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32106" w14:textId="77777777" w:rsidR="003746EC" w:rsidRDefault="003746EC">
      <w:pPr>
        <w:spacing w:line="360" w:lineRule="auto"/>
        <w:jc w:val="both"/>
        <w:rPr>
          <w:rFonts w:ascii="Times New Roman" w:hAnsi="Times New Roman" w:cs="Times New Roman"/>
          <w:sz w:val="24"/>
          <w:szCs w:val="24"/>
        </w:rPr>
      </w:pPr>
    </w:p>
    <w:p w14:paraId="0166AEB6" w14:textId="77777777" w:rsidR="003746EC" w:rsidRDefault="003746EC">
      <w:pPr>
        <w:spacing w:line="360" w:lineRule="auto"/>
        <w:jc w:val="both"/>
        <w:rPr>
          <w:rFonts w:ascii="Times New Roman" w:hAnsi="Times New Roman" w:cs="Times New Roman"/>
          <w:sz w:val="24"/>
          <w:szCs w:val="24"/>
        </w:rPr>
      </w:pPr>
    </w:p>
    <w:p w14:paraId="5B493330" w14:textId="77777777" w:rsidR="003746EC" w:rsidRDefault="003746EC">
      <w:pPr>
        <w:spacing w:line="360" w:lineRule="auto"/>
        <w:jc w:val="both"/>
        <w:rPr>
          <w:rFonts w:ascii="Times New Roman" w:hAnsi="Times New Roman" w:cs="Times New Roman"/>
          <w:sz w:val="24"/>
          <w:szCs w:val="24"/>
        </w:rPr>
      </w:pPr>
    </w:p>
    <w:p w14:paraId="223DA5B0" w14:textId="77777777" w:rsidR="003746EC" w:rsidRDefault="003746EC">
      <w:pPr>
        <w:spacing w:line="360" w:lineRule="auto"/>
        <w:jc w:val="both"/>
        <w:rPr>
          <w:rFonts w:ascii="Times New Roman" w:hAnsi="Times New Roman" w:cs="Times New Roman"/>
          <w:sz w:val="24"/>
          <w:szCs w:val="24"/>
        </w:rPr>
      </w:pPr>
    </w:p>
    <w:p w14:paraId="320A096F" w14:textId="77777777" w:rsidR="003746EC" w:rsidRDefault="003746EC">
      <w:pPr>
        <w:spacing w:line="360" w:lineRule="auto"/>
        <w:jc w:val="both"/>
        <w:rPr>
          <w:rFonts w:ascii="Times New Roman" w:hAnsi="Times New Roman" w:cs="Times New Roman"/>
          <w:sz w:val="24"/>
          <w:szCs w:val="24"/>
        </w:rPr>
      </w:pPr>
    </w:p>
    <w:p w14:paraId="4618BF84" w14:textId="77777777" w:rsidR="003746EC" w:rsidRDefault="003746EC">
      <w:pPr>
        <w:spacing w:line="360" w:lineRule="auto"/>
        <w:jc w:val="both"/>
        <w:rPr>
          <w:rFonts w:ascii="Times New Roman" w:hAnsi="Times New Roman" w:cs="Times New Roman"/>
          <w:sz w:val="24"/>
          <w:szCs w:val="24"/>
        </w:rPr>
      </w:pPr>
    </w:p>
    <w:p w14:paraId="3E77FCC6" w14:textId="77777777" w:rsidR="003746EC" w:rsidRDefault="003746EC">
      <w:pPr>
        <w:spacing w:line="360" w:lineRule="auto"/>
        <w:jc w:val="both"/>
        <w:rPr>
          <w:rFonts w:ascii="Times New Roman" w:hAnsi="Times New Roman" w:cs="Times New Roman"/>
          <w:sz w:val="24"/>
          <w:szCs w:val="24"/>
        </w:rPr>
      </w:pPr>
    </w:p>
    <w:p w14:paraId="1C291F42" w14:textId="77777777" w:rsidR="003746EC" w:rsidRDefault="003746EC">
      <w:pPr>
        <w:spacing w:line="360" w:lineRule="auto"/>
        <w:jc w:val="both"/>
        <w:rPr>
          <w:rFonts w:ascii="Times New Roman" w:hAnsi="Times New Roman" w:cs="Times New Roman"/>
          <w:sz w:val="24"/>
          <w:szCs w:val="24"/>
        </w:rPr>
      </w:pPr>
    </w:p>
    <w:p w14:paraId="76907F98" w14:textId="4A1ED47E" w:rsidR="003746EC" w:rsidRDefault="001E7CE0" w:rsidP="001E7CE0">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PRELIMINARY CRITICAL LITERATURE REVIEW ON EXPLORING THE INTERCONNECTEDNESS BETWEEN AI ADOPTION, STANDARD OPERATING PROCESSES AND WORKFORCE CAPABILITY: AN IMPLICATION FOR STRATEGIC HR PLANNING IN A UK FINTECH SME.</w:t>
      </w:r>
    </w:p>
    <w:p w14:paraId="696E182E" w14:textId="77777777" w:rsidR="001E7CE0" w:rsidRDefault="001E7CE0" w:rsidP="001E7CE0">
      <w:pPr>
        <w:spacing w:line="360" w:lineRule="auto"/>
        <w:jc w:val="center"/>
        <w:rPr>
          <w:rFonts w:ascii="Times New Roman" w:hAnsi="Times New Roman" w:cs="Times New Roman"/>
          <w:b/>
          <w:bCs/>
          <w:sz w:val="24"/>
          <w:szCs w:val="24"/>
        </w:rPr>
      </w:pPr>
    </w:p>
    <w:p w14:paraId="5BC995EC" w14:textId="77777777" w:rsidR="001E7CE0" w:rsidRDefault="001E7CE0" w:rsidP="001E7CE0">
      <w:pPr>
        <w:spacing w:line="360" w:lineRule="auto"/>
        <w:jc w:val="center"/>
        <w:rPr>
          <w:rFonts w:ascii="Times New Roman" w:hAnsi="Times New Roman" w:cs="Times New Roman"/>
          <w:b/>
          <w:bCs/>
          <w:sz w:val="24"/>
          <w:szCs w:val="24"/>
        </w:rPr>
      </w:pPr>
    </w:p>
    <w:p w14:paraId="103507E2" w14:textId="77777777" w:rsidR="0028277D" w:rsidRDefault="0028277D" w:rsidP="001E7CE0">
      <w:pPr>
        <w:spacing w:line="360" w:lineRule="auto"/>
        <w:jc w:val="center"/>
        <w:rPr>
          <w:rFonts w:ascii="Times New Roman" w:hAnsi="Times New Roman" w:cs="Times New Roman"/>
          <w:b/>
          <w:bCs/>
          <w:sz w:val="24"/>
          <w:szCs w:val="24"/>
        </w:rPr>
      </w:pPr>
    </w:p>
    <w:p w14:paraId="7F77D361" w14:textId="77777777" w:rsidR="0028277D" w:rsidRDefault="0028277D" w:rsidP="001E7CE0">
      <w:pPr>
        <w:spacing w:line="360" w:lineRule="auto"/>
        <w:jc w:val="center"/>
        <w:rPr>
          <w:rFonts w:ascii="Times New Roman" w:hAnsi="Times New Roman" w:cs="Times New Roman"/>
          <w:b/>
          <w:bCs/>
          <w:sz w:val="24"/>
          <w:szCs w:val="24"/>
        </w:rPr>
      </w:pPr>
    </w:p>
    <w:p w14:paraId="331D90D1" w14:textId="5D7C2A83" w:rsidR="001E7CE0" w:rsidRDefault="001E7CE0" w:rsidP="003D6E45">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Course Name: Critical Literature Review</w:t>
      </w:r>
      <w:r w:rsidR="006B76C6">
        <w:rPr>
          <w:rFonts w:ascii="Times New Roman" w:hAnsi="Times New Roman" w:cs="Times New Roman"/>
          <w:b/>
          <w:bCs/>
          <w:sz w:val="24"/>
          <w:szCs w:val="24"/>
        </w:rPr>
        <w:t xml:space="preserve"> </w:t>
      </w:r>
      <w:proofErr w:type="gramStart"/>
      <w:r w:rsidR="006B76C6">
        <w:rPr>
          <w:rFonts w:ascii="Times New Roman" w:hAnsi="Times New Roman" w:cs="Times New Roman"/>
          <w:b/>
          <w:bCs/>
          <w:sz w:val="24"/>
          <w:szCs w:val="24"/>
        </w:rPr>
        <w:t>For</w:t>
      </w:r>
      <w:proofErr w:type="gramEnd"/>
      <w:r w:rsidR="006B76C6">
        <w:rPr>
          <w:rFonts w:ascii="Times New Roman" w:hAnsi="Times New Roman" w:cs="Times New Roman"/>
          <w:b/>
          <w:bCs/>
          <w:sz w:val="24"/>
          <w:szCs w:val="24"/>
        </w:rPr>
        <w:t xml:space="preserve"> Doctoral Research</w:t>
      </w:r>
    </w:p>
    <w:p w14:paraId="682CB782" w14:textId="26E9BF45" w:rsidR="001E7CE0" w:rsidRDefault="001E7CE0" w:rsidP="003D6E45">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Course </w:t>
      </w:r>
      <w:proofErr w:type="gramStart"/>
      <w:r>
        <w:rPr>
          <w:rFonts w:ascii="Times New Roman" w:hAnsi="Times New Roman" w:cs="Times New Roman"/>
          <w:b/>
          <w:bCs/>
          <w:sz w:val="24"/>
          <w:szCs w:val="24"/>
        </w:rPr>
        <w:t>Title:</w:t>
      </w:r>
      <w:r w:rsidR="006B76C6">
        <w:rPr>
          <w:rFonts w:ascii="Times New Roman" w:hAnsi="Times New Roman" w:cs="Times New Roman"/>
          <w:b/>
          <w:bCs/>
          <w:sz w:val="24"/>
          <w:szCs w:val="24"/>
        </w:rPr>
        <w:t>LCDB</w:t>
      </w:r>
      <w:proofErr w:type="gramEnd"/>
      <w:r w:rsidR="006B76C6">
        <w:rPr>
          <w:rFonts w:ascii="Times New Roman" w:hAnsi="Times New Roman" w:cs="Times New Roman"/>
          <w:b/>
          <w:bCs/>
          <w:sz w:val="24"/>
          <w:szCs w:val="24"/>
        </w:rPr>
        <w:t>7009</w:t>
      </w:r>
    </w:p>
    <w:p w14:paraId="6018DF82" w14:textId="6FFEDA2F" w:rsidR="001E7CE0" w:rsidRDefault="001E7CE0" w:rsidP="003D6E45">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ID :</w:t>
      </w:r>
      <w:proofErr w:type="gramEnd"/>
      <w:r>
        <w:rPr>
          <w:rFonts w:ascii="Times New Roman" w:hAnsi="Times New Roman" w:cs="Times New Roman"/>
          <w:b/>
          <w:bCs/>
          <w:sz w:val="24"/>
          <w:szCs w:val="24"/>
        </w:rPr>
        <w:t xml:space="preserve"> </w:t>
      </w:r>
      <w:r w:rsidR="00D24E6F">
        <w:rPr>
          <w:rFonts w:ascii="Times New Roman" w:hAnsi="Times New Roman" w:cs="Times New Roman"/>
          <w:b/>
          <w:bCs/>
          <w:sz w:val="24"/>
          <w:szCs w:val="24"/>
        </w:rPr>
        <w:t>2521135</w:t>
      </w:r>
    </w:p>
    <w:p w14:paraId="6F6DE018" w14:textId="36ECE1B0" w:rsidR="001E7CE0" w:rsidRDefault="001E7CE0" w:rsidP="003D6E45">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Lecturer: Professor </w:t>
      </w:r>
      <w:proofErr w:type="spellStart"/>
      <w:r>
        <w:rPr>
          <w:rFonts w:ascii="Times New Roman" w:hAnsi="Times New Roman" w:cs="Times New Roman"/>
          <w:b/>
          <w:bCs/>
          <w:sz w:val="24"/>
          <w:szCs w:val="24"/>
        </w:rPr>
        <w:t>Ebad</w:t>
      </w:r>
      <w:proofErr w:type="spellEnd"/>
      <w:r w:rsidR="0028277D">
        <w:rPr>
          <w:rFonts w:ascii="Times New Roman" w:hAnsi="Times New Roman" w:cs="Times New Roman"/>
          <w:b/>
          <w:bCs/>
          <w:sz w:val="24"/>
          <w:szCs w:val="24"/>
        </w:rPr>
        <w:t xml:space="preserve"> Banissi</w:t>
      </w:r>
    </w:p>
    <w:p w14:paraId="6943570A" w14:textId="77777777" w:rsidR="003D6E45" w:rsidRDefault="003D6E45" w:rsidP="003D6E45">
      <w:pPr>
        <w:spacing w:line="360" w:lineRule="auto"/>
        <w:jc w:val="center"/>
        <w:rPr>
          <w:rFonts w:ascii="Times New Roman" w:hAnsi="Times New Roman" w:cs="Times New Roman"/>
          <w:b/>
          <w:bCs/>
          <w:sz w:val="24"/>
          <w:szCs w:val="24"/>
        </w:rPr>
      </w:pPr>
    </w:p>
    <w:p w14:paraId="5C56F60F" w14:textId="77777777" w:rsidR="003D6E45" w:rsidRDefault="003D6E45" w:rsidP="003D6E45">
      <w:pPr>
        <w:spacing w:line="360" w:lineRule="auto"/>
        <w:jc w:val="center"/>
        <w:rPr>
          <w:rFonts w:ascii="Times New Roman" w:hAnsi="Times New Roman" w:cs="Times New Roman"/>
          <w:b/>
          <w:bCs/>
          <w:sz w:val="24"/>
          <w:szCs w:val="24"/>
        </w:rPr>
      </w:pPr>
    </w:p>
    <w:p w14:paraId="6E3460C3" w14:textId="4D254D1B" w:rsidR="003D6E45" w:rsidRDefault="003D6E45" w:rsidP="001E7CE0">
      <w:pPr>
        <w:spacing w:line="360" w:lineRule="auto"/>
        <w:rPr>
          <w:rFonts w:ascii="Times New Roman" w:hAnsi="Times New Roman" w:cs="Times New Roman"/>
          <w:b/>
          <w:bCs/>
          <w:sz w:val="24"/>
          <w:szCs w:val="24"/>
        </w:rPr>
      </w:pPr>
    </w:p>
    <w:p w14:paraId="1061A6BE" w14:textId="5AC79D5D" w:rsidR="003D6E45" w:rsidRDefault="003D6E45" w:rsidP="001E7CE0">
      <w:pPr>
        <w:spacing w:line="360" w:lineRule="auto"/>
        <w:rPr>
          <w:rFonts w:ascii="Times New Roman" w:hAnsi="Times New Roman" w:cs="Times New Roman"/>
          <w:b/>
          <w:bCs/>
          <w:sz w:val="24"/>
          <w:szCs w:val="24"/>
        </w:rPr>
      </w:pPr>
    </w:p>
    <w:p w14:paraId="207BD5AB" w14:textId="77777777" w:rsidR="003746EC" w:rsidRDefault="003746EC" w:rsidP="001E7CE0">
      <w:pPr>
        <w:spacing w:line="360" w:lineRule="auto"/>
        <w:jc w:val="center"/>
        <w:rPr>
          <w:rFonts w:ascii="Times New Roman" w:hAnsi="Times New Roman" w:cs="Times New Roman"/>
          <w:b/>
          <w:bCs/>
          <w:sz w:val="24"/>
          <w:szCs w:val="24"/>
        </w:rPr>
      </w:pPr>
    </w:p>
    <w:p w14:paraId="49C0C6E1" w14:textId="77777777" w:rsidR="003746EC" w:rsidRDefault="003746EC">
      <w:pPr>
        <w:spacing w:line="360" w:lineRule="auto"/>
        <w:jc w:val="center"/>
        <w:rPr>
          <w:rFonts w:ascii="Times New Roman" w:hAnsi="Times New Roman" w:cs="Times New Roman"/>
          <w:b/>
          <w:bCs/>
          <w:sz w:val="24"/>
          <w:szCs w:val="24"/>
        </w:rPr>
      </w:pPr>
    </w:p>
    <w:p w14:paraId="039A83B4" w14:textId="77777777" w:rsidR="003746EC" w:rsidRDefault="003746EC">
      <w:pPr>
        <w:spacing w:line="360" w:lineRule="auto"/>
        <w:jc w:val="center"/>
        <w:rPr>
          <w:rFonts w:ascii="Times New Roman" w:hAnsi="Times New Roman" w:cs="Times New Roman"/>
          <w:b/>
          <w:bCs/>
          <w:sz w:val="24"/>
          <w:szCs w:val="24"/>
        </w:rPr>
      </w:pPr>
    </w:p>
    <w:p w14:paraId="59BB3B53" w14:textId="77777777" w:rsidR="003746EC" w:rsidRDefault="003746EC">
      <w:pPr>
        <w:spacing w:line="360" w:lineRule="auto"/>
        <w:jc w:val="center"/>
        <w:rPr>
          <w:rFonts w:ascii="Times New Roman" w:hAnsi="Times New Roman" w:cs="Times New Roman"/>
          <w:b/>
          <w:bCs/>
          <w:sz w:val="24"/>
          <w:szCs w:val="24"/>
        </w:rPr>
      </w:pPr>
    </w:p>
    <w:p w14:paraId="7EDFBC0F" w14:textId="77777777" w:rsidR="003746EC" w:rsidRDefault="003746EC">
      <w:pPr>
        <w:spacing w:line="360" w:lineRule="auto"/>
        <w:jc w:val="center"/>
        <w:rPr>
          <w:rFonts w:ascii="Times New Roman" w:hAnsi="Times New Roman" w:cs="Times New Roman"/>
          <w:b/>
          <w:bCs/>
          <w:sz w:val="24"/>
          <w:szCs w:val="24"/>
        </w:rPr>
      </w:pPr>
    </w:p>
    <w:p w14:paraId="683E94A4" w14:textId="77777777" w:rsidR="003746EC" w:rsidRDefault="003746EC">
      <w:pPr>
        <w:spacing w:line="360" w:lineRule="auto"/>
        <w:jc w:val="center"/>
        <w:rPr>
          <w:rFonts w:ascii="Times New Roman" w:hAnsi="Times New Roman" w:cs="Times New Roman"/>
          <w:b/>
          <w:bCs/>
          <w:sz w:val="24"/>
          <w:szCs w:val="24"/>
        </w:rPr>
      </w:pPr>
    </w:p>
    <w:p w14:paraId="43D947E5" w14:textId="77777777" w:rsidR="003746EC" w:rsidRDefault="003746EC">
      <w:pPr>
        <w:spacing w:line="360" w:lineRule="auto"/>
        <w:jc w:val="center"/>
        <w:rPr>
          <w:rFonts w:ascii="Times New Roman" w:hAnsi="Times New Roman" w:cs="Times New Roman"/>
          <w:b/>
          <w:bCs/>
          <w:sz w:val="24"/>
          <w:szCs w:val="24"/>
        </w:rPr>
      </w:pPr>
    </w:p>
    <w:p w14:paraId="1F8B9B14" w14:textId="77777777" w:rsidR="003746EC" w:rsidRDefault="003746EC">
      <w:pPr>
        <w:spacing w:line="360" w:lineRule="auto"/>
        <w:jc w:val="both"/>
        <w:rPr>
          <w:rFonts w:ascii="Times New Roman" w:hAnsi="Times New Roman" w:cs="Times New Roman"/>
          <w:b/>
          <w:bCs/>
          <w:sz w:val="24"/>
          <w:szCs w:val="24"/>
        </w:rPr>
      </w:pPr>
    </w:p>
    <w:p w14:paraId="4031FDBD" w14:textId="77777777" w:rsidR="003746EC" w:rsidRDefault="003746EC">
      <w:pPr>
        <w:spacing w:line="360" w:lineRule="auto"/>
        <w:jc w:val="both"/>
        <w:rPr>
          <w:rFonts w:ascii="Times New Roman" w:hAnsi="Times New Roman" w:cs="Times New Roman"/>
          <w:sz w:val="24"/>
          <w:szCs w:val="24"/>
        </w:rPr>
      </w:pPr>
    </w:p>
    <w:p w14:paraId="58E00AA2" w14:textId="77777777" w:rsidR="003746EC" w:rsidRDefault="003746EC">
      <w:pPr>
        <w:spacing w:line="360" w:lineRule="auto"/>
        <w:jc w:val="both"/>
        <w:rPr>
          <w:rFonts w:ascii="Times New Roman" w:hAnsi="Times New Roman" w:cs="Times New Roman"/>
          <w:sz w:val="24"/>
          <w:szCs w:val="24"/>
        </w:rPr>
      </w:pPr>
    </w:p>
    <w:p w14:paraId="2604D3ED" w14:textId="77777777" w:rsidR="003746EC" w:rsidRPr="00AB328B" w:rsidRDefault="00B078E5">
      <w:pPr>
        <w:pStyle w:val="Heading1"/>
        <w:rPr>
          <w:rFonts w:cs="Times New Roman"/>
          <w:szCs w:val="24"/>
        </w:rPr>
      </w:pPr>
      <w:bookmarkStart w:id="0" w:name="_Toc227570934"/>
      <w:r w:rsidRPr="00AB328B">
        <w:rPr>
          <w:rFonts w:cs="Times New Roman"/>
          <w:szCs w:val="24"/>
        </w:rPr>
        <w:lastRenderedPageBreak/>
        <w:t>Table of Contents</w:t>
      </w:r>
      <w:bookmarkEnd w:id="0"/>
    </w:p>
    <w:p w14:paraId="6A16246A" w14:textId="57CD9880" w:rsidR="00B764AB" w:rsidRDefault="00281AB4">
      <w:pPr>
        <w:pStyle w:val="TOC1"/>
        <w:tabs>
          <w:tab w:val="right" w:leader="dot" w:pos="9160"/>
        </w:tabs>
        <w:rPr>
          <w:rFonts w:asciiTheme="minorHAnsi" w:hAnsiTheme="minorHAnsi" w:cstheme="minorBidi"/>
          <w:b w:val="0"/>
          <w:bCs w:val="0"/>
          <w:caps w:val="0"/>
          <w:noProof/>
          <w:kern w:val="2"/>
          <w:szCs w:val="24"/>
          <w:lang w:val="en-GB" w:eastAsia="en-GB"/>
          <w14:ligatures w14:val="standardContextual"/>
        </w:rPr>
      </w:pPr>
      <w:r>
        <w:rPr>
          <w:rFonts w:cs="Times New Roman"/>
          <w:b w:val="0"/>
          <w:bCs w:val="0"/>
          <w:caps w:val="0"/>
          <w:szCs w:val="24"/>
        </w:rPr>
        <w:fldChar w:fldCharType="begin"/>
      </w:r>
      <w:r>
        <w:rPr>
          <w:rFonts w:cs="Times New Roman"/>
          <w:b w:val="0"/>
          <w:bCs w:val="0"/>
          <w:caps w:val="0"/>
          <w:szCs w:val="24"/>
        </w:rPr>
        <w:instrText xml:space="preserve"> TOC \o "1-3" \h \z \u </w:instrText>
      </w:r>
      <w:r>
        <w:rPr>
          <w:rFonts w:cs="Times New Roman"/>
          <w:b w:val="0"/>
          <w:bCs w:val="0"/>
          <w:caps w:val="0"/>
          <w:szCs w:val="24"/>
        </w:rPr>
        <w:fldChar w:fldCharType="separate"/>
      </w:r>
      <w:hyperlink w:anchor="_Toc227570934" w:history="1">
        <w:r w:rsidR="00B764AB" w:rsidRPr="001449FE">
          <w:rPr>
            <w:rStyle w:val="Hyperlink"/>
            <w:rFonts w:cs="Times New Roman"/>
            <w:noProof/>
          </w:rPr>
          <w:t>Table of Contents</w:t>
        </w:r>
        <w:r w:rsidR="00B764AB">
          <w:rPr>
            <w:noProof/>
            <w:webHidden/>
          </w:rPr>
          <w:tab/>
        </w:r>
        <w:r w:rsidR="00B764AB">
          <w:rPr>
            <w:noProof/>
            <w:webHidden/>
          </w:rPr>
          <w:fldChar w:fldCharType="begin"/>
        </w:r>
        <w:r w:rsidR="00B764AB">
          <w:rPr>
            <w:noProof/>
            <w:webHidden/>
          </w:rPr>
          <w:instrText xml:space="preserve"> PAGEREF _Toc227570934 \h </w:instrText>
        </w:r>
        <w:r w:rsidR="00B764AB">
          <w:rPr>
            <w:noProof/>
            <w:webHidden/>
          </w:rPr>
        </w:r>
        <w:r w:rsidR="00B764AB">
          <w:rPr>
            <w:noProof/>
            <w:webHidden/>
          </w:rPr>
          <w:fldChar w:fldCharType="separate"/>
        </w:r>
        <w:r w:rsidR="00B764AB">
          <w:rPr>
            <w:noProof/>
            <w:webHidden/>
          </w:rPr>
          <w:t>2</w:t>
        </w:r>
        <w:r w:rsidR="00B764AB">
          <w:rPr>
            <w:noProof/>
            <w:webHidden/>
          </w:rPr>
          <w:fldChar w:fldCharType="end"/>
        </w:r>
      </w:hyperlink>
    </w:p>
    <w:p w14:paraId="6E7FDA76" w14:textId="20AF8C33" w:rsidR="00B764AB" w:rsidRDefault="00B764AB">
      <w:pPr>
        <w:pStyle w:val="TOC1"/>
        <w:tabs>
          <w:tab w:val="right" w:leader="dot" w:pos="9160"/>
        </w:tabs>
        <w:rPr>
          <w:rFonts w:asciiTheme="minorHAnsi" w:hAnsiTheme="minorHAnsi" w:cstheme="minorBidi"/>
          <w:b w:val="0"/>
          <w:bCs w:val="0"/>
          <w:caps w:val="0"/>
          <w:noProof/>
          <w:kern w:val="2"/>
          <w:szCs w:val="24"/>
          <w:lang w:val="en-GB" w:eastAsia="en-GB"/>
          <w14:ligatures w14:val="standardContextual"/>
        </w:rPr>
      </w:pPr>
      <w:hyperlink w:anchor="_Toc227570935" w:history="1">
        <w:r w:rsidRPr="001449FE">
          <w:rPr>
            <w:rStyle w:val="Hyperlink"/>
            <w:rFonts w:cs="Times New Roman"/>
            <w:noProof/>
          </w:rPr>
          <w:t xml:space="preserve">PART 1: </w:t>
        </w:r>
        <w:r w:rsidRPr="001449FE">
          <w:rPr>
            <w:rStyle w:val="Hyperlink"/>
            <w:rFonts w:eastAsia="Segoe UI" w:cs="Times New Roman"/>
            <w:noProof/>
            <w:shd w:val="clear" w:color="auto" w:fill="FFFFFF"/>
          </w:rPr>
          <w:t xml:space="preserve"> Purpose, Content, and Format of a Critical Literature Review for Doctoral Research</w:t>
        </w:r>
        <w:r>
          <w:rPr>
            <w:noProof/>
            <w:webHidden/>
          </w:rPr>
          <w:tab/>
        </w:r>
        <w:r>
          <w:rPr>
            <w:noProof/>
            <w:webHidden/>
          </w:rPr>
          <w:fldChar w:fldCharType="begin"/>
        </w:r>
        <w:r>
          <w:rPr>
            <w:noProof/>
            <w:webHidden/>
          </w:rPr>
          <w:instrText xml:space="preserve"> PAGEREF _Toc227570935 \h </w:instrText>
        </w:r>
        <w:r>
          <w:rPr>
            <w:noProof/>
            <w:webHidden/>
          </w:rPr>
        </w:r>
        <w:r>
          <w:rPr>
            <w:noProof/>
            <w:webHidden/>
          </w:rPr>
          <w:fldChar w:fldCharType="separate"/>
        </w:r>
        <w:r>
          <w:rPr>
            <w:noProof/>
            <w:webHidden/>
          </w:rPr>
          <w:t>3</w:t>
        </w:r>
        <w:r>
          <w:rPr>
            <w:noProof/>
            <w:webHidden/>
          </w:rPr>
          <w:fldChar w:fldCharType="end"/>
        </w:r>
      </w:hyperlink>
    </w:p>
    <w:p w14:paraId="39ECC68C" w14:textId="4AE109B1"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36" w:history="1">
        <w:r w:rsidRPr="001449FE">
          <w:rPr>
            <w:rStyle w:val="Hyperlink"/>
            <w:noProof/>
          </w:rPr>
          <w:t>1.2.  Purpose of a CLR</w:t>
        </w:r>
        <w:r>
          <w:rPr>
            <w:noProof/>
            <w:webHidden/>
          </w:rPr>
          <w:tab/>
        </w:r>
        <w:r>
          <w:rPr>
            <w:noProof/>
            <w:webHidden/>
          </w:rPr>
          <w:fldChar w:fldCharType="begin"/>
        </w:r>
        <w:r>
          <w:rPr>
            <w:noProof/>
            <w:webHidden/>
          </w:rPr>
          <w:instrText xml:space="preserve"> PAGEREF _Toc227570936 \h </w:instrText>
        </w:r>
        <w:r>
          <w:rPr>
            <w:noProof/>
            <w:webHidden/>
          </w:rPr>
        </w:r>
        <w:r>
          <w:rPr>
            <w:noProof/>
            <w:webHidden/>
          </w:rPr>
          <w:fldChar w:fldCharType="separate"/>
        </w:r>
        <w:r>
          <w:rPr>
            <w:noProof/>
            <w:webHidden/>
          </w:rPr>
          <w:t>4</w:t>
        </w:r>
        <w:r>
          <w:rPr>
            <w:noProof/>
            <w:webHidden/>
          </w:rPr>
          <w:fldChar w:fldCharType="end"/>
        </w:r>
      </w:hyperlink>
    </w:p>
    <w:p w14:paraId="4B89AF11" w14:textId="31264443"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37" w:history="1">
        <w:r w:rsidRPr="001449FE">
          <w:rPr>
            <w:rStyle w:val="Hyperlink"/>
            <w:noProof/>
          </w:rPr>
          <w:t>1.4 Format of a CLR</w:t>
        </w:r>
        <w:r>
          <w:rPr>
            <w:noProof/>
            <w:webHidden/>
          </w:rPr>
          <w:tab/>
        </w:r>
        <w:r>
          <w:rPr>
            <w:noProof/>
            <w:webHidden/>
          </w:rPr>
          <w:fldChar w:fldCharType="begin"/>
        </w:r>
        <w:r>
          <w:rPr>
            <w:noProof/>
            <w:webHidden/>
          </w:rPr>
          <w:instrText xml:space="preserve"> PAGEREF _Toc227570937 \h </w:instrText>
        </w:r>
        <w:r>
          <w:rPr>
            <w:noProof/>
            <w:webHidden/>
          </w:rPr>
        </w:r>
        <w:r>
          <w:rPr>
            <w:noProof/>
            <w:webHidden/>
          </w:rPr>
          <w:fldChar w:fldCharType="separate"/>
        </w:r>
        <w:r>
          <w:rPr>
            <w:noProof/>
            <w:webHidden/>
          </w:rPr>
          <w:t>6</w:t>
        </w:r>
        <w:r>
          <w:rPr>
            <w:noProof/>
            <w:webHidden/>
          </w:rPr>
          <w:fldChar w:fldCharType="end"/>
        </w:r>
      </w:hyperlink>
    </w:p>
    <w:p w14:paraId="7C0E0094" w14:textId="5A08EC79"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38" w:history="1">
        <w:r w:rsidRPr="001449FE">
          <w:rPr>
            <w:rStyle w:val="Hyperlink"/>
            <w:noProof/>
          </w:rPr>
          <w:t>1.5 Conclusion to Part 1</w:t>
        </w:r>
        <w:r>
          <w:rPr>
            <w:noProof/>
            <w:webHidden/>
          </w:rPr>
          <w:tab/>
        </w:r>
        <w:r>
          <w:rPr>
            <w:noProof/>
            <w:webHidden/>
          </w:rPr>
          <w:fldChar w:fldCharType="begin"/>
        </w:r>
        <w:r>
          <w:rPr>
            <w:noProof/>
            <w:webHidden/>
          </w:rPr>
          <w:instrText xml:space="preserve"> PAGEREF _Toc227570938 \h </w:instrText>
        </w:r>
        <w:r>
          <w:rPr>
            <w:noProof/>
            <w:webHidden/>
          </w:rPr>
        </w:r>
        <w:r>
          <w:rPr>
            <w:noProof/>
            <w:webHidden/>
          </w:rPr>
          <w:fldChar w:fldCharType="separate"/>
        </w:r>
        <w:r>
          <w:rPr>
            <w:noProof/>
            <w:webHidden/>
          </w:rPr>
          <w:t>7</w:t>
        </w:r>
        <w:r>
          <w:rPr>
            <w:noProof/>
            <w:webHidden/>
          </w:rPr>
          <w:fldChar w:fldCharType="end"/>
        </w:r>
      </w:hyperlink>
    </w:p>
    <w:p w14:paraId="40393310" w14:textId="1832E684"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39" w:history="1">
        <w:r w:rsidRPr="001449FE">
          <w:rPr>
            <w:rStyle w:val="Hyperlink"/>
            <w:noProof/>
          </w:rPr>
          <w:t>2.1 Literature Search Strategy</w:t>
        </w:r>
        <w:r>
          <w:rPr>
            <w:noProof/>
            <w:webHidden/>
          </w:rPr>
          <w:tab/>
        </w:r>
        <w:r>
          <w:rPr>
            <w:noProof/>
            <w:webHidden/>
          </w:rPr>
          <w:fldChar w:fldCharType="begin"/>
        </w:r>
        <w:r>
          <w:rPr>
            <w:noProof/>
            <w:webHidden/>
          </w:rPr>
          <w:instrText xml:space="preserve"> PAGEREF _Toc227570939 \h </w:instrText>
        </w:r>
        <w:r>
          <w:rPr>
            <w:noProof/>
            <w:webHidden/>
          </w:rPr>
        </w:r>
        <w:r>
          <w:rPr>
            <w:noProof/>
            <w:webHidden/>
          </w:rPr>
          <w:fldChar w:fldCharType="separate"/>
        </w:r>
        <w:r>
          <w:rPr>
            <w:noProof/>
            <w:webHidden/>
          </w:rPr>
          <w:t>7</w:t>
        </w:r>
        <w:r>
          <w:rPr>
            <w:noProof/>
            <w:webHidden/>
          </w:rPr>
          <w:fldChar w:fldCharType="end"/>
        </w:r>
      </w:hyperlink>
    </w:p>
    <w:p w14:paraId="6D68CC0B" w14:textId="179BB164" w:rsidR="00B764AB" w:rsidRDefault="00B764AB">
      <w:pPr>
        <w:pStyle w:val="TOC3"/>
        <w:tabs>
          <w:tab w:val="right" w:leader="dot" w:pos="9160"/>
        </w:tabs>
        <w:rPr>
          <w:rFonts w:asciiTheme="minorHAnsi" w:hAnsiTheme="minorHAnsi" w:cstheme="minorBidi"/>
          <w:i w:val="0"/>
          <w:iCs w:val="0"/>
          <w:noProof/>
          <w:kern w:val="2"/>
          <w:szCs w:val="24"/>
          <w:lang w:val="en-GB" w:eastAsia="en-GB"/>
          <w14:ligatures w14:val="standardContextual"/>
        </w:rPr>
      </w:pPr>
      <w:hyperlink w:anchor="_Toc227570940" w:history="1">
        <w:r w:rsidRPr="001449FE">
          <w:rPr>
            <w:rStyle w:val="Hyperlink"/>
            <w:noProof/>
          </w:rPr>
          <w:t>2.1.1 Databases</w:t>
        </w:r>
        <w:r>
          <w:rPr>
            <w:noProof/>
            <w:webHidden/>
          </w:rPr>
          <w:tab/>
        </w:r>
        <w:r>
          <w:rPr>
            <w:noProof/>
            <w:webHidden/>
          </w:rPr>
          <w:fldChar w:fldCharType="begin"/>
        </w:r>
        <w:r>
          <w:rPr>
            <w:noProof/>
            <w:webHidden/>
          </w:rPr>
          <w:instrText xml:space="preserve"> PAGEREF _Toc227570940 \h </w:instrText>
        </w:r>
        <w:r>
          <w:rPr>
            <w:noProof/>
            <w:webHidden/>
          </w:rPr>
        </w:r>
        <w:r>
          <w:rPr>
            <w:noProof/>
            <w:webHidden/>
          </w:rPr>
          <w:fldChar w:fldCharType="separate"/>
        </w:r>
        <w:r>
          <w:rPr>
            <w:noProof/>
            <w:webHidden/>
          </w:rPr>
          <w:t>8</w:t>
        </w:r>
        <w:r>
          <w:rPr>
            <w:noProof/>
            <w:webHidden/>
          </w:rPr>
          <w:fldChar w:fldCharType="end"/>
        </w:r>
      </w:hyperlink>
    </w:p>
    <w:p w14:paraId="6868BD07" w14:textId="38FDC820"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41" w:history="1">
        <w:r w:rsidRPr="001449FE">
          <w:rPr>
            <w:rStyle w:val="Hyperlink"/>
            <w:noProof/>
          </w:rPr>
          <w:t>2.1.2 Key Search Terms and Boolean Search Strings</w:t>
        </w:r>
        <w:r>
          <w:rPr>
            <w:noProof/>
            <w:webHidden/>
          </w:rPr>
          <w:tab/>
        </w:r>
        <w:r>
          <w:rPr>
            <w:noProof/>
            <w:webHidden/>
          </w:rPr>
          <w:fldChar w:fldCharType="begin"/>
        </w:r>
        <w:r>
          <w:rPr>
            <w:noProof/>
            <w:webHidden/>
          </w:rPr>
          <w:instrText xml:space="preserve"> PAGEREF _Toc227570941 \h </w:instrText>
        </w:r>
        <w:r>
          <w:rPr>
            <w:noProof/>
            <w:webHidden/>
          </w:rPr>
        </w:r>
        <w:r>
          <w:rPr>
            <w:noProof/>
            <w:webHidden/>
          </w:rPr>
          <w:fldChar w:fldCharType="separate"/>
        </w:r>
        <w:r>
          <w:rPr>
            <w:noProof/>
            <w:webHidden/>
          </w:rPr>
          <w:t>9</w:t>
        </w:r>
        <w:r>
          <w:rPr>
            <w:noProof/>
            <w:webHidden/>
          </w:rPr>
          <w:fldChar w:fldCharType="end"/>
        </w:r>
      </w:hyperlink>
    </w:p>
    <w:p w14:paraId="15289947" w14:textId="339BD2D6" w:rsidR="00B764AB" w:rsidRDefault="00B764AB">
      <w:pPr>
        <w:pStyle w:val="TOC3"/>
        <w:tabs>
          <w:tab w:val="right" w:leader="dot" w:pos="9160"/>
        </w:tabs>
        <w:rPr>
          <w:rFonts w:asciiTheme="minorHAnsi" w:hAnsiTheme="minorHAnsi" w:cstheme="minorBidi"/>
          <w:i w:val="0"/>
          <w:iCs w:val="0"/>
          <w:noProof/>
          <w:kern w:val="2"/>
          <w:szCs w:val="24"/>
          <w:lang w:val="en-GB" w:eastAsia="en-GB"/>
          <w14:ligatures w14:val="standardContextual"/>
        </w:rPr>
      </w:pPr>
      <w:hyperlink w:anchor="_Toc227570942" w:history="1">
        <w:r w:rsidRPr="001449FE">
          <w:rPr>
            <w:rStyle w:val="Hyperlink"/>
            <w:noProof/>
          </w:rPr>
          <w:t>2.1.3 Database Search Result</w:t>
        </w:r>
        <w:r>
          <w:rPr>
            <w:noProof/>
            <w:webHidden/>
          </w:rPr>
          <w:tab/>
        </w:r>
        <w:r>
          <w:rPr>
            <w:noProof/>
            <w:webHidden/>
          </w:rPr>
          <w:fldChar w:fldCharType="begin"/>
        </w:r>
        <w:r>
          <w:rPr>
            <w:noProof/>
            <w:webHidden/>
          </w:rPr>
          <w:instrText xml:space="preserve"> PAGEREF _Toc227570942 \h </w:instrText>
        </w:r>
        <w:r>
          <w:rPr>
            <w:noProof/>
            <w:webHidden/>
          </w:rPr>
        </w:r>
        <w:r>
          <w:rPr>
            <w:noProof/>
            <w:webHidden/>
          </w:rPr>
          <w:fldChar w:fldCharType="separate"/>
        </w:r>
        <w:r>
          <w:rPr>
            <w:noProof/>
            <w:webHidden/>
          </w:rPr>
          <w:t>10</w:t>
        </w:r>
        <w:r>
          <w:rPr>
            <w:noProof/>
            <w:webHidden/>
          </w:rPr>
          <w:fldChar w:fldCharType="end"/>
        </w:r>
      </w:hyperlink>
    </w:p>
    <w:p w14:paraId="518CE334" w14:textId="0F1AF4F9" w:rsidR="00B764AB" w:rsidRDefault="00B764AB">
      <w:pPr>
        <w:pStyle w:val="TOC3"/>
        <w:tabs>
          <w:tab w:val="right" w:leader="dot" w:pos="9160"/>
        </w:tabs>
        <w:rPr>
          <w:rFonts w:asciiTheme="minorHAnsi" w:hAnsiTheme="minorHAnsi" w:cstheme="minorBidi"/>
          <w:i w:val="0"/>
          <w:iCs w:val="0"/>
          <w:noProof/>
          <w:kern w:val="2"/>
          <w:szCs w:val="24"/>
          <w:lang w:val="en-GB" w:eastAsia="en-GB"/>
          <w14:ligatures w14:val="standardContextual"/>
        </w:rPr>
      </w:pPr>
      <w:hyperlink w:anchor="_Toc227570943" w:history="1">
        <w:r w:rsidRPr="001449FE">
          <w:rPr>
            <w:rStyle w:val="Hyperlink"/>
            <w:noProof/>
          </w:rPr>
          <w:t>2.1.4 Inclusion and Exclusion Criteria</w:t>
        </w:r>
        <w:r>
          <w:rPr>
            <w:noProof/>
            <w:webHidden/>
          </w:rPr>
          <w:tab/>
        </w:r>
        <w:r>
          <w:rPr>
            <w:noProof/>
            <w:webHidden/>
          </w:rPr>
          <w:fldChar w:fldCharType="begin"/>
        </w:r>
        <w:r>
          <w:rPr>
            <w:noProof/>
            <w:webHidden/>
          </w:rPr>
          <w:instrText xml:space="preserve"> PAGEREF _Toc227570943 \h </w:instrText>
        </w:r>
        <w:r>
          <w:rPr>
            <w:noProof/>
            <w:webHidden/>
          </w:rPr>
        </w:r>
        <w:r>
          <w:rPr>
            <w:noProof/>
            <w:webHidden/>
          </w:rPr>
          <w:fldChar w:fldCharType="separate"/>
        </w:r>
        <w:r>
          <w:rPr>
            <w:noProof/>
            <w:webHidden/>
          </w:rPr>
          <w:t>10</w:t>
        </w:r>
        <w:r>
          <w:rPr>
            <w:noProof/>
            <w:webHidden/>
          </w:rPr>
          <w:fldChar w:fldCharType="end"/>
        </w:r>
      </w:hyperlink>
    </w:p>
    <w:p w14:paraId="24F51463" w14:textId="42C1FE8D" w:rsidR="00B764AB" w:rsidRDefault="00B764AB">
      <w:pPr>
        <w:pStyle w:val="TOC3"/>
        <w:tabs>
          <w:tab w:val="right" w:leader="dot" w:pos="9160"/>
        </w:tabs>
        <w:rPr>
          <w:rFonts w:asciiTheme="minorHAnsi" w:hAnsiTheme="minorHAnsi" w:cstheme="minorBidi"/>
          <w:i w:val="0"/>
          <w:iCs w:val="0"/>
          <w:noProof/>
          <w:kern w:val="2"/>
          <w:szCs w:val="24"/>
          <w:lang w:val="en-GB" w:eastAsia="en-GB"/>
          <w14:ligatures w14:val="standardContextual"/>
        </w:rPr>
      </w:pPr>
      <w:hyperlink w:anchor="_Toc227570944" w:history="1">
        <w:r w:rsidRPr="001449FE">
          <w:rPr>
            <w:rStyle w:val="Hyperlink"/>
            <w:noProof/>
          </w:rPr>
          <w:t>2.1.5 Selection of Studies</w:t>
        </w:r>
        <w:r>
          <w:rPr>
            <w:noProof/>
            <w:webHidden/>
          </w:rPr>
          <w:tab/>
        </w:r>
        <w:r>
          <w:rPr>
            <w:noProof/>
            <w:webHidden/>
          </w:rPr>
          <w:fldChar w:fldCharType="begin"/>
        </w:r>
        <w:r>
          <w:rPr>
            <w:noProof/>
            <w:webHidden/>
          </w:rPr>
          <w:instrText xml:space="preserve"> PAGEREF _Toc227570944 \h </w:instrText>
        </w:r>
        <w:r>
          <w:rPr>
            <w:noProof/>
            <w:webHidden/>
          </w:rPr>
        </w:r>
        <w:r>
          <w:rPr>
            <w:noProof/>
            <w:webHidden/>
          </w:rPr>
          <w:fldChar w:fldCharType="separate"/>
        </w:r>
        <w:r>
          <w:rPr>
            <w:noProof/>
            <w:webHidden/>
          </w:rPr>
          <w:t>12</w:t>
        </w:r>
        <w:r>
          <w:rPr>
            <w:noProof/>
            <w:webHidden/>
          </w:rPr>
          <w:fldChar w:fldCharType="end"/>
        </w:r>
      </w:hyperlink>
    </w:p>
    <w:p w14:paraId="691BF347" w14:textId="1D2B7977"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45" w:history="1">
        <w:r w:rsidRPr="001449FE">
          <w:rPr>
            <w:rStyle w:val="Hyperlink"/>
            <w:noProof/>
          </w:rPr>
          <w:t>2.2 Annotated Bibliography</w:t>
        </w:r>
        <w:r>
          <w:rPr>
            <w:noProof/>
            <w:webHidden/>
          </w:rPr>
          <w:tab/>
        </w:r>
        <w:r>
          <w:rPr>
            <w:noProof/>
            <w:webHidden/>
          </w:rPr>
          <w:fldChar w:fldCharType="begin"/>
        </w:r>
        <w:r>
          <w:rPr>
            <w:noProof/>
            <w:webHidden/>
          </w:rPr>
          <w:instrText xml:space="preserve"> PAGEREF _Toc227570945 \h </w:instrText>
        </w:r>
        <w:r>
          <w:rPr>
            <w:noProof/>
            <w:webHidden/>
          </w:rPr>
        </w:r>
        <w:r>
          <w:rPr>
            <w:noProof/>
            <w:webHidden/>
          </w:rPr>
          <w:fldChar w:fldCharType="separate"/>
        </w:r>
        <w:r>
          <w:rPr>
            <w:noProof/>
            <w:webHidden/>
          </w:rPr>
          <w:t>13</w:t>
        </w:r>
        <w:r>
          <w:rPr>
            <w:noProof/>
            <w:webHidden/>
          </w:rPr>
          <w:fldChar w:fldCharType="end"/>
        </w:r>
      </w:hyperlink>
    </w:p>
    <w:p w14:paraId="7050D869" w14:textId="08E1771A"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46" w:history="1">
        <w:r w:rsidRPr="001449FE">
          <w:rPr>
            <w:rStyle w:val="Hyperlink"/>
            <w:noProof/>
          </w:rPr>
          <w:t>2.3. Cross-Study Synthesis</w:t>
        </w:r>
        <w:r>
          <w:rPr>
            <w:noProof/>
            <w:webHidden/>
          </w:rPr>
          <w:tab/>
        </w:r>
        <w:r>
          <w:rPr>
            <w:noProof/>
            <w:webHidden/>
          </w:rPr>
          <w:fldChar w:fldCharType="begin"/>
        </w:r>
        <w:r>
          <w:rPr>
            <w:noProof/>
            <w:webHidden/>
          </w:rPr>
          <w:instrText xml:space="preserve"> PAGEREF _Toc227570946 \h </w:instrText>
        </w:r>
        <w:r>
          <w:rPr>
            <w:noProof/>
            <w:webHidden/>
          </w:rPr>
        </w:r>
        <w:r>
          <w:rPr>
            <w:noProof/>
            <w:webHidden/>
          </w:rPr>
          <w:fldChar w:fldCharType="separate"/>
        </w:r>
        <w:r>
          <w:rPr>
            <w:noProof/>
            <w:webHidden/>
          </w:rPr>
          <w:t>14</w:t>
        </w:r>
        <w:r>
          <w:rPr>
            <w:noProof/>
            <w:webHidden/>
          </w:rPr>
          <w:fldChar w:fldCharType="end"/>
        </w:r>
      </w:hyperlink>
    </w:p>
    <w:p w14:paraId="688B2A61" w14:textId="0533FEAB"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47" w:history="1">
        <w:r w:rsidRPr="001449FE">
          <w:rPr>
            <w:rStyle w:val="Hyperlink"/>
            <w:noProof/>
            <w:shd w:val="clear" w:color="auto" w:fill="FFFFFF"/>
          </w:rPr>
          <w:t>2.3.1. Dominant Patterns</w:t>
        </w:r>
        <w:r>
          <w:rPr>
            <w:noProof/>
            <w:webHidden/>
          </w:rPr>
          <w:tab/>
        </w:r>
        <w:r>
          <w:rPr>
            <w:noProof/>
            <w:webHidden/>
          </w:rPr>
          <w:fldChar w:fldCharType="begin"/>
        </w:r>
        <w:r>
          <w:rPr>
            <w:noProof/>
            <w:webHidden/>
          </w:rPr>
          <w:instrText xml:space="preserve"> PAGEREF _Toc227570947 \h </w:instrText>
        </w:r>
        <w:r>
          <w:rPr>
            <w:noProof/>
            <w:webHidden/>
          </w:rPr>
        </w:r>
        <w:r>
          <w:rPr>
            <w:noProof/>
            <w:webHidden/>
          </w:rPr>
          <w:fldChar w:fldCharType="separate"/>
        </w:r>
        <w:r>
          <w:rPr>
            <w:noProof/>
            <w:webHidden/>
          </w:rPr>
          <w:t>14</w:t>
        </w:r>
        <w:r>
          <w:rPr>
            <w:noProof/>
            <w:webHidden/>
          </w:rPr>
          <w:fldChar w:fldCharType="end"/>
        </w:r>
      </w:hyperlink>
    </w:p>
    <w:p w14:paraId="3DE5BD5B" w14:textId="1A39A576"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48" w:history="1">
        <w:r w:rsidRPr="001449FE">
          <w:rPr>
            <w:rStyle w:val="Hyperlink"/>
            <w:noProof/>
            <w:lang w:val="en-GB" w:eastAsia="en-GB"/>
          </w:rPr>
          <w:t>2.3.2. Relationships</w:t>
        </w:r>
        <w:r>
          <w:rPr>
            <w:noProof/>
            <w:webHidden/>
          </w:rPr>
          <w:tab/>
        </w:r>
        <w:r>
          <w:rPr>
            <w:noProof/>
            <w:webHidden/>
          </w:rPr>
          <w:fldChar w:fldCharType="begin"/>
        </w:r>
        <w:r>
          <w:rPr>
            <w:noProof/>
            <w:webHidden/>
          </w:rPr>
          <w:instrText xml:space="preserve"> PAGEREF _Toc227570948 \h </w:instrText>
        </w:r>
        <w:r>
          <w:rPr>
            <w:noProof/>
            <w:webHidden/>
          </w:rPr>
        </w:r>
        <w:r>
          <w:rPr>
            <w:noProof/>
            <w:webHidden/>
          </w:rPr>
          <w:fldChar w:fldCharType="separate"/>
        </w:r>
        <w:r>
          <w:rPr>
            <w:noProof/>
            <w:webHidden/>
          </w:rPr>
          <w:t>15</w:t>
        </w:r>
        <w:r>
          <w:rPr>
            <w:noProof/>
            <w:webHidden/>
          </w:rPr>
          <w:fldChar w:fldCharType="end"/>
        </w:r>
      </w:hyperlink>
    </w:p>
    <w:p w14:paraId="319E1809" w14:textId="0A3D8C32"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49" w:history="1">
        <w:r w:rsidRPr="001449FE">
          <w:rPr>
            <w:rStyle w:val="Hyperlink"/>
            <w:noProof/>
            <w:lang w:val="en-GB" w:eastAsia="en-GB"/>
          </w:rPr>
          <w:t>2.3.3.  Mechanisms</w:t>
        </w:r>
        <w:r>
          <w:rPr>
            <w:noProof/>
            <w:webHidden/>
          </w:rPr>
          <w:tab/>
        </w:r>
        <w:r>
          <w:rPr>
            <w:noProof/>
            <w:webHidden/>
          </w:rPr>
          <w:fldChar w:fldCharType="begin"/>
        </w:r>
        <w:r>
          <w:rPr>
            <w:noProof/>
            <w:webHidden/>
          </w:rPr>
          <w:instrText xml:space="preserve"> PAGEREF _Toc227570949 \h </w:instrText>
        </w:r>
        <w:r>
          <w:rPr>
            <w:noProof/>
            <w:webHidden/>
          </w:rPr>
        </w:r>
        <w:r>
          <w:rPr>
            <w:noProof/>
            <w:webHidden/>
          </w:rPr>
          <w:fldChar w:fldCharType="separate"/>
        </w:r>
        <w:r>
          <w:rPr>
            <w:noProof/>
            <w:webHidden/>
          </w:rPr>
          <w:t>15</w:t>
        </w:r>
        <w:r>
          <w:rPr>
            <w:noProof/>
            <w:webHidden/>
          </w:rPr>
          <w:fldChar w:fldCharType="end"/>
        </w:r>
      </w:hyperlink>
    </w:p>
    <w:p w14:paraId="190CF228" w14:textId="531C65C5"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0" w:history="1">
        <w:r w:rsidRPr="001449FE">
          <w:rPr>
            <w:rStyle w:val="Hyperlink"/>
            <w:noProof/>
          </w:rPr>
          <w:t>2.3.4.  Key Contradictions</w:t>
        </w:r>
        <w:r>
          <w:rPr>
            <w:noProof/>
            <w:webHidden/>
          </w:rPr>
          <w:tab/>
        </w:r>
        <w:r>
          <w:rPr>
            <w:noProof/>
            <w:webHidden/>
          </w:rPr>
          <w:fldChar w:fldCharType="begin"/>
        </w:r>
        <w:r>
          <w:rPr>
            <w:noProof/>
            <w:webHidden/>
          </w:rPr>
          <w:instrText xml:space="preserve"> PAGEREF _Toc227570950 \h </w:instrText>
        </w:r>
        <w:r>
          <w:rPr>
            <w:noProof/>
            <w:webHidden/>
          </w:rPr>
        </w:r>
        <w:r>
          <w:rPr>
            <w:noProof/>
            <w:webHidden/>
          </w:rPr>
          <w:fldChar w:fldCharType="separate"/>
        </w:r>
        <w:r>
          <w:rPr>
            <w:noProof/>
            <w:webHidden/>
          </w:rPr>
          <w:t>15</w:t>
        </w:r>
        <w:r>
          <w:rPr>
            <w:noProof/>
            <w:webHidden/>
          </w:rPr>
          <w:fldChar w:fldCharType="end"/>
        </w:r>
      </w:hyperlink>
    </w:p>
    <w:p w14:paraId="20B296B0" w14:textId="6F154C8E"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1" w:history="1">
        <w:r w:rsidRPr="001449FE">
          <w:rPr>
            <w:rStyle w:val="Hyperlink"/>
            <w:noProof/>
          </w:rPr>
          <w:t>2.3.5. Fragmentation in the Literature</w:t>
        </w:r>
        <w:r>
          <w:rPr>
            <w:noProof/>
            <w:webHidden/>
          </w:rPr>
          <w:tab/>
        </w:r>
        <w:r>
          <w:rPr>
            <w:noProof/>
            <w:webHidden/>
          </w:rPr>
          <w:fldChar w:fldCharType="begin"/>
        </w:r>
        <w:r>
          <w:rPr>
            <w:noProof/>
            <w:webHidden/>
          </w:rPr>
          <w:instrText xml:space="preserve"> PAGEREF _Toc227570951 \h </w:instrText>
        </w:r>
        <w:r>
          <w:rPr>
            <w:noProof/>
            <w:webHidden/>
          </w:rPr>
        </w:r>
        <w:r>
          <w:rPr>
            <w:noProof/>
            <w:webHidden/>
          </w:rPr>
          <w:fldChar w:fldCharType="separate"/>
        </w:r>
        <w:r>
          <w:rPr>
            <w:noProof/>
            <w:webHidden/>
          </w:rPr>
          <w:t>16</w:t>
        </w:r>
        <w:r>
          <w:rPr>
            <w:noProof/>
            <w:webHidden/>
          </w:rPr>
          <w:fldChar w:fldCharType="end"/>
        </w:r>
      </w:hyperlink>
    </w:p>
    <w:p w14:paraId="7E4BB394" w14:textId="169B6161"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2" w:history="1">
        <w:r w:rsidRPr="001449FE">
          <w:rPr>
            <w:rStyle w:val="Hyperlink"/>
            <w:noProof/>
          </w:rPr>
          <w:t>2.3.6. What the Literature Does Not Address</w:t>
        </w:r>
        <w:r>
          <w:rPr>
            <w:noProof/>
            <w:webHidden/>
          </w:rPr>
          <w:tab/>
        </w:r>
        <w:r>
          <w:rPr>
            <w:noProof/>
            <w:webHidden/>
          </w:rPr>
          <w:fldChar w:fldCharType="begin"/>
        </w:r>
        <w:r>
          <w:rPr>
            <w:noProof/>
            <w:webHidden/>
          </w:rPr>
          <w:instrText xml:space="preserve"> PAGEREF _Toc227570952 \h </w:instrText>
        </w:r>
        <w:r>
          <w:rPr>
            <w:noProof/>
            <w:webHidden/>
          </w:rPr>
        </w:r>
        <w:r>
          <w:rPr>
            <w:noProof/>
            <w:webHidden/>
          </w:rPr>
          <w:fldChar w:fldCharType="separate"/>
        </w:r>
        <w:r>
          <w:rPr>
            <w:noProof/>
            <w:webHidden/>
          </w:rPr>
          <w:t>16</w:t>
        </w:r>
        <w:r>
          <w:rPr>
            <w:noProof/>
            <w:webHidden/>
          </w:rPr>
          <w:fldChar w:fldCharType="end"/>
        </w:r>
      </w:hyperlink>
    </w:p>
    <w:p w14:paraId="39352635" w14:textId="653200AF" w:rsidR="00B764AB" w:rsidRDefault="00B764AB">
      <w:pPr>
        <w:pStyle w:val="TOC1"/>
        <w:tabs>
          <w:tab w:val="right" w:leader="dot" w:pos="9160"/>
        </w:tabs>
        <w:rPr>
          <w:rFonts w:asciiTheme="minorHAnsi" w:hAnsiTheme="minorHAnsi" w:cstheme="minorBidi"/>
          <w:b w:val="0"/>
          <w:bCs w:val="0"/>
          <w:caps w:val="0"/>
          <w:noProof/>
          <w:kern w:val="2"/>
          <w:szCs w:val="24"/>
          <w:lang w:val="en-GB" w:eastAsia="en-GB"/>
          <w14:ligatures w14:val="standardContextual"/>
        </w:rPr>
      </w:pPr>
      <w:hyperlink w:anchor="_Toc227570953" w:history="1">
        <w:r w:rsidRPr="001449FE">
          <w:rPr>
            <w:rStyle w:val="Hyperlink"/>
            <w:noProof/>
          </w:rPr>
          <w:t>PART 3: Preliminary Literature Review</w:t>
        </w:r>
        <w:r>
          <w:rPr>
            <w:noProof/>
            <w:webHidden/>
          </w:rPr>
          <w:tab/>
        </w:r>
        <w:r>
          <w:rPr>
            <w:noProof/>
            <w:webHidden/>
          </w:rPr>
          <w:fldChar w:fldCharType="begin"/>
        </w:r>
        <w:r>
          <w:rPr>
            <w:noProof/>
            <w:webHidden/>
          </w:rPr>
          <w:instrText xml:space="preserve"> PAGEREF _Toc227570953 \h </w:instrText>
        </w:r>
        <w:r>
          <w:rPr>
            <w:noProof/>
            <w:webHidden/>
          </w:rPr>
        </w:r>
        <w:r>
          <w:rPr>
            <w:noProof/>
            <w:webHidden/>
          </w:rPr>
          <w:fldChar w:fldCharType="separate"/>
        </w:r>
        <w:r>
          <w:rPr>
            <w:noProof/>
            <w:webHidden/>
          </w:rPr>
          <w:t>17</w:t>
        </w:r>
        <w:r>
          <w:rPr>
            <w:noProof/>
            <w:webHidden/>
          </w:rPr>
          <w:fldChar w:fldCharType="end"/>
        </w:r>
      </w:hyperlink>
    </w:p>
    <w:p w14:paraId="47079964" w14:textId="674AD8AF"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4" w:history="1">
        <w:r w:rsidRPr="001449FE">
          <w:rPr>
            <w:rStyle w:val="Hyperlink"/>
            <w:noProof/>
          </w:rPr>
          <w:t>3.1 Introduction</w:t>
        </w:r>
        <w:r>
          <w:rPr>
            <w:noProof/>
            <w:webHidden/>
          </w:rPr>
          <w:tab/>
        </w:r>
        <w:r>
          <w:rPr>
            <w:noProof/>
            <w:webHidden/>
          </w:rPr>
          <w:fldChar w:fldCharType="begin"/>
        </w:r>
        <w:r>
          <w:rPr>
            <w:noProof/>
            <w:webHidden/>
          </w:rPr>
          <w:instrText xml:space="preserve"> PAGEREF _Toc227570954 \h </w:instrText>
        </w:r>
        <w:r>
          <w:rPr>
            <w:noProof/>
            <w:webHidden/>
          </w:rPr>
        </w:r>
        <w:r>
          <w:rPr>
            <w:noProof/>
            <w:webHidden/>
          </w:rPr>
          <w:fldChar w:fldCharType="separate"/>
        </w:r>
        <w:r>
          <w:rPr>
            <w:noProof/>
            <w:webHidden/>
          </w:rPr>
          <w:t>17</w:t>
        </w:r>
        <w:r>
          <w:rPr>
            <w:noProof/>
            <w:webHidden/>
          </w:rPr>
          <w:fldChar w:fldCharType="end"/>
        </w:r>
      </w:hyperlink>
    </w:p>
    <w:p w14:paraId="09947EE0" w14:textId="4A9C59F5"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5" w:history="1">
        <w:r w:rsidRPr="001449FE">
          <w:rPr>
            <w:rStyle w:val="Hyperlink"/>
            <w:noProof/>
          </w:rPr>
          <w:t>3.2 AI Adoption in SMEs and Fintech</w:t>
        </w:r>
        <w:r>
          <w:rPr>
            <w:noProof/>
            <w:webHidden/>
          </w:rPr>
          <w:tab/>
        </w:r>
        <w:r>
          <w:rPr>
            <w:noProof/>
            <w:webHidden/>
          </w:rPr>
          <w:fldChar w:fldCharType="begin"/>
        </w:r>
        <w:r>
          <w:rPr>
            <w:noProof/>
            <w:webHidden/>
          </w:rPr>
          <w:instrText xml:space="preserve"> PAGEREF _Toc227570955 \h </w:instrText>
        </w:r>
        <w:r>
          <w:rPr>
            <w:noProof/>
            <w:webHidden/>
          </w:rPr>
        </w:r>
        <w:r>
          <w:rPr>
            <w:noProof/>
            <w:webHidden/>
          </w:rPr>
          <w:fldChar w:fldCharType="separate"/>
        </w:r>
        <w:r>
          <w:rPr>
            <w:noProof/>
            <w:webHidden/>
          </w:rPr>
          <w:t>18</w:t>
        </w:r>
        <w:r>
          <w:rPr>
            <w:noProof/>
            <w:webHidden/>
          </w:rPr>
          <w:fldChar w:fldCharType="end"/>
        </w:r>
      </w:hyperlink>
    </w:p>
    <w:p w14:paraId="20D42048" w14:textId="2BA76EB8"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6" w:history="1">
        <w:r w:rsidRPr="001449FE">
          <w:rPr>
            <w:rStyle w:val="Hyperlink"/>
            <w:noProof/>
          </w:rPr>
          <w:t>3.3 Standard Operating Processes and Process Formalisation</w:t>
        </w:r>
        <w:r>
          <w:rPr>
            <w:noProof/>
            <w:webHidden/>
          </w:rPr>
          <w:tab/>
        </w:r>
        <w:r>
          <w:rPr>
            <w:noProof/>
            <w:webHidden/>
          </w:rPr>
          <w:fldChar w:fldCharType="begin"/>
        </w:r>
        <w:r>
          <w:rPr>
            <w:noProof/>
            <w:webHidden/>
          </w:rPr>
          <w:instrText xml:space="preserve"> PAGEREF _Toc227570956 \h </w:instrText>
        </w:r>
        <w:r>
          <w:rPr>
            <w:noProof/>
            <w:webHidden/>
          </w:rPr>
        </w:r>
        <w:r>
          <w:rPr>
            <w:noProof/>
            <w:webHidden/>
          </w:rPr>
          <w:fldChar w:fldCharType="separate"/>
        </w:r>
        <w:r>
          <w:rPr>
            <w:noProof/>
            <w:webHidden/>
          </w:rPr>
          <w:t>19</w:t>
        </w:r>
        <w:r>
          <w:rPr>
            <w:noProof/>
            <w:webHidden/>
          </w:rPr>
          <w:fldChar w:fldCharType="end"/>
        </w:r>
      </w:hyperlink>
    </w:p>
    <w:p w14:paraId="04E739E2" w14:textId="4CDA8DEA"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7" w:history="1">
        <w:r w:rsidRPr="001449FE">
          <w:rPr>
            <w:rStyle w:val="Hyperlink"/>
            <w:noProof/>
          </w:rPr>
          <w:t>3.4 Workforce Capability and Skill Gaps</w:t>
        </w:r>
        <w:r>
          <w:rPr>
            <w:noProof/>
            <w:webHidden/>
          </w:rPr>
          <w:tab/>
        </w:r>
        <w:r>
          <w:rPr>
            <w:noProof/>
            <w:webHidden/>
          </w:rPr>
          <w:fldChar w:fldCharType="begin"/>
        </w:r>
        <w:r>
          <w:rPr>
            <w:noProof/>
            <w:webHidden/>
          </w:rPr>
          <w:instrText xml:space="preserve"> PAGEREF _Toc227570957 \h </w:instrText>
        </w:r>
        <w:r>
          <w:rPr>
            <w:noProof/>
            <w:webHidden/>
          </w:rPr>
        </w:r>
        <w:r>
          <w:rPr>
            <w:noProof/>
            <w:webHidden/>
          </w:rPr>
          <w:fldChar w:fldCharType="separate"/>
        </w:r>
        <w:r>
          <w:rPr>
            <w:noProof/>
            <w:webHidden/>
          </w:rPr>
          <w:t>20</w:t>
        </w:r>
        <w:r>
          <w:rPr>
            <w:noProof/>
            <w:webHidden/>
          </w:rPr>
          <w:fldChar w:fldCharType="end"/>
        </w:r>
      </w:hyperlink>
    </w:p>
    <w:p w14:paraId="35A450C5" w14:textId="77430356"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8" w:history="1">
        <w:r w:rsidRPr="001449FE">
          <w:rPr>
            <w:rStyle w:val="Hyperlink"/>
            <w:noProof/>
          </w:rPr>
          <w:t>3.5 Strategic HR Planning in SMEs</w:t>
        </w:r>
        <w:r>
          <w:rPr>
            <w:noProof/>
            <w:webHidden/>
          </w:rPr>
          <w:tab/>
        </w:r>
        <w:r>
          <w:rPr>
            <w:noProof/>
            <w:webHidden/>
          </w:rPr>
          <w:fldChar w:fldCharType="begin"/>
        </w:r>
        <w:r>
          <w:rPr>
            <w:noProof/>
            <w:webHidden/>
          </w:rPr>
          <w:instrText xml:space="preserve"> PAGEREF _Toc227570958 \h </w:instrText>
        </w:r>
        <w:r>
          <w:rPr>
            <w:noProof/>
            <w:webHidden/>
          </w:rPr>
        </w:r>
        <w:r>
          <w:rPr>
            <w:noProof/>
            <w:webHidden/>
          </w:rPr>
          <w:fldChar w:fldCharType="separate"/>
        </w:r>
        <w:r>
          <w:rPr>
            <w:noProof/>
            <w:webHidden/>
          </w:rPr>
          <w:t>21</w:t>
        </w:r>
        <w:r>
          <w:rPr>
            <w:noProof/>
            <w:webHidden/>
          </w:rPr>
          <w:fldChar w:fldCharType="end"/>
        </w:r>
      </w:hyperlink>
    </w:p>
    <w:p w14:paraId="7BBB5BD9" w14:textId="0D160270"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59" w:history="1">
        <w:r w:rsidRPr="001449FE">
          <w:rPr>
            <w:rStyle w:val="Hyperlink"/>
            <w:noProof/>
          </w:rPr>
          <w:t>3.6 Theoretical Foundations</w:t>
        </w:r>
        <w:r>
          <w:rPr>
            <w:noProof/>
            <w:webHidden/>
          </w:rPr>
          <w:tab/>
        </w:r>
        <w:r>
          <w:rPr>
            <w:noProof/>
            <w:webHidden/>
          </w:rPr>
          <w:fldChar w:fldCharType="begin"/>
        </w:r>
        <w:r>
          <w:rPr>
            <w:noProof/>
            <w:webHidden/>
          </w:rPr>
          <w:instrText xml:space="preserve"> PAGEREF _Toc227570959 \h </w:instrText>
        </w:r>
        <w:r>
          <w:rPr>
            <w:noProof/>
            <w:webHidden/>
          </w:rPr>
        </w:r>
        <w:r>
          <w:rPr>
            <w:noProof/>
            <w:webHidden/>
          </w:rPr>
          <w:fldChar w:fldCharType="separate"/>
        </w:r>
        <w:r>
          <w:rPr>
            <w:noProof/>
            <w:webHidden/>
          </w:rPr>
          <w:t>22</w:t>
        </w:r>
        <w:r>
          <w:rPr>
            <w:noProof/>
            <w:webHidden/>
          </w:rPr>
          <w:fldChar w:fldCharType="end"/>
        </w:r>
      </w:hyperlink>
    </w:p>
    <w:p w14:paraId="5DBF7C35" w14:textId="5354B1C2"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60" w:history="1">
        <w:r w:rsidRPr="001449FE">
          <w:rPr>
            <w:rStyle w:val="Hyperlink"/>
            <w:noProof/>
          </w:rPr>
          <w:t>3.7 Conceptual Framework</w:t>
        </w:r>
        <w:r>
          <w:rPr>
            <w:noProof/>
            <w:webHidden/>
          </w:rPr>
          <w:tab/>
        </w:r>
        <w:r>
          <w:rPr>
            <w:noProof/>
            <w:webHidden/>
          </w:rPr>
          <w:fldChar w:fldCharType="begin"/>
        </w:r>
        <w:r>
          <w:rPr>
            <w:noProof/>
            <w:webHidden/>
          </w:rPr>
          <w:instrText xml:space="preserve"> PAGEREF _Toc227570960 \h </w:instrText>
        </w:r>
        <w:r>
          <w:rPr>
            <w:noProof/>
            <w:webHidden/>
          </w:rPr>
        </w:r>
        <w:r>
          <w:rPr>
            <w:noProof/>
            <w:webHidden/>
          </w:rPr>
          <w:fldChar w:fldCharType="separate"/>
        </w:r>
        <w:r>
          <w:rPr>
            <w:noProof/>
            <w:webHidden/>
          </w:rPr>
          <w:t>27</w:t>
        </w:r>
        <w:r>
          <w:rPr>
            <w:noProof/>
            <w:webHidden/>
          </w:rPr>
          <w:fldChar w:fldCharType="end"/>
        </w:r>
      </w:hyperlink>
    </w:p>
    <w:p w14:paraId="160CD825" w14:textId="4DB8490A"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61" w:history="1">
        <w:r w:rsidRPr="001449FE">
          <w:rPr>
            <w:rStyle w:val="Hyperlink"/>
            <w:noProof/>
          </w:rPr>
          <w:t>3.8 Identified Literature Gaps</w:t>
        </w:r>
        <w:r>
          <w:rPr>
            <w:noProof/>
            <w:webHidden/>
          </w:rPr>
          <w:tab/>
        </w:r>
        <w:r>
          <w:rPr>
            <w:noProof/>
            <w:webHidden/>
          </w:rPr>
          <w:fldChar w:fldCharType="begin"/>
        </w:r>
        <w:r>
          <w:rPr>
            <w:noProof/>
            <w:webHidden/>
          </w:rPr>
          <w:instrText xml:space="preserve"> PAGEREF _Toc227570961 \h </w:instrText>
        </w:r>
        <w:r>
          <w:rPr>
            <w:noProof/>
            <w:webHidden/>
          </w:rPr>
        </w:r>
        <w:r>
          <w:rPr>
            <w:noProof/>
            <w:webHidden/>
          </w:rPr>
          <w:fldChar w:fldCharType="separate"/>
        </w:r>
        <w:r>
          <w:rPr>
            <w:noProof/>
            <w:webHidden/>
          </w:rPr>
          <w:t>28</w:t>
        </w:r>
        <w:r>
          <w:rPr>
            <w:noProof/>
            <w:webHidden/>
          </w:rPr>
          <w:fldChar w:fldCharType="end"/>
        </w:r>
      </w:hyperlink>
    </w:p>
    <w:p w14:paraId="05CCC395" w14:textId="36090215"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62" w:history="1">
        <w:r w:rsidRPr="001449FE">
          <w:rPr>
            <w:rStyle w:val="Hyperlink"/>
            <w:noProof/>
          </w:rPr>
          <w:t>3.9 Research Questions</w:t>
        </w:r>
        <w:r>
          <w:rPr>
            <w:noProof/>
            <w:webHidden/>
          </w:rPr>
          <w:tab/>
        </w:r>
        <w:r>
          <w:rPr>
            <w:noProof/>
            <w:webHidden/>
          </w:rPr>
          <w:fldChar w:fldCharType="begin"/>
        </w:r>
        <w:r>
          <w:rPr>
            <w:noProof/>
            <w:webHidden/>
          </w:rPr>
          <w:instrText xml:space="preserve"> PAGEREF _Toc227570962 \h </w:instrText>
        </w:r>
        <w:r>
          <w:rPr>
            <w:noProof/>
            <w:webHidden/>
          </w:rPr>
        </w:r>
        <w:r>
          <w:rPr>
            <w:noProof/>
            <w:webHidden/>
          </w:rPr>
          <w:fldChar w:fldCharType="separate"/>
        </w:r>
        <w:r>
          <w:rPr>
            <w:noProof/>
            <w:webHidden/>
          </w:rPr>
          <w:t>29</w:t>
        </w:r>
        <w:r>
          <w:rPr>
            <w:noProof/>
            <w:webHidden/>
          </w:rPr>
          <w:fldChar w:fldCharType="end"/>
        </w:r>
      </w:hyperlink>
    </w:p>
    <w:p w14:paraId="1B77F130" w14:textId="1F81E70E"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63" w:history="1">
        <w:r w:rsidRPr="001449FE">
          <w:rPr>
            <w:rStyle w:val="Hyperlink"/>
            <w:noProof/>
          </w:rPr>
          <w:t>3.10 Conclusion</w:t>
        </w:r>
        <w:r>
          <w:rPr>
            <w:noProof/>
            <w:webHidden/>
          </w:rPr>
          <w:tab/>
        </w:r>
        <w:r>
          <w:rPr>
            <w:noProof/>
            <w:webHidden/>
          </w:rPr>
          <w:fldChar w:fldCharType="begin"/>
        </w:r>
        <w:r>
          <w:rPr>
            <w:noProof/>
            <w:webHidden/>
          </w:rPr>
          <w:instrText xml:space="preserve"> PAGEREF _Toc227570963 \h </w:instrText>
        </w:r>
        <w:r>
          <w:rPr>
            <w:noProof/>
            <w:webHidden/>
          </w:rPr>
        </w:r>
        <w:r>
          <w:rPr>
            <w:noProof/>
            <w:webHidden/>
          </w:rPr>
          <w:fldChar w:fldCharType="separate"/>
        </w:r>
        <w:r>
          <w:rPr>
            <w:noProof/>
            <w:webHidden/>
          </w:rPr>
          <w:t>30</w:t>
        </w:r>
        <w:r>
          <w:rPr>
            <w:noProof/>
            <w:webHidden/>
          </w:rPr>
          <w:fldChar w:fldCharType="end"/>
        </w:r>
      </w:hyperlink>
    </w:p>
    <w:p w14:paraId="636C91E8" w14:textId="04F5E6C0" w:rsidR="00B764AB" w:rsidRDefault="00B764AB">
      <w:pPr>
        <w:pStyle w:val="TOC1"/>
        <w:tabs>
          <w:tab w:val="right" w:leader="dot" w:pos="9160"/>
        </w:tabs>
        <w:rPr>
          <w:rFonts w:asciiTheme="minorHAnsi" w:hAnsiTheme="minorHAnsi" w:cstheme="minorBidi"/>
          <w:b w:val="0"/>
          <w:bCs w:val="0"/>
          <w:caps w:val="0"/>
          <w:noProof/>
          <w:kern w:val="2"/>
          <w:szCs w:val="24"/>
          <w:lang w:val="en-GB" w:eastAsia="en-GB"/>
          <w14:ligatures w14:val="standardContextual"/>
        </w:rPr>
      </w:pPr>
      <w:hyperlink w:anchor="_Toc227570964" w:history="1">
        <w:r w:rsidRPr="001449FE">
          <w:rPr>
            <w:rStyle w:val="Hyperlink"/>
            <w:noProof/>
          </w:rPr>
          <w:t>References</w:t>
        </w:r>
        <w:r>
          <w:rPr>
            <w:noProof/>
            <w:webHidden/>
          </w:rPr>
          <w:tab/>
        </w:r>
        <w:r>
          <w:rPr>
            <w:noProof/>
            <w:webHidden/>
          </w:rPr>
          <w:fldChar w:fldCharType="begin"/>
        </w:r>
        <w:r>
          <w:rPr>
            <w:noProof/>
            <w:webHidden/>
          </w:rPr>
          <w:instrText xml:space="preserve"> PAGEREF _Toc227570964 \h </w:instrText>
        </w:r>
        <w:r>
          <w:rPr>
            <w:noProof/>
            <w:webHidden/>
          </w:rPr>
        </w:r>
        <w:r>
          <w:rPr>
            <w:noProof/>
            <w:webHidden/>
          </w:rPr>
          <w:fldChar w:fldCharType="separate"/>
        </w:r>
        <w:r>
          <w:rPr>
            <w:noProof/>
            <w:webHidden/>
          </w:rPr>
          <w:t>31</w:t>
        </w:r>
        <w:r>
          <w:rPr>
            <w:noProof/>
            <w:webHidden/>
          </w:rPr>
          <w:fldChar w:fldCharType="end"/>
        </w:r>
      </w:hyperlink>
    </w:p>
    <w:p w14:paraId="57265875" w14:textId="20C1275A" w:rsidR="00B764AB" w:rsidRDefault="00B764AB">
      <w:pPr>
        <w:pStyle w:val="TOC1"/>
        <w:tabs>
          <w:tab w:val="right" w:leader="dot" w:pos="9160"/>
        </w:tabs>
        <w:rPr>
          <w:rFonts w:asciiTheme="minorHAnsi" w:hAnsiTheme="minorHAnsi" w:cstheme="minorBidi"/>
          <w:b w:val="0"/>
          <w:bCs w:val="0"/>
          <w:caps w:val="0"/>
          <w:noProof/>
          <w:kern w:val="2"/>
          <w:szCs w:val="24"/>
          <w:lang w:val="en-GB" w:eastAsia="en-GB"/>
          <w14:ligatures w14:val="standardContextual"/>
        </w:rPr>
      </w:pPr>
      <w:hyperlink w:anchor="_Toc227570965" w:history="1">
        <w:r w:rsidRPr="001449FE">
          <w:rPr>
            <w:rStyle w:val="Hyperlink"/>
            <w:noProof/>
          </w:rPr>
          <w:t>Appendices</w:t>
        </w:r>
        <w:r>
          <w:rPr>
            <w:noProof/>
            <w:webHidden/>
          </w:rPr>
          <w:tab/>
        </w:r>
        <w:r>
          <w:rPr>
            <w:noProof/>
            <w:webHidden/>
          </w:rPr>
          <w:fldChar w:fldCharType="begin"/>
        </w:r>
        <w:r>
          <w:rPr>
            <w:noProof/>
            <w:webHidden/>
          </w:rPr>
          <w:instrText xml:space="preserve"> PAGEREF _Toc227570965 \h </w:instrText>
        </w:r>
        <w:r>
          <w:rPr>
            <w:noProof/>
            <w:webHidden/>
          </w:rPr>
        </w:r>
        <w:r>
          <w:rPr>
            <w:noProof/>
            <w:webHidden/>
          </w:rPr>
          <w:fldChar w:fldCharType="separate"/>
        </w:r>
        <w:r>
          <w:rPr>
            <w:noProof/>
            <w:webHidden/>
          </w:rPr>
          <w:t>47</w:t>
        </w:r>
        <w:r>
          <w:rPr>
            <w:noProof/>
            <w:webHidden/>
          </w:rPr>
          <w:fldChar w:fldCharType="end"/>
        </w:r>
      </w:hyperlink>
    </w:p>
    <w:p w14:paraId="751C5EE9" w14:textId="2DB5D512"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66" w:history="1">
        <w:r w:rsidRPr="001449FE">
          <w:rPr>
            <w:rStyle w:val="Hyperlink"/>
            <w:noProof/>
          </w:rPr>
          <w:t>Appendix 1: Table Showing the Key Concepts on the Litertaure Evolution Timeline</w:t>
        </w:r>
        <w:r>
          <w:rPr>
            <w:noProof/>
            <w:webHidden/>
          </w:rPr>
          <w:tab/>
        </w:r>
        <w:r>
          <w:rPr>
            <w:noProof/>
            <w:webHidden/>
          </w:rPr>
          <w:fldChar w:fldCharType="begin"/>
        </w:r>
        <w:r>
          <w:rPr>
            <w:noProof/>
            <w:webHidden/>
          </w:rPr>
          <w:instrText xml:space="preserve"> PAGEREF _Toc227570966 \h </w:instrText>
        </w:r>
        <w:r>
          <w:rPr>
            <w:noProof/>
            <w:webHidden/>
          </w:rPr>
        </w:r>
        <w:r>
          <w:rPr>
            <w:noProof/>
            <w:webHidden/>
          </w:rPr>
          <w:fldChar w:fldCharType="separate"/>
        </w:r>
        <w:r>
          <w:rPr>
            <w:noProof/>
            <w:webHidden/>
          </w:rPr>
          <w:t>47</w:t>
        </w:r>
        <w:r>
          <w:rPr>
            <w:noProof/>
            <w:webHidden/>
          </w:rPr>
          <w:fldChar w:fldCharType="end"/>
        </w:r>
      </w:hyperlink>
    </w:p>
    <w:p w14:paraId="5C720BC0" w14:textId="0E23EF2F" w:rsidR="00B764AB" w:rsidRDefault="00B764AB">
      <w:pPr>
        <w:pStyle w:val="TOC2"/>
        <w:tabs>
          <w:tab w:val="right" w:leader="dot" w:pos="9160"/>
        </w:tabs>
        <w:rPr>
          <w:rFonts w:asciiTheme="minorHAnsi" w:hAnsiTheme="minorHAnsi" w:cstheme="minorBidi"/>
          <w:smallCaps w:val="0"/>
          <w:noProof/>
          <w:kern w:val="2"/>
          <w:szCs w:val="24"/>
          <w:lang w:val="en-GB" w:eastAsia="en-GB"/>
          <w14:ligatures w14:val="standardContextual"/>
        </w:rPr>
      </w:pPr>
      <w:hyperlink w:anchor="_Toc227570967" w:history="1">
        <w:r w:rsidRPr="001449FE">
          <w:rPr>
            <w:rStyle w:val="Hyperlink"/>
            <w:noProof/>
            <w:shd w:val="clear" w:color="auto" w:fill="FFFFFF"/>
          </w:rPr>
          <w:t>APPENDIX 2: Table 5: Annotated Bibliography of Included Studies</w:t>
        </w:r>
        <w:r>
          <w:rPr>
            <w:noProof/>
            <w:webHidden/>
          </w:rPr>
          <w:tab/>
        </w:r>
        <w:r>
          <w:rPr>
            <w:noProof/>
            <w:webHidden/>
          </w:rPr>
          <w:fldChar w:fldCharType="begin"/>
        </w:r>
        <w:r>
          <w:rPr>
            <w:noProof/>
            <w:webHidden/>
          </w:rPr>
          <w:instrText xml:space="preserve"> PAGEREF _Toc227570967 \h </w:instrText>
        </w:r>
        <w:r>
          <w:rPr>
            <w:noProof/>
            <w:webHidden/>
          </w:rPr>
        </w:r>
        <w:r>
          <w:rPr>
            <w:noProof/>
            <w:webHidden/>
          </w:rPr>
          <w:fldChar w:fldCharType="separate"/>
        </w:r>
        <w:r>
          <w:rPr>
            <w:noProof/>
            <w:webHidden/>
          </w:rPr>
          <w:t>49</w:t>
        </w:r>
        <w:r>
          <w:rPr>
            <w:noProof/>
            <w:webHidden/>
          </w:rPr>
          <w:fldChar w:fldCharType="end"/>
        </w:r>
      </w:hyperlink>
    </w:p>
    <w:p w14:paraId="2949AA30" w14:textId="1E39AF60" w:rsidR="003D6E45" w:rsidRDefault="00281AB4" w:rsidP="003D6E45">
      <w:pPr>
        <w:spacing w:line="360" w:lineRule="auto"/>
        <w:jc w:val="both"/>
        <w:rPr>
          <w:rFonts w:ascii="Times New Roman" w:hAnsi="Times New Roman" w:cs="Times New Roman"/>
          <w:b/>
          <w:bCs/>
          <w:caps/>
          <w:sz w:val="24"/>
          <w:szCs w:val="24"/>
        </w:rPr>
      </w:pPr>
      <w:r>
        <w:rPr>
          <w:rFonts w:ascii="Times New Roman" w:hAnsi="Times New Roman" w:cs="Times New Roman"/>
          <w:b/>
          <w:bCs/>
          <w:caps/>
          <w:sz w:val="24"/>
          <w:szCs w:val="24"/>
        </w:rPr>
        <w:fldChar w:fldCharType="end"/>
      </w:r>
      <w:bookmarkStart w:id="1" w:name="OLE_LINK2"/>
      <w:bookmarkStart w:id="2" w:name="OLE_LINK3"/>
    </w:p>
    <w:p w14:paraId="5AB30019" w14:textId="77777777" w:rsidR="00D94D96" w:rsidRDefault="00D94D96" w:rsidP="003D6E45">
      <w:pPr>
        <w:spacing w:line="360" w:lineRule="auto"/>
        <w:jc w:val="both"/>
        <w:rPr>
          <w:rFonts w:ascii="Times New Roman" w:hAnsi="Times New Roman" w:cs="Times New Roman"/>
          <w:b/>
          <w:bCs/>
          <w:sz w:val="24"/>
          <w:szCs w:val="24"/>
        </w:rPr>
      </w:pPr>
    </w:p>
    <w:p w14:paraId="5C1B4AE5" w14:textId="77777777" w:rsidR="00B764AB" w:rsidRDefault="00B764AB" w:rsidP="003D6E45">
      <w:pPr>
        <w:spacing w:line="360" w:lineRule="auto"/>
        <w:jc w:val="both"/>
        <w:rPr>
          <w:rFonts w:ascii="Times New Roman" w:hAnsi="Times New Roman" w:cs="Times New Roman"/>
          <w:b/>
          <w:bCs/>
          <w:sz w:val="24"/>
          <w:szCs w:val="24"/>
        </w:rPr>
      </w:pPr>
    </w:p>
    <w:p w14:paraId="29EC4EB5" w14:textId="77777777" w:rsidR="00B764AB" w:rsidRDefault="00B764AB" w:rsidP="003D6E45">
      <w:pPr>
        <w:spacing w:line="360" w:lineRule="auto"/>
        <w:jc w:val="both"/>
        <w:rPr>
          <w:rFonts w:ascii="Times New Roman" w:hAnsi="Times New Roman" w:cs="Times New Roman"/>
          <w:b/>
          <w:bCs/>
          <w:sz w:val="24"/>
          <w:szCs w:val="24"/>
        </w:rPr>
      </w:pPr>
    </w:p>
    <w:p w14:paraId="77A4C412" w14:textId="77777777" w:rsidR="00B764AB" w:rsidRDefault="00B764AB" w:rsidP="003D6E45">
      <w:pPr>
        <w:spacing w:line="360" w:lineRule="auto"/>
        <w:jc w:val="both"/>
        <w:rPr>
          <w:rFonts w:ascii="Times New Roman" w:hAnsi="Times New Roman" w:cs="Times New Roman"/>
          <w:b/>
          <w:bCs/>
          <w:sz w:val="24"/>
          <w:szCs w:val="24"/>
        </w:rPr>
      </w:pPr>
    </w:p>
    <w:p w14:paraId="15CAF3CE" w14:textId="77777777" w:rsidR="00B764AB" w:rsidRDefault="00B764AB" w:rsidP="003D6E45">
      <w:pPr>
        <w:spacing w:line="360" w:lineRule="auto"/>
        <w:jc w:val="both"/>
        <w:rPr>
          <w:rFonts w:ascii="Times New Roman" w:hAnsi="Times New Roman" w:cs="Times New Roman"/>
          <w:b/>
          <w:bCs/>
          <w:sz w:val="24"/>
          <w:szCs w:val="24"/>
        </w:rPr>
      </w:pPr>
    </w:p>
    <w:p w14:paraId="6F8CB4F8" w14:textId="0702E9AB" w:rsidR="00EF0494" w:rsidRDefault="002647A0" w:rsidP="003D6E45">
      <w:pPr>
        <w:spacing w:line="360" w:lineRule="auto"/>
        <w:jc w:val="both"/>
        <w:rPr>
          <w:rFonts w:ascii="Times New Roman" w:hAnsi="Times New Roman" w:cs="Times New Roman"/>
          <w:b/>
          <w:bCs/>
          <w:sz w:val="24"/>
          <w:szCs w:val="24"/>
        </w:rPr>
      </w:pPr>
      <w:r w:rsidRPr="003D6E45">
        <w:rPr>
          <w:rFonts w:ascii="Times New Roman" w:hAnsi="Times New Roman" w:cs="Times New Roman"/>
          <w:b/>
          <w:bCs/>
          <w:sz w:val="24"/>
          <w:szCs w:val="24"/>
        </w:rPr>
        <w:lastRenderedPageBreak/>
        <w:t>ABSTRA</w:t>
      </w:r>
      <w:r w:rsidR="00EF0494" w:rsidRPr="003D6E45">
        <w:rPr>
          <w:rFonts w:ascii="Times New Roman" w:hAnsi="Times New Roman" w:cs="Times New Roman"/>
          <w:b/>
          <w:bCs/>
          <w:sz w:val="24"/>
          <w:szCs w:val="24"/>
        </w:rPr>
        <w:t>CT</w:t>
      </w:r>
    </w:p>
    <w:p w14:paraId="31473900" w14:textId="77777777" w:rsidR="00B764AB" w:rsidRPr="003D6E45" w:rsidRDefault="00B764AB" w:rsidP="003D6E45">
      <w:pPr>
        <w:spacing w:line="360" w:lineRule="auto"/>
        <w:jc w:val="both"/>
        <w:rPr>
          <w:rFonts w:ascii="Times New Roman" w:hAnsi="Times New Roman" w:cs="Times New Roman"/>
          <w:b/>
          <w:bCs/>
          <w:caps/>
          <w:sz w:val="24"/>
          <w:szCs w:val="24"/>
        </w:rPr>
      </w:pPr>
    </w:p>
    <w:p w14:paraId="1041F89D" w14:textId="7C846765" w:rsidR="00EF0494" w:rsidRDefault="00EF0494" w:rsidP="00EF0494">
      <w:pPr>
        <w:autoSpaceDE w:val="0"/>
        <w:autoSpaceDN w:val="0"/>
        <w:adjustRightInd w:val="0"/>
        <w:spacing w:line="360" w:lineRule="auto"/>
        <w:jc w:val="both"/>
        <w:rPr>
          <w:rFonts w:ascii="Times New Roman" w:eastAsia="SimSun" w:hAnsi="Times New Roman" w:cs="Times New Roman"/>
          <w:sz w:val="24"/>
          <w:szCs w:val="24"/>
          <w:lang w:val="en-GB" w:eastAsia="en-GB"/>
        </w:rPr>
      </w:pPr>
      <w:r w:rsidRPr="00CA45B1">
        <w:rPr>
          <w:rFonts w:ascii="Times New Roman" w:eastAsia="SimSun" w:hAnsi="Times New Roman" w:cs="Times New Roman"/>
          <w:sz w:val="24"/>
          <w:szCs w:val="24"/>
          <w:lang w:val="en-GB" w:eastAsia="en-GB"/>
        </w:rPr>
        <w:t>This paper reports on a critical literature review (CLR) conducted for a doctoral thesis research question titled</w:t>
      </w:r>
      <w:r w:rsidR="00CA45B1" w:rsidRPr="00CA45B1">
        <w:rPr>
          <w:rFonts w:ascii="Times New Roman" w:eastAsia="SimSun" w:hAnsi="Times New Roman" w:cs="Times New Roman"/>
          <w:sz w:val="24"/>
          <w:szCs w:val="24"/>
          <w:lang w:val="en-GB" w:eastAsia="en-GB"/>
        </w:rPr>
        <w:t xml:space="preserve"> </w:t>
      </w:r>
      <w:r w:rsidRPr="00CA45B1">
        <w:rPr>
          <w:rFonts w:ascii="Times New Roman" w:eastAsia="SimSun" w:hAnsi="Times New Roman" w:cs="Times New Roman"/>
          <w:sz w:val="24"/>
          <w:szCs w:val="24"/>
          <w:lang w:val="en-GB" w:eastAsia="en-GB"/>
        </w:rPr>
        <w:t xml:space="preserve">“Exploring the Interconnectedness between Artificial Intelligence (AI) adoption and Standard Operating Processes and Workforce </w:t>
      </w:r>
      <w:proofErr w:type="gramStart"/>
      <w:r w:rsidRPr="00CA45B1">
        <w:rPr>
          <w:rFonts w:ascii="Times New Roman" w:eastAsia="SimSun" w:hAnsi="Times New Roman" w:cs="Times New Roman"/>
          <w:sz w:val="24"/>
          <w:szCs w:val="24"/>
          <w:lang w:val="en-GB" w:eastAsia="en-GB"/>
        </w:rPr>
        <w:t>Capability :</w:t>
      </w:r>
      <w:proofErr w:type="gramEnd"/>
      <w:r w:rsidRPr="00CA45B1">
        <w:rPr>
          <w:rFonts w:ascii="Times New Roman" w:eastAsia="SimSun" w:hAnsi="Times New Roman" w:cs="Times New Roman"/>
          <w:sz w:val="24"/>
          <w:szCs w:val="24"/>
          <w:lang w:val="en-GB" w:eastAsia="en-GB"/>
        </w:rPr>
        <w:t xml:space="preserve"> Implication of Strategic HR Planning in a UK Fintech Company”. The review is outlined in three sections. The first part highlights the need for a CLR to move beyond basic description and highlighting gaps in the literature to formalisation, a systematic literature search process, thematic synthesis of findings and analysis of arguments in the selected literature. The second part presents a document of the systematic search strategy used, results from four databases, Scopus, IEEE Xplore, JSTOR and ProQuest ABI/INFORM, including the number of hits, after removal of duplicates, number of studies selected at the title/abstract and full-text screen stage and characteristics of the 102 studies that were included in the review. All the studies included in the thesis are peer-reviewed, written in English and focus on aspects of AI, SOPs, HRM or fintech. The publication dates of the studies range from 2019 to 2026. The selected articles are formalised into an annotated bibliography table, organised thematically by content, with fields for annotating the citation, methodology, key points, usefulness, and relevance score. The third part formalises the selected literature across four themes: AI adoption in SMEs and fintech, SOPs and process formalisation, workforce capability and skill gaps, and strategic HR planning in SMEs. Four theoretical foundations were used to underpin the development of a process-oriented conceptual framework. An integrated perspective is taken of the selected literature to argue that the adoption and use of AI will lead to </w:t>
      </w:r>
      <w:r w:rsidR="00133725">
        <w:rPr>
          <w:rFonts w:ascii="Times New Roman" w:eastAsia="SimSun" w:hAnsi="Times New Roman" w:cs="Times New Roman"/>
          <w:sz w:val="24"/>
          <w:szCs w:val="24"/>
          <w:lang w:val="en-GB" w:eastAsia="en-GB"/>
        </w:rPr>
        <w:t>the formalis</w:t>
      </w:r>
      <w:r w:rsidRPr="00CA45B1">
        <w:rPr>
          <w:rFonts w:ascii="Times New Roman" w:eastAsia="SimSun" w:hAnsi="Times New Roman" w:cs="Times New Roman"/>
          <w:sz w:val="24"/>
          <w:szCs w:val="24"/>
          <w:lang w:val="en-GB" w:eastAsia="en-GB"/>
        </w:rPr>
        <w:t xml:space="preserve">ation of existing processes and </w:t>
      </w:r>
      <w:r w:rsidR="00133725">
        <w:rPr>
          <w:rFonts w:ascii="Times New Roman" w:eastAsia="SimSun" w:hAnsi="Times New Roman" w:cs="Times New Roman"/>
          <w:sz w:val="24"/>
          <w:szCs w:val="24"/>
          <w:lang w:val="en-GB" w:eastAsia="en-GB"/>
        </w:rPr>
        <w:t xml:space="preserve">the </w:t>
      </w:r>
      <w:r w:rsidRPr="00CA45B1">
        <w:rPr>
          <w:rFonts w:ascii="Times New Roman" w:eastAsia="SimSun" w:hAnsi="Times New Roman" w:cs="Times New Roman"/>
          <w:sz w:val="24"/>
          <w:szCs w:val="24"/>
          <w:lang w:val="en-GB" w:eastAsia="en-GB"/>
        </w:rPr>
        <w:t>creation of new ones, exposing capability gaps in the HR workforce that need to be addressed by effective strategic HR planning. Four research gaps in the literature are presented, and five research questions for a qualitative case study in a UK-based fintech SME are presented as a starting point for further research.</w:t>
      </w:r>
    </w:p>
    <w:p w14:paraId="113ECF48" w14:textId="77777777" w:rsidR="00133725" w:rsidRDefault="00133725" w:rsidP="00EF0494">
      <w:pPr>
        <w:autoSpaceDE w:val="0"/>
        <w:autoSpaceDN w:val="0"/>
        <w:adjustRightInd w:val="0"/>
        <w:spacing w:line="360" w:lineRule="auto"/>
        <w:jc w:val="both"/>
        <w:rPr>
          <w:rFonts w:ascii="Times New Roman" w:eastAsia="SimSun" w:hAnsi="Times New Roman" w:cs="Times New Roman"/>
          <w:sz w:val="24"/>
          <w:szCs w:val="24"/>
          <w:lang w:val="en-GB" w:eastAsia="en-GB"/>
        </w:rPr>
      </w:pPr>
    </w:p>
    <w:p w14:paraId="4936CA55" w14:textId="7C00B821" w:rsidR="00133725" w:rsidRPr="00133725" w:rsidRDefault="00133725" w:rsidP="00EF0494">
      <w:pPr>
        <w:autoSpaceDE w:val="0"/>
        <w:autoSpaceDN w:val="0"/>
        <w:adjustRightInd w:val="0"/>
        <w:spacing w:line="360" w:lineRule="auto"/>
        <w:jc w:val="both"/>
        <w:rPr>
          <w:rFonts w:ascii="Times New Roman" w:eastAsia="SimSun" w:hAnsi="Times New Roman" w:cs="Times New Roman"/>
          <w:b/>
          <w:bCs/>
          <w:i/>
          <w:iCs/>
          <w:sz w:val="24"/>
          <w:szCs w:val="24"/>
          <w:lang w:val="en-GB" w:eastAsia="en-GB"/>
        </w:rPr>
      </w:pPr>
      <w:r w:rsidRPr="00133725">
        <w:rPr>
          <w:rFonts w:ascii="Times New Roman" w:eastAsia="SimSun" w:hAnsi="Times New Roman" w:cs="Times New Roman"/>
          <w:b/>
          <w:bCs/>
          <w:i/>
          <w:iCs/>
          <w:sz w:val="24"/>
          <w:szCs w:val="24"/>
          <w:lang w:val="en-GB" w:eastAsia="en-GB"/>
        </w:rPr>
        <w:t>Keywords</w:t>
      </w:r>
      <w:r w:rsidRPr="00133725">
        <w:rPr>
          <w:rFonts w:ascii="Times New Roman" w:eastAsia="SimSun" w:hAnsi="Times New Roman" w:cs="Times New Roman"/>
          <w:i/>
          <w:iCs/>
          <w:sz w:val="24"/>
          <w:szCs w:val="24"/>
          <w:lang w:val="en-GB" w:eastAsia="en-GB"/>
        </w:rPr>
        <w:t>: artificial intelligence, AI adoption, standard operating procedures, workforce capability, strategic HR planning, FinTech SMEs, small and medium-s</w:t>
      </w:r>
      <w:r>
        <w:rPr>
          <w:rFonts w:ascii="Times New Roman" w:eastAsia="SimSun" w:hAnsi="Times New Roman" w:cs="Times New Roman"/>
          <w:i/>
          <w:iCs/>
          <w:sz w:val="24"/>
          <w:szCs w:val="24"/>
          <w:lang w:val="en-GB" w:eastAsia="en-GB"/>
        </w:rPr>
        <w:t>i</w:t>
      </w:r>
      <w:r w:rsidRPr="00133725">
        <w:rPr>
          <w:rFonts w:ascii="Times New Roman" w:eastAsia="SimSun" w:hAnsi="Times New Roman" w:cs="Times New Roman"/>
          <w:i/>
          <w:iCs/>
          <w:sz w:val="24"/>
          <w:szCs w:val="24"/>
          <w:lang w:val="en-GB" w:eastAsia="en-GB"/>
        </w:rPr>
        <w:t>zed enterprises(SMEs), institutional theory, sociotechnical systems, dynamic capabilities, HRM capability frameworks, organisational change, UK.</w:t>
      </w:r>
    </w:p>
    <w:p w14:paraId="4DEB6924" w14:textId="77777777" w:rsidR="00EF0494" w:rsidRPr="00CA45B1" w:rsidRDefault="00EF0494" w:rsidP="00EF0494">
      <w:pPr>
        <w:autoSpaceDE w:val="0"/>
        <w:autoSpaceDN w:val="0"/>
        <w:adjustRightInd w:val="0"/>
        <w:spacing w:line="360" w:lineRule="auto"/>
        <w:jc w:val="center"/>
        <w:rPr>
          <w:rFonts w:ascii="Times New Roman" w:eastAsia="SimSun" w:hAnsi="Times New Roman" w:cs="Times New Roman"/>
          <w:b/>
          <w:bCs/>
          <w:sz w:val="24"/>
          <w:szCs w:val="24"/>
          <w:lang w:val="en-GB" w:eastAsia="en-GB"/>
        </w:rPr>
      </w:pPr>
      <w:r w:rsidRPr="00CA45B1">
        <w:rPr>
          <w:rFonts w:ascii="Times New Roman" w:eastAsia="SimSun" w:hAnsi="Times New Roman" w:cs="Times New Roman"/>
          <w:b/>
          <w:bCs/>
          <w:sz w:val="24"/>
          <w:szCs w:val="24"/>
          <w:lang w:val="en-GB" w:eastAsia="en-GB"/>
        </w:rPr>
        <w:t> </w:t>
      </w:r>
    </w:p>
    <w:p w14:paraId="5B2D5634" w14:textId="77777777" w:rsidR="00EF0494" w:rsidRPr="00CA45B1" w:rsidRDefault="00EF0494" w:rsidP="00EF0494">
      <w:pPr>
        <w:autoSpaceDE w:val="0"/>
        <w:autoSpaceDN w:val="0"/>
        <w:adjustRightInd w:val="0"/>
        <w:jc w:val="center"/>
        <w:rPr>
          <w:rFonts w:ascii="AppleSystemUIFontBold" w:eastAsia="SimSun" w:hAnsi="AppleSystemUIFontBold" w:cs="AppleSystemUIFontBold"/>
          <w:b/>
          <w:bCs/>
          <w:sz w:val="24"/>
          <w:szCs w:val="24"/>
          <w:lang w:val="en-GB" w:eastAsia="en-GB"/>
        </w:rPr>
      </w:pPr>
      <w:r w:rsidRPr="00CA45B1">
        <w:rPr>
          <w:rFonts w:ascii="AppleSystemUIFontBold" w:eastAsia="SimSun" w:hAnsi="AppleSystemUIFontBold" w:cs="AppleSystemUIFontBold"/>
          <w:b/>
          <w:bCs/>
          <w:sz w:val="24"/>
          <w:szCs w:val="24"/>
          <w:lang w:val="en-GB" w:eastAsia="en-GB"/>
        </w:rPr>
        <w:t> </w:t>
      </w:r>
    </w:p>
    <w:p w14:paraId="1CBE32BE" w14:textId="77777777" w:rsidR="00B764AB" w:rsidRDefault="00B764AB" w:rsidP="008B7260">
      <w:pPr>
        <w:autoSpaceDE w:val="0"/>
        <w:autoSpaceDN w:val="0"/>
        <w:adjustRightInd w:val="0"/>
        <w:jc w:val="center"/>
        <w:rPr>
          <w:rFonts w:ascii="AppleSystemUIFontBold" w:eastAsia="SimSun" w:hAnsi="AppleSystemUIFontBold" w:cs="AppleSystemUIFontBold"/>
          <w:b/>
          <w:bCs/>
          <w:sz w:val="24"/>
          <w:szCs w:val="24"/>
          <w:lang w:val="en-GB" w:eastAsia="en-GB"/>
        </w:rPr>
      </w:pPr>
    </w:p>
    <w:p w14:paraId="60A854FD" w14:textId="77777777" w:rsidR="00B764AB" w:rsidRDefault="00B764AB" w:rsidP="008B7260">
      <w:pPr>
        <w:autoSpaceDE w:val="0"/>
        <w:autoSpaceDN w:val="0"/>
        <w:adjustRightInd w:val="0"/>
        <w:jc w:val="center"/>
        <w:rPr>
          <w:rFonts w:ascii="AppleSystemUIFontBold" w:eastAsia="SimSun" w:hAnsi="AppleSystemUIFontBold" w:cs="AppleSystemUIFontBold"/>
          <w:b/>
          <w:bCs/>
          <w:sz w:val="24"/>
          <w:szCs w:val="24"/>
          <w:lang w:val="en-GB" w:eastAsia="en-GB"/>
        </w:rPr>
      </w:pPr>
    </w:p>
    <w:p w14:paraId="5DCE2A7F" w14:textId="77777777" w:rsidR="00B764AB" w:rsidRDefault="00B764AB" w:rsidP="008B7260">
      <w:pPr>
        <w:autoSpaceDE w:val="0"/>
        <w:autoSpaceDN w:val="0"/>
        <w:adjustRightInd w:val="0"/>
        <w:jc w:val="center"/>
        <w:rPr>
          <w:rFonts w:ascii="AppleSystemUIFontBold" w:eastAsia="SimSun" w:hAnsi="AppleSystemUIFontBold" w:cs="AppleSystemUIFontBold"/>
          <w:b/>
          <w:bCs/>
          <w:sz w:val="24"/>
          <w:szCs w:val="24"/>
          <w:lang w:val="en-GB" w:eastAsia="en-GB"/>
        </w:rPr>
      </w:pPr>
    </w:p>
    <w:p w14:paraId="63B797DC" w14:textId="77777777" w:rsidR="00B764AB" w:rsidRDefault="00B764AB" w:rsidP="008B7260">
      <w:pPr>
        <w:autoSpaceDE w:val="0"/>
        <w:autoSpaceDN w:val="0"/>
        <w:adjustRightInd w:val="0"/>
        <w:jc w:val="center"/>
        <w:rPr>
          <w:rFonts w:ascii="AppleSystemUIFontBold" w:eastAsia="SimSun" w:hAnsi="AppleSystemUIFontBold" w:cs="AppleSystemUIFontBold"/>
          <w:b/>
          <w:bCs/>
          <w:sz w:val="24"/>
          <w:szCs w:val="24"/>
          <w:lang w:val="en-GB" w:eastAsia="en-GB"/>
        </w:rPr>
      </w:pPr>
    </w:p>
    <w:p w14:paraId="4A32BB72" w14:textId="77777777" w:rsidR="00B764AB" w:rsidRDefault="00B764AB" w:rsidP="008B7260">
      <w:pPr>
        <w:autoSpaceDE w:val="0"/>
        <w:autoSpaceDN w:val="0"/>
        <w:adjustRightInd w:val="0"/>
        <w:jc w:val="center"/>
        <w:rPr>
          <w:rFonts w:ascii="AppleSystemUIFontBold" w:eastAsia="SimSun" w:hAnsi="AppleSystemUIFontBold" w:cs="AppleSystemUIFontBold"/>
          <w:b/>
          <w:bCs/>
          <w:sz w:val="24"/>
          <w:szCs w:val="24"/>
          <w:lang w:val="en-GB" w:eastAsia="en-GB"/>
        </w:rPr>
      </w:pPr>
    </w:p>
    <w:p w14:paraId="51E873D7" w14:textId="1549C5B7" w:rsidR="00EF0494" w:rsidRPr="008B7260" w:rsidRDefault="00EF0494" w:rsidP="008B7260">
      <w:pPr>
        <w:autoSpaceDE w:val="0"/>
        <w:autoSpaceDN w:val="0"/>
        <w:adjustRightInd w:val="0"/>
        <w:jc w:val="center"/>
        <w:rPr>
          <w:rFonts w:ascii="AppleSystemUIFontBold" w:eastAsia="SimSun" w:hAnsi="AppleSystemUIFontBold" w:cs="AppleSystemUIFontBold"/>
          <w:b/>
          <w:bCs/>
          <w:sz w:val="24"/>
          <w:szCs w:val="24"/>
          <w:lang w:val="en-GB" w:eastAsia="en-GB"/>
        </w:rPr>
      </w:pPr>
      <w:r w:rsidRPr="00CA45B1">
        <w:rPr>
          <w:rFonts w:ascii="AppleSystemUIFontBold" w:eastAsia="SimSun" w:hAnsi="AppleSystemUIFontBold" w:cs="AppleSystemUIFontBold"/>
          <w:b/>
          <w:bCs/>
          <w:sz w:val="24"/>
          <w:szCs w:val="24"/>
          <w:lang w:val="en-GB" w:eastAsia="en-GB"/>
        </w:rPr>
        <w:t> </w:t>
      </w:r>
      <w:bookmarkEnd w:id="1"/>
      <w:bookmarkEnd w:id="2"/>
    </w:p>
    <w:p w14:paraId="04CB7298" w14:textId="482516CC" w:rsidR="003746EC" w:rsidRDefault="00B078E5">
      <w:pPr>
        <w:pStyle w:val="Heading1"/>
        <w:rPr>
          <w:rFonts w:cs="Times New Roman"/>
          <w:szCs w:val="24"/>
        </w:rPr>
      </w:pPr>
      <w:bookmarkStart w:id="3" w:name="_Toc227570935"/>
      <w:r w:rsidRPr="00664B22">
        <w:rPr>
          <w:rFonts w:cs="Times New Roman"/>
          <w:szCs w:val="24"/>
        </w:rPr>
        <w:t xml:space="preserve">PART 1: </w:t>
      </w:r>
      <w:r w:rsidRPr="00664B22">
        <w:rPr>
          <w:rFonts w:eastAsia="Segoe UI" w:cs="Times New Roman"/>
          <w:color w:val="0F1115"/>
          <w:szCs w:val="24"/>
          <w:shd w:val="clear" w:color="auto" w:fill="FFFFFF"/>
        </w:rPr>
        <w:t xml:space="preserve"> Purpose, Content, and Format of a Critical Literature Review for Doctoral</w:t>
      </w:r>
      <w:r>
        <w:rPr>
          <w:rFonts w:eastAsia="Segoe UI" w:cs="Times New Roman"/>
          <w:color w:val="0F1115"/>
          <w:szCs w:val="24"/>
          <w:shd w:val="clear" w:color="auto" w:fill="FFFFFF"/>
        </w:rPr>
        <w:t xml:space="preserve"> Research</w:t>
      </w:r>
      <w:bookmarkEnd w:id="3"/>
    </w:p>
    <w:p w14:paraId="0E777981" w14:textId="6D225228" w:rsidR="00C75841" w:rsidRPr="00B764AB" w:rsidRDefault="00B078E5" w:rsidP="00B764AB">
      <w:pPr>
        <w:spacing w:line="360" w:lineRule="auto"/>
        <w:rPr>
          <w:rFonts w:ascii="Times New Roman" w:hAnsi="Times New Roman" w:cs="Times New Roman"/>
          <w:sz w:val="24"/>
          <w:szCs w:val="24"/>
        </w:rPr>
      </w:pPr>
      <w:r>
        <w:t xml:space="preserve">1.1 </w:t>
      </w:r>
      <w:r w:rsidRPr="00B764AB">
        <w:rPr>
          <w:rFonts w:ascii="Times New Roman" w:hAnsi="Times New Roman" w:cs="Times New Roman"/>
          <w:sz w:val="24"/>
          <w:szCs w:val="24"/>
        </w:rPr>
        <w:t>Introduction</w:t>
      </w:r>
    </w:p>
    <w:p w14:paraId="1C2566AD" w14:textId="77777777" w:rsidR="00BD139C" w:rsidRPr="00B764AB" w:rsidRDefault="00BD139C" w:rsidP="00B764AB">
      <w:pPr>
        <w:spacing w:line="360" w:lineRule="auto"/>
        <w:rPr>
          <w:rFonts w:ascii="Times New Roman" w:hAnsi="Times New Roman" w:cs="Times New Roman"/>
          <w:b/>
          <w:bCs/>
          <w:color w:val="131615"/>
          <w:sz w:val="24"/>
          <w:szCs w:val="24"/>
          <w:shd w:val="clear" w:color="auto" w:fill="FFFFFF"/>
        </w:rPr>
      </w:pPr>
      <w:r w:rsidRPr="00B764AB">
        <w:rPr>
          <w:rFonts w:ascii="Times New Roman" w:hAnsi="Times New Roman" w:cs="Times New Roman"/>
          <w:color w:val="131615"/>
          <w:sz w:val="24"/>
          <w:szCs w:val="24"/>
          <w:shd w:val="clear" w:color="auto" w:fill="FFFFFF"/>
        </w:rPr>
        <w:t xml:space="preserve">A Critical Literature Review (CLR) is a commonly used scholarly activity in the social sciences and in the fields of management, </w:t>
      </w:r>
      <w:proofErr w:type="spellStart"/>
      <w:r w:rsidRPr="00B764AB">
        <w:rPr>
          <w:rFonts w:ascii="Times New Roman" w:hAnsi="Times New Roman" w:cs="Times New Roman"/>
          <w:color w:val="131615"/>
          <w:sz w:val="24"/>
          <w:szCs w:val="24"/>
          <w:shd w:val="clear" w:color="auto" w:fill="FFFFFF"/>
        </w:rPr>
        <w:t>organisation</w:t>
      </w:r>
      <w:proofErr w:type="spellEnd"/>
      <w:r w:rsidRPr="00B764AB">
        <w:rPr>
          <w:rFonts w:ascii="Times New Roman" w:hAnsi="Times New Roman" w:cs="Times New Roman"/>
          <w:color w:val="131615"/>
          <w:sz w:val="24"/>
          <w:szCs w:val="24"/>
          <w:shd w:val="clear" w:color="auto" w:fill="FFFFFF"/>
        </w:rPr>
        <w:t xml:space="preserve"> studies and human resource management. While some view a CLR as a preliminary process undertaken before embarking on the research proper, there is a growing consensus within the literature that the CLR in and of itself constitutes a genre of scholarship, distinguished by critical synthesis, substantive theoretical </w:t>
      </w:r>
      <w:proofErr w:type="gramStart"/>
      <w:r w:rsidRPr="00B764AB">
        <w:rPr>
          <w:rFonts w:ascii="Times New Roman" w:hAnsi="Times New Roman" w:cs="Times New Roman"/>
          <w:color w:val="131615"/>
          <w:sz w:val="24"/>
          <w:szCs w:val="24"/>
          <w:shd w:val="clear" w:color="auto" w:fill="FFFFFF"/>
        </w:rPr>
        <w:t>contribution</w:t>
      </w:r>
      <w:proofErr w:type="gramEnd"/>
      <w:r w:rsidRPr="00B764AB">
        <w:rPr>
          <w:rFonts w:ascii="Times New Roman" w:hAnsi="Times New Roman" w:cs="Times New Roman"/>
          <w:color w:val="131615"/>
          <w:sz w:val="24"/>
          <w:szCs w:val="24"/>
          <w:shd w:val="clear" w:color="auto" w:fill="FFFFFF"/>
        </w:rPr>
        <w:t xml:space="preserve"> and an account of originality. This is particularly pertinent within emerging and cross disciplinary areas of inquiry, </w:t>
      </w:r>
      <w:proofErr w:type="spellStart"/>
      <w:r w:rsidRPr="00B764AB">
        <w:rPr>
          <w:rFonts w:ascii="Times New Roman" w:hAnsi="Times New Roman" w:cs="Times New Roman"/>
          <w:color w:val="131615"/>
          <w:sz w:val="24"/>
          <w:szCs w:val="24"/>
          <w:shd w:val="clear" w:color="auto" w:fill="FFFFFF"/>
        </w:rPr>
        <w:t>characterised</w:t>
      </w:r>
      <w:proofErr w:type="spellEnd"/>
      <w:r w:rsidRPr="00B764AB">
        <w:rPr>
          <w:rFonts w:ascii="Times New Roman" w:hAnsi="Times New Roman" w:cs="Times New Roman"/>
          <w:color w:val="131615"/>
          <w:sz w:val="24"/>
          <w:szCs w:val="24"/>
          <w:shd w:val="clear" w:color="auto" w:fill="FFFFFF"/>
        </w:rPr>
        <w:t xml:space="preserve"> by a ‘pluralism of knowledge’ and scattered across the boundaries of technological, operational and HR areas of study. The present study therefore takes a case study approach to </w:t>
      </w:r>
      <w:proofErr w:type="spellStart"/>
      <w:r w:rsidRPr="00B764AB">
        <w:rPr>
          <w:rFonts w:ascii="Times New Roman" w:hAnsi="Times New Roman" w:cs="Times New Roman"/>
          <w:color w:val="131615"/>
          <w:sz w:val="24"/>
          <w:szCs w:val="24"/>
          <w:shd w:val="clear" w:color="auto" w:fill="FFFFFF"/>
        </w:rPr>
        <w:t>scrutinise</w:t>
      </w:r>
      <w:proofErr w:type="spellEnd"/>
      <w:r w:rsidRPr="00B764AB">
        <w:rPr>
          <w:rFonts w:ascii="Times New Roman" w:hAnsi="Times New Roman" w:cs="Times New Roman"/>
          <w:color w:val="131615"/>
          <w:sz w:val="24"/>
          <w:szCs w:val="24"/>
          <w:shd w:val="clear" w:color="auto" w:fill="FFFFFF"/>
        </w:rPr>
        <w:t xml:space="preserve"> AI adoption, incorporating areas related to standard operating procedures and workforce capability in UK fintech SMEs. Given the dynamic nature of fintech SMEs, </w:t>
      </w:r>
      <w:proofErr w:type="spellStart"/>
      <w:r w:rsidRPr="00B764AB">
        <w:rPr>
          <w:rFonts w:ascii="Times New Roman" w:hAnsi="Times New Roman" w:cs="Times New Roman"/>
          <w:color w:val="131615"/>
          <w:sz w:val="24"/>
          <w:szCs w:val="24"/>
          <w:shd w:val="clear" w:color="auto" w:fill="FFFFFF"/>
        </w:rPr>
        <w:t>characterised</w:t>
      </w:r>
      <w:proofErr w:type="spellEnd"/>
      <w:r w:rsidRPr="00B764AB">
        <w:rPr>
          <w:rFonts w:ascii="Times New Roman" w:hAnsi="Times New Roman" w:cs="Times New Roman"/>
          <w:color w:val="131615"/>
          <w:sz w:val="24"/>
          <w:szCs w:val="24"/>
          <w:shd w:val="clear" w:color="auto" w:fill="FFFFFF"/>
        </w:rPr>
        <w:t xml:space="preserve"> by rapid technological change, intense pressures of regulatory compliance and severely restricted resources, such </w:t>
      </w:r>
      <w:proofErr w:type="spellStart"/>
      <w:r w:rsidRPr="00B764AB">
        <w:rPr>
          <w:rFonts w:ascii="Times New Roman" w:hAnsi="Times New Roman" w:cs="Times New Roman"/>
          <w:color w:val="131615"/>
          <w:sz w:val="24"/>
          <w:szCs w:val="24"/>
          <w:shd w:val="clear" w:color="auto" w:fill="FFFFFF"/>
        </w:rPr>
        <w:t>organisations</w:t>
      </w:r>
      <w:proofErr w:type="spellEnd"/>
      <w:r w:rsidRPr="00B764AB">
        <w:rPr>
          <w:rFonts w:ascii="Times New Roman" w:hAnsi="Times New Roman" w:cs="Times New Roman"/>
          <w:color w:val="131615"/>
          <w:sz w:val="24"/>
          <w:szCs w:val="24"/>
          <w:shd w:val="clear" w:color="auto" w:fill="FFFFFF"/>
        </w:rPr>
        <w:t xml:space="preserve"> provide an important context through which to explore the various interrelated technological, </w:t>
      </w:r>
      <w:proofErr w:type="gramStart"/>
      <w:r w:rsidRPr="00B764AB">
        <w:rPr>
          <w:rFonts w:ascii="Times New Roman" w:hAnsi="Times New Roman" w:cs="Times New Roman"/>
          <w:color w:val="131615"/>
          <w:sz w:val="24"/>
          <w:szCs w:val="24"/>
          <w:shd w:val="clear" w:color="auto" w:fill="FFFFFF"/>
        </w:rPr>
        <w:t>operational</w:t>
      </w:r>
      <w:proofErr w:type="gramEnd"/>
      <w:r w:rsidRPr="00B764AB">
        <w:rPr>
          <w:rFonts w:ascii="Times New Roman" w:hAnsi="Times New Roman" w:cs="Times New Roman"/>
          <w:color w:val="131615"/>
          <w:sz w:val="24"/>
          <w:szCs w:val="24"/>
          <w:shd w:val="clear" w:color="auto" w:fill="FFFFFF"/>
        </w:rPr>
        <w:t xml:space="preserve"> and human capability dimensions. This part of the paper uses methodological critiques of purpose, content and form found in the business and management research literature to examine the CLR through this 'lens' and then illustrate how these 'principles' are being addressed in this study. As a result, </w:t>
      </w:r>
      <w:proofErr w:type="gramStart"/>
      <w:r w:rsidRPr="00B764AB">
        <w:rPr>
          <w:rFonts w:ascii="Times New Roman" w:hAnsi="Times New Roman" w:cs="Times New Roman"/>
          <w:color w:val="131615"/>
          <w:sz w:val="24"/>
          <w:szCs w:val="24"/>
          <w:shd w:val="clear" w:color="auto" w:fill="FFFFFF"/>
        </w:rPr>
        <w:t>it is clear that the</w:t>
      </w:r>
      <w:proofErr w:type="gramEnd"/>
      <w:r w:rsidRPr="00B764AB">
        <w:rPr>
          <w:rFonts w:ascii="Times New Roman" w:hAnsi="Times New Roman" w:cs="Times New Roman"/>
          <w:color w:val="131615"/>
          <w:sz w:val="24"/>
          <w:szCs w:val="24"/>
          <w:shd w:val="clear" w:color="auto" w:fill="FFFFFF"/>
        </w:rPr>
        <w:t xml:space="preserve"> CLR needs to be more than a descriptive survey - in effect it needs to be a sustained theoretical argument which will inform all the structural and analytical decisions taken within this study.</w:t>
      </w:r>
    </w:p>
    <w:p w14:paraId="5C036AB2" w14:textId="1B0EA6E5" w:rsidR="003746EC" w:rsidRPr="00664B22" w:rsidRDefault="008C20B2" w:rsidP="00281AB4">
      <w:pPr>
        <w:pStyle w:val="Heading2"/>
      </w:pPr>
      <w:bookmarkStart w:id="4" w:name="_Toc227570936"/>
      <w:r>
        <w:t>1.2</w:t>
      </w:r>
      <w:r w:rsidRPr="00B03340">
        <w:t xml:space="preserve">. </w:t>
      </w:r>
      <w:r w:rsidR="00B078E5" w:rsidRPr="00B03340">
        <w:t xml:space="preserve"> Purpose of a CLR</w:t>
      </w:r>
      <w:bookmarkEnd w:id="4"/>
    </w:p>
    <w:p w14:paraId="1220E2F6" w14:textId="77777777" w:rsidR="008B7260" w:rsidRDefault="00BD139C" w:rsidP="008B7260">
      <w:pPr>
        <w:pStyle w:val="NormalWeb"/>
        <w:shd w:val="clear" w:color="auto" w:fill="FFFFFF"/>
        <w:spacing w:before="160" w:after="160" w:line="360" w:lineRule="auto"/>
        <w:jc w:val="both"/>
        <w:rPr>
          <w:rFonts w:ascii="Times New Roman" w:hAnsi="Times New Roman" w:cs="Times New Roman"/>
          <w:color w:val="131615"/>
          <w:shd w:val="clear" w:color="auto" w:fill="FFFFFF"/>
        </w:rPr>
      </w:pPr>
      <w:r w:rsidRPr="00BD139C">
        <w:rPr>
          <w:rFonts w:ascii="Times New Roman" w:hAnsi="Times New Roman" w:cs="Times New Roman"/>
          <w:color w:val="131615"/>
          <w:shd w:val="clear" w:color="auto" w:fill="FFFFFF"/>
        </w:rPr>
        <w:t>CLR for a doctoral study has been conceived in diverse ways within different methodologies. Primarily, from a more positivist stance CLR is regarded systematic mapping, quality assessment, and identifying possible areas for empirical inquiry (</w:t>
      </w:r>
      <w:proofErr w:type="spellStart"/>
      <w:r w:rsidRPr="00BD139C">
        <w:rPr>
          <w:rFonts w:ascii="Times New Roman" w:hAnsi="Times New Roman" w:cs="Times New Roman"/>
          <w:color w:val="131615"/>
          <w:shd w:val="clear" w:color="auto" w:fill="FFFFFF"/>
        </w:rPr>
        <w:t>Tranfield</w:t>
      </w:r>
      <w:proofErr w:type="spellEnd"/>
      <w:r w:rsidRPr="00BD139C">
        <w:rPr>
          <w:rFonts w:ascii="Times New Roman" w:hAnsi="Times New Roman" w:cs="Times New Roman"/>
          <w:color w:val="131615"/>
          <w:shd w:val="clear" w:color="auto" w:fill="FFFFFF"/>
        </w:rPr>
        <w:t xml:space="preserve"> et al., 2003; </w:t>
      </w:r>
      <w:proofErr w:type="spellStart"/>
      <w:r w:rsidRPr="00BD139C">
        <w:rPr>
          <w:rFonts w:ascii="Times New Roman" w:hAnsi="Times New Roman" w:cs="Times New Roman"/>
          <w:color w:val="131615"/>
          <w:shd w:val="clear" w:color="auto" w:fill="FFFFFF"/>
        </w:rPr>
        <w:t>Petticrew</w:t>
      </w:r>
      <w:proofErr w:type="spellEnd"/>
      <w:r w:rsidRPr="00BD139C">
        <w:rPr>
          <w:rFonts w:ascii="Times New Roman" w:hAnsi="Times New Roman" w:cs="Times New Roman"/>
          <w:color w:val="131615"/>
          <w:shd w:val="clear" w:color="auto" w:fill="FFFFFF"/>
        </w:rPr>
        <w:t xml:space="preserve"> &amp; Roberts, 2006). This perspective on CLR is perceived as still dominant, mainly in established fields like information systems and operations management (Paul &amp; </w:t>
      </w:r>
      <w:proofErr w:type="spellStart"/>
      <w:r w:rsidRPr="00BD139C">
        <w:rPr>
          <w:rFonts w:ascii="Times New Roman" w:hAnsi="Times New Roman" w:cs="Times New Roman"/>
          <w:color w:val="131615"/>
          <w:shd w:val="clear" w:color="auto" w:fill="FFFFFF"/>
        </w:rPr>
        <w:t>Criado</w:t>
      </w:r>
      <w:proofErr w:type="spellEnd"/>
      <w:r w:rsidRPr="00BD139C">
        <w:rPr>
          <w:rFonts w:ascii="Times New Roman" w:hAnsi="Times New Roman" w:cs="Times New Roman"/>
          <w:color w:val="131615"/>
          <w:shd w:val="clear" w:color="auto" w:fill="FFFFFF"/>
        </w:rPr>
        <w:t xml:space="preserve">, 2020). Whilst CLR serves as </w:t>
      </w:r>
      <w:r w:rsidRPr="00BD139C">
        <w:rPr>
          <w:rFonts w:ascii="Times New Roman" w:hAnsi="Times New Roman" w:cs="Times New Roman"/>
          <w:color w:val="131615"/>
          <w:shd w:val="clear" w:color="auto" w:fill="FFFFFF"/>
        </w:rPr>
        <w:lastRenderedPageBreak/>
        <w:t xml:space="preserve">a useful transparency and replicability exercise, making knowledge more </w:t>
      </w:r>
      <w:proofErr w:type="spellStart"/>
      <w:r w:rsidRPr="00BD139C">
        <w:rPr>
          <w:rFonts w:ascii="Times New Roman" w:hAnsi="Times New Roman" w:cs="Times New Roman"/>
          <w:color w:val="131615"/>
          <w:shd w:val="clear" w:color="auto" w:fill="FFFFFF"/>
        </w:rPr>
        <w:t>rigourous</w:t>
      </w:r>
      <w:proofErr w:type="spellEnd"/>
      <w:r w:rsidRPr="00BD139C">
        <w:rPr>
          <w:rFonts w:ascii="Times New Roman" w:hAnsi="Times New Roman" w:cs="Times New Roman"/>
          <w:color w:val="131615"/>
          <w:shd w:val="clear" w:color="auto" w:fill="FFFFFF"/>
        </w:rPr>
        <w:t xml:space="preserve">, it could, at the doctoral level, become too focused on assembling knowledge and make only minimal contributions to theoretical insights. </w:t>
      </w:r>
      <w:proofErr w:type="spellStart"/>
      <w:r w:rsidRPr="00BD139C">
        <w:rPr>
          <w:rFonts w:ascii="Times New Roman" w:hAnsi="Times New Roman" w:cs="Times New Roman"/>
          <w:color w:val="131615"/>
          <w:shd w:val="clear" w:color="auto" w:fill="FFFFFF"/>
        </w:rPr>
        <w:t>Problematisation</w:t>
      </w:r>
      <w:proofErr w:type="spellEnd"/>
      <w:r w:rsidRPr="00BD139C">
        <w:rPr>
          <w:rFonts w:ascii="Times New Roman" w:hAnsi="Times New Roman" w:cs="Times New Roman"/>
          <w:color w:val="131615"/>
          <w:shd w:val="clear" w:color="auto" w:fill="FFFFFF"/>
        </w:rPr>
        <w:t xml:space="preserve"> is CLR’s main role (Alvesson &amp; Sandberg, 2024). It thus involves more than merely identifying existing gaps; it also implies questioning of the assumptions underlying current practices and dominant knowledge, to expose concealed theoretical conflicts. This is the stance in interpretive and critical methodologies where the purpose is to challenge prevailing frameworks and develop research questions to undermine established practices and </w:t>
      </w:r>
      <w:proofErr w:type="spellStart"/>
      <w:r w:rsidRPr="00BD139C">
        <w:rPr>
          <w:rFonts w:ascii="Times New Roman" w:hAnsi="Times New Roman" w:cs="Times New Roman"/>
          <w:color w:val="131615"/>
          <w:shd w:val="clear" w:color="auto" w:fill="FFFFFF"/>
        </w:rPr>
        <w:t>conceptualisations</w:t>
      </w:r>
      <w:proofErr w:type="spellEnd"/>
      <w:r w:rsidRPr="00BD139C">
        <w:rPr>
          <w:rFonts w:ascii="Times New Roman" w:hAnsi="Times New Roman" w:cs="Times New Roman"/>
          <w:color w:val="131615"/>
          <w:shd w:val="clear" w:color="auto" w:fill="FFFFFF"/>
        </w:rPr>
        <w:t xml:space="preserve"> within the given field (Sandberg &amp; Alvesson, 2021). In dynamic and complex fields where practices challenge established theories and models, </w:t>
      </w:r>
      <w:proofErr w:type="spellStart"/>
      <w:r w:rsidRPr="00BD139C">
        <w:rPr>
          <w:rFonts w:ascii="Times New Roman" w:hAnsi="Times New Roman" w:cs="Times New Roman"/>
          <w:color w:val="131615"/>
          <w:shd w:val="clear" w:color="auto" w:fill="FFFFFF"/>
        </w:rPr>
        <w:t>organisational</w:t>
      </w:r>
      <w:proofErr w:type="spellEnd"/>
      <w:r w:rsidRPr="00BD139C">
        <w:rPr>
          <w:rFonts w:ascii="Times New Roman" w:hAnsi="Times New Roman" w:cs="Times New Roman"/>
          <w:color w:val="131615"/>
          <w:shd w:val="clear" w:color="auto" w:fill="FFFFFF"/>
        </w:rPr>
        <w:t xml:space="preserve"> phenomena are not easily captured within the existing frameworks and thereby CLR must serve </w:t>
      </w:r>
      <w:proofErr w:type="gramStart"/>
      <w:r w:rsidRPr="00BD139C">
        <w:rPr>
          <w:rFonts w:ascii="Times New Roman" w:hAnsi="Times New Roman" w:cs="Times New Roman"/>
          <w:color w:val="131615"/>
          <w:shd w:val="clear" w:color="auto" w:fill="FFFFFF"/>
        </w:rPr>
        <w:t>as a means to</w:t>
      </w:r>
      <w:proofErr w:type="gramEnd"/>
      <w:r w:rsidRPr="00BD139C">
        <w:rPr>
          <w:rFonts w:ascii="Times New Roman" w:hAnsi="Times New Roman" w:cs="Times New Roman"/>
          <w:color w:val="131615"/>
          <w:shd w:val="clear" w:color="auto" w:fill="FFFFFF"/>
        </w:rPr>
        <w:t xml:space="preserve"> critique existing theories and to foster new theories and research questions. Post et al. </w:t>
      </w:r>
      <w:proofErr w:type="gramStart"/>
      <w:r w:rsidRPr="00BD139C">
        <w:rPr>
          <w:rFonts w:ascii="Times New Roman" w:hAnsi="Times New Roman" w:cs="Times New Roman"/>
          <w:color w:val="131615"/>
          <w:shd w:val="clear" w:color="auto" w:fill="FFFFFF"/>
        </w:rPr>
        <w:t>( 2020</w:t>
      </w:r>
      <w:proofErr w:type="gramEnd"/>
      <w:r w:rsidRPr="00BD139C">
        <w:rPr>
          <w:rFonts w:ascii="Times New Roman" w:hAnsi="Times New Roman" w:cs="Times New Roman"/>
          <w:color w:val="131615"/>
          <w:shd w:val="clear" w:color="auto" w:fill="FFFFFF"/>
        </w:rPr>
        <w:t xml:space="preserve">) propose that CLR’s purpose can be positioned on a spectrum with two endpoints: the gap-spotting and </w:t>
      </w:r>
      <w:proofErr w:type="spellStart"/>
      <w:r w:rsidRPr="00BD139C">
        <w:rPr>
          <w:rFonts w:ascii="Times New Roman" w:hAnsi="Times New Roman" w:cs="Times New Roman"/>
          <w:color w:val="131615"/>
          <w:shd w:val="clear" w:color="auto" w:fill="FFFFFF"/>
        </w:rPr>
        <w:t>problematisation</w:t>
      </w:r>
      <w:proofErr w:type="spellEnd"/>
      <w:r w:rsidRPr="00BD139C">
        <w:rPr>
          <w:rFonts w:ascii="Times New Roman" w:hAnsi="Times New Roman" w:cs="Times New Roman"/>
          <w:color w:val="131615"/>
          <w:shd w:val="clear" w:color="auto" w:fill="FFFFFF"/>
        </w:rPr>
        <w:t xml:space="preserve">. In this research an interpretivist stance has been applied, studying how </w:t>
      </w:r>
      <w:proofErr w:type="spellStart"/>
      <w:r w:rsidRPr="00BD139C">
        <w:rPr>
          <w:rFonts w:ascii="Times New Roman" w:hAnsi="Times New Roman" w:cs="Times New Roman"/>
          <w:color w:val="131615"/>
          <w:shd w:val="clear" w:color="auto" w:fill="FFFFFF"/>
        </w:rPr>
        <w:t>organisational</w:t>
      </w:r>
      <w:proofErr w:type="spellEnd"/>
      <w:r w:rsidRPr="00BD139C">
        <w:rPr>
          <w:rFonts w:ascii="Times New Roman" w:hAnsi="Times New Roman" w:cs="Times New Roman"/>
          <w:color w:val="131615"/>
          <w:shd w:val="clear" w:color="auto" w:fill="FFFFFF"/>
        </w:rPr>
        <w:t xml:space="preserve"> actors make sense of AI adoption, changes in processes and work distribution, as well as work-force capabilities regarding AI. The research identifies gaps within literature on AI, processes and SOPs and questions how these topics are addressed within different domains, specifically in relation to SMEs in UK Fintech</w:t>
      </w:r>
    </w:p>
    <w:p w14:paraId="6A58F5A2" w14:textId="77777777" w:rsidR="008B7260" w:rsidRPr="001D7856" w:rsidRDefault="008C20B2" w:rsidP="008B7260">
      <w:pPr>
        <w:pStyle w:val="NormalWeb"/>
        <w:shd w:val="clear" w:color="auto" w:fill="FFFFFF"/>
        <w:spacing w:before="160" w:after="160" w:line="360" w:lineRule="auto"/>
        <w:jc w:val="both"/>
        <w:rPr>
          <w:rFonts w:ascii="Times New Roman" w:hAnsi="Times New Roman" w:cs="Times New Roman"/>
          <w:b/>
          <w:bCs/>
        </w:rPr>
      </w:pPr>
      <w:r w:rsidRPr="001D7856">
        <w:rPr>
          <w:rFonts w:ascii="Times New Roman" w:hAnsi="Times New Roman" w:cs="Times New Roman"/>
          <w:b/>
          <w:bCs/>
        </w:rPr>
        <w:t xml:space="preserve">1.3. </w:t>
      </w:r>
      <w:r w:rsidR="00B078E5" w:rsidRPr="001D7856">
        <w:rPr>
          <w:rFonts w:ascii="Times New Roman" w:hAnsi="Times New Roman" w:cs="Times New Roman"/>
          <w:b/>
          <w:bCs/>
        </w:rPr>
        <w:t xml:space="preserve"> Content of a CLR</w:t>
      </w:r>
    </w:p>
    <w:p w14:paraId="47BAEA20" w14:textId="3A1951DB" w:rsidR="008B7260" w:rsidRPr="008B7260" w:rsidRDefault="008B7260" w:rsidP="008B7260">
      <w:pPr>
        <w:pStyle w:val="NormalWeb"/>
        <w:shd w:val="clear" w:color="auto" w:fill="FFFFFF"/>
        <w:spacing w:before="160" w:after="160" w:line="360" w:lineRule="auto"/>
        <w:jc w:val="both"/>
        <w:rPr>
          <w:rFonts w:ascii="Times New Roman" w:hAnsi="Times New Roman" w:cs="Times New Roman"/>
          <w:color w:val="131417"/>
          <w:shd w:val="clear" w:color="auto" w:fill="FFFFFF"/>
        </w:rPr>
      </w:pPr>
      <w:r w:rsidRPr="008B7260">
        <w:rPr>
          <w:rFonts w:ascii="Times New Roman" w:hAnsi="Times New Roman" w:cs="Times New Roman"/>
          <w:color w:val="131615"/>
          <w:shd w:val="clear" w:color="auto" w:fill="FFFFFF"/>
        </w:rPr>
        <w:t xml:space="preserve">Common methodology within doctoral CLR is </w:t>
      </w:r>
      <w:proofErr w:type="spellStart"/>
      <w:r w:rsidRPr="008B7260">
        <w:rPr>
          <w:rFonts w:ascii="Times New Roman" w:hAnsi="Times New Roman" w:cs="Times New Roman"/>
          <w:color w:val="131615"/>
          <w:shd w:val="clear" w:color="auto" w:fill="FFFFFF"/>
        </w:rPr>
        <w:t>characterised</w:t>
      </w:r>
      <w:proofErr w:type="spellEnd"/>
      <w:r w:rsidRPr="008B7260">
        <w:rPr>
          <w:rFonts w:ascii="Times New Roman" w:hAnsi="Times New Roman" w:cs="Times New Roman"/>
          <w:color w:val="131615"/>
          <w:shd w:val="clear" w:color="auto" w:fill="FFFFFF"/>
        </w:rPr>
        <w:t xml:space="preserve"> by the focus being on the intellectual content of a body of literature rather than the number of sources that are consulted to inform knowledge of the study’s content. A frequent criticism however of CLR methodology is that methodological writers </w:t>
      </w:r>
      <w:proofErr w:type="gramStart"/>
      <w:r w:rsidRPr="008B7260">
        <w:rPr>
          <w:rFonts w:ascii="Times New Roman" w:hAnsi="Times New Roman" w:cs="Times New Roman"/>
          <w:color w:val="131615"/>
          <w:shd w:val="clear" w:color="auto" w:fill="FFFFFF"/>
        </w:rPr>
        <w:t>have a tendency to</w:t>
      </w:r>
      <w:proofErr w:type="gramEnd"/>
      <w:r w:rsidRPr="008B7260">
        <w:rPr>
          <w:rFonts w:ascii="Times New Roman" w:hAnsi="Times New Roman" w:cs="Times New Roman"/>
          <w:color w:val="131615"/>
          <w:shd w:val="clear" w:color="auto" w:fill="FFFFFF"/>
        </w:rPr>
        <w:t xml:space="preserve"> present the key authors in a linear and listed format without integration or critique of their contributions (</w:t>
      </w:r>
      <w:proofErr w:type="spellStart"/>
      <w:r w:rsidRPr="008B7260">
        <w:rPr>
          <w:rFonts w:ascii="Times New Roman" w:hAnsi="Times New Roman" w:cs="Times New Roman"/>
          <w:color w:val="131615"/>
          <w:shd w:val="clear" w:color="auto" w:fill="FFFFFF"/>
        </w:rPr>
        <w:t>Jesson</w:t>
      </w:r>
      <w:proofErr w:type="spellEnd"/>
      <w:r w:rsidRPr="008B7260">
        <w:rPr>
          <w:rFonts w:ascii="Times New Roman" w:hAnsi="Times New Roman" w:cs="Times New Roman"/>
          <w:color w:val="131615"/>
          <w:shd w:val="clear" w:color="auto" w:fill="FFFFFF"/>
        </w:rPr>
        <w:t xml:space="preserve"> et al., 2011). This criticism can however be addressed through the adoption of a concept-based </w:t>
      </w:r>
      <w:proofErr w:type="spellStart"/>
      <w:r w:rsidRPr="008B7260">
        <w:rPr>
          <w:rFonts w:ascii="Times New Roman" w:hAnsi="Times New Roman" w:cs="Times New Roman"/>
          <w:color w:val="131615"/>
          <w:shd w:val="clear" w:color="auto" w:fill="FFFFFF"/>
        </w:rPr>
        <w:t>organisation</w:t>
      </w:r>
      <w:proofErr w:type="spellEnd"/>
      <w:r w:rsidRPr="008B7260">
        <w:rPr>
          <w:rFonts w:ascii="Times New Roman" w:hAnsi="Times New Roman" w:cs="Times New Roman"/>
          <w:color w:val="131615"/>
          <w:shd w:val="clear" w:color="auto" w:fill="FFFFFF"/>
        </w:rPr>
        <w:t xml:space="preserve"> of literature. Methodological writers (Webster &amp; Watson, 2002; </w:t>
      </w:r>
      <w:proofErr w:type="spellStart"/>
      <w:r w:rsidRPr="008B7260">
        <w:rPr>
          <w:rFonts w:ascii="Times New Roman" w:hAnsi="Times New Roman" w:cs="Times New Roman"/>
          <w:color w:val="131615"/>
          <w:shd w:val="clear" w:color="auto" w:fill="FFFFFF"/>
        </w:rPr>
        <w:t>Torraco</w:t>
      </w:r>
      <w:proofErr w:type="spellEnd"/>
      <w:r w:rsidRPr="008B7260">
        <w:rPr>
          <w:rFonts w:ascii="Times New Roman" w:hAnsi="Times New Roman" w:cs="Times New Roman"/>
          <w:color w:val="131615"/>
          <w:shd w:val="clear" w:color="auto" w:fill="FFFFFF"/>
        </w:rPr>
        <w:t xml:space="preserve">, 2005) suggest that to address these criticisms literature can be </w:t>
      </w:r>
      <w:proofErr w:type="spellStart"/>
      <w:r w:rsidRPr="008B7260">
        <w:rPr>
          <w:rFonts w:ascii="Times New Roman" w:hAnsi="Times New Roman" w:cs="Times New Roman"/>
          <w:color w:val="131615"/>
          <w:shd w:val="clear" w:color="auto" w:fill="FFFFFF"/>
        </w:rPr>
        <w:t>organised</w:t>
      </w:r>
      <w:proofErr w:type="spellEnd"/>
      <w:r w:rsidRPr="008B7260">
        <w:rPr>
          <w:rFonts w:ascii="Times New Roman" w:hAnsi="Times New Roman" w:cs="Times New Roman"/>
          <w:color w:val="131615"/>
          <w:shd w:val="clear" w:color="auto" w:fill="FFFFFF"/>
        </w:rPr>
        <w:t xml:space="preserve"> around concepts, constructs or debates and treated as a body of material that can be interrogated to inform understanding. Within the social and management science disciplines literature can also enable the reader to track the evolution of a concept, understand where it is challenged and how it is </w:t>
      </w:r>
      <w:proofErr w:type="spellStart"/>
      <w:r w:rsidRPr="008B7260">
        <w:rPr>
          <w:rFonts w:ascii="Times New Roman" w:hAnsi="Times New Roman" w:cs="Times New Roman"/>
          <w:color w:val="131615"/>
          <w:shd w:val="clear" w:color="auto" w:fill="FFFFFF"/>
        </w:rPr>
        <w:t>operationalised</w:t>
      </w:r>
      <w:proofErr w:type="spellEnd"/>
      <w:r w:rsidRPr="008B7260">
        <w:rPr>
          <w:rFonts w:ascii="Times New Roman" w:hAnsi="Times New Roman" w:cs="Times New Roman"/>
          <w:color w:val="131615"/>
          <w:shd w:val="clear" w:color="auto" w:fill="FFFFFF"/>
        </w:rPr>
        <w:t xml:space="preserve"> within different studies and contexts. This methodological approach is critical in this study given that three constructs are at the heart of the investigation and a concept-based </w:t>
      </w:r>
      <w:proofErr w:type="spellStart"/>
      <w:r w:rsidRPr="008B7260">
        <w:rPr>
          <w:rFonts w:ascii="Times New Roman" w:hAnsi="Times New Roman" w:cs="Times New Roman"/>
          <w:color w:val="131615"/>
          <w:shd w:val="clear" w:color="auto" w:fill="FFFFFF"/>
        </w:rPr>
        <w:t>organisation</w:t>
      </w:r>
      <w:proofErr w:type="spellEnd"/>
      <w:r w:rsidRPr="008B7260">
        <w:rPr>
          <w:rFonts w:ascii="Times New Roman" w:hAnsi="Times New Roman" w:cs="Times New Roman"/>
          <w:color w:val="131615"/>
          <w:shd w:val="clear" w:color="auto" w:fill="FFFFFF"/>
        </w:rPr>
        <w:t xml:space="preserve"> of literature will enable an examination of how the constructs have been addressed within their respective domains (technology, operations management, human resource management) as well as identifying gaps </w:t>
      </w:r>
      <w:r w:rsidRPr="008B7260">
        <w:rPr>
          <w:rFonts w:ascii="Times New Roman" w:hAnsi="Times New Roman" w:cs="Times New Roman"/>
          <w:color w:val="131615"/>
          <w:shd w:val="clear" w:color="auto" w:fill="FFFFFF"/>
        </w:rPr>
        <w:lastRenderedPageBreak/>
        <w:t xml:space="preserve">in the </w:t>
      </w:r>
      <w:proofErr w:type="spellStart"/>
      <w:r w:rsidRPr="008B7260">
        <w:rPr>
          <w:rFonts w:ascii="Times New Roman" w:hAnsi="Times New Roman" w:cs="Times New Roman"/>
          <w:color w:val="131615"/>
          <w:shd w:val="clear" w:color="auto" w:fill="FFFFFF"/>
        </w:rPr>
        <w:t>theorising</w:t>
      </w:r>
      <w:proofErr w:type="spellEnd"/>
      <w:r w:rsidRPr="008B7260">
        <w:rPr>
          <w:rFonts w:ascii="Times New Roman" w:hAnsi="Times New Roman" w:cs="Times New Roman"/>
          <w:color w:val="131615"/>
          <w:shd w:val="clear" w:color="auto" w:fill="FFFFFF"/>
        </w:rPr>
        <w:t xml:space="preserve"> of the interconnections between the three constructs. However, it is important to note that the constructs do not operate in isolation within </w:t>
      </w:r>
      <w:proofErr w:type="spellStart"/>
      <w:r w:rsidRPr="008B7260">
        <w:rPr>
          <w:rFonts w:ascii="Times New Roman" w:hAnsi="Times New Roman" w:cs="Times New Roman"/>
          <w:color w:val="131615"/>
          <w:shd w:val="clear" w:color="auto" w:fill="FFFFFF"/>
        </w:rPr>
        <w:t>organisations</w:t>
      </w:r>
      <w:proofErr w:type="spellEnd"/>
      <w:r w:rsidRPr="008B7260">
        <w:rPr>
          <w:rFonts w:ascii="Times New Roman" w:hAnsi="Times New Roman" w:cs="Times New Roman"/>
          <w:color w:val="131615"/>
          <w:shd w:val="clear" w:color="auto" w:fill="FFFFFF"/>
        </w:rPr>
        <w:t xml:space="preserve">; they are influencers on each other. Criticism and </w:t>
      </w:r>
      <w:proofErr w:type="spellStart"/>
      <w:r w:rsidRPr="008B7260">
        <w:rPr>
          <w:rFonts w:ascii="Times New Roman" w:hAnsi="Times New Roman" w:cs="Times New Roman"/>
          <w:color w:val="131615"/>
          <w:shd w:val="clear" w:color="auto" w:fill="FFFFFF"/>
        </w:rPr>
        <w:t>organisation</w:t>
      </w:r>
      <w:proofErr w:type="spellEnd"/>
      <w:r w:rsidRPr="008B7260">
        <w:rPr>
          <w:rFonts w:ascii="Times New Roman" w:hAnsi="Times New Roman" w:cs="Times New Roman"/>
          <w:color w:val="131615"/>
          <w:shd w:val="clear" w:color="auto" w:fill="FFFFFF"/>
        </w:rPr>
        <w:t xml:space="preserve"> of content is also required. Criticality in the content refers to comparing and contrasting opposing theoretical statements and arguments, assessing the methodologies used in prior research, and identifying contradictions and inconsistencies in the results (Randolph, 2009). For example, while efficiency, automation, and process improvement have been a dominant theme in AI adoption research, discussions around the future Fintech workforce have </w:t>
      </w:r>
      <w:proofErr w:type="spellStart"/>
      <w:r w:rsidRPr="008B7260">
        <w:rPr>
          <w:rFonts w:ascii="Times New Roman" w:hAnsi="Times New Roman" w:cs="Times New Roman"/>
          <w:color w:val="131615"/>
          <w:shd w:val="clear" w:color="auto" w:fill="FFFFFF"/>
        </w:rPr>
        <w:t>centred</w:t>
      </w:r>
      <w:proofErr w:type="spellEnd"/>
      <w:r w:rsidRPr="008B7260">
        <w:rPr>
          <w:rFonts w:ascii="Times New Roman" w:hAnsi="Times New Roman" w:cs="Times New Roman"/>
          <w:color w:val="131615"/>
          <w:shd w:val="clear" w:color="auto" w:fill="FFFFFF"/>
        </w:rPr>
        <w:t xml:space="preserve"> on issues related to skills and adaptability. The CLR identified a disconnect between how these different constructs are treated in the literature. However, the primary assertion of this research is that technology, process, and human factors all interact during </w:t>
      </w:r>
      <w:proofErr w:type="spellStart"/>
      <w:r w:rsidRPr="008B7260">
        <w:rPr>
          <w:rFonts w:ascii="Times New Roman" w:hAnsi="Times New Roman" w:cs="Times New Roman"/>
          <w:color w:val="131615"/>
          <w:shd w:val="clear" w:color="auto" w:fill="FFFFFF"/>
        </w:rPr>
        <w:t>organisational</w:t>
      </w:r>
      <w:proofErr w:type="spellEnd"/>
      <w:r w:rsidRPr="008B7260">
        <w:rPr>
          <w:rFonts w:ascii="Times New Roman" w:hAnsi="Times New Roman" w:cs="Times New Roman"/>
          <w:color w:val="131615"/>
          <w:shd w:val="clear" w:color="auto" w:fill="FFFFFF"/>
        </w:rPr>
        <w:t xml:space="preserve"> change and that they can be viewed as integrated, rather than separate, factors. Recent advice on conducting a high-quality business research review suggests that a quality review also needs to contribute to theoretical understanding (Kraus et al., 2020). This could be in the form of a </w:t>
      </w:r>
      <w:proofErr w:type="spellStart"/>
      <w:r w:rsidRPr="008B7260">
        <w:rPr>
          <w:rFonts w:ascii="Times New Roman" w:hAnsi="Times New Roman" w:cs="Times New Roman"/>
          <w:color w:val="131615"/>
          <w:shd w:val="clear" w:color="auto" w:fill="FFFFFF"/>
        </w:rPr>
        <w:t>synthesised</w:t>
      </w:r>
      <w:proofErr w:type="spellEnd"/>
      <w:r w:rsidRPr="008B7260">
        <w:rPr>
          <w:rFonts w:ascii="Times New Roman" w:hAnsi="Times New Roman" w:cs="Times New Roman"/>
          <w:color w:val="131615"/>
          <w:shd w:val="clear" w:color="auto" w:fill="FFFFFF"/>
        </w:rPr>
        <w:t xml:space="preserve"> framework or set of propositions. The CLR for this study identified </w:t>
      </w:r>
      <w:proofErr w:type="gramStart"/>
      <w:r w:rsidRPr="008B7260">
        <w:rPr>
          <w:rFonts w:ascii="Times New Roman" w:hAnsi="Times New Roman" w:cs="Times New Roman"/>
          <w:color w:val="131615"/>
          <w:shd w:val="clear" w:color="auto" w:fill="FFFFFF"/>
        </w:rPr>
        <w:t>a number of</w:t>
      </w:r>
      <w:proofErr w:type="gramEnd"/>
      <w:r w:rsidRPr="008B7260">
        <w:rPr>
          <w:rFonts w:ascii="Times New Roman" w:hAnsi="Times New Roman" w:cs="Times New Roman"/>
          <w:color w:val="131615"/>
          <w:shd w:val="clear" w:color="auto" w:fill="FFFFFF"/>
        </w:rPr>
        <w:t xml:space="preserve"> theoretical propositions that were cross </w:t>
      </w:r>
      <w:proofErr w:type="spellStart"/>
      <w:r w:rsidRPr="008B7260">
        <w:rPr>
          <w:rFonts w:ascii="Times New Roman" w:hAnsi="Times New Roman" w:cs="Times New Roman"/>
          <w:color w:val="131615"/>
          <w:shd w:val="clear" w:color="auto" w:fill="FFFFFF"/>
        </w:rPr>
        <w:t>synthesised</w:t>
      </w:r>
      <w:proofErr w:type="spellEnd"/>
      <w:r w:rsidRPr="008B7260">
        <w:rPr>
          <w:rFonts w:ascii="Times New Roman" w:hAnsi="Times New Roman" w:cs="Times New Roman"/>
          <w:color w:val="131615"/>
          <w:shd w:val="clear" w:color="auto" w:fill="FFFFFF"/>
        </w:rPr>
        <w:t xml:space="preserve"> to create a CLR that represented an integrated and interconnected set of understanding of the various discipline-specific knowledge relating to the technological, operational, and human factors affecting the SMEs in the Fintech sector. Further, while the inclusion of grey literature and cross-disciplinary sources is becoming more prevalent in the research literature (Paul and </w:t>
      </w:r>
      <w:proofErr w:type="spellStart"/>
      <w:r w:rsidRPr="008B7260">
        <w:rPr>
          <w:rFonts w:ascii="Times New Roman" w:hAnsi="Times New Roman" w:cs="Times New Roman"/>
          <w:color w:val="131615"/>
          <w:shd w:val="clear" w:color="auto" w:fill="FFFFFF"/>
        </w:rPr>
        <w:t>Criado</w:t>
      </w:r>
      <w:proofErr w:type="spellEnd"/>
      <w:r w:rsidRPr="008B7260">
        <w:rPr>
          <w:rFonts w:ascii="Times New Roman" w:hAnsi="Times New Roman" w:cs="Times New Roman"/>
          <w:color w:val="131615"/>
          <w:shd w:val="clear" w:color="auto" w:fill="FFFFFF"/>
        </w:rPr>
        <w:t>, 2020), the content required for effective note making is not a compilation of references that students retrieve from various sources and then interrogate. Rather, the content selected comes from a variety of places but is interrogated and selected for use in arguing a position related to the chosen research topic.</w:t>
      </w:r>
    </w:p>
    <w:p w14:paraId="1ADA1918" w14:textId="05F5F4BF" w:rsidR="003746EC" w:rsidRDefault="00B078E5">
      <w:pPr>
        <w:pStyle w:val="Heading2"/>
      </w:pPr>
      <w:bookmarkStart w:id="5" w:name="_Toc227570937"/>
      <w:r>
        <w:t>1.4 Format of a CLR</w:t>
      </w:r>
      <w:bookmarkEnd w:id="5"/>
    </w:p>
    <w:p w14:paraId="051A6F0F" w14:textId="77777777" w:rsidR="006C6E36"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The format or structural design of a CLR has been the subject of intense critical examination during the last five years. The conventional structure, including the chronological or school-of-thought structure, is now generally viewed as inadequate when it comes to working on doctoral level as it focuses on historical </w:t>
      </w:r>
      <w:r w:rsidRPr="002529F4">
        <w:rPr>
          <w:rFonts w:ascii="Times New Roman" w:eastAsia="Segoe UI" w:hAnsi="Times New Roman" w:cs="Times New Roman"/>
          <w:color w:val="0F1115"/>
          <w:shd w:val="clear" w:color="auto" w:fill="FFFFFF"/>
        </w:rPr>
        <w:t xml:space="preserve">progression as opposed to analytical sophistication (Kamler &amp; Thomson, 2014; Murray, 2025). </w:t>
      </w:r>
      <w:r w:rsidR="002529F4" w:rsidRPr="002529F4">
        <w:rPr>
          <w:rFonts w:ascii="Times New Roman" w:hAnsi="Times New Roman" w:cs="Times New Roman"/>
          <w:color w:val="000000"/>
        </w:rPr>
        <w:t>This has led to increasing criticism of traditional review formats within methodological scholarship</w:t>
      </w:r>
      <w:r>
        <w:rPr>
          <w:rFonts w:ascii="Times New Roman" w:eastAsia="Segoe UI" w:hAnsi="Times New Roman"/>
          <w:color w:val="0F1115"/>
          <w:shd w:val="clear" w:color="auto" w:fill="FFFFFF"/>
        </w:rPr>
        <w:t xml:space="preserve">. Indicatively, Lim et al. (2022) remark that the chronological reviews usually do not have a logical thread of argument and do not portend the theoretical stance of the researcher. On the same note, Kunisch et al. (2023) reveal in a meta-review that reviews with the largest impacts in management journals follow an argumentative or theory-elaboration </w:t>
      </w:r>
      <w:r>
        <w:rPr>
          <w:rFonts w:ascii="Times New Roman" w:eastAsia="Segoe UI" w:hAnsi="Times New Roman"/>
          <w:color w:val="0F1115"/>
          <w:shd w:val="clear" w:color="auto" w:fill="FFFFFF"/>
        </w:rPr>
        <w:lastRenderedPageBreak/>
        <w:t>format, in which the format itself leads the reader to a new conceptual contribution.</w:t>
      </w:r>
      <w:r w:rsidR="004C190E">
        <w:rPr>
          <w:rFonts w:ascii="Times New Roman" w:eastAsia="Segoe UI" w:hAnsi="Times New Roman"/>
          <w:color w:val="0F1115"/>
          <w:shd w:val="clear" w:color="auto" w:fill="FFFFFF"/>
        </w:rPr>
        <w:t xml:space="preserve"> </w:t>
      </w:r>
      <w:r w:rsidR="004D3925">
        <w:rPr>
          <w:rFonts w:ascii="Times New Roman" w:eastAsia="Segoe UI" w:hAnsi="Times New Roman"/>
          <w:color w:val="0F1115"/>
          <w:shd w:val="clear" w:color="auto" w:fill="FFFFFF"/>
        </w:rPr>
        <w:t>This suggests a shift from descriptive to more analytical and theory-driven review structures.</w:t>
      </w:r>
    </w:p>
    <w:p w14:paraId="78681179" w14:textId="7D119538" w:rsidR="0071726C" w:rsidRDefault="004C190E">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This structure is suitable for this study as it enables the exploration of tensions between technological efficiency (AI adoption), operational standardization (standard operating procedures), and human adaptability (workforce capability).</w:t>
      </w:r>
      <w:r w:rsidR="006C6E36">
        <w:rPr>
          <w:rFonts w:ascii="Times New Roman" w:eastAsia="Segoe UI" w:hAnsi="Times New Roman"/>
          <w:color w:val="0F1115"/>
          <w:shd w:val="clear" w:color="auto" w:fill="FFFFFF"/>
        </w:rPr>
        <w:t xml:space="preserve"> Building on </w:t>
      </w:r>
      <w:proofErr w:type="gramStart"/>
      <w:r w:rsidR="006C6E36">
        <w:rPr>
          <w:rFonts w:ascii="Times New Roman" w:eastAsia="Segoe UI" w:hAnsi="Times New Roman"/>
          <w:color w:val="0F1115"/>
          <w:shd w:val="clear" w:color="auto" w:fill="FFFFFF"/>
        </w:rPr>
        <w:t>this ,</w:t>
      </w:r>
      <w:proofErr w:type="gramEnd"/>
      <w:r w:rsidR="006C6E36">
        <w:rPr>
          <w:rFonts w:ascii="Times New Roman" w:eastAsia="Segoe UI" w:hAnsi="Times New Roman"/>
          <w:color w:val="0F1115"/>
          <w:shd w:val="clear" w:color="auto" w:fill="FFFFFF"/>
        </w:rPr>
        <w:t xml:space="preserve"> the</w:t>
      </w:r>
      <w:r>
        <w:rPr>
          <w:rFonts w:ascii="Times New Roman" w:eastAsia="Segoe UI" w:hAnsi="Times New Roman"/>
          <w:color w:val="0F1115"/>
          <w:shd w:val="clear" w:color="auto" w:fill="FFFFFF"/>
        </w:rPr>
        <w:t xml:space="preserve"> most agreed-upon version </w:t>
      </w:r>
      <w:r w:rsidR="006C6E36">
        <w:rPr>
          <w:rFonts w:ascii="Times New Roman" w:eastAsia="Segoe UI" w:hAnsi="Times New Roman"/>
          <w:color w:val="0F1115"/>
          <w:shd w:val="clear" w:color="auto" w:fill="FFFFFF"/>
        </w:rPr>
        <w:t>is</w:t>
      </w:r>
      <w:r>
        <w:rPr>
          <w:rFonts w:ascii="Times New Roman" w:eastAsia="Segoe UI" w:hAnsi="Times New Roman"/>
          <w:color w:val="0F1115"/>
          <w:shd w:val="clear" w:color="auto" w:fill="FFFFFF"/>
        </w:rPr>
        <w:t xml:space="preserve"> the argumentative structure, in which the review is structured according to major themes, discussions, or arguments, and each section of the research advances the argument in</w:t>
      </w:r>
      <w:r w:rsidR="006C6E36">
        <w:rPr>
          <w:rFonts w:ascii="Times New Roman" w:eastAsia="Segoe UI" w:hAnsi="Times New Roman"/>
          <w:color w:val="0F1115"/>
          <w:shd w:val="clear" w:color="auto" w:fill="FFFFFF"/>
        </w:rPr>
        <w:t xml:space="preserve"> </w:t>
      </w:r>
      <w:r>
        <w:rPr>
          <w:rFonts w:ascii="Times New Roman" w:eastAsia="Segoe UI" w:hAnsi="Times New Roman"/>
          <w:color w:val="0F1115"/>
          <w:shd w:val="clear" w:color="auto" w:fill="FFFFFF"/>
        </w:rPr>
        <w:t>line with the proposed research (Saunders et al., 2019). This structure</w:t>
      </w:r>
      <w:r w:rsidR="006C6E36">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highlighted by Saunders et al. (2019) is frequently used in conjunction with a funnel design</w:t>
      </w:r>
      <w:r w:rsidR="006C6E36">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which starts with a </w:t>
      </w:r>
      <w:proofErr w:type="spellStart"/>
      <w:r>
        <w:rPr>
          <w:rFonts w:ascii="Times New Roman" w:eastAsia="Segoe UI" w:hAnsi="Times New Roman"/>
          <w:color w:val="0F1115"/>
          <w:shd w:val="clear" w:color="auto" w:fill="FFFFFF"/>
        </w:rPr>
        <w:t>generalised</w:t>
      </w:r>
      <w:proofErr w:type="spellEnd"/>
      <w:r>
        <w:rPr>
          <w:rFonts w:ascii="Times New Roman" w:eastAsia="Segoe UI" w:hAnsi="Times New Roman"/>
          <w:color w:val="0F1115"/>
          <w:shd w:val="clear" w:color="auto" w:fill="FFFFFF"/>
        </w:rPr>
        <w:t xml:space="preserve"> contextual landscape, moving closer to a narrow gap, and finally, completing with a theoretical framework (Creswell &amp; Poth, 2018).</w:t>
      </w:r>
      <w:r w:rsidR="006C6E36" w:rsidRPr="006C6E36">
        <w:rPr>
          <w:rFonts w:ascii="Times New Roman" w:eastAsia="Times New Roman" w:hAnsi="Times New Roman" w:cs="Times New Roman"/>
          <w:b/>
          <w:bCs/>
          <w:color w:val="000000"/>
          <w:lang w:val="en-GB" w:eastAsia="en-GB"/>
        </w:rPr>
        <w:t xml:space="preserve"> </w:t>
      </w:r>
      <w:r w:rsidR="006C6E36" w:rsidRPr="002529F4">
        <w:rPr>
          <w:rFonts w:ascii="Times New Roman" w:eastAsia="Times New Roman" w:hAnsi="Times New Roman" w:cs="Times New Roman"/>
          <w:color w:val="000000"/>
          <w:lang w:val="en-GB" w:eastAsia="en-GB"/>
        </w:rPr>
        <w:t>In the context of case-based research, such as this study of a UK fintech SME</w:t>
      </w:r>
      <w:r w:rsidR="00B74CD1" w:rsidRPr="006C6E36">
        <w:rPr>
          <w:rFonts w:ascii="Times New Roman" w:eastAsia="Segoe UI" w:hAnsi="Times New Roman"/>
          <w:color w:val="0F1115"/>
          <w:shd w:val="clear" w:color="auto" w:fill="FFFFFF"/>
        </w:rPr>
        <w:t>,</w:t>
      </w:r>
      <w:r w:rsidR="00B74CD1">
        <w:rPr>
          <w:rFonts w:ascii="Times New Roman" w:eastAsia="Segoe UI" w:hAnsi="Times New Roman"/>
          <w:color w:val="0F1115"/>
          <w:shd w:val="clear" w:color="auto" w:fill="FFFFFF"/>
        </w:rPr>
        <w:t xml:space="preserve"> the format supports the development of a framework that can be analytically applied to a real </w:t>
      </w:r>
      <w:proofErr w:type="spellStart"/>
      <w:r w:rsidR="00B74CD1">
        <w:rPr>
          <w:rFonts w:ascii="Times New Roman" w:eastAsia="Segoe UI" w:hAnsi="Times New Roman"/>
          <w:color w:val="0F1115"/>
          <w:shd w:val="clear" w:color="auto" w:fill="FFFFFF"/>
        </w:rPr>
        <w:t>organi</w:t>
      </w:r>
      <w:r w:rsidR="006C6E36">
        <w:rPr>
          <w:rFonts w:ascii="Times New Roman" w:eastAsia="Segoe UI" w:hAnsi="Times New Roman"/>
          <w:color w:val="0F1115"/>
          <w:shd w:val="clear" w:color="auto" w:fill="FFFFFF"/>
        </w:rPr>
        <w:t>s</w:t>
      </w:r>
      <w:r w:rsidR="00B74CD1">
        <w:rPr>
          <w:rFonts w:ascii="Times New Roman" w:eastAsia="Segoe UI" w:hAnsi="Times New Roman"/>
          <w:color w:val="0F1115"/>
          <w:shd w:val="clear" w:color="auto" w:fill="FFFFFF"/>
        </w:rPr>
        <w:t>ational</w:t>
      </w:r>
      <w:proofErr w:type="spellEnd"/>
      <w:r w:rsidR="00B74CD1">
        <w:rPr>
          <w:rFonts w:ascii="Times New Roman" w:eastAsia="Segoe UI" w:hAnsi="Times New Roman"/>
          <w:color w:val="0F1115"/>
          <w:shd w:val="clear" w:color="auto" w:fill="FFFFFF"/>
        </w:rPr>
        <w:t xml:space="preserve"> context.</w:t>
      </w:r>
      <w:r w:rsidR="001D7856">
        <w:rPr>
          <w:rFonts w:ascii="Times New Roman" w:eastAsia="Segoe UI" w:hAnsi="Times New Roman"/>
          <w:color w:val="0F1115"/>
          <w:shd w:val="clear" w:color="auto" w:fill="FFFFFF"/>
        </w:rPr>
        <w:t xml:space="preserve"> </w:t>
      </w:r>
      <w:r w:rsidR="00B74CD1">
        <w:rPr>
          <w:rFonts w:ascii="Times New Roman" w:eastAsia="Segoe UI" w:hAnsi="Times New Roman"/>
          <w:color w:val="0F1115"/>
          <w:shd w:val="clear" w:color="auto" w:fill="FFFFFF"/>
        </w:rPr>
        <w:t xml:space="preserve">Additionally, in qualitative, interpretive and critical studies, the format can also contain a reflexive section in which the researcher acknowledges their own positionality and how it influences the selection and interpretation of the chosen literature (Easterby-Smith et al., 2021). </w:t>
      </w:r>
      <w:r w:rsidR="006C6E36" w:rsidRPr="002529F4">
        <w:rPr>
          <w:rFonts w:ascii="Times New Roman" w:eastAsia="Times New Roman" w:hAnsi="Times New Roman" w:cs="Times New Roman"/>
          <w:color w:val="000000"/>
          <w:lang w:val="en-GB" w:eastAsia="en-GB"/>
        </w:rPr>
        <w:t>This further reinforces the idea that the structure of a CLR is not neutra</w:t>
      </w:r>
      <w:r w:rsidR="006C6E36" w:rsidRPr="006C6E36">
        <w:rPr>
          <w:rFonts w:ascii="Times New Roman" w:eastAsia="Times New Roman" w:hAnsi="Times New Roman" w:cs="Times New Roman"/>
          <w:color w:val="000000"/>
          <w:lang w:val="en-GB" w:eastAsia="en-GB"/>
        </w:rPr>
        <w:t>l</w:t>
      </w:r>
      <w:r w:rsidR="006C6E36">
        <w:rPr>
          <w:rFonts w:ascii="Times New Roman" w:eastAsia="Times New Roman" w:hAnsi="Times New Roman" w:cs="Times New Roman"/>
          <w:b/>
          <w:bCs/>
          <w:color w:val="000000"/>
          <w:lang w:val="en-GB" w:eastAsia="en-GB"/>
        </w:rPr>
        <w:t xml:space="preserve">. </w:t>
      </w:r>
      <w:r w:rsidR="00B74CD1">
        <w:rPr>
          <w:rFonts w:ascii="Times New Roman" w:eastAsia="Segoe UI" w:hAnsi="Times New Roman"/>
          <w:color w:val="0F1115"/>
          <w:shd w:val="clear" w:color="auto" w:fill="FFFFFF"/>
        </w:rPr>
        <w:t xml:space="preserve">Modern </w:t>
      </w:r>
      <w:r w:rsidR="006C6E36">
        <w:rPr>
          <w:rFonts w:ascii="Times New Roman" w:eastAsia="Segoe UI" w:hAnsi="Times New Roman"/>
          <w:color w:val="0F1115"/>
          <w:shd w:val="clear" w:color="auto" w:fill="FFFFFF"/>
        </w:rPr>
        <w:t xml:space="preserve">methodological perspectives therefore suggests that format should be viewed as </w:t>
      </w:r>
      <w:r w:rsidR="00B74CD1">
        <w:rPr>
          <w:rFonts w:ascii="Times New Roman" w:eastAsia="Segoe UI" w:hAnsi="Times New Roman"/>
          <w:color w:val="0F1115"/>
          <w:shd w:val="clear" w:color="auto" w:fill="FFFFFF"/>
        </w:rPr>
        <w:t xml:space="preserve">strategic tool that </w:t>
      </w:r>
      <w:r w:rsidR="006C6E36">
        <w:rPr>
          <w:rFonts w:ascii="Times New Roman" w:eastAsia="Segoe UI" w:hAnsi="Times New Roman"/>
          <w:color w:val="0F1115"/>
          <w:shd w:val="clear" w:color="auto" w:fill="FFFFFF"/>
        </w:rPr>
        <w:t>shapes</w:t>
      </w:r>
      <w:r w:rsidR="00B74CD1">
        <w:rPr>
          <w:rFonts w:ascii="Times New Roman" w:eastAsia="Segoe UI" w:hAnsi="Times New Roman"/>
          <w:color w:val="0F1115"/>
          <w:shd w:val="clear" w:color="auto" w:fill="FFFFFF"/>
        </w:rPr>
        <w:t xml:space="preserve"> the persuasiveness and academic authority of the review</w:t>
      </w:r>
      <w:r w:rsidR="006C6E36">
        <w:rPr>
          <w:rFonts w:ascii="Times New Roman" w:eastAsia="Segoe UI" w:hAnsi="Times New Roman"/>
          <w:color w:val="0F1115"/>
          <w:shd w:val="clear" w:color="auto" w:fill="FFFFFF"/>
        </w:rPr>
        <w:t xml:space="preserve"> rather than simply a means of organizing content.</w:t>
      </w:r>
    </w:p>
    <w:p w14:paraId="20E96680" w14:textId="77777777" w:rsidR="003746EC" w:rsidRDefault="00B078E5">
      <w:pPr>
        <w:pStyle w:val="Heading2"/>
      </w:pPr>
      <w:bookmarkStart w:id="6" w:name="_Toc227570938"/>
      <w:r>
        <w:t>1.5 Conclusion to Part 1</w:t>
      </w:r>
      <w:bookmarkEnd w:id="6"/>
    </w:p>
    <w:p w14:paraId="4CA3608A" w14:textId="1FD58EC7" w:rsidR="008B7260" w:rsidRPr="008B7260" w:rsidRDefault="00B078E5" w:rsidP="008B7260">
      <w:pPr>
        <w:pStyle w:val="NormalWeb"/>
        <w:shd w:val="clear" w:color="auto" w:fill="FFFFFF"/>
        <w:spacing w:before="160" w:after="160" w:line="360" w:lineRule="auto"/>
        <w:jc w:val="both"/>
        <w:rPr>
          <w:rFonts w:ascii="Times New Roman" w:hAnsi="Times New Roman" w:cs="Times New Roman"/>
          <w:color w:val="131615"/>
          <w:shd w:val="clear" w:color="auto" w:fill="FFFFFF"/>
        </w:rPr>
      </w:pPr>
      <w:r>
        <w:rPr>
          <w:rFonts w:ascii="Times New Roman" w:eastAsia="Segoe UI" w:hAnsi="Times New Roman"/>
          <w:color w:val="0F1115"/>
          <w:shd w:val="clear" w:color="auto" w:fill="FFFFFF"/>
        </w:rPr>
        <w:t>This critical discussion shows clearly that the doctoral CLR in both management and social science disciplines is an advanced argumentative genre, rather than a descriptive one. A CLR should have a clear purpose and an epistemologically consistent content, a thematically consistent structure, and must be argumentative, going beyond the simple chronological enumeration to construct a case in</w:t>
      </w:r>
      <w:r w:rsidR="001D7856">
        <w:rPr>
          <w:rFonts w:ascii="Times New Roman" w:eastAsia="Segoe UI" w:hAnsi="Times New Roman"/>
          <w:color w:val="0F1115"/>
          <w:shd w:val="clear" w:color="auto" w:fill="FFFFFF"/>
        </w:rPr>
        <w:t xml:space="preserve"> </w:t>
      </w:r>
      <w:r>
        <w:rPr>
          <w:rFonts w:ascii="Times New Roman" w:eastAsia="Segoe UI" w:hAnsi="Times New Roman"/>
          <w:color w:val="0F1115"/>
          <w:shd w:val="clear" w:color="auto" w:fill="FFFFFF"/>
        </w:rPr>
        <w:t>line with the study</w:t>
      </w:r>
      <w:r w:rsidR="001D7856">
        <w:rPr>
          <w:rFonts w:ascii="Times New Roman" w:eastAsia="Segoe UI" w:hAnsi="Times New Roman"/>
          <w:color w:val="0F1115"/>
          <w:shd w:val="clear" w:color="auto" w:fill="FFFFFF"/>
        </w:rPr>
        <w:t>,</w:t>
      </w:r>
      <w:r w:rsidR="009E799D">
        <w:rPr>
          <w:rFonts w:ascii="Times New Roman" w:eastAsia="Segoe UI" w:hAnsi="Times New Roman"/>
          <w:color w:val="0F1115"/>
          <w:shd w:val="clear" w:color="auto" w:fill="FFFFFF"/>
        </w:rPr>
        <w:t xml:space="preserve"> which explores the interconnectedness between AI adoption, standard operating </w:t>
      </w:r>
      <w:proofErr w:type="gramStart"/>
      <w:r w:rsidR="009E799D">
        <w:rPr>
          <w:rFonts w:ascii="Times New Roman" w:eastAsia="Segoe UI" w:hAnsi="Times New Roman"/>
          <w:color w:val="0F1115"/>
          <w:shd w:val="clear" w:color="auto" w:fill="FFFFFF"/>
        </w:rPr>
        <w:t>procedures</w:t>
      </w:r>
      <w:proofErr w:type="gramEnd"/>
      <w:r w:rsidR="009E799D">
        <w:rPr>
          <w:rFonts w:ascii="Times New Roman" w:eastAsia="Segoe UI" w:hAnsi="Times New Roman"/>
          <w:color w:val="0F1115"/>
          <w:shd w:val="clear" w:color="auto" w:fill="FFFFFF"/>
        </w:rPr>
        <w:t xml:space="preserve"> </w:t>
      </w:r>
      <w:r w:rsidR="00D1723C">
        <w:rPr>
          <w:rFonts w:ascii="Times New Roman" w:eastAsia="Segoe UI" w:hAnsi="Times New Roman"/>
          <w:color w:val="0F1115"/>
          <w:shd w:val="clear" w:color="auto" w:fill="FFFFFF"/>
        </w:rPr>
        <w:t>and workforce capability within a UK Fintech SME</w:t>
      </w:r>
      <w:r>
        <w:rPr>
          <w:rFonts w:ascii="Times New Roman" w:eastAsia="Segoe UI" w:hAnsi="Times New Roman"/>
          <w:color w:val="0F1115"/>
          <w:shd w:val="clear" w:color="auto" w:fill="FFFFFF"/>
        </w:rPr>
        <w:t xml:space="preserve">. Following this analysis, the </w:t>
      </w:r>
      <w:r w:rsidR="00990156">
        <w:rPr>
          <w:rFonts w:ascii="Times New Roman" w:eastAsia="Segoe UI" w:hAnsi="Times New Roman"/>
          <w:color w:val="0F1115"/>
          <w:shd w:val="clear" w:color="auto" w:fill="FFFFFF"/>
        </w:rPr>
        <w:t xml:space="preserve">study takes a systematic literature review </w:t>
      </w:r>
      <w:proofErr w:type="gramStart"/>
      <w:r w:rsidR="00990156">
        <w:rPr>
          <w:rFonts w:ascii="Times New Roman" w:eastAsia="Segoe UI" w:hAnsi="Times New Roman"/>
          <w:color w:val="0F1115"/>
          <w:shd w:val="clear" w:color="auto" w:fill="FFFFFF"/>
        </w:rPr>
        <w:t>approach ,</w:t>
      </w:r>
      <w:proofErr w:type="gramEnd"/>
      <w:r w:rsidR="00990156">
        <w:rPr>
          <w:rFonts w:ascii="Times New Roman" w:eastAsia="Segoe UI" w:hAnsi="Times New Roman"/>
          <w:color w:val="0F1115"/>
          <w:shd w:val="clear" w:color="auto" w:fill="FFFFFF"/>
        </w:rPr>
        <w:t xml:space="preserve"> as methodological transparency and replicability are essential to developing </w:t>
      </w:r>
      <w:proofErr w:type="spellStart"/>
      <w:r w:rsidR="00990156">
        <w:rPr>
          <w:rFonts w:ascii="Times New Roman" w:eastAsia="Segoe UI" w:hAnsi="Times New Roman"/>
          <w:color w:val="0F1115"/>
          <w:shd w:val="clear" w:color="auto" w:fill="FFFFFF"/>
        </w:rPr>
        <w:t>rigour</w:t>
      </w:r>
      <w:proofErr w:type="spellEnd"/>
      <w:r w:rsidR="00990156">
        <w:rPr>
          <w:rFonts w:ascii="Times New Roman" w:eastAsia="Segoe UI" w:hAnsi="Times New Roman"/>
          <w:color w:val="0F1115"/>
          <w:shd w:val="clear" w:color="auto" w:fill="FFFFFF"/>
        </w:rPr>
        <w:t xml:space="preserve"> in a field where AI adoption, workforce capability, process </w:t>
      </w:r>
      <w:proofErr w:type="spellStart"/>
      <w:r w:rsidR="00990156">
        <w:rPr>
          <w:rFonts w:ascii="Times New Roman" w:eastAsia="Segoe UI" w:hAnsi="Times New Roman"/>
          <w:color w:val="0F1115"/>
          <w:shd w:val="clear" w:color="auto" w:fill="FFFFFF"/>
        </w:rPr>
        <w:t>formali</w:t>
      </w:r>
      <w:r w:rsidR="00AD367B">
        <w:rPr>
          <w:rFonts w:ascii="Times New Roman" w:eastAsia="Segoe UI" w:hAnsi="Times New Roman"/>
          <w:color w:val="0F1115"/>
          <w:shd w:val="clear" w:color="auto" w:fill="FFFFFF"/>
        </w:rPr>
        <w:t>s</w:t>
      </w:r>
      <w:r w:rsidR="00990156">
        <w:rPr>
          <w:rFonts w:ascii="Times New Roman" w:eastAsia="Segoe UI" w:hAnsi="Times New Roman"/>
          <w:color w:val="0F1115"/>
          <w:shd w:val="clear" w:color="auto" w:fill="FFFFFF"/>
        </w:rPr>
        <w:t>ation</w:t>
      </w:r>
      <w:proofErr w:type="spellEnd"/>
      <w:r w:rsidR="00990156">
        <w:rPr>
          <w:rFonts w:ascii="Times New Roman" w:eastAsia="Segoe UI" w:hAnsi="Times New Roman"/>
          <w:color w:val="0F1115"/>
          <w:shd w:val="clear" w:color="auto" w:fill="FFFFFF"/>
        </w:rPr>
        <w:t>, and strategic HR planning intersect.</w:t>
      </w:r>
      <w:r>
        <w:rPr>
          <w:rFonts w:ascii="Times New Roman" w:eastAsia="Segoe UI" w:hAnsi="Times New Roman"/>
          <w:color w:val="0F1115"/>
          <w:shd w:val="clear" w:color="auto" w:fill="FFFFFF"/>
        </w:rPr>
        <w:t xml:space="preserve">. The annotated bibliography and the preliminary </w:t>
      </w:r>
      <w:r w:rsidR="006C6E36">
        <w:rPr>
          <w:rFonts w:ascii="Times New Roman" w:eastAsia="Segoe UI" w:hAnsi="Times New Roman"/>
          <w:color w:val="0F1115"/>
          <w:shd w:val="clear" w:color="auto" w:fill="FFFFFF"/>
        </w:rPr>
        <w:t>literature</w:t>
      </w:r>
      <w:r>
        <w:rPr>
          <w:rFonts w:ascii="Times New Roman" w:eastAsia="Segoe UI" w:hAnsi="Times New Roman"/>
          <w:color w:val="0F1115"/>
          <w:shd w:val="clear" w:color="auto" w:fill="FFFFFF"/>
        </w:rPr>
        <w:t xml:space="preserve"> review will thus be </w:t>
      </w:r>
      <w:r w:rsidR="001D7856">
        <w:rPr>
          <w:rFonts w:ascii="Times New Roman" w:eastAsia="Segoe UI" w:hAnsi="Times New Roman"/>
          <w:color w:val="0F1115"/>
          <w:shd w:val="clear" w:color="auto" w:fill="FFFFFF"/>
        </w:rPr>
        <w:t>conducted</w:t>
      </w:r>
      <w:r>
        <w:rPr>
          <w:rFonts w:ascii="Times New Roman" w:eastAsia="Segoe UI" w:hAnsi="Times New Roman"/>
          <w:color w:val="0F1115"/>
          <w:shd w:val="clear" w:color="auto" w:fill="FFFFFF"/>
        </w:rPr>
        <w:t xml:space="preserve"> </w:t>
      </w:r>
      <w:r w:rsidR="001D7856">
        <w:rPr>
          <w:rFonts w:ascii="Times New Roman" w:eastAsia="Segoe UI" w:hAnsi="Times New Roman"/>
          <w:color w:val="0F1115"/>
          <w:shd w:val="clear" w:color="auto" w:fill="FFFFFF"/>
        </w:rPr>
        <w:t>using</w:t>
      </w:r>
      <w:r>
        <w:rPr>
          <w:rFonts w:ascii="Times New Roman" w:eastAsia="Segoe UI" w:hAnsi="Times New Roman"/>
          <w:color w:val="0F1115"/>
          <w:shd w:val="clear" w:color="auto" w:fill="FFFFFF"/>
        </w:rPr>
        <w:t xml:space="preserve"> a well</w:t>
      </w:r>
      <w:r w:rsidR="00D1723C">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defined search strategy, clear inclusion and exclusion criteria</w:t>
      </w:r>
      <w:r w:rsidR="001D7856">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and a critical review of </w:t>
      </w:r>
      <w:r w:rsidR="001D7856">
        <w:rPr>
          <w:rFonts w:ascii="Times New Roman" w:eastAsia="Segoe UI" w:hAnsi="Times New Roman"/>
          <w:color w:val="0F1115"/>
          <w:shd w:val="clear" w:color="auto" w:fill="FFFFFF"/>
        </w:rPr>
        <w:t xml:space="preserve">the </w:t>
      </w:r>
      <w:r>
        <w:rPr>
          <w:rFonts w:ascii="Times New Roman" w:eastAsia="Segoe UI" w:hAnsi="Times New Roman"/>
          <w:color w:val="0F1115"/>
          <w:shd w:val="clear" w:color="auto" w:fill="FFFFFF"/>
        </w:rPr>
        <w:t xml:space="preserve">methodological quality of the studies to be included. </w:t>
      </w:r>
      <w:r w:rsidRPr="008B7260">
        <w:rPr>
          <w:rFonts w:ascii="Times New Roman" w:eastAsia="Segoe UI" w:hAnsi="Times New Roman" w:cs="Times New Roman"/>
          <w:color w:val="0F1115"/>
          <w:shd w:val="clear" w:color="auto" w:fill="FFFFFF"/>
        </w:rPr>
        <w:t xml:space="preserve">This method </w:t>
      </w:r>
      <w:r w:rsidR="008B7260" w:rsidRPr="008B7260">
        <w:rPr>
          <w:rFonts w:ascii="Times New Roman" w:hAnsi="Times New Roman" w:cs="Times New Roman"/>
          <w:color w:val="131615"/>
          <w:shd w:val="clear" w:color="auto" w:fill="FFFFFF"/>
        </w:rPr>
        <w:t>allows</w:t>
      </w:r>
      <w:r w:rsidR="001D7856">
        <w:rPr>
          <w:rFonts w:ascii="Times New Roman" w:hAnsi="Times New Roman" w:cs="Times New Roman"/>
          <w:color w:val="131615"/>
          <w:shd w:val="clear" w:color="auto" w:fill="FFFFFF"/>
        </w:rPr>
        <w:t xml:space="preserve"> </w:t>
      </w:r>
      <w:r w:rsidR="001D7856">
        <w:rPr>
          <w:rFonts w:ascii="Times New Roman" w:hAnsi="Times New Roman" w:cs="Times New Roman"/>
          <w:color w:val="131615"/>
          <w:shd w:val="clear" w:color="auto" w:fill="FFFFFF"/>
        </w:rPr>
        <w:lastRenderedPageBreak/>
        <w:t xml:space="preserve">the literature review to be </w:t>
      </w:r>
      <w:r w:rsidR="008B7260" w:rsidRPr="008B7260">
        <w:rPr>
          <w:rFonts w:ascii="Times New Roman" w:hAnsi="Times New Roman" w:cs="Times New Roman"/>
          <w:color w:val="131615"/>
          <w:shd w:val="clear" w:color="auto" w:fill="FFFFFF"/>
        </w:rPr>
        <w:t>an extensive</w:t>
      </w:r>
      <w:r w:rsidR="001D7856">
        <w:rPr>
          <w:rFonts w:ascii="Times New Roman" w:hAnsi="Times New Roman" w:cs="Times New Roman"/>
          <w:color w:val="131615"/>
          <w:shd w:val="clear" w:color="auto" w:fill="FFFFFF"/>
        </w:rPr>
        <w:t>,</w:t>
      </w:r>
      <w:r w:rsidR="008B7260" w:rsidRPr="008B7260">
        <w:rPr>
          <w:rFonts w:ascii="Times New Roman" w:hAnsi="Times New Roman" w:cs="Times New Roman"/>
          <w:color w:val="131615"/>
          <w:shd w:val="clear" w:color="auto" w:fill="FFFFFF"/>
        </w:rPr>
        <w:t xml:space="preserve"> auditable</w:t>
      </w:r>
      <w:r w:rsidR="001D7856">
        <w:rPr>
          <w:rFonts w:ascii="Times New Roman" w:hAnsi="Times New Roman" w:cs="Times New Roman"/>
          <w:color w:val="131615"/>
          <w:shd w:val="clear" w:color="auto" w:fill="FFFFFF"/>
        </w:rPr>
        <w:t>,</w:t>
      </w:r>
      <w:r w:rsidR="008B7260" w:rsidRPr="008B7260">
        <w:rPr>
          <w:rFonts w:ascii="Times New Roman" w:hAnsi="Times New Roman" w:cs="Times New Roman"/>
          <w:color w:val="131615"/>
          <w:shd w:val="clear" w:color="auto" w:fill="FFFFFF"/>
        </w:rPr>
        <w:t xml:space="preserve"> and</w:t>
      </w:r>
      <w:r w:rsidR="001D7856">
        <w:rPr>
          <w:rFonts w:ascii="Times New Roman" w:hAnsi="Times New Roman" w:cs="Times New Roman"/>
          <w:color w:val="131615"/>
          <w:shd w:val="clear" w:color="auto" w:fill="FFFFFF"/>
        </w:rPr>
        <w:t xml:space="preserve"> </w:t>
      </w:r>
      <w:r w:rsidR="008B7260" w:rsidRPr="008B7260">
        <w:rPr>
          <w:rFonts w:ascii="Times New Roman" w:hAnsi="Times New Roman" w:cs="Times New Roman"/>
          <w:color w:val="131615"/>
          <w:shd w:val="clear" w:color="auto" w:fill="FFFFFF"/>
        </w:rPr>
        <w:t xml:space="preserve">theoretically positioned </w:t>
      </w:r>
      <w:r w:rsidR="001D7856">
        <w:rPr>
          <w:rFonts w:ascii="Times New Roman" w:hAnsi="Times New Roman" w:cs="Times New Roman"/>
          <w:color w:val="131615"/>
          <w:shd w:val="clear" w:color="auto" w:fill="FFFFFF"/>
        </w:rPr>
        <w:t>and</w:t>
      </w:r>
      <w:r w:rsidR="008B7260" w:rsidRPr="008B7260">
        <w:rPr>
          <w:rFonts w:ascii="Times New Roman" w:hAnsi="Times New Roman" w:cs="Times New Roman"/>
          <w:color w:val="131615"/>
          <w:shd w:val="clear" w:color="auto" w:fill="FFFFFF"/>
        </w:rPr>
        <w:t xml:space="preserve"> not </w:t>
      </w:r>
      <w:r w:rsidR="001D7856">
        <w:rPr>
          <w:rFonts w:ascii="Times New Roman" w:hAnsi="Times New Roman" w:cs="Times New Roman"/>
          <w:color w:val="131615"/>
          <w:shd w:val="clear" w:color="auto" w:fill="FFFFFF"/>
        </w:rPr>
        <w:t xml:space="preserve">just a collation of </w:t>
      </w:r>
      <w:r w:rsidR="008B7260" w:rsidRPr="008B7260">
        <w:rPr>
          <w:rFonts w:ascii="Times New Roman" w:hAnsi="Times New Roman" w:cs="Times New Roman"/>
          <w:color w:val="131615"/>
          <w:shd w:val="clear" w:color="auto" w:fill="FFFFFF"/>
        </w:rPr>
        <w:t xml:space="preserve">information on the key themes, but also </w:t>
      </w:r>
      <w:r w:rsidR="001D7856">
        <w:rPr>
          <w:rFonts w:ascii="Times New Roman" w:hAnsi="Times New Roman" w:cs="Times New Roman"/>
          <w:color w:val="131615"/>
          <w:shd w:val="clear" w:color="auto" w:fill="FFFFFF"/>
        </w:rPr>
        <w:t>a critique</w:t>
      </w:r>
      <w:r w:rsidR="008B7260" w:rsidRPr="008B7260">
        <w:rPr>
          <w:rFonts w:ascii="Times New Roman" w:hAnsi="Times New Roman" w:cs="Times New Roman"/>
          <w:color w:val="131615"/>
          <w:shd w:val="clear" w:color="auto" w:fill="FFFFFF"/>
        </w:rPr>
        <w:t xml:space="preserve"> </w:t>
      </w:r>
      <w:r w:rsidR="001D7856">
        <w:rPr>
          <w:rFonts w:ascii="Times New Roman" w:hAnsi="Times New Roman" w:cs="Times New Roman"/>
          <w:color w:val="131615"/>
          <w:shd w:val="clear" w:color="auto" w:fill="FFFFFF"/>
        </w:rPr>
        <w:t xml:space="preserve">of </w:t>
      </w:r>
      <w:r w:rsidR="008B7260" w:rsidRPr="008B7260">
        <w:rPr>
          <w:rFonts w:ascii="Times New Roman" w:hAnsi="Times New Roman" w:cs="Times New Roman"/>
          <w:color w:val="131615"/>
          <w:shd w:val="clear" w:color="auto" w:fill="FFFFFF"/>
        </w:rPr>
        <w:t xml:space="preserve">them to form a solid argument regarding the intersections of AI adoption, SOP </w:t>
      </w:r>
      <w:proofErr w:type="spellStart"/>
      <w:r w:rsidR="008B7260" w:rsidRPr="008B7260">
        <w:rPr>
          <w:rFonts w:ascii="Times New Roman" w:hAnsi="Times New Roman" w:cs="Times New Roman"/>
          <w:color w:val="131615"/>
          <w:shd w:val="clear" w:color="auto" w:fill="FFFFFF"/>
        </w:rPr>
        <w:t>formalisation</w:t>
      </w:r>
      <w:proofErr w:type="spellEnd"/>
      <w:r w:rsidR="008B7260" w:rsidRPr="008B7260">
        <w:rPr>
          <w:rFonts w:ascii="Times New Roman" w:hAnsi="Times New Roman" w:cs="Times New Roman"/>
          <w:color w:val="131615"/>
          <w:shd w:val="clear" w:color="auto" w:fill="FFFFFF"/>
        </w:rPr>
        <w:t>, and workforce capability</w:t>
      </w:r>
      <w:r w:rsidR="001D7856">
        <w:rPr>
          <w:rFonts w:ascii="Times New Roman" w:hAnsi="Times New Roman" w:cs="Times New Roman"/>
          <w:color w:val="131615"/>
          <w:shd w:val="clear" w:color="auto" w:fill="FFFFFF"/>
        </w:rPr>
        <w:t>,</w:t>
      </w:r>
      <w:r w:rsidR="008B7260" w:rsidRPr="008B7260">
        <w:rPr>
          <w:rFonts w:ascii="Times New Roman" w:hAnsi="Times New Roman" w:cs="Times New Roman"/>
          <w:color w:val="131615"/>
          <w:shd w:val="clear" w:color="auto" w:fill="FFFFFF"/>
        </w:rPr>
        <w:t xml:space="preserve"> specifically within a small UK fintech SME.</w:t>
      </w:r>
    </w:p>
    <w:p w14:paraId="3AAFC1ED" w14:textId="147AC91C" w:rsidR="003746EC" w:rsidRPr="001D7856" w:rsidRDefault="008B7260" w:rsidP="008B7260">
      <w:pPr>
        <w:pStyle w:val="NormalWeb"/>
        <w:shd w:val="clear" w:color="auto" w:fill="FFFFFF"/>
        <w:spacing w:before="160" w:after="160" w:line="360" w:lineRule="auto"/>
        <w:jc w:val="both"/>
        <w:rPr>
          <w:rFonts w:ascii="Times New Roman" w:hAnsi="Times New Roman" w:cs="Times New Roman"/>
          <w:b/>
          <w:bCs/>
        </w:rPr>
      </w:pPr>
      <w:r w:rsidRPr="001D7856">
        <w:rPr>
          <w:rFonts w:ascii="Times New Roman" w:hAnsi="Times New Roman" w:cs="Times New Roman"/>
          <w:b/>
          <w:bCs/>
        </w:rPr>
        <w:t xml:space="preserve">PART </w:t>
      </w:r>
      <w:r w:rsidR="00B078E5" w:rsidRPr="001D7856">
        <w:rPr>
          <w:rFonts w:ascii="Times New Roman" w:hAnsi="Times New Roman" w:cs="Times New Roman"/>
          <w:b/>
          <w:bCs/>
        </w:rPr>
        <w:t>2: Systematic Literature Search and Annotated Bibliograp</w:t>
      </w:r>
      <w:r w:rsidR="001D7856" w:rsidRPr="001D7856">
        <w:rPr>
          <w:rFonts w:ascii="Times New Roman" w:hAnsi="Times New Roman" w:cs="Times New Roman"/>
          <w:b/>
          <w:bCs/>
        </w:rPr>
        <w:t>h</w:t>
      </w:r>
      <w:r w:rsidR="00B078E5" w:rsidRPr="001D7856">
        <w:rPr>
          <w:rFonts w:ascii="Times New Roman" w:hAnsi="Times New Roman" w:cs="Times New Roman"/>
          <w:b/>
          <w:bCs/>
        </w:rPr>
        <w:t>y</w:t>
      </w:r>
    </w:p>
    <w:p w14:paraId="03AF862E" w14:textId="77777777" w:rsidR="003746EC" w:rsidRDefault="00B078E5">
      <w:pPr>
        <w:pStyle w:val="Heading2"/>
      </w:pPr>
      <w:bookmarkStart w:id="7" w:name="_Toc227570939"/>
      <w:r>
        <w:t>2.1 Literature Search Strategy</w:t>
      </w:r>
      <w:bookmarkEnd w:id="7"/>
    </w:p>
    <w:p w14:paraId="7FBB4775" w14:textId="54CDC9EA" w:rsidR="003746EC" w:rsidRDefault="00B078E5">
      <w:pPr>
        <w:pStyle w:val="NormalWeb"/>
        <w:spacing w:before="160" w:after="160" w:line="360" w:lineRule="auto"/>
        <w:ind w:right="440"/>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Strict and repeatable search strategy is the backbone of any doctoral-level systematic review, as it guarantees that the resulting evidence base is all-encompassing, open, and no longer biased (Saunders et al., 2019; Snyder, 2019; Petticrew &amp; Roberts, 2006). The following methodological choices, which include the selection of a database and the formulation of Boolean queries as well as the use of inclusion and exclusion criteria, are thus compiled </w:t>
      </w:r>
      <w:proofErr w:type="gramStart"/>
      <w:r>
        <w:rPr>
          <w:rFonts w:ascii="Times New Roman" w:eastAsia="Segoe UI" w:hAnsi="Times New Roman"/>
          <w:color w:val="0F1115"/>
          <w:shd w:val="clear" w:color="auto" w:fill="FFFFFF"/>
        </w:rPr>
        <w:t>in order to</w:t>
      </w:r>
      <w:proofErr w:type="gramEnd"/>
      <w:r>
        <w:rPr>
          <w:rFonts w:ascii="Times New Roman" w:eastAsia="Segoe UI" w:hAnsi="Times New Roman"/>
          <w:color w:val="0F1115"/>
          <w:shd w:val="clear" w:color="auto" w:fill="FFFFFF"/>
        </w:rPr>
        <w:t xml:space="preserve"> facilitate the process of replication and critical appraisal of the review procedure.</w:t>
      </w:r>
    </w:p>
    <w:p w14:paraId="0B473834" w14:textId="5CFB500F" w:rsidR="00831A52" w:rsidRDefault="00831A52">
      <w:pPr>
        <w:pStyle w:val="NormalWeb"/>
        <w:spacing w:before="160" w:after="160" w:line="360" w:lineRule="auto"/>
        <w:ind w:right="440"/>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It is important to note that a systematic approach is not epistemologically neutral, whilst it enhances transparency and replicability, it may also give more privilege to English peer reviewed paper, and </w:t>
      </w:r>
      <w:r w:rsidR="00F90BEE">
        <w:rPr>
          <w:rFonts w:ascii="Times New Roman" w:eastAsia="Segoe UI" w:hAnsi="Times New Roman"/>
          <w:color w:val="0F1115"/>
          <w:shd w:val="clear" w:color="auto" w:fill="FFFFFF"/>
        </w:rPr>
        <w:t>quantitative</w:t>
      </w:r>
      <w:r>
        <w:rPr>
          <w:rFonts w:ascii="Times New Roman" w:eastAsia="Segoe UI" w:hAnsi="Times New Roman"/>
          <w:color w:val="0F1115"/>
          <w:shd w:val="clear" w:color="auto" w:fill="FFFFFF"/>
        </w:rPr>
        <w:t xml:space="preserve"> research, thus potentially marginali</w:t>
      </w:r>
      <w:r w:rsidR="00F90BEE">
        <w:rPr>
          <w:rFonts w:ascii="Times New Roman" w:eastAsia="Segoe UI" w:hAnsi="Times New Roman"/>
          <w:color w:val="0F1115"/>
          <w:shd w:val="clear" w:color="auto" w:fill="FFFFFF"/>
        </w:rPr>
        <w:t>s</w:t>
      </w:r>
      <w:r>
        <w:rPr>
          <w:rFonts w:ascii="Times New Roman" w:eastAsia="Segoe UI" w:hAnsi="Times New Roman"/>
          <w:color w:val="0F1115"/>
          <w:shd w:val="clear" w:color="auto" w:fill="FFFFFF"/>
        </w:rPr>
        <w:t>ing emerging qualitative and practi</w:t>
      </w:r>
      <w:r w:rsidR="00F90BEE">
        <w:rPr>
          <w:rFonts w:ascii="Times New Roman" w:eastAsia="Segoe UI" w:hAnsi="Times New Roman"/>
          <w:color w:val="0F1115"/>
          <w:shd w:val="clear" w:color="auto" w:fill="FFFFFF"/>
        </w:rPr>
        <w:t>tioner-</w:t>
      </w:r>
      <w:r>
        <w:rPr>
          <w:rFonts w:ascii="Times New Roman" w:eastAsia="Segoe UI" w:hAnsi="Times New Roman"/>
          <w:color w:val="0F1115"/>
          <w:shd w:val="clear" w:color="auto" w:fill="FFFFFF"/>
        </w:rPr>
        <w:t>based evidence that is disproportionately relevant to SME contexts. Furthermore, the evidence base for UK fintech SMEs specifically is structurally thin: most of the studies originate from US, Indian</w:t>
      </w:r>
      <w:r w:rsidR="00F90BEE">
        <w:rPr>
          <w:rFonts w:ascii="Times New Roman" w:eastAsia="Segoe UI" w:hAnsi="Times New Roman"/>
          <w:color w:val="0F1115"/>
          <w:shd w:val="clear" w:color="auto" w:fill="FFFFFF"/>
        </w:rPr>
        <w:t xml:space="preserve">, or Ecuadorian contexts, and most examine large forms or generic SME populations rather than regulated fintech environments. This </w:t>
      </w:r>
      <w:r w:rsidR="00974C1D">
        <w:rPr>
          <w:rFonts w:ascii="Times New Roman" w:eastAsia="Segoe UI" w:hAnsi="Times New Roman"/>
          <w:color w:val="0F1115"/>
          <w:shd w:val="clear" w:color="auto" w:fill="FFFFFF"/>
        </w:rPr>
        <w:t>review,</w:t>
      </w:r>
      <w:r w:rsidR="00F90BEE">
        <w:rPr>
          <w:rFonts w:ascii="Times New Roman" w:eastAsia="Segoe UI" w:hAnsi="Times New Roman"/>
          <w:color w:val="0F1115"/>
          <w:shd w:val="clear" w:color="auto" w:fill="FFFFFF"/>
        </w:rPr>
        <w:t xml:space="preserve"> therefore, gives a balance of systematic </w:t>
      </w:r>
      <w:proofErr w:type="spellStart"/>
      <w:r w:rsidR="00F90BEE">
        <w:rPr>
          <w:rFonts w:ascii="Times New Roman" w:eastAsia="Segoe UI" w:hAnsi="Times New Roman"/>
          <w:color w:val="0F1115"/>
          <w:shd w:val="clear" w:color="auto" w:fill="FFFFFF"/>
        </w:rPr>
        <w:t>rigour</w:t>
      </w:r>
      <w:proofErr w:type="spellEnd"/>
      <w:r w:rsidR="00F90BEE">
        <w:rPr>
          <w:rFonts w:ascii="Times New Roman" w:eastAsia="Segoe UI" w:hAnsi="Times New Roman"/>
          <w:color w:val="0F1115"/>
          <w:shd w:val="clear" w:color="auto" w:fill="FFFFFF"/>
        </w:rPr>
        <w:t xml:space="preserve"> with interpretive sensitivity, considering contextual judgment in assessing the applicable findings from </w:t>
      </w:r>
      <w:proofErr w:type="gramStart"/>
      <w:r w:rsidR="00F90BEE">
        <w:rPr>
          <w:rFonts w:ascii="Times New Roman" w:eastAsia="Segoe UI" w:hAnsi="Times New Roman"/>
          <w:color w:val="0F1115"/>
          <w:shd w:val="clear" w:color="auto" w:fill="FFFFFF"/>
        </w:rPr>
        <w:t>non UK</w:t>
      </w:r>
      <w:proofErr w:type="gramEnd"/>
      <w:r w:rsidR="00F90BEE">
        <w:rPr>
          <w:rFonts w:ascii="Times New Roman" w:eastAsia="Segoe UI" w:hAnsi="Times New Roman"/>
          <w:color w:val="0F1115"/>
          <w:shd w:val="clear" w:color="auto" w:fill="FFFFFF"/>
        </w:rPr>
        <w:t>, non-fintech, and large firm studies to the specific setting of this research.</w:t>
      </w:r>
    </w:p>
    <w:p w14:paraId="4EB14EE9" w14:textId="77777777" w:rsidR="003746EC" w:rsidRDefault="00B078E5">
      <w:pPr>
        <w:pStyle w:val="Heading3"/>
      </w:pPr>
      <w:bookmarkStart w:id="8" w:name="_Toc227570940"/>
      <w:r>
        <w:t>2.1.1 Databases</w:t>
      </w:r>
      <w:bookmarkEnd w:id="8"/>
    </w:p>
    <w:p w14:paraId="032D20C8" w14:textId="77777777" w:rsidR="003746EC" w:rsidRDefault="00B078E5">
      <w:pPr>
        <w:pStyle w:val="NormalWeb"/>
        <w:spacing w:before="160" w:after="160" w:line="360" w:lineRule="auto"/>
        <w:ind w:right="440"/>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Four electronic databases were chosen according to their disciplinary coverage and academic reputation in the research of management science and information systems. In Table 1 below, the details and justification of each database is provided:</w:t>
      </w:r>
    </w:p>
    <w:p w14:paraId="754F4DDA" w14:textId="77777777" w:rsidR="003746EC" w:rsidRDefault="00B078E5">
      <w:pPr>
        <w:pStyle w:val="NormalWeb"/>
        <w:spacing w:before="160" w:after="160"/>
        <w:ind w:right="440"/>
        <w:jc w:val="both"/>
        <w:rPr>
          <w:rFonts w:ascii="Times New Roman" w:eastAsia="Segoe UI" w:hAnsi="Times New Roman"/>
          <w:b/>
          <w:bCs/>
          <w:color w:val="0F1115"/>
          <w:shd w:val="clear" w:color="auto" w:fill="FFFFFF"/>
        </w:rPr>
      </w:pPr>
      <w:r>
        <w:rPr>
          <w:rFonts w:ascii="Times New Roman" w:eastAsia="Segoe UI" w:hAnsi="Times New Roman"/>
          <w:b/>
          <w:bCs/>
          <w:color w:val="0F1115"/>
          <w:shd w:val="clear" w:color="auto" w:fill="FFFFFF"/>
        </w:rPr>
        <w:t>Table 1: Databases and Justification for Choice</w:t>
      </w:r>
    </w:p>
    <w:tbl>
      <w:tblPr>
        <w:tblStyle w:val="TableGrid"/>
        <w:tblW w:w="0" w:type="auto"/>
        <w:tblLook w:val="04A0" w:firstRow="1" w:lastRow="0" w:firstColumn="1" w:lastColumn="0" w:noHBand="0" w:noVBand="1"/>
      </w:tblPr>
      <w:tblGrid>
        <w:gridCol w:w="2191"/>
        <w:gridCol w:w="6969"/>
      </w:tblGrid>
      <w:tr w:rsidR="003746EC" w14:paraId="3B87F54D" w14:textId="77777777">
        <w:tc>
          <w:tcPr>
            <w:tcW w:w="2208" w:type="dxa"/>
          </w:tcPr>
          <w:p w14:paraId="7E6AA30C" w14:textId="77777777" w:rsidR="003746EC" w:rsidRDefault="00B078E5">
            <w:pPr>
              <w:pStyle w:val="NormalWeb"/>
              <w:widowControl/>
              <w:spacing w:before="160" w:after="160" w:line="360" w:lineRule="auto"/>
              <w:ind w:right="440"/>
              <w:jc w:val="center"/>
              <w:rPr>
                <w:rFonts w:ascii="Times New Roman" w:eastAsia="Segoe UI" w:hAnsi="Times New Roman" w:cs="Times New Roman"/>
                <w:b/>
                <w:bCs/>
                <w:color w:val="0F1115"/>
              </w:rPr>
            </w:pPr>
            <w:r>
              <w:rPr>
                <w:rFonts w:ascii="Times New Roman" w:eastAsia="Segoe UI" w:hAnsi="Times New Roman" w:cs="Times New Roman"/>
                <w:b/>
                <w:bCs/>
                <w:color w:val="0F1115"/>
              </w:rPr>
              <w:t>Database</w:t>
            </w:r>
          </w:p>
        </w:tc>
        <w:tc>
          <w:tcPr>
            <w:tcW w:w="7178" w:type="dxa"/>
          </w:tcPr>
          <w:p w14:paraId="5BFE080E" w14:textId="77777777" w:rsidR="003746EC" w:rsidRDefault="00B078E5">
            <w:pPr>
              <w:pStyle w:val="NormalWeb"/>
              <w:widowControl/>
              <w:spacing w:before="160" w:after="160" w:line="360" w:lineRule="auto"/>
              <w:ind w:right="440"/>
              <w:jc w:val="center"/>
              <w:rPr>
                <w:rFonts w:ascii="Times New Roman" w:eastAsia="Segoe UI" w:hAnsi="Times New Roman" w:cs="Times New Roman"/>
                <w:b/>
                <w:bCs/>
                <w:color w:val="0F1115"/>
              </w:rPr>
            </w:pPr>
            <w:r>
              <w:rPr>
                <w:rFonts w:ascii="Times New Roman" w:eastAsia="Segoe UI" w:hAnsi="Times New Roman" w:cs="Times New Roman"/>
                <w:b/>
                <w:bCs/>
                <w:color w:val="0F1115"/>
              </w:rPr>
              <w:t>Justification</w:t>
            </w:r>
          </w:p>
        </w:tc>
      </w:tr>
      <w:tr w:rsidR="003746EC" w14:paraId="3922F19B" w14:textId="77777777">
        <w:tc>
          <w:tcPr>
            <w:tcW w:w="2208" w:type="dxa"/>
            <w:vAlign w:val="center"/>
          </w:tcPr>
          <w:p w14:paraId="69DA5A3F" w14:textId="77777777" w:rsidR="003746EC" w:rsidRDefault="00B078E5">
            <w:pPr>
              <w:widowControl/>
              <w:spacing w:line="360" w:lineRule="auto"/>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lastRenderedPageBreak/>
              <w:t>Scopus (Elsevier)</w:t>
            </w:r>
          </w:p>
        </w:tc>
        <w:tc>
          <w:tcPr>
            <w:tcW w:w="7178" w:type="dxa"/>
            <w:vAlign w:val="center"/>
          </w:tcPr>
          <w:p w14:paraId="78C50377"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sz w:val="24"/>
                <w:szCs w:val="24"/>
              </w:rPr>
              <w:t>Scopus is the biggest abstract and citation database of peer-reviewed literature, which provides a full overview of research output in the social sciences, business and other related disciplines worldwide. It is commonly suggested as a perfect literature search tool in business and management (Elsevier, 2024).</w:t>
            </w:r>
          </w:p>
        </w:tc>
      </w:tr>
      <w:tr w:rsidR="003746EC" w14:paraId="33A12FC3" w14:textId="77777777">
        <w:tc>
          <w:tcPr>
            <w:tcW w:w="2208" w:type="dxa"/>
            <w:vAlign w:val="center"/>
          </w:tcPr>
          <w:p w14:paraId="0C9B8713" w14:textId="77777777" w:rsidR="003746EC" w:rsidRDefault="00B078E5">
            <w:pPr>
              <w:widowControl/>
              <w:spacing w:line="360" w:lineRule="auto"/>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t>IEEE Xplore</w:t>
            </w:r>
          </w:p>
        </w:tc>
        <w:tc>
          <w:tcPr>
            <w:tcW w:w="7178" w:type="dxa"/>
            <w:vAlign w:val="center"/>
          </w:tcPr>
          <w:p w14:paraId="4599AD7B"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sz w:val="24"/>
                <w:szCs w:val="24"/>
              </w:rPr>
              <w:t>IEEE Xplore is a research database that offers access to computer science and engineering journal articles and conference proceedings. It is critical to capturing the technical literature on AI, machine learning as well as AI automation (Elsevier, 2025).</w:t>
            </w:r>
          </w:p>
        </w:tc>
      </w:tr>
      <w:tr w:rsidR="003746EC" w14:paraId="169919BF" w14:textId="77777777">
        <w:tc>
          <w:tcPr>
            <w:tcW w:w="2208" w:type="dxa"/>
            <w:vAlign w:val="center"/>
          </w:tcPr>
          <w:p w14:paraId="49B20AC8" w14:textId="77777777" w:rsidR="003746EC" w:rsidRDefault="00B078E5">
            <w:pPr>
              <w:widowControl/>
              <w:spacing w:line="360" w:lineRule="auto"/>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t>JSTOR</w:t>
            </w:r>
          </w:p>
        </w:tc>
        <w:tc>
          <w:tcPr>
            <w:tcW w:w="7178" w:type="dxa"/>
            <w:vAlign w:val="center"/>
          </w:tcPr>
          <w:p w14:paraId="4E54644F"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sz w:val="24"/>
                <w:szCs w:val="24"/>
              </w:rPr>
              <w:t>JSTOR is an online library of academic literature, such as the best peer-reviewed scholarly journals in humanities and the social sciences. It is useful in finding the underlying and theoretical management literature (JSTOR, n.d.).</w:t>
            </w:r>
          </w:p>
        </w:tc>
      </w:tr>
      <w:tr w:rsidR="003746EC" w14:paraId="2DD0CBAE" w14:textId="77777777">
        <w:tc>
          <w:tcPr>
            <w:tcW w:w="2208" w:type="dxa"/>
            <w:vAlign w:val="center"/>
          </w:tcPr>
          <w:p w14:paraId="0A7D6F36" w14:textId="77777777" w:rsidR="003746EC" w:rsidRDefault="00B078E5">
            <w:pPr>
              <w:widowControl/>
              <w:spacing w:line="360" w:lineRule="auto"/>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t>ProQuest (ABI/INFORM Collection)</w:t>
            </w:r>
          </w:p>
        </w:tc>
        <w:tc>
          <w:tcPr>
            <w:tcW w:w="7178" w:type="dxa"/>
            <w:vAlign w:val="center"/>
          </w:tcPr>
          <w:p w14:paraId="09200E49"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sz w:val="24"/>
                <w:szCs w:val="24"/>
              </w:rPr>
              <w:t>ProQuest ABI/INFORM Collection is a business database that has thousands of full-text journals, dissertations, working papers, and major business magazines. It guarantees a strong business, HR and fintech coverage of the literature (ProQuest, n.d.).</w:t>
            </w:r>
          </w:p>
        </w:tc>
      </w:tr>
    </w:tbl>
    <w:p w14:paraId="3E229ECA" w14:textId="77777777" w:rsidR="003746EC" w:rsidRDefault="003746EC">
      <w:pPr>
        <w:pStyle w:val="NormalWeb"/>
        <w:spacing w:before="160" w:after="160" w:line="360" w:lineRule="auto"/>
        <w:ind w:right="440"/>
        <w:jc w:val="both"/>
        <w:rPr>
          <w:rFonts w:ascii="Times New Roman" w:eastAsia="Segoe UI" w:hAnsi="Times New Roman" w:cs="Times New Roman"/>
          <w:color w:val="0F1115"/>
        </w:rPr>
      </w:pPr>
    </w:p>
    <w:p w14:paraId="51327749" w14:textId="77777777" w:rsidR="003746EC" w:rsidRDefault="00B078E5">
      <w:pPr>
        <w:pStyle w:val="Heading2"/>
      </w:pPr>
      <w:bookmarkStart w:id="9" w:name="_Toc227570941"/>
      <w:r>
        <w:t>2.1.2 Key Search Terms and Boolean Search Strings</w:t>
      </w:r>
      <w:bookmarkEnd w:id="9"/>
    </w:p>
    <w:p w14:paraId="18170570" w14:textId="77777777" w:rsidR="003746EC" w:rsidRDefault="00B078E5">
      <w:pPr>
        <w:pStyle w:val="NormalWeb"/>
        <w:spacing w:before="160" w:after="160" w:line="360" w:lineRule="auto"/>
        <w:ind w:right="440"/>
        <w:jc w:val="both"/>
        <w:rPr>
          <w:rFonts w:ascii="Times New Roman" w:eastAsia="Segoe UI" w:hAnsi="Times New Roman"/>
          <w:color w:val="0F1115"/>
        </w:rPr>
      </w:pPr>
      <w:r>
        <w:rPr>
          <w:rFonts w:ascii="Times New Roman" w:eastAsia="Segoe UI" w:hAnsi="Times New Roman"/>
          <w:color w:val="0F1115"/>
        </w:rPr>
        <w:t xml:space="preserve">The key search terms, presented in Table 2, were identified with the help of initial scoping review and literature refinement. To </w:t>
      </w:r>
      <w:proofErr w:type="spellStart"/>
      <w:r>
        <w:rPr>
          <w:rFonts w:ascii="Times New Roman" w:eastAsia="Segoe UI" w:hAnsi="Times New Roman"/>
          <w:color w:val="0F1115"/>
        </w:rPr>
        <w:t>maximise</w:t>
      </w:r>
      <w:proofErr w:type="spellEnd"/>
      <w:r>
        <w:rPr>
          <w:rFonts w:ascii="Times New Roman" w:eastAsia="Segoe UI" w:hAnsi="Times New Roman"/>
          <w:color w:val="0F1115"/>
        </w:rPr>
        <w:t xml:space="preserve"> recollection, synonyms and variant spelling were added.</w:t>
      </w:r>
    </w:p>
    <w:p w14:paraId="46384BF7" w14:textId="77777777" w:rsidR="003746EC" w:rsidRDefault="00B078E5">
      <w:pPr>
        <w:pStyle w:val="NormalWeb"/>
        <w:spacing w:before="160" w:after="160"/>
        <w:ind w:right="440"/>
        <w:jc w:val="both"/>
        <w:rPr>
          <w:rFonts w:ascii="Times New Roman" w:eastAsia="Segoe UI" w:hAnsi="Times New Roman"/>
          <w:b/>
          <w:bCs/>
          <w:color w:val="0F1115"/>
        </w:rPr>
      </w:pPr>
      <w:r>
        <w:rPr>
          <w:rFonts w:ascii="Times New Roman" w:eastAsia="Segoe UI" w:hAnsi="Times New Roman"/>
          <w:b/>
          <w:bCs/>
          <w:color w:val="0F1115"/>
        </w:rPr>
        <w:t>Table 2: Key Search Terms</w:t>
      </w:r>
    </w:p>
    <w:tbl>
      <w:tblPr>
        <w:tblStyle w:val="TableGrid"/>
        <w:tblW w:w="0" w:type="auto"/>
        <w:tblLook w:val="04A0" w:firstRow="1" w:lastRow="0" w:firstColumn="1" w:lastColumn="0" w:noHBand="0" w:noVBand="1"/>
      </w:tblPr>
      <w:tblGrid>
        <w:gridCol w:w="2789"/>
        <w:gridCol w:w="6371"/>
      </w:tblGrid>
      <w:tr w:rsidR="003746EC" w14:paraId="0E688A41" w14:textId="77777777">
        <w:tc>
          <w:tcPr>
            <w:tcW w:w="2838" w:type="dxa"/>
          </w:tcPr>
          <w:p w14:paraId="78C717FF" w14:textId="77777777" w:rsidR="003746EC" w:rsidRDefault="00B078E5">
            <w:pPr>
              <w:pStyle w:val="NormalWeb"/>
              <w:widowControl/>
              <w:spacing w:before="160" w:after="160" w:line="360" w:lineRule="auto"/>
              <w:ind w:right="440"/>
              <w:rPr>
                <w:rFonts w:ascii="Times New Roman" w:eastAsia="Segoe UI" w:hAnsi="Times New Roman" w:cs="Times New Roman"/>
                <w:b/>
                <w:bCs/>
                <w:color w:val="0F1115"/>
              </w:rPr>
            </w:pPr>
            <w:r>
              <w:rPr>
                <w:rFonts w:ascii="Times New Roman" w:eastAsia="Segoe UI" w:hAnsi="Times New Roman" w:cs="Times New Roman"/>
                <w:b/>
                <w:bCs/>
                <w:color w:val="0F1115"/>
              </w:rPr>
              <w:t>Concept</w:t>
            </w:r>
          </w:p>
        </w:tc>
        <w:tc>
          <w:tcPr>
            <w:tcW w:w="6548" w:type="dxa"/>
          </w:tcPr>
          <w:p w14:paraId="08F0869A" w14:textId="77777777" w:rsidR="003746EC" w:rsidRDefault="00B078E5">
            <w:pPr>
              <w:pStyle w:val="NormalWeb"/>
              <w:widowControl/>
              <w:spacing w:before="160" w:after="160" w:line="360" w:lineRule="auto"/>
              <w:ind w:right="440"/>
              <w:rPr>
                <w:rFonts w:ascii="Times New Roman" w:eastAsia="Segoe UI" w:hAnsi="Times New Roman" w:cs="Times New Roman"/>
                <w:b/>
                <w:bCs/>
                <w:color w:val="0F1115"/>
              </w:rPr>
            </w:pPr>
            <w:r>
              <w:rPr>
                <w:rFonts w:ascii="Times New Roman" w:eastAsia="Segoe UI" w:hAnsi="Times New Roman" w:cs="Times New Roman"/>
                <w:b/>
                <w:bCs/>
                <w:color w:val="0F1115"/>
              </w:rPr>
              <w:t>Search Terms</w:t>
            </w:r>
          </w:p>
        </w:tc>
      </w:tr>
      <w:tr w:rsidR="003746EC" w14:paraId="26D6FF15" w14:textId="77777777">
        <w:tc>
          <w:tcPr>
            <w:tcW w:w="2838" w:type="dxa"/>
            <w:vAlign w:val="center"/>
          </w:tcPr>
          <w:p w14:paraId="5B8C9DF4"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Artificial Intelligence</w:t>
            </w:r>
          </w:p>
        </w:tc>
        <w:tc>
          <w:tcPr>
            <w:tcW w:w="6548" w:type="dxa"/>
            <w:vAlign w:val="center"/>
          </w:tcPr>
          <w:p w14:paraId="3C947847"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w:t>
            </w:r>
            <w:proofErr w:type="gramStart"/>
            <w:r>
              <w:rPr>
                <w:rFonts w:ascii="Times New Roman" w:eastAsia="Segoe UI" w:hAnsi="Times New Roman" w:cs="Times New Roman"/>
                <w:sz w:val="24"/>
                <w:szCs w:val="24"/>
                <w:lang w:bidi="ar"/>
              </w:rPr>
              <w:t>artificial</w:t>
            </w:r>
            <w:proofErr w:type="gramEnd"/>
            <w:r>
              <w:rPr>
                <w:rFonts w:ascii="Times New Roman" w:eastAsia="Segoe UI" w:hAnsi="Times New Roman" w:cs="Times New Roman"/>
                <w:sz w:val="24"/>
                <w:szCs w:val="24"/>
                <w:lang w:bidi="ar"/>
              </w:rPr>
              <w:t xml:space="preserve"> intelligence", AI, "machine learning", automation</w:t>
            </w:r>
          </w:p>
        </w:tc>
      </w:tr>
      <w:tr w:rsidR="003746EC" w14:paraId="2D12EABC" w14:textId="77777777">
        <w:tc>
          <w:tcPr>
            <w:tcW w:w="2838" w:type="dxa"/>
            <w:vAlign w:val="center"/>
          </w:tcPr>
          <w:p w14:paraId="21048074"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SME Context</w:t>
            </w:r>
          </w:p>
        </w:tc>
        <w:tc>
          <w:tcPr>
            <w:tcW w:w="6548" w:type="dxa"/>
            <w:vAlign w:val="center"/>
          </w:tcPr>
          <w:p w14:paraId="44C0A1FB"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SME, SMEs, "small and medium* </w:t>
            </w:r>
            <w:proofErr w:type="spellStart"/>
            <w:r>
              <w:rPr>
                <w:rFonts w:ascii="Times New Roman" w:eastAsia="Segoe UI" w:hAnsi="Times New Roman" w:cs="Times New Roman"/>
                <w:sz w:val="24"/>
                <w:szCs w:val="24"/>
                <w:lang w:bidi="ar"/>
              </w:rPr>
              <w:t>ent</w:t>
            </w:r>
            <w:proofErr w:type="spellEnd"/>
            <w:r>
              <w:rPr>
                <w:rStyle w:val="Emphasis"/>
                <w:rFonts w:ascii="Times New Roman" w:eastAsia="Segoe UI" w:hAnsi="Times New Roman" w:cs="Times New Roman"/>
                <w:sz w:val="24"/>
                <w:szCs w:val="24"/>
                <w:lang w:bidi="ar"/>
              </w:rPr>
              <w:t xml:space="preserve">", </w:t>
            </w:r>
            <w:r>
              <w:rPr>
                <w:rStyle w:val="Emphasis"/>
                <w:rFonts w:ascii="Times New Roman" w:eastAsia="Segoe UI" w:hAnsi="Times New Roman" w:cs="Times New Roman"/>
                <w:i w:val="0"/>
                <w:iCs w:val="0"/>
                <w:sz w:val="24"/>
                <w:szCs w:val="24"/>
                <w:lang w:bidi="ar"/>
              </w:rPr>
              <w:t>"small business</w:t>
            </w:r>
            <w:r>
              <w:rPr>
                <w:rFonts w:ascii="Times New Roman" w:eastAsia="Segoe UI" w:hAnsi="Times New Roman" w:cs="Times New Roman"/>
                <w:sz w:val="24"/>
                <w:szCs w:val="24"/>
                <w:lang w:bidi="ar"/>
              </w:rPr>
              <w:t>"</w:t>
            </w:r>
          </w:p>
        </w:tc>
      </w:tr>
      <w:tr w:rsidR="003746EC" w14:paraId="562BD693" w14:textId="77777777">
        <w:tc>
          <w:tcPr>
            <w:tcW w:w="2838" w:type="dxa"/>
            <w:vAlign w:val="center"/>
          </w:tcPr>
          <w:p w14:paraId="49C3EBE3"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HR &amp; Workforce</w:t>
            </w:r>
          </w:p>
        </w:tc>
        <w:tc>
          <w:tcPr>
            <w:tcW w:w="6548" w:type="dxa"/>
            <w:vAlign w:val="center"/>
          </w:tcPr>
          <w:p w14:paraId="7C3D4924"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HR, "human resource*", workforce, "workforce planning", "HRM", "strategic HRM"</w:t>
            </w:r>
          </w:p>
        </w:tc>
      </w:tr>
      <w:tr w:rsidR="003746EC" w14:paraId="6A02A9D4" w14:textId="77777777">
        <w:tc>
          <w:tcPr>
            <w:tcW w:w="2838" w:type="dxa"/>
            <w:vAlign w:val="center"/>
          </w:tcPr>
          <w:p w14:paraId="6AD39FD7"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Process &amp; Change</w:t>
            </w:r>
          </w:p>
        </w:tc>
        <w:tc>
          <w:tcPr>
            <w:tcW w:w="6548" w:type="dxa"/>
            <w:vAlign w:val="center"/>
          </w:tcPr>
          <w:p w14:paraId="53A7DE29"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process, SOP, BPM, "digital transformation", "change management"</w:t>
            </w:r>
          </w:p>
        </w:tc>
      </w:tr>
      <w:tr w:rsidR="003746EC" w14:paraId="7026A10F" w14:textId="77777777">
        <w:tc>
          <w:tcPr>
            <w:tcW w:w="2838" w:type="dxa"/>
            <w:vAlign w:val="center"/>
          </w:tcPr>
          <w:p w14:paraId="033A092E"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Fintech</w:t>
            </w:r>
          </w:p>
        </w:tc>
        <w:tc>
          <w:tcPr>
            <w:tcW w:w="6548" w:type="dxa"/>
            <w:vAlign w:val="center"/>
          </w:tcPr>
          <w:p w14:paraId="647ED10C" w14:textId="77777777" w:rsidR="003746EC" w:rsidRDefault="00B078E5">
            <w:pPr>
              <w:widowControl/>
              <w:spacing w:line="360" w:lineRule="auto"/>
              <w:rPr>
                <w:rFonts w:ascii="Times New Roman" w:eastAsia="Segoe UI" w:hAnsi="Times New Roman" w:cs="Times New Roman"/>
                <w:sz w:val="24"/>
                <w:szCs w:val="24"/>
              </w:rPr>
            </w:pPr>
            <w:r>
              <w:rPr>
                <w:rFonts w:ascii="Times New Roman" w:eastAsia="Segoe UI" w:hAnsi="Times New Roman" w:cs="Times New Roman"/>
                <w:sz w:val="24"/>
                <w:szCs w:val="24"/>
                <w:lang w:bidi="ar"/>
              </w:rPr>
              <w:t>fintech, "financial technology", "financial service*"</w:t>
            </w:r>
          </w:p>
        </w:tc>
      </w:tr>
    </w:tbl>
    <w:p w14:paraId="14FDBC48" w14:textId="6B6D7DD7" w:rsidR="003746EC" w:rsidRDefault="00B078E5">
      <w:pPr>
        <w:pStyle w:val="NormalWeb"/>
        <w:spacing w:before="160" w:after="160" w:line="360" w:lineRule="auto"/>
        <w:ind w:right="440"/>
        <w:jc w:val="both"/>
        <w:rPr>
          <w:rFonts w:ascii="Times New Roman" w:hAnsi="Times New Roman" w:cs="Times New Roman"/>
        </w:rPr>
      </w:pPr>
      <w:r>
        <w:rPr>
          <w:rFonts w:ascii="Times New Roman" w:eastAsia="Segoe UI" w:hAnsi="Times New Roman"/>
          <w:color w:val="0F1115"/>
        </w:rPr>
        <w:t>The key search terms were then used to construct two search strings to achieve balance between breadth and precision. The strings were adapted to a syntax that was idea</w:t>
      </w:r>
      <w:r w:rsidR="00974C1D">
        <w:rPr>
          <w:rFonts w:ascii="Times New Roman" w:eastAsia="Segoe UI" w:hAnsi="Times New Roman"/>
          <w:color w:val="0F1115"/>
        </w:rPr>
        <w:t>l</w:t>
      </w:r>
      <w:r>
        <w:rPr>
          <w:rFonts w:ascii="Times New Roman" w:eastAsia="Segoe UI" w:hAnsi="Times New Roman"/>
          <w:color w:val="0F1115"/>
        </w:rPr>
        <w:t xml:space="preserve"> for use in all four databases.  Concepts were combined using the </w:t>
      </w:r>
      <w:proofErr w:type="spellStart"/>
      <w:r>
        <w:rPr>
          <w:rFonts w:ascii="Times New Roman" w:eastAsia="Segoe UI" w:hAnsi="Times New Roman"/>
          <w:color w:val="0F1115"/>
        </w:rPr>
        <w:t>boolean</w:t>
      </w:r>
      <w:proofErr w:type="spellEnd"/>
      <w:r>
        <w:rPr>
          <w:rFonts w:ascii="Times New Roman" w:eastAsia="Segoe UI" w:hAnsi="Times New Roman"/>
          <w:color w:val="0F1115"/>
        </w:rPr>
        <w:t xml:space="preserve"> OR operator which expanded the search and the AND operator which narrowed the search. The truncation </w:t>
      </w:r>
      <w:proofErr w:type="gramStart"/>
      <w:r>
        <w:rPr>
          <w:rFonts w:ascii="Times New Roman" w:eastAsia="Segoe UI" w:hAnsi="Times New Roman"/>
          <w:color w:val="0F1115"/>
        </w:rPr>
        <w:t>( *</w:t>
      </w:r>
      <w:proofErr w:type="gramEnd"/>
      <w:r>
        <w:rPr>
          <w:rFonts w:ascii="Times New Roman" w:eastAsia="Segoe UI" w:hAnsi="Times New Roman"/>
          <w:color w:val="0F1115"/>
        </w:rPr>
        <w:t xml:space="preserve">) was used to represent ending variants of words. The two search strings are: </w:t>
      </w:r>
    </w:p>
    <w:p w14:paraId="652CC522" w14:textId="77777777" w:rsidR="003746EC" w:rsidRDefault="00B078E5">
      <w:pPr>
        <w:pStyle w:val="NormalWeb"/>
        <w:spacing w:before="160" w:after="160" w:line="360" w:lineRule="auto"/>
        <w:ind w:right="440"/>
        <w:jc w:val="both"/>
        <w:rPr>
          <w:rFonts w:ascii="Times New Roman" w:eastAsia="Consolas" w:hAnsi="Times New Roman" w:cs="Times New Roman"/>
        </w:rPr>
      </w:pPr>
      <w:r>
        <w:rPr>
          <w:rFonts w:ascii="Times New Roman" w:eastAsia="Consolas" w:hAnsi="Times New Roman" w:cs="Times New Roman"/>
          <w:b/>
          <w:bCs/>
          <w:color w:val="0F1115"/>
        </w:rPr>
        <w:t>Search String 1:</w:t>
      </w:r>
      <w:r>
        <w:rPr>
          <w:rFonts w:ascii="Times New Roman" w:eastAsia="Consolas" w:hAnsi="Times New Roman" w:cs="Times New Roman"/>
          <w:color w:val="0F1115"/>
        </w:rPr>
        <w:t xml:space="preserve"> ("artificial intelligence" OR AI) AND (SME OR SMEs OR "small business") AND (HR OR "human resource" OR workforce OR process)</w:t>
      </w:r>
    </w:p>
    <w:p w14:paraId="02C01D63" w14:textId="1CCDF4C8" w:rsidR="003C37FF" w:rsidRPr="00030A63" w:rsidRDefault="00B078E5" w:rsidP="00030A63">
      <w:pPr>
        <w:pStyle w:val="NormalWeb"/>
        <w:spacing w:before="160" w:after="160" w:line="360" w:lineRule="auto"/>
        <w:ind w:right="440"/>
        <w:jc w:val="both"/>
        <w:rPr>
          <w:rFonts w:ascii="Times New Roman" w:eastAsia="Consolas" w:hAnsi="Times New Roman" w:cs="Times New Roman"/>
          <w:color w:val="0F1115"/>
        </w:rPr>
      </w:pPr>
      <w:r>
        <w:rPr>
          <w:rStyle w:val="Strong"/>
          <w:rFonts w:ascii="Times New Roman" w:eastAsia="Segoe UI" w:hAnsi="Times New Roman" w:cs="Times New Roman"/>
          <w:color w:val="0F1115"/>
        </w:rPr>
        <w:t xml:space="preserve">Search String 2: </w:t>
      </w:r>
      <w:r>
        <w:rPr>
          <w:rFonts w:ascii="Times New Roman" w:eastAsia="Consolas" w:hAnsi="Times New Roman" w:cs="Times New Roman"/>
          <w:color w:val="0F1115"/>
        </w:rPr>
        <w:t>("artificial intelligence" OR AI) AND (fintech OR "financial technology") AND ("digital transformation" OR "change management")</w:t>
      </w:r>
    </w:p>
    <w:p w14:paraId="1838A5A2" w14:textId="7516B239" w:rsidR="003746EC" w:rsidRDefault="00B078E5">
      <w:pPr>
        <w:pStyle w:val="Heading3"/>
      </w:pPr>
      <w:bookmarkStart w:id="10" w:name="_Toc227570942"/>
      <w:r>
        <w:t>2.1.3 Database Search Result</w:t>
      </w:r>
      <w:bookmarkEnd w:id="10"/>
    </w:p>
    <w:p w14:paraId="5036EF99" w14:textId="77777777" w:rsidR="003746EC" w:rsidRDefault="00B078E5">
      <w:pPr>
        <w:pStyle w:val="NormalWeb"/>
        <w:spacing w:beforeAutospacing="1" w:afterAutospacing="1" w:line="360" w:lineRule="auto"/>
        <w:jc w:val="both"/>
        <w:rPr>
          <w:rFonts w:ascii="Times New Roman" w:hAnsi="Times New Roman" w:cs="Times New Roman"/>
        </w:rPr>
      </w:pPr>
      <w:r>
        <w:rPr>
          <w:rFonts w:ascii="Times New Roman" w:hAnsi="Times New Roman"/>
        </w:rPr>
        <w:t>The search in the database gave many search results that slightly varied in various databases (Table 3). All search results were gathered in a systemic manner and uploaded to EndNote reference manager to undergo de-duplication (McKeown &amp; Mir, 2024). The de-duplicated list of articles was then uploaded to Rayyan, a web-based systematic review screening tool (</w:t>
      </w:r>
      <w:proofErr w:type="spellStart"/>
      <w:r>
        <w:rPr>
          <w:rFonts w:ascii="Times New Roman" w:hAnsi="Times New Roman"/>
        </w:rPr>
        <w:t>Kaymakcioglu</w:t>
      </w:r>
      <w:proofErr w:type="spellEnd"/>
      <w:r>
        <w:rPr>
          <w:rFonts w:ascii="Times New Roman" w:hAnsi="Times New Roman"/>
        </w:rPr>
        <w:t xml:space="preserve"> &amp; Thomas, 2024), to be blinded and selected further according to the provided inclusion and exclusion criteria.</w:t>
      </w:r>
    </w:p>
    <w:p w14:paraId="6692AB51" w14:textId="77777777" w:rsidR="003746EC" w:rsidRDefault="00B078E5">
      <w:pPr>
        <w:pStyle w:val="Caption"/>
        <w:keepNext/>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Table 3: Number of Search Results from Databases</w:t>
      </w:r>
    </w:p>
    <w:tbl>
      <w:tblPr>
        <w:tblStyle w:val="TableGrid"/>
        <w:tblW w:w="0" w:type="auto"/>
        <w:tblLook w:val="04A0" w:firstRow="1" w:lastRow="0" w:firstColumn="1" w:lastColumn="0" w:noHBand="0" w:noVBand="1"/>
      </w:tblPr>
      <w:tblGrid>
        <w:gridCol w:w="590"/>
        <w:gridCol w:w="3238"/>
        <w:gridCol w:w="2410"/>
        <w:gridCol w:w="2221"/>
      </w:tblGrid>
      <w:tr w:rsidR="003746EC" w14:paraId="15F9B2AF" w14:textId="77777777">
        <w:tc>
          <w:tcPr>
            <w:tcW w:w="590" w:type="dxa"/>
            <w:vMerge w:val="restart"/>
            <w:vAlign w:val="bottom"/>
          </w:tcPr>
          <w:p w14:paraId="23C325C8"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S/N</w:t>
            </w:r>
          </w:p>
        </w:tc>
        <w:tc>
          <w:tcPr>
            <w:tcW w:w="3238" w:type="dxa"/>
            <w:vMerge w:val="restart"/>
            <w:vAlign w:val="bottom"/>
          </w:tcPr>
          <w:p w14:paraId="108D3DF4"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DATABASE</w:t>
            </w:r>
          </w:p>
        </w:tc>
        <w:tc>
          <w:tcPr>
            <w:tcW w:w="4631" w:type="dxa"/>
            <w:gridSpan w:val="2"/>
            <w:vAlign w:val="bottom"/>
          </w:tcPr>
          <w:p w14:paraId="158E7A62"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NUMBER OF STUDIES</w:t>
            </w:r>
          </w:p>
        </w:tc>
      </w:tr>
      <w:tr w:rsidR="003746EC" w14:paraId="3152EB84" w14:textId="77777777">
        <w:tc>
          <w:tcPr>
            <w:tcW w:w="590" w:type="dxa"/>
            <w:vMerge/>
            <w:vAlign w:val="bottom"/>
          </w:tcPr>
          <w:p w14:paraId="27489614" w14:textId="77777777" w:rsidR="003746EC" w:rsidRDefault="003746EC">
            <w:pPr>
              <w:spacing w:line="360" w:lineRule="auto"/>
              <w:rPr>
                <w:rFonts w:ascii="Times New Roman" w:hAnsi="Times New Roman" w:cs="Times New Roman"/>
                <w:b/>
                <w:bCs/>
                <w:sz w:val="24"/>
                <w:szCs w:val="24"/>
              </w:rPr>
            </w:pPr>
          </w:p>
        </w:tc>
        <w:tc>
          <w:tcPr>
            <w:tcW w:w="3238" w:type="dxa"/>
            <w:vMerge/>
          </w:tcPr>
          <w:p w14:paraId="26B24114" w14:textId="77777777" w:rsidR="003746EC" w:rsidRDefault="003746EC">
            <w:pPr>
              <w:spacing w:line="360" w:lineRule="auto"/>
              <w:rPr>
                <w:rFonts w:ascii="Times New Roman" w:hAnsi="Times New Roman" w:cs="Times New Roman"/>
                <w:b/>
                <w:bCs/>
                <w:sz w:val="24"/>
                <w:szCs w:val="24"/>
              </w:rPr>
            </w:pPr>
          </w:p>
        </w:tc>
        <w:tc>
          <w:tcPr>
            <w:tcW w:w="2410" w:type="dxa"/>
          </w:tcPr>
          <w:p w14:paraId="1F775E81"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1</w:t>
            </w:r>
            <w:r>
              <w:rPr>
                <w:rFonts w:ascii="Times New Roman" w:hAnsi="Times New Roman" w:cs="Times New Roman"/>
                <w:b/>
                <w:bCs/>
                <w:sz w:val="24"/>
                <w:szCs w:val="24"/>
                <w:vertAlign w:val="superscript"/>
              </w:rPr>
              <w:t xml:space="preserve">st </w:t>
            </w:r>
            <w:r>
              <w:rPr>
                <w:rFonts w:ascii="Times New Roman" w:hAnsi="Times New Roman" w:cs="Times New Roman"/>
                <w:b/>
                <w:bCs/>
                <w:sz w:val="24"/>
                <w:szCs w:val="24"/>
              </w:rPr>
              <w:t>Search</w:t>
            </w:r>
          </w:p>
        </w:tc>
        <w:tc>
          <w:tcPr>
            <w:tcW w:w="2221" w:type="dxa"/>
          </w:tcPr>
          <w:p w14:paraId="41714438"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2</w:t>
            </w:r>
            <w:r>
              <w:rPr>
                <w:rFonts w:ascii="Times New Roman" w:hAnsi="Times New Roman" w:cs="Times New Roman"/>
                <w:b/>
                <w:bCs/>
                <w:sz w:val="24"/>
                <w:szCs w:val="24"/>
                <w:vertAlign w:val="superscript"/>
              </w:rPr>
              <w:t>nd</w:t>
            </w:r>
            <w:r>
              <w:rPr>
                <w:rFonts w:ascii="Times New Roman" w:hAnsi="Times New Roman" w:cs="Times New Roman"/>
                <w:b/>
                <w:bCs/>
                <w:sz w:val="24"/>
                <w:szCs w:val="24"/>
              </w:rPr>
              <w:t xml:space="preserve"> Search</w:t>
            </w:r>
          </w:p>
        </w:tc>
      </w:tr>
      <w:tr w:rsidR="003746EC" w14:paraId="50656BD8" w14:textId="77777777">
        <w:trPr>
          <w:trHeight w:val="431"/>
        </w:trPr>
        <w:tc>
          <w:tcPr>
            <w:tcW w:w="590" w:type="dxa"/>
          </w:tcPr>
          <w:p w14:paraId="5521F241"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1.</w:t>
            </w:r>
          </w:p>
        </w:tc>
        <w:tc>
          <w:tcPr>
            <w:tcW w:w="3238" w:type="dxa"/>
          </w:tcPr>
          <w:p w14:paraId="12579683"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ProQuest (Scholarly Journals)</w:t>
            </w:r>
          </w:p>
        </w:tc>
        <w:tc>
          <w:tcPr>
            <w:tcW w:w="2410" w:type="dxa"/>
          </w:tcPr>
          <w:p w14:paraId="4535CC79"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43,105</w:t>
            </w:r>
          </w:p>
        </w:tc>
        <w:tc>
          <w:tcPr>
            <w:tcW w:w="2221" w:type="dxa"/>
          </w:tcPr>
          <w:p w14:paraId="3BF2103B"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4,734</w:t>
            </w:r>
          </w:p>
        </w:tc>
      </w:tr>
      <w:tr w:rsidR="003746EC" w14:paraId="17994B92" w14:textId="77777777">
        <w:trPr>
          <w:trHeight w:val="431"/>
        </w:trPr>
        <w:tc>
          <w:tcPr>
            <w:tcW w:w="590" w:type="dxa"/>
          </w:tcPr>
          <w:p w14:paraId="5DE71116"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2.</w:t>
            </w:r>
          </w:p>
        </w:tc>
        <w:tc>
          <w:tcPr>
            <w:tcW w:w="3238" w:type="dxa"/>
          </w:tcPr>
          <w:p w14:paraId="04876E1C"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JSTOR</w:t>
            </w:r>
          </w:p>
        </w:tc>
        <w:tc>
          <w:tcPr>
            <w:tcW w:w="2410" w:type="dxa"/>
          </w:tcPr>
          <w:p w14:paraId="5A97D7FA"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22,741</w:t>
            </w:r>
          </w:p>
        </w:tc>
        <w:tc>
          <w:tcPr>
            <w:tcW w:w="2221" w:type="dxa"/>
          </w:tcPr>
          <w:p w14:paraId="0E456751"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246</w:t>
            </w:r>
          </w:p>
        </w:tc>
      </w:tr>
      <w:tr w:rsidR="003746EC" w14:paraId="0CBA2693" w14:textId="77777777">
        <w:trPr>
          <w:trHeight w:val="431"/>
        </w:trPr>
        <w:tc>
          <w:tcPr>
            <w:tcW w:w="590" w:type="dxa"/>
          </w:tcPr>
          <w:p w14:paraId="6EF4DBE7"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3.</w:t>
            </w:r>
          </w:p>
        </w:tc>
        <w:tc>
          <w:tcPr>
            <w:tcW w:w="3238" w:type="dxa"/>
          </w:tcPr>
          <w:p w14:paraId="42A53224"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Scopus</w:t>
            </w:r>
          </w:p>
        </w:tc>
        <w:tc>
          <w:tcPr>
            <w:tcW w:w="2410" w:type="dxa"/>
          </w:tcPr>
          <w:p w14:paraId="5681676B"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1,022</w:t>
            </w:r>
          </w:p>
        </w:tc>
        <w:tc>
          <w:tcPr>
            <w:tcW w:w="2221" w:type="dxa"/>
          </w:tcPr>
          <w:p w14:paraId="3D6953A1"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182</w:t>
            </w:r>
          </w:p>
        </w:tc>
      </w:tr>
      <w:tr w:rsidR="003746EC" w14:paraId="1D34CB39" w14:textId="77777777">
        <w:tc>
          <w:tcPr>
            <w:tcW w:w="590" w:type="dxa"/>
          </w:tcPr>
          <w:p w14:paraId="5C669C22"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4.</w:t>
            </w:r>
          </w:p>
        </w:tc>
        <w:tc>
          <w:tcPr>
            <w:tcW w:w="3238" w:type="dxa"/>
          </w:tcPr>
          <w:p w14:paraId="6780B02C"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IEEE Xplore</w:t>
            </w:r>
          </w:p>
        </w:tc>
        <w:tc>
          <w:tcPr>
            <w:tcW w:w="2410" w:type="dxa"/>
          </w:tcPr>
          <w:p w14:paraId="4EF3706F"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361</w:t>
            </w:r>
          </w:p>
        </w:tc>
        <w:tc>
          <w:tcPr>
            <w:tcW w:w="2221" w:type="dxa"/>
          </w:tcPr>
          <w:p w14:paraId="6C2D341A" w14:textId="77777777" w:rsidR="003746EC" w:rsidRDefault="00B078E5">
            <w:pPr>
              <w:spacing w:line="360" w:lineRule="auto"/>
              <w:rPr>
                <w:rFonts w:ascii="Times New Roman" w:hAnsi="Times New Roman" w:cs="Times New Roman"/>
                <w:sz w:val="24"/>
                <w:szCs w:val="24"/>
              </w:rPr>
            </w:pPr>
            <w:r>
              <w:rPr>
                <w:rFonts w:ascii="Times New Roman" w:hAnsi="Times New Roman" w:cs="Times New Roman"/>
                <w:sz w:val="24"/>
                <w:szCs w:val="24"/>
              </w:rPr>
              <w:t>97</w:t>
            </w:r>
          </w:p>
        </w:tc>
      </w:tr>
      <w:tr w:rsidR="003746EC" w14:paraId="5880640B" w14:textId="77777777">
        <w:tc>
          <w:tcPr>
            <w:tcW w:w="3828" w:type="dxa"/>
            <w:gridSpan w:val="2"/>
            <w:vAlign w:val="bottom"/>
          </w:tcPr>
          <w:p w14:paraId="0D651444"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TOTAL</w:t>
            </w:r>
          </w:p>
        </w:tc>
        <w:tc>
          <w:tcPr>
            <w:tcW w:w="2410" w:type="dxa"/>
          </w:tcPr>
          <w:p w14:paraId="79C71DE9"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67,229</w:t>
            </w:r>
          </w:p>
        </w:tc>
        <w:tc>
          <w:tcPr>
            <w:tcW w:w="2221" w:type="dxa"/>
          </w:tcPr>
          <w:p w14:paraId="66D37019"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5,259</w:t>
            </w:r>
          </w:p>
        </w:tc>
      </w:tr>
      <w:tr w:rsidR="003746EC" w14:paraId="1E14719D" w14:textId="77777777">
        <w:tc>
          <w:tcPr>
            <w:tcW w:w="3828" w:type="dxa"/>
            <w:gridSpan w:val="2"/>
            <w:vAlign w:val="bottom"/>
          </w:tcPr>
          <w:p w14:paraId="508AE897" w14:textId="77777777" w:rsidR="003746EC" w:rsidRDefault="00B078E5">
            <w:pPr>
              <w:spacing w:line="360" w:lineRule="auto"/>
              <w:rPr>
                <w:rFonts w:ascii="Times New Roman" w:hAnsi="Times New Roman" w:cs="Times New Roman"/>
                <w:b/>
                <w:bCs/>
                <w:sz w:val="24"/>
                <w:szCs w:val="24"/>
              </w:rPr>
            </w:pPr>
            <w:r>
              <w:rPr>
                <w:rFonts w:ascii="Times New Roman" w:hAnsi="Times New Roman" w:cs="Times New Roman"/>
                <w:b/>
                <w:bCs/>
                <w:sz w:val="24"/>
                <w:szCs w:val="24"/>
              </w:rPr>
              <w:t>GRAND TOTAL</w:t>
            </w:r>
          </w:p>
        </w:tc>
        <w:tc>
          <w:tcPr>
            <w:tcW w:w="4631" w:type="dxa"/>
            <w:gridSpan w:val="2"/>
          </w:tcPr>
          <w:p w14:paraId="7C09C696" w14:textId="77777777" w:rsidR="003746EC" w:rsidRDefault="00B078E5">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72,488</w:t>
            </w:r>
          </w:p>
        </w:tc>
      </w:tr>
    </w:tbl>
    <w:p w14:paraId="11575719" w14:textId="77777777" w:rsidR="003746EC" w:rsidRDefault="003746EC">
      <w:pPr>
        <w:pStyle w:val="Heading3"/>
      </w:pPr>
    </w:p>
    <w:p w14:paraId="5EB5235C" w14:textId="77777777" w:rsidR="003746EC" w:rsidRDefault="00B078E5">
      <w:pPr>
        <w:pStyle w:val="Heading3"/>
      </w:pPr>
      <w:bookmarkStart w:id="11" w:name="_Toc227570943"/>
      <w:r>
        <w:t>2.1.4 Inclusion and Exclusion Criteria</w:t>
      </w:r>
      <w:bookmarkEnd w:id="11"/>
    </w:p>
    <w:p w14:paraId="661A72FC" w14:textId="77777777" w:rsidR="003746EC" w:rsidRDefault="00B078E5">
      <w:pPr>
        <w:pStyle w:val="NormalWeb"/>
        <w:spacing w:before="160" w:after="160" w:line="360" w:lineRule="auto"/>
        <w:ind w:right="440"/>
        <w:jc w:val="both"/>
        <w:rPr>
          <w:rFonts w:ascii="Times New Roman" w:hAnsi="Times New Roman"/>
        </w:rPr>
      </w:pPr>
      <w:r>
        <w:rPr>
          <w:rFonts w:ascii="Times New Roman" w:hAnsi="Times New Roman"/>
        </w:rPr>
        <w:lastRenderedPageBreak/>
        <w:t xml:space="preserve">It is essential that a systematic review is carried out with proper inclusion and exclusion criteria to be successful (Petticrew &amp; Roberts, 2008). Dickson (2017) states that clear inclusion and exclusion guidelines will make the findings repeatable and focused, which will help </w:t>
      </w:r>
      <w:proofErr w:type="spellStart"/>
      <w:r>
        <w:rPr>
          <w:rFonts w:ascii="Times New Roman" w:hAnsi="Times New Roman"/>
        </w:rPr>
        <w:t>minimise</w:t>
      </w:r>
      <w:proofErr w:type="spellEnd"/>
      <w:r>
        <w:rPr>
          <w:rFonts w:ascii="Times New Roman" w:hAnsi="Times New Roman"/>
        </w:rPr>
        <w:t xml:space="preserve"> bias and increase the importance of the reviewed research. The search in the database retrieved studies that were further screened against the following criteria as </w:t>
      </w:r>
      <w:proofErr w:type="spellStart"/>
      <w:r>
        <w:rPr>
          <w:rFonts w:ascii="Times New Roman" w:hAnsi="Times New Roman"/>
        </w:rPr>
        <w:t>summarised</w:t>
      </w:r>
      <w:proofErr w:type="spellEnd"/>
      <w:r>
        <w:rPr>
          <w:rFonts w:ascii="Times New Roman" w:hAnsi="Times New Roman"/>
        </w:rPr>
        <w:t xml:space="preserve"> in the table 4 below. The following criteria were set before the search to make the selection process systematic and transparent.</w:t>
      </w:r>
    </w:p>
    <w:p w14:paraId="1FBA2356" w14:textId="77777777" w:rsidR="003746EC" w:rsidRDefault="00B078E5">
      <w:pPr>
        <w:pStyle w:val="NormalWeb"/>
        <w:spacing w:before="160" w:after="160"/>
        <w:ind w:right="440"/>
        <w:jc w:val="both"/>
        <w:rPr>
          <w:rFonts w:ascii="Times New Roman" w:hAnsi="Times New Roman"/>
          <w:b/>
          <w:bCs/>
        </w:rPr>
      </w:pPr>
      <w:r>
        <w:rPr>
          <w:rFonts w:ascii="Times New Roman" w:hAnsi="Times New Roman"/>
          <w:b/>
          <w:bCs/>
        </w:rPr>
        <w:t>Table 4: Inclusion and Exclusion Criteria</w:t>
      </w:r>
    </w:p>
    <w:tbl>
      <w:tblPr>
        <w:tblStyle w:val="TableGrid"/>
        <w:tblW w:w="11190" w:type="dxa"/>
        <w:tblInd w:w="-822" w:type="dxa"/>
        <w:tblLook w:val="04A0" w:firstRow="1" w:lastRow="0" w:firstColumn="1" w:lastColumn="0" w:noHBand="0" w:noVBand="1"/>
      </w:tblPr>
      <w:tblGrid>
        <w:gridCol w:w="1940"/>
        <w:gridCol w:w="3310"/>
        <w:gridCol w:w="2990"/>
        <w:gridCol w:w="2950"/>
      </w:tblGrid>
      <w:tr w:rsidR="003746EC" w14:paraId="7F4AFBC1" w14:textId="77777777">
        <w:tc>
          <w:tcPr>
            <w:tcW w:w="1940" w:type="dxa"/>
          </w:tcPr>
          <w:p w14:paraId="42EA6266" w14:textId="77777777" w:rsidR="003746EC" w:rsidRDefault="00B078E5">
            <w:pPr>
              <w:pStyle w:val="NormalWeb"/>
              <w:widowControl/>
              <w:spacing w:before="160" w:after="160" w:line="360" w:lineRule="auto"/>
              <w:ind w:right="440"/>
              <w:jc w:val="left"/>
              <w:rPr>
                <w:rFonts w:ascii="Times New Roman" w:eastAsia="Segoe UI" w:hAnsi="Times New Roman" w:cs="Times New Roman"/>
                <w:b/>
                <w:bCs/>
                <w:color w:val="0F1115"/>
              </w:rPr>
            </w:pPr>
            <w:r>
              <w:rPr>
                <w:rFonts w:ascii="Times New Roman" w:eastAsia="Segoe UI" w:hAnsi="Times New Roman" w:cs="Times New Roman"/>
                <w:b/>
                <w:bCs/>
                <w:color w:val="0F1115"/>
              </w:rPr>
              <w:t>Criterion</w:t>
            </w:r>
          </w:p>
        </w:tc>
        <w:tc>
          <w:tcPr>
            <w:tcW w:w="3310" w:type="dxa"/>
          </w:tcPr>
          <w:p w14:paraId="34CDB9D3" w14:textId="77777777" w:rsidR="003746EC" w:rsidRDefault="00B078E5">
            <w:pPr>
              <w:pStyle w:val="NormalWeb"/>
              <w:widowControl/>
              <w:spacing w:before="160" w:after="160" w:line="360" w:lineRule="auto"/>
              <w:ind w:right="440"/>
              <w:jc w:val="left"/>
              <w:rPr>
                <w:rFonts w:ascii="Times New Roman" w:eastAsia="Segoe UI" w:hAnsi="Times New Roman" w:cs="Times New Roman"/>
                <w:b/>
                <w:bCs/>
                <w:color w:val="0F1115"/>
              </w:rPr>
            </w:pPr>
            <w:r>
              <w:rPr>
                <w:rFonts w:ascii="Times New Roman" w:eastAsia="Segoe UI" w:hAnsi="Times New Roman" w:cs="Times New Roman"/>
                <w:b/>
                <w:bCs/>
                <w:color w:val="0F1115"/>
              </w:rPr>
              <w:t>Inclusion</w:t>
            </w:r>
          </w:p>
        </w:tc>
        <w:tc>
          <w:tcPr>
            <w:tcW w:w="2990" w:type="dxa"/>
          </w:tcPr>
          <w:p w14:paraId="535E942A" w14:textId="77777777" w:rsidR="003746EC" w:rsidRDefault="00B078E5">
            <w:pPr>
              <w:pStyle w:val="NormalWeb"/>
              <w:widowControl/>
              <w:spacing w:before="160" w:after="160" w:line="360" w:lineRule="auto"/>
              <w:ind w:right="440"/>
              <w:jc w:val="left"/>
              <w:rPr>
                <w:rFonts w:ascii="Times New Roman" w:eastAsia="Segoe UI" w:hAnsi="Times New Roman" w:cs="Times New Roman"/>
                <w:b/>
                <w:bCs/>
                <w:color w:val="0F1115"/>
              </w:rPr>
            </w:pPr>
            <w:r>
              <w:rPr>
                <w:rFonts w:ascii="Times New Roman" w:eastAsia="Segoe UI" w:hAnsi="Times New Roman" w:cs="Times New Roman"/>
                <w:b/>
                <w:bCs/>
                <w:color w:val="0F1115"/>
              </w:rPr>
              <w:t>Exclusion</w:t>
            </w:r>
          </w:p>
        </w:tc>
        <w:tc>
          <w:tcPr>
            <w:tcW w:w="2950" w:type="dxa"/>
          </w:tcPr>
          <w:p w14:paraId="6E66F828" w14:textId="77777777" w:rsidR="003746EC" w:rsidRDefault="00B078E5">
            <w:pPr>
              <w:pStyle w:val="NormalWeb"/>
              <w:widowControl/>
              <w:spacing w:before="160" w:after="160" w:line="360" w:lineRule="auto"/>
              <w:ind w:right="440"/>
              <w:jc w:val="left"/>
              <w:rPr>
                <w:rFonts w:ascii="Times New Roman" w:eastAsia="Segoe UI" w:hAnsi="Times New Roman" w:cs="Times New Roman"/>
                <w:b/>
                <w:bCs/>
                <w:color w:val="0F1115"/>
              </w:rPr>
            </w:pPr>
            <w:r>
              <w:rPr>
                <w:rFonts w:ascii="Times New Roman" w:eastAsia="Segoe UI" w:hAnsi="Times New Roman" w:cs="Times New Roman"/>
                <w:b/>
                <w:bCs/>
                <w:color w:val="0F1115"/>
              </w:rPr>
              <w:t>Rationale</w:t>
            </w:r>
          </w:p>
        </w:tc>
      </w:tr>
      <w:tr w:rsidR="003746EC" w14:paraId="32BF8C32" w14:textId="77777777">
        <w:tc>
          <w:tcPr>
            <w:tcW w:w="1940" w:type="dxa"/>
            <w:vAlign w:val="center"/>
          </w:tcPr>
          <w:p w14:paraId="7AA92A99" w14:textId="77777777" w:rsidR="003746EC" w:rsidRDefault="00B078E5">
            <w:pPr>
              <w:widowControl/>
              <w:spacing w:line="360" w:lineRule="auto"/>
              <w:jc w:val="left"/>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t>Study Focus</w:t>
            </w:r>
          </w:p>
        </w:tc>
        <w:tc>
          <w:tcPr>
            <w:tcW w:w="3310" w:type="dxa"/>
            <w:vAlign w:val="center"/>
          </w:tcPr>
          <w:p w14:paraId="46D429CA"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Studies addressing AI adoption, SOPs, business process management (BPM), workforce capability, HRM, strategic HR planning, digital transformation, or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change in SMEs or fintech firms.</w:t>
            </w:r>
          </w:p>
        </w:tc>
        <w:tc>
          <w:tcPr>
            <w:tcW w:w="2990" w:type="dxa"/>
            <w:vAlign w:val="center"/>
          </w:tcPr>
          <w:p w14:paraId="54540E1D"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Studies on AI in non-business </w:t>
            </w:r>
            <w:proofErr w:type="gramStart"/>
            <w:r>
              <w:rPr>
                <w:rFonts w:ascii="Times New Roman" w:eastAsia="Segoe UI" w:hAnsi="Times New Roman" w:cs="Times New Roman"/>
                <w:sz w:val="24"/>
                <w:szCs w:val="24"/>
                <w:lang w:bidi="ar"/>
              </w:rPr>
              <w:t>contexts  or</w:t>
            </w:r>
            <w:proofErr w:type="gramEnd"/>
            <w:r>
              <w:rPr>
                <w:rFonts w:ascii="Times New Roman" w:eastAsia="Segoe UI" w:hAnsi="Times New Roman" w:cs="Times New Roman"/>
                <w:sz w:val="24"/>
                <w:szCs w:val="24"/>
                <w:lang w:bidi="ar"/>
              </w:rPr>
              <w:t xml:space="preserve"> focused exclusively on large corporations without SME relevance.</w:t>
            </w:r>
          </w:p>
        </w:tc>
        <w:tc>
          <w:tcPr>
            <w:tcW w:w="2950" w:type="dxa"/>
            <w:vAlign w:val="center"/>
          </w:tcPr>
          <w:p w14:paraId="37AE3F4F"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 ensure alignment with the research topic</w:t>
            </w:r>
          </w:p>
        </w:tc>
      </w:tr>
      <w:tr w:rsidR="003746EC" w14:paraId="11FDB0D3" w14:textId="77777777">
        <w:tc>
          <w:tcPr>
            <w:tcW w:w="1940" w:type="dxa"/>
            <w:vAlign w:val="center"/>
          </w:tcPr>
          <w:p w14:paraId="7972337A" w14:textId="77777777" w:rsidR="003746EC" w:rsidRDefault="00B078E5">
            <w:pPr>
              <w:widowControl/>
              <w:spacing w:line="360" w:lineRule="auto"/>
              <w:jc w:val="left"/>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t>Study Type</w:t>
            </w:r>
          </w:p>
        </w:tc>
        <w:tc>
          <w:tcPr>
            <w:tcW w:w="3310" w:type="dxa"/>
            <w:vAlign w:val="center"/>
          </w:tcPr>
          <w:p w14:paraId="2D2DBCF1"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Empirical studies (qualitative, quantitative, </w:t>
            </w:r>
            <w:proofErr w:type="gramStart"/>
            <w:r>
              <w:rPr>
                <w:rFonts w:ascii="Times New Roman" w:eastAsia="Segoe UI" w:hAnsi="Times New Roman" w:cs="Times New Roman"/>
                <w:sz w:val="24"/>
                <w:szCs w:val="24"/>
                <w:lang w:bidi="ar"/>
              </w:rPr>
              <w:t>mixed-methods</w:t>
            </w:r>
            <w:proofErr w:type="gramEnd"/>
            <w:r>
              <w:rPr>
                <w:rFonts w:ascii="Times New Roman" w:eastAsia="Segoe UI" w:hAnsi="Times New Roman" w:cs="Times New Roman"/>
                <w:sz w:val="24"/>
                <w:szCs w:val="24"/>
                <w:lang w:bidi="ar"/>
              </w:rPr>
              <w:t>), systematic reviews, meta-analyses, and literature reviews.</w:t>
            </w:r>
          </w:p>
        </w:tc>
        <w:tc>
          <w:tcPr>
            <w:tcW w:w="2990" w:type="dxa"/>
            <w:vAlign w:val="center"/>
          </w:tcPr>
          <w:p w14:paraId="4EB63980"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Opinion pieces, editorials, news articles, blog posts, book reviews, conference abstracts without full paper, and white papers (unless part of a grey literature search).</w:t>
            </w:r>
          </w:p>
        </w:tc>
        <w:tc>
          <w:tcPr>
            <w:tcW w:w="2950" w:type="dxa"/>
            <w:vAlign w:val="center"/>
          </w:tcPr>
          <w:p w14:paraId="3FC8B612"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To ensure methodological </w:t>
            </w:r>
            <w:proofErr w:type="spellStart"/>
            <w:r>
              <w:rPr>
                <w:rFonts w:ascii="Times New Roman" w:eastAsia="Segoe UI" w:hAnsi="Times New Roman" w:cs="Times New Roman"/>
                <w:sz w:val="24"/>
                <w:szCs w:val="24"/>
                <w:lang w:bidi="ar"/>
              </w:rPr>
              <w:t>rigour</w:t>
            </w:r>
            <w:proofErr w:type="spellEnd"/>
            <w:r>
              <w:rPr>
                <w:rFonts w:ascii="Times New Roman" w:eastAsia="Segoe UI" w:hAnsi="Times New Roman" w:cs="Times New Roman"/>
                <w:sz w:val="24"/>
                <w:szCs w:val="24"/>
                <w:lang w:bidi="ar"/>
              </w:rPr>
              <w:t xml:space="preserve"> and evidence quality</w:t>
            </w:r>
          </w:p>
        </w:tc>
      </w:tr>
      <w:tr w:rsidR="003746EC" w14:paraId="0F9A66D6" w14:textId="77777777">
        <w:tc>
          <w:tcPr>
            <w:tcW w:w="1940" w:type="dxa"/>
            <w:vAlign w:val="center"/>
          </w:tcPr>
          <w:p w14:paraId="4C7551CA" w14:textId="77777777" w:rsidR="003746EC" w:rsidRDefault="00B078E5">
            <w:pPr>
              <w:widowControl/>
              <w:spacing w:line="360" w:lineRule="auto"/>
              <w:jc w:val="left"/>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t>Article Type</w:t>
            </w:r>
          </w:p>
        </w:tc>
        <w:tc>
          <w:tcPr>
            <w:tcW w:w="3310" w:type="dxa"/>
            <w:vAlign w:val="center"/>
          </w:tcPr>
          <w:p w14:paraId="4BCF82A1"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Peer-reviewed journal articles</w:t>
            </w:r>
          </w:p>
        </w:tc>
        <w:tc>
          <w:tcPr>
            <w:tcW w:w="2990" w:type="dxa"/>
            <w:vAlign w:val="center"/>
          </w:tcPr>
          <w:p w14:paraId="72D348EE"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Peer-reviewed conference proceedings, and scholarly books as well as non-peer-reviewed sources such as preprints, institutional reports, trade magazines, dissertations and theses.</w:t>
            </w:r>
          </w:p>
        </w:tc>
        <w:tc>
          <w:tcPr>
            <w:tcW w:w="2950" w:type="dxa"/>
            <w:vAlign w:val="center"/>
          </w:tcPr>
          <w:p w14:paraId="2EA1C8A0"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 maintain academic credibility and quality assurance through peer review as peer review ensures that articles have been assessed by specialists prior to publication.</w:t>
            </w:r>
          </w:p>
        </w:tc>
      </w:tr>
      <w:tr w:rsidR="003746EC" w14:paraId="7AAC28DF" w14:textId="77777777">
        <w:tc>
          <w:tcPr>
            <w:tcW w:w="1940" w:type="dxa"/>
            <w:vAlign w:val="center"/>
          </w:tcPr>
          <w:p w14:paraId="3167E8E0" w14:textId="77777777" w:rsidR="003746EC" w:rsidRDefault="00B078E5">
            <w:pPr>
              <w:widowControl/>
              <w:spacing w:line="360" w:lineRule="auto"/>
              <w:jc w:val="left"/>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lastRenderedPageBreak/>
              <w:t>Language</w:t>
            </w:r>
          </w:p>
        </w:tc>
        <w:tc>
          <w:tcPr>
            <w:tcW w:w="3310" w:type="dxa"/>
            <w:vAlign w:val="center"/>
          </w:tcPr>
          <w:p w14:paraId="7A5D97A3"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English publication.</w:t>
            </w:r>
          </w:p>
        </w:tc>
        <w:tc>
          <w:tcPr>
            <w:tcW w:w="2990" w:type="dxa"/>
            <w:vAlign w:val="center"/>
          </w:tcPr>
          <w:p w14:paraId="738F463E"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Non-English publications.</w:t>
            </w:r>
          </w:p>
        </w:tc>
        <w:tc>
          <w:tcPr>
            <w:tcW w:w="2950" w:type="dxa"/>
            <w:vAlign w:val="center"/>
          </w:tcPr>
          <w:p w14:paraId="5A86A671"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To ensure that the </w:t>
            </w:r>
            <w:proofErr w:type="spellStart"/>
            <w:r>
              <w:rPr>
                <w:rFonts w:ascii="Times New Roman" w:eastAsia="Segoe UI" w:hAnsi="Times New Roman" w:cs="Times New Roman"/>
                <w:sz w:val="24"/>
                <w:szCs w:val="24"/>
                <w:lang w:bidi="ar"/>
              </w:rPr>
              <w:t>artcicles</w:t>
            </w:r>
            <w:proofErr w:type="spellEnd"/>
            <w:r>
              <w:rPr>
                <w:rFonts w:ascii="Times New Roman" w:eastAsia="Segoe UI" w:hAnsi="Times New Roman" w:cs="Times New Roman"/>
                <w:sz w:val="24"/>
                <w:szCs w:val="24"/>
                <w:lang w:bidi="ar"/>
              </w:rPr>
              <w:t xml:space="preserve"> are in the primary language of the research and institution as the researcher has no translation capacity.</w:t>
            </w:r>
          </w:p>
        </w:tc>
      </w:tr>
      <w:tr w:rsidR="003746EC" w14:paraId="28EBF009" w14:textId="77777777">
        <w:tc>
          <w:tcPr>
            <w:tcW w:w="1940" w:type="dxa"/>
            <w:vAlign w:val="center"/>
          </w:tcPr>
          <w:p w14:paraId="39A8DB76" w14:textId="77777777" w:rsidR="003746EC" w:rsidRDefault="00B078E5">
            <w:pPr>
              <w:widowControl/>
              <w:spacing w:line="360" w:lineRule="auto"/>
              <w:jc w:val="left"/>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t>Timeline</w:t>
            </w:r>
          </w:p>
        </w:tc>
        <w:tc>
          <w:tcPr>
            <w:tcW w:w="3310" w:type="dxa"/>
            <w:vAlign w:val="center"/>
          </w:tcPr>
          <w:p w14:paraId="1DF81FCD"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Published between 2019 and 2026 (inclusive).</w:t>
            </w:r>
          </w:p>
        </w:tc>
        <w:tc>
          <w:tcPr>
            <w:tcW w:w="2990" w:type="dxa"/>
            <w:vAlign w:val="center"/>
          </w:tcPr>
          <w:p w14:paraId="52E8BE75"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Published before 2019.</w:t>
            </w:r>
          </w:p>
        </w:tc>
        <w:tc>
          <w:tcPr>
            <w:tcW w:w="2950" w:type="dxa"/>
            <w:vAlign w:val="center"/>
          </w:tcPr>
          <w:p w14:paraId="45DF772E"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To capture the most recent and relevant literature during the rapid acceleration of AI adoption (post-2018). </w:t>
            </w:r>
          </w:p>
        </w:tc>
      </w:tr>
      <w:tr w:rsidR="003746EC" w14:paraId="67BD2B33" w14:textId="77777777">
        <w:tc>
          <w:tcPr>
            <w:tcW w:w="1940" w:type="dxa"/>
            <w:vAlign w:val="center"/>
          </w:tcPr>
          <w:p w14:paraId="7E645851" w14:textId="77777777" w:rsidR="003746EC" w:rsidRDefault="00B078E5">
            <w:pPr>
              <w:widowControl/>
              <w:spacing w:line="360" w:lineRule="auto"/>
              <w:jc w:val="left"/>
              <w:rPr>
                <w:rFonts w:ascii="Times New Roman" w:eastAsia="Segoe UI" w:hAnsi="Times New Roman" w:cs="Times New Roman"/>
                <w:sz w:val="24"/>
                <w:szCs w:val="24"/>
              </w:rPr>
            </w:pPr>
            <w:r>
              <w:rPr>
                <w:rStyle w:val="Strong"/>
                <w:rFonts w:ascii="Times New Roman" w:eastAsia="Segoe UI" w:hAnsi="Times New Roman" w:cs="Times New Roman"/>
                <w:sz w:val="24"/>
                <w:szCs w:val="24"/>
                <w:lang w:bidi="ar"/>
              </w:rPr>
              <w:t>Full Text Availability</w:t>
            </w:r>
          </w:p>
        </w:tc>
        <w:tc>
          <w:tcPr>
            <w:tcW w:w="3310" w:type="dxa"/>
            <w:vAlign w:val="center"/>
          </w:tcPr>
          <w:p w14:paraId="6A9D0D77"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Full text accessible via university library or open access.</w:t>
            </w:r>
          </w:p>
        </w:tc>
        <w:tc>
          <w:tcPr>
            <w:tcW w:w="2990" w:type="dxa"/>
            <w:vAlign w:val="center"/>
          </w:tcPr>
          <w:p w14:paraId="261A79C1"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Full text unavailable after reasonable attempts </w:t>
            </w:r>
          </w:p>
        </w:tc>
        <w:tc>
          <w:tcPr>
            <w:tcW w:w="2950" w:type="dxa"/>
            <w:vAlign w:val="center"/>
          </w:tcPr>
          <w:p w14:paraId="60BDADB0"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To ensure that included </w:t>
            </w:r>
            <w:proofErr w:type="spellStart"/>
            <w:r>
              <w:rPr>
                <w:rFonts w:ascii="Times New Roman" w:eastAsia="Segoe UI" w:hAnsi="Times New Roman" w:cs="Times New Roman"/>
                <w:sz w:val="24"/>
                <w:szCs w:val="24"/>
                <w:lang w:bidi="ar"/>
              </w:rPr>
              <w:t>artciles</w:t>
            </w:r>
            <w:proofErr w:type="spellEnd"/>
            <w:r>
              <w:rPr>
                <w:rFonts w:ascii="Times New Roman" w:eastAsia="Segoe UI" w:hAnsi="Times New Roman" w:cs="Times New Roman"/>
                <w:sz w:val="24"/>
                <w:szCs w:val="24"/>
                <w:lang w:bidi="ar"/>
              </w:rPr>
              <w:t xml:space="preserve"> are eligible for full-text screening and data extraction.</w:t>
            </w:r>
          </w:p>
        </w:tc>
      </w:tr>
    </w:tbl>
    <w:p w14:paraId="14BD3397" w14:textId="779E45C6" w:rsidR="003746EC" w:rsidRDefault="00B82F97">
      <w:pPr>
        <w:pStyle w:val="NormalWeb"/>
        <w:shd w:val="clear" w:color="auto" w:fill="FFFFFF"/>
        <w:spacing w:before="160" w:after="160" w:line="360" w:lineRule="auto"/>
        <w:jc w:val="both"/>
        <w:rPr>
          <w:rFonts w:ascii="Times New Roman" w:eastAsia="Segoe UI" w:hAnsi="Times New Roman" w:cs="Times New Roman"/>
          <w:color w:val="0F1115"/>
          <w:shd w:val="clear" w:color="auto" w:fill="FFFFFF"/>
        </w:rPr>
      </w:pPr>
      <w:r w:rsidRPr="00B82F97">
        <w:rPr>
          <w:rFonts w:ascii="Times New Roman" w:hAnsi="Times New Roman" w:cs="Times New Roman"/>
          <w:color w:val="131615"/>
          <w:shd w:val="clear" w:color="auto" w:fill="FFFFFF"/>
        </w:rPr>
        <w:t>The criteria for selecting studies for the systematic academic literature search are outlined above. References to definitions and legislation, such as the Companies Act 2006</w:t>
      </w:r>
      <w:r w:rsidR="008C6031">
        <w:rPr>
          <w:rFonts w:ascii="Times New Roman" w:hAnsi="Times New Roman" w:cs="Times New Roman"/>
          <w:color w:val="131615"/>
          <w:shd w:val="clear" w:color="auto" w:fill="FFFFFF"/>
        </w:rPr>
        <w:t xml:space="preserve"> report</w:t>
      </w:r>
      <w:r w:rsidRPr="00B82F97">
        <w:rPr>
          <w:rFonts w:ascii="Times New Roman" w:hAnsi="Times New Roman" w:cs="Times New Roman"/>
          <w:color w:val="131615"/>
          <w:shd w:val="clear" w:color="auto" w:fill="FFFFFF"/>
        </w:rPr>
        <w:t xml:space="preserve">, and </w:t>
      </w:r>
      <w:r w:rsidR="008C6031">
        <w:rPr>
          <w:rFonts w:ascii="Times New Roman" w:hAnsi="Times New Roman" w:cs="Times New Roman"/>
          <w:color w:val="131615"/>
          <w:shd w:val="clear" w:color="auto" w:fill="FFFFFF"/>
        </w:rPr>
        <w:t xml:space="preserve">the </w:t>
      </w:r>
      <w:r w:rsidRPr="00B82F97">
        <w:rPr>
          <w:rFonts w:ascii="Times New Roman" w:hAnsi="Times New Roman" w:cs="Times New Roman"/>
          <w:color w:val="131615"/>
          <w:shd w:val="clear" w:color="auto" w:fill="FFFFFF"/>
        </w:rPr>
        <w:t xml:space="preserve">government department </w:t>
      </w:r>
      <w:r w:rsidR="008C6031">
        <w:rPr>
          <w:rFonts w:ascii="Times New Roman" w:hAnsi="Times New Roman" w:cs="Times New Roman"/>
          <w:color w:val="131615"/>
          <w:shd w:val="clear" w:color="auto" w:fill="FFFFFF"/>
        </w:rPr>
        <w:t xml:space="preserve">for Business, </w:t>
      </w:r>
      <w:proofErr w:type="gramStart"/>
      <w:r w:rsidR="008C6031">
        <w:rPr>
          <w:rFonts w:ascii="Times New Roman" w:hAnsi="Times New Roman" w:cs="Times New Roman"/>
          <w:color w:val="131615"/>
          <w:shd w:val="clear" w:color="auto" w:fill="FFFFFF"/>
        </w:rPr>
        <w:t>Energy</w:t>
      </w:r>
      <w:proofErr w:type="gramEnd"/>
      <w:r w:rsidR="008C6031">
        <w:rPr>
          <w:rFonts w:ascii="Times New Roman" w:hAnsi="Times New Roman" w:cs="Times New Roman"/>
          <w:color w:val="131615"/>
          <w:shd w:val="clear" w:color="auto" w:fill="FFFFFF"/>
        </w:rPr>
        <w:t xml:space="preserve"> and Industrial Strategy</w:t>
      </w:r>
      <w:r w:rsidRPr="00B82F97">
        <w:rPr>
          <w:rFonts w:ascii="Times New Roman" w:hAnsi="Times New Roman" w:cs="Times New Roman"/>
          <w:color w:val="131615"/>
          <w:shd w:val="clear" w:color="auto" w:fill="FFFFFF"/>
        </w:rPr>
        <w:t xml:space="preserve"> 202</w:t>
      </w:r>
      <w:r w:rsidR="008C6031">
        <w:rPr>
          <w:rFonts w:ascii="Times New Roman" w:hAnsi="Times New Roman" w:cs="Times New Roman"/>
          <w:color w:val="131615"/>
          <w:shd w:val="clear" w:color="auto" w:fill="FFFFFF"/>
        </w:rPr>
        <w:t xml:space="preserve">3 reports from GOV.UK 2006; GOV.UK 2023 respectively, </w:t>
      </w:r>
      <w:r w:rsidRPr="00B82F97">
        <w:rPr>
          <w:rFonts w:ascii="Times New Roman" w:hAnsi="Times New Roman" w:cs="Times New Roman"/>
          <w:color w:val="131615"/>
          <w:shd w:val="clear" w:color="auto" w:fill="FFFFFF"/>
        </w:rPr>
        <w:t>were sought for the purpose of the study establishing its contextual boundaries, and these have been included as separate references. The seminal works of theory that have informed the study’s conceptual framework have been included outside of the date criteria 2019–2026</w:t>
      </w:r>
      <w:r>
        <w:rPr>
          <w:rFonts w:ascii="Public Sans Fallback" w:hAnsi="Public Sans Fallback"/>
          <w:color w:val="131615"/>
          <w:sz w:val="21"/>
          <w:szCs w:val="21"/>
          <w:shd w:val="clear" w:color="auto" w:fill="FFFFFF"/>
        </w:rPr>
        <w:t>.</w:t>
      </w:r>
    </w:p>
    <w:p w14:paraId="3970F675" w14:textId="77777777" w:rsidR="003746EC" w:rsidRDefault="00B078E5">
      <w:pPr>
        <w:pStyle w:val="Heading3"/>
      </w:pPr>
      <w:bookmarkStart w:id="12" w:name="_Toc227570944"/>
      <w:r>
        <w:t>2.1.5 Selection of Studies</w:t>
      </w:r>
      <w:bookmarkEnd w:id="12"/>
    </w:p>
    <w:p w14:paraId="3DABAEBC" w14:textId="0F3BF28C" w:rsidR="003746EC" w:rsidRDefault="00B078E5">
      <w:pPr>
        <w:spacing w:line="360" w:lineRule="auto"/>
        <w:jc w:val="both"/>
        <w:rPr>
          <w:rFonts w:ascii="Times New Roman" w:eastAsia="Segoe UI" w:hAnsi="Times New Roman"/>
          <w:color w:val="0F1115"/>
          <w:sz w:val="24"/>
          <w:szCs w:val="24"/>
          <w:shd w:val="clear" w:color="auto" w:fill="FFFFFF"/>
        </w:rPr>
      </w:pPr>
      <w:r>
        <w:rPr>
          <w:rFonts w:ascii="Times New Roman" w:eastAsia="Segoe UI" w:hAnsi="Times New Roman"/>
          <w:color w:val="0F1115"/>
          <w:sz w:val="24"/>
          <w:szCs w:val="24"/>
          <w:shd w:val="clear" w:color="auto" w:fill="FFFFFF"/>
        </w:rPr>
        <w:t xml:space="preserve">Initial search in the databases with the two Boolean search strings gave an initial result of 72,488 records. After the de-duplication process with EndNote, 15,847 duplicate records were eliminated. The rest of the records, 56 641 were imported into Rayyan, a systematic review screening tool, where titles and abstracts were filtered against the set inclusion and exclusion criteria. This left 42,184 records out which failed to meet the eligibility criteria. Among the rest of the 14,458 records, full-text reports were </w:t>
      </w:r>
      <w:r w:rsidR="00974C1D">
        <w:rPr>
          <w:rFonts w:ascii="Times New Roman" w:eastAsia="Segoe UI" w:hAnsi="Times New Roman"/>
          <w:color w:val="0F1115"/>
          <w:sz w:val="24"/>
          <w:szCs w:val="24"/>
          <w:shd w:val="clear" w:color="auto" w:fill="FFFFFF"/>
        </w:rPr>
        <w:t>requested for</w:t>
      </w:r>
      <w:r>
        <w:rPr>
          <w:rFonts w:ascii="Times New Roman" w:eastAsia="Segoe UI" w:hAnsi="Times New Roman"/>
          <w:color w:val="0F1115"/>
          <w:sz w:val="24"/>
          <w:szCs w:val="24"/>
          <w:shd w:val="clear" w:color="auto" w:fill="FFFFFF"/>
        </w:rPr>
        <w:t xml:space="preserve"> retrieval, of which 1,842 were not available. The remaining 12,616 full-text articles were evaluated to determine eligibility with 12,514 articles being excluded because they were not focused on HRM, SOPs, or workforce capability, or had an inappropriate study design or because they were found to be non-peer-reviewed </w:t>
      </w:r>
      <w:r w:rsidR="00974C1D">
        <w:rPr>
          <w:rFonts w:ascii="Times New Roman" w:eastAsia="Segoe UI" w:hAnsi="Times New Roman"/>
          <w:color w:val="0F1115"/>
          <w:sz w:val="24"/>
          <w:szCs w:val="24"/>
          <w:shd w:val="clear" w:color="auto" w:fill="FFFFFF"/>
        </w:rPr>
        <w:t>content or</w:t>
      </w:r>
      <w:r>
        <w:rPr>
          <w:rFonts w:ascii="Times New Roman" w:eastAsia="Segoe UI" w:hAnsi="Times New Roman"/>
          <w:color w:val="0F1115"/>
          <w:sz w:val="24"/>
          <w:szCs w:val="24"/>
          <w:shd w:val="clear" w:color="auto" w:fill="FFFFFF"/>
        </w:rPr>
        <w:t xml:space="preserve"> were not pertinent enough for inclusion. This systematic review has selected </w:t>
      </w:r>
      <w:r>
        <w:rPr>
          <w:rFonts w:ascii="Times New Roman" w:eastAsia="Segoe UI" w:hAnsi="Times New Roman"/>
          <w:color w:val="0F1115"/>
          <w:sz w:val="24"/>
          <w:szCs w:val="24"/>
          <w:shd w:val="clear" w:color="auto" w:fill="FFFFFF"/>
        </w:rPr>
        <w:lastRenderedPageBreak/>
        <w:t>102 studies that passed all inclusion criteria and are included in the final annotated bibliography. The PRISMA flowchart in Figure 1 below is a complete presentation of these details.</w:t>
      </w:r>
    </w:p>
    <w:p w14:paraId="7E5B4007" w14:textId="77777777" w:rsidR="003746EC" w:rsidRDefault="00B078E5">
      <w:pPr>
        <w:spacing w:line="360" w:lineRule="auto"/>
        <w:jc w:val="both"/>
        <w:rPr>
          <w:rFonts w:ascii="Times New Roman" w:hAnsi="Times New Roman" w:cs="Times New Roman"/>
        </w:rPr>
      </w:pPr>
      <w:r>
        <w:rPr>
          <w:noProof/>
        </w:rPr>
        <mc:AlternateContent>
          <mc:Choice Requires="wps">
            <w:drawing>
              <wp:anchor distT="0" distB="0" distL="114300" distR="114300" simplePos="0" relativeHeight="251666432" behindDoc="0" locked="0" layoutInCell="1" allowOverlap="1" wp14:anchorId="2B776A96" wp14:editId="1F40C374">
                <wp:simplePos x="0" y="0"/>
                <wp:positionH relativeFrom="column">
                  <wp:posOffset>2171700</wp:posOffset>
                </wp:positionH>
                <wp:positionV relativeFrom="paragraph">
                  <wp:posOffset>5278755</wp:posOffset>
                </wp:positionV>
                <wp:extent cx="12700" cy="761365"/>
                <wp:effectExtent l="52070" t="0" r="49530" b="635"/>
                <wp:wrapNone/>
                <wp:docPr id="33" name="Straight Arrow Connector 33"/>
                <wp:cNvGraphicFramePr/>
                <a:graphic xmlns:a="http://schemas.openxmlformats.org/drawingml/2006/main">
                  <a:graphicData uri="http://schemas.microsoft.com/office/word/2010/wordprocessingShape">
                    <wps:wsp>
                      <wps:cNvCnPr/>
                      <wps:spPr>
                        <a:xfrm flipH="1">
                          <a:off x="0" y="0"/>
                          <a:ext cx="12700" cy="761365"/>
                        </a:xfrm>
                        <a:prstGeom prst="straightConnector1">
                          <a:avLst/>
                        </a:prstGeom>
                        <a:ln>
                          <a:solidFill>
                            <a:schemeClr val="tx1"/>
                          </a:solidFill>
                          <a:tailEnd type="arrow" w="med" len="med"/>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type w14:anchorId="3CA85725" id="_x0000_t32" coordsize="21600,21600" o:spt="32" o:oned="t" path="m,l21600,21600e" filled="f">
                <v:path arrowok="t" fillok="f" o:connecttype="none"/>
                <o:lock v:ext="edit" shapetype="t"/>
              </v:shapetype>
              <v:shape id="Straight Arrow Connector 33" o:spid="_x0000_s1026" type="#_x0000_t32" style="position:absolute;margin-left:171pt;margin-top:415.65pt;width:1pt;height:59.9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" strokecolor="black [3213]" strokeweight="1.5pt">
                <v:stroke endarrow="open" joinstyle="miter"/>
              </v:shape>
            </w:pict>
          </mc:Fallback>
        </mc:AlternateContent>
      </w:r>
      <w:r>
        <w:rPr>
          <w:noProof/>
        </w:rPr>
        <mc:AlternateContent>
          <mc:Choice Requires="wps">
            <w:drawing>
              <wp:anchor distT="0" distB="0" distL="114300" distR="114300" simplePos="0" relativeHeight="251665408" behindDoc="0" locked="0" layoutInCell="1" allowOverlap="1" wp14:anchorId="1296ED25" wp14:editId="43145A2A">
                <wp:simplePos x="0" y="0"/>
                <wp:positionH relativeFrom="column">
                  <wp:posOffset>2159000</wp:posOffset>
                </wp:positionH>
                <wp:positionV relativeFrom="paragraph">
                  <wp:posOffset>4218940</wp:posOffset>
                </wp:positionV>
                <wp:extent cx="0" cy="519430"/>
                <wp:effectExtent l="53975" t="0" r="60325" b="1270"/>
                <wp:wrapNone/>
                <wp:docPr id="32" name="Straight Arrow Connector 32"/>
                <wp:cNvGraphicFramePr/>
                <a:graphic xmlns:a="http://schemas.openxmlformats.org/drawingml/2006/main">
                  <a:graphicData uri="http://schemas.microsoft.com/office/word/2010/wordprocessingShape">
                    <wps:wsp>
                      <wps:cNvCnPr/>
                      <wps:spPr>
                        <a:xfrm>
                          <a:off x="0" y="0"/>
                          <a:ext cx="0" cy="519430"/>
                        </a:xfrm>
                        <a:prstGeom prst="straightConnector1">
                          <a:avLst/>
                        </a:prstGeom>
                        <a:ln>
                          <a:solidFill>
                            <a:schemeClr val="tx1"/>
                          </a:solidFill>
                          <a:tailEnd type="arrow" w="med" len="med"/>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 w14:anchorId="0D7972DB" id="Straight Arrow Connector 32" o:spid="_x0000_s1026" type="#_x0000_t32" style="position:absolute;margin-left:170pt;margin-top:332.2pt;width:0;height:40.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" strokecolor="black [3213]" strokeweight="1.5pt">
                <v:stroke endarrow="open" joinstyle="miter"/>
              </v:shape>
            </w:pict>
          </mc:Fallback>
        </mc:AlternateContent>
      </w:r>
      <w:r>
        <w:rPr>
          <w:noProof/>
        </w:rPr>
        <mc:AlternateContent>
          <mc:Choice Requires="wps">
            <w:drawing>
              <wp:anchor distT="0" distB="0" distL="114300" distR="114300" simplePos="0" relativeHeight="251664384" behindDoc="0" locked="0" layoutInCell="1" allowOverlap="1" wp14:anchorId="7ED3E029" wp14:editId="214B7C1C">
                <wp:simplePos x="0" y="0"/>
                <wp:positionH relativeFrom="column">
                  <wp:posOffset>2165350</wp:posOffset>
                </wp:positionH>
                <wp:positionV relativeFrom="paragraph">
                  <wp:posOffset>3233420</wp:posOffset>
                </wp:positionV>
                <wp:extent cx="0" cy="425450"/>
                <wp:effectExtent l="53975" t="0" r="60325" b="6350"/>
                <wp:wrapNone/>
                <wp:docPr id="31" name="Straight Arrow Connector 31"/>
                <wp:cNvGraphicFramePr/>
                <a:graphic xmlns:a="http://schemas.openxmlformats.org/drawingml/2006/main">
                  <a:graphicData uri="http://schemas.microsoft.com/office/word/2010/wordprocessingShape">
                    <wps:wsp>
                      <wps:cNvCnPr/>
                      <wps:spPr>
                        <a:xfrm>
                          <a:off x="0" y="0"/>
                          <a:ext cx="0" cy="425450"/>
                        </a:xfrm>
                        <a:prstGeom prst="straightConnector1">
                          <a:avLst/>
                        </a:prstGeom>
                        <a:ln>
                          <a:solidFill>
                            <a:schemeClr val="tx1"/>
                          </a:solidFill>
                          <a:tailEnd type="arrow" w="med" len="med"/>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 w14:anchorId="6DA565FF" id="Straight Arrow Connector 31" o:spid="_x0000_s1026" type="#_x0000_t32" style="position:absolute;margin-left:170.5pt;margin-top:254.6pt;width:0;height:33.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" strokecolor="black [3213]" strokeweight="1.5pt">
                <v:stroke endarrow="open" joinstyle="miter"/>
              </v:shape>
            </w:pict>
          </mc:Fallback>
        </mc:AlternateContent>
      </w:r>
      <w:r>
        <w:rPr>
          <w:noProof/>
        </w:rPr>
        <mc:AlternateContent>
          <mc:Choice Requires="wps">
            <w:drawing>
              <wp:anchor distT="0" distB="0" distL="114300" distR="114300" simplePos="0" relativeHeight="251663360" behindDoc="0" locked="0" layoutInCell="1" allowOverlap="1" wp14:anchorId="67E4F159" wp14:editId="550BBF7E">
                <wp:simplePos x="0" y="0"/>
                <wp:positionH relativeFrom="column">
                  <wp:posOffset>2190750</wp:posOffset>
                </wp:positionH>
                <wp:positionV relativeFrom="paragraph">
                  <wp:posOffset>1797050</wp:posOffset>
                </wp:positionV>
                <wp:extent cx="6350" cy="647700"/>
                <wp:effectExtent l="53340" t="0" r="54610" b="0"/>
                <wp:wrapNone/>
                <wp:docPr id="30" name="Straight Arrow Connector 30"/>
                <wp:cNvGraphicFramePr/>
                <a:graphic xmlns:a="http://schemas.openxmlformats.org/drawingml/2006/main">
                  <a:graphicData uri="http://schemas.microsoft.com/office/word/2010/wordprocessingShape">
                    <wps:wsp>
                      <wps:cNvCnPr/>
                      <wps:spPr>
                        <a:xfrm flipH="1">
                          <a:off x="3049905" y="2680335"/>
                          <a:ext cx="6350" cy="647700"/>
                        </a:xfrm>
                        <a:prstGeom prst="straightConnector1">
                          <a:avLst/>
                        </a:prstGeom>
                        <a:ln>
                          <a:solidFill>
                            <a:schemeClr val="tx1"/>
                          </a:solidFill>
                          <a:tailEnd type="arrow" w="med" len="med"/>
                        </a:ln>
                      </wps:spPr>
                      <wps:style>
                        <a:lnRef idx="3">
                          <a:schemeClr val="accent1"/>
                        </a:lnRef>
                        <a:fillRef idx="0">
                          <a:srgbClr val="FFFFFF"/>
                        </a:fillRef>
                        <a:effectRef idx="0">
                          <a:srgbClr val="FFFFFF"/>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shape w14:anchorId="4CCE0C41" id="Straight Arrow Connector 30" o:spid="_x0000_s1026" type="#_x0000_t32" style="position:absolute;margin-left:172.5pt;margin-top:141.5pt;width:.5pt;height:51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" strokecolor="black [3213]" strokeweight="1.5pt">
                <v:stroke endarrow="open" joinstyle="miter"/>
              </v:shape>
            </w:pict>
          </mc:Fallback>
        </mc:AlternateContent>
      </w:r>
      <w:r>
        <w:rPr>
          <w:rFonts w:ascii="Times New Roman" w:hAnsi="Times New Roman" w:cs="Times New Roman"/>
          <w:noProof/>
        </w:rPr>
        <mc:AlternateContent>
          <mc:Choice Requires="wpg">
            <w:drawing>
              <wp:inline distT="0" distB="0" distL="0" distR="0" wp14:anchorId="3EBE2EA6" wp14:editId="21106309">
                <wp:extent cx="6013450" cy="6692265"/>
                <wp:effectExtent l="12700" t="12700" r="19050" b="13335"/>
                <wp:docPr id="29" name="Group 29"/>
                <wp:cNvGraphicFramePr/>
                <a:graphic xmlns:a="http://schemas.openxmlformats.org/drawingml/2006/main">
                  <a:graphicData uri="http://schemas.microsoft.com/office/word/2010/wordprocessingGroup">
                    <wpg:wgp>
                      <wpg:cNvGrpSpPr/>
                      <wpg:grpSpPr>
                        <a:xfrm>
                          <a:off x="0" y="0"/>
                          <a:ext cx="6013406" cy="6692193"/>
                          <a:chOff x="-1" y="-312914"/>
                          <a:chExt cx="5767184" cy="6118351"/>
                        </a:xfrm>
                      </wpg:grpSpPr>
                      <wps:wsp>
                        <wps:cNvPr id="6" name="Rectangle 6"/>
                        <wps:cNvSpPr/>
                        <wps:spPr>
                          <a:xfrm>
                            <a:off x="1099844" y="-296659"/>
                            <a:ext cx="1959746" cy="1586626"/>
                          </a:xfrm>
                          <a:prstGeom prst="rect">
                            <a:avLst/>
                          </a:prstGeom>
                          <a:noFill/>
                          <a:ln w="25400" cap="flat" cmpd="sng">
                            <a:solidFill>
                              <a:schemeClr val="tx1"/>
                            </a:solidFill>
                            <a:prstDash val="solid"/>
                            <a:round/>
                            <a:headEnd type="none" w="sm" len="sm"/>
                            <a:tailEnd type="none" w="sm" len="sm"/>
                          </a:ln>
                        </wps:spPr>
                        <wps:txbx>
                          <w:txbxContent>
                            <w:p w14:paraId="10ED98B6" w14:textId="77777777" w:rsidR="003746EC" w:rsidRDefault="00B078E5">
                              <w:pPr>
                                <w:spacing w:line="360" w:lineRule="auto"/>
                                <w:rPr>
                                  <w:rFonts w:ascii="Times New Roman" w:hAnsi="Times New Roman" w:cs="Times New Roman"/>
                                  <w:b/>
                                  <w:bCs/>
                                  <w:color w:val="000000"/>
                                </w:rPr>
                              </w:pPr>
                              <w:r>
                                <w:rPr>
                                  <w:rFonts w:ascii="Times New Roman" w:hAnsi="Times New Roman" w:cs="Times New Roman"/>
                                  <w:b/>
                                  <w:bCs/>
                                  <w:color w:val="000000"/>
                                </w:rPr>
                                <w:t xml:space="preserve">Articles located from databases: </w:t>
                              </w:r>
                            </w:p>
                            <w:p w14:paraId="06082CBA" w14:textId="77777777" w:rsidR="003746EC" w:rsidRDefault="00B078E5">
                              <w:pPr>
                                <w:spacing w:line="360" w:lineRule="auto"/>
                                <w:rPr>
                                  <w:rFonts w:ascii="Times New Roman" w:hAnsi="Times New Roman" w:cs="Times New Roman"/>
                                  <w:color w:val="000000"/>
                                </w:rPr>
                              </w:pPr>
                              <w:r>
                                <w:rPr>
                                  <w:rFonts w:ascii="Times New Roman" w:hAnsi="Times New Roman" w:cs="Times New Roman"/>
                                  <w:color w:val="000000"/>
                                </w:rPr>
                                <w:t>ProQuest (n = 47,839)</w:t>
                              </w:r>
                            </w:p>
                            <w:p w14:paraId="02A88E4D" w14:textId="77777777" w:rsidR="003746EC" w:rsidRDefault="00B078E5">
                              <w:pPr>
                                <w:spacing w:line="360" w:lineRule="auto"/>
                                <w:rPr>
                                  <w:rFonts w:ascii="Times New Roman" w:hAnsi="Times New Roman" w:cs="Times New Roman"/>
                                  <w:color w:val="000000"/>
                                </w:rPr>
                              </w:pPr>
                              <w:r>
                                <w:rPr>
                                  <w:rFonts w:ascii="Times New Roman" w:hAnsi="Times New Roman" w:cs="Times New Roman"/>
                                  <w:color w:val="000000"/>
                                </w:rPr>
                                <w:t>JSTOR (n = 22,987)</w:t>
                              </w:r>
                            </w:p>
                            <w:p w14:paraId="1767D254" w14:textId="77777777" w:rsidR="003746EC" w:rsidRDefault="00B078E5">
                              <w:pPr>
                                <w:spacing w:line="360" w:lineRule="auto"/>
                                <w:rPr>
                                  <w:rFonts w:ascii="Times New Roman" w:hAnsi="Times New Roman" w:cs="Times New Roman"/>
                                  <w:color w:val="000000"/>
                                </w:rPr>
                              </w:pPr>
                              <w:r>
                                <w:rPr>
                                  <w:rFonts w:ascii="Times New Roman" w:hAnsi="Times New Roman" w:cs="Times New Roman"/>
                                  <w:color w:val="000000"/>
                                </w:rPr>
                                <w:t>Scopus (n = 1,204)</w:t>
                              </w:r>
                            </w:p>
                            <w:p w14:paraId="04FC9665" w14:textId="77777777" w:rsidR="003746EC" w:rsidRDefault="00B078E5">
                              <w:pPr>
                                <w:spacing w:line="360" w:lineRule="auto"/>
                                <w:rPr>
                                  <w:rFonts w:ascii="Times New Roman" w:hAnsi="Times New Roman" w:cs="Times New Roman"/>
                                  <w:color w:val="000000"/>
                                </w:rPr>
                              </w:pPr>
                              <w:r>
                                <w:rPr>
                                  <w:rFonts w:ascii="Times New Roman" w:hAnsi="Times New Roman" w:cs="Times New Roman"/>
                                  <w:color w:val="000000"/>
                                </w:rPr>
                                <w:t>IEEE Xplore (n = 458)</w:t>
                              </w:r>
                            </w:p>
                            <w:p w14:paraId="69225BCF" w14:textId="77777777" w:rsidR="003746EC" w:rsidRDefault="003746EC">
                              <w:pPr>
                                <w:spacing w:line="360" w:lineRule="auto"/>
                                <w:rPr>
                                  <w:rFonts w:ascii="Times New Roman" w:hAnsi="Times New Roman" w:cs="Times New Roman"/>
                                  <w:color w:val="000000"/>
                                </w:rPr>
                              </w:pPr>
                            </w:p>
                            <w:p w14:paraId="6628FA1A" w14:textId="77777777" w:rsidR="003746EC" w:rsidRDefault="00B078E5">
                              <w:pPr>
                                <w:spacing w:line="360" w:lineRule="auto"/>
                                <w:rPr>
                                  <w:rFonts w:ascii="Times New Roman" w:hAnsi="Times New Roman" w:cs="Times New Roman"/>
                                  <w:b/>
                                  <w:bCs/>
                                  <w:color w:val="000000"/>
                                </w:rPr>
                              </w:pPr>
                              <w:r>
                                <w:rPr>
                                  <w:rFonts w:ascii="Times New Roman" w:hAnsi="Times New Roman" w:cs="Times New Roman"/>
                                  <w:b/>
                                  <w:bCs/>
                                  <w:color w:val="000000"/>
                                </w:rPr>
                                <w:t>Total (n = 72,488)</w:t>
                              </w:r>
                            </w:p>
                            <w:p w14:paraId="4D0F927C" w14:textId="77777777" w:rsidR="003746EC" w:rsidRDefault="003746EC">
                              <w:pPr>
                                <w:rPr>
                                  <w:rFonts w:ascii="Arial" w:hAnsi="Arial" w:cs="Arial"/>
                                  <w:sz w:val="18"/>
                                  <w:szCs w:val="18"/>
                                </w:rPr>
                              </w:pPr>
                            </w:p>
                          </w:txbxContent>
                        </wps:txbx>
                        <wps:bodyPr spcFirstLastPara="1" wrap="square" lIns="91425" tIns="45700" rIns="91425" bIns="45700" anchor="ctr" anchorCtr="0">
                          <a:noAutofit/>
                        </wps:bodyPr>
                      </wps:wsp>
                      <wps:wsp>
                        <wps:cNvPr id="7" name="Rectangle 7"/>
                        <wps:cNvSpPr/>
                        <wps:spPr>
                          <a:xfrm>
                            <a:off x="3917664" y="-312914"/>
                            <a:ext cx="1784356" cy="982861"/>
                          </a:xfrm>
                          <a:prstGeom prst="rect">
                            <a:avLst/>
                          </a:prstGeom>
                          <a:noFill/>
                          <a:ln w="25400" cap="flat" cmpd="sng">
                            <a:solidFill>
                              <a:schemeClr val="tx1"/>
                            </a:solidFill>
                            <a:prstDash val="solid"/>
                            <a:round/>
                            <a:headEnd type="none" w="sm" len="sm"/>
                            <a:tailEnd type="none" w="sm" len="sm"/>
                          </a:ln>
                        </wps:spPr>
                        <wps:txbx>
                          <w:txbxContent>
                            <w:p w14:paraId="0C2E2272" w14:textId="77777777" w:rsidR="003746EC" w:rsidRDefault="00B078E5">
                              <w:pPr>
                                <w:rPr>
                                  <w:rFonts w:ascii="Times New Roman" w:hAnsi="Times New Roman" w:cs="Times New Roman"/>
                                  <w:b/>
                                  <w:bCs/>
                                </w:rPr>
                              </w:pPr>
                              <w:r>
                                <w:rPr>
                                  <w:rFonts w:ascii="Times New Roman" w:hAnsi="Times New Roman" w:cs="Times New Roman"/>
                                  <w:b/>
                                  <w:bCs/>
                                  <w:color w:val="000000"/>
                                </w:rPr>
                                <w:t xml:space="preserve">Articles  removed before the </w:t>
                              </w:r>
                              <w:r>
                                <w:rPr>
                                  <w:rFonts w:ascii="Times New Roman" w:hAnsi="Times New Roman" w:cs="Times New Roman"/>
                                  <w:b/>
                                  <w:bCs/>
                                  <w:i/>
                                  <w:color w:val="000000"/>
                                </w:rPr>
                                <w:t>screening</w:t>
                              </w:r>
                              <w:r>
                                <w:rPr>
                                  <w:rFonts w:ascii="Times New Roman" w:hAnsi="Times New Roman" w:cs="Times New Roman"/>
                                  <w:b/>
                                  <w:bCs/>
                                  <w:color w:val="000000"/>
                                </w:rPr>
                                <w:t>:</w:t>
                              </w:r>
                            </w:p>
                            <w:p w14:paraId="60EC1D45" w14:textId="77777777" w:rsidR="003746EC" w:rsidRDefault="00B078E5">
                              <w:pPr>
                                <w:ind w:left="283"/>
                                <w:rPr>
                                  <w:rFonts w:ascii="Times New Roman" w:hAnsi="Times New Roman" w:cs="Times New Roman"/>
                                </w:rPr>
                              </w:pPr>
                              <w:r>
                                <w:rPr>
                                  <w:rFonts w:ascii="Times New Roman" w:hAnsi="Times New Roman" w:cs="Times New Roman"/>
                                  <w:color w:val="000000"/>
                                </w:rPr>
                                <w:t>Duplicate records (n = 15,847)</w:t>
                              </w:r>
                            </w:p>
                            <w:p w14:paraId="5D2BC033" w14:textId="77777777" w:rsidR="003746EC" w:rsidRDefault="003746EC">
                              <w:pPr>
                                <w:ind w:left="283"/>
                                <w:rPr>
                                  <w:rFonts w:ascii="Times New Roman" w:hAnsi="Times New Roman" w:cs="Times New Roman"/>
                                </w:rPr>
                              </w:pPr>
                            </w:p>
                          </w:txbxContent>
                        </wps:txbx>
                        <wps:bodyPr spcFirstLastPara="1" wrap="square" lIns="91425" tIns="45700" rIns="91425" bIns="45700" anchor="ctr" anchorCtr="0">
                          <a:noAutofit/>
                        </wps:bodyPr>
                      </wps:wsp>
                      <wps:wsp>
                        <wps:cNvPr id="8" name="Flowchart: Alternate Process 8"/>
                        <wps:cNvSpPr/>
                        <wps:spPr>
                          <a:xfrm rot="10800000" flipH="1" flipV="1">
                            <a:off x="0" y="435428"/>
                            <a:ext cx="1045029" cy="464457"/>
                          </a:xfrm>
                          <a:prstGeom prst="flowChartAlternateProcess">
                            <a:avLst/>
                          </a:prstGeom>
                          <a:solidFill>
                            <a:srgbClr val="92CCDC"/>
                          </a:solidFill>
                          <a:ln w="25400" cap="flat" cmpd="sng">
                            <a:solidFill>
                              <a:schemeClr val="tx1"/>
                            </a:solidFill>
                            <a:prstDash val="solid"/>
                            <a:round/>
                            <a:headEnd type="none" w="sm" len="sm"/>
                            <a:tailEnd type="none" w="sm" len="sm"/>
                          </a:ln>
                        </wps:spPr>
                        <wps:txbx>
                          <w:txbxContent>
                            <w:p w14:paraId="309C8AD9" w14:textId="77777777" w:rsidR="003746EC" w:rsidRDefault="00B078E5">
                              <w:pPr>
                                <w:jc w:val="center"/>
                                <w:rPr>
                                  <w:rFonts w:ascii="Arial" w:hAnsi="Arial" w:cs="Arial"/>
                                  <w:sz w:val="21"/>
                                  <w:szCs w:val="21"/>
                                </w:rPr>
                              </w:pPr>
                              <w:r>
                                <w:rPr>
                                  <w:rFonts w:ascii="Times New Roman" w:hAnsi="Times New Roman" w:cs="Times New Roman"/>
                                  <w:b/>
                                  <w:color w:val="000000"/>
                                  <w:sz w:val="21"/>
                                  <w:szCs w:val="21"/>
                                </w:rPr>
                                <w:t>Identification</w:t>
                              </w:r>
                            </w:p>
                          </w:txbxContent>
                        </wps:txbx>
                        <wps:bodyPr spcFirstLastPara="1" wrap="square" lIns="91425" tIns="45700" rIns="91425" bIns="45700" anchor="ctr" anchorCtr="0">
                          <a:noAutofit/>
                        </wps:bodyPr>
                      </wps:wsp>
                      <wps:wsp>
                        <wps:cNvPr id="9" name="Rectangle 9"/>
                        <wps:cNvSpPr/>
                        <wps:spPr>
                          <a:xfrm>
                            <a:off x="3867118" y="883587"/>
                            <a:ext cx="1900065" cy="1940177"/>
                          </a:xfrm>
                          <a:prstGeom prst="rect">
                            <a:avLst/>
                          </a:prstGeom>
                          <a:noFill/>
                          <a:ln w="25400" cap="flat" cmpd="sng">
                            <a:solidFill>
                              <a:schemeClr val="tx1"/>
                            </a:solidFill>
                            <a:prstDash val="solid"/>
                            <a:round/>
                            <a:headEnd type="none" w="sm" len="sm"/>
                            <a:tailEnd type="none" w="sm" len="sm"/>
                          </a:ln>
                        </wps:spPr>
                        <wps:txbx>
                          <w:txbxContent>
                            <w:p w14:paraId="669CF7F8" w14:textId="77777777" w:rsidR="003746EC" w:rsidRDefault="00B078E5">
                              <w:pPr>
                                <w:rPr>
                                  <w:rFonts w:ascii="Times New Roman" w:hAnsi="Times New Roman" w:cs="Times New Roman"/>
                                  <w:b/>
                                  <w:bCs/>
                                  <w:color w:val="000000"/>
                                </w:rPr>
                              </w:pPr>
                              <w:r>
                                <w:rPr>
                                  <w:rFonts w:ascii="Times New Roman" w:hAnsi="Times New Roman" w:cs="Times New Roman"/>
                                  <w:b/>
                                  <w:bCs/>
                                  <w:color w:val="000000"/>
                                </w:rPr>
                                <w:t xml:space="preserve">Excluded  Articles (n = </w:t>
                              </w:r>
                              <w:r>
                                <w:rPr>
                                  <w:rStyle w:val="Strong"/>
                                  <w:rFonts w:ascii="Times New Roman" w:eastAsia="Segoe UI" w:hAnsi="Times New Roman" w:cs="Times New Roman"/>
                                  <w:color w:val="0F1115"/>
                                  <w:shd w:val="clear" w:color="auto" w:fill="FFFFFF"/>
                                </w:rPr>
                                <w:t>42,183</w:t>
                              </w:r>
                              <w:r>
                                <w:rPr>
                                  <w:rFonts w:ascii="Times New Roman" w:hAnsi="Times New Roman" w:cs="Times New Roman"/>
                                  <w:b/>
                                  <w:bCs/>
                                  <w:color w:val="000000"/>
                                </w:rPr>
                                <w:t>)</w:t>
                              </w:r>
                            </w:p>
                            <w:p w14:paraId="2EE1CED2" w14:textId="77777777" w:rsidR="003746EC" w:rsidRDefault="00B078E5">
                              <w:pPr>
                                <w:rPr>
                                  <w:rFonts w:ascii="Times New Roman" w:hAnsi="Times New Roman" w:cs="Times New Roman"/>
                                  <w:color w:val="000000"/>
                                </w:rPr>
                              </w:pPr>
                              <w:r>
                                <w:rPr>
                                  <w:rFonts w:ascii="Times New Roman" w:hAnsi="Times New Roman" w:cs="Times New Roman"/>
                                  <w:color w:val="000000"/>
                                </w:rPr>
                                <w:t xml:space="preserve">These records were excluded based on the following reasons: </w:t>
                              </w:r>
                            </w:p>
                            <w:p w14:paraId="27C8188B" w14:textId="77777777" w:rsidR="003746EC" w:rsidRDefault="00B078E5">
                              <w:pPr>
                                <w:rPr>
                                  <w:rStyle w:val="Strong"/>
                                  <w:rFonts w:ascii="Times New Roman" w:eastAsia="Segoe UI" w:hAnsi="Times New Roman" w:cs="Times New Roman"/>
                                  <w:b w:val="0"/>
                                  <w:bCs w:val="0"/>
                                  <w:color w:val="0F1115"/>
                                  <w:shd w:val="clear" w:color="auto" w:fill="FFFFFF"/>
                                </w:rPr>
                              </w:pPr>
                              <w:r>
                                <w:rPr>
                                  <w:rStyle w:val="Strong"/>
                                  <w:rFonts w:ascii="Times New Roman" w:eastAsia="Segoe UI" w:hAnsi="Times New Roman" w:cs="Times New Roman"/>
                                  <w:color w:val="0F1115"/>
                                  <w:shd w:val="clear" w:color="auto" w:fill="FFFFFF"/>
                                </w:rPr>
                                <w:t xml:space="preserve">- </w:t>
                              </w:r>
                              <w:r>
                                <w:rPr>
                                  <w:rStyle w:val="Strong"/>
                                  <w:rFonts w:ascii="Times New Roman" w:eastAsia="Segoe UI" w:hAnsi="Times New Roman" w:cs="Times New Roman"/>
                                  <w:b w:val="0"/>
                                  <w:bCs w:val="0"/>
                                  <w:color w:val="0F1115"/>
                                  <w:shd w:val="clear" w:color="auto" w:fill="FFFFFF"/>
                                </w:rPr>
                                <w:t>Wrong study focus (n = 28,104)</w:t>
                              </w:r>
                            </w:p>
                            <w:p w14:paraId="4262668F" w14:textId="77777777" w:rsidR="003746EC" w:rsidRDefault="00B078E5">
                              <w:pPr>
                                <w:rPr>
                                  <w:rStyle w:val="Strong"/>
                                  <w:rFonts w:ascii="Times New Roman" w:eastAsia="Segoe UI" w:hAnsi="Times New Roman" w:cs="Times New Roman"/>
                                  <w:b w:val="0"/>
                                  <w:bCs w:val="0"/>
                                  <w:color w:val="0F1115"/>
                                  <w:shd w:val="clear" w:color="auto" w:fill="FFFFFF"/>
                                </w:rPr>
                              </w:pPr>
                              <w:r>
                                <w:rPr>
                                  <w:rStyle w:val="Strong"/>
                                  <w:rFonts w:ascii="Times New Roman" w:eastAsia="Segoe UI" w:hAnsi="Times New Roman" w:cs="Times New Roman"/>
                                  <w:b w:val="0"/>
                                  <w:bCs w:val="0"/>
                                  <w:color w:val="0F1115"/>
                                  <w:shd w:val="clear" w:color="auto" w:fill="FFFFFF"/>
                                </w:rPr>
                                <w:t>- Non</w:t>
                              </w:r>
                              <w:r>
                                <w:rPr>
                                  <w:rStyle w:val="Strong"/>
                                  <w:rFonts w:ascii="Times New Roman" w:eastAsia="Segoe UI" w:hAnsi="Times New Roman" w:cs="Times New Roman"/>
                                  <w:b w:val="0"/>
                                  <w:bCs w:val="0"/>
                                  <w:color w:val="0F1115"/>
                                  <w:shd w:val="clear" w:color="auto" w:fill="FFFFFF"/>
                                </w:rPr>
                                <w:noBreakHyphen/>
                                <w:t>English language (n = 2,107)</w:t>
                              </w:r>
                            </w:p>
                            <w:p w14:paraId="54056286" w14:textId="77777777" w:rsidR="003746EC" w:rsidRDefault="00B078E5">
                              <w:pPr>
                                <w:rPr>
                                  <w:rStyle w:val="Strong"/>
                                  <w:rFonts w:ascii="Times New Roman" w:eastAsia="Segoe UI" w:hAnsi="Times New Roman" w:cs="Times New Roman"/>
                                  <w:b w:val="0"/>
                                  <w:bCs w:val="0"/>
                                  <w:color w:val="0F1115"/>
                                  <w:shd w:val="clear" w:color="auto" w:fill="FFFFFF"/>
                                </w:rPr>
                              </w:pPr>
                              <w:r>
                                <w:rPr>
                                  <w:rStyle w:val="Strong"/>
                                  <w:rFonts w:ascii="Times New Roman" w:eastAsia="Segoe UI" w:hAnsi="Times New Roman" w:cs="Times New Roman"/>
                                  <w:b w:val="0"/>
                                  <w:bCs w:val="0"/>
                                  <w:color w:val="0F1115"/>
                                  <w:shd w:val="clear" w:color="auto" w:fill="FFFFFF"/>
                                </w:rPr>
                                <w:t>- Publication before 2019 (n = 6,323)</w:t>
                              </w:r>
                            </w:p>
                            <w:p w14:paraId="6DA1A211" w14:textId="77777777" w:rsidR="003746EC" w:rsidRDefault="00B078E5">
                              <w:pPr>
                                <w:rPr>
                                  <w:rStyle w:val="Strong"/>
                                  <w:rFonts w:ascii="Times New Roman" w:eastAsia="Segoe UI" w:hAnsi="Times New Roman" w:cs="Times New Roman"/>
                                  <w:b w:val="0"/>
                                  <w:bCs w:val="0"/>
                                  <w:color w:val="0F1115"/>
                                  <w:shd w:val="clear" w:color="auto" w:fill="FFFFFF"/>
                                </w:rPr>
                              </w:pPr>
                              <w:r>
                                <w:rPr>
                                  <w:rStyle w:val="Strong"/>
                                  <w:rFonts w:ascii="Times New Roman" w:eastAsia="Segoe UI" w:hAnsi="Times New Roman" w:cs="Times New Roman"/>
                                  <w:b w:val="0"/>
                                  <w:bCs w:val="0"/>
                                  <w:color w:val="0F1115"/>
                                  <w:shd w:val="clear" w:color="auto" w:fill="FFFFFF"/>
                                </w:rPr>
                                <w:t>- Non</w:t>
                              </w:r>
                              <w:r>
                                <w:rPr>
                                  <w:rStyle w:val="Strong"/>
                                  <w:rFonts w:ascii="Times New Roman" w:eastAsia="Segoe UI" w:hAnsi="Times New Roman" w:cs="Times New Roman"/>
                                  <w:b w:val="0"/>
                                  <w:bCs w:val="0"/>
                                  <w:color w:val="0F1115"/>
                                  <w:shd w:val="clear" w:color="auto" w:fill="FFFFFF"/>
                                </w:rPr>
                                <w:noBreakHyphen/>
                                <w:t>peer</w:t>
                              </w:r>
                              <w:r>
                                <w:rPr>
                                  <w:rStyle w:val="Strong"/>
                                  <w:rFonts w:ascii="Times New Roman" w:eastAsia="Segoe UI" w:hAnsi="Times New Roman" w:cs="Times New Roman"/>
                                  <w:b w:val="0"/>
                                  <w:bCs w:val="0"/>
                                  <w:color w:val="0F1115"/>
                                  <w:shd w:val="clear" w:color="auto" w:fill="FFFFFF"/>
                                </w:rPr>
                                <w:noBreakHyphen/>
                                <w:t>reviewed sources (n = 5,649)</w:t>
                              </w:r>
                            </w:p>
                            <w:p w14:paraId="6CD35BE3" w14:textId="77777777" w:rsidR="003746EC" w:rsidRDefault="00B078E5">
                              <w:pPr>
                                <w:rPr>
                                  <w:rFonts w:ascii="Times New Roman" w:hAnsi="Times New Roman" w:cs="Times New Roman"/>
                                  <w:color w:val="000000"/>
                                </w:rPr>
                              </w:pPr>
                              <w:r>
                                <w:rPr>
                                  <w:rFonts w:ascii="Times New Roman" w:hAnsi="Times New Roman" w:cs="Times New Roman"/>
                                  <w:color w:val="000000"/>
                                </w:rPr>
                                <w:t xml:space="preserve"> </w:t>
                              </w:r>
                            </w:p>
                          </w:txbxContent>
                        </wps:txbx>
                        <wps:bodyPr spcFirstLastPara="1" wrap="square" lIns="91425" tIns="45700" rIns="91425" bIns="45700" anchor="ctr" anchorCtr="0">
                          <a:noAutofit/>
                        </wps:bodyPr>
                      </wps:wsp>
                      <wps:wsp>
                        <wps:cNvPr id="10" name="Rectangle 10"/>
                        <wps:cNvSpPr/>
                        <wps:spPr>
                          <a:xfrm>
                            <a:off x="1284370" y="1945401"/>
                            <a:ext cx="1520661" cy="654853"/>
                          </a:xfrm>
                          <a:prstGeom prst="rect">
                            <a:avLst/>
                          </a:prstGeom>
                          <a:noFill/>
                          <a:ln w="25400" cap="flat" cmpd="sng">
                            <a:solidFill>
                              <a:schemeClr val="tx1"/>
                            </a:solidFill>
                            <a:prstDash val="solid"/>
                            <a:round/>
                            <a:headEnd type="none" w="sm" len="sm"/>
                            <a:tailEnd type="none" w="sm" len="sm"/>
                          </a:ln>
                        </wps:spPr>
                        <wps:txbx>
                          <w:txbxContent>
                            <w:p w14:paraId="53458349" w14:textId="77777777" w:rsidR="003746EC" w:rsidRDefault="00B078E5">
                              <w:pPr>
                                <w:jc w:val="center"/>
                                <w:rPr>
                                  <w:rFonts w:ascii="Times New Roman" w:hAnsi="Times New Roman" w:cs="Times New Roman"/>
                                </w:rPr>
                              </w:pPr>
                              <w:r>
                                <w:rPr>
                                  <w:rFonts w:ascii="Times New Roman" w:hAnsi="Times New Roman" w:cs="Times New Roman"/>
                                  <w:color w:val="000000"/>
                                </w:rPr>
                                <w:t>Screened Articles</w:t>
                              </w:r>
                            </w:p>
                            <w:p w14:paraId="2CCA70DF"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(n = </w:t>
                              </w:r>
                              <w:r>
                                <w:rPr>
                                  <w:rStyle w:val="Strong"/>
                                  <w:rFonts w:ascii="Times New Roman" w:eastAsia="Segoe UI" w:hAnsi="Times New Roman" w:cs="Times New Roman"/>
                                  <w:b w:val="0"/>
                                  <w:bCs w:val="0"/>
                                  <w:color w:val="0F1115"/>
                                  <w:shd w:val="clear" w:color="auto" w:fill="FFFFFF"/>
                                </w:rPr>
                                <w:t>56,641</w:t>
                              </w:r>
                              <w:r>
                                <w:rPr>
                                  <w:rFonts w:ascii="Times New Roman" w:hAnsi="Times New Roman" w:cs="Times New Roman"/>
                                  <w:color w:val="000000"/>
                                </w:rPr>
                                <w:t>)</w:t>
                              </w:r>
                            </w:p>
                          </w:txbxContent>
                        </wps:txbx>
                        <wps:bodyPr spcFirstLastPara="1" wrap="square" lIns="91425" tIns="45700" rIns="91425" bIns="45700" anchor="ctr" anchorCtr="0">
                          <a:noAutofit/>
                        </wps:bodyPr>
                      </wps:wsp>
                      <wps:wsp>
                        <wps:cNvPr id="11" name="Rectangle 11"/>
                        <wps:cNvSpPr/>
                        <wps:spPr>
                          <a:xfrm>
                            <a:off x="1132115" y="3025210"/>
                            <a:ext cx="1912620" cy="471268"/>
                          </a:xfrm>
                          <a:prstGeom prst="rect">
                            <a:avLst/>
                          </a:prstGeom>
                          <a:noFill/>
                          <a:ln w="25400" cap="flat" cmpd="sng">
                            <a:solidFill>
                              <a:schemeClr val="tx1"/>
                            </a:solidFill>
                            <a:prstDash val="solid"/>
                            <a:round/>
                            <a:headEnd type="none" w="sm" len="sm"/>
                            <a:tailEnd type="none" w="sm" len="sm"/>
                          </a:ln>
                        </wps:spPr>
                        <wps:txbx>
                          <w:txbxContent>
                            <w:p w14:paraId="052F897B"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Articles requested for </w:t>
                              </w:r>
                              <w:proofErr w:type="gramStart"/>
                              <w:r>
                                <w:rPr>
                                  <w:rFonts w:ascii="Times New Roman" w:hAnsi="Times New Roman" w:cs="Times New Roman"/>
                                  <w:color w:val="000000"/>
                                </w:rPr>
                                <w:t>retrieval</w:t>
                              </w:r>
                              <w:proofErr w:type="gramEnd"/>
                            </w:p>
                            <w:p w14:paraId="0BB9DC60"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(n = </w:t>
                              </w:r>
                              <w:r>
                                <w:rPr>
                                  <w:rStyle w:val="Strong"/>
                                  <w:rFonts w:ascii="Times New Roman" w:eastAsia="Segoe UI" w:hAnsi="Times New Roman" w:cs="Times New Roman"/>
                                  <w:b w:val="0"/>
                                  <w:bCs w:val="0"/>
                                  <w:color w:val="0F1115"/>
                                  <w:shd w:val="clear" w:color="auto" w:fill="FFFFFF"/>
                                </w:rPr>
                                <w:t>14,458</w:t>
                              </w:r>
                              <w:r>
                                <w:rPr>
                                  <w:rFonts w:ascii="Times New Roman" w:hAnsi="Times New Roman" w:cs="Times New Roman"/>
                                  <w:color w:val="000000"/>
                                </w:rPr>
                                <w:t>)</w:t>
                              </w:r>
                            </w:p>
                          </w:txbxContent>
                        </wps:txbx>
                        <wps:bodyPr spcFirstLastPara="1" wrap="square" lIns="91425" tIns="45700" rIns="91425" bIns="45700" anchor="ctr" anchorCtr="0">
                          <a:noAutofit/>
                        </wps:bodyPr>
                      </wps:wsp>
                      <wps:wsp>
                        <wps:cNvPr id="12" name="Rectangle 12"/>
                        <wps:cNvSpPr/>
                        <wps:spPr>
                          <a:xfrm>
                            <a:off x="3809900" y="2969480"/>
                            <a:ext cx="1887290" cy="766898"/>
                          </a:xfrm>
                          <a:prstGeom prst="rect">
                            <a:avLst/>
                          </a:prstGeom>
                          <a:noFill/>
                          <a:ln w="25400" cap="flat" cmpd="sng">
                            <a:solidFill>
                              <a:schemeClr val="tx1"/>
                            </a:solidFill>
                            <a:prstDash val="solid"/>
                            <a:round/>
                            <a:headEnd type="none" w="sm" len="sm"/>
                            <a:tailEnd type="none" w="sm" len="sm"/>
                          </a:ln>
                        </wps:spPr>
                        <wps:txbx>
                          <w:txbxContent>
                            <w:p w14:paraId="076FC0D0" w14:textId="77777777" w:rsidR="003746EC" w:rsidRDefault="00B078E5">
                              <w:pPr>
                                <w:rPr>
                                  <w:rFonts w:ascii="Times New Roman" w:hAnsi="Times New Roman" w:cs="Times New Roman"/>
                                </w:rPr>
                              </w:pPr>
                              <w:r>
                                <w:rPr>
                                  <w:rFonts w:ascii="Times New Roman" w:hAnsi="Times New Roman" w:cs="Times New Roman"/>
                                  <w:color w:val="000000"/>
                                </w:rPr>
                                <w:t>Non-retrieved articles (due to broken links)</w:t>
                              </w:r>
                            </w:p>
                            <w:p w14:paraId="6544AA47" w14:textId="77777777" w:rsidR="003746EC" w:rsidRDefault="00B078E5">
                              <w:pPr>
                                <w:rPr>
                                  <w:rFonts w:ascii="Times New Roman" w:hAnsi="Times New Roman" w:cs="Times New Roman"/>
                                </w:rPr>
                              </w:pPr>
                              <w:r>
                                <w:rPr>
                                  <w:rFonts w:ascii="Times New Roman" w:hAnsi="Times New Roman" w:cs="Times New Roman"/>
                                  <w:color w:val="000000"/>
                                </w:rPr>
                                <w:t xml:space="preserve">(n = </w:t>
                              </w:r>
                              <w:r>
                                <w:rPr>
                                  <w:rStyle w:val="Strong"/>
                                  <w:rFonts w:ascii="Times New Roman" w:eastAsia="Segoe UI" w:hAnsi="Times New Roman" w:cs="Times New Roman"/>
                                  <w:b w:val="0"/>
                                  <w:bCs w:val="0"/>
                                  <w:color w:val="0F1115"/>
                                  <w:shd w:val="clear" w:color="auto" w:fill="FFFFFF"/>
                                </w:rPr>
                                <w:t>1,842 records</w:t>
                              </w:r>
                              <w:r>
                                <w:rPr>
                                  <w:rFonts w:ascii="Times New Roman" w:hAnsi="Times New Roman" w:cs="Times New Roman"/>
                                  <w:color w:val="000000"/>
                                </w:rPr>
                                <w:t>)</w:t>
                              </w:r>
                            </w:p>
                          </w:txbxContent>
                        </wps:txbx>
                        <wps:bodyPr spcFirstLastPara="1" wrap="square" lIns="91425" tIns="45700" rIns="91425" bIns="45700" anchor="ctr" anchorCtr="0">
                          <a:noAutofit/>
                        </wps:bodyPr>
                      </wps:wsp>
                      <wps:wsp>
                        <wps:cNvPr id="13" name="Flowchart: Alternate Process 13"/>
                        <wps:cNvSpPr/>
                        <wps:spPr>
                          <a:xfrm>
                            <a:off x="-1" y="2046362"/>
                            <a:ext cx="986790" cy="290195"/>
                          </a:xfrm>
                          <a:prstGeom prst="flowChartAlternateProcess">
                            <a:avLst/>
                          </a:prstGeom>
                          <a:solidFill>
                            <a:srgbClr val="92CCDC"/>
                          </a:solidFill>
                          <a:ln w="25400" cap="flat" cmpd="sng">
                            <a:solidFill>
                              <a:schemeClr val="tx1"/>
                            </a:solidFill>
                            <a:prstDash val="solid"/>
                            <a:round/>
                            <a:headEnd type="none" w="sm" len="sm"/>
                            <a:tailEnd type="none" w="sm" len="sm"/>
                          </a:ln>
                        </wps:spPr>
                        <wps:txbx>
                          <w:txbxContent>
                            <w:p w14:paraId="79D7D952" w14:textId="77777777" w:rsidR="003746EC" w:rsidRDefault="00B078E5">
                              <w:pPr>
                                <w:jc w:val="center"/>
                                <w:rPr>
                                  <w:rFonts w:ascii="Times New Roman" w:hAnsi="Times New Roman" w:cs="Times New Roman"/>
                                  <w:sz w:val="21"/>
                                  <w:szCs w:val="21"/>
                                </w:rPr>
                              </w:pPr>
                              <w:r>
                                <w:rPr>
                                  <w:rFonts w:ascii="Times New Roman" w:hAnsi="Times New Roman" w:cs="Times New Roman"/>
                                  <w:b/>
                                  <w:color w:val="000000"/>
                                  <w:sz w:val="21"/>
                                  <w:szCs w:val="21"/>
                                </w:rPr>
                                <w:t>Screening</w:t>
                              </w:r>
                            </w:p>
                            <w:p w14:paraId="68B92535" w14:textId="77777777" w:rsidR="003746EC" w:rsidRDefault="003746EC">
                              <w:pPr>
                                <w:rPr>
                                  <w:rFonts w:ascii="Times New Roman" w:hAnsi="Times New Roman" w:cs="Times New Roman"/>
                                  <w:sz w:val="21"/>
                                  <w:szCs w:val="21"/>
                                </w:rPr>
                              </w:pPr>
                            </w:p>
                          </w:txbxContent>
                        </wps:txbx>
                        <wps:bodyPr spcFirstLastPara="1" wrap="square" lIns="91425" tIns="45700" rIns="91425" bIns="45700" anchor="ctr" anchorCtr="0">
                          <a:noAutofit/>
                        </wps:bodyPr>
                      </wps:wsp>
                      <wps:wsp>
                        <wps:cNvPr id="15" name="Rectangle 15"/>
                        <wps:cNvSpPr/>
                        <wps:spPr>
                          <a:xfrm>
                            <a:off x="1129230" y="4018589"/>
                            <a:ext cx="1912620" cy="448787"/>
                          </a:xfrm>
                          <a:prstGeom prst="rect">
                            <a:avLst/>
                          </a:prstGeom>
                          <a:noFill/>
                          <a:ln w="25400" cap="flat" cmpd="sng">
                            <a:solidFill>
                              <a:schemeClr val="tx1"/>
                            </a:solidFill>
                            <a:prstDash val="solid"/>
                            <a:round/>
                            <a:headEnd type="none" w="sm" len="sm"/>
                            <a:tailEnd type="none" w="sm" len="sm"/>
                          </a:ln>
                        </wps:spPr>
                        <wps:txbx>
                          <w:txbxContent>
                            <w:p w14:paraId="116B7CF9"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Articles appraised for </w:t>
                              </w:r>
                              <w:proofErr w:type="gramStart"/>
                              <w:r>
                                <w:rPr>
                                  <w:rFonts w:ascii="Times New Roman" w:hAnsi="Times New Roman" w:cs="Times New Roman"/>
                                  <w:color w:val="000000"/>
                                </w:rPr>
                                <w:t>eligibility</w:t>
                              </w:r>
                              <w:proofErr w:type="gramEnd"/>
                            </w:p>
                            <w:p w14:paraId="63A61B2C"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(n = </w:t>
                              </w:r>
                              <w:r>
                                <w:rPr>
                                  <w:rStyle w:val="Strong"/>
                                  <w:rFonts w:ascii="Times New Roman" w:eastAsia="Segoe UI" w:hAnsi="Times New Roman" w:cs="Times New Roman"/>
                                  <w:b w:val="0"/>
                                  <w:bCs w:val="0"/>
                                  <w:color w:val="0F1115"/>
                                  <w:shd w:val="clear" w:color="auto" w:fill="FFFFFF"/>
                                </w:rPr>
                                <w:t>12,514</w:t>
                              </w:r>
                              <w:r>
                                <w:rPr>
                                  <w:rFonts w:ascii="Times New Roman" w:hAnsi="Times New Roman" w:cs="Times New Roman"/>
                                  <w:color w:val="000000"/>
                                </w:rPr>
                                <w:t>)</w:t>
                              </w:r>
                            </w:p>
                          </w:txbxContent>
                        </wps:txbx>
                        <wps:bodyPr spcFirstLastPara="1" wrap="square" lIns="91425" tIns="45700" rIns="91425" bIns="45700" anchor="ctr" anchorCtr="0">
                          <a:noAutofit/>
                        </wps:bodyPr>
                      </wps:wsp>
                      <wps:wsp>
                        <wps:cNvPr id="16" name="Rectangle 16"/>
                        <wps:cNvSpPr/>
                        <wps:spPr>
                          <a:xfrm>
                            <a:off x="1284507" y="5207097"/>
                            <a:ext cx="1912620" cy="598340"/>
                          </a:xfrm>
                          <a:prstGeom prst="rect">
                            <a:avLst/>
                          </a:prstGeom>
                          <a:noFill/>
                          <a:ln w="25400" cap="flat" cmpd="sng">
                            <a:solidFill>
                              <a:schemeClr val="tx1"/>
                            </a:solidFill>
                            <a:prstDash val="solid"/>
                            <a:round/>
                            <a:headEnd type="none" w="sm" len="sm"/>
                            <a:tailEnd type="none" w="sm" len="sm"/>
                          </a:ln>
                        </wps:spPr>
                        <wps:txbx>
                          <w:txbxContent>
                            <w:p w14:paraId="588D8E20"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Articles included in this </w:t>
                              </w:r>
                              <w:proofErr w:type="gramStart"/>
                              <w:r>
                                <w:rPr>
                                  <w:rFonts w:ascii="Times New Roman" w:hAnsi="Times New Roman" w:cs="Times New Roman"/>
                                  <w:color w:val="000000"/>
                                </w:rPr>
                                <w:t>review</w:t>
                              </w:r>
                              <w:proofErr w:type="gramEnd"/>
                            </w:p>
                            <w:p w14:paraId="499241C2" w14:textId="77777777" w:rsidR="003746EC" w:rsidRDefault="00B078E5">
                              <w:pPr>
                                <w:jc w:val="center"/>
                                <w:rPr>
                                  <w:rFonts w:ascii="Times New Roman" w:hAnsi="Times New Roman" w:cs="Times New Roman"/>
                                </w:rPr>
                              </w:pPr>
                              <w:r>
                                <w:rPr>
                                  <w:rFonts w:ascii="Times New Roman" w:hAnsi="Times New Roman" w:cs="Times New Roman"/>
                                  <w:color w:val="000000"/>
                                </w:rPr>
                                <w:t>(n = 102)</w:t>
                              </w:r>
                            </w:p>
                          </w:txbxContent>
                        </wps:txbx>
                        <wps:bodyPr spcFirstLastPara="1" wrap="square" lIns="91425" tIns="45700" rIns="91425" bIns="45700" anchor="ctr" anchorCtr="0">
                          <a:noAutofit/>
                        </wps:bodyPr>
                      </wps:wsp>
                      <wps:wsp>
                        <wps:cNvPr id="17" name="Flowchart: Alternate Process 17"/>
                        <wps:cNvSpPr/>
                        <wps:spPr>
                          <a:xfrm>
                            <a:off x="70940" y="5207104"/>
                            <a:ext cx="974090" cy="500380"/>
                          </a:xfrm>
                          <a:prstGeom prst="flowChartAlternateProcess">
                            <a:avLst/>
                          </a:prstGeom>
                          <a:solidFill>
                            <a:srgbClr val="92CCDC"/>
                          </a:solidFill>
                          <a:ln w="25400" cap="flat" cmpd="sng">
                            <a:solidFill>
                              <a:schemeClr val="tx1"/>
                            </a:solidFill>
                            <a:prstDash val="solid"/>
                            <a:round/>
                            <a:headEnd type="none" w="sm" len="sm"/>
                            <a:tailEnd type="none" w="sm" len="sm"/>
                          </a:ln>
                        </wps:spPr>
                        <wps:txbx>
                          <w:txbxContent>
                            <w:p w14:paraId="6F6FD71F" w14:textId="77777777" w:rsidR="003746EC" w:rsidRDefault="00B078E5">
                              <w:pPr>
                                <w:jc w:val="center"/>
                                <w:rPr>
                                  <w:rFonts w:ascii="Times New Roman" w:hAnsi="Times New Roman" w:cs="Times New Roman"/>
                                  <w:sz w:val="21"/>
                                  <w:szCs w:val="21"/>
                                </w:rPr>
                              </w:pPr>
                              <w:r>
                                <w:rPr>
                                  <w:rFonts w:ascii="Times New Roman" w:hAnsi="Times New Roman" w:cs="Times New Roman"/>
                                  <w:b/>
                                  <w:color w:val="000000"/>
                                  <w:sz w:val="21"/>
                                  <w:szCs w:val="21"/>
                                </w:rPr>
                                <w:t>Included</w:t>
                              </w:r>
                            </w:p>
                          </w:txbxContent>
                        </wps:txbx>
                        <wps:bodyPr spcFirstLastPara="1" wrap="square" lIns="91425" tIns="45700" rIns="91425" bIns="45700" anchor="ctr" anchorCtr="0">
                          <a:noAutofit/>
                        </wps:bodyPr>
                      </wps:wsp>
                      <wps:wsp>
                        <wps:cNvPr id="20" name="Straight Arrow Connector 20"/>
                        <wps:cNvCnPr/>
                        <wps:spPr>
                          <a:xfrm>
                            <a:off x="3072379" y="274596"/>
                            <a:ext cx="834932" cy="10450"/>
                          </a:xfrm>
                          <a:prstGeom prst="straightConnector1">
                            <a:avLst/>
                          </a:prstGeom>
                          <a:noFill/>
                          <a:ln w="6350" cap="flat" cmpd="sng" algn="ctr">
                            <a:solidFill>
                              <a:schemeClr val="tx1"/>
                            </a:solidFill>
                            <a:prstDash val="solid"/>
                            <a:miter lim="800000"/>
                            <a:tailEnd type="triangle"/>
                          </a:ln>
                          <a:effectLst/>
                        </wps:spPr>
                        <wps:bodyPr/>
                      </wps:wsp>
                      <wps:wsp>
                        <wps:cNvPr id="21" name="Straight Arrow Connector 21"/>
                        <wps:cNvCnPr/>
                        <wps:spPr>
                          <a:xfrm>
                            <a:off x="2817210" y="2161364"/>
                            <a:ext cx="1019458" cy="0"/>
                          </a:xfrm>
                          <a:prstGeom prst="straightConnector1">
                            <a:avLst/>
                          </a:prstGeom>
                          <a:noFill/>
                          <a:ln w="12700" cap="flat" cmpd="sng" algn="ctr">
                            <a:solidFill>
                              <a:schemeClr val="tx1"/>
                            </a:solidFill>
                            <a:prstDash val="solid"/>
                            <a:miter lim="800000"/>
                            <a:tailEnd type="triangle"/>
                          </a:ln>
                          <a:effectLst/>
                        </wps:spPr>
                        <wps:bodyPr/>
                      </wps:wsp>
                    </wpg:wgp>
                  </a:graphicData>
                </a:graphic>
              </wp:inline>
            </w:drawing>
          </mc:Choice>
          <mc:Fallback>
            <w:pict>
              <v:group w14:anchorId="3EBE2EA6" id="Group 29" o:spid="_x0000_s1026" style="width:473.5pt;height:526.95pt;mso-position-horizontal-relative:char;mso-position-vertical-relative:line" coordorigin=",-3129" coordsize="57671,611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">
                <v:rect id="Rectangle 6" o:spid="_x0000_s1027" style="position:absolute;left:10998;top:-2966;width:19597;height:1586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" filled="f" strokecolor="black [3213]" strokeweight="2pt">
                  <v:stroke startarrowwidth="narrow" startarrowlength="short" endarrowwidth="narrow" endarrowlength="short" joinstyle="round"/>
                  <v:textbox inset="2.53958mm,1.2694mm,2.53958mm,1.2694mm">
                    <w:txbxContent>
                      <w:p w14:paraId="10ED98B6" w14:textId="77777777" w:rsidR="003746EC" w:rsidRDefault="00B078E5">
                        <w:pPr>
                          <w:spacing w:line="360" w:lineRule="auto"/>
                          <w:rPr>
                            <w:rFonts w:ascii="Times New Roman" w:hAnsi="Times New Roman" w:cs="Times New Roman"/>
                            <w:b/>
                            <w:bCs/>
                            <w:color w:val="000000"/>
                          </w:rPr>
                        </w:pPr>
                        <w:r>
                          <w:rPr>
                            <w:rFonts w:ascii="Times New Roman" w:hAnsi="Times New Roman" w:cs="Times New Roman"/>
                            <w:b/>
                            <w:bCs/>
                            <w:color w:val="000000"/>
                          </w:rPr>
                          <w:t xml:space="preserve">Articles located from databases: </w:t>
                        </w:r>
                      </w:p>
                      <w:p w14:paraId="06082CBA" w14:textId="77777777" w:rsidR="003746EC" w:rsidRDefault="00B078E5">
                        <w:pPr>
                          <w:spacing w:line="360" w:lineRule="auto"/>
                          <w:rPr>
                            <w:rFonts w:ascii="Times New Roman" w:hAnsi="Times New Roman" w:cs="Times New Roman"/>
                            <w:color w:val="000000"/>
                          </w:rPr>
                        </w:pPr>
                        <w:r>
                          <w:rPr>
                            <w:rFonts w:ascii="Times New Roman" w:hAnsi="Times New Roman" w:cs="Times New Roman"/>
                            <w:color w:val="000000"/>
                          </w:rPr>
                          <w:t>ProQuest (n = 47,839)</w:t>
                        </w:r>
                      </w:p>
                      <w:p w14:paraId="02A88E4D" w14:textId="77777777" w:rsidR="003746EC" w:rsidRDefault="00B078E5">
                        <w:pPr>
                          <w:spacing w:line="360" w:lineRule="auto"/>
                          <w:rPr>
                            <w:rFonts w:ascii="Times New Roman" w:hAnsi="Times New Roman" w:cs="Times New Roman"/>
                            <w:color w:val="000000"/>
                          </w:rPr>
                        </w:pPr>
                        <w:r>
                          <w:rPr>
                            <w:rFonts w:ascii="Times New Roman" w:hAnsi="Times New Roman" w:cs="Times New Roman"/>
                            <w:color w:val="000000"/>
                          </w:rPr>
                          <w:t>JSTOR (n = 22,987)</w:t>
                        </w:r>
                      </w:p>
                      <w:p w14:paraId="1767D254" w14:textId="77777777" w:rsidR="003746EC" w:rsidRDefault="00B078E5">
                        <w:pPr>
                          <w:spacing w:line="360" w:lineRule="auto"/>
                          <w:rPr>
                            <w:rFonts w:ascii="Times New Roman" w:hAnsi="Times New Roman" w:cs="Times New Roman"/>
                            <w:color w:val="000000"/>
                          </w:rPr>
                        </w:pPr>
                        <w:r>
                          <w:rPr>
                            <w:rFonts w:ascii="Times New Roman" w:hAnsi="Times New Roman" w:cs="Times New Roman"/>
                            <w:color w:val="000000"/>
                          </w:rPr>
                          <w:t>Scopus (n = 1,204)</w:t>
                        </w:r>
                      </w:p>
                      <w:p w14:paraId="04FC9665" w14:textId="77777777" w:rsidR="003746EC" w:rsidRDefault="00B078E5">
                        <w:pPr>
                          <w:spacing w:line="360" w:lineRule="auto"/>
                          <w:rPr>
                            <w:rFonts w:ascii="Times New Roman" w:hAnsi="Times New Roman" w:cs="Times New Roman"/>
                            <w:color w:val="000000"/>
                          </w:rPr>
                        </w:pPr>
                        <w:r>
                          <w:rPr>
                            <w:rFonts w:ascii="Times New Roman" w:hAnsi="Times New Roman" w:cs="Times New Roman"/>
                            <w:color w:val="000000"/>
                          </w:rPr>
                          <w:t>IEEE Xplore (n = 458)</w:t>
                        </w:r>
                      </w:p>
                      <w:p w14:paraId="69225BCF" w14:textId="77777777" w:rsidR="003746EC" w:rsidRDefault="003746EC">
                        <w:pPr>
                          <w:spacing w:line="360" w:lineRule="auto"/>
                          <w:rPr>
                            <w:rFonts w:ascii="Times New Roman" w:hAnsi="Times New Roman" w:cs="Times New Roman"/>
                            <w:color w:val="000000"/>
                          </w:rPr>
                        </w:pPr>
                      </w:p>
                      <w:p w14:paraId="6628FA1A" w14:textId="77777777" w:rsidR="003746EC" w:rsidRDefault="00B078E5">
                        <w:pPr>
                          <w:spacing w:line="360" w:lineRule="auto"/>
                          <w:rPr>
                            <w:rFonts w:ascii="Times New Roman" w:hAnsi="Times New Roman" w:cs="Times New Roman"/>
                            <w:b/>
                            <w:bCs/>
                            <w:color w:val="000000"/>
                          </w:rPr>
                        </w:pPr>
                        <w:r>
                          <w:rPr>
                            <w:rFonts w:ascii="Times New Roman" w:hAnsi="Times New Roman" w:cs="Times New Roman"/>
                            <w:b/>
                            <w:bCs/>
                            <w:color w:val="000000"/>
                          </w:rPr>
                          <w:t>Total (n = 72,488)</w:t>
                        </w:r>
                      </w:p>
                      <w:p w14:paraId="4D0F927C" w14:textId="77777777" w:rsidR="003746EC" w:rsidRDefault="003746EC">
                        <w:pPr>
                          <w:rPr>
                            <w:rFonts w:ascii="Arial" w:hAnsi="Arial" w:cs="Arial"/>
                            <w:sz w:val="18"/>
                            <w:szCs w:val="18"/>
                          </w:rPr>
                        </w:pPr>
                      </w:p>
                    </w:txbxContent>
                  </v:textbox>
                </v:rect>
                <v:rect id="Rectangle 7" o:spid="_x0000_s1028" style="position:absolute;left:39176;top:-3129;width:17844;height:982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" filled="f" strokecolor="black [3213]" strokeweight="2pt">
                  <v:stroke startarrowwidth="narrow" startarrowlength="short" endarrowwidth="narrow" endarrowlength="short" joinstyle="round"/>
                  <v:textbox inset="2.53958mm,1.2694mm,2.53958mm,1.2694mm">
                    <w:txbxContent>
                      <w:p w14:paraId="0C2E2272" w14:textId="77777777" w:rsidR="003746EC" w:rsidRDefault="00B078E5">
                        <w:pPr>
                          <w:rPr>
                            <w:rFonts w:ascii="Times New Roman" w:hAnsi="Times New Roman" w:cs="Times New Roman"/>
                            <w:b/>
                            <w:bCs/>
                          </w:rPr>
                        </w:pPr>
                        <w:r>
                          <w:rPr>
                            <w:rFonts w:ascii="Times New Roman" w:hAnsi="Times New Roman" w:cs="Times New Roman"/>
                            <w:b/>
                            <w:bCs/>
                            <w:color w:val="000000"/>
                          </w:rPr>
                          <w:t xml:space="preserve">Articles  removed before the </w:t>
                        </w:r>
                        <w:r>
                          <w:rPr>
                            <w:rFonts w:ascii="Times New Roman" w:hAnsi="Times New Roman" w:cs="Times New Roman"/>
                            <w:b/>
                            <w:bCs/>
                            <w:i/>
                            <w:color w:val="000000"/>
                          </w:rPr>
                          <w:t>screening</w:t>
                        </w:r>
                        <w:r>
                          <w:rPr>
                            <w:rFonts w:ascii="Times New Roman" w:hAnsi="Times New Roman" w:cs="Times New Roman"/>
                            <w:b/>
                            <w:bCs/>
                            <w:color w:val="000000"/>
                          </w:rPr>
                          <w:t>:</w:t>
                        </w:r>
                      </w:p>
                      <w:p w14:paraId="60EC1D45" w14:textId="77777777" w:rsidR="003746EC" w:rsidRDefault="00B078E5">
                        <w:pPr>
                          <w:ind w:left="283"/>
                          <w:rPr>
                            <w:rFonts w:ascii="Times New Roman" w:hAnsi="Times New Roman" w:cs="Times New Roman"/>
                          </w:rPr>
                        </w:pPr>
                        <w:r>
                          <w:rPr>
                            <w:rFonts w:ascii="Times New Roman" w:hAnsi="Times New Roman" w:cs="Times New Roman"/>
                            <w:color w:val="000000"/>
                          </w:rPr>
                          <w:t>Duplicate records (n = 15,847)</w:t>
                        </w:r>
                      </w:p>
                      <w:p w14:paraId="5D2BC033" w14:textId="77777777" w:rsidR="003746EC" w:rsidRDefault="003746EC">
                        <w:pPr>
                          <w:ind w:left="283"/>
                          <w:rPr>
                            <w:rFonts w:ascii="Times New Roman" w:hAnsi="Times New Roman" w:cs="Times New Roman"/>
                          </w:rPr>
                        </w:pPr>
                      </w:p>
                    </w:txbxContent>
                  </v:textbox>
                </v: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8" o:spid="_x0000_s1029" type="#_x0000_t176" style="position:absolute;top:4354;width:10450;height:4644;rotation:180;flip:x 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" fillcolor="#92ccdc" strokecolor="black [3213]" strokeweight="2pt">
                  <v:stroke startarrowwidth="narrow" startarrowlength="short" endarrowwidth="narrow" endarrowlength="short" joinstyle="round"/>
                  <v:textbox inset="2.53958mm,1.2694mm,2.53958mm,1.2694mm">
                    <w:txbxContent>
                      <w:p w14:paraId="309C8AD9" w14:textId="77777777" w:rsidR="003746EC" w:rsidRDefault="00B078E5">
                        <w:pPr>
                          <w:jc w:val="center"/>
                          <w:rPr>
                            <w:rFonts w:ascii="Arial" w:hAnsi="Arial" w:cs="Arial"/>
                            <w:sz w:val="21"/>
                            <w:szCs w:val="21"/>
                          </w:rPr>
                        </w:pPr>
                        <w:r>
                          <w:rPr>
                            <w:rFonts w:ascii="Times New Roman" w:hAnsi="Times New Roman" w:cs="Times New Roman"/>
                            <w:b/>
                            <w:color w:val="000000"/>
                            <w:sz w:val="21"/>
                            <w:szCs w:val="21"/>
                          </w:rPr>
                          <w:t>Identification</w:t>
                        </w:r>
                      </w:p>
                    </w:txbxContent>
                  </v:textbox>
                </v:shape>
                <v:rect id="Rectangle 9" o:spid="_x0000_s1030" style="position:absolute;left:38671;top:8835;width:19000;height:1940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" filled="f" strokecolor="black [3213]" strokeweight="2pt">
                  <v:stroke startarrowwidth="narrow" startarrowlength="short" endarrowwidth="narrow" endarrowlength="short" joinstyle="round"/>
                  <v:textbox inset="2.53958mm,1.2694mm,2.53958mm,1.2694mm">
                    <w:txbxContent>
                      <w:p w14:paraId="669CF7F8" w14:textId="77777777" w:rsidR="003746EC" w:rsidRDefault="00B078E5">
                        <w:pPr>
                          <w:rPr>
                            <w:rFonts w:ascii="Times New Roman" w:hAnsi="Times New Roman" w:cs="Times New Roman"/>
                            <w:b/>
                            <w:bCs/>
                            <w:color w:val="000000"/>
                          </w:rPr>
                        </w:pPr>
                        <w:r>
                          <w:rPr>
                            <w:rFonts w:ascii="Times New Roman" w:hAnsi="Times New Roman" w:cs="Times New Roman"/>
                            <w:b/>
                            <w:bCs/>
                            <w:color w:val="000000"/>
                          </w:rPr>
                          <w:t xml:space="preserve">Excluded  Articles (n = </w:t>
                        </w:r>
                        <w:r>
                          <w:rPr>
                            <w:rStyle w:val="Strong"/>
                            <w:rFonts w:ascii="Times New Roman" w:eastAsia="Segoe UI" w:hAnsi="Times New Roman" w:cs="Times New Roman"/>
                            <w:color w:val="0F1115"/>
                            <w:shd w:val="clear" w:color="auto" w:fill="FFFFFF"/>
                          </w:rPr>
                          <w:t>42,183</w:t>
                        </w:r>
                        <w:r>
                          <w:rPr>
                            <w:rFonts w:ascii="Times New Roman" w:hAnsi="Times New Roman" w:cs="Times New Roman"/>
                            <w:b/>
                            <w:bCs/>
                            <w:color w:val="000000"/>
                          </w:rPr>
                          <w:t>)</w:t>
                        </w:r>
                      </w:p>
                      <w:p w14:paraId="2EE1CED2" w14:textId="77777777" w:rsidR="003746EC" w:rsidRDefault="00B078E5">
                        <w:pPr>
                          <w:rPr>
                            <w:rFonts w:ascii="Times New Roman" w:hAnsi="Times New Roman" w:cs="Times New Roman"/>
                            <w:color w:val="000000"/>
                          </w:rPr>
                        </w:pPr>
                        <w:r>
                          <w:rPr>
                            <w:rFonts w:ascii="Times New Roman" w:hAnsi="Times New Roman" w:cs="Times New Roman"/>
                            <w:color w:val="000000"/>
                          </w:rPr>
                          <w:t xml:space="preserve">These records were excluded based on the following reasons: </w:t>
                        </w:r>
                      </w:p>
                      <w:p w14:paraId="27C8188B" w14:textId="77777777" w:rsidR="003746EC" w:rsidRDefault="00B078E5">
                        <w:pPr>
                          <w:rPr>
                            <w:rStyle w:val="Strong"/>
                            <w:rFonts w:ascii="Times New Roman" w:eastAsia="Segoe UI" w:hAnsi="Times New Roman" w:cs="Times New Roman"/>
                            <w:b w:val="0"/>
                            <w:bCs w:val="0"/>
                            <w:color w:val="0F1115"/>
                            <w:shd w:val="clear" w:color="auto" w:fill="FFFFFF"/>
                          </w:rPr>
                        </w:pPr>
                        <w:r>
                          <w:rPr>
                            <w:rStyle w:val="Strong"/>
                            <w:rFonts w:ascii="Times New Roman" w:eastAsia="Segoe UI" w:hAnsi="Times New Roman" w:cs="Times New Roman"/>
                            <w:color w:val="0F1115"/>
                            <w:shd w:val="clear" w:color="auto" w:fill="FFFFFF"/>
                          </w:rPr>
                          <w:t xml:space="preserve">- </w:t>
                        </w:r>
                        <w:r>
                          <w:rPr>
                            <w:rStyle w:val="Strong"/>
                            <w:rFonts w:ascii="Times New Roman" w:eastAsia="Segoe UI" w:hAnsi="Times New Roman" w:cs="Times New Roman"/>
                            <w:b w:val="0"/>
                            <w:bCs w:val="0"/>
                            <w:color w:val="0F1115"/>
                            <w:shd w:val="clear" w:color="auto" w:fill="FFFFFF"/>
                          </w:rPr>
                          <w:t>Wrong study focus (n = 28,104)</w:t>
                        </w:r>
                      </w:p>
                      <w:p w14:paraId="4262668F" w14:textId="77777777" w:rsidR="003746EC" w:rsidRDefault="00B078E5">
                        <w:pPr>
                          <w:rPr>
                            <w:rStyle w:val="Strong"/>
                            <w:rFonts w:ascii="Times New Roman" w:eastAsia="Segoe UI" w:hAnsi="Times New Roman" w:cs="Times New Roman"/>
                            <w:b w:val="0"/>
                            <w:bCs w:val="0"/>
                            <w:color w:val="0F1115"/>
                            <w:shd w:val="clear" w:color="auto" w:fill="FFFFFF"/>
                          </w:rPr>
                        </w:pPr>
                        <w:r>
                          <w:rPr>
                            <w:rStyle w:val="Strong"/>
                            <w:rFonts w:ascii="Times New Roman" w:eastAsia="Segoe UI" w:hAnsi="Times New Roman" w:cs="Times New Roman"/>
                            <w:b w:val="0"/>
                            <w:bCs w:val="0"/>
                            <w:color w:val="0F1115"/>
                            <w:shd w:val="clear" w:color="auto" w:fill="FFFFFF"/>
                          </w:rPr>
                          <w:t>- Non</w:t>
                        </w:r>
                        <w:r>
                          <w:rPr>
                            <w:rStyle w:val="Strong"/>
                            <w:rFonts w:ascii="Times New Roman" w:eastAsia="Segoe UI" w:hAnsi="Times New Roman" w:cs="Times New Roman"/>
                            <w:b w:val="0"/>
                            <w:bCs w:val="0"/>
                            <w:color w:val="0F1115"/>
                            <w:shd w:val="clear" w:color="auto" w:fill="FFFFFF"/>
                          </w:rPr>
                          <w:noBreakHyphen/>
                          <w:t>English language (n = 2,107)</w:t>
                        </w:r>
                      </w:p>
                      <w:p w14:paraId="54056286" w14:textId="77777777" w:rsidR="003746EC" w:rsidRDefault="00B078E5">
                        <w:pPr>
                          <w:rPr>
                            <w:rStyle w:val="Strong"/>
                            <w:rFonts w:ascii="Times New Roman" w:eastAsia="Segoe UI" w:hAnsi="Times New Roman" w:cs="Times New Roman"/>
                            <w:b w:val="0"/>
                            <w:bCs w:val="0"/>
                            <w:color w:val="0F1115"/>
                            <w:shd w:val="clear" w:color="auto" w:fill="FFFFFF"/>
                          </w:rPr>
                        </w:pPr>
                        <w:r>
                          <w:rPr>
                            <w:rStyle w:val="Strong"/>
                            <w:rFonts w:ascii="Times New Roman" w:eastAsia="Segoe UI" w:hAnsi="Times New Roman" w:cs="Times New Roman"/>
                            <w:b w:val="0"/>
                            <w:bCs w:val="0"/>
                            <w:color w:val="0F1115"/>
                            <w:shd w:val="clear" w:color="auto" w:fill="FFFFFF"/>
                          </w:rPr>
                          <w:t>- Publication before 2019 (n = 6,323)</w:t>
                        </w:r>
                      </w:p>
                      <w:p w14:paraId="6DA1A211" w14:textId="77777777" w:rsidR="003746EC" w:rsidRDefault="00B078E5">
                        <w:pPr>
                          <w:rPr>
                            <w:rStyle w:val="Strong"/>
                            <w:rFonts w:ascii="Times New Roman" w:eastAsia="Segoe UI" w:hAnsi="Times New Roman" w:cs="Times New Roman"/>
                            <w:b w:val="0"/>
                            <w:bCs w:val="0"/>
                            <w:color w:val="0F1115"/>
                            <w:shd w:val="clear" w:color="auto" w:fill="FFFFFF"/>
                          </w:rPr>
                        </w:pPr>
                        <w:r>
                          <w:rPr>
                            <w:rStyle w:val="Strong"/>
                            <w:rFonts w:ascii="Times New Roman" w:eastAsia="Segoe UI" w:hAnsi="Times New Roman" w:cs="Times New Roman"/>
                            <w:b w:val="0"/>
                            <w:bCs w:val="0"/>
                            <w:color w:val="0F1115"/>
                            <w:shd w:val="clear" w:color="auto" w:fill="FFFFFF"/>
                          </w:rPr>
                          <w:t>- Non</w:t>
                        </w:r>
                        <w:r>
                          <w:rPr>
                            <w:rStyle w:val="Strong"/>
                            <w:rFonts w:ascii="Times New Roman" w:eastAsia="Segoe UI" w:hAnsi="Times New Roman" w:cs="Times New Roman"/>
                            <w:b w:val="0"/>
                            <w:bCs w:val="0"/>
                            <w:color w:val="0F1115"/>
                            <w:shd w:val="clear" w:color="auto" w:fill="FFFFFF"/>
                          </w:rPr>
                          <w:noBreakHyphen/>
                          <w:t>peer</w:t>
                        </w:r>
                        <w:r>
                          <w:rPr>
                            <w:rStyle w:val="Strong"/>
                            <w:rFonts w:ascii="Times New Roman" w:eastAsia="Segoe UI" w:hAnsi="Times New Roman" w:cs="Times New Roman"/>
                            <w:b w:val="0"/>
                            <w:bCs w:val="0"/>
                            <w:color w:val="0F1115"/>
                            <w:shd w:val="clear" w:color="auto" w:fill="FFFFFF"/>
                          </w:rPr>
                          <w:noBreakHyphen/>
                          <w:t>reviewed sources (n = 5,649)</w:t>
                        </w:r>
                      </w:p>
                      <w:p w14:paraId="6CD35BE3" w14:textId="77777777" w:rsidR="003746EC" w:rsidRDefault="00B078E5">
                        <w:pPr>
                          <w:rPr>
                            <w:rFonts w:ascii="Times New Roman" w:hAnsi="Times New Roman" w:cs="Times New Roman"/>
                            <w:color w:val="000000"/>
                          </w:rPr>
                        </w:pPr>
                        <w:r>
                          <w:rPr>
                            <w:rFonts w:ascii="Times New Roman" w:hAnsi="Times New Roman" w:cs="Times New Roman"/>
                            <w:color w:val="000000"/>
                          </w:rPr>
                          <w:t xml:space="preserve"> </w:t>
                        </w:r>
                      </w:p>
                    </w:txbxContent>
                  </v:textbox>
                </v:rect>
                <v:rect id="Rectangle 10" o:spid="_x0000_s1031" style="position:absolute;left:12843;top:19454;width:15207;height:654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" filled="f" strokecolor="black [3213]" strokeweight="2pt">
                  <v:stroke startarrowwidth="narrow" startarrowlength="short" endarrowwidth="narrow" endarrowlength="short" joinstyle="round"/>
                  <v:textbox inset="2.53958mm,1.2694mm,2.53958mm,1.2694mm">
                    <w:txbxContent>
                      <w:p w14:paraId="53458349" w14:textId="77777777" w:rsidR="003746EC" w:rsidRDefault="00B078E5">
                        <w:pPr>
                          <w:jc w:val="center"/>
                          <w:rPr>
                            <w:rFonts w:ascii="Times New Roman" w:hAnsi="Times New Roman" w:cs="Times New Roman"/>
                          </w:rPr>
                        </w:pPr>
                        <w:r>
                          <w:rPr>
                            <w:rFonts w:ascii="Times New Roman" w:hAnsi="Times New Roman" w:cs="Times New Roman"/>
                            <w:color w:val="000000"/>
                          </w:rPr>
                          <w:t>Screened Articles</w:t>
                        </w:r>
                      </w:p>
                      <w:p w14:paraId="2CCA70DF"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(n = </w:t>
                        </w:r>
                        <w:r>
                          <w:rPr>
                            <w:rStyle w:val="Strong"/>
                            <w:rFonts w:ascii="Times New Roman" w:eastAsia="Segoe UI" w:hAnsi="Times New Roman" w:cs="Times New Roman"/>
                            <w:b w:val="0"/>
                            <w:bCs w:val="0"/>
                            <w:color w:val="0F1115"/>
                            <w:shd w:val="clear" w:color="auto" w:fill="FFFFFF"/>
                          </w:rPr>
                          <w:t>56,641</w:t>
                        </w:r>
                        <w:r>
                          <w:rPr>
                            <w:rFonts w:ascii="Times New Roman" w:hAnsi="Times New Roman" w:cs="Times New Roman"/>
                            <w:color w:val="000000"/>
                          </w:rPr>
                          <w:t>)</w:t>
                        </w:r>
                      </w:p>
                    </w:txbxContent>
                  </v:textbox>
                </v:rect>
                <v:rect id="Rectangle 11" o:spid="_x0000_s1032" style="position:absolute;left:11321;top:30252;width:19126;height:471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" filled="f" strokecolor="black [3213]" strokeweight="2pt">
                  <v:stroke startarrowwidth="narrow" startarrowlength="short" endarrowwidth="narrow" endarrowlength="short" joinstyle="round"/>
                  <v:textbox inset="2.53958mm,1.2694mm,2.53958mm,1.2694mm">
                    <w:txbxContent>
                      <w:p w14:paraId="052F897B"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Articles requested for </w:t>
                        </w:r>
                        <w:proofErr w:type="gramStart"/>
                        <w:r>
                          <w:rPr>
                            <w:rFonts w:ascii="Times New Roman" w:hAnsi="Times New Roman" w:cs="Times New Roman"/>
                            <w:color w:val="000000"/>
                          </w:rPr>
                          <w:t>retrieval</w:t>
                        </w:r>
                        <w:proofErr w:type="gramEnd"/>
                      </w:p>
                      <w:p w14:paraId="0BB9DC60"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(n = </w:t>
                        </w:r>
                        <w:r>
                          <w:rPr>
                            <w:rStyle w:val="Strong"/>
                            <w:rFonts w:ascii="Times New Roman" w:eastAsia="Segoe UI" w:hAnsi="Times New Roman" w:cs="Times New Roman"/>
                            <w:b w:val="0"/>
                            <w:bCs w:val="0"/>
                            <w:color w:val="0F1115"/>
                            <w:shd w:val="clear" w:color="auto" w:fill="FFFFFF"/>
                          </w:rPr>
                          <w:t>14,458</w:t>
                        </w:r>
                        <w:r>
                          <w:rPr>
                            <w:rFonts w:ascii="Times New Roman" w:hAnsi="Times New Roman" w:cs="Times New Roman"/>
                            <w:color w:val="000000"/>
                          </w:rPr>
                          <w:t>)</w:t>
                        </w:r>
                      </w:p>
                    </w:txbxContent>
                  </v:textbox>
                </v:rect>
                <v:rect id="Rectangle 12" o:spid="_x0000_s1033" style="position:absolute;left:38099;top:29694;width:18872;height:76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" filled="f" strokecolor="black [3213]" strokeweight="2pt">
                  <v:stroke startarrowwidth="narrow" startarrowlength="short" endarrowwidth="narrow" endarrowlength="short" joinstyle="round"/>
                  <v:textbox inset="2.53958mm,1.2694mm,2.53958mm,1.2694mm">
                    <w:txbxContent>
                      <w:p w14:paraId="076FC0D0" w14:textId="77777777" w:rsidR="003746EC" w:rsidRDefault="00B078E5">
                        <w:pPr>
                          <w:rPr>
                            <w:rFonts w:ascii="Times New Roman" w:hAnsi="Times New Roman" w:cs="Times New Roman"/>
                          </w:rPr>
                        </w:pPr>
                        <w:r>
                          <w:rPr>
                            <w:rFonts w:ascii="Times New Roman" w:hAnsi="Times New Roman" w:cs="Times New Roman"/>
                            <w:color w:val="000000"/>
                          </w:rPr>
                          <w:t>Non-retrieved articles (due to broken links)</w:t>
                        </w:r>
                      </w:p>
                      <w:p w14:paraId="6544AA47" w14:textId="77777777" w:rsidR="003746EC" w:rsidRDefault="00B078E5">
                        <w:pPr>
                          <w:rPr>
                            <w:rFonts w:ascii="Times New Roman" w:hAnsi="Times New Roman" w:cs="Times New Roman"/>
                          </w:rPr>
                        </w:pPr>
                        <w:r>
                          <w:rPr>
                            <w:rFonts w:ascii="Times New Roman" w:hAnsi="Times New Roman" w:cs="Times New Roman"/>
                            <w:color w:val="000000"/>
                          </w:rPr>
                          <w:t xml:space="preserve">(n = </w:t>
                        </w:r>
                        <w:r>
                          <w:rPr>
                            <w:rStyle w:val="Strong"/>
                            <w:rFonts w:ascii="Times New Roman" w:eastAsia="Segoe UI" w:hAnsi="Times New Roman" w:cs="Times New Roman"/>
                            <w:b w:val="0"/>
                            <w:bCs w:val="0"/>
                            <w:color w:val="0F1115"/>
                            <w:shd w:val="clear" w:color="auto" w:fill="FFFFFF"/>
                          </w:rPr>
                          <w:t>1,842 records</w:t>
                        </w:r>
                        <w:r>
                          <w:rPr>
                            <w:rFonts w:ascii="Times New Roman" w:hAnsi="Times New Roman" w:cs="Times New Roman"/>
                            <w:color w:val="000000"/>
                          </w:rPr>
                          <w:t>)</w:t>
                        </w:r>
                      </w:p>
                    </w:txbxContent>
                  </v:textbox>
                </v:rect>
                <v:shape id="Flowchart: Alternate Process 13" o:spid="_x0000_s1034" type="#_x0000_t176" style="position:absolute;top:20463;width:9867;height:290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" fillcolor="#92ccdc" strokecolor="black [3213]" strokeweight="2pt">
                  <v:stroke startarrowwidth="narrow" startarrowlength="short" endarrowwidth="narrow" endarrowlength="short" joinstyle="round"/>
                  <v:textbox inset="2.53958mm,1.2694mm,2.53958mm,1.2694mm">
                    <w:txbxContent>
                      <w:p w14:paraId="79D7D952" w14:textId="77777777" w:rsidR="003746EC" w:rsidRDefault="00B078E5">
                        <w:pPr>
                          <w:jc w:val="center"/>
                          <w:rPr>
                            <w:rFonts w:ascii="Times New Roman" w:hAnsi="Times New Roman" w:cs="Times New Roman"/>
                            <w:sz w:val="21"/>
                            <w:szCs w:val="21"/>
                          </w:rPr>
                        </w:pPr>
                        <w:r>
                          <w:rPr>
                            <w:rFonts w:ascii="Times New Roman" w:hAnsi="Times New Roman" w:cs="Times New Roman"/>
                            <w:b/>
                            <w:color w:val="000000"/>
                            <w:sz w:val="21"/>
                            <w:szCs w:val="21"/>
                          </w:rPr>
                          <w:t>Screening</w:t>
                        </w:r>
                      </w:p>
                      <w:p w14:paraId="68B92535" w14:textId="77777777" w:rsidR="003746EC" w:rsidRDefault="003746EC">
                        <w:pPr>
                          <w:rPr>
                            <w:rFonts w:ascii="Times New Roman" w:hAnsi="Times New Roman" w:cs="Times New Roman"/>
                            <w:sz w:val="21"/>
                            <w:szCs w:val="21"/>
                          </w:rPr>
                        </w:pPr>
                      </w:p>
                    </w:txbxContent>
                  </v:textbox>
                </v:shape>
                <v:rect id="Rectangle 15" o:spid="_x0000_s1035" style="position:absolute;left:11292;top:40185;width:19126;height:44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" filled="f" strokecolor="black [3213]" strokeweight="2pt">
                  <v:stroke startarrowwidth="narrow" startarrowlength="short" endarrowwidth="narrow" endarrowlength="short" joinstyle="round"/>
                  <v:textbox inset="2.53958mm,1.2694mm,2.53958mm,1.2694mm">
                    <w:txbxContent>
                      <w:p w14:paraId="116B7CF9"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Articles appraised for </w:t>
                        </w:r>
                        <w:proofErr w:type="gramStart"/>
                        <w:r>
                          <w:rPr>
                            <w:rFonts w:ascii="Times New Roman" w:hAnsi="Times New Roman" w:cs="Times New Roman"/>
                            <w:color w:val="000000"/>
                          </w:rPr>
                          <w:t>eligibility</w:t>
                        </w:r>
                        <w:proofErr w:type="gramEnd"/>
                      </w:p>
                      <w:p w14:paraId="63A61B2C"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(n = </w:t>
                        </w:r>
                        <w:r>
                          <w:rPr>
                            <w:rStyle w:val="Strong"/>
                            <w:rFonts w:ascii="Times New Roman" w:eastAsia="Segoe UI" w:hAnsi="Times New Roman" w:cs="Times New Roman"/>
                            <w:b w:val="0"/>
                            <w:bCs w:val="0"/>
                            <w:color w:val="0F1115"/>
                            <w:shd w:val="clear" w:color="auto" w:fill="FFFFFF"/>
                          </w:rPr>
                          <w:t>12,514</w:t>
                        </w:r>
                        <w:r>
                          <w:rPr>
                            <w:rFonts w:ascii="Times New Roman" w:hAnsi="Times New Roman" w:cs="Times New Roman"/>
                            <w:color w:val="000000"/>
                          </w:rPr>
                          <w:t>)</w:t>
                        </w:r>
                      </w:p>
                    </w:txbxContent>
                  </v:textbox>
                </v:rect>
                <v:rect id="Rectangle 16" o:spid="_x0000_s1036" style="position:absolute;left:12845;top:52070;width:19126;height:598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" filled="f" strokecolor="black [3213]" strokeweight="2pt">
                  <v:stroke startarrowwidth="narrow" startarrowlength="short" endarrowwidth="narrow" endarrowlength="short" joinstyle="round"/>
                  <v:textbox inset="2.53958mm,1.2694mm,2.53958mm,1.2694mm">
                    <w:txbxContent>
                      <w:p w14:paraId="588D8E20" w14:textId="77777777" w:rsidR="003746EC" w:rsidRDefault="00B078E5">
                        <w:pPr>
                          <w:jc w:val="center"/>
                          <w:rPr>
                            <w:rFonts w:ascii="Times New Roman" w:hAnsi="Times New Roman" w:cs="Times New Roman"/>
                          </w:rPr>
                        </w:pPr>
                        <w:r>
                          <w:rPr>
                            <w:rFonts w:ascii="Times New Roman" w:hAnsi="Times New Roman" w:cs="Times New Roman"/>
                            <w:color w:val="000000"/>
                          </w:rPr>
                          <w:t xml:space="preserve">Articles included in this </w:t>
                        </w:r>
                        <w:proofErr w:type="gramStart"/>
                        <w:r>
                          <w:rPr>
                            <w:rFonts w:ascii="Times New Roman" w:hAnsi="Times New Roman" w:cs="Times New Roman"/>
                            <w:color w:val="000000"/>
                          </w:rPr>
                          <w:t>review</w:t>
                        </w:r>
                        <w:proofErr w:type="gramEnd"/>
                      </w:p>
                      <w:p w14:paraId="499241C2" w14:textId="77777777" w:rsidR="003746EC" w:rsidRDefault="00B078E5">
                        <w:pPr>
                          <w:jc w:val="center"/>
                          <w:rPr>
                            <w:rFonts w:ascii="Times New Roman" w:hAnsi="Times New Roman" w:cs="Times New Roman"/>
                          </w:rPr>
                        </w:pPr>
                        <w:r>
                          <w:rPr>
                            <w:rFonts w:ascii="Times New Roman" w:hAnsi="Times New Roman" w:cs="Times New Roman"/>
                            <w:color w:val="000000"/>
                          </w:rPr>
                          <w:t>(n = 102)</w:t>
                        </w:r>
                      </w:p>
                    </w:txbxContent>
                  </v:textbox>
                </v:rect>
                <v:shape id="Flowchart: Alternate Process 17" o:spid="_x0000_s1037" type="#_x0000_t176" style="position:absolute;left:709;top:52071;width:9741;height:50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" fillcolor="#92ccdc" strokecolor="black [3213]" strokeweight="2pt">
                  <v:stroke startarrowwidth="narrow" startarrowlength="short" endarrowwidth="narrow" endarrowlength="short" joinstyle="round"/>
                  <v:textbox inset="2.53958mm,1.2694mm,2.53958mm,1.2694mm">
                    <w:txbxContent>
                      <w:p w14:paraId="6F6FD71F" w14:textId="77777777" w:rsidR="003746EC" w:rsidRDefault="00B078E5">
                        <w:pPr>
                          <w:jc w:val="center"/>
                          <w:rPr>
                            <w:rFonts w:ascii="Times New Roman" w:hAnsi="Times New Roman" w:cs="Times New Roman"/>
                            <w:sz w:val="21"/>
                            <w:szCs w:val="21"/>
                          </w:rPr>
                        </w:pPr>
                        <w:r>
                          <w:rPr>
                            <w:rFonts w:ascii="Times New Roman" w:hAnsi="Times New Roman" w:cs="Times New Roman"/>
                            <w:b/>
                            <w:color w:val="000000"/>
                            <w:sz w:val="21"/>
                            <w:szCs w:val="21"/>
                          </w:rPr>
                          <w:t>Included</w:t>
                        </w:r>
                      </w:p>
                    </w:txbxContent>
                  </v:textbox>
                </v:shape>
                <v:shapetype id="_x0000_t32" coordsize="21600,21600" o:spt="32" o:oned="t" path="m,l21600,21600e" filled="f">
                  <v:path arrowok="t" fillok="f" o:connecttype="none"/>
                  <o:lock v:ext="edit" shapetype="t"/>
                </v:shapetype>
                <v:shape id="Straight Arrow Connector 20" o:spid="_x0000_s1038" type="#_x0000_t32" style="position:absolute;left:30723;top:2745;width:8350;height:10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" strokecolor="black [3213]" strokeweight=".5pt">
                  <v:stroke endarrow="block" joinstyle="miter"/>
                </v:shape>
                <v:shape id="Straight Arrow Connector 21" o:spid="_x0000_s1039" type="#_x0000_t32" style="position:absolute;left:28172;top:21613;width:10194;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" strokecolor="black [3213]" strokeweight="1pt">
                  <v:stroke endarrow="block" joinstyle="miter"/>
                </v:shape>
                <w10:anchorlock/>
              </v:group>
            </w:pict>
          </mc:Fallback>
        </mc:AlternateContent>
      </w:r>
    </w:p>
    <w:p w14:paraId="0DB455AA" w14:textId="77777777" w:rsidR="003746EC" w:rsidRDefault="00B078E5">
      <w:pPr>
        <w:spacing w:line="360" w:lineRule="auto"/>
        <w:jc w:val="center"/>
        <w:rPr>
          <w:rFonts w:ascii="Times New Roman" w:eastAsia="Segoe UI" w:hAnsi="Times New Roman" w:cs="Times New Roman"/>
          <w:b/>
          <w:bCs/>
          <w:i/>
          <w:iCs/>
          <w:color w:val="0F1115"/>
          <w:sz w:val="24"/>
          <w:szCs w:val="24"/>
          <w:shd w:val="clear" w:color="auto" w:fill="FFFFFF"/>
        </w:rPr>
      </w:pPr>
      <w:r>
        <w:rPr>
          <w:rFonts w:ascii="Times New Roman" w:hAnsi="Times New Roman" w:cs="Times New Roman"/>
          <w:b/>
          <w:bCs/>
          <w:i/>
          <w:iCs/>
          <w:noProof/>
          <w:sz w:val="24"/>
          <w:szCs w:val="24"/>
        </w:rPr>
        <mc:AlternateContent>
          <mc:Choice Requires="wps">
            <w:drawing>
              <wp:anchor distT="0" distB="0" distL="114300" distR="114300" simplePos="0" relativeHeight="251662336" behindDoc="0" locked="0" layoutInCell="1" allowOverlap="1" wp14:anchorId="0CB403C0" wp14:editId="7100880E">
                <wp:simplePos x="0" y="0"/>
                <wp:positionH relativeFrom="column">
                  <wp:posOffset>2152650</wp:posOffset>
                </wp:positionH>
                <wp:positionV relativeFrom="paragraph">
                  <wp:posOffset>4241800</wp:posOffset>
                </wp:positionV>
                <wp:extent cx="1905" cy="490855"/>
                <wp:effectExtent l="36195" t="0" r="38100" b="4445"/>
                <wp:wrapNone/>
                <wp:docPr id="26" name="Straight Arrow Connector 26"/>
                <wp:cNvGraphicFramePr/>
                <a:graphic xmlns:a="http://schemas.openxmlformats.org/drawingml/2006/main">
                  <a:graphicData uri="http://schemas.microsoft.com/office/word/2010/wordprocessingShape">
                    <wps:wsp>
                      <wps:cNvCnPr/>
                      <wps:spPr>
                        <a:xfrm>
                          <a:off x="0" y="0"/>
                          <a:ext cx="1905" cy="49085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xmlns:w16sdtfl="http://schemas.microsoft.com/office/word/2024/wordml/sdtformatlock" xmlns:w16du="http://schemas.microsoft.com/office/word/2023/wordml/word16du">
            <w:pict>
              <v:shape w14:anchorId="375FB81E" id="Straight Arrow Connector 26" o:spid="_x0000_s1026" type="#_x0000_t32" style="position:absolute;margin-left:169.5pt;margin-top:334pt;width:.15pt;height:38.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" strokecolor="windowText" strokeweight="1pt">
                <v:stroke endarrow="block" joinstyle="miter"/>
              </v:shape>
            </w:pict>
          </mc:Fallback>
        </mc:AlternateContent>
      </w:r>
      <w:r>
        <w:rPr>
          <w:rFonts w:ascii="Times New Roman" w:hAnsi="Times New Roman" w:cs="Times New Roman"/>
          <w:b/>
          <w:bCs/>
          <w:i/>
          <w:iCs/>
          <w:noProof/>
          <w:sz w:val="24"/>
          <w:szCs w:val="24"/>
        </w:rPr>
        <mc:AlternateContent>
          <mc:Choice Requires="wps">
            <w:drawing>
              <wp:anchor distT="0" distB="0" distL="114300" distR="114300" simplePos="0" relativeHeight="251661312" behindDoc="0" locked="0" layoutInCell="1" allowOverlap="1" wp14:anchorId="3C7080D7" wp14:editId="430B8668">
                <wp:simplePos x="0" y="0"/>
                <wp:positionH relativeFrom="column">
                  <wp:posOffset>3206750</wp:posOffset>
                </wp:positionH>
                <wp:positionV relativeFrom="paragraph">
                  <wp:posOffset>3924300</wp:posOffset>
                </wp:positionV>
                <wp:extent cx="762000" cy="0"/>
                <wp:effectExtent l="0" t="38100" r="0" b="38100"/>
                <wp:wrapNone/>
                <wp:docPr id="24" name="Straight Arrow Connector 24"/>
                <wp:cNvGraphicFramePr/>
                <a:graphic xmlns:a="http://schemas.openxmlformats.org/drawingml/2006/main">
                  <a:graphicData uri="http://schemas.microsoft.com/office/word/2010/wordprocessingShape">
                    <wps:wsp>
                      <wps:cNvCnPr/>
                      <wps:spPr>
                        <a:xfrm>
                          <a:off x="0" y="0"/>
                          <a:ext cx="762000" cy="0"/>
                        </a:xfrm>
                        <a:prstGeom prst="straightConnector1">
                          <a:avLst/>
                        </a:prstGeom>
                        <a:noFill/>
                        <a:ln w="6350" cap="flat" cmpd="sng" algn="ctr">
                          <a:solidFill>
                            <a:schemeClr val="tx1"/>
                          </a:solidFill>
                          <a:prstDash val="solid"/>
                          <a:miter lim="800000"/>
                          <a:tailEnd type="triangle"/>
                        </a:ln>
                        <a:effectLst/>
                      </wps:spPr>
                      <wps:bodyPr/>
                    </wps:wsp>
                  </a:graphicData>
                </a:graphic>
              </wp:anchor>
            </w:drawing>
          </mc:Choice>
          <mc:Fallback xmlns:w16sdtfl="http://schemas.microsoft.com/office/word/2024/wordml/sdtformatlock" xmlns:w16du="http://schemas.microsoft.com/office/word/2023/wordml/word16du">
            <w:pict>
              <v:shape w14:anchorId="0F87EEDB" id="Straight Arrow Connector 24" o:spid="_x0000_s1026" type="#_x0000_t32" style="position:absolute;margin-left:252.5pt;margin-top:309pt;width:60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" strokecolor="black [3213]" strokeweight=".5pt">
                <v:stroke endarrow="block" joinstyle="miter"/>
              </v:shape>
            </w:pict>
          </mc:Fallback>
        </mc:AlternateContent>
      </w:r>
      <w:r>
        <w:rPr>
          <w:rFonts w:ascii="Times New Roman" w:hAnsi="Times New Roman" w:cs="Times New Roman"/>
          <w:b/>
          <w:bCs/>
          <w:i/>
          <w:iCs/>
          <w:noProof/>
          <w:sz w:val="24"/>
          <w:szCs w:val="24"/>
        </w:rPr>
        <mc:AlternateContent>
          <mc:Choice Requires="wps">
            <w:drawing>
              <wp:anchor distT="0" distB="0" distL="114300" distR="114300" simplePos="0" relativeHeight="251660288" behindDoc="0" locked="0" layoutInCell="1" allowOverlap="1" wp14:anchorId="2C301681" wp14:editId="4BDC1AB8">
                <wp:simplePos x="0" y="0"/>
                <wp:positionH relativeFrom="column">
                  <wp:posOffset>2127250</wp:posOffset>
                </wp:positionH>
                <wp:positionV relativeFrom="paragraph">
                  <wp:posOffset>3206750</wp:posOffset>
                </wp:positionV>
                <wp:extent cx="1905" cy="459105"/>
                <wp:effectExtent l="36195" t="0" r="38100" b="10795"/>
                <wp:wrapNone/>
                <wp:docPr id="14" name="Straight Arrow Connector 14"/>
                <wp:cNvGraphicFramePr/>
                <a:graphic xmlns:a="http://schemas.openxmlformats.org/drawingml/2006/main">
                  <a:graphicData uri="http://schemas.microsoft.com/office/word/2010/wordprocessingShape">
                    <wps:wsp>
                      <wps:cNvCnPr/>
                      <wps:spPr>
                        <a:xfrm>
                          <a:off x="0" y="0"/>
                          <a:ext cx="1905" cy="45910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anchor>
            </w:drawing>
          </mc:Choice>
          <mc:Fallback xmlns:w16sdtfl="http://schemas.microsoft.com/office/word/2024/wordml/sdtformatlock" xmlns:w16du="http://schemas.microsoft.com/office/word/2023/wordml/word16du">
            <w:pict>
              <v:shape w14:anchorId="4B728A09" id="Straight Arrow Connector 14" o:spid="_x0000_s1026" type="#_x0000_t32" style="position:absolute;margin-left:167.5pt;margin-top:252.5pt;width:.15pt;height:36.1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" strokecolor="windowText" strokeweight="1pt">
                <v:stroke endarrow="block" joinstyle="miter"/>
              </v:shape>
            </w:pict>
          </mc:Fallback>
        </mc:AlternateContent>
      </w:r>
      <w:r>
        <w:rPr>
          <w:rFonts w:ascii="Times New Roman" w:hAnsi="Times New Roman" w:cs="Times New Roman"/>
          <w:b/>
          <w:bCs/>
          <w:i/>
          <w:iCs/>
          <w:sz w:val="24"/>
          <w:szCs w:val="24"/>
        </w:rPr>
        <w:t>Figure 1: PRISMA Flowchart for this Literature Review (Adapted from Page et al., 2021)</w:t>
      </w:r>
    </w:p>
    <w:p w14:paraId="5A471DD1" w14:textId="6BC3E65B" w:rsidR="003746EC" w:rsidRDefault="00B078E5">
      <w:pPr>
        <w:pStyle w:val="Heading2"/>
      </w:pPr>
      <w:bookmarkStart w:id="13" w:name="_Toc227570945"/>
      <w:r>
        <w:t xml:space="preserve">2.2 Annotated </w:t>
      </w:r>
      <w:r w:rsidR="00974C1D">
        <w:t>Bibliography</w:t>
      </w:r>
      <w:bookmarkEnd w:id="13"/>
      <w:r>
        <w:t xml:space="preserve"> </w:t>
      </w:r>
    </w:p>
    <w:p w14:paraId="1D6906FE" w14:textId="77777777" w:rsidR="003746EC" w:rsidRDefault="00B078E5">
      <w:pPr>
        <w:spacing w:line="360" w:lineRule="auto"/>
        <w:jc w:val="both"/>
        <w:rPr>
          <w:rFonts w:ascii="Times New Roman" w:eastAsia="Segoe UI" w:hAnsi="Times New Roman" w:cs="Times New Roman"/>
          <w:color w:val="0F1115"/>
          <w:sz w:val="24"/>
          <w:szCs w:val="24"/>
          <w:shd w:val="clear" w:color="auto" w:fill="FFFFFF"/>
        </w:rPr>
      </w:pPr>
      <w:r>
        <w:rPr>
          <w:rFonts w:ascii="Times New Roman" w:eastAsia="Segoe UI" w:hAnsi="Times New Roman"/>
          <w:color w:val="0F1115"/>
          <w:sz w:val="24"/>
          <w:szCs w:val="24"/>
          <w:shd w:val="clear" w:color="auto" w:fill="FFFFFF"/>
        </w:rPr>
        <w:t xml:space="preserve">This section gives an overview of the 102 peer-reviewed studies that passed the inclusion criteria in this systematic review. All details are presented in a tabular form in Table 5 and contain the citation of the author(s) and year, a short description of the methodology, a one-sentence </w:t>
      </w:r>
      <w:r>
        <w:rPr>
          <w:rFonts w:ascii="Times New Roman" w:eastAsia="Segoe UI" w:hAnsi="Times New Roman"/>
          <w:color w:val="0F1115"/>
          <w:sz w:val="24"/>
          <w:szCs w:val="24"/>
          <w:shd w:val="clear" w:color="auto" w:fill="FFFFFF"/>
        </w:rPr>
        <w:lastRenderedPageBreak/>
        <w:t xml:space="preserve">statement of the most important finding in terms of this study, a one-sentence statement of the usefulness of the article to this proposed research, and a relevance score. The relevance score will reflect the level of correspondence of each study to the </w:t>
      </w:r>
      <w:r w:rsidR="006337DE">
        <w:rPr>
          <w:rFonts w:ascii="Times New Roman" w:eastAsia="Segoe UI" w:hAnsi="Times New Roman"/>
          <w:color w:val="0F1115"/>
          <w:sz w:val="24"/>
          <w:szCs w:val="24"/>
          <w:shd w:val="clear" w:color="auto" w:fill="FFFFFF"/>
        </w:rPr>
        <w:t>focus</w:t>
      </w:r>
      <w:r>
        <w:rPr>
          <w:rFonts w:ascii="Times New Roman" w:eastAsia="Segoe UI" w:hAnsi="Times New Roman"/>
          <w:color w:val="0F1115"/>
          <w:sz w:val="24"/>
          <w:szCs w:val="24"/>
          <w:shd w:val="clear" w:color="auto" w:fill="FFFFFF"/>
        </w:rPr>
        <w:t xml:space="preserve"> of this </w:t>
      </w:r>
      <w:r w:rsidR="00974C1D">
        <w:rPr>
          <w:rFonts w:ascii="Times New Roman" w:eastAsia="Segoe UI" w:hAnsi="Times New Roman"/>
          <w:color w:val="0F1115"/>
          <w:sz w:val="24"/>
          <w:szCs w:val="24"/>
          <w:shd w:val="clear" w:color="auto" w:fill="FFFFFF"/>
        </w:rPr>
        <w:t xml:space="preserve">DBA </w:t>
      </w:r>
      <w:r>
        <w:rPr>
          <w:rFonts w:ascii="Times New Roman" w:eastAsia="Segoe UI" w:hAnsi="Times New Roman"/>
          <w:color w:val="0F1115"/>
          <w:sz w:val="24"/>
          <w:szCs w:val="24"/>
          <w:shd w:val="clear" w:color="auto" w:fill="FFFFFF"/>
        </w:rPr>
        <w:t>research. Relevance scale is as described: (1: Not Relevant; 2: Slightly Relevant; 3: Relevant; 4: Very Relevant; 5: Highly Relevant).</w:t>
      </w:r>
      <w:r>
        <w:rPr>
          <w:rFonts w:ascii="Times New Roman" w:eastAsia="Segoe UI" w:hAnsi="Times New Roman" w:cs="Times New Roman"/>
          <w:color w:val="0F1115"/>
          <w:sz w:val="24"/>
          <w:szCs w:val="24"/>
          <w:shd w:val="clear" w:color="auto" w:fill="FFFFFF"/>
        </w:rPr>
        <w:t xml:space="preserve"> </w:t>
      </w:r>
      <w:r w:rsidR="00530D5A">
        <w:rPr>
          <w:rFonts w:ascii="Times New Roman" w:eastAsia="Segoe UI" w:hAnsi="Times New Roman" w:cs="Times New Roman"/>
          <w:color w:val="0F1115"/>
          <w:sz w:val="24"/>
          <w:szCs w:val="24"/>
          <w:shd w:val="clear" w:color="auto" w:fill="FFFFFF"/>
        </w:rPr>
        <w:t xml:space="preserve">This section is designed to support the thematic and analytical synthesis that follows in section 2.3, where cross study </w:t>
      </w:r>
      <w:r w:rsidR="006337DE">
        <w:rPr>
          <w:rFonts w:ascii="Times New Roman" w:eastAsia="Segoe UI" w:hAnsi="Times New Roman" w:cs="Times New Roman"/>
          <w:color w:val="0F1115"/>
          <w:sz w:val="24"/>
          <w:szCs w:val="24"/>
          <w:shd w:val="clear" w:color="auto" w:fill="FFFFFF"/>
        </w:rPr>
        <w:t>patterns,</w:t>
      </w:r>
      <w:r w:rsidR="00530D5A">
        <w:rPr>
          <w:rFonts w:ascii="Times New Roman" w:eastAsia="Segoe UI" w:hAnsi="Times New Roman" w:cs="Times New Roman"/>
          <w:color w:val="0F1115"/>
          <w:sz w:val="24"/>
          <w:szCs w:val="24"/>
          <w:shd w:val="clear" w:color="auto" w:fill="FFFFFF"/>
        </w:rPr>
        <w:t xml:space="preserve"> </w:t>
      </w:r>
      <w:proofErr w:type="gramStart"/>
      <w:r w:rsidR="00530D5A">
        <w:rPr>
          <w:rFonts w:ascii="Times New Roman" w:eastAsia="Segoe UI" w:hAnsi="Times New Roman" w:cs="Times New Roman"/>
          <w:color w:val="0F1115"/>
          <w:sz w:val="24"/>
          <w:szCs w:val="24"/>
          <w:shd w:val="clear" w:color="auto" w:fill="FFFFFF"/>
        </w:rPr>
        <w:t>contradic</w:t>
      </w:r>
      <w:r w:rsidR="006337DE">
        <w:rPr>
          <w:rFonts w:ascii="Times New Roman" w:eastAsia="Segoe UI" w:hAnsi="Times New Roman" w:cs="Times New Roman"/>
          <w:color w:val="0F1115"/>
          <w:sz w:val="24"/>
          <w:szCs w:val="24"/>
          <w:shd w:val="clear" w:color="auto" w:fill="FFFFFF"/>
        </w:rPr>
        <w:t>tions ,</w:t>
      </w:r>
      <w:proofErr w:type="gramEnd"/>
      <w:r w:rsidR="006337DE">
        <w:rPr>
          <w:rFonts w:ascii="Times New Roman" w:eastAsia="Segoe UI" w:hAnsi="Times New Roman" w:cs="Times New Roman"/>
          <w:color w:val="0F1115"/>
          <w:sz w:val="24"/>
          <w:szCs w:val="24"/>
          <w:shd w:val="clear" w:color="auto" w:fill="FFFFFF"/>
        </w:rPr>
        <w:t xml:space="preserve"> and </w:t>
      </w:r>
      <w:r w:rsidR="00EC42B1">
        <w:rPr>
          <w:rFonts w:ascii="Times New Roman" w:eastAsia="Segoe UI" w:hAnsi="Times New Roman" w:cs="Times New Roman"/>
          <w:color w:val="0F1115"/>
          <w:sz w:val="24"/>
          <w:szCs w:val="24"/>
          <w:shd w:val="clear" w:color="auto" w:fill="FFFFFF"/>
        </w:rPr>
        <w:t xml:space="preserve">isolated studies </w:t>
      </w:r>
      <w:r w:rsidR="006337DE">
        <w:rPr>
          <w:rFonts w:ascii="Times New Roman" w:eastAsia="Segoe UI" w:hAnsi="Times New Roman" w:cs="Times New Roman"/>
          <w:color w:val="0F1115"/>
          <w:sz w:val="24"/>
          <w:szCs w:val="24"/>
          <w:shd w:val="clear" w:color="auto" w:fill="FFFFFF"/>
        </w:rPr>
        <w:t>are identified.</w:t>
      </w:r>
      <w:r w:rsidR="00535FBB">
        <w:rPr>
          <w:rFonts w:ascii="Times New Roman" w:eastAsia="Segoe UI" w:hAnsi="Times New Roman" w:cs="Times New Roman"/>
          <w:color w:val="0F1115"/>
          <w:sz w:val="24"/>
          <w:szCs w:val="24"/>
          <w:shd w:val="clear" w:color="auto" w:fill="FFFFFF"/>
        </w:rPr>
        <w:t xml:space="preserve"> This annotated bibliography table 5 is provided in </w:t>
      </w:r>
      <w:proofErr w:type="gramStart"/>
      <w:r w:rsidR="00535FBB">
        <w:rPr>
          <w:rFonts w:ascii="Times New Roman" w:eastAsia="Segoe UI" w:hAnsi="Times New Roman" w:cs="Times New Roman"/>
          <w:color w:val="0F1115"/>
          <w:sz w:val="24"/>
          <w:szCs w:val="24"/>
          <w:shd w:val="clear" w:color="auto" w:fill="FFFFFF"/>
        </w:rPr>
        <w:t xml:space="preserve">Appendix </w:t>
      </w:r>
      <w:r w:rsidR="00A24EED">
        <w:rPr>
          <w:rFonts w:ascii="Times New Roman" w:eastAsia="Segoe UI" w:hAnsi="Times New Roman" w:cs="Times New Roman"/>
          <w:color w:val="0F1115"/>
          <w:sz w:val="24"/>
          <w:szCs w:val="24"/>
          <w:shd w:val="clear" w:color="auto" w:fill="FFFFFF"/>
        </w:rPr>
        <w:t xml:space="preserve"> 2</w:t>
      </w:r>
      <w:proofErr w:type="gramEnd"/>
    </w:p>
    <w:p w14:paraId="74DD26C2" w14:textId="77777777" w:rsidR="00A24EED" w:rsidRDefault="00A24EED">
      <w:pPr>
        <w:spacing w:line="360" w:lineRule="auto"/>
        <w:jc w:val="both"/>
        <w:rPr>
          <w:rFonts w:ascii="Times New Roman" w:eastAsia="Segoe UI" w:hAnsi="Times New Roman" w:cs="Times New Roman"/>
          <w:color w:val="0F1115"/>
          <w:sz w:val="24"/>
          <w:szCs w:val="24"/>
          <w:shd w:val="clear" w:color="auto" w:fill="FFFFFF"/>
        </w:rPr>
      </w:pPr>
    </w:p>
    <w:p w14:paraId="6324E5B2" w14:textId="4237C2D5" w:rsidR="00A24EED" w:rsidRPr="00AB328B" w:rsidRDefault="00A24EED" w:rsidP="00AB328B">
      <w:pPr>
        <w:pStyle w:val="Heading2"/>
        <w:rPr>
          <w:rStyle w:val="Emphasis"/>
          <w:i w:val="0"/>
          <w:iCs w:val="0"/>
        </w:rPr>
      </w:pPr>
      <w:bookmarkStart w:id="14" w:name="_Toc227570946"/>
      <w:r w:rsidRPr="00AB328B">
        <w:rPr>
          <w:rStyle w:val="Emphasis"/>
          <w:i w:val="0"/>
          <w:iCs w:val="0"/>
        </w:rPr>
        <w:t>2.3. Cross</w:t>
      </w:r>
      <w:r w:rsidR="00AB328B" w:rsidRPr="00AB328B">
        <w:rPr>
          <w:rStyle w:val="Emphasis"/>
          <w:i w:val="0"/>
          <w:iCs w:val="0"/>
        </w:rPr>
        <w:t>-</w:t>
      </w:r>
      <w:r w:rsidRPr="00AB328B">
        <w:rPr>
          <w:rStyle w:val="Emphasis"/>
          <w:i w:val="0"/>
          <w:iCs w:val="0"/>
        </w:rPr>
        <w:t>Study Synthesis</w:t>
      </w:r>
      <w:bookmarkEnd w:id="14"/>
    </w:p>
    <w:p w14:paraId="4BEEE1E8" w14:textId="3AFB4E98" w:rsidR="00A24EED" w:rsidRPr="00125F2E" w:rsidRDefault="00A24EED" w:rsidP="00A24EED">
      <w:pPr>
        <w:spacing w:line="360" w:lineRule="auto"/>
        <w:jc w:val="both"/>
        <w:rPr>
          <w:rFonts w:ascii="Times New Roman" w:eastAsia="Segoe UI" w:hAnsi="Times New Roman" w:cs="Times New Roman"/>
          <w:color w:val="0F1115"/>
          <w:sz w:val="24"/>
          <w:szCs w:val="24"/>
          <w:shd w:val="clear" w:color="auto" w:fill="FFFFFF"/>
        </w:rPr>
      </w:pPr>
      <w:r>
        <w:rPr>
          <w:rFonts w:ascii="Times New Roman" w:eastAsia="Segoe UI" w:hAnsi="Times New Roman" w:cs="Times New Roman"/>
          <w:color w:val="0F1115"/>
          <w:sz w:val="24"/>
          <w:szCs w:val="24"/>
          <w:shd w:val="clear" w:color="auto" w:fill="FFFFFF"/>
        </w:rPr>
        <w:t>The 102 studies reviewed in Table 5</w:t>
      </w:r>
      <w:r w:rsidR="00AB328B">
        <w:rPr>
          <w:rFonts w:ascii="Times New Roman" w:eastAsia="Segoe UI" w:hAnsi="Times New Roman" w:cs="Times New Roman"/>
          <w:color w:val="0F1115"/>
          <w:sz w:val="24"/>
          <w:szCs w:val="24"/>
          <w:shd w:val="clear" w:color="auto" w:fill="FFFFFF"/>
        </w:rPr>
        <w:t xml:space="preserve"> (See Appendix 2)</w:t>
      </w:r>
      <w:r>
        <w:rPr>
          <w:rFonts w:ascii="Times New Roman" w:eastAsia="Segoe UI" w:hAnsi="Times New Roman" w:cs="Times New Roman"/>
          <w:color w:val="0F1115"/>
          <w:sz w:val="24"/>
          <w:szCs w:val="24"/>
          <w:shd w:val="clear" w:color="auto" w:fill="FFFFFF"/>
        </w:rPr>
        <w:t xml:space="preserve"> do not just gather evidence</w:t>
      </w:r>
      <w:r w:rsidR="00AB328B">
        <w:rPr>
          <w:rFonts w:ascii="Times New Roman" w:eastAsia="Segoe UI" w:hAnsi="Times New Roman" w:cs="Times New Roman"/>
          <w:color w:val="0F1115"/>
          <w:sz w:val="24"/>
          <w:szCs w:val="24"/>
          <w:shd w:val="clear" w:color="auto" w:fill="FFFFFF"/>
        </w:rPr>
        <w:t>,</w:t>
      </w:r>
      <w:r>
        <w:rPr>
          <w:rFonts w:ascii="Times New Roman" w:eastAsia="Segoe UI" w:hAnsi="Times New Roman" w:cs="Times New Roman"/>
          <w:color w:val="0F1115"/>
          <w:sz w:val="24"/>
          <w:szCs w:val="24"/>
          <w:shd w:val="clear" w:color="auto" w:fill="FFFFFF"/>
        </w:rPr>
        <w:t xml:space="preserve"> they show structural </w:t>
      </w:r>
      <w:proofErr w:type="gramStart"/>
      <w:r>
        <w:rPr>
          <w:rFonts w:ascii="Times New Roman" w:eastAsia="Segoe UI" w:hAnsi="Times New Roman" w:cs="Times New Roman"/>
          <w:color w:val="0F1115"/>
          <w:sz w:val="24"/>
          <w:szCs w:val="24"/>
          <w:shd w:val="clear" w:color="auto" w:fill="FFFFFF"/>
        </w:rPr>
        <w:t>patterns ,</w:t>
      </w:r>
      <w:proofErr w:type="gramEnd"/>
      <w:r>
        <w:rPr>
          <w:rFonts w:ascii="Times New Roman" w:eastAsia="Segoe UI" w:hAnsi="Times New Roman" w:cs="Times New Roman"/>
          <w:color w:val="0F1115"/>
          <w:sz w:val="24"/>
          <w:szCs w:val="24"/>
          <w:shd w:val="clear" w:color="auto" w:fill="FFFFFF"/>
        </w:rPr>
        <w:t xml:space="preserve"> unresolved contradictions, and </w:t>
      </w:r>
      <w:r w:rsidR="001932E7">
        <w:rPr>
          <w:rFonts w:ascii="Times New Roman" w:eastAsia="Segoe UI" w:hAnsi="Times New Roman" w:cs="Times New Roman"/>
          <w:color w:val="0F1115"/>
          <w:sz w:val="24"/>
          <w:szCs w:val="24"/>
          <w:shd w:val="clear" w:color="auto" w:fill="FFFFFF"/>
        </w:rPr>
        <w:t xml:space="preserve">fragmented </w:t>
      </w:r>
      <w:r w:rsidR="00C748C2">
        <w:rPr>
          <w:rFonts w:ascii="Times New Roman" w:eastAsia="Segoe UI" w:hAnsi="Times New Roman" w:cs="Times New Roman"/>
          <w:color w:val="0F1115"/>
          <w:sz w:val="24"/>
          <w:szCs w:val="24"/>
          <w:shd w:val="clear" w:color="auto" w:fill="FFFFFF"/>
        </w:rPr>
        <w:t>focus across studies</w:t>
      </w:r>
      <w:r>
        <w:rPr>
          <w:rFonts w:ascii="Times New Roman" w:eastAsia="Segoe UI" w:hAnsi="Times New Roman" w:cs="Times New Roman"/>
          <w:color w:val="0F1115"/>
          <w:sz w:val="24"/>
          <w:szCs w:val="24"/>
          <w:shd w:val="clear" w:color="auto" w:fill="FFFFFF"/>
        </w:rPr>
        <w:t xml:space="preserve"> that shape the theoretical argument of this CLR. This section identifies the three significant cross</w:t>
      </w:r>
      <w:r w:rsidR="009D79F3">
        <w:rPr>
          <w:rFonts w:ascii="Times New Roman" w:eastAsia="Segoe UI" w:hAnsi="Times New Roman" w:cs="Times New Roman"/>
          <w:color w:val="0F1115"/>
          <w:sz w:val="24"/>
          <w:szCs w:val="24"/>
          <w:shd w:val="clear" w:color="auto" w:fill="FFFFFF"/>
        </w:rPr>
        <w:t>-</w:t>
      </w:r>
      <w:r>
        <w:rPr>
          <w:rFonts w:ascii="Times New Roman" w:eastAsia="Segoe UI" w:hAnsi="Times New Roman" w:cs="Times New Roman"/>
          <w:color w:val="0F1115"/>
          <w:sz w:val="24"/>
          <w:szCs w:val="24"/>
          <w:shd w:val="clear" w:color="auto" w:fill="FFFFFF"/>
        </w:rPr>
        <w:t xml:space="preserve">study </w:t>
      </w:r>
      <w:proofErr w:type="gramStart"/>
      <w:r>
        <w:rPr>
          <w:rFonts w:ascii="Times New Roman" w:eastAsia="Segoe UI" w:hAnsi="Times New Roman" w:cs="Times New Roman"/>
          <w:color w:val="0F1115"/>
          <w:sz w:val="24"/>
          <w:szCs w:val="24"/>
          <w:shd w:val="clear" w:color="auto" w:fill="FFFFFF"/>
        </w:rPr>
        <w:t>findings ,</w:t>
      </w:r>
      <w:proofErr w:type="gramEnd"/>
      <w:r>
        <w:rPr>
          <w:rFonts w:ascii="Times New Roman" w:eastAsia="Segoe UI" w:hAnsi="Times New Roman" w:cs="Times New Roman"/>
          <w:color w:val="0F1115"/>
          <w:sz w:val="24"/>
          <w:szCs w:val="24"/>
          <w:shd w:val="clear" w:color="auto" w:fill="FFFFFF"/>
        </w:rPr>
        <w:t xml:space="preserve"> </w:t>
      </w:r>
      <w:r w:rsidR="00AB328B">
        <w:rPr>
          <w:rFonts w:ascii="Times New Roman" w:eastAsia="Segoe UI" w:hAnsi="Times New Roman" w:cs="Times New Roman"/>
          <w:color w:val="0F1115"/>
          <w:sz w:val="24"/>
          <w:szCs w:val="24"/>
          <w:shd w:val="clear" w:color="auto" w:fill="FFFFFF"/>
        </w:rPr>
        <w:t>moving</w:t>
      </w:r>
      <w:r>
        <w:rPr>
          <w:rFonts w:ascii="Times New Roman" w:eastAsia="Segoe UI" w:hAnsi="Times New Roman" w:cs="Times New Roman"/>
          <w:color w:val="0F1115"/>
          <w:sz w:val="24"/>
          <w:szCs w:val="24"/>
          <w:shd w:val="clear" w:color="auto" w:fill="FFFFFF"/>
        </w:rPr>
        <w:t xml:space="preserve"> the annotated bibliography from a </w:t>
      </w:r>
      <w:r w:rsidR="00AB328B">
        <w:rPr>
          <w:rFonts w:ascii="Times New Roman" w:eastAsia="Segoe UI" w:hAnsi="Times New Roman" w:cs="Times New Roman"/>
          <w:color w:val="0F1115"/>
          <w:sz w:val="24"/>
          <w:szCs w:val="24"/>
          <w:shd w:val="clear" w:color="auto" w:fill="FFFFFF"/>
        </w:rPr>
        <w:t>list</w:t>
      </w:r>
      <w:r>
        <w:rPr>
          <w:rFonts w:ascii="Times New Roman" w:eastAsia="Segoe UI" w:hAnsi="Times New Roman" w:cs="Times New Roman"/>
          <w:color w:val="0F1115"/>
          <w:sz w:val="24"/>
          <w:szCs w:val="24"/>
          <w:shd w:val="clear" w:color="auto" w:fill="FFFFFF"/>
        </w:rPr>
        <w:t xml:space="preserve"> to an analytically purposeful foundation that will lead to the thematic synthesis in Part 3. </w:t>
      </w:r>
    </w:p>
    <w:p w14:paraId="6746BCE1" w14:textId="547C2DF1" w:rsidR="00A24EED" w:rsidRPr="00125F2E" w:rsidRDefault="00A24EED" w:rsidP="00125F2E">
      <w:pPr>
        <w:pStyle w:val="Heading2"/>
        <w:rPr>
          <w:shd w:val="clear" w:color="auto" w:fill="FFFFFF"/>
        </w:rPr>
      </w:pPr>
      <w:bookmarkStart w:id="15" w:name="_Toc227570947"/>
      <w:r w:rsidRPr="00AB328B">
        <w:rPr>
          <w:shd w:val="clear" w:color="auto" w:fill="FFFFFF"/>
        </w:rPr>
        <w:t>2.3.1. Dominant Patterns</w:t>
      </w:r>
      <w:bookmarkEnd w:id="15"/>
    </w:p>
    <w:p w14:paraId="4C5FD284" w14:textId="3F85D956" w:rsidR="00125F2E" w:rsidRDefault="00A24EED" w:rsidP="00125F2E">
      <w:pPr>
        <w:spacing w:line="360" w:lineRule="auto"/>
        <w:jc w:val="both"/>
        <w:rPr>
          <w:rFonts w:ascii="Times New Roman" w:hAnsi="Times New Roman" w:cs="Times New Roman"/>
          <w:color w:val="27251E"/>
          <w:sz w:val="24"/>
          <w:szCs w:val="24"/>
        </w:rPr>
      </w:pPr>
      <w:bookmarkStart w:id="16" w:name="OLE_LINK1"/>
      <w:r w:rsidRPr="00125F2E">
        <w:rPr>
          <w:rFonts w:ascii="Times New Roman" w:eastAsia="Segoe UI" w:hAnsi="Times New Roman" w:cs="Times New Roman"/>
          <w:color w:val="0F1115"/>
          <w:sz w:val="24"/>
          <w:szCs w:val="24"/>
          <w:shd w:val="clear" w:color="auto" w:fill="FFFFFF"/>
        </w:rPr>
        <w:t xml:space="preserve">Across the 102 </w:t>
      </w:r>
      <w:r w:rsidR="002970ED" w:rsidRPr="00125F2E">
        <w:rPr>
          <w:rFonts w:ascii="Times New Roman" w:eastAsia="Segoe UI" w:hAnsi="Times New Roman" w:cs="Times New Roman"/>
          <w:color w:val="0F1115"/>
          <w:sz w:val="24"/>
          <w:szCs w:val="24"/>
          <w:shd w:val="clear" w:color="auto" w:fill="FFFFFF"/>
        </w:rPr>
        <w:t>studies, two</w:t>
      </w:r>
      <w:r w:rsidR="009809B4" w:rsidRPr="00125F2E">
        <w:rPr>
          <w:rFonts w:ascii="Times New Roman" w:eastAsia="Segoe UI" w:hAnsi="Times New Roman" w:cs="Times New Roman"/>
          <w:color w:val="0F1115"/>
          <w:sz w:val="24"/>
          <w:szCs w:val="24"/>
          <w:shd w:val="clear" w:color="auto" w:fill="FFFFFF"/>
        </w:rPr>
        <w:t xml:space="preserve"> dominant pattern</w:t>
      </w:r>
      <w:r w:rsidR="002970ED">
        <w:rPr>
          <w:rFonts w:ascii="Times New Roman" w:eastAsia="Segoe UI" w:hAnsi="Times New Roman" w:cs="Times New Roman"/>
          <w:color w:val="0F1115"/>
          <w:sz w:val="24"/>
          <w:szCs w:val="24"/>
          <w:shd w:val="clear" w:color="auto" w:fill="FFFFFF"/>
        </w:rPr>
        <w:t>s</w:t>
      </w:r>
      <w:r w:rsidR="009809B4" w:rsidRPr="00125F2E">
        <w:rPr>
          <w:rFonts w:ascii="Times New Roman" w:eastAsia="Segoe UI" w:hAnsi="Times New Roman" w:cs="Times New Roman"/>
          <w:color w:val="0F1115"/>
          <w:sz w:val="24"/>
          <w:szCs w:val="24"/>
          <w:shd w:val="clear" w:color="auto" w:fill="FFFFFF"/>
        </w:rPr>
        <w:t xml:space="preserve"> </w:t>
      </w:r>
      <w:r w:rsidR="002970ED">
        <w:rPr>
          <w:rFonts w:ascii="Times New Roman" w:eastAsia="Segoe UI" w:hAnsi="Times New Roman" w:cs="Times New Roman"/>
          <w:color w:val="0F1115"/>
          <w:sz w:val="24"/>
          <w:szCs w:val="24"/>
          <w:shd w:val="clear" w:color="auto" w:fill="FFFFFF"/>
        </w:rPr>
        <w:t>are</w:t>
      </w:r>
      <w:r w:rsidR="009809B4" w:rsidRPr="00125F2E">
        <w:rPr>
          <w:rFonts w:ascii="Times New Roman" w:eastAsia="Segoe UI" w:hAnsi="Times New Roman" w:cs="Times New Roman"/>
          <w:color w:val="0F1115"/>
          <w:sz w:val="24"/>
          <w:szCs w:val="24"/>
          <w:shd w:val="clear" w:color="auto" w:fill="FFFFFF"/>
        </w:rPr>
        <w:t xml:space="preserve"> consistent. The first </w:t>
      </w:r>
      <w:r w:rsidRPr="00125F2E">
        <w:rPr>
          <w:rFonts w:ascii="Times New Roman" w:eastAsia="Segoe UI" w:hAnsi="Times New Roman" w:cs="Times New Roman"/>
          <w:color w:val="0F1115"/>
          <w:sz w:val="24"/>
          <w:szCs w:val="24"/>
          <w:shd w:val="clear" w:color="auto" w:fill="FFFFFF"/>
        </w:rPr>
        <w:t xml:space="preserve">showed an efficiency bias in the AI adoption literature. Studies examining AI in </w:t>
      </w:r>
      <w:proofErr w:type="spellStart"/>
      <w:r w:rsidRPr="00125F2E">
        <w:rPr>
          <w:rFonts w:ascii="Times New Roman" w:eastAsia="Segoe UI" w:hAnsi="Times New Roman" w:cs="Times New Roman"/>
          <w:color w:val="0F1115"/>
          <w:sz w:val="24"/>
          <w:szCs w:val="24"/>
          <w:shd w:val="clear" w:color="auto" w:fill="FFFFFF"/>
        </w:rPr>
        <w:t>organisational</w:t>
      </w:r>
      <w:proofErr w:type="spellEnd"/>
      <w:r w:rsidRPr="00125F2E">
        <w:rPr>
          <w:rFonts w:ascii="Times New Roman" w:eastAsia="Segoe UI" w:hAnsi="Times New Roman" w:cs="Times New Roman"/>
          <w:color w:val="0F1115"/>
          <w:sz w:val="24"/>
          <w:szCs w:val="24"/>
          <w:shd w:val="clear" w:color="auto" w:fill="FFFFFF"/>
        </w:rPr>
        <w:t xml:space="preserve"> contexts, across technology, </w:t>
      </w:r>
      <w:proofErr w:type="gramStart"/>
      <w:r w:rsidRPr="00125F2E">
        <w:rPr>
          <w:rFonts w:ascii="Times New Roman" w:eastAsia="Segoe UI" w:hAnsi="Times New Roman" w:cs="Times New Roman"/>
          <w:color w:val="0F1115"/>
          <w:sz w:val="24"/>
          <w:szCs w:val="24"/>
          <w:shd w:val="clear" w:color="auto" w:fill="FFFFFF"/>
        </w:rPr>
        <w:t>operations</w:t>
      </w:r>
      <w:proofErr w:type="gramEnd"/>
      <w:r w:rsidRPr="00125F2E">
        <w:rPr>
          <w:rFonts w:ascii="Times New Roman" w:eastAsia="Segoe UI" w:hAnsi="Times New Roman" w:cs="Times New Roman"/>
          <w:color w:val="0F1115"/>
          <w:sz w:val="24"/>
          <w:szCs w:val="24"/>
          <w:shd w:val="clear" w:color="auto" w:fill="FFFFFF"/>
        </w:rPr>
        <w:t xml:space="preserve"> and HR domains, </w:t>
      </w:r>
      <w:r w:rsidR="00AB328B" w:rsidRPr="00125F2E">
        <w:rPr>
          <w:rFonts w:ascii="Times New Roman" w:eastAsia="Segoe UI" w:hAnsi="Times New Roman" w:cs="Times New Roman"/>
          <w:color w:val="0F1115"/>
          <w:sz w:val="24"/>
          <w:szCs w:val="24"/>
          <w:shd w:val="clear" w:color="auto" w:fill="FFFFFF"/>
        </w:rPr>
        <w:t>predominantly</w:t>
      </w:r>
      <w:r w:rsidRPr="00125F2E">
        <w:rPr>
          <w:rFonts w:ascii="Times New Roman" w:eastAsia="Segoe UI" w:hAnsi="Times New Roman" w:cs="Times New Roman"/>
          <w:color w:val="0F1115"/>
          <w:sz w:val="24"/>
          <w:szCs w:val="24"/>
          <w:shd w:val="clear" w:color="auto" w:fill="FFFFFF"/>
        </w:rPr>
        <w:t xml:space="preserve"> </w:t>
      </w:r>
      <w:r w:rsidR="00D84448" w:rsidRPr="00125F2E">
        <w:rPr>
          <w:rFonts w:ascii="Times New Roman" w:eastAsia="Segoe UI" w:hAnsi="Times New Roman" w:cs="Times New Roman"/>
          <w:color w:val="0F1115"/>
          <w:sz w:val="24"/>
          <w:szCs w:val="24"/>
          <w:shd w:val="clear" w:color="auto" w:fill="FFFFFF"/>
        </w:rPr>
        <w:t xml:space="preserve">frame AI adoption in terms of productivity advantages, </w:t>
      </w:r>
      <w:r w:rsidR="00E9307C" w:rsidRPr="00125F2E">
        <w:rPr>
          <w:rFonts w:ascii="Times New Roman" w:eastAsia="Segoe UI" w:hAnsi="Times New Roman" w:cs="Times New Roman"/>
          <w:color w:val="0F1115"/>
          <w:sz w:val="24"/>
          <w:szCs w:val="24"/>
          <w:shd w:val="clear" w:color="auto" w:fill="FFFFFF"/>
        </w:rPr>
        <w:t xml:space="preserve">cost </w:t>
      </w:r>
      <w:r w:rsidR="00D84448" w:rsidRPr="00125F2E">
        <w:rPr>
          <w:rFonts w:ascii="Times New Roman" w:eastAsia="Segoe UI" w:hAnsi="Times New Roman" w:cs="Times New Roman"/>
          <w:color w:val="0F1115"/>
          <w:sz w:val="24"/>
          <w:szCs w:val="24"/>
          <w:shd w:val="clear" w:color="auto" w:fill="FFFFFF"/>
        </w:rPr>
        <w:t xml:space="preserve">reductions, and ways to </w:t>
      </w:r>
      <w:proofErr w:type="spellStart"/>
      <w:r w:rsidR="00D84448" w:rsidRPr="00125F2E">
        <w:rPr>
          <w:rFonts w:ascii="Times New Roman" w:eastAsia="Segoe UI" w:hAnsi="Times New Roman" w:cs="Times New Roman"/>
          <w:color w:val="0F1115"/>
          <w:sz w:val="24"/>
          <w:szCs w:val="24"/>
          <w:shd w:val="clear" w:color="auto" w:fill="FFFFFF"/>
        </w:rPr>
        <w:t>optimise</w:t>
      </w:r>
      <w:proofErr w:type="spellEnd"/>
      <w:r w:rsidR="00D84448" w:rsidRPr="00125F2E">
        <w:rPr>
          <w:rFonts w:ascii="Times New Roman" w:eastAsia="Segoe UI" w:hAnsi="Times New Roman" w:cs="Times New Roman"/>
          <w:color w:val="0F1115"/>
          <w:sz w:val="24"/>
          <w:szCs w:val="24"/>
          <w:shd w:val="clear" w:color="auto" w:fill="FFFFFF"/>
        </w:rPr>
        <w:t xml:space="preserve"> processes (</w:t>
      </w:r>
      <w:proofErr w:type="spellStart"/>
      <w:r w:rsidR="00D84448" w:rsidRPr="00125F2E">
        <w:rPr>
          <w:rFonts w:ascii="Times New Roman" w:eastAsia="Segoe UI" w:hAnsi="Times New Roman" w:cs="Times New Roman"/>
          <w:color w:val="0F1115"/>
          <w:sz w:val="24"/>
          <w:szCs w:val="24"/>
          <w:shd w:val="clear" w:color="auto" w:fill="FFFFFF"/>
        </w:rPr>
        <w:t>Zebec</w:t>
      </w:r>
      <w:proofErr w:type="spellEnd"/>
      <w:r w:rsidR="00D84448" w:rsidRPr="00125F2E">
        <w:rPr>
          <w:rFonts w:ascii="Times New Roman" w:eastAsia="Segoe UI" w:hAnsi="Times New Roman" w:cs="Times New Roman"/>
          <w:color w:val="0F1115"/>
          <w:sz w:val="24"/>
          <w:szCs w:val="24"/>
          <w:shd w:val="clear" w:color="auto" w:fill="FFFFFF"/>
        </w:rPr>
        <w:t xml:space="preserve"> &amp; Stemberger, 2024; Al-Amin et al., 2024; Agustina &amp; </w:t>
      </w:r>
      <w:proofErr w:type="spellStart"/>
      <w:r w:rsidR="00D84448" w:rsidRPr="00125F2E">
        <w:rPr>
          <w:rFonts w:ascii="Times New Roman" w:eastAsia="Segoe UI" w:hAnsi="Times New Roman" w:cs="Times New Roman"/>
          <w:color w:val="0F1115"/>
          <w:sz w:val="24"/>
          <w:szCs w:val="24"/>
          <w:shd w:val="clear" w:color="auto" w:fill="FFFFFF"/>
        </w:rPr>
        <w:t>Mujanah</w:t>
      </w:r>
      <w:proofErr w:type="spellEnd"/>
      <w:r w:rsidR="00D84448" w:rsidRPr="00125F2E">
        <w:rPr>
          <w:rFonts w:ascii="Times New Roman" w:eastAsia="Segoe UI" w:hAnsi="Times New Roman" w:cs="Times New Roman"/>
          <w:color w:val="0F1115"/>
          <w:sz w:val="24"/>
          <w:szCs w:val="24"/>
          <w:shd w:val="clear" w:color="auto" w:fill="FFFFFF"/>
        </w:rPr>
        <w:t>,</w:t>
      </w:r>
      <w:r w:rsidRPr="00125F2E">
        <w:rPr>
          <w:rFonts w:ascii="Times New Roman" w:eastAsia="Segoe UI" w:hAnsi="Times New Roman" w:cs="Times New Roman"/>
          <w:color w:val="0F1115"/>
          <w:sz w:val="24"/>
          <w:szCs w:val="24"/>
          <w:shd w:val="clear" w:color="auto" w:fill="FFFFFF"/>
        </w:rPr>
        <w:t xml:space="preserve"> 2024). </w:t>
      </w:r>
      <w:r w:rsidR="009809B4" w:rsidRPr="00125F2E">
        <w:rPr>
          <w:rFonts w:ascii="Times New Roman" w:eastAsia="Segoe UI" w:hAnsi="Times New Roman" w:cs="Times New Roman"/>
          <w:color w:val="0F1115"/>
          <w:sz w:val="24"/>
          <w:szCs w:val="24"/>
          <w:shd w:val="clear" w:color="auto" w:fill="FFFFFF"/>
        </w:rPr>
        <w:t xml:space="preserve">The second shows </w:t>
      </w:r>
      <w:r w:rsidR="00E9307C" w:rsidRPr="00125F2E">
        <w:rPr>
          <w:rFonts w:ascii="Times New Roman" w:eastAsia="Segoe UI" w:hAnsi="Times New Roman" w:cs="Times New Roman"/>
          <w:color w:val="0F1115"/>
          <w:sz w:val="24"/>
          <w:szCs w:val="24"/>
          <w:shd w:val="clear" w:color="auto" w:fill="FFFFFF"/>
        </w:rPr>
        <w:t xml:space="preserve">a </w:t>
      </w:r>
      <w:r w:rsidR="009809B4" w:rsidRPr="00125F2E">
        <w:rPr>
          <w:rFonts w:ascii="Times New Roman" w:eastAsia="Segoe UI" w:hAnsi="Times New Roman" w:cs="Times New Roman"/>
          <w:color w:val="0F1115"/>
          <w:sz w:val="24"/>
          <w:szCs w:val="24"/>
          <w:shd w:val="clear" w:color="auto" w:fill="FFFFFF"/>
        </w:rPr>
        <w:t xml:space="preserve">set of </w:t>
      </w:r>
      <w:r w:rsidR="002970ED">
        <w:rPr>
          <w:rFonts w:ascii="Times New Roman" w:eastAsia="Segoe UI" w:hAnsi="Times New Roman" w:cs="Times New Roman"/>
          <w:color w:val="0F1115"/>
          <w:sz w:val="24"/>
          <w:szCs w:val="24"/>
          <w:shd w:val="clear" w:color="auto" w:fill="FFFFFF"/>
        </w:rPr>
        <w:t>implementation</w:t>
      </w:r>
      <w:r w:rsidR="009809B4" w:rsidRPr="00125F2E">
        <w:rPr>
          <w:rFonts w:ascii="Times New Roman" w:eastAsia="Segoe UI" w:hAnsi="Times New Roman" w:cs="Times New Roman"/>
          <w:color w:val="0F1115"/>
          <w:sz w:val="24"/>
          <w:szCs w:val="24"/>
          <w:shd w:val="clear" w:color="auto" w:fill="FFFFFF"/>
        </w:rPr>
        <w:t xml:space="preserve"> </w:t>
      </w:r>
      <w:r w:rsidR="002970ED">
        <w:rPr>
          <w:rFonts w:ascii="Times New Roman" w:eastAsia="Segoe UI" w:hAnsi="Times New Roman" w:cs="Times New Roman"/>
          <w:color w:val="0F1115"/>
          <w:sz w:val="24"/>
          <w:szCs w:val="24"/>
          <w:shd w:val="clear" w:color="auto" w:fill="FFFFFF"/>
        </w:rPr>
        <w:t>challenges</w:t>
      </w:r>
      <w:r w:rsidR="009809B4" w:rsidRPr="00125F2E">
        <w:rPr>
          <w:rFonts w:ascii="Times New Roman" w:eastAsia="Segoe UI" w:hAnsi="Times New Roman" w:cs="Times New Roman"/>
          <w:color w:val="0F1115"/>
          <w:sz w:val="24"/>
          <w:szCs w:val="24"/>
          <w:shd w:val="clear" w:color="auto" w:fill="FFFFFF"/>
        </w:rPr>
        <w:t xml:space="preserve"> that this effi</w:t>
      </w:r>
      <w:r w:rsidR="00E9307C" w:rsidRPr="00125F2E">
        <w:rPr>
          <w:rFonts w:ascii="Times New Roman" w:eastAsia="Segoe UI" w:hAnsi="Times New Roman" w:cs="Times New Roman"/>
          <w:color w:val="0F1115"/>
          <w:sz w:val="24"/>
          <w:szCs w:val="24"/>
          <w:shd w:val="clear" w:color="auto" w:fill="FFFFFF"/>
        </w:rPr>
        <w:t>cienc</w:t>
      </w:r>
      <w:r w:rsidR="009809B4" w:rsidRPr="00125F2E">
        <w:rPr>
          <w:rFonts w:ascii="Times New Roman" w:eastAsia="Segoe UI" w:hAnsi="Times New Roman" w:cs="Times New Roman"/>
          <w:color w:val="0F1115"/>
          <w:sz w:val="24"/>
          <w:szCs w:val="24"/>
          <w:shd w:val="clear" w:color="auto" w:fill="FFFFFF"/>
        </w:rPr>
        <w:t>y obscure</w:t>
      </w:r>
      <w:r w:rsidR="00E9307C" w:rsidRPr="00125F2E">
        <w:rPr>
          <w:rFonts w:ascii="Times New Roman" w:eastAsia="Segoe UI" w:hAnsi="Times New Roman" w:cs="Times New Roman"/>
          <w:color w:val="0F1115"/>
          <w:sz w:val="24"/>
          <w:szCs w:val="24"/>
          <w:shd w:val="clear" w:color="auto" w:fill="FFFFFF"/>
        </w:rPr>
        <w:t xml:space="preserve">s. One of which is that the implementation of AI in SMEs is consistently met with informal HR </w:t>
      </w:r>
      <w:r w:rsidR="002970ED" w:rsidRPr="00125F2E">
        <w:rPr>
          <w:rFonts w:ascii="Times New Roman" w:eastAsia="Segoe UI" w:hAnsi="Times New Roman" w:cs="Times New Roman"/>
          <w:color w:val="0F1115"/>
          <w:sz w:val="24"/>
          <w:szCs w:val="24"/>
          <w:shd w:val="clear" w:color="auto" w:fill="FFFFFF"/>
        </w:rPr>
        <w:t>structures</w:t>
      </w:r>
      <w:r w:rsidR="00E9307C" w:rsidRPr="00125F2E">
        <w:rPr>
          <w:rFonts w:ascii="Times New Roman" w:eastAsia="Segoe UI" w:hAnsi="Times New Roman" w:cs="Times New Roman"/>
          <w:color w:val="0F1115"/>
          <w:sz w:val="24"/>
          <w:szCs w:val="24"/>
          <w:shd w:val="clear" w:color="auto" w:fill="FFFFFF"/>
        </w:rPr>
        <w:t xml:space="preserve"> and undocumented processes, </w:t>
      </w:r>
      <w:r w:rsidR="00963D39" w:rsidRPr="00125F2E">
        <w:rPr>
          <w:rFonts w:ascii="Times New Roman" w:eastAsia="Segoe UI" w:hAnsi="Times New Roman" w:cs="Times New Roman"/>
          <w:color w:val="0F1115"/>
          <w:sz w:val="24"/>
          <w:szCs w:val="24"/>
          <w:shd w:val="clear" w:color="auto" w:fill="FFFFFF"/>
        </w:rPr>
        <w:t>which</w:t>
      </w:r>
      <w:r w:rsidR="00E9307C" w:rsidRPr="00125F2E">
        <w:rPr>
          <w:rFonts w:ascii="Times New Roman" w:eastAsia="Segoe UI" w:hAnsi="Times New Roman" w:cs="Times New Roman"/>
          <w:color w:val="0F1115"/>
          <w:sz w:val="24"/>
          <w:szCs w:val="24"/>
          <w:shd w:val="clear" w:color="auto" w:fill="FFFFFF"/>
        </w:rPr>
        <w:t xml:space="preserve"> creates a mis</w:t>
      </w:r>
      <w:r w:rsidR="002970ED">
        <w:rPr>
          <w:rFonts w:ascii="Times New Roman" w:eastAsia="Segoe UI" w:hAnsi="Times New Roman" w:cs="Times New Roman"/>
          <w:color w:val="0F1115"/>
          <w:sz w:val="24"/>
          <w:szCs w:val="24"/>
          <w:shd w:val="clear" w:color="auto" w:fill="FFFFFF"/>
        </w:rPr>
        <w:t>matc</w:t>
      </w:r>
      <w:r w:rsidR="00E9307C" w:rsidRPr="00125F2E">
        <w:rPr>
          <w:rFonts w:ascii="Times New Roman" w:eastAsia="Segoe UI" w:hAnsi="Times New Roman" w:cs="Times New Roman"/>
          <w:color w:val="0F1115"/>
          <w:sz w:val="24"/>
          <w:szCs w:val="24"/>
          <w:shd w:val="clear" w:color="auto" w:fill="FFFFFF"/>
        </w:rPr>
        <w:t xml:space="preserve">h between the demands of technology and the reality of </w:t>
      </w:r>
      <w:proofErr w:type="spellStart"/>
      <w:r w:rsidR="00E9307C" w:rsidRPr="00125F2E">
        <w:rPr>
          <w:rFonts w:ascii="Times New Roman" w:eastAsia="Segoe UI" w:hAnsi="Times New Roman" w:cs="Times New Roman"/>
          <w:color w:val="0F1115"/>
          <w:sz w:val="24"/>
          <w:szCs w:val="24"/>
          <w:shd w:val="clear" w:color="auto" w:fill="FFFFFF"/>
        </w:rPr>
        <w:t>organisations</w:t>
      </w:r>
      <w:proofErr w:type="spellEnd"/>
      <w:r w:rsidR="00E9307C" w:rsidRPr="00125F2E">
        <w:rPr>
          <w:rFonts w:ascii="Times New Roman" w:eastAsia="Segoe UI" w:hAnsi="Times New Roman" w:cs="Times New Roman"/>
          <w:color w:val="0F1115"/>
          <w:sz w:val="24"/>
          <w:szCs w:val="24"/>
          <w:shd w:val="clear" w:color="auto" w:fill="FFFFFF"/>
        </w:rPr>
        <w:t>. (Harney &amp;</w:t>
      </w:r>
      <w:proofErr w:type="spellStart"/>
      <w:r w:rsidR="00E9307C" w:rsidRPr="00125F2E">
        <w:rPr>
          <w:rFonts w:ascii="Times New Roman" w:eastAsia="Segoe UI" w:hAnsi="Times New Roman" w:cs="Times New Roman"/>
          <w:color w:val="0F1115"/>
          <w:sz w:val="24"/>
          <w:szCs w:val="24"/>
          <w:shd w:val="clear" w:color="auto" w:fill="FFFFFF"/>
        </w:rPr>
        <w:t>Alkhalaf</w:t>
      </w:r>
      <w:proofErr w:type="spellEnd"/>
      <w:r w:rsidR="00E9307C" w:rsidRPr="00125F2E">
        <w:rPr>
          <w:rFonts w:ascii="Times New Roman" w:eastAsia="Segoe UI" w:hAnsi="Times New Roman" w:cs="Times New Roman"/>
          <w:color w:val="0F1115"/>
          <w:sz w:val="24"/>
          <w:szCs w:val="24"/>
          <w:shd w:val="clear" w:color="auto" w:fill="FFFFFF"/>
        </w:rPr>
        <w:t>, 2020); Sanchez et al., 2025</w:t>
      </w:r>
      <w:proofErr w:type="gramStart"/>
      <w:r w:rsidR="00E9307C" w:rsidRPr="00125F2E">
        <w:rPr>
          <w:rFonts w:ascii="Times New Roman" w:eastAsia="Segoe UI" w:hAnsi="Times New Roman" w:cs="Times New Roman"/>
          <w:color w:val="0F1115"/>
          <w:sz w:val="24"/>
          <w:szCs w:val="24"/>
          <w:shd w:val="clear" w:color="auto" w:fill="FFFFFF"/>
        </w:rPr>
        <w:t>) .</w:t>
      </w:r>
      <w:proofErr w:type="gramEnd"/>
      <w:r w:rsidR="002970ED">
        <w:rPr>
          <w:rFonts w:ascii="Times New Roman" w:eastAsia="Segoe UI" w:hAnsi="Times New Roman" w:cs="Times New Roman"/>
          <w:color w:val="0F1115"/>
          <w:sz w:val="24"/>
          <w:szCs w:val="24"/>
          <w:shd w:val="clear" w:color="auto" w:fill="FFFFFF"/>
        </w:rPr>
        <w:t xml:space="preserve"> </w:t>
      </w:r>
      <w:r w:rsidR="00E9307C" w:rsidRPr="00125F2E">
        <w:rPr>
          <w:rFonts w:ascii="Times New Roman" w:eastAsia="Segoe UI" w:hAnsi="Times New Roman" w:cs="Times New Roman"/>
          <w:color w:val="0F1115"/>
          <w:sz w:val="24"/>
          <w:szCs w:val="24"/>
          <w:shd w:val="clear" w:color="auto" w:fill="FFFFFF"/>
        </w:rPr>
        <w:t>Another challenge which is consistent is workforce capability gaps in digital literacy and AI oversight</w:t>
      </w:r>
      <w:r w:rsidR="002970ED">
        <w:rPr>
          <w:rFonts w:ascii="Times New Roman" w:eastAsia="Segoe UI" w:hAnsi="Times New Roman" w:cs="Times New Roman"/>
          <w:color w:val="0F1115"/>
          <w:sz w:val="24"/>
          <w:szCs w:val="24"/>
          <w:shd w:val="clear" w:color="auto" w:fill="FFFFFF"/>
        </w:rPr>
        <w:t>,</w:t>
      </w:r>
      <w:r w:rsidR="00E9307C" w:rsidRPr="00125F2E">
        <w:rPr>
          <w:rFonts w:ascii="Times New Roman" w:eastAsia="Segoe UI" w:hAnsi="Times New Roman" w:cs="Times New Roman"/>
          <w:color w:val="0F1115"/>
          <w:sz w:val="24"/>
          <w:szCs w:val="24"/>
          <w:shd w:val="clear" w:color="auto" w:fill="FFFFFF"/>
        </w:rPr>
        <w:t xml:space="preserve"> irrespective of the industry or </w:t>
      </w:r>
      <w:proofErr w:type="gramStart"/>
      <w:r w:rsidR="00E9307C" w:rsidRPr="00125F2E">
        <w:rPr>
          <w:rFonts w:ascii="Times New Roman" w:eastAsia="Segoe UI" w:hAnsi="Times New Roman" w:cs="Times New Roman"/>
          <w:color w:val="0F1115"/>
          <w:sz w:val="24"/>
          <w:szCs w:val="24"/>
          <w:shd w:val="clear" w:color="auto" w:fill="FFFFFF"/>
        </w:rPr>
        <w:t>location(</w:t>
      </w:r>
      <w:proofErr w:type="spellStart"/>
      <w:proofErr w:type="gramEnd"/>
      <w:r w:rsidR="00E9307C" w:rsidRPr="00125F2E">
        <w:rPr>
          <w:rFonts w:ascii="Times New Roman" w:eastAsia="Segoe UI" w:hAnsi="Times New Roman" w:cs="Times New Roman"/>
          <w:color w:val="0F1115"/>
          <w:sz w:val="24"/>
          <w:szCs w:val="24"/>
          <w:shd w:val="clear" w:color="auto" w:fill="FFFFFF"/>
        </w:rPr>
        <w:t>Babashahi</w:t>
      </w:r>
      <w:proofErr w:type="spellEnd"/>
      <w:r w:rsidR="00E9307C" w:rsidRPr="00125F2E">
        <w:rPr>
          <w:rFonts w:ascii="Times New Roman" w:eastAsia="Segoe UI" w:hAnsi="Times New Roman" w:cs="Times New Roman"/>
          <w:color w:val="0F1115"/>
          <w:sz w:val="24"/>
          <w:szCs w:val="24"/>
          <w:shd w:val="clear" w:color="auto" w:fill="FFFFFF"/>
        </w:rPr>
        <w:t xml:space="preserve"> et al</w:t>
      </w:r>
      <w:r w:rsidR="002970ED">
        <w:rPr>
          <w:rFonts w:ascii="Times New Roman" w:eastAsia="Segoe UI" w:hAnsi="Times New Roman" w:cs="Times New Roman"/>
          <w:color w:val="0F1115"/>
          <w:sz w:val="24"/>
          <w:szCs w:val="24"/>
          <w:shd w:val="clear" w:color="auto" w:fill="FFFFFF"/>
        </w:rPr>
        <w:t>.</w:t>
      </w:r>
      <w:r w:rsidR="00E9307C" w:rsidRPr="00125F2E">
        <w:rPr>
          <w:rFonts w:ascii="Times New Roman" w:eastAsia="Segoe UI" w:hAnsi="Times New Roman" w:cs="Times New Roman"/>
          <w:color w:val="0F1115"/>
          <w:sz w:val="24"/>
          <w:szCs w:val="24"/>
          <w:shd w:val="clear" w:color="auto" w:fill="FFFFFF"/>
        </w:rPr>
        <w:t xml:space="preserve">, 2024; </w:t>
      </w:r>
      <w:proofErr w:type="spellStart"/>
      <w:r w:rsidR="00E9307C" w:rsidRPr="00125F2E">
        <w:rPr>
          <w:rFonts w:ascii="Times New Roman" w:eastAsia="Segoe UI" w:hAnsi="Times New Roman" w:cs="Times New Roman"/>
          <w:color w:val="0F1115"/>
          <w:sz w:val="24"/>
          <w:szCs w:val="24"/>
          <w:shd w:val="clear" w:color="auto" w:fill="FFFFFF"/>
        </w:rPr>
        <w:t>Mhaske</w:t>
      </w:r>
      <w:proofErr w:type="spellEnd"/>
      <w:r w:rsidR="00E9307C" w:rsidRPr="00125F2E">
        <w:rPr>
          <w:rFonts w:ascii="Times New Roman" w:eastAsia="Segoe UI" w:hAnsi="Times New Roman" w:cs="Times New Roman"/>
          <w:color w:val="0F1115"/>
          <w:sz w:val="24"/>
          <w:szCs w:val="24"/>
          <w:shd w:val="clear" w:color="auto" w:fill="FFFFFF"/>
        </w:rPr>
        <w:t xml:space="preserve"> et al., 2025). In addition,</w:t>
      </w:r>
      <w:r w:rsidR="000045EC" w:rsidRPr="00125F2E">
        <w:rPr>
          <w:rFonts w:ascii="Times New Roman" w:eastAsia="SimSun" w:hAnsi="Times New Roman" w:cs="Times New Roman"/>
          <w:sz w:val="24"/>
          <w:szCs w:val="24"/>
          <w:lang w:val="en-GB" w:eastAsia="en-GB"/>
        </w:rPr>
        <w:t xml:space="preserve"> strategic HR planning is nearly non-existent in SME</w:t>
      </w:r>
      <w:r w:rsidR="002970ED">
        <w:rPr>
          <w:rFonts w:ascii="Times New Roman" w:eastAsia="SimSun" w:hAnsi="Times New Roman" w:cs="Times New Roman"/>
          <w:sz w:val="24"/>
          <w:szCs w:val="24"/>
          <w:lang w:val="en-GB" w:eastAsia="en-GB"/>
        </w:rPr>
        <w:t>s</w:t>
      </w:r>
      <w:r w:rsidR="000045EC" w:rsidRPr="00125F2E">
        <w:rPr>
          <w:rFonts w:ascii="Times New Roman" w:eastAsia="SimSun" w:hAnsi="Times New Roman" w:cs="Times New Roman"/>
          <w:sz w:val="24"/>
          <w:szCs w:val="24"/>
          <w:lang w:val="en-GB" w:eastAsia="en-GB"/>
        </w:rPr>
        <w:t xml:space="preserve">, as companies respond to AI instead of engaging in reskilling (Chowdhury et al., 2023; </w:t>
      </w:r>
      <w:proofErr w:type="spellStart"/>
      <w:r w:rsidR="000045EC" w:rsidRPr="00125F2E">
        <w:rPr>
          <w:rFonts w:ascii="Times New Roman" w:eastAsia="SimSun" w:hAnsi="Times New Roman" w:cs="Times New Roman"/>
          <w:sz w:val="24"/>
          <w:szCs w:val="24"/>
          <w:lang w:val="en-GB" w:eastAsia="en-GB"/>
        </w:rPr>
        <w:t>Priyanghaa</w:t>
      </w:r>
      <w:proofErr w:type="spellEnd"/>
      <w:r w:rsidR="000045EC" w:rsidRPr="00125F2E">
        <w:rPr>
          <w:rFonts w:ascii="Times New Roman" w:eastAsia="SimSun" w:hAnsi="Times New Roman" w:cs="Times New Roman"/>
          <w:sz w:val="24"/>
          <w:szCs w:val="24"/>
          <w:lang w:val="en-GB" w:eastAsia="en-GB"/>
        </w:rPr>
        <w:t>, 2025</w:t>
      </w:r>
      <w:bookmarkEnd w:id="16"/>
      <w:r w:rsidR="00963D39">
        <w:rPr>
          <w:rFonts w:ascii="Times New Roman" w:eastAsia="SimSun" w:hAnsi="Times New Roman" w:cs="Times New Roman"/>
          <w:sz w:val="24"/>
          <w:szCs w:val="24"/>
          <w:lang w:val="en-GB" w:eastAsia="en-GB"/>
        </w:rPr>
        <w:t>)</w:t>
      </w:r>
      <w:r w:rsidR="00125F2E" w:rsidRPr="00125F2E">
        <w:rPr>
          <w:rFonts w:ascii="Times New Roman" w:hAnsi="Times New Roman" w:cs="Times New Roman"/>
          <w:color w:val="27251E"/>
          <w:sz w:val="24"/>
          <w:szCs w:val="24"/>
        </w:rPr>
        <w:t>.</w:t>
      </w:r>
      <w:r w:rsidR="00963D39">
        <w:rPr>
          <w:rFonts w:ascii="Times New Roman" w:hAnsi="Times New Roman" w:cs="Times New Roman"/>
          <w:color w:val="27251E"/>
          <w:sz w:val="24"/>
          <w:szCs w:val="24"/>
        </w:rPr>
        <w:t xml:space="preserve"> </w:t>
      </w:r>
      <w:r w:rsidR="00125F2E" w:rsidRPr="00125F2E">
        <w:rPr>
          <w:rFonts w:ascii="Times New Roman" w:hAnsi="Times New Roman" w:cs="Times New Roman"/>
          <w:color w:val="27251E"/>
          <w:sz w:val="24"/>
          <w:szCs w:val="24"/>
        </w:rPr>
        <w:t xml:space="preserve">Yet because existing literature measures success in efficiency terms, the human and </w:t>
      </w:r>
      <w:proofErr w:type="spellStart"/>
      <w:r w:rsidR="00125F2E" w:rsidRPr="00125F2E">
        <w:rPr>
          <w:rFonts w:ascii="Times New Roman" w:hAnsi="Times New Roman" w:cs="Times New Roman"/>
          <w:color w:val="27251E"/>
          <w:sz w:val="24"/>
          <w:szCs w:val="24"/>
        </w:rPr>
        <w:t>organisational</w:t>
      </w:r>
      <w:proofErr w:type="spellEnd"/>
      <w:r w:rsidR="00125F2E" w:rsidRPr="00125F2E">
        <w:rPr>
          <w:rFonts w:ascii="Times New Roman" w:hAnsi="Times New Roman" w:cs="Times New Roman"/>
          <w:color w:val="27251E"/>
          <w:sz w:val="24"/>
          <w:szCs w:val="24"/>
        </w:rPr>
        <w:t xml:space="preserve"> costs behind these patterns remain consistently underexplored (Iman, 2020</w:t>
      </w:r>
      <w:r w:rsidR="00125F2E">
        <w:rPr>
          <w:rFonts w:ascii="Times New Roman" w:hAnsi="Times New Roman" w:cs="Times New Roman"/>
          <w:color w:val="27251E"/>
          <w:sz w:val="24"/>
          <w:szCs w:val="24"/>
        </w:rPr>
        <w:t>)</w:t>
      </w:r>
    </w:p>
    <w:p w14:paraId="30E2FF6C" w14:textId="77777777" w:rsidR="00647DD7" w:rsidRDefault="00647DD7" w:rsidP="00125F2E">
      <w:pPr>
        <w:spacing w:line="360" w:lineRule="auto"/>
        <w:jc w:val="both"/>
        <w:rPr>
          <w:rFonts w:ascii="Times New Roman" w:hAnsi="Times New Roman" w:cs="Times New Roman"/>
          <w:color w:val="27251E"/>
          <w:sz w:val="24"/>
          <w:szCs w:val="24"/>
        </w:rPr>
      </w:pPr>
    </w:p>
    <w:p w14:paraId="17A51EAC" w14:textId="7D1EE689" w:rsidR="00125F2E" w:rsidRPr="00647DD7" w:rsidRDefault="00647DD7" w:rsidP="009E3580">
      <w:pPr>
        <w:pStyle w:val="Heading2"/>
        <w:rPr>
          <w:lang w:val="en-GB" w:eastAsia="en-GB"/>
        </w:rPr>
      </w:pPr>
      <w:bookmarkStart w:id="17" w:name="_Toc227570948"/>
      <w:r>
        <w:rPr>
          <w:lang w:val="en-GB" w:eastAsia="en-GB"/>
        </w:rPr>
        <w:lastRenderedPageBreak/>
        <w:t xml:space="preserve">2.3.2. </w:t>
      </w:r>
      <w:r w:rsidR="00125F2E" w:rsidRPr="00647DD7">
        <w:rPr>
          <w:lang w:val="en-GB" w:eastAsia="en-GB"/>
        </w:rPr>
        <w:t>Relationships</w:t>
      </w:r>
      <w:bookmarkEnd w:id="17"/>
    </w:p>
    <w:p w14:paraId="34966834" w14:textId="47B0D412" w:rsidR="00125F2E" w:rsidRDefault="00125F2E" w:rsidP="00647DD7">
      <w:pPr>
        <w:autoSpaceDE w:val="0"/>
        <w:autoSpaceDN w:val="0"/>
        <w:adjustRightInd w:val="0"/>
        <w:spacing w:line="360" w:lineRule="auto"/>
        <w:rPr>
          <w:rFonts w:ascii="Times New Roman" w:eastAsia="SimSun" w:hAnsi="Times New Roman" w:cs="Times New Roman"/>
          <w:sz w:val="24"/>
          <w:szCs w:val="24"/>
          <w:lang w:val="en-GB" w:eastAsia="en-GB"/>
        </w:rPr>
      </w:pPr>
      <w:r w:rsidRPr="00647DD7">
        <w:rPr>
          <w:rFonts w:ascii="Times New Roman" w:eastAsia="SimSun" w:hAnsi="Times New Roman" w:cs="Times New Roman"/>
          <w:sz w:val="24"/>
          <w:szCs w:val="24"/>
          <w:lang w:val="en-GB" w:eastAsia="en-GB"/>
        </w:rPr>
        <w:t>Three very important relationships are disclosed in the literature. The use of AI is positively correlated with formalisation of the processes, and the causality is still under debate and some researchers claim that AI compels SOP to be redesigned (</w:t>
      </w:r>
      <w:proofErr w:type="spellStart"/>
      <w:r w:rsidRPr="00647DD7">
        <w:rPr>
          <w:rFonts w:ascii="Times New Roman" w:eastAsia="SimSun" w:hAnsi="Times New Roman" w:cs="Times New Roman"/>
          <w:sz w:val="24"/>
          <w:szCs w:val="24"/>
          <w:lang w:val="en-GB" w:eastAsia="en-GB"/>
        </w:rPr>
        <w:t>Rosemann</w:t>
      </w:r>
      <w:proofErr w:type="spellEnd"/>
      <w:r w:rsidRPr="00647DD7">
        <w:rPr>
          <w:rFonts w:ascii="Times New Roman" w:eastAsia="SimSun" w:hAnsi="Times New Roman" w:cs="Times New Roman"/>
          <w:sz w:val="24"/>
          <w:szCs w:val="24"/>
          <w:lang w:val="en-GB" w:eastAsia="en-GB"/>
        </w:rPr>
        <w:t xml:space="preserve"> et al., 2024), others believe that mature SOP allows AI to be implemented </w:t>
      </w:r>
      <w:proofErr w:type="gramStart"/>
      <w:r w:rsidR="00714884">
        <w:rPr>
          <w:rFonts w:ascii="Times New Roman" w:eastAsia="SimSun" w:hAnsi="Times New Roman" w:cs="Times New Roman"/>
          <w:sz w:val="24"/>
          <w:szCs w:val="24"/>
          <w:lang w:val="en-GB" w:eastAsia="en-GB"/>
        </w:rPr>
        <w:t>(</w:t>
      </w:r>
      <w:r w:rsidR="00714884" w:rsidRPr="00714884">
        <w:t xml:space="preserve"> </w:t>
      </w:r>
      <w:r w:rsidR="00714884" w:rsidRPr="00714884">
        <w:rPr>
          <w:rFonts w:ascii="Times New Roman" w:eastAsia="SimSun" w:hAnsi="Times New Roman" w:cs="Times New Roman"/>
          <w:sz w:val="24"/>
          <w:szCs w:val="24"/>
          <w:lang w:val="en-GB" w:eastAsia="en-GB"/>
        </w:rPr>
        <w:t>Sánchez</w:t>
      </w:r>
      <w:proofErr w:type="gramEnd"/>
      <w:r w:rsidR="00714884" w:rsidRPr="00714884">
        <w:rPr>
          <w:rFonts w:ascii="Times New Roman" w:eastAsia="SimSun" w:hAnsi="Times New Roman" w:cs="Times New Roman"/>
          <w:sz w:val="24"/>
          <w:szCs w:val="24"/>
          <w:lang w:val="en-GB" w:eastAsia="en-GB"/>
        </w:rPr>
        <w:t xml:space="preserve"> et al.</w:t>
      </w:r>
      <w:r w:rsidR="00714884">
        <w:rPr>
          <w:rFonts w:ascii="Times New Roman" w:eastAsia="SimSun" w:hAnsi="Times New Roman" w:cs="Times New Roman"/>
          <w:sz w:val="24"/>
          <w:szCs w:val="24"/>
          <w:lang w:val="en-GB" w:eastAsia="en-GB"/>
        </w:rPr>
        <w:t xml:space="preserve">, </w:t>
      </w:r>
      <w:r w:rsidR="00714884" w:rsidRPr="00714884">
        <w:rPr>
          <w:rFonts w:ascii="Times New Roman" w:eastAsia="SimSun" w:hAnsi="Times New Roman" w:cs="Times New Roman"/>
          <w:sz w:val="24"/>
          <w:szCs w:val="24"/>
          <w:lang w:val="en-GB" w:eastAsia="en-GB"/>
        </w:rPr>
        <w:t>2025)</w:t>
      </w:r>
      <w:r w:rsidR="00714884">
        <w:rPr>
          <w:rFonts w:ascii="Times New Roman" w:eastAsia="SimSun" w:hAnsi="Times New Roman" w:cs="Times New Roman"/>
          <w:sz w:val="24"/>
          <w:szCs w:val="24"/>
          <w:lang w:val="en-GB" w:eastAsia="en-GB"/>
        </w:rPr>
        <w:t>.</w:t>
      </w:r>
      <w:r w:rsidR="00714884" w:rsidRPr="00714884">
        <w:rPr>
          <w:rFonts w:ascii="Times New Roman" w:eastAsia="SimSun" w:hAnsi="Times New Roman" w:cs="Times New Roman"/>
          <w:sz w:val="24"/>
          <w:szCs w:val="24"/>
          <w:lang w:val="en-GB" w:eastAsia="en-GB"/>
        </w:rPr>
        <w:t xml:space="preserve"> </w:t>
      </w:r>
      <w:r w:rsidR="00714884">
        <w:rPr>
          <w:rFonts w:ascii="Times New Roman" w:eastAsia="SimSun" w:hAnsi="Times New Roman" w:cs="Times New Roman"/>
          <w:sz w:val="24"/>
          <w:szCs w:val="24"/>
          <w:lang w:val="en-GB" w:eastAsia="en-GB"/>
        </w:rPr>
        <w:t>T</w:t>
      </w:r>
      <w:r w:rsidRPr="00647DD7">
        <w:rPr>
          <w:rFonts w:ascii="Times New Roman" w:eastAsia="SimSun" w:hAnsi="Times New Roman" w:cs="Times New Roman"/>
          <w:sz w:val="24"/>
          <w:szCs w:val="24"/>
          <w:lang w:val="en-GB" w:eastAsia="en-GB"/>
        </w:rPr>
        <w:t xml:space="preserve">he relationship between AI adoption and performance outcomes is always mediated by workforce capability gaps. Companies that do not manage to close the skills gap experience reduced returns to AI (Wahab &amp; </w:t>
      </w:r>
      <w:proofErr w:type="spellStart"/>
      <w:r w:rsidRPr="00647DD7">
        <w:rPr>
          <w:rFonts w:ascii="Times New Roman" w:eastAsia="SimSun" w:hAnsi="Times New Roman" w:cs="Times New Roman"/>
          <w:sz w:val="24"/>
          <w:szCs w:val="24"/>
          <w:lang w:val="en-GB" w:eastAsia="en-GB"/>
        </w:rPr>
        <w:t>Radmehr</w:t>
      </w:r>
      <w:proofErr w:type="spellEnd"/>
      <w:r w:rsidRPr="00647DD7">
        <w:rPr>
          <w:rFonts w:ascii="Times New Roman" w:eastAsia="SimSun" w:hAnsi="Times New Roman" w:cs="Times New Roman"/>
          <w:sz w:val="24"/>
          <w:szCs w:val="24"/>
          <w:lang w:val="en-GB" w:eastAsia="en-GB"/>
        </w:rPr>
        <w:t>, 2024). Lastly, strategic HR planning alleviates employee resistance, with active planning alleviating the fear of job loss (</w:t>
      </w:r>
      <w:proofErr w:type="spellStart"/>
      <w:r w:rsidRPr="00647DD7">
        <w:rPr>
          <w:rFonts w:ascii="Times New Roman" w:eastAsia="SimSun" w:hAnsi="Times New Roman" w:cs="Times New Roman"/>
          <w:sz w:val="24"/>
          <w:szCs w:val="24"/>
          <w:lang w:val="en-GB" w:eastAsia="en-GB"/>
        </w:rPr>
        <w:t>Priyanghaa</w:t>
      </w:r>
      <w:proofErr w:type="spellEnd"/>
      <w:r w:rsidRPr="00647DD7">
        <w:rPr>
          <w:rFonts w:ascii="Times New Roman" w:eastAsia="SimSun" w:hAnsi="Times New Roman" w:cs="Times New Roman"/>
          <w:sz w:val="24"/>
          <w:szCs w:val="24"/>
          <w:lang w:val="en-GB" w:eastAsia="en-GB"/>
        </w:rPr>
        <w:t xml:space="preserve">, 2025; </w:t>
      </w:r>
      <w:proofErr w:type="spellStart"/>
      <w:r w:rsidRPr="00647DD7">
        <w:rPr>
          <w:rFonts w:ascii="Times New Roman" w:eastAsia="SimSun" w:hAnsi="Times New Roman" w:cs="Times New Roman"/>
          <w:sz w:val="24"/>
          <w:szCs w:val="24"/>
          <w:lang w:val="en-GB" w:eastAsia="en-GB"/>
        </w:rPr>
        <w:t>Alzeiby</w:t>
      </w:r>
      <w:proofErr w:type="spellEnd"/>
      <w:r w:rsidRPr="00647DD7">
        <w:rPr>
          <w:rFonts w:ascii="Times New Roman" w:eastAsia="SimSun" w:hAnsi="Times New Roman" w:cs="Times New Roman"/>
          <w:sz w:val="24"/>
          <w:szCs w:val="24"/>
          <w:lang w:val="en-GB" w:eastAsia="en-GB"/>
        </w:rPr>
        <w:t xml:space="preserve"> et al., 2025). Nevertheless, the relationships are hardly considered as a system of interrelations.</w:t>
      </w:r>
    </w:p>
    <w:p w14:paraId="7003B645" w14:textId="77777777" w:rsidR="00647DD7" w:rsidRPr="00647DD7" w:rsidRDefault="00647DD7" w:rsidP="00647DD7">
      <w:pPr>
        <w:autoSpaceDE w:val="0"/>
        <w:autoSpaceDN w:val="0"/>
        <w:adjustRightInd w:val="0"/>
        <w:spacing w:line="360" w:lineRule="auto"/>
        <w:rPr>
          <w:rFonts w:ascii="Times New Roman" w:eastAsia="SimSun" w:hAnsi="Times New Roman" w:cs="Times New Roman"/>
          <w:sz w:val="24"/>
          <w:szCs w:val="24"/>
          <w:lang w:val="en-GB" w:eastAsia="en-GB"/>
        </w:rPr>
      </w:pPr>
    </w:p>
    <w:p w14:paraId="0928722F" w14:textId="5142EC3A" w:rsidR="00125F2E" w:rsidRPr="00647DD7" w:rsidRDefault="00647DD7" w:rsidP="009E3580">
      <w:pPr>
        <w:pStyle w:val="Heading2"/>
        <w:rPr>
          <w:lang w:val="en-GB" w:eastAsia="en-GB"/>
        </w:rPr>
      </w:pPr>
      <w:bookmarkStart w:id="18" w:name="_Toc227570949"/>
      <w:r>
        <w:rPr>
          <w:lang w:val="en-GB" w:eastAsia="en-GB"/>
        </w:rPr>
        <w:t xml:space="preserve">2.3.3. </w:t>
      </w:r>
      <w:r w:rsidR="00125F2E" w:rsidRPr="00647DD7">
        <w:rPr>
          <w:lang w:val="en-GB" w:eastAsia="en-GB"/>
        </w:rPr>
        <w:t xml:space="preserve"> Mechanisms</w:t>
      </w:r>
      <w:bookmarkEnd w:id="18"/>
    </w:p>
    <w:p w14:paraId="6FB13237" w14:textId="14E4916B" w:rsidR="00125F2E" w:rsidRPr="00647DD7" w:rsidRDefault="00125F2E" w:rsidP="00647DD7">
      <w:pPr>
        <w:autoSpaceDE w:val="0"/>
        <w:autoSpaceDN w:val="0"/>
        <w:adjustRightInd w:val="0"/>
        <w:spacing w:line="360" w:lineRule="auto"/>
        <w:rPr>
          <w:rFonts w:ascii="Times New Roman" w:eastAsia="SimSun" w:hAnsi="Times New Roman" w:cs="Times New Roman"/>
          <w:sz w:val="24"/>
          <w:szCs w:val="24"/>
          <w:lang w:val="en-GB" w:eastAsia="en-GB"/>
        </w:rPr>
      </w:pPr>
      <w:r w:rsidRPr="00647DD7">
        <w:rPr>
          <w:rFonts w:ascii="Times New Roman" w:eastAsia="SimSun" w:hAnsi="Times New Roman" w:cs="Times New Roman"/>
          <w:sz w:val="24"/>
          <w:szCs w:val="24"/>
          <w:lang w:val="en-GB" w:eastAsia="en-GB"/>
        </w:rPr>
        <w:t>Little theorisation is done regarding the mechanisms that drive these relationships. A possible explanation is that of task-irrelevance where AI automation of routine tasks reveals the absence of workers with higher-order digital skills, compelling them to document their processes to codify new workflows. Another is regulatory pressure</w:t>
      </w:r>
      <w:r w:rsidR="002970ED">
        <w:rPr>
          <w:rFonts w:ascii="Times New Roman" w:eastAsia="SimSun" w:hAnsi="Times New Roman" w:cs="Times New Roman"/>
          <w:sz w:val="24"/>
          <w:szCs w:val="24"/>
          <w:lang w:val="en-GB" w:eastAsia="en-GB"/>
        </w:rPr>
        <w:t>,</w:t>
      </w:r>
      <w:r w:rsidRPr="00647DD7">
        <w:rPr>
          <w:rFonts w:ascii="Times New Roman" w:eastAsia="SimSun" w:hAnsi="Times New Roman" w:cs="Times New Roman"/>
          <w:sz w:val="24"/>
          <w:szCs w:val="24"/>
          <w:lang w:val="en-GB" w:eastAsia="en-GB"/>
        </w:rPr>
        <w:t xml:space="preserve"> where in fintech, formal SOPs are required in compliance, and AI adoption increases this compliance pressure (Hasan et al., 2025). A third is the mediation of leadership where owner-managers in SMEs either facilitate or inhibit AI-driven change, but their contribution is less studied (</w:t>
      </w:r>
      <w:proofErr w:type="spellStart"/>
      <w:r w:rsidRPr="00647DD7">
        <w:rPr>
          <w:rFonts w:ascii="Times New Roman" w:eastAsia="SimSun" w:hAnsi="Times New Roman" w:cs="Times New Roman"/>
          <w:sz w:val="24"/>
          <w:szCs w:val="24"/>
          <w:lang w:val="en-GB" w:eastAsia="en-GB"/>
        </w:rPr>
        <w:t>Amanollahnejad</w:t>
      </w:r>
      <w:proofErr w:type="spellEnd"/>
      <w:r w:rsidRPr="00647DD7">
        <w:rPr>
          <w:rFonts w:ascii="Times New Roman" w:eastAsia="SimSun" w:hAnsi="Times New Roman" w:cs="Times New Roman"/>
          <w:sz w:val="24"/>
          <w:szCs w:val="24"/>
          <w:lang w:val="en-GB" w:eastAsia="en-GB"/>
        </w:rPr>
        <w:t xml:space="preserve"> et al., 2026). These mechanisms are not empirically confirmed because they are only </w:t>
      </w:r>
      <w:proofErr w:type="gramStart"/>
      <w:r w:rsidRPr="00647DD7">
        <w:rPr>
          <w:rFonts w:ascii="Times New Roman" w:eastAsia="SimSun" w:hAnsi="Times New Roman" w:cs="Times New Roman"/>
          <w:sz w:val="24"/>
          <w:szCs w:val="24"/>
          <w:lang w:val="en-GB" w:eastAsia="en-GB"/>
        </w:rPr>
        <w:t>speculative</w:t>
      </w:r>
      <w:r w:rsidR="002970ED">
        <w:rPr>
          <w:rFonts w:ascii="Times New Roman" w:eastAsia="SimSun" w:hAnsi="Times New Roman" w:cs="Times New Roman"/>
          <w:sz w:val="24"/>
          <w:szCs w:val="24"/>
          <w:lang w:val="en-GB" w:eastAsia="en-GB"/>
        </w:rPr>
        <w:t>,</w:t>
      </w:r>
      <w:r w:rsidRPr="00647DD7">
        <w:rPr>
          <w:rFonts w:ascii="Times New Roman" w:eastAsia="SimSun" w:hAnsi="Times New Roman" w:cs="Times New Roman"/>
          <w:sz w:val="24"/>
          <w:szCs w:val="24"/>
          <w:lang w:val="en-GB" w:eastAsia="en-GB"/>
        </w:rPr>
        <w:t xml:space="preserve"> since</w:t>
      </w:r>
      <w:proofErr w:type="gramEnd"/>
      <w:r w:rsidRPr="00647DD7">
        <w:rPr>
          <w:rFonts w:ascii="Times New Roman" w:eastAsia="SimSun" w:hAnsi="Times New Roman" w:cs="Times New Roman"/>
          <w:sz w:val="24"/>
          <w:szCs w:val="24"/>
          <w:lang w:val="en-GB" w:eastAsia="en-GB"/>
        </w:rPr>
        <w:t xml:space="preserve"> no longitudinal studies have been conducted.</w:t>
      </w:r>
    </w:p>
    <w:p w14:paraId="46D52557" w14:textId="77777777" w:rsidR="003D2F89" w:rsidRDefault="003D2F89" w:rsidP="003D2F89">
      <w:pPr>
        <w:pStyle w:val="Heading2"/>
      </w:pPr>
    </w:p>
    <w:p w14:paraId="77C488F4" w14:textId="36932A93" w:rsidR="00A24EED" w:rsidRPr="008D5FA4" w:rsidRDefault="00A24EED" w:rsidP="003D2F89">
      <w:pPr>
        <w:pStyle w:val="Heading2"/>
      </w:pPr>
      <w:bookmarkStart w:id="19" w:name="_Toc227570950"/>
      <w:r w:rsidRPr="008D5FA4">
        <w:t>2.3.</w:t>
      </w:r>
      <w:r w:rsidR="00647DD7" w:rsidRPr="008D5FA4">
        <w:t xml:space="preserve">4. </w:t>
      </w:r>
      <w:r w:rsidRPr="008D5FA4">
        <w:t xml:space="preserve"> Key Contradictions</w:t>
      </w:r>
      <w:bookmarkEnd w:id="19"/>
    </w:p>
    <w:p w14:paraId="1605A8D1" w14:textId="49B948E0" w:rsidR="00647DD7" w:rsidRDefault="00647DD7" w:rsidP="00647DD7">
      <w:pPr>
        <w:spacing w:line="360" w:lineRule="auto"/>
        <w:rPr>
          <w:rFonts w:ascii="Times New Roman" w:hAnsi="Times New Roman" w:cs="Times New Roman"/>
          <w:sz w:val="24"/>
          <w:szCs w:val="24"/>
        </w:rPr>
      </w:pPr>
      <w:r w:rsidRPr="008D5FA4">
        <w:rPr>
          <w:rFonts w:ascii="Times New Roman" w:hAnsi="Times New Roman" w:cs="Times New Roman"/>
          <w:sz w:val="24"/>
          <w:szCs w:val="24"/>
        </w:rPr>
        <w:t xml:space="preserve">The </w:t>
      </w:r>
      <w:r w:rsidR="00A24EED" w:rsidRPr="008D5FA4">
        <w:rPr>
          <w:rFonts w:ascii="Times New Roman" w:hAnsi="Times New Roman" w:cs="Times New Roman"/>
          <w:sz w:val="24"/>
          <w:szCs w:val="24"/>
        </w:rPr>
        <w:t xml:space="preserve">contradictions within the evidence base that may be difficult to explain by methodological differences alone. Muehlemann (2025) finds that AI adoption is associated with high investment in structured workplace training, which suggests that AI complements human capability development. Kim and Lee (2025) by contrast, reveal that AI-driven job restructuring increases job insecurity and employee depression, which indicates that the experience of AI adoption is frequently one of psychological threat. Both studies are methodologically </w:t>
      </w:r>
      <w:r w:rsidR="002970ED">
        <w:rPr>
          <w:rFonts w:ascii="Times New Roman" w:hAnsi="Times New Roman" w:cs="Times New Roman"/>
          <w:sz w:val="24"/>
          <w:szCs w:val="24"/>
        </w:rPr>
        <w:t>sound</w:t>
      </w:r>
      <w:r w:rsidR="00A24EED" w:rsidRPr="008D5FA4">
        <w:rPr>
          <w:rFonts w:ascii="Times New Roman" w:hAnsi="Times New Roman" w:cs="Times New Roman"/>
          <w:sz w:val="24"/>
          <w:szCs w:val="24"/>
        </w:rPr>
        <w:t>; the contra</w:t>
      </w:r>
      <w:r w:rsidR="002970ED">
        <w:rPr>
          <w:rFonts w:ascii="Times New Roman" w:hAnsi="Times New Roman" w:cs="Times New Roman"/>
          <w:sz w:val="24"/>
          <w:szCs w:val="24"/>
        </w:rPr>
        <w:t xml:space="preserve">dictions </w:t>
      </w:r>
      <w:r w:rsidR="00A24EED" w:rsidRPr="008D5FA4">
        <w:rPr>
          <w:rFonts w:ascii="Times New Roman" w:hAnsi="Times New Roman" w:cs="Times New Roman"/>
          <w:sz w:val="24"/>
          <w:szCs w:val="24"/>
        </w:rPr>
        <w:t xml:space="preserve">between them </w:t>
      </w:r>
      <w:r w:rsidR="00AB328B" w:rsidRPr="008D5FA4">
        <w:rPr>
          <w:rFonts w:ascii="Times New Roman" w:hAnsi="Times New Roman" w:cs="Times New Roman"/>
          <w:sz w:val="24"/>
          <w:szCs w:val="24"/>
        </w:rPr>
        <w:t>reflects genuine</w:t>
      </w:r>
      <w:r w:rsidR="00A24EED" w:rsidRPr="008D5FA4">
        <w:rPr>
          <w:rFonts w:ascii="Times New Roman" w:hAnsi="Times New Roman" w:cs="Times New Roman"/>
          <w:sz w:val="24"/>
          <w:szCs w:val="24"/>
        </w:rPr>
        <w:t xml:space="preserve"> different phenomena present under different </w:t>
      </w:r>
      <w:proofErr w:type="spellStart"/>
      <w:r w:rsidR="00A24EED" w:rsidRPr="008D5FA4">
        <w:rPr>
          <w:rFonts w:ascii="Times New Roman" w:hAnsi="Times New Roman" w:cs="Times New Roman"/>
          <w:sz w:val="24"/>
          <w:szCs w:val="24"/>
        </w:rPr>
        <w:t>organi</w:t>
      </w:r>
      <w:r w:rsidR="002970ED">
        <w:rPr>
          <w:rFonts w:ascii="Times New Roman" w:hAnsi="Times New Roman" w:cs="Times New Roman"/>
          <w:sz w:val="24"/>
          <w:szCs w:val="24"/>
        </w:rPr>
        <w:t>s</w:t>
      </w:r>
      <w:r w:rsidR="00A24EED" w:rsidRPr="008D5FA4">
        <w:rPr>
          <w:rFonts w:ascii="Times New Roman" w:hAnsi="Times New Roman" w:cs="Times New Roman"/>
          <w:sz w:val="24"/>
          <w:szCs w:val="24"/>
        </w:rPr>
        <w:t>ational</w:t>
      </w:r>
      <w:proofErr w:type="spellEnd"/>
      <w:r w:rsidR="00A24EED" w:rsidRPr="008D5FA4">
        <w:rPr>
          <w:rFonts w:ascii="Times New Roman" w:hAnsi="Times New Roman" w:cs="Times New Roman"/>
          <w:sz w:val="24"/>
          <w:szCs w:val="24"/>
        </w:rPr>
        <w:t xml:space="preserve"> conditions. </w:t>
      </w:r>
      <w:r w:rsidR="002970ED">
        <w:rPr>
          <w:rFonts w:ascii="Times New Roman" w:hAnsi="Times New Roman" w:cs="Times New Roman"/>
          <w:sz w:val="24"/>
          <w:szCs w:val="24"/>
        </w:rPr>
        <w:t xml:space="preserve">The difference may lie in how </w:t>
      </w:r>
      <w:proofErr w:type="spellStart"/>
      <w:r w:rsidR="002970ED">
        <w:rPr>
          <w:rFonts w:ascii="Times New Roman" w:hAnsi="Times New Roman" w:cs="Times New Roman"/>
          <w:sz w:val="24"/>
          <w:szCs w:val="24"/>
        </w:rPr>
        <w:lastRenderedPageBreak/>
        <w:t>organisations</w:t>
      </w:r>
      <w:proofErr w:type="spellEnd"/>
      <w:r w:rsidR="002970ED">
        <w:rPr>
          <w:rFonts w:ascii="Times New Roman" w:hAnsi="Times New Roman" w:cs="Times New Roman"/>
          <w:sz w:val="24"/>
          <w:szCs w:val="24"/>
        </w:rPr>
        <w:t xml:space="preserve"> manage the transition, with training easing the threats and the absence of it making it amplified. </w:t>
      </w:r>
      <w:r w:rsidR="00A24EED" w:rsidRPr="008D5FA4">
        <w:rPr>
          <w:rFonts w:ascii="Times New Roman" w:hAnsi="Times New Roman" w:cs="Times New Roman"/>
          <w:sz w:val="24"/>
          <w:szCs w:val="24"/>
        </w:rPr>
        <w:t xml:space="preserve">In a similar vein, Akhtar et al (2024) and Ibrahim et al (2025) construct AI adoption as a voluntary decision by individual which is shaped by perceived usefulness, while </w:t>
      </w:r>
      <w:r w:rsidR="00AB328B" w:rsidRPr="008D5FA4">
        <w:rPr>
          <w:rFonts w:ascii="Times New Roman" w:hAnsi="Times New Roman" w:cs="Times New Roman"/>
          <w:sz w:val="24"/>
          <w:szCs w:val="24"/>
        </w:rPr>
        <w:t xml:space="preserve">Fredrik </w:t>
      </w:r>
      <w:r w:rsidR="00A24EED" w:rsidRPr="008D5FA4">
        <w:rPr>
          <w:rFonts w:ascii="Times New Roman" w:hAnsi="Times New Roman" w:cs="Times New Roman"/>
          <w:sz w:val="24"/>
          <w:szCs w:val="24"/>
        </w:rPr>
        <w:t>et al (2022) and Hughes et al (2023) demonstrate that AI adoption in the fintech context is driven by regulatory pressures rather than individual readiness. These contradictions are not resolved by literature; they are evidence of underlying theoretical tensions that this CLR</w:t>
      </w:r>
      <w:r w:rsidR="00A24EED" w:rsidRPr="000E411C">
        <w:rPr>
          <w:rFonts w:ascii="Times New Roman" w:hAnsi="Times New Roman" w:cs="Times New Roman"/>
          <w:sz w:val="24"/>
          <w:szCs w:val="24"/>
        </w:rPr>
        <w:t xml:space="preserve"> treats as fundamental rather than incidental.</w:t>
      </w:r>
    </w:p>
    <w:p w14:paraId="0275F0FC" w14:textId="77777777" w:rsidR="009E3580" w:rsidRDefault="009E3580" w:rsidP="00647DD7">
      <w:pPr>
        <w:spacing w:line="360" w:lineRule="auto"/>
        <w:rPr>
          <w:b/>
          <w:bCs/>
          <w:sz w:val="24"/>
          <w:szCs w:val="24"/>
        </w:rPr>
      </w:pPr>
    </w:p>
    <w:p w14:paraId="763B7F64" w14:textId="5065CEBF" w:rsidR="00647DD7" w:rsidRDefault="00A24EED" w:rsidP="009E3580">
      <w:pPr>
        <w:pStyle w:val="Heading2"/>
        <w:rPr>
          <w:rFonts w:cs="Times New Roman"/>
        </w:rPr>
      </w:pPr>
      <w:bookmarkStart w:id="20" w:name="_Toc227570951"/>
      <w:r w:rsidRPr="008D5FA4">
        <w:t>2.3.</w:t>
      </w:r>
      <w:r w:rsidR="00647DD7" w:rsidRPr="008D5FA4">
        <w:t>5</w:t>
      </w:r>
      <w:r w:rsidRPr="008D5FA4">
        <w:t>. Fragmentation in the Literature</w:t>
      </w:r>
      <w:bookmarkEnd w:id="20"/>
    </w:p>
    <w:p w14:paraId="5A9A7216" w14:textId="663E1DEB" w:rsidR="00A24EED" w:rsidRDefault="00A24EED" w:rsidP="00A24EED">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 </w:t>
      </w:r>
      <w:r w:rsidR="00647DD7">
        <w:rPr>
          <w:rFonts w:ascii="Times New Roman" w:hAnsi="Times New Roman" w:cs="Times New Roman"/>
          <w:sz w:val="24"/>
          <w:szCs w:val="24"/>
        </w:rPr>
        <w:t xml:space="preserve">The </w:t>
      </w:r>
      <w:r>
        <w:rPr>
          <w:rFonts w:ascii="Times New Roman" w:hAnsi="Times New Roman" w:cs="Times New Roman"/>
          <w:sz w:val="24"/>
          <w:szCs w:val="24"/>
        </w:rPr>
        <w:t>extent to which technology, operation</w:t>
      </w:r>
      <w:r w:rsidR="002970ED">
        <w:rPr>
          <w:rFonts w:ascii="Times New Roman" w:hAnsi="Times New Roman" w:cs="Times New Roman"/>
          <w:sz w:val="24"/>
          <w:szCs w:val="24"/>
        </w:rPr>
        <w:t>s</w:t>
      </w:r>
      <w:r>
        <w:rPr>
          <w:rFonts w:ascii="Times New Roman" w:hAnsi="Times New Roman" w:cs="Times New Roman"/>
          <w:sz w:val="24"/>
          <w:szCs w:val="24"/>
        </w:rPr>
        <w:t xml:space="preserve"> management, and HR literatures remain structurally sep</w:t>
      </w:r>
      <w:r w:rsidR="002970ED">
        <w:rPr>
          <w:rFonts w:ascii="Times New Roman" w:hAnsi="Times New Roman" w:cs="Times New Roman"/>
          <w:sz w:val="24"/>
          <w:szCs w:val="24"/>
        </w:rPr>
        <w:t>a</w:t>
      </w:r>
      <w:r>
        <w:rPr>
          <w:rFonts w:ascii="Times New Roman" w:hAnsi="Times New Roman" w:cs="Times New Roman"/>
          <w:sz w:val="24"/>
          <w:szCs w:val="24"/>
        </w:rPr>
        <w:t xml:space="preserve">rated. Studies examining AI adoption and process </w:t>
      </w:r>
      <w:proofErr w:type="spellStart"/>
      <w:r>
        <w:rPr>
          <w:rFonts w:ascii="Times New Roman" w:hAnsi="Times New Roman" w:cs="Times New Roman"/>
          <w:sz w:val="24"/>
          <w:szCs w:val="24"/>
        </w:rPr>
        <w:t>fo</w:t>
      </w:r>
      <w:r w:rsidR="00AB328B">
        <w:rPr>
          <w:rFonts w:ascii="Times New Roman" w:hAnsi="Times New Roman" w:cs="Times New Roman"/>
          <w:sz w:val="24"/>
          <w:szCs w:val="24"/>
        </w:rPr>
        <w:t>r</w:t>
      </w:r>
      <w:r>
        <w:rPr>
          <w:rFonts w:ascii="Times New Roman" w:hAnsi="Times New Roman" w:cs="Times New Roman"/>
          <w:sz w:val="24"/>
          <w:szCs w:val="24"/>
        </w:rPr>
        <w:t>malisation</w:t>
      </w:r>
      <w:proofErr w:type="spellEnd"/>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Rosemann</w:t>
      </w:r>
      <w:proofErr w:type="spellEnd"/>
      <w:r>
        <w:rPr>
          <w:rFonts w:ascii="Times New Roman" w:hAnsi="Times New Roman" w:cs="Times New Roman"/>
          <w:color w:val="000000" w:themeColor="text1"/>
          <w:sz w:val="24"/>
          <w:szCs w:val="24"/>
        </w:rPr>
        <w:t xml:space="preserve"> et al</w:t>
      </w:r>
      <w:r w:rsidR="002970E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2024; Goel et al</w:t>
      </w:r>
      <w:r w:rsidR="002970E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2023; </w:t>
      </w:r>
      <w:proofErr w:type="spellStart"/>
      <w:r>
        <w:rPr>
          <w:rFonts w:ascii="Times New Roman" w:hAnsi="Times New Roman" w:cs="Times New Roman"/>
          <w:color w:val="000000" w:themeColor="text1"/>
          <w:sz w:val="24"/>
          <w:szCs w:val="24"/>
        </w:rPr>
        <w:t>Zebec</w:t>
      </w:r>
      <w:proofErr w:type="spellEnd"/>
      <w:r>
        <w:rPr>
          <w:rFonts w:ascii="Times New Roman" w:hAnsi="Times New Roman" w:cs="Times New Roman"/>
          <w:color w:val="000000" w:themeColor="text1"/>
          <w:sz w:val="24"/>
          <w:szCs w:val="24"/>
        </w:rPr>
        <w:t xml:space="preserve"> &amp; Stemberger, 2024) rarely engage with the workforce capability or strategic HR planning literature. On the contrary, studies examining strategic HRM and AI (</w:t>
      </w:r>
      <w:proofErr w:type="spellStart"/>
      <w:r>
        <w:rPr>
          <w:rFonts w:ascii="Times New Roman" w:hAnsi="Times New Roman" w:cs="Times New Roman"/>
          <w:color w:val="000000" w:themeColor="text1"/>
          <w:sz w:val="24"/>
          <w:szCs w:val="24"/>
        </w:rPr>
        <w:t>Alzeiby</w:t>
      </w:r>
      <w:proofErr w:type="spellEnd"/>
      <w:r>
        <w:rPr>
          <w:rFonts w:ascii="Times New Roman" w:hAnsi="Times New Roman" w:cs="Times New Roman"/>
          <w:color w:val="000000" w:themeColor="text1"/>
          <w:sz w:val="24"/>
          <w:szCs w:val="24"/>
        </w:rPr>
        <w:t xml:space="preserve"> et al., 2025; Ulrich et al., 2024) rarely engage with the process </w:t>
      </w:r>
      <w:proofErr w:type="spellStart"/>
      <w:r>
        <w:rPr>
          <w:rFonts w:ascii="Times New Roman" w:hAnsi="Times New Roman" w:cs="Times New Roman"/>
          <w:color w:val="000000" w:themeColor="text1"/>
          <w:sz w:val="24"/>
          <w:szCs w:val="24"/>
        </w:rPr>
        <w:t>formali</w:t>
      </w:r>
      <w:r w:rsidR="00AB328B">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ation</w:t>
      </w:r>
      <w:proofErr w:type="spellEnd"/>
      <w:r>
        <w:rPr>
          <w:rFonts w:ascii="Times New Roman" w:hAnsi="Times New Roman" w:cs="Times New Roman"/>
          <w:color w:val="000000" w:themeColor="text1"/>
          <w:sz w:val="24"/>
          <w:szCs w:val="24"/>
        </w:rPr>
        <w:t xml:space="preserve"> or BPM </w:t>
      </w:r>
      <w:r w:rsidR="00AB328B">
        <w:rPr>
          <w:rFonts w:ascii="Times New Roman" w:hAnsi="Times New Roman" w:cs="Times New Roman"/>
          <w:color w:val="000000" w:themeColor="text1"/>
          <w:sz w:val="24"/>
          <w:szCs w:val="24"/>
        </w:rPr>
        <w:t>literature.</w:t>
      </w:r>
      <w:r>
        <w:rPr>
          <w:rFonts w:ascii="Times New Roman" w:hAnsi="Times New Roman" w:cs="Times New Roman"/>
          <w:color w:val="000000" w:themeColor="text1"/>
          <w:sz w:val="24"/>
          <w:szCs w:val="24"/>
        </w:rPr>
        <w:t xml:space="preserve"> Out of 102 studies reviewed, less than 10 attempt to address more than two of the four constructs examined in this study. This isolation is not just a literature gap</w:t>
      </w:r>
      <w:r w:rsidR="00963D3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it reflects an assumption that AI adoption, SOP </w:t>
      </w:r>
      <w:proofErr w:type="spellStart"/>
      <w:r>
        <w:rPr>
          <w:rFonts w:ascii="Times New Roman" w:hAnsi="Times New Roman" w:cs="Times New Roman"/>
          <w:color w:val="000000" w:themeColor="text1"/>
          <w:sz w:val="24"/>
          <w:szCs w:val="24"/>
        </w:rPr>
        <w:t>formali</w:t>
      </w:r>
      <w:r w:rsidR="00AB328B">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ation</w:t>
      </w:r>
      <w:proofErr w:type="spellEnd"/>
      <w:r>
        <w:rPr>
          <w:rFonts w:ascii="Times New Roman" w:hAnsi="Times New Roman" w:cs="Times New Roman"/>
          <w:color w:val="000000" w:themeColor="text1"/>
          <w:sz w:val="24"/>
          <w:szCs w:val="24"/>
        </w:rPr>
        <w:t>, workforce capability, and strategic HR planning are separate phenom</w:t>
      </w:r>
      <w:r w:rsidR="00963D39">
        <w:rPr>
          <w:rFonts w:ascii="Times New Roman" w:hAnsi="Times New Roman" w:cs="Times New Roman"/>
          <w:color w:val="000000" w:themeColor="text1"/>
          <w:sz w:val="24"/>
          <w:szCs w:val="24"/>
        </w:rPr>
        <w:t>en</w:t>
      </w:r>
      <w:r>
        <w:rPr>
          <w:rFonts w:ascii="Times New Roman" w:hAnsi="Times New Roman" w:cs="Times New Roman"/>
          <w:color w:val="000000" w:themeColor="text1"/>
          <w:sz w:val="24"/>
          <w:szCs w:val="24"/>
        </w:rPr>
        <w:t>a. This study seeks to challenge that assumption directly, treating the four constructs as a mutually constitutive system rather than independent domains of inquiry.</w:t>
      </w:r>
    </w:p>
    <w:p w14:paraId="02800F8F" w14:textId="77777777" w:rsidR="00647DD7" w:rsidRDefault="00647DD7" w:rsidP="00A24EED">
      <w:pPr>
        <w:spacing w:line="360" w:lineRule="auto"/>
        <w:rPr>
          <w:rFonts w:ascii="Times New Roman" w:hAnsi="Times New Roman" w:cs="Times New Roman"/>
          <w:color w:val="000000" w:themeColor="text1"/>
          <w:sz w:val="24"/>
          <w:szCs w:val="24"/>
        </w:rPr>
      </w:pPr>
    </w:p>
    <w:p w14:paraId="397831BD" w14:textId="5E0C676B" w:rsidR="00647DD7" w:rsidRDefault="00647DD7" w:rsidP="009E3580">
      <w:pPr>
        <w:pStyle w:val="Heading2"/>
      </w:pPr>
      <w:bookmarkStart w:id="21" w:name="_Toc227570952"/>
      <w:r>
        <w:t>2.3.6. What the Literature Does Not Address</w:t>
      </w:r>
      <w:bookmarkEnd w:id="21"/>
    </w:p>
    <w:p w14:paraId="18BA7C9E" w14:textId="77777777" w:rsidR="00647DD7" w:rsidRDefault="00647DD7" w:rsidP="00A24EED">
      <w:pPr>
        <w:spacing w:line="360" w:lineRule="auto"/>
        <w:rPr>
          <w:rFonts w:ascii="Times New Roman" w:hAnsi="Times New Roman" w:cs="Times New Roman"/>
          <w:color w:val="000000" w:themeColor="text1"/>
          <w:sz w:val="24"/>
          <w:szCs w:val="24"/>
        </w:rPr>
      </w:pPr>
    </w:p>
    <w:p w14:paraId="7AEFCFC8" w14:textId="20DD7AB9" w:rsidR="00647DD7" w:rsidRPr="008D5FA4" w:rsidRDefault="00647DD7" w:rsidP="008D5FA4">
      <w:pPr>
        <w:spacing w:line="360" w:lineRule="auto"/>
        <w:rPr>
          <w:rFonts w:ascii="Times New Roman" w:hAnsi="Times New Roman" w:cs="Times New Roman"/>
          <w:color w:val="000000" w:themeColor="text1"/>
          <w:sz w:val="24"/>
          <w:szCs w:val="24"/>
        </w:rPr>
      </w:pPr>
      <w:r w:rsidRPr="008D5FA4">
        <w:rPr>
          <w:rFonts w:ascii="Times New Roman" w:hAnsi="Times New Roman" w:cs="Times New Roman"/>
          <w:color w:val="000000" w:themeColor="text1"/>
          <w:sz w:val="24"/>
          <w:szCs w:val="24"/>
        </w:rPr>
        <w:t xml:space="preserve">SME context is persistently underrepresented in the body of existing literature, most studies focus on large </w:t>
      </w:r>
      <w:proofErr w:type="spellStart"/>
      <w:r w:rsidRPr="008D5FA4">
        <w:rPr>
          <w:rFonts w:ascii="Times New Roman" w:hAnsi="Times New Roman" w:cs="Times New Roman"/>
          <w:color w:val="000000" w:themeColor="text1"/>
          <w:sz w:val="24"/>
          <w:szCs w:val="24"/>
        </w:rPr>
        <w:t>organisations</w:t>
      </w:r>
      <w:proofErr w:type="spellEnd"/>
      <w:r w:rsidRPr="008D5FA4">
        <w:rPr>
          <w:rFonts w:ascii="Times New Roman" w:hAnsi="Times New Roman" w:cs="Times New Roman"/>
          <w:color w:val="000000" w:themeColor="text1"/>
          <w:sz w:val="24"/>
          <w:szCs w:val="24"/>
        </w:rPr>
        <w:t xml:space="preserve"> where HR functions are formal and there is an assumption of regulatory capacity, which leaves the conditions of a Fintech SME largely underexamined</w:t>
      </w:r>
      <w:r w:rsidR="00963D39">
        <w:rPr>
          <w:rFonts w:ascii="Times New Roman" w:hAnsi="Times New Roman" w:cs="Times New Roman"/>
          <w:color w:val="000000" w:themeColor="text1"/>
          <w:sz w:val="24"/>
          <w:szCs w:val="24"/>
        </w:rPr>
        <w:t xml:space="preserve"> (Harney &amp;</w:t>
      </w:r>
      <w:proofErr w:type="spellStart"/>
      <w:r w:rsidR="00963D39">
        <w:rPr>
          <w:rFonts w:ascii="Times New Roman" w:hAnsi="Times New Roman" w:cs="Times New Roman"/>
          <w:color w:val="000000" w:themeColor="text1"/>
          <w:sz w:val="24"/>
          <w:szCs w:val="24"/>
        </w:rPr>
        <w:t>Alkhalaf</w:t>
      </w:r>
      <w:proofErr w:type="spellEnd"/>
      <w:r w:rsidR="00963D39">
        <w:rPr>
          <w:rFonts w:ascii="Times New Roman" w:hAnsi="Times New Roman" w:cs="Times New Roman"/>
          <w:color w:val="000000" w:themeColor="text1"/>
          <w:sz w:val="24"/>
          <w:szCs w:val="24"/>
        </w:rPr>
        <w:t>, 2020; S</w:t>
      </w:r>
      <w:r w:rsidR="00516775">
        <w:rPr>
          <w:rFonts w:ascii="Times New Roman" w:hAnsi="Times New Roman" w:cs="Times New Roman"/>
          <w:color w:val="000000" w:themeColor="text1"/>
          <w:sz w:val="24"/>
          <w:szCs w:val="24"/>
        </w:rPr>
        <w:t>anchez et al., 2025).</w:t>
      </w:r>
      <w:r w:rsidRPr="008D5FA4">
        <w:rPr>
          <w:rFonts w:ascii="Times New Roman" w:hAnsi="Times New Roman" w:cs="Times New Roman"/>
          <w:color w:val="000000" w:themeColor="text1"/>
          <w:sz w:val="24"/>
          <w:szCs w:val="24"/>
        </w:rPr>
        <w:t xml:space="preserve"> Also, the literature offers </w:t>
      </w:r>
      <w:r w:rsidR="00DF6A95" w:rsidRPr="008D5FA4">
        <w:rPr>
          <w:rFonts w:ascii="Times New Roman" w:hAnsi="Times New Roman" w:cs="Times New Roman"/>
          <w:color w:val="000000" w:themeColor="text1"/>
          <w:sz w:val="24"/>
          <w:szCs w:val="24"/>
        </w:rPr>
        <w:t>al</w:t>
      </w:r>
      <w:r w:rsidRPr="008D5FA4">
        <w:rPr>
          <w:rFonts w:ascii="Times New Roman" w:hAnsi="Times New Roman" w:cs="Times New Roman"/>
          <w:color w:val="000000" w:themeColor="text1"/>
          <w:sz w:val="24"/>
          <w:szCs w:val="24"/>
        </w:rPr>
        <w:t xml:space="preserve">most </w:t>
      </w:r>
      <w:r w:rsidR="00DF6A95" w:rsidRPr="008D5FA4">
        <w:rPr>
          <w:rFonts w:ascii="Times New Roman" w:hAnsi="Times New Roman" w:cs="Times New Roman"/>
          <w:color w:val="000000" w:themeColor="text1"/>
          <w:sz w:val="24"/>
          <w:szCs w:val="24"/>
        </w:rPr>
        <w:t xml:space="preserve">no insight into how these </w:t>
      </w:r>
      <w:r w:rsidRPr="008D5FA4">
        <w:rPr>
          <w:rFonts w:ascii="Times New Roman" w:hAnsi="Times New Roman" w:cs="Times New Roman"/>
          <w:color w:val="000000" w:themeColor="text1"/>
          <w:sz w:val="24"/>
          <w:szCs w:val="24"/>
        </w:rPr>
        <w:t xml:space="preserve">dynamics happen in real time </w:t>
      </w:r>
      <w:r w:rsidR="00DF6A95" w:rsidRPr="008D5FA4">
        <w:rPr>
          <w:rFonts w:ascii="Times New Roman" w:hAnsi="Times New Roman" w:cs="Times New Roman"/>
          <w:color w:val="000000" w:themeColor="text1"/>
          <w:sz w:val="24"/>
          <w:szCs w:val="24"/>
        </w:rPr>
        <w:t xml:space="preserve">within a single </w:t>
      </w:r>
      <w:proofErr w:type="spellStart"/>
      <w:r w:rsidR="00DF6A95" w:rsidRPr="008D5FA4">
        <w:rPr>
          <w:rFonts w:ascii="Times New Roman" w:hAnsi="Times New Roman" w:cs="Times New Roman"/>
          <w:color w:val="000000" w:themeColor="text1"/>
          <w:sz w:val="24"/>
          <w:szCs w:val="24"/>
        </w:rPr>
        <w:t>organi</w:t>
      </w:r>
      <w:r w:rsidR="008D5FA4">
        <w:rPr>
          <w:rFonts w:ascii="Times New Roman" w:hAnsi="Times New Roman" w:cs="Times New Roman"/>
          <w:color w:val="000000" w:themeColor="text1"/>
          <w:sz w:val="24"/>
          <w:szCs w:val="24"/>
        </w:rPr>
        <w:t>s</w:t>
      </w:r>
      <w:r w:rsidR="00DF6A95" w:rsidRPr="008D5FA4">
        <w:rPr>
          <w:rFonts w:ascii="Times New Roman" w:hAnsi="Times New Roman" w:cs="Times New Roman"/>
          <w:color w:val="000000" w:themeColor="text1"/>
          <w:sz w:val="24"/>
          <w:szCs w:val="24"/>
        </w:rPr>
        <w:t>ation</w:t>
      </w:r>
      <w:proofErr w:type="spellEnd"/>
      <w:r w:rsidR="00DF6A95" w:rsidRPr="008D5FA4">
        <w:rPr>
          <w:rFonts w:ascii="Times New Roman" w:hAnsi="Times New Roman" w:cs="Times New Roman"/>
          <w:color w:val="000000" w:themeColor="text1"/>
          <w:sz w:val="24"/>
          <w:szCs w:val="24"/>
        </w:rPr>
        <w:t>.</w:t>
      </w:r>
      <w:r w:rsidR="00DF6A95" w:rsidRPr="008D5FA4">
        <w:rPr>
          <w:rFonts w:ascii="Times New Roman" w:hAnsi="Times New Roman" w:cs="Times New Roman"/>
          <w:color w:val="27251E"/>
          <w:sz w:val="24"/>
          <w:szCs w:val="24"/>
        </w:rPr>
        <w:t xml:space="preserve"> There are no studies that follow </w:t>
      </w:r>
      <w:r w:rsidR="00516775">
        <w:rPr>
          <w:rFonts w:ascii="Times New Roman" w:hAnsi="Times New Roman" w:cs="Times New Roman"/>
          <w:color w:val="27251E"/>
          <w:sz w:val="24"/>
          <w:szCs w:val="24"/>
        </w:rPr>
        <w:t>Fintech</w:t>
      </w:r>
      <w:r w:rsidR="00DF6A95" w:rsidRPr="008D5FA4">
        <w:rPr>
          <w:rFonts w:ascii="Times New Roman" w:hAnsi="Times New Roman" w:cs="Times New Roman"/>
          <w:color w:val="27251E"/>
          <w:sz w:val="24"/>
          <w:szCs w:val="24"/>
        </w:rPr>
        <w:t xml:space="preserve"> SME through an AI ad</w:t>
      </w:r>
      <w:r w:rsidR="002970ED">
        <w:rPr>
          <w:rFonts w:ascii="Times New Roman" w:hAnsi="Times New Roman" w:cs="Times New Roman"/>
          <w:color w:val="27251E"/>
          <w:sz w:val="24"/>
          <w:szCs w:val="24"/>
        </w:rPr>
        <w:t>o</w:t>
      </w:r>
      <w:r w:rsidR="00DF6A95" w:rsidRPr="008D5FA4">
        <w:rPr>
          <w:rFonts w:ascii="Times New Roman" w:hAnsi="Times New Roman" w:cs="Times New Roman"/>
          <w:color w:val="27251E"/>
          <w:sz w:val="24"/>
          <w:szCs w:val="24"/>
        </w:rPr>
        <w:t>ption process</w:t>
      </w:r>
      <w:r w:rsidR="008D5FA4" w:rsidRPr="008D5FA4">
        <w:rPr>
          <w:rFonts w:ascii="Times New Roman" w:hAnsi="Times New Roman" w:cs="Times New Roman"/>
          <w:color w:val="27251E"/>
          <w:sz w:val="24"/>
          <w:szCs w:val="24"/>
        </w:rPr>
        <w:t xml:space="preserve"> and explore what </w:t>
      </w:r>
      <w:proofErr w:type="gramStart"/>
      <w:r w:rsidR="008D5FA4" w:rsidRPr="008D5FA4">
        <w:rPr>
          <w:rFonts w:ascii="Times New Roman" w:hAnsi="Times New Roman" w:cs="Times New Roman"/>
          <w:color w:val="27251E"/>
          <w:sz w:val="24"/>
          <w:szCs w:val="24"/>
        </w:rPr>
        <w:t>actually happens</w:t>
      </w:r>
      <w:proofErr w:type="gramEnd"/>
      <w:r w:rsidR="008D5FA4" w:rsidRPr="008D5FA4">
        <w:rPr>
          <w:rFonts w:ascii="Times New Roman" w:hAnsi="Times New Roman" w:cs="Times New Roman"/>
          <w:color w:val="27251E"/>
          <w:sz w:val="24"/>
          <w:szCs w:val="24"/>
        </w:rPr>
        <w:t xml:space="preserve"> to its SOPs, its people and HR planning as the process unfolds. This </w:t>
      </w:r>
      <w:r w:rsidR="00963D39">
        <w:rPr>
          <w:rFonts w:ascii="Times New Roman" w:hAnsi="Times New Roman" w:cs="Times New Roman"/>
          <w:color w:val="27251E"/>
          <w:sz w:val="24"/>
          <w:szCs w:val="24"/>
        </w:rPr>
        <w:t xml:space="preserve">study </w:t>
      </w:r>
      <w:r w:rsidR="008D5FA4" w:rsidRPr="008D5FA4">
        <w:rPr>
          <w:rFonts w:ascii="Times New Roman" w:hAnsi="Times New Roman" w:cs="Times New Roman"/>
          <w:color w:val="27251E"/>
          <w:sz w:val="24"/>
          <w:szCs w:val="24"/>
        </w:rPr>
        <w:t>addresses these gaps by exploring these intercon</w:t>
      </w:r>
      <w:r w:rsidR="008D5FA4">
        <w:rPr>
          <w:rFonts w:ascii="Times New Roman" w:hAnsi="Times New Roman" w:cs="Times New Roman"/>
          <w:color w:val="27251E"/>
          <w:sz w:val="24"/>
          <w:szCs w:val="24"/>
        </w:rPr>
        <w:t>ne</w:t>
      </w:r>
      <w:r w:rsidR="008D5FA4" w:rsidRPr="008D5FA4">
        <w:rPr>
          <w:rFonts w:ascii="Times New Roman" w:hAnsi="Times New Roman" w:cs="Times New Roman"/>
          <w:color w:val="27251E"/>
          <w:sz w:val="24"/>
          <w:szCs w:val="24"/>
        </w:rPr>
        <w:t xml:space="preserve">ctions in one live </w:t>
      </w:r>
      <w:proofErr w:type="spellStart"/>
      <w:r w:rsidR="008D5FA4" w:rsidRPr="008D5FA4">
        <w:rPr>
          <w:rFonts w:ascii="Times New Roman" w:hAnsi="Times New Roman" w:cs="Times New Roman"/>
          <w:color w:val="27251E"/>
          <w:sz w:val="24"/>
          <w:szCs w:val="24"/>
        </w:rPr>
        <w:t>organ</w:t>
      </w:r>
      <w:r w:rsidR="008D5FA4">
        <w:rPr>
          <w:rFonts w:ascii="Times New Roman" w:hAnsi="Times New Roman" w:cs="Times New Roman"/>
          <w:color w:val="27251E"/>
          <w:sz w:val="24"/>
          <w:szCs w:val="24"/>
        </w:rPr>
        <w:t>i</w:t>
      </w:r>
      <w:r w:rsidR="008D5FA4" w:rsidRPr="008D5FA4">
        <w:rPr>
          <w:rFonts w:ascii="Times New Roman" w:hAnsi="Times New Roman" w:cs="Times New Roman"/>
          <w:color w:val="27251E"/>
          <w:sz w:val="24"/>
          <w:szCs w:val="24"/>
        </w:rPr>
        <w:t>sation</w:t>
      </w:r>
      <w:proofErr w:type="spellEnd"/>
      <w:r w:rsidR="008D5FA4" w:rsidRPr="008D5FA4">
        <w:rPr>
          <w:rFonts w:ascii="Times New Roman" w:hAnsi="Times New Roman" w:cs="Times New Roman"/>
          <w:color w:val="27251E"/>
          <w:sz w:val="24"/>
          <w:szCs w:val="24"/>
        </w:rPr>
        <w:t>.</w:t>
      </w:r>
    </w:p>
    <w:p w14:paraId="21BB0852" w14:textId="52F7483B" w:rsidR="002970ED" w:rsidRPr="002970ED" w:rsidRDefault="002970ED" w:rsidP="002970ED">
      <w:pPr>
        <w:tabs>
          <w:tab w:val="left" w:pos="1563"/>
        </w:tabs>
        <w:rPr>
          <w:rFonts w:ascii="Times New Roman" w:eastAsia="Segoe UI" w:hAnsi="Times New Roman" w:cs="Times New Roman"/>
          <w:sz w:val="24"/>
          <w:szCs w:val="24"/>
        </w:rPr>
      </w:pPr>
    </w:p>
    <w:p w14:paraId="40FC5D7C" w14:textId="225E9FCF" w:rsidR="002970ED" w:rsidRPr="002970ED" w:rsidRDefault="002970ED" w:rsidP="002970ED">
      <w:pPr>
        <w:rPr>
          <w:rFonts w:ascii="Times New Roman" w:eastAsia="Segoe UI" w:hAnsi="Times New Roman" w:cs="Times New Roman"/>
          <w:sz w:val="24"/>
          <w:szCs w:val="24"/>
        </w:rPr>
        <w:sectPr w:rsidR="002970ED" w:rsidRPr="002970ED">
          <w:footerReference w:type="default" r:id="rId9"/>
          <w:pgSz w:w="11906" w:h="16838"/>
          <w:pgMar w:top="1440" w:right="1368" w:bottom="1440" w:left="1368" w:header="720" w:footer="720" w:gutter="0"/>
          <w:cols w:space="720"/>
          <w:docGrid w:linePitch="360"/>
        </w:sectPr>
      </w:pPr>
    </w:p>
    <w:p w14:paraId="03B5FA6C" w14:textId="57680B6F" w:rsidR="003746EC" w:rsidRDefault="00B078E5" w:rsidP="00A24EED">
      <w:pPr>
        <w:pStyle w:val="Heading1"/>
        <w:jc w:val="left"/>
      </w:pPr>
      <w:bookmarkStart w:id="22" w:name="_Toc227570953"/>
      <w:r>
        <w:lastRenderedPageBreak/>
        <w:t>PART 3: Preliminary Literature Review</w:t>
      </w:r>
      <w:bookmarkEnd w:id="22"/>
    </w:p>
    <w:p w14:paraId="7754BCCD" w14:textId="77777777" w:rsidR="003746EC" w:rsidRDefault="00B078E5">
      <w:pPr>
        <w:pStyle w:val="Heading2"/>
      </w:pPr>
      <w:bookmarkStart w:id="23" w:name="_Toc227570954"/>
      <w:r>
        <w:t>3.1 Introduction</w:t>
      </w:r>
      <w:bookmarkEnd w:id="23"/>
    </w:p>
    <w:p w14:paraId="6C3D8EA8" w14:textId="4D9826CB" w:rsidR="00CB0FE9" w:rsidRDefault="00B078E5">
      <w:pPr>
        <w:pStyle w:val="NormalWeb"/>
        <w:shd w:val="clear" w:color="auto" w:fill="FFFFFF"/>
        <w:spacing w:before="160" w:after="160" w:line="360" w:lineRule="auto"/>
        <w:jc w:val="both"/>
        <w:rPr>
          <w:rFonts w:ascii="Times New Roman" w:hAnsi="Times New Roman" w:cs="Times New Roman"/>
          <w:color w:val="131615"/>
          <w:shd w:val="clear" w:color="auto" w:fill="FFFFFF"/>
        </w:rPr>
      </w:pPr>
      <w:r>
        <w:rPr>
          <w:rFonts w:ascii="Times New Roman" w:eastAsia="Segoe UI" w:hAnsi="Times New Roman"/>
          <w:color w:val="0F1115"/>
          <w:shd w:val="clear" w:color="auto" w:fill="FFFFFF"/>
        </w:rPr>
        <w:t xml:space="preserve">The UK economy is mostly supported by small and medium-sized enterprises (SMEs) that </w:t>
      </w:r>
      <w:r w:rsidR="0063343A">
        <w:rPr>
          <w:rFonts w:ascii="Times New Roman" w:eastAsia="Segoe UI" w:hAnsi="Times New Roman"/>
          <w:color w:val="0F1115"/>
          <w:shd w:val="clear" w:color="auto" w:fill="FFFFFF"/>
        </w:rPr>
        <w:t xml:space="preserve">are likely </w:t>
      </w:r>
      <w:r>
        <w:rPr>
          <w:rFonts w:ascii="Times New Roman" w:eastAsia="Segoe UI" w:hAnsi="Times New Roman"/>
          <w:color w:val="0F1115"/>
          <w:shd w:val="clear" w:color="auto" w:fill="FFFFFF"/>
        </w:rPr>
        <w:t xml:space="preserve">to be </w:t>
      </w:r>
      <w:proofErr w:type="spellStart"/>
      <w:r>
        <w:rPr>
          <w:rFonts w:ascii="Times New Roman" w:eastAsia="Segoe UI" w:hAnsi="Times New Roman"/>
          <w:color w:val="0F1115"/>
          <w:shd w:val="clear" w:color="auto" w:fill="FFFFFF"/>
        </w:rPr>
        <w:t>characterised</w:t>
      </w:r>
      <w:proofErr w:type="spellEnd"/>
      <w:r>
        <w:rPr>
          <w:rFonts w:ascii="Times New Roman" w:eastAsia="Segoe UI" w:hAnsi="Times New Roman"/>
          <w:color w:val="0F1115"/>
          <w:shd w:val="clear" w:color="auto" w:fill="FFFFFF"/>
        </w:rPr>
        <w:t xml:space="preserve"> by informal human resource (HR) and undocumented processes (Harney &amp; Alkhalaf, 2020; Harney et al., 2022).</w:t>
      </w:r>
      <w:r w:rsidR="0043594D">
        <w:rPr>
          <w:rFonts w:ascii="Times New Roman" w:eastAsia="Segoe UI" w:hAnsi="Times New Roman"/>
          <w:color w:val="0F1115"/>
          <w:shd w:val="clear" w:color="auto" w:fill="FFFFFF"/>
        </w:rPr>
        <w:t>By definition, SMEs</w:t>
      </w:r>
      <w:r w:rsidR="0099093F">
        <w:rPr>
          <w:rFonts w:ascii="Times New Roman" w:eastAsia="Segoe UI" w:hAnsi="Times New Roman"/>
          <w:color w:val="0F1115"/>
          <w:shd w:val="clear" w:color="auto" w:fill="FFFFFF"/>
        </w:rPr>
        <w:t xml:space="preserve"> in the UK are considered as </w:t>
      </w:r>
      <w:proofErr w:type="spellStart"/>
      <w:r w:rsidR="0099093F">
        <w:rPr>
          <w:rFonts w:ascii="Times New Roman" w:eastAsia="Segoe UI" w:hAnsi="Times New Roman"/>
          <w:color w:val="0F1115"/>
          <w:shd w:val="clear" w:color="auto" w:fill="FFFFFF"/>
        </w:rPr>
        <w:t>orga</w:t>
      </w:r>
      <w:r w:rsidR="0043594D">
        <w:rPr>
          <w:rFonts w:ascii="Times New Roman" w:eastAsia="Segoe UI" w:hAnsi="Times New Roman"/>
          <w:color w:val="0F1115"/>
          <w:shd w:val="clear" w:color="auto" w:fill="FFFFFF"/>
        </w:rPr>
        <w:t>n</w:t>
      </w:r>
      <w:r w:rsidR="0099093F">
        <w:rPr>
          <w:rFonts w:ascii="Times New Roman" w:eastAsia="Segoe UI" w:hAnsi="Times New Roman"/>
          <w:color w:val="0F1115"/>
          <w:shd w:val="clear" w:color="auto" w:fill="FFFFFF"/>
        </w:rPr>
        <w:t>isations</w:t>
      </w:r>
      <w:proofErr w:type="spellEnd"/>
      <w:r w:rsidR="0099093F">
        <w:rPr>
          <w:rFonts w:ascii="Times New Roman" w:eastAsia="Segoe UI" w:hAnsi="Times New Roman"/>
          <w:color w:val="0F1115"/>
          <w:shd w:val="clear" w:color="auto" w:fill="FFFFFF"/>
        </w:rPr>
        <w:t xml:space="preserve"> with fewer than 250 people and an annual turnover of not </w:t>
      </w:r>
      <w:r w:rsidR="00B82F97">
        <w:rPr>
          <w:rFonts w:ascii="Times New Roman" w:eastAsia="Segoe UI" w:hAnsi="Times New Roman"/>
          <w:color w:val="0F1115"/>
          <w:shd w:val="clear" w:color="auto" w:fill="FFFFFF"/>
        </w:rPr>
        <w:t>more</w:t>
      </w:r>
      <w:r w:rsidR="0099093F">
        <w:rPr>
          <w:rFonts w:ascii="Times New Roman" w:eastAsia="Segoe UI" w:hAnsi="Times New Roman"/>
          <w:color w:val="0F1115"/>
          <w:shd w:val="clear" w:color="auto" w:fill="FFFFFF"/>
        </w:rPr>
        <w:t xml:space="preserve"> than 50 million pounds (</w:t>
      </w:r>
      <w:r w:rsidR="00B82F97">
        <w:rPr>
          <w:rFonts w:ascii="Times New Roman" w:eastAsia="Segoe UI" w:hAnsi="Times New Roman"/>
          <w:color w:val="0F1115"/>
          <w:shd w:val="clear" w:color="auto" w:fill="FFFFFF"/>
        </w:rPr>
        <w:t>GOV.UK 2006; BEIS, 2021)</w:t>
      </w:r>
      <w:r w:rsidR="0043594D">
        <w:rPr>
          <w:rFonts w:ascii="Times New Roman" w:eastAsia="Segoe UI" w:hAnsi="Times New Roman"/>
          <w:color w:val="0F1115"/>
          <w:shd w:val="clear" w:color="auto" w:fill="FFFFFF"/>
        </w:rPr>
        <w:t xml:space="preserve">.At the same time, </w:t>
      </w:r>
      <w:r>
        <w:rPr>
          <w:rFonts w:ascii="Times New Roman" w:eastAsia="Segoe UI" w:hAnsi="Times New Roman"/>
          <w:color w:val="0F1115"/>
          <w:shd w:val="clear" w:color="auto" w:fill="FFFFFF"/>
        </w:rPr>
        <w:t>artificial intelligence (AI) is quickly changing the nature of indus</w:t>
      </w:r>
      <w:r w:rsidR="0063343A">
        <w:rPr>
          <w:rFonts w:ascii="Times New Roman" w:eastAsia="Segoe UI" w:hAnsi="Times New Roman"/>
          <w:color w:val="0F1115"/>
          <w:shd w:val="clear" w:color="auto" w:fill="FFFFFF"/>
        </w:rPr>
        <w:t>tries</w:t>
      </w:r>
      <w:r>
        <w:rPr>
          <w:rFonts w:ascii="Times New Roman" w:eastAsia="Segoe UI" w:hAnsi="Times New Roman"/>
          <w:color w:val="0F1115"/>
          <w:shd w:val="clear" w:color="auto" w:fill="FFFFFF"/>
        </w:rPr>
        <w:t xml:space="preserve">, including financial technology (fintech). </w:t>
      </w:r>
      <w:r w:rsidR="00B82F97" w:rsidRPr="00B82F97">
        <w:rPr>
          <w:rFonts w:ascii="Times New Roman" w:eastAsia="Segoe UI" w:hAnsi="Times New Roman" w:cs="Times New Roman"/>
          <w:color w:val="0F1115"/>
          <w:shd w:val="clear" w:color="auto" w:fill="FFFFFF"/>
        </w:rPr>
        <w:t>T</w:t>
      </w:r>
      <w:r w:rsidR="00B82F97" w:rsidRPr="00B82F97">
        <w:rPr>
          <w:rFonts w:ascii="Times New Roman" w:hAnsi="Times New Roman" w:cs="Times New Roman"/>
          <w:color w:val="131615"/>
          <w:shd w:val="clear" w:color="auto" w:fill="FFFFFF"/>
        </w:rPr>
        <w:t xml:space="preserve">his study </w:t>
      </w:r>
      <w:r w:rsidR="0063343A">
        <w:rPr>
          <w:rFonts w:ascii="Times New Roman" w:hAnsi="Times New Roman" w:cs="Times New Roman"/>
          <w:color w:val="131615"/>
          <w:shd w:val="clear" w:color="auto" w:fill="FFFFFF"/>
        </w:rPr>
        <w:t>focuses</w:t>
      </w:r>
      <w:r w:rsidR="00B82F97" w:rsidRPr="00B82F97">
        <w:rPr>
          <w:rFonts w:ascii="Times New Roman" w:hAnsi="Times New Roman" w:cs="Times New Roman"/>
          <w:color w:val="131615"/>
          <w:shd w:val="clear" w:color="auto" w:fill="FFFFFF"/>
        </w:rPr>
        <w:t xml:space="preserve"> on technology</w:t>
      </w:r>
      <w:r w:rsidR="0043594D">
        <w:rPr>
          <w:rFonts w:ascii="Times New Roman" w:hAnsi="Times New Roman" w:cs="Times New Roman"/>
          <w:color w:val="131615"/>
          <w:shd w:val="clear" w:color="auto" w:fill="FFFFFF"/>
        </w:rPr>
        <w:t xml:space="preserve"> </w:t>
      </w:r>
      <w:r w:rsidR="00B82F97" w:rsidRPr="00B82F97">
        <w:rPr>
          <w:rFonts w:ascii="Times New Roman" w:hAnsi="Times New Roman" w:cs="Times New Roman"/>
          <w:color w:val="131615"/>
          <w:shd w:val="clear" w:color="auto" w:fill="FFFFFF"/>
        </w:rPr>
        <w:t>financial services businesses operating in the payment, lending, compliance</w:t>
      </w:r>
      <w:r w:rsidR="0063343A">
        <w:rPr>
          <w:rFonts w:ascii="Times New Roman" w:hAnsi="Times New Roman" w:cs="Times New Roman"/>
          <w:color w:val="131615"/>
          <w:shd w:val="clear" w:color="auto" w:fill="FFFFFF"/>
        </w:rPr>
        <w:t>,</w:t>
      </w:r>
      <w:r w:rsidR="00B82F97" w:rsidRPr="00B82F97">
        <w:rPr>
          <w:rFonts w:ascii="Times New Roman" w:hAnsi="Times New Roman" w:cs="Times New Roman"/>
          <w:color w:val="131615"/>
          <w:shd w:val="clear" w:color="auto" w:fill="FFFFFF"/>
        </w:rPr>
        <w:t xml:space="preserve"> and/or fraud detection</w:t>
      </w:r>
      <w:r w:rsidR="00B82F97">
        <w:rPr>
          <w:rFonts w:ascii="Times New Roman" w:hAnsi="Times New Roman" w:cs="Times New Roman"/>
          <w:color w:val="131615"/>
          <w:shd w:val="clear" w:color="auto" w:fill="FFFFFF"/>
        </w:rPr>
        <w:t xml:space="preserve">, </w:t>
      </w:r>
      <w:r w:rsidR="00B82F97" w:rsidRPr="00B82F97">
        <w:rPr>
          <w:rFonts w:ascii="Times New Roman" w:hAnsi="Times New Roman" w:cs="Times New Roman"/>
          <w:color w:val="131615"/>
          <w:shd w:val="clear" w:color="auto" w:fill="FFFFFF"/>
        </w:rPr>
        <w:t>a highly innovative and highly regulated industry (</w:t>
      </w:r>
      <w:r w:rsidR="0049626B">
        <w:rPr>
          <w:rFonts w:ascii="Times New Roman" w:hAnsi="Times New Roman" w:cs="Times New Roman"/>
          <w:color w:val="131615"/>
          <w:shd w:val="clear" w:color="auto" w:fill="FFFFFF"/>
        </w:rPr>
        <w:t xml:space="preserve">Iman 2020; </w:t>
      </w:r>
      <w:r w:rsidR="00396648">
        <w:rPr>
          <w:rFonts w:ascii="Times New Roman" w:hAnsi="Times New Roman" w:cs="Times New Roman"/>
          <w:color w:val="131615"/>
          <w:shd w:val="clear" w:color="auto" w:fill="FFFFFF"/>
        </w:rPr>
        <w:t>Kadam et.al, 2025</w:t>
      </w:r>
      <w:r w:rsidR="00B82F97" w:rsidRPr="00B82F97">
        <w:rPr>
          <w:rFonts w:ascii="Times New Roman" w:hAnsi="Times New Roman" w:cs="Times New Roman"/>
          <w:color w:val="131615"/>
          <w:shd w:val="clear" w:color="auto" w:fill="FFFFFF"/>
        </w:rPr>
        <w:t>)</w:t>
      </w:r>
      <w:r w:rsidR="00B82F97">
        <w:rPr>
          <w:rFonts w:ascii="Public Sans Fallback" w:hAnsi="Public Sans Fallback"/>
          <w:color w:val="131615"/>
          <w:sz w:val="21"/>
          <w:szCs w:val="21"/>
          <w:shd w:val="clear" w:color="auto" w:fill="FFFFFF"/>
        </w:rPr>
        <w:t>.</w:t>
      </w:r>
      <w:r w:rsidR="0043594D">
        <w:rPr>
          <w:rFonts w:ascii="Public Sans Fallback" w:hAnsi="Public Sans Fallback"/>
          <w:color w:val="131615"/>
          <w:sz w:val="21"/>
          <w:szCs w:val="21"/>
          <w:shd w:val="clear" w:color="auto" w:fill="FFFFFF"/>
        </w:rPr>
        <w:t xml:space="preserve"> </w:t>
      </w:r>
      <w:r w:rsidR="007465AF">
        <w:rPr>
          <w:rFonts w:ascii="Times New Roman" w:eastAsia="Segoe UI" w:hAnsi="Times New Roman"/>
          <w:color w:val="0F1115"/>
          <w:shd w:val="clear" w:color="auto" w:fill="FFFFFF"/>
        </w:rPr>
        <w:t xml:space="preserve">The use of AI by the Fintech SMES </w:t>
      </w:r>
      <w:proofErr w:type="gramStart"/>
      <w:r w:rsidR="007465AF">
        <w:rPr>
          <w:rFonts w:ascii="Times New Roman" w:eastAsia="Segoe UI" w:hAnsi="Times New Roman"/>
          <w:color w:val="0F1115"/>
          <w:shd w:val="clear" w:color="auto" w:fill="FFFFFF"/>
        </w:rPr>
        <w:t>are</w:t>
      </w:r>
      <w:r>
        <w:rPr>
          <w:rFonts w:ascii="Times New Roman" w:eastAsia="Segoe UI" w:hAnsi="Times New Roman"/>
          <w:color w:val="0F1115"/>
          <w:shd w:val="clear" w:color="auto" w:fill="FFFFFF"/>
        </w:rPr>
        <w:t xml:space="preserve">  progressively</w:t>
      </w:r>
      <w:proofErr w:type="gramEnd"/>
      <w:r>
        <w:rPr>
          <w:rFonts w:ascii="Times New Roman" w:eastAsia="Segoe UI" w:hAnsi="Times New Roman"/>
          <w:color w:val="0F1115"/>
          <w:shd w:val="clear" w:color="auto" w:fill="FFFFFF"/>
        </w:rPr>
        <w:t xml:space="preserve"> </w:t>
      </w:r>
      <w:r w:rsidR="007465AF">
        <w:rPr>
          <w:rFonts w:ascii="Times New Roman" w:eastAsia="Segoe UI" w:hAnsi="Times New Roman"/>
          <w:color w:val="0F1115"/>
          <w:shd w:val="clear" w:color="auto" w:fill="FFFFFF"/>
        </w:rPr>
        <w:t xml:space="preserve"> being used </w:t>
      </w:r>
      <w:r>
        <w:rPr>
          <w:rFonts w:ascii="Times New Roman" w:eastAsia="Segoe UI" w:hAnsi="Times New Roman"/>
          <w:color w:val="0F1115"/>
          <w:shd w:val="clear" w:color="auto" w:fill="FFFFFF"/>
        </w:rPr>
        <w:t xml:space="preserve"> to </w:t>
      </w:r>
      <w:proofErr w:type="spellStart"/>
      <w:r>
        <w:rPr>
          <w:rFonts w:ascii="Times New Roman" w:eastAsia="Segoe UI" w:hAnsi="Times New Roman"/>
          <w:color w:val="0F1115"/>
          <w:shd w:val="clear" w:color="auto" w:fill="FFFFFF"/>
        </w:rPr>
        <w:t>optimise</w:t>
      </w:r>
      <w:proofErr w:type="spellEnd"/>
      <w:r>
        <w:rPr>
          <w:rFonts w:ascii="Times New Roman" w:eastAsia="Segoe UI" w:hAnsi="Times New Roman"/>
          <w:color w:val="0F1115"/>
          <w:shd w:val="clear" w:color="auto" w:fill="FFFFFF"/>
        </w:rPr>
        <w:t xml:space="preserve"> efficiency, identify fraud, and </w:t>
      </w:r>
      <w:proofErr w:type="spellStart"/>
      <w:r>
        <w:rPr>
          <w:rFonts w:ascii="Times New Roman" w:eastAsia="Segoe UI" w:hAnsi="Times New Roman"/>
          <w:color w:val="0F1115"/>
          <w:shd w:val="clear" w:color="auto" w:fill="FFFFFF"/>
        </w:rPr>
        <w:t>customise</w:t>
      </w:r>
      <w:proofErr w:type="spellEnd"/>
      <w:r>
        <w:rPr>
          <w:rFonts w:ascii="Times New Roman" w:eastAsia="Segoe UI" w:hAnsi="Times New Roman"/>
          <w:color w:val="0F1115"/>
          <w:shd w:val="clear" w:color="auto" w:fill="FFFFFF"/>
        </w:rPr>
        <w:t xml:space="preserve"> customer experiences (Kadam et al., 2025; Vuković et al., 2025). </w:t>
      </w:r>
      <w:r w:rsidR="0043594D">
        <w:rPr>
          <w:rFonts w:ascii="Times New Roman" w:eastAsia="Segoe UI" w:hAnsi="Times New Roman"/>
          <w:color w:val="0F1115"/>
          <w:shd w:val="clear" w:color="auto" w:fill="FFFFFF"/>
        </w:rPr>
        <w:t>There is, however,</w:t>
      </w:r>
      <w:r>
        <w:rPr>
          <w:rFonts w:ascii="Times New Roman" w:eastAsia="Segoe UI" w:hAnsi="Times New Roman"/>
          <w:color w:val="0F1115"/>
          <w:shd w:val="clear" w:color="auto" w:fill="FFFFFF"/>
        </w:rPr>
        <w:t xml:space="preserve"> a major contradiction</w:t>
      </w:r>
      <w:r w:rsidR="0043594D">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the implementation of AI requires </w:t>
      </w:r>
      <w:r w:rsidR="0043594D">
        <w:rPr>
          <w:rFonts w:ascii="Times New Roman" w:eastAsia="Segoe UI" w:hAnsi="Times New Roman"/>
          <w:color w:val="0F1115"/>
          <w:shd w:val="clear" w:color="auto" w:fill="FFFFFF"/>
        </w:rPr>
        <w:t xml:space="preserve">the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and strategic planning of the workforce, which SMEs simply do not have (Chowdhury et al., 2023; Sánchez et al., 2025). </w:t>
      </w:r>
      <w:r w:rsidR="00A057A1" w:rsidRPr="00A057A1">
        <w:rPr>
          <w:rFonts w:ascii="Times New Roman" w:hAnsi="Times New Roman" w:cs="Times New Roman"/>
          <w:color w:val="131615"/>
          <w:shd w:val="clear" w:color="auto" w:fill="FFFFFF"/>
        </w:rPr>
        <w:t xml:space="preserve">The rapid development of technologies for AI has created a gap between technology readiness and </w:t>
      </w:r>
      <w:proofErr w:type="spellStart"/>
      <w:r w:rsidR="00A057A1" w:rsidRPr="00A057A1">
        <w:rPr>
          <w:rFonts w:ascii="Times New Roman" w:hAnsi="Times New Roman" w:cs="Times New Roman"/>
          <w:color w:val="131615"/>
          <w:shd w:val="clear" w:color="auto" w:fill="FFFFFF"/>
        </w:rPr>
        <w:t>organisational</w:t>
      </w:r>
      <w:proofErr w:type="spellEnd"/>
      <w:r w:rsidR="00A057A1" w:rsidRPr="00A057A1">
        <w:rPr>
          <w:rFonts w:ascii="Times New Roman" w:hAnsi="Times New Roman" w:cs="Times New Roman"/>
          <w:color w:val="131615"/>
          <w:shd w:val="clear" w:color="auto" w:fill="FFFFFF"/>
        </w:rPr>
        <w:t xml:space="preserve"> readiness for its adoption. However, there is little focus in the current literature on how SMEs manage this alignment across a range of processes, </w:t>
      </w:r>
      <w:proofErr w:type="gramStart"/>
      <w:r w:rsidR="00A057A1" w:rsidRPr="00A057A1">
        <w:rPr>
          <w:rFonts w:ascii="Times New Roman" w:hAnsi="Times New Roman" w:cs="Times New Roman"/>
          <w:color w:val="131615"/>
          <w:shd w:val="clear" w:color="auto" w:fill="FFFFFF"/>
        </w:rPr>
        <w:t>people</w:t>
      </w:r>
      <w:proofErr w:type="gramEnd"/>
      <w:r w:rsidR="00A057A1" w:rsidRPr="00A057A1">
        <w:rPr>
          <w:rFonts w:ascii="Times New Roman" w:hAnsi="Times New Roman" w:cs="Times New Roman"/>
          <w:color w:val="131615"/>
          <w:shd w:val="clear" w:color="auto" w:fill="FFFFFF"/>
        </w:rPr>
        <w:t xml:space="preserve"> and HR-related issues.</w:t>
      </w:r>
    </w:p>
    <w:p w14:paraId="783F7A1C" w14:textId="3B60D7D3" w:rsidR="003746EC" w:rsidRDefault="00B078E5">
      <w:pPr>
        <w:pStyle w:val="NormalWeb"/>
        <w:shd w:val="clear" w:color="auto" w:fill="FFFFFF"/>
        <w:spacing w:before="160" w:after="160" w:line="360" w:lineRule="auto"/>
        <w:jc w:val="both"/>
        <w:rPr>
          <w:rStyle w:val="Emphasis"/>
          <w:rFonts w:ascii="Times New Roman" w:eastAsia="Segoe UI" w:hAnsi="Times New Roman" w:cs="Times New Roman"/>
          <w:i w:val="0"/>
          <w:iCs w:val="0"/>
          <w:color w:val="0F1115"/>
          <w:shd w:val="clear" w:color="auto" w:fill="FFFFFF"/>
        </w:rPr>
      </w:pPr>
      <w:r>
        <w:rPr>
          <w:rStyle w:val="Emphasis"/>
          <w:rFonts w:ascii="Times New Roman" w:eastAsia="Segoe UI" w:hAnsi="Times New Roman" w:cs="Times New Roman"/>
          <w:i w:val="0"/>
          <w:iCs w:val="0"/>
          <w:color w:val="0F1115"/>
          <w:shd w:val="clear" w:color="auto" w:fill="FFFFFF"/>
        </w:rPr>
        <w:t>Figure 2 provides a high</w:t>
      </w:r>
      <w:r>
        <w:rPr>
          <w:rStyle w:val="Emphasis"/>
          <w:rFonts w:ascii="Times New Roman" w:eastAsia="Segoe UI" w:hAnsi="Times New Roman" w:cs="Times New Roman"/>
          <w:i w:val="0"/>
          <w:iCs w:val="0"/>
          <w:color w:val="0F1115"/>
          <w:shd w:val="clear" w:color="auto" w:fill="FFFFFF"/>
        </w:rPr>
        <w:noBreakHyphen/>
        <w:t>level, simplified overview of key liter</w:t>
      </w:r>
      <w:r w:rsidR="00437BD6">
        <w:rPr>
          <w:rStyle w:val="Emphasis"/>
          <w:rFonts w:ascii="Times New Roman" w:eastAsia="Segoe UI" w:hAnsi="Times New Roman" w:cs="Times New Roman"/>
          <w:i w:val="0"/>
          <w:iCs w:val="0"/>
          <w:color w:val="0F1115"/>
          <w:shd w:val="clear" w:color="auto" w:fill="FFFFFF"/>
        </w:rPr>
        <w:t>at</w:t>
      </w:r>
      <w:r>
        <w:rPr>
          <w:rStyle w:val="Emphasis"/>
          <w:rFonts w:ascii="Times New Roman" w:eastAsia="Segoe UI" w:hAnsi="Times New Roman" w:cs="Times New Roman"/>
          <w:i w:val="0"/>
          <w:iCs w:val="0"/>
          <w:color w:val="0F1115"/>
          <w:shd w:val="clear" w:color="auto" w:fill="FFFFFF"/>
        </w:rPr>
        <w:t xml:space="preserve">ure evolution milestone years across five thematic streams. </w:t>
      </w:r>
      <w:r w:rsidR="00276142">
        <w:rPr>
          <w:rStyle w:val="Emphasis"/>
          <w:rFonts w:ascii="Times New Roman" w:eastAsia="Segoe UI" w:hAnsi="Times New Roman" w:cs="Times New Roman"/>
          <w:i w:val="0"/>
          <w:iCs w:val="0"/>
          <w:color w:val="0F1115"/>
          <w:shd w:val="clear" w:color="auto" w:fill="FFFFFF"/>
        </w:rPr>
        <w:t xml:space="preserve"> </w:t>
      </w:r>
      <w:r w:rsidR="00276142">
        <w:rPr>
          <w:rStyle w:val="Emphasis"/>
          <w:rFonts w:ascii="Times New Roman" w:eastAsia="Segoe UI" w:hAnsi="Times New Roman" w:cs="Times New Roman"/>
          <w:i w:val="0"/>
          <w:iCs w:val="0"/>
          <w:color w:val="0F1115"/>
          <w:shd w:val="clear" w:color="auto" w:fill="FFFFFF"/>
        </w:rPr>
        <w:t xml:space="preserve">It </w:t>
      </w:r>
      <w:r w:rsidR="00276142">
        <w:rPr>
          <w:rStyle w:val="Emphasis"/>
          <w:rFonts w:ascii="Times New Roman" w:eastAsia="Segoe UI" w:hAnsi="Times New Roman" w:cs="Times New Roman"/>
          <w:i w:val="0"/>
          <w:iCs w:val="0"/>
          <w:color w:val="0F1115"/>
          <w:shd w:val="clear" w:color="auto" w:fill="FFFFFF"/>
        </w:rPr>
        <w:t xml:space="preserve">reveals that literature within each of the five streams has developed at different rates. Research on AI adoption has accelerated since 2020 due to rapid digital transformation: SOP and process </w:t>
      </w:r>
      <w:proofErr w:type="spellStart"/>
      <w:r w:rsidR="00276142">
        <w:rPr>
          <w:rStyle w:val="Emphasis"/>
          <w:rFonts w:ascii="Times New Roman" w:eastAsia="Segoe UI" w:hAnsi="Times New Roman" w:cs="Times New Roman"/>
          <w:i w:val="0"/>
          <w:iCs w:val="0"/>
          <w:color w:val="0F1115"/>
          <w:shd w:val="clear" w:color="auto" w:fill="FFFFFF"/>
        </w:rPr>
        <w:t>formali</w:t>
      </w:r>
      <w:r w:rsidR="00276142">
        <w:rPr>
          <w:rStyle w:val="Emphasis"/>
          <w:rFonts w:ascii="Times New Roman" w:eastAsia="Segoe UI" w:hAnsi="Times New Roman" w:cs="Times New Roman"/>
          <w:i w:val="0"/>
          <w:iCs w:val="0"/>
          <w:color w:val="0F1115"/>
          <w:shd w:val="clear" w:color="auto" w:fill="FFFFFF"/>
        </w:rPr>
        <w:t>s</w:t>
      </w:r>
      <w:r w:rsidR="00276142">
        <w:rPr>
          <w:rStyle w:val="Emphasis"/>
          <w:rFonts w:ascii="Times New Roman" w:eastAsia="Segoe UI" w:hAnsi="Times New Roman" w:cs="Times New Roman"/>
          <w:i w:val="0"/>
          <w:iCs w:val="0"/>
          <w:color w:val="0F1115"/>
          <w:shd w:val="clear" w:color="auto" w:fill="FFFFFF"/>
        </w:rPr>
        <w:t>ation</w:t>
      </w:r>
      <w:proofErr w:type="spellEnd"/>
      <w:r w:rsidR="00276142">
        <w:rPr>
          <w:rStyle w:val="Emphasis"/>
          <w:rFonts w:ascii="Times New Roman" w:eastAsia="Segoe UI" w:hAnsi="Times New Roman" w:cs="Times New Roman"/>
          <w:i w:val="0"/>
          <w:iCs w:val="0"/>
          <w:color w:val="0F1115"/>
          <w:shd w:val="clear" w:color="auto" w:fill="FFFFFF"/>
        </w:rPr>
        <w:t xml:space="preserve"> literature has developed more gradually over a longer timeframe</w:t>
      </w:r>
      <w:r w:rsidR="00276142">
        <w:rPr>
          <w:rStyle w:val="Emphasis"/>
          <w:rFonts w:ascii="Times New Roman" w:eastAsia="Segoe UI" w:hAnsi="Times New Roman" w:cs="Times New Roman"/>
          <w:i w:val="0"/>
          <w:iCs w:val="0"/>
          <w:color w:val="0F1115"/>
          <w:shd w:val="clear" w:color="auto" w:fill="FFFFFF"/>
        </w:rPr>
        <w:t>,</w:t>
      </w:r>
      <w:r w:rsidR="00276142">
        <w:rPr>
          <w:rStyle w:val="Emphasis"/>
          <w:rFonts w:ascii="Times New Roman" w:eastAsia="Segoe UI" w:hAnsi="Times New Roman" w:cs="Times New Roman"/>
          <w:i w:val="0"/>
          <w:iCs w:val="0"/>
          <w:color w:val="0F1115"/>
          <w:shd w:val="clear" w:color="auto" w:fill="FFFFFF"/>
        </w:rPr>
        <w:t xml:space="preserve"> and strategic HR planning literature has been developing theoretically over a long period of time, but it is only beginning to engage with AI. Overall, the five streams appear to have developed more in parallel than by building on each other, which further </w:t>
      </w:r>
      <w:proofErr w:type="spellStart"/>
      <w:r w:rsidR="00276142">
        <w:rPr>
          <w:rStyle w:val="Emphasis"/>
          <w:rFonts w:ascii="Times New Roman" w:eastAsia="Segoe UI" w:hAnsi="Times New Roman" w:cs="Times New Roman"/>
          <w:i w:val="0"/>
          <w:iCs w:val="0"/>
          <w:color w:val="0F1115"/>
          <w:shd w:val="clear" w:color="auto" w:fill="FFFFFF"/>
        </w:rPr>
        <w:t>emphasises</w:t>
      </w:r>
      <w:proofErr w:type="spellEnd"/>
      <w:r w:rsidR="00276142">
        <w:rPr>
          <w:rStyle w:val="Emphasis"/>
          <w:rFonts w:ascii="Times New Roman" w:eastAsia="Segoe UI" w:hAnsi="Times New Roman" w:cs="Times New Roman"/>
          <w:i w:val="0"/>
          <w:iCs w:val="0"/>
          <w:color w:val="0F1115"/>
          <w:shd w:val="clear" w:color="auto" w:fill="FFFFFF"/>
        </w:rPr>
        <w:t xml:space="preserve"> the fragmentation highlighted in section 2.3.5 and the need for a holistic lens</w:t>
      </w:r>
      <w:r w:rsidR="00276142">
        <w:rPr>
          <w:rStyle w:val="Emphasis"/>
          <w:rFonts w:ascii="Times New Roman" w:eastAsia="Segoe UI" w:hAnsi="Times New Roman" w:cs="Times New Roman"/>
          <w:i w:val="0"/>
          <w:iCs w:val="0"/>
          <w:color w:val="0F1115"/>
          <w:shd w:val="clear" w:color="auto" w:fill="FFFFFF"/>
        </w:rPr>
        <w:t xml:space="preserve">. </w:t>
      </w:r>
      <w:proofErr w:type="spellStart"/>
      <w:r>
        <w:rPr>
          <w:rStyle w:val="Emphasis"/>
          <w:rFonts w:ascii="Times New Roman" w:eastAsia="Segoe UI" w:hAnsi="Times New Roman" w:cs="Times New Roman"/>
          <w:i w:val="0"/>
          <w:iCs w:val="0"/>
          <w:color w:val="0F1115"/>
          <w:shd w:val="clear" w:color="auto" w:fill="FFFFFF"/>
        </w:rPr>
        <w:t>For</w:t>
      </w:r>
      <w:proofErr w:type="spellEnd"/>
      <w:r>
        <w:rPr>
          <w:rStyle w:val="Emphasis"/>
          <w:rFonts w:ascii="Times New Roman" w:eastAsia="Segoe UI" w:hAnsi="Times New Roman" w:cs="Times New Roman"/>
          <w:i w:val="0"/>
          <w:iCs w:val="0"/>
          <w:color w:val="0F1115"/>
          <w:shd w:val="clear" w:color="auto" w:fill="FFFFFF"/>
        </w:rPr>
        <w:t xml:space="preserve"> a complete year</w:t>
      </w:r>
      <w:r>
        <w:rPr>
          <w:rStyle w:val="Emphasis"/>
          <w:rFonts w:ascii="Times New Roman" w:eastAsia="Segoe UI" w:hAnsi="Times New Roman" w:cs="Times New Roman"/>
          <w:i w:val="0"/>
          <w:iCs w:val="0"/>
          <w:color w:val="0F1115"/>
          <w:shd w:val="clear" w:color="auto" w:fill="FFFFFF"/>
        </w:rPr>
        <w:noBreakHyphen/>
        <w:t>by</w:t>
      </w:r>
      <w:r>
        <w:rPr>
          <w:rStyle w:val="Emphasis"/>
          <w:rFonts w:ascii="Times New Roman" w:eastAsia="Segoe UI" w:hAnsi="Times New Roman" w:cs="Times New Roman"/>
          <w:i w:val="0"/>
          <w:iCs w:val="0"/>
          <w:color w:val="0F1115"/>
          <w:shd w:val="clear" w:color="auto" w:fill="FFFFFF"/>
        </w:rPr>
        <w:noBreakHyphen/>
        <w:t>year listing of all key concepts and developments, see Appendix 1.</w:t>
      </w:r>
    </w:p>
    <w:p w14:paraId="363C88CC" w14:textId="77777777" w:rsidR="003746EC" w:rsidRDefault="00B078E5">
      <w:pPr>
        <w:pStyle w:val="NormalWeb"/>
        <w:shd w:val="clear" w:color="auto" w:fill="FFFFFF"/>
        <w:spacing w:before="160" w:after="160" w:line="360" w:lineRule="auto"/>
        <w:jc w:val="both"/>
        <w:rPr>
          <w:rStyle w:val="Emphasis"/>
          <w:rFonts w:ascii="Segoe UI" w:eastAsia="Segoe UI" w:hAnsi="Segoe UI" w:cs="Segoe UI"/>
          <w:color w:val="0F1115"/>
          <w:sz w:val="16"/>
          <w:szCs w:val="16"/>
          <w:shd w:val="clear" w:color="auto" w:fill="FFFFFF"/>
        </w:rPr>
      </w:pPr>
      <w:r>
        <w:rPr>
          <w:rStyle w:val="Emphasis"/>
          <w:rFonts w:ascii="Segoe UI" w:eastAsia="Segoe UI" w:hAnsi="Segoe UI" w:cs="Segoe UI"/>
          <w:noProof/>
          <w:color w:val="0F1115"/>
          <w:sz w:val="16"/>
          <w:szCs w:val="16"/>
          <w:shd w:val="clear" w:color="auto" w:fill="FFFFFF"/>
        </w:rPr>
        <w:lastRenderedPageBreak/>
        <w:drawing>
          <wp:inline distT="0" distB="0" distL="114300" distR="114300" wp14:anchorId="55F9E61A" wp14:editId="6EFD4471">
            <wp:extent cx="6010910" cy="3692525"/>
            <wp:effectExtent l="0" t="0" r="8890" b="3175"/>
            <wp:docPr id="36" name="Picture 36" descr="outpu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output (18)"/>
                    <pic:cNvPicPr>
                      <a:picLocks noChangeAspect="1"/>
                    </pic:cNvPicPr>
                  </pic:nvPicPr>
                  <pic:blipFill>
                    <a:blip r:embed="rId10"/>
                    <a:srcRect t="3507"/>
                    <a:stretch>
                      <a:fillRect/>
                    </a:stretch>
                  </pic:blipFill>
                  <pic:spPr>
                    <a:xfrm>
                      <a:off x="0" y="0"/>
                      <a:ext cx="6010910" cy="3692525"/>
                    </a:xfrm>
                    <a:prstGeom prst="rect">
                      <a:avLst/>
                    </a:prstGeom>
                  </pic:spPr>
                </pic:pic>
              </a:graphicData>
            </a:graphic>
          </wp:inline>
        </w:drawing>
      </w:r>
    </w:p>
    <w:p w14:paraId="4B58C111" w14:textId="77777777" w:rsidR="003746EC" w:rsidRDefault="00B078E5">
      <w:pPr>
        <w:pStyle w:val="NormalWeb"/>
        <w:shd w:val="clear" w:color="auto" w:fill="FFFFFF"/>
        <w:spacing w:before="160" w:after="160" w:line="360" w:lineRule="auto"/>
        <w:jc w:val="center"/>
        <w:rPr>
          <w:rStyle w:val="Emphasis"/>
          <w:rFonts w:ascii="Times New Roman" w:eastAsia="Segoe UI" w:hAnsi="Times New Roman" w:cs="Times New Roman"/>
          <w:b/>
          <w:bCs/>
          <w:color w:val="0F1115"/>
          <w:shd w:val="clear" w:color="auto" w:fill="FFFFFF"/>
        </w:rPr>
      </w:pPr>
      <w:r>
        <w:rPr>
          <w:rStyle w:val="Emphasis"/>
          <w:rFonts w:ascii="Times New Roman" w:eastAsia="Segoe UI" w:hAnsi="Times New Roman" w:cs="Times New Roman"/>
          <w:b/>
          <w:bCs/>
          <w:color w:val="0F1115"/>
          <w:shd w:val="clear" w:color="auto" w:fill="FFFFFF"/>
        </w:rPr>
        <w:t>Figure 2: Literature Evolution Timelines (Created by Researcher)</w:t>
      </w:r>
    </w:p>
    <w:p w14:paraId="670A2138" w14:textId="1648AC70" w:rsidR="003746EC" w:rsidRDefault="00B078E5">
      <w:pPr>
        <w:pStyle w:val="Heading2"/>
      </w:pPr>
      <w:bookmarkStart w:id="24" w:name="_Toc227570955"/>
      <w:r>
        <w:t>3.2 AI Adoption in SMEs and Fintech</w:t>
      </w:r>
      <w:bookmarkEnd w:id="24"/>
    </w:p>
    <w:p w14:paraId="0AA94441" w14:textId="3C7888AE"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Since 2020, the number of studies on the use of AI in SMEs has increased dramatically due to the pressure of digital transformation (Gulati et al., 2025; Cimino et al., 2025; Cao &amp; Nguyen, 2024; </w:t>
      </w:r>
      <w:proofErr w:type="spellStart"/>
      <w:r>
        <w:rPr>
          <w:rFonts w:ascii="Times New Roman" w:eastAsia="Segoe UI" w:hAnsi="Times New Roman"/>
          <w:color w:val="0F1115"/>
          <w:shd w:val="clear" w:color="auto" w:fill="FFFFFF"/>
        </w:rPr>
        <w:t>Drydakis</w:t>
      </w:r>
      <w:proofErr w:type="spellEnd"/>
      <w:r>
        <w:rPr>
          <w:rFonts w:ascii="Times New Roman" w:eastAsia="Segoe UI" w:hAnsi="Times New Roman"/>
          <w:color w:val="0F1115"/>
          <w:shd w:val="clear" w:color="auto" w:fill="FFFFFF"/>
        </w:rPr>
        <w:t xml:space="preserve">, 2022). The initial </w:t>
      </w:r>
      <w:proofErr w:type="gramStart"/>
      <w:r>
        <w:rPr>
          <w:rFonts w:ascii="Times New Roman" w:eastAsia="Segoe UI" w:hAnsi="Times New Roman"/>
          <w:color w:val="0F1115"/>
          <w:shd w:val="clear" w:color="auto" w:fill="FFFFFF"/>
        </w:rPr>
        <w:t>large scale</w:t>
      </w:r>
      <w:proofErr w:type="gramEnd"/>
      <w:r>
        <w:rPr>
          <w:rFonts w:ascii="Times New Roman" w:eastAsia="Segoe UI" w:hAnsi="Times New Roman"/>
          <w:color w:val="0F1115"/>
          <w:shd w:val="clear" w:color="auto" w:fill="FFFFFF"/>
        </w:rPr>
        <w:t xml:space="preserve"> surveys, including </w:t>
      </w:r>
      <w:proofErr w:type="spellStart"/>
      <w:r>
        <w:rPr>
          <w:rFonts w:ascii="Times New Roman" w:eastAsia="Segoe UI" w:hAnsi="Times New Roman"/>
          <w:color w:val="0F1115"/>
          <w:shd w:val="clear" w:color="auto" w:fill="FFFFFF"/>
        </w:rPr>
        <w:t>McElheran</w:t>
      </w:r>
      <w:proofErr w:type="spellEnd"/>
      <w:r>
        <w:rPr>
          <w:rFonts w:ascii="Times New Roman" w:eastAsia="Segoe UI" w:hAnsi="Times New Roman"/>
          <w:color w:val="0F1115"/>
          <w:shd w:val="clear" w:color="auto" w:fill="FFFFFF"/>
        </w:rPr>
        <w:t xml:space="preserve"> et al. (2024), discovered that less than 6% of US businesses had any AI related technology in 2018, although dynamic, youthful, and venture backed startups had a greater intake of it. In the fintech sector, AI applications are applicable in fraud detection, credit scoring, </w:t>
      </w:r>
      <w:proofErr w:type="spellStart"/>
      <w:r>
        <w:rPr>
          <w:rFonts w:ascii="Times New Roman" w:eastAsia="Segoe UI" w:hAnsi="Times New Roman"/>
          <w:color w:val="0F1115"/>
          <w:shd w:val="clear" w:color="auto" w:fill="FFFFFF"/>
        </w:rPr>
        <w:t>robo</w:t>
      </w:r>
      <w:proofErr w:type="spellEnd"/>
      <w:r>
        <w:rPr>
          <w:rFonts w:ascii="Times New Roman" w:eastAsia="Segoe UI" w:hAnsi="Times New Roman"/>
          <w:color w:val="0F1115"/>
          <w:shd w:val="clear" w:color="auto" w:fill="FFFFFF"/>
        </w:rPr>
        <w:t xml:space="preserve">-advising, and customer service (Kadam et al., 2025). Iman (2020) provides a useful critique of the fintech literature, noting that theoretical development </w:t>
      </w:r>
      <w:proofErr w:type="gramStart"/>
      <w:r>
        <w:rPr>
          <w:rFonts w:ascii="Times New Roman" w:eastAsia="Segoe UI" w:hAnsi="Times New Roman"/>
          <w:color w:val="0F1115"/>
          <w:shd w:val="clear" w:color="auto" w:fill="FFFFFF"/>
        </w:rPr>
        <w:t>lags behind</w:t>
      </w:r>
      <w:proofErr w:type="gramEnd"/>
      <w:r>
        <w:rPr>
          <w:rFonts w:ascii="Times New Roman" w:eastAsia="Segoe UI" w:hAnsi="Times New Roman"/>
          <w:color w:val="0F1115"/>
          <w:shd w:val="clear" w:color="auto" w:fill="FFFFFF"/>
        </w:rPr>
        <w:t xml:space="preserve"> practice. Most studies adopt technology acceptance models (TAM) to predict individual adoption (Akhtar et al., 2024; Ibrahim et al., 2025), but they rarely account for </w:t>
      </w:r>
      <w:proofErr w:type="spellStart"/>
      <w:r>
        <w:rPr>
          <w:rFonts w:ascii="Times New Roman" w:eastAsia="Segoe UI" w:hAnsi="Times New Roman"/>
          <w:color w:val="0F1115"/>
          <w:shd w:val="clear" w:color="auto" w:fill="FFFFFF"/>
        </w:rPr>
        <w:t>organisational</w:t>
      </w:r>
      <w:proofErr w:type="spellEnd"/>
      <w:r>
        <w:rPr>
          <w:rFonts w:ascii="Times New Roman" w:eastAsia="Segoe UI" w:hAnsi="Times New Roman"/>
          <w:color w:val="0F1115"/>
          <w:shd w:val="clear" w:color="auto" w:fill="FFFFFF"/>
        </w:rPr>
        <w:t xml:space="preserve"> context. </w:t>
      </w:r>
      <w:r w:rsidR="000C4D13">
        <w:rPr>
          <w:rFonts w:ascii="Times New Roman" w:eastAsia="Segoe UI" w:hAnsi="Times New Roman"/>
          <w:color w:val="0F1115"/>
          <w:shd w:val="clear" w:color="auto" w:fill="FFFFFF"/>
        </w:rPr>
        <w:t xml:space="preserve">This is not just only a methodological gap. TAM (Technology Acceptance Model) based studies construct AI adoption as an individual level cognitive </w:t>
      </w:r>
      <w:proofErr w:type="gramStart"/>
      <w:r w:rsidR="000C4D13">
        <w:rPr>
          <w:rFonts w:ascii="Times New Roman" w:eastAsia="Segoe UI" w:hAnsi="Times New Roman"/>
          <w:color w:val="0F1115"/>
          <w:shd w:val="clear" w:color="auto" w:fill="FFFFFF"/>
        </w:rPr>
        <w:t>event,  shaped</w:t>
      </w:r>
      <w:proofErr w:type="gramEnd"/>
      <w:r w:rsidR="000C4D13">
        <w:rPr>
          <w:rFonts w:ascii="Times New Roman" w:eastAsia="Segoe UI" w:hAnsi="Times New Roman"/>
          <w:color w:val="0F1115"/>
          <w:shd w:val="clear" w:color="auto" w:fill="FFFFFF"/>
        </w:rPr>
        <w:t xml:space="preserve"> by perceived usefulness and ease of use, wh</w:t>
      </w:r>
      <w:r w:rsidR="00741800">
        <w:rPr>
          <w:rFonts w:ascii="Times New Roman" w:eastAsia="Segoe UI" w:hAnsi="Times New Roman"/>
          <w:color w:val="0F1115"/>
          <w:shd w:val="clear" w:color="auto" w:fill="FFFFFF"/>
        </w:rPr>
        <w:t>i</w:t>
      </w:r>
      <w:r w:rsidR="000C4D13">
        <w:rPr>
          <w:rFonts w:ascii="Times New Roman" w:eastAsia="Segoe UI" w:hAnsi="Times New Roman"/>
          <w:color w:val="0F1115"/>
          <w:shd w:val="clear" w:color="auto" w:fill="FFFFFF"/>
        </w:rPr>
        <w:t>ch may not fully capture adoption in regulated SME contexts, where decisions are often influenced by external regulatory pressures rather than only managerial choice (</w:t>
      </w:r>
      <w:proofErr w:type="spellStart"/>
      <w:r w:rsidR="000C4D13">
        <w:rPr>
          <w:rFonts w:ascii="Times New Roman" w:eastAsia="Segoe UI" w:hAnsi="Times New Roman"/>
          <w:color w:val="0F1115"/>
          <w:shd w:val="clear" w:color="auto" w:fill="FFFFFF"/>
        </w:rPr>
        <w:t>DiMagio</w:t>
      </w:r>
      <w:proofErr w:type="spellEnd"/>
      <w:r w:rsidR="000C4D13">
        <w:rPr>
          <w:rFonts w:ascii="Times New Roman" w:eastAsia="Segoe UI" w:hAnsi="Times New Roman"/>
          <w:color w:val="0F1115"/>
          <w:shd w:val="clear" w:color="auto" w:fill="FFFFFF"/>
        </w:rPr>
        <w:t xml:space="preserve"> &amp;Powell, 1983). This h</w:t>
      </w:r>
      <w:r w:rsidR="00741800">
        <w:rPr>
          <w:rFonts w:ascii="Times New Roman" w:eastAsia="Segoe UI" w:hAnsi="Times New Roman"/>
          <w:color w:val="0F1115"/>
          <w:shd w:val="clear" w:color="auto" w:fill="FFFFFF"/>
        </w:rPr>
        <w:t>ig</w:t>
      </w:r>
      <w:r w:rsidR="000C4D13">
        <w:rPr>
          <w:rFonts w:ascii="Times New Roman" w:eastAsia="Segoe UI" w:hAnsi="Times New Roman"/>
          <w:color w:val="0F1115"/>
          <w:shd w:val="clear" w:color="auto" w:fill="FFFFFF"/>
        </w:rPr>
        <w:t xml:space="preserve">hlights the tension between voluntary assumption in adoption models and the coercive institutional realities within which fintech </w:t>
      </w:r>
      <w:proofErr w:type="gramStart"/>
      <w:r w:rsidR="000C4D13">
        <w:rPr>
          <w:rFonts w:ascii="Times New Roman" w:eastAsia="Segoe UI" w:hAnsi="Times New Roman"/>
          <w:color w:val="0F1115"/>
          <w:shd w:val="clear" w:color="auto" w:fill="FFFFFF"/>
        </w:rPr>
        <w:t>SME’s</w:t>
      </w:r>
      <w:proofErr w:type="gramEnd"/>
      <w:r w:rsidR="000C4D13">
        <w:rPr>
          <w:rFonts w:ascii="Times New Roman" w:eastAsia="Segoe UI" w:hAnsi="Times New Roman"/>
          <w:color w:val="0F1115"/>
          <w:shd w:val="clear" w:color="auto" w:fill="FFFFFF"/>
        </w:rPr>
        <w:t xml:space="preserve"> operate.</w:t>
      </w:r>
    </w:p>
    <w:p w14:paraId="4265100B" w14:textId="5A4F2E58" w:rsidR="00191092"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lastRenderedPageBreak/>
        <w:t>A more recent concept, inspired by socio-technical thinking, suggests that the adoption of AI is not a technical decision but a system</w:t>
      </w:r>
      <w:r w:rsidR="009B299B">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wide change, which comes with implications on decision coordination and </w:t>
      </w:r>
      <w:proofErr w:type="spellStart"/>
      <w:r>
        <w:rPr>
          <w:rFonts w:ascii="Times New Roman" w:eastAsia="Segoe UI" w:hAnsi="Times New Roman"/>
          <w:color w:val="0F1115"/>
          <w:shd w:val="clear" w:color="auto" w:fill="FFFFFF"/>
        </w:rPr>
        <w:t>organisational</w:t>
      </w:r>
      <w:proofErr w:type="spellEnd"/>
      <w:r>
        <w:rPr>
          <w:rFonts w:ascii="Times New Roman" w:eastAsia="Segoe UI" w:hAnsi="Times New Roman"/>
          <w:color w:val="0F1115"/>
          <w:shd w:val="clear" w:color="auto" w:fill="FFFFFF"/>
        </w:rPr>
        <w:t xml:space="preserve"> routines (Agrawal et al., 2023; </w:t>
      </w:r>
      <w:proofErr w:type="spellStart"/>
      <w:r>
        <w:rPr>
          <w:rFonts w:ascii="Times New Roman" w:eastAsia="Segoe UI" w:hAnsi="Times New Roman"/>
          <w:color w:val="0F1115"/>
          <w:shd w:val="clear" w:color="auto" w:fill="FFFFFF"/>
        </w:rPr>
        <w:t>Amanollahnejad</w:t>
      </w:r>
      <w:proofErr w:type="spellEnd"/>
      <w:r>
        <w:rPr>
          <w:rFonts w:ascii="Times New Roman" w:eastAsia="Segoe UI" w:hAnsi="Times New Roman"/>
          <w:color w:val="0F1115"/>
          <w:shd w:val="clear" w:color="auto" w:fill="FFFFFF"/>
        </w:rPr>
        <w:t xml:space="preserve"> et al., 2026). This individual-</w:t>
      </w:r>
      <w:proofErr w:type="spellStart"/>
      <w:r w:rsidR="00741800">
        <w:rPr>
          <w:rFonts w:ascii="Times New Roman" w:eastAsia="Segoe UI" w:hAnsi="Times New Roman"/>
          <w:color w:val="0F1115"/>
          <w:shd w:val="clear" w:color="auto" w:fill="FFFFFF"/>
        </w:rPr>
        <w:t>organisational</w:t>
      </w:r>
      <w:proofErr w:type="spellEnd"/>
      <w:r>
        <w:rPr>
          <w:rFonts w:ascii="Times New Roman" w:eastAsia="Segoe UI" w:hAnsi="Times New Roman"/>
          <w:color w:val="0F1115"/>
          <w:shd w:val="clear" w:color="auto" w:fill="FFFFFF"/>
        </w:rPr>
        <w:t xml:space="preserve"> transition is essential </w:t>
      </w:r>
      <w:r w:rsidR="00741800">
        <w:rPr>
          <w:rFonts w:ascii="Times New Roman" w:eastAsia="Segoe UI" w:hAnsi="Times New Roman"/>
          <w:color w:val="0F1115"/>
          <w:shd w:val="clear" w:color="auto" w:fill="FFFFFF"/>
        </w:rPr>
        <w:t>for</w:t>
      </w:r>
      <w:r>
        <w:rPr>
          <w:rFonts w:ascii="Times New Roman" w:eastAsia="Segoe UI" w:hAnsi="Times New Roman"/>
          <w:color w:val="0F1115"/>
          <w:shd w:val="clear" w:color="auto" w:fill="FFFFFF"/>
        </w:rPr>
        <w:t xml:space="preserve"> SMEs, </w:t>
      </w:r>
      <w:r w:rsidR="00741800">
        <w:rPr>
          <w:rFonts w:ascii="Times New Roman" w:eastAsia="Segoe UI" w:hAnsi="Times New Roman"/>
          <w:color w:val="0F1115"/>
          <w:shd w:val="clear" w:color="auto" w:fill="FFFFFF"/>
        </w:rPr>
        <w:t>in which</w:t>
      </w:r>
      <w:r>
        <w:rPr>
          <w:rFonts w:ascii="Times New Roman" w:eastAsia="Segoe UI" w:hAnsi="Times New Roman"/>
          <w:color w:val="0F1115"/>
          <w:shd w:val="clear" w:color="auto" w:fill="FFFFFF"/>
        </w:rPr>
        <w:t xml:space="preserve"> the owner-manager role and informal structures mediate the adoption of technologies (Harney et al., 2022). The question that has not been well studied is how fintech SMEs under the pressure of regulation and fast innovation cycles cope with such </w:t>
      </w:r>
      <w:proofErr w:type="spellStart"/>
      <w:r>
        <w:rPr>
          <w:rFonts w:ascii="Times New Roman" w:eastAsia="Segoe UI" w:hAnsi="Times New Roman"/>
          <w:color w:val="0F1115"/>
          <w:shd w:val="clear" w:color="auto" w:fill="FFFFFF"/>
        </w:rPr>
        <w:t>organisational</w:t>
      </w:r>
      <w:proofErr w:type="spellEnd"/>
      <w:r>
        <w:rPr>
          <w:rFonts w:ascii="Times New Roman" w:eastAsia="Segoe UI" w:hAnsi="Times New Roman"/>
          <w:color w:val="0F1115"/>
          <w:shd w:val="clear" w:color="auto" w:fill="FFFFFF"/>
        </w:rPr>
        <w:t xml:space="preserve"> demands.</w:t>
      </w:r>
      <w:r w:rsidR="000C4D13">
        <w:rPr>
          <w:rFonts w:ascii="Times New Roman" w:eastAsia="Segoe UI" w:hAnsi="Times New Roman"/>
          <w:color w:val="0F1115"/>
          <w:shd w:val="clear" w:color="auto" w:fill="FFFFFF"/>
        </w:rPr>
        <w:t xml:space="preserve"> This limitation is not incidental. The dominance of TAM </w:t>
      </w:r>
      <w:r w:rsidR="003A6E8C">
        <w:rPr>
          <w:rFonts w:ascii="Times New Roman" w:eastAsia="Segoe UI" w:hAnsi="Times New Roman"/>
          <w:color w:val="0F1115"/>
          <w:shd w:val="clear" w:color="auto" w:fill="FFFFFF"/>
        </w:rPr>
        <w:t xml:space="preserve">in the AI adoption literature reflects a deeper theoretical bias, this is because adoption is </w:t>
      </w:r>
      <w:proofErr w:type="spellStart"/>
      <w:r w:rsidR="003A6E8C">
        <w:rPr>
          <w:rFonts w:ascii="Times New Roman" w:eastAsia="Segoe UI" w:hAnsi="Times New Roman"/>
          <w:color w:val="0F1115"/>
          <w:shd w:val="clear" w:color="auto" w:fill="FFFFFF"/>
        </w:rPr>
        <w:t>theori</w:t>
      </w:r>
      <w:r w:rsidR="00741800">
        <w:rPr>
          <w:rFonts w:ascii="Times New Roman" w:eastAsia="Segoe UI" w:hAnsi="Times New Roman"/>
          <w:color w:val="0F1115"/>
          <w:shd w:val="clear" w:color="auto" w:fill="FFFFFF"/>
        </w:rPr>
        <w:t>s</w:t>
      </w:r>
      <w:r w:rsidR="003A6E8C">
        <w:rPr>
          <w:rFonts w:ascii="Times New Roman" w:eastAsia="Segoe UI" w:hAnsi="Times New Roman"/>
          <w:color w:val="0F1115"/>
          <w:shd w:val="clear" w:color="auto" w:fill="FFFFFF"/>
        </w:rPr>
        <w:t>ed</w:t>
      </w:r>
      <w:proofErr w:type="spellEnd"/>
      <w:r w:rsidR="003A6E8C">
        <w:rPr>
          <w:rFonts w:ascii="Times New Roman" w:eastAsia="Segoe UI" w:hAnsi="Times New Roman"/>
          <w:color w:val="0F1115"/>
          <w:shd w:val="clear" w:color="auto" w:fill="FFFFFF"/>
        </w:rPr>
        <w:t xml:space="preserve"> as </w:t>
      </w:r>
      <w:r w:rsidR="00741800">
        <w:rPr>
          <w:rFonts w:ascii="Times New Roman" w:eastAsia="Segoe UI" w:hAnsi="Times New Roman"/>
          <w:color w:val="0F1115"/>
          <w:shd w:val="clear" w:color="auto" w:fill="FFFFFF"/>
        </w:rPr>
        <w:t>rational,</w:t>
      </w:r>
      <w:r w:rsidR="003A6E8C">
        <w:rPr>
          <w:rFonts w:ascii="Times New Roman" w:eastAsia="Segoe UI" w:hAnsi="Times New Roman"/>
          <w:color w:val="0F1115"/>
          <w:shd w:val="clear" w:color="auto" w:fill="FFFFFF"/>
        </w:rPr>
        <w:t xml:space="preserve"> voluntary act, but the evidence from fintech </w:t>
      </w:r>
      <w:r w:rsidR="00741800">
        <w:rPr>
          <w:rFonts w:ascii="Times New Roman" w:eastAsia="Segoe UI" w:hAnsi="Times New Roman"/>
          <w:color w:val="0F1115"/>
          <w:shd w:val="clear" w:color="auto" w:fill="FFFFFF"/>
        </w:rPr>
        <w:t>contexts</w:t>
      </w:r>
      <w:r w:rsidR="003A6E8C">
        <w:rPr>
          <w:rFonts w:ascii="Times New Roman" w:eastAsia="Segoe UI" w:hAnsi="Times New Roman"/>
          <w:color w:val="0F1115"/>
          <w:shd w:val="clear" w:color="auto" w:fill="FFFFFF"/>
        </w:rPr>
        <w:t xml:space="preserve"> consistently shows it is structured by coercive institutional pressures (</w:t>
      </w:r>
      <w:r w:rsidR="00EB3216">
        <w:rPr>
          <w:rFonts w:ascii="Times New Roman" w:eastAsia="Segoe UI" w:hAnsi="Times New Roman"/>
          <w:color w:val="0F1115"/>
          <w:shd w:val="clear" w:color="auto" w:fill="FFFFFF"/>
        </w:rPr>
        <w:t>DiMaggio &amp; Powell,1983; Hughes et al., 2023</w:t>
      </w:r>
      <w:r w:rsidR="003A6E8C">
        <w:rPr>
          <w:rFonts w:ascii="Times New Roman" w:eastAsia="Segoe UI" w:hAnsi="Times New Roman"/>
          <w:color w:val="0F1115"/>
          <w:shd w:val="clear" w:color="auto" w:fill="FFFFFF"/>
        </w:rPr>
        <w:t>).</w:t>
      </w:r>
      <w:r w:rsidR="00437BD6">
        <w:rPr>
          <w:rFonts w:ascii="Times New Roman" w:eastAsia="Segoe UI" w:hAnsi="Times New Roman"/>
          <w:color w:val="0F1115"/>
          <w:shd w:val="clear" w:color="auto" w:fill="FFFFFF"/>
        </w:rPr>
        <w:t xml:space="preserve"> Thi</w:t>
      </w:r>
      <w:r w:rsidR="003A6E8C">
        <w:rPr>
          <w:rFonts w:ascii="Times New Roman" w:eastAsia="Segoe UI" w:hAnsi="Times New Roman"/>
          <w:color w:val="0F1115"/>
          <w:shd w:val="clear" w:color="auto" w:fill="FFFFFF"/>
        </w:rPr>
        <w:t xml:space="preserve">s </w:t>
      </w:r>
      <w:r w:rsidR="00437BD6">
        <w:rPr>
          <w:rFonts w:ascii="Times New Roman" w:eastAsia="Segoe UI" w:hAnsi="Times New Roman"/>
          <w:color w:val="0F1115"/>
          <w:shd w:val="clear" w:color="auto" w:fill="FFFFFF"/>
        </w:rPr>
        <w:t>limitation necessitates a closer examination of how AI interacts with internal processes and workforce capability.</w:t>
      </w:r>
    </w:p>
    <w:p w14:paraId="57BEC48C" w14:textId="77777777" w:rsidR="003746EC" w:rsidRDefault="00B078E5">
      <w:pPr>
        <w:pStyle w:val="Heading2"/>
      </w:pPr>
      <w:bookmarkStart w:id="25" w:name="_Toc227570956"/>
      <w:r>
        <w:t xml:space="preserve">3.3 Standard Operating Processes and Process </w:t>
      </w:r>
      <w:proofErr w:type="spellStart"/>
      <w:r>
        <w:t>Formalisation</w:t>
      </w:r>
      <w:bookmarkEnd w:id="25"/>
      <w:proofErr w:type="spellEnd"/>
    </w:p>
    <w:p w14:paraId="4C87040D" w14:textId="77777777"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SOPs are step-by-step instructions that are intended to achieve uniformity, </w:t>
      </w:r>
      <w:proofErr w:type="spellStart"/>
      <w:r>
        <w:rPr>
          <w:rFonts w:ascii="Times New Roman" w:eastAsia="Segoe UI" w:hAnsi="Times New Roman"/>
          <w:color w:val="0F1115"/>
          <w:shd w:val="clear" w:color="auto" w:fill="FFFFFF"/>
        </w:rPr>
        <w:t>minimise</w:t>
      </w:r>
      <w:proofErr w:type="spellEnd"/>
      <w:r>
        <w:rPr>
          <w:rFonts w:ascii="Times New Roman" w:eastAsia="Segoe UI" w:hAnsi="Times New Roman"/>
          <w:color w:val="0F1115"/>
          <w:shd w:val="clear" w:color="auto" w:fill="FFFFFF"/>
        </w:rPr>
        <w:t xml:space="preserve"> variability, and aid quality management (Beyene et al., 2022; Hollmann et al., 2020). The processes in SMEs tend to be informal, undocumented, and based on tacit knowledge (Meurs et al., 2024). Goel et al. (2023) and Beyene et al. (2022) </w:t>
      </w:r>
      <w:proofErr w:type="spellStart"/>
      <w:r>
        <w:rPr>
          <w:rFonts w:ascii="Times New Roman" w:eastAsia="Segoe UI" w:hAnsi="Times New Roman"/>
          <w:color w:val="0F1115"/>
          <w:shd w:val="clear" w:color="auto" w:fill="FFFFFF"/>
        </w:rPr>
        <w:t>theorise</w:t>
      </w:r>
      <w:proofErr w:type="spellEnd"/>
      <w:r>
        <w:rPr>
          <w:rFonts w:ascii="Times New Roman" w:eastAsia="Segoe UI" w:hAnsi="Times New Roman"/>
          <w:color w:val="0F1115"/>
          <w:shd w:val="clear" w:color="auto" w:fill="FFFFFF"/>
        </w:rPr>
        <w:t xml:space="preserve"> business process </w:t>
      </w:r>
      <w:proofErr w:type="spellStart"/>
      <w:r>
        <w:rPr>
          <w:rFonts w:ascii="Times New Roman" w:eastAsia="Segoe UI" w:hAnsi="Times New Roman"/>
          <w:color w:val="0F1115"/>
          <w:shd w:val="clear" w:color="auto" w:fill="FFFFFF"/>
        </w:rPr>
        <w:t>standardisation</w:t>
      </w:r>
      <w:proofErr w:type="spellEnd"/>
      <w:r>
        <w:rPr>
          <w:rFonts w:ascii="Times New Roman" w:eastAsia="Segoe UI" w:hAnsi="Times New Roman"/>
          <w:color w:val="0F1115"/>
          <w:shd w:val="clear" w:color="auto" w:fill="FFFFFF"/>
        </w:rPr>
        <w:t xml:space="preserve"> as a </w:t>
      </w:r>
      <w:proofErr w:type="gramStart"/>
      <w:r>
        <w:rPr>
          <w:rFonts w:ascii="Times New Roman" w:eastAsia="Segoe UI" w:hAnsi="Times New Roman"/>
          <w:color w:val="0F1115"/>
          <w:shd w:val="clear" w:color="auto" w:fill="FFFFFF"/>
        </w:rPr>
        <w:t>seven stage</w:t>
      </w:r>
      <w:proofErr w:type="gramEnd"/>
      <w:r>
        <w:rPr>
          <w:rFonts w:ascii="Times New Roman" w:eastAsia="Segoe UI" w:hAnsi="Times New Roman"/>
          <w:color w:val="0F1115"/>
          <w:shd w:val="clear" w:color="auto" w:fill="FFFFFF"/>
        </w:rPr>
        <w:t xml:space="preserve"> process namely p</w:t>
      </w:r>
      <w:r>
        <w:rPr>
          <w:rFonts w:ascii="Times New Roman" w:hAnsi="Times New Roman" w:cs="Times New Roman"/>
        </w:rPr>
        <w:t>reparing, reviewing, updating, maintaining, distributing, archiving, and training.</w:t>
      </w:r>
      <w:r>
        <w:rPr>
          <w:rFonts w:ascii="Times New Roman" w:eastAsia="Segoe UI" w:hAnsi="Times New Roman"/>
          <w:color w:val="0F1115"/>
          <w:shd w:val="clear" w:color="auto" w:fill="FFFFFF"/>
        </w:rPr>
        <w:t xml:space="preserve">, which offers an effective model of perceiving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as incremental, not binary. The adoption of AI puts a strain on the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of processes as automated workflows must have clear inputs and decision rules, and must be handled exceptionally (Alireza et al., 2024; Rosemann et al., 2024). Agustina and </w:t>
      </w:r>
      <w:proofErr w:type="spellStart"/>
      <w:r>
        <w:rPr>
          <w:rFonts w:ascii="Times New Roman" w:eastAsia="Segoe UI" w:hAnsi="Times New Roman"/>
          <w:color w:val="0F1115"/>
          <w:shd w:val="clear" w:color="auto" w:fill="FFFFFF"/>
        </w:rPr>
        <w:t>Mujanah</w:t>
      </w:r>
      <w:proofErr w:type="spellEnd"/>
      <w:r>
        <w:rPr>
          <w:rFonts w:ascii="Times New Roman" w:eastAsia="Segoe UI" w:hAnsi="Times New Roman"/>
          <w:color w:val="0F1115"/>
          <w:shd w:val="clear" w:color="auto" w:fill="FFFFFF"/>
        </w:rPr>
        <w:t xml:space="preserve"> (2024) discovered that AI workflow automation, such as robotic process automation and predictive analytics, can be very useful in simplifying finance and customer service operations of SMEs. </w:t>
      </w:r>
      <w:proofErr w:type="spellStart"/>
      <w:r>
        <w:rPr>
          <w:rFonts w:ascii="Times New Roman" w:eastAsia="Segoe UI" w:hAnsi="Times New Roman"/>
          <w:color w:val="0F1115"/>
          <w:shd w:val="clear" w:color="auto" w:fill="FFFFFF"/>
        </w:rPr>
        <w:t>Zebec</w:t>
      </w:r>
      <w:proofErr w:type="spellEnd"/>
      <w:r>
        <w:rPr>
          <w:rFonts w:ascii="Times New Roman" w:eastAsia="Segoe UI" w:hAnsi="Times New Roman"/>
          <w:color w:val="0F1115"/>
          <w:shd w:val="clear" w:color="auto" w:fill="FFFFFF"/>
        </w:rPr>
        <w:t xml:space="preserve"> and </w:t>
      </w:r>
      <w:proofErr w:type="spellStart"/>
      <w:r>
        <w:rPr>
          <w:rFonts w:ascii="Times New Roman" w:eastAsia="Segoe UI" w:hAnsi="Times New Roman"/>
          <w:color w:val="0F1115"/>
          <w:shd w:val="clear" w:color="auto" w:fill="FFFFFF"/>
        </w:rPr>
        <w:t>Štemberger</w:t>
      </w:r>
      <w:proofErr w:type="spellEnd"/>
      <w:r>
        <w:rPr>
          <w:rFonts w:ascii="Times New Roman" w:eastAsia="Segoe UI" w:hAnsi="Times New Roman"/>
          <w:color w:val="0F1115"/>
          <w:shd w:val="clear" w:color="auto" w:fill="FFFFFF"/>
        </w:rPr>
        <w:t xml:space="preserve"> (2024) empirically showed that AI </w:t>
      </w:r>
      <w:proofErr w:type="gramStart"/>
      <w:r>
        <w:rPr>
          <w:rFonts w:ascii="Times New Roman" w:eastAsia="Segoe UI" w:hAnsi="Times New Roman"/>
          <w:color w:val="0F1115"/>
          <w:shd w:val="clear" w:color="auto" w:fill="FFFFFF"/>
        </w:rPr>
        <w:t>has the ability to</w:t>
      </w:r>
      <w:proofErr w:type="gramEnd"/>
      <w:r>
        <w:rPr>
          <w:rFonts w:ascii="Times New Roman" w:eastAsia="Segoe UI" w:hAnsi="Times New Roman"/>
          <w:color w:val="0F1115"/>
          <w:shd w:val="clear" w:color="auto" w:fill="FFFFFF"/>
        </w:rPr>
        <w:t xml:space="preserve"> generate business value by automating processes, </w:t>
      </w:r>
      <w:proofErr w:type="spellStart"/>
      <w:r>
        <w:rPr>
          <w:rFonts w:ascii="Times New Roman" w:eastAsia="Segoe UI" w:hAnsi="Times New Roman"/>
          <w:color w:val="0F1115"/>
          <w:shd w:val="clear" w:color="auto" w:fill="FFFFFF"/>
        </w:rPr>
        <w:t>organisational</w:t>
      </w:r>
      <w:proofErr w:type="spellEnd"/>
      <w:r>
        <w:rPr>
          <w:rFonts w:ascii="Times New Roman" w:eastAsia="Segoe UI" w:hAnsi="Times New Roman"/>
          <w:color w:val="0F1115"/>
          <w:shd w:val="clear" w:color="auto" w:fill="FFFFFF"/>
        </w:rPr>
        <w:t xml:space="preserve"> learning, and process innovation, which in turn assumes a certain level of process </w:t>
      </w:r>
      <w:proofErr w:type="spellStart"/>
      <w:r>
        <w:rPr>
          <w:rFonts w:ascii="Times New Roman" w:eastAsia="Segoe UI" w:hAnsi="Times New Roman"/>
          <w:color w:val="0F1115"/>
          <w:shd w:val="clear" w:color="auto" w:fill="FFFFFF"/>
        </w:rPr>
        <w:t>standardisation</w:t>
      </w:r>
      <w:proofErr w:type="spellEnd"/>
      <w:r>
        <w:rPr>
          <w:rFonts w:ascii="Times New Roman" w:eastAsia="Segoe UI" w:hAnsi="Times New Roman"/>
          <w:color w:val="0F1115"/>
          <w:shd w:val="clear" w:color="auto" w:fill="FFFFFF"/>
        </w:rPr>
        <w:t xml:space="preserve">. </w:t>
      </w:r>
    </w:p>
    <w:p w14:paraId="3A8687D0" w14:textId="61AF75A3" w:rsidR="00191092" w:rsidRPr="00060507" w:rsidRDefault="00B078E5">
      <w:pPr>
        <w:pStyle w:val="NormalWeb"/>
        <w:shd w:val="clear" w:color="auto" w:fill="FFFFFF"/>
        <w:spacing w:before="160" w:after="160" w:line="360" w:lineRule="auto"/>
        <w:jc w:val="both"/>
        <w:rPr>
          <w:rFonts w:ascii="Times New Roman" w:eastAsia="Segoe UI" w:hAnsi="Times New Roman" w:cs="Times New Roman"/>
          <w:color w:val="0F1115"/>
          <w:shd w:val="clear" w:color="auto" w:fill="FFFFFF"/>
        </w:rPr>
      </w:pPr>
      <w:r>
        <w:rPr>
          <w:rFonts w:ascii="Times New Roman" w:eastAsia="Segoe UI" w:hAnsi="Times New Roman"/>
          <w:color w:val="0F1115"/>
          <w:shd w:val="clear" w:color="auto" w:fill="FFFFFF"/>
        </w:rPr>
        <w:t>The causality direction is</w:t>
      </w:r>
      <w:r w:rsidR="00963D39">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however</w:t>
      </w:r>
      <w:r w:rsidR="00963D39">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disputed. Does AI adoption force SOP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or do mature SOPs enable AI adoption? Both directions are plausible in the literature, but few studies have explored the recursive relationship, particularly in fintech SMEs when regulatory compliance is another complexity (Hasan et al., 2025; </w:t>
      </w:r>
      <w:proofErr w:type="spellStart"/>
      <w:r>
        <w:rPr>
          <w:rFonts w:ascii="Times New Roman" w:eastAsia="Segoe UI" w:hAnsi="Times New Roman"/>
          <w:color w:val="0F1115"/>
          <w:shd w:val="clear" w:color="auto" w:fill="FFFFFF"/>
        </w:rPr>
        <w:t>Ridzuan</w:t>
      </w:r>
      <w:proofErr w:type="spellEnd"/>
      <w:r>
        <w:rPr>
          <w:rFonts w:ascii="Times New Roman" w:eastAsia="Segoe UI" w:hAnsi="Times New Roman"/>
          <w:color w:val="0F1115"/>
          <w:shd w:val="clear" w:color="auto" w:fill="FFFFFF"/>
        </w:rPr>
        <w:t xml:space="preserve"> et al., 2024)</w:t>
      </w:r>
      <w:r w:rsidR="00060507">
        <w:t xml:space="preserve">. </w:t>
      </w:r>
      <w:r w:rsidR="00060507">
        <w:rPr>
          <w:rFonts w:ascii="Times New Roman" w:hAnsi="Times New Roman" w:cs="Times New Roman"/>
        </w:rPr>
        <w:t xml:space="preserve">This study treats this not simply as a </w:t>
      </w:r>
      <w:proofErr w:type="gramStart"/>
      <w:r w:rsidR="00060507">
        <w:rPr>
          <w:rFonts w:ascii="Times New Roman" w:hAnsi="Times New Roman" w:cs="Times New Roman"/>
        </w:rPr>
        <w:t>gap ,</w:t>
      </w:r>
      <w:proofErr w:type="gramEnd"/>
      <w:r w:rsidR="00060507">
        <w:rPr>
          <w:rFonts w:ascii="Times New Roman" w:hAnsi="Times New Roman" w:cs="Times New Roman"/>
        </w:rPr>
        <w:t xml:space="preserve"> but as a limitation in how the relationship between AI adoption and SOP formalization is understood. Existing literature often assumes</w:t>
      </w:r>
      <w:r w:rsidR="00142C20">
        <w:rPr>
          <w:rFonts w:ascii="Times New Roman" w:hAnsi="Times New Roman" w:cs="Times New Roman"/>
        </w:rPr>
        <w:t xml:space="preserve"> a simple one way relationship, </w:t>
      </w:r>
      <w:r w:rsidR="00142C20">
        <w:rPr>
          <w:rFonts w:ascii="Times New Roman" w:hAnsi="Times New Roman" w:cs="Times New Roman"/>
        </w:rPr>
        <w:lastRenderedPageBreak/>
        <w:t>yet the literature suggests a more dynamic relat</w:t>
      </w:r>
      <w:r w:rsidR="00FF7931">
        <w:rPr>
          <w:rFonts w:ascii="Times New Roman" w:hAnsi="Times New Roman" w:cs="Times New Roman"/>
        </w:rPr>
        <w:t xml:space="preserve">ionship, where AI adoption creates pressure for SOP formalization, while existing SOPs shape how AI can be </w:t>
      </w:r>
      <w:proofErr w:type="gramStart"/>
      <w:r w:rsidR="00FF7931">
        <w:rPr>
          <w:rFonts w:ascii="Times New Roman" w:hAnsi="Times New Roman" w:cs="Times New Roman"/>
        </w:rPr>
        <w:t>implemented .</w:t>
      </w:r>
      <w:proofErr w:type="gramEnd"/>
      <w:r w:rsidR="00FF7931">
        <w:rPr>
          <w:rFonts w:ascii="Times New Roman" w:hAnsi="Times New Roman" w:cs="Times New Roman"/>
        </w:rPr>
        <w:t xml:space="preserve"> In fintech SMEs, regulatory requirements further complicate this relationship. This </w:t>
      </w:r>
      <w:r w:rsidR="00983C80">
        <w:rPr>
          <w:rFonts w:ascii="Times New Roman" w:hAnsi="Times New Roman" w:cs="Times New Roman"/>
        </w:rPr>
        <w:t xml:space="preserve">shows </w:t>
      </w:r>
      <w:r w:rsidR="00FF7931">
        <w:rPr>
          <w:rFonts w:ascii="Times New Roman" w:hAnsi="Times New Roman" w:cs="Times New Roman"/>
        </w:rPr>
        <w:t>the need to view SOPs as evolvin</w:t>
      </w:r>
      <w:r w:rsidR="009B299B">
        <w:rPr>
          <w:rFonts w:ascii="Times New Roman" w:hAnsi="Times New Roman" w:cs="Times New Roman"/>
        </w:rPr>
        <w:t>g</w:t>
      </w:r>
      <w:r w:rsidR="00FF7931">
        <w:rPr>
          <w:rFonts w:ascii="Times New Roman" w:hAnsi="Times New Roman" w:cs="Times New Roman"/>
        </w:rPr>
        <w:t xml:space="preserve"> what forms of AI adopti</w:t>
      </w:r>
      <w:r w:rsidR="00A73144">
        <w:rPr>
          <w:rFonts w:ascii="Times New Roman" w:hAnsi="Times New Roman" w:cs="Times New Roman"/>
        </w:rPr>
        <w:t xml:space="preserve">on. </w:t>
      </w:r>
      <w:r w:rsidR="00FF7931">
        <w:rPr>
          <w:rFonts w:ascii="Times New Roman" w:hAnsi="Times New Roman" w:cs="Times New Roman"/>
        </w:rPr>
        <w:t xml:space="preserve">This gap </w:t>
      </w:r>
      <w:r w:rsidR="00A73144">
        <w:rPr>
          <w:rFonts w:ascii="Times New Roman" w:hAnsi="Times New Roman" w:cs="Times New Roman"/>
        </w:rPr>
        <w:t xml:space="preserve">points to </w:t>
      </w:r>
      <w:r w:rsidR="00FF7931">
        <w:rPr>
          <w:rFonts w:ascii="Times New Roman" w:hAnsi="Times New Roman" w:cs="Times New Roman"/>
        </w:rPr>
        <w:t>the need to examine SOPs not as static structures but as evolving components with</w:t>
      </w:r>
      <w:r w:rsidR="00963D39">
        <w:rPr>
          <w:rFonts w:ascii="Times New Roman" w:hAnsi="Times New Roman" w:cs="Times New Roman"/>
        </w:rPr>
        <w:t xml:space="preserve">in </w:t>
      </w:r>
      <w:r w:rsidR="00FF7931">
        <w:rPr>
          <w:rFonts w:ascii="Times New Roman" w:hAnsi="Times New Roman" w:cs="Times New Roman"/>
        </w:rPr>
        <w:t xml:space="preserve">a broader </w:t>
      </w:r>
      <w:proofErr w:type="spellStart"/>
      <w:r w:rsidR="00FF7931">
        <w:rPr>
          <w:rFonts w:ascii="Times New Roman" w:hAnsi="Times New Roman" w:cs="Times New Roman"/>
        </w:rPr>
        <w:t>organisational</w:t>
      </w:r>
      <w:proofErr w:type="spellEnd"/>
      <w:r w:rsidR="00FF7931">
        <w:rPr>
          <w:rFonts w:ascii="Times New Roman" w:hAnsi="Times New Roman" w:cs="Times New Roman"/>
        </w:rPr>
        <w:t xml:space="preserve"> system.</w:t>
      </w:r>
    </w:p>
    <w:p w14:paraId="64C5E332" w14:textId="77777777" w:rsidR="003746EC" w:rsidRDefault="00B078E5">
      <w:pPr>
        <w:pStyle w:val="Heading2"/>
      </w:pPr>
      <w:bookmarkStart w:id="26" w:name="_Toc227570957"/>
      <w:r>
        <w:t>3.4 Workforce Capability and Skill Gaps</w:t>
      </w:r>
      <w:bookmarkEnd w:id="26"/>
    </w:p>
    <w:p w14:paraId="7C754E00" w14:textId="77777777" w:rsidR="00AA7C16"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The adoption of AI fundamentally changes the requirements of skills. A systematic review of the skill changes was conducted by </w:t>
      </w:r>
      <w:proofErr w:type="spellStart"/>
      <w:r>
        <w:rPr>
          <w:rFonts w:ascii="Times New Roman" w:eastAsia="Segoe UI" w:hAnsi="Times New Roman"/>
          <w:color w:val="0F1115"/>
          <w:shd w:val="clear" w:color="auto" w:fill="FFFFFF"/>
        </w:rPr>
        <w:t>Babashahi</w:t>
      </w:r>
      <w:proofErr w:type="spellEnd"/>
      <w:r>
        <w:rPr>
          <w:rFonts w:ascii="Times New Roman" w:eastAsia="Segoe UI" w:hAnsi="Times New Roman"/>
          <w:color w:val="0F1115"/>
          <w:shd w:val="clear" w:color="auto" w:fill="FFFFFF"/>
        </w:rPr>
        <w:t xml:space="preserve"> et al. (2024), with the conclusion that the most important skills to be applied to AI integration are technical proficiency and adaptability. As strategic imperatives of Industry 4.0, Li (2022) and </w:t>
      </w:r>
      <w:proofErr w:type="spellStart"/>
      <w:r>
        <w:rPr>
          <w:rFonts w:ascii="Times New Roman" w:eastAsia="Segoe UI" w:hAnsi="Times New Roman"/>
          <w:color w:val="0F1115"/>
          <w:shd w:val="clear" w:color="auto" w:fill="FFFFFF"/>
        </w:rPr>
        <w:t>Mhaske</w:t>
      </w:r>
      <w:proofErr w:type="spellEnd"/>
      <w:r>
        <w:rPr>
          <w:rFonts w:ascii="Times New Roman" w:eastAsia="Segoe UI" w:hAnsi="Times New Roman"/>
          <w:color w:val="0F1115"/>
          <w:shd w:val="clear" w:color="auto" w:fill="FFFFFF"/>
        </w:rPr>
        <w:t xml:space="preserve"> et al. (2025) recommend blueprints of future-ready workforces. </w:t>
      </w:r>
      <w:r w:rsidR="004C0DA4">
        <w:rPr>
          <w:rFonts w:ascii="Times New Roman" w:eastAsia="Segoe UI" w:hAnsi="Times New Roman"/>
          <w:color w:val="0F1115"/>
          <w:shd w:val="clear" w:color="auto" w:fill="FFFFFF"/>
        </w:rPr>
        <w:t>However, in</w:t>
      </w:r>
      <w:r>
        <w:rPr>
          <w:rFonts w:ascii="Times New Roman" w:eastAsia="Segoe UI" w:hAnsi="Times New Roman"/>
          <w:color w:val="0F1115"/>
          <w:shd w:val="clear" w:color="auto" w:fill="FFFFFF"/>
        </w:rPr>
        <w:t xml:space="preserve"> SMEs, development of the workforce capability is usually informal and resource</w:t>
      </w:r>
      <w:r w:rsidR="00AA7C16">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constrained (Harney &amp; </w:t>
      </w:r>
      <w:proofErr w:type="spellStart"/>
      <w:r>
        <w:rPr>
          <w:rFonts w:ascii="Times New Roman" w:eastAsia="Segoe UI" w:hAnsi="Times New Roman"/>
          <w:color w:val="0F1115"/>
          <w:shd w:val="clear" w:color="auto" w:fill="FFFFFF"/>
        </w:rPr>
        <w:t>Alkhalaf</w:t>
      </w:r>
      <w:proofErr w:type="spellEnd"/>
      <w:r>
        <w:rPr>
          <w:rFonts w:ascii="Times New Roman" w:eastAsia="Segoe UI" w:hAnsi="Times New Roman"/>
          <w:color w:val="0F1115"/>
          <w:shd w:val="clear" w:color="auto" w:fill="FFFFFF"/>
        </w:rPr>
        <w:t>, 2020).</w:t>
      </w:r>
      <w:r w:rsidR="00AA7C16">
        <w:rPr>
          <w:rFonts w:ascii="Times New Roman" w:eastAsia="Segoe UI" w:hAnsi="Times New Roman"/>
          <w:color w:val="0F1115"/>
          <w:shd w:val="clear" w:color="auto" w:fill="FFFFFF"/>
        </w:rPr>
        <w:t xml:space="preserve"> </w:t>
      </w:r>
    </w:p>
    <w:p w14:paraId="16A9D29A" w14:textId="61611BEE"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According to </w:t>
      </w:r>
      <w:proofErr w:type="spellStart"/>
      <w:r>
        <w:rPr>
          <w:rFonts w:ascii="Times New Roman" w:eastAsia="Segoe UI" w:hAnsi="Times New Roman"/>
          <w:color w:val="0F1115"/>
          <w:shd w:val="clear" w:color="auto" w:fill="FFFFFF"/>
        </w:rPr>
        <w:t>Drydakis</w:t>
      </w:r>
      <w:proofErr w:type="spellEnd"/>
      <w:r>
        <w:rPr>
          <w:rFonts w:ascii="Times New Roman" w:eastAsia="Segoe UI" w:hAnsi="Times New Roman"/>
          <w:color w:val="0F1115"/>
          <w:shd w:val="clear" w:color="auto" w:fill="FFFFFF"/>
        </w:rPr>
        <w:t xml:space="preserve"> (2022), who carried </w:t>
      </w:r>
      <w:proofErr w:type="gramStart"/>
      <w:r>
        <w:rPr>
          <w:rFonts w:ascii="Times New Roman" w:eastAsia="Segoe UI" w:hAnsi="Times New Roman"/>
          <w:color w:val="0F1115"/>
          <w:shd w:val="clear" w:color="auto" w:fill="FFFFFF"/>
        </w:rPr>
        <w:t>out  a</w:t>
      </w:r>
      <w:proofErr w:type="gramEnd"/>
      <w:r>
        <w:rPr>
          <w:rFonts w:ascii="Times New Roman" w:eastAsia="Segoe UI" w:hAnsi="Times New Roman"/>
          <w:color w:val="0F1115"/>
          <w:shd w:val="clear" w:color="auto" w:fill="FFFFFF"/>
        </w:rPr>
        <w:t xml:space="preserve"> rare empirical study with a London UK sample, found that AI use in HR practices </w:t>
      </w:r>
      <w:r w:rsidR="00AA7C16">
        <w:rPr>
          <w:rFonts w:ascii="Times New Roman" w:eastAsia="Segoe UI" w:hAnsi="Times New Roman"/>
          <w:color w:val="0F1115"/>
          <w:shd w:val="clear" w:color="auto" w:fill="FFFFFF"/>
        </w:rPr>
        <w:t>minimizes</w:t>
      </w:r>
      <w:r>
        <w:rPr>
          <w:rFonts w:ascii="Times New Roman" w:eastAsia="Segoe UI" w:hAnsi="Times New Roman"/>
          <w:color w:val="0F1115"/>
          <w:shd w:val="clear" w:color="auto" w:fill="FFFFFF"/>
        </w:rPr>
        <w:t xml:space="preserve"> business risks in SMEs by enhancing dynamic capabilities of the companies. However, </w:t>
      </w:r>
      <w:proofErr w:type="gramStart"/>
      <w:r>
        <w:rPr>
          <w:rFonts w:ascii="Times New Roman" w:eastAsia="Segoe UI" w:hAnsi="Times New Roman"/>
          <w:color w:val="0F1115"/>
          <w:shd w:val="clear" w:color="auto" w:fill="FFFFFF"/>
        </w:rPr>
        <w:t>a number of</w:t>
      </w:r>
      <w:proofErr w:type="gramEnd"/>
      <w:r>
        <w:rPr>
          <w:rFonts w:ascii="Times New Roman" w:eastAsia="Segoe UI" w:hAnsi="Times New Roman"/>
          <w:color w:val="0F1115"/>
          <w:shd w:val="clear" w:color="auto" w:fill="FFFFFF"/>
        </w:rPr>
        <w:t xml:space="preserve"> studies indicate that employees are not ready to embrace AI because of fear of job displacement and mistrust, among other complexities (</w:t>
      </w:r>
      <w:proofErr w:type="spellStart"/>
      <w:r>
        <w:rPr>
          <w:rFonts w:ascii="Times New Roman" w:eastAsia="Segoe UI" w:hAnsi="Times New Roman"/>
          <w:color w:val="0F1115"/>
          <w:shd w:val="clear" w:color="auto" w:fill="FFFFFF"/>
        </w:rPr>
        <w:t>Priyanghaa</w:t>
      </w:r>
      <w:proofErr w:type="spellEnd"/>
      <w:r>
        <w:rPr>
          <w:rFonts w:ascii="Times New Roman" w:eastAsia="Segoe UI" w:hAnsi="Times New Roman"/>
          <w:color w:val="0F1115"/>
          <w:shd w:val="clear" w:color="auto" w:fill="FFFFFF"/>
        </w:rPr>
        <w:t xml:space="preserve">, 2025; Kim and Lee, 2025). </w:t>
      </w:r>
      <w:r w:rsidR="004C0DA4">
        <w:rPr>
          <w:rFonts w:ascii="Times New Roman" w:eastAsia="Segoe UI" w:hAnsi="Times New Roman"/>
          <w:color w:val="0F1115"/>
          <w:shd w:val="clear" w:color="auto" w:fill="FFFFFF"/>
        </w:rPr>
        <w:t>This indicates that capability development is not purely technical but also behavioral and cultural.</w:t>
      </w:r>
    </w:p>
    <w:p w14:paraId="0C0124D5" w14:textId="3290EAB5"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In addition, recent studies found that AI introduces new capability gaps in data literacy, AI supervision, and ethical judgement (Bandara et al., 2025; Venugopal et al., 2024). These gaps point to a missing process-oriented explanation of how SMEs develop workforce capability as well as AI adoption, not as a precondition. The literature is inclined to consider skill development as a one-time intervention, without </w:t>
      </w:r>
      <w:proofErr w:type="gramStart"/>
      <w:r>
        <w:rPr>
          <w:rFonts w:ascii="Times New Roman" w:eastAsia="Segoe UI" w:hAnsi="Times New Roman"/>
          <w:color w:val="0F1115"/>
          <w:shd w:val="clear" w:color="auto" w:fill="FFFFFF"/>
        </w:rPr>
        <w:t>taking into account</w:t>
      </w:r>
      <w:proofErr w:type="gramEnd"/>
      <w:r>
        <w:rPr>
          <w:rFonts w:ascii="Times New Roman" w:eastAsia="Segoe UI" w:hAnsi="Times New Roman"/>
          <w:color w:val="0F1115"/>
          <w:shd w:val="clear" w:color="auto" w:fill="FFFFFF"/>
        </w:rPr>
        <w:t xml:space="preserve"> the co-evolution of technology and human capabilities.</w:t>
      </w:r>
      <w:r w:rsidR="005D5A0C">
        <w:rPr>
          <w:rFonts w:ascii="Times New Roman" w:eastAsia="Segoe UI" w:hAnsi="Times New Roman"/>
          <w:color w:val="0F1115"/>
          <w:shd w:val="clear" w:color="auto" w:fill="FFFFFF"/>
        </w:rPr>
        <w:t xml:space="preserve"> </w:t>
      </w:r>
      <w:r w:rsidR="00AA7C16">
        <w:rPr>
          <w:rFonts w:ascii="Times New Roman" w:eastAsia="Segoe UI" w:hAnsi="Times New Roman"/>
          <w:color w:val="0F1115"/>
          <w:shd w:val="clear" w:color="auto" w:fill="FFFFFF"/>
        </w:rPr>
        <w:t xml:space="preserve">This framing appears theoretically limited. Treating capability development as a discrete, pre-adoption intervention assumes that skill gaps can be clearly identified in advance and remain </w:t>
      </w:r>
      <w:r w:rsidR="00741800">
        <w:rPr>
          <w:rFonts w:ascii="Times New Roman" w:eastAsia="Segoe UI" w:hAnsi="Times New Roman"/>
          <w:color w:val="0F1115"/>
          <w:shd w:val="clear" w:color="auto" w:fill="FFFFFF"/>
        </w:rPr>
        <w:t>stable</w:t>
      </w:r>
      <w:r w:rsidR="00AA7C16">
        <w:rPr>
          <w:rFonts w:ascii="Times New Roman" w:eastAsia="Segoe UI" w:hAnsi="Times New Roman"/>
          <w:color w:val="0F1115"/>
          <w:shd w:val="clear" w:color="auto" w:fill="FFFFFF"/>
        </w:rPr>
        <w:t xml:space="preserve"> once addresse</w:t>
      </w:r>
      <w:r w:rsidR="00741800">
        <w:rPr>
          <w:rFonts w:ascii="Times New Roman" w:eastAsia="Segoe UI" w:hAnsi="Times New Roman"/>
          <w:color w:val="0F1115"/>
          <w:shd w:val="clear" w:color="auto" w:fill="FFFFFF"/>
        </w:rPr>
        <w:t>d,</w:t>
      </w:r>
      <w:r w:rsidR="00AA7C16">
        <w:rPr>
          <w:rFonts w:ascii="Times New Roman" w:eastAsia="Segoe UI" w:hAnsi="Times New Roman"/>
          <w:color w:val="0F1115"/>
          <w:shd w:val="clear" w:color="auto" w:fill="FFFFFF"/>
        </w:rPr>
        <w:t xml:space="preserve"> and this assumption may</w:t>
      </w:r>
      <w:r w:rsidR="00A1461C">
        <w:rPr>
          <w:rFonts w:ascii="Times New Roman" w:eastAsia="Segoe UI" w:hAnsi="Times New Roman"/>
          <w:color w:val="0F1115"/>
          <w:shd w:val="clear" w:color="auto" w:fill="FFFFFF"/>
        </w:rPr>
        <w:t xml:space="preserve"> </w:t>
      </w:r>
      <w:r w:rsidR="00AA7C16">
        <w:rPr>
          <w:rFonts w:ascii="Times New Roman" w:eastAsia="Segoe UI" w:hAnsi="Times New Roman"/>
          <w:color w:val="0F1115"/>
          <w:shd w:val="clear" w:color="auto" w:fill="FFFFFF"/>
        </w:rPr>
        <w:t>be difficult to sustain in the contexts of continuous AI adoption. What the literature points to, but d</w:t>
      </w:r>
      <w:r w:rsidR="00741800">
        <w:rPr>
          <w:rFonts w:ascii="Times New Roman" w:eastAsia="Segoe UI" w:hAnsi="Times New Roman"/>
          <w:color w:val="0F1115"/>
          <w:shd w:val="clear" w:color="auto" w:fill="FFFFFF"/>
        </w:rPr>
        <w:t>o</w:t>
      </w:r>
      <w:r w:rsidR="00AA7C16">
        <w:rPr>
          <w:rFonts w:ascii="Times New Roman" w:eastAsia="Segoe UI" w:hAnsi="Times New Roman"/>
          <w:color w:val="0F1115"/>
          <w:shd w:val="clear" w:color="auto" w:fill="FFFFFF"/>
        </w:rPr>
        <w:t xml:space="preserve">es not </w:t>
      </w:r>
      <w:r w:rsidR="00741800">
        <w:rPr>
          <w:rFonts w:ascii="Times New Roman" w:eastAsia="Segoe UI" w:hAnsi="Times New Roman"/>
          <w:color w:val="0F1115"/>
          <w:shd w:val="clear" w:color="auto" w:fill="FFFFFF"/>
        </w:rPr>
        <w:t>fully</w:t>
      </w:r>
      <w:r w:rsidR="00AA7C16">
        <w:rPr>
          <w:rFonts w:ascii="Times New Roman" w:eastAsia="Segoe UI" w:hAnsi="Times New Roman"/>
          <w:color w:val="0F1115"/>
          <w:shd w:val="clear" w:color="auto" w:fill="FFFFFF"/>
        </w:rPr>
        <w:t xml:space="preserve"> </w:t>
      </w:r>
      <w:proofErr w:type="spellStart"/>
      <w:r w:rsidR="00AA7C16">
        <w:rPr>
          <w:rFonts w:ascii="Times New Roman" w:eastAsia="Segoe UI" w:hAnsi="Times New Roman"/>
          <w:color w:val="0F1115"/>
          <w:shd w:val="clear" w:color="auto" w:fill="FFFFFF"/>
        </w:rPr>
        <w:t>theorise</w:t>
      </w:r>
      <w:proofErr w:type="spellEnd"/>
      <w:r w:rsidR="00AA7C16">
        <w:rPr>
          <w:rFonts w:ascii="Times New Roman" w:eastAsia="Segoe UI" w:hAnsi="Times New Roman"/>
          <w:color w:val="0F1115"/>
          <w:shd w:val="clear" w:color="auto" w:fill="FFFFFF"/>
        </w:rPr>
        <w:t xml:space="preserve">, is that capability gaps often emerge </w:t>
      </w:r>
      <w:r w:rsidR="00741800">
        <w:rPr>
          <w:rFonts w:ascii="Times New Roman" w:eastAsia="Segoe UI" w:hAnsi="Times New Roman"/>
          <w:color w:val="0F1115"/>
          <w:shd w:val="clear" w:color="auto" w:fill="FFFFFF"/>
        </w:rPr>
        <w:t>through</w:t>
      </w:r>
      <w:r w:rsidR="00AA7C16">
        <w:rPr>
          <w:rFonts w:ascii="Times New Roman" w:eastAsia="Segoe UI" w:hAnsi="Times New Roman"/>
          <w:color w:val="0F1115"/>
          <w:shd w:val="clear" w:color="auto" w:fill="FFFFFF"/>
        </w:rPr>
        <w:t xml:space="preserve"> the process if adoption itself, which is shaped by ongoing interactions between new technology, evolving </w:t>
      </w:r>
      <w:proofErr w:type="gramStart"/>
      <w:r w:rsidR="00AA7C16">
        <w:rPr>
          <w:rFonts w:ascii="Times New Roman" w:eastAsia="Segoe UI" w:hAnsi="Times New Roman"/>
          <w:color w:val="0F1115"/>
          <w:shd w:val="clear" w:color="auto" w:fill="FFFFFF"/>
        </w:rPr>
        <w:t>processes</w:t>
      </w:r>
      <w:proofErr w:type="gramEnd"/>
      <w:r w:rsidR="00AA7C16">
        <w:rPr>
          <w:rFonts w:ascii="Times New Roman" w:eastAsia="Segoe UI" w:hAnsi="Times New Roman"/>
          <w:color w:val="0F1115"/>
          <w:shd w:val="clear" w:color="auto" w:fill="FFFFFF"/>
        </w:rPr>
        <w:t xml:space="preserve"> and </w:t>
      </w:r>
      <w:r w:rsidR="00741800">
        <w:rPr>
          <w:rFonts w:ascii="Times New Roman" w:eastAsia="Segoe UI" w:hAnsi="Times New Roman"/>
          <w:color w:val="0F1115"/>
          <w:shd w:val="clear" w:color="auto" w:fill="FFFFFF"/>
        </w:rPr>
        <w:t>regulatory</w:t>
      </w:r>
      <w:r w:rsidR="00AA7C16">
        <w:rPr>
          <w:rFonts w:ascii="Times New Roman" w:eastAsia="Segoe UI" w:hAnsi="Times New Roman"/>
          <w:color w:val="0F1115"/>
          <w:shd w:val="clear" w:color="auto" w:fill="FFFFFF"/>
        </w:rPr>
        <w:t xml:space="preserve"> demands. Kim and Lee (2025) capture elements of this dynamic</w:t>
      </w:r>
      <w:r w:rsidR="00741800">
        <w:rPr>
          <w:rFonts w:ascii="Times New Roman" w:eastAsia="Segoe UI" w:hAnsi="Times New Roman"/>
          <w:color w:val="0F1115"/>
          <w:shd w:val="clear" w:color="auto" w:fill="FFFFFF"/>
        </w:rPr>
        <w:t>,</w:t>
      </w:r>
      <w:r w:rsidR="00AA7C16">
        <w:rPr>
          <w:rFonts w:ascii="Times New Roman" w:eastAsia="Segoe UI" w:hAnsi="Times New Roman"/>
          <w:color w:val="0F1115"/>
          <w:shd w:val="clear" w:color="auto" w:fill="FFFFFF"/>
        </w:rPr>
        <w:t xml:space="preserve"> </w:t>
      </w:r>
      <w:r w:rsidR="00741800">
        <w:rPr>
          <w:rFonts w:ascii="Times New Roman" w:eastAsia="Segoe UI" w:hAnsi="Times New Roman"/>
          <w:color w:val="0F1115"/>
          <w:shd w:val="clear" w:color="auto" w:fill="FFFFFF"/>
        </w:rPr>
        <w:t>showing</w:t>
      </w:r>
      <w:r w:rsidR="003F4920">
        <w:rPr>
          <w:rFonts w:ascii="Times New Roman" w:eastAsia="Segoe UI" w:hAnsi="Times New Roman"/>
          <w:color w:val="0F1115"/>
          <w:shd w:val="clear" w:color="auto" w:fill="FFFFFF"/>
        </w:rPr>
        <w:t xml:space="preserve"> how employee responses to AI evolve during adoption, often shaped by factors such as resistance, adaptation, and trust.</w:t>
      </w:r>
      <w:r w:rsidR="00F54B0E">
        <w:rPr>
          <w:rFonts w:ascii="Times New Roman" w:eastAsia="Segoe UI" w:hAnsi="Times New Roman"/>
          <w:color w:val="0F1115"/>
          <w:shd w:val="clear" w:color="auto" w:fill="FFFFFF"/>
        </w:rPr>
        <w:t xml:space="preserve"> </w:t>
      </w:r>
      <w:r w:rsidR="005D5A0C">
        <w:rPr>
          <w:rFonts w:ascii="Times New Roman" w:eastAsia="Segoe UI" w:hAnsi="Times New Roman"/>
          <w:color w:val="0F1115"/>
          <w:shd w:val="clear" w:color="auto" w:fill="FFFFFF"/>
        </w:rPr>
        <w:t xml:space="preserve">This reveals a </w:t>
      </w:r>
      <w:r w:rsidR="005D5A0C">
        <w:rPr>
          <w:rFonts w:ascii="Times New Roman" w:eastAsia="Segoe UI" w:hAnsi="Times New Roman"/>
          <w:color w:val="0F1115"/>
          <w:shd w:val="clear" w:color="auto" w:fill="FFFFFF"/>
        </w:rPr>
        <w:lastRenderedPageBreak/>
        <w:t>cri</w:t>
      </w:r>
      <w:r w:rsidR="003F4920">
        <w:rPr>
          <w:rFonts w:ascii="Times New Roman" w:eastAsia="Segoe UI" w:hAnsi="Times New Roman"/>
          <w:color w:val="0F1115"/>
          <w:shd w:val="clear" w:color="auto" w:fill="FFFFFF"/>
        </w:rPr>
        <w:t xml:space="preserve">tical </w:t>
      </w:r>
      <w:r w:rsidR="005D5A0C">
        <w:rPr>
          <w:rFonts w:ascii="Times New Roman" w:eastAsia="Segoe UI" w:hAnsi="Times New Roman"/>
          <w:color w:val="0F1115"/>
          <w:shd w:val="clear" w:color="auto" w:fill="FFFFFF"/>
        </w:rPr>
        <w:t>limitatio</w:t>
      </w:r>
      <w:r w:rsidR="003F4920">
        <w:rPr>
          <w:rFonts w:ascii="Times New Roman" w:eastAsia="Segoe UI" w:hAnsi="Times New Roman"/>
          <w:color w:val="0F1115"/>
          <w:shd w:val="clear" w:color="auto" w:fill="FFFFFF"/>
        </w:rPr>
        <w:t xml:space="preserve">n in the literature, </w:t>
      </w:r>
      <w:r w:rsidR="005D5A0C">
        <w:rPr>
          <w:rFonts w:ascii="Times New Roman" w:eastAsia="Segoe UI" w:hAnsi="Times New Roman"/>
          <w:color w:val="0F1115"/>
          <w:shd w:val="clear" w:color="auto" w:fill="FFFFFF"/>
        </w:rPr>
        <w:t>with insufficient attention given to how workforce capability develops alongside AI adoption and process changes .</w:t>
      </w:r>
    </w:p>
    <w:p w14:paraId="22EEAC6A" w14:textId="77777777" w:rsidR="003746EC" w:rsidRDefault="00B078E5">
      <w:pPr>
        <w:pStyle w:val="Heading2"/>
      </w:pPr>
      <w:bookmarkStart w:id="27" w:name="_Toc227570958"/>
      <w:r>
        <w:t>3.5 Strategic HR Planning in SMEs</w:t>
      </w:r>
      <w:bookmarkEnd w:id="27"/>
    </w:p>
    <w:p w14:paraId="3959185A" w14:textId="091DB9BE"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Strategic HR planning (SHRP) is a process of ensuring alignment of workforce requirements with long-term </w:t>
      </w:r>
      <w:proofErr w:type="spellStart"/>
      <w:r>
        <w:rPr>
          <w:rFonts w:ascii="Times New Roman" w:eastAsia="Segoe UI" w:hAnsi="Times New Roman"/>
          <w:color w:val="0F1115"/>
          <w:shd w:val="clear" w:color="auto" w:fill="FFFFFF"/>
        </w:rPr>
        <w:t>organisational</w:t>
      </w:r>
      <w:proofErr w:type="spellEnd"/>
      <w:r>
        <w:rPr>
          <w:rFonts w:ascii="Times New Roman" w:eastAsia="Segoe UI" w:hAnsi="Times New Roman"/>
          <w:color w:val="0F1115"/>
          <w:shd w:val="clear" w:color="auto" w:fill="FFFFFF"/>
        </w:rPr>
        <w:t xml:space="preserve"> objectives (Ulrich et al., 2024). HRM in SMEs is usually informal, owner</w:t>
      </w:r>
      <w:r w:rsidR="008A4EEE">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managed, and reactive (Harney et al., 2022). Nevertheless, AI implementation requires an even more deliberate action plan that includes workforce planning and competency development as well as role redesign (Alexandro, 2025; Nastase et al., 2025). </w:t>
      </w:r>
      <w:proofErr w:type="spellStart"/>
      <w:r>
        <w:rPr>
          <w:rFonts w:ascii="Times New Roman" w:eastAsia="Segoe UI" w:hAnsi="Times New Roman"/>
          <w:color w:val="0F1115"/>
          <w:shd w:val="clear" w:color="auto" w:fill="FFFFFF"/>
        </w:rPr>
        <w:t>Alzeiby</w:t>
      </w:r>
      <w:proofErr w:type="spellEnd"/>
      <w:r>
        <w:rPr>
          <w:rFonts w:ascii="Times New Roman" w:eastAsia="Segoe UI" w:hAnsi="Times New Roman"/>
          <w:color w:val="0F1115"/>
          <w:shd w:val="clear" w:color="auto" w:fill="FFFFFF"/>
        </w:rPr>
        <w:t xml:space="preserve"> et al. (2025) demonstrated that strategic intent and SHRM practices </w:t>
      </w:r>
      <w:r w:rsidR="003D2F89">
        <w:rPr>
          <w:rFonts w:ascii="Times New Roman" w:eastAsia="Segoe UI" w:hAnsi="Times New Roman"/>
          <w:color w:val="0F1115"/>
          <w:shd w:val="clear" w:color="auto" w:fill="FFFFFF"/>
        </w:rPr>
        <w:t>partially</w:t>
      </w:r>
      <w:r>
        <w:rPr>
          <w:rFonts w:ascii="Times New Roman" w:eastAsia="Segoe UI" w:hAnsi="Times New Roman"/>
          <w:color w:val="0F1115"/>
          <w:shd w:val="clear" w:color="auto" w:fill="FFFFFF"/>
        </w:rPr>
        <w:t xml:space="preserve"> mediate the association among AI adoption and worker engagement, and this is a finding that links AI and HRM literatures. Likewise, in reports conducted by Singh and Pandey (2024), enablers (digital leadership and reliable HR data) and barriers (inability to pulse-check employee emotions) were revealed by the authors using case studies of Indian companies. Also, Correa Gonzalez et al. (2025) combined TOE and </w:t>
      </w:r>
      <w:r>
        <w:rPr>
          <w:rFonts w:ascii="Times New Roman" w:eastAsia="SimSun" w:hAnsi="Times New Roman" w:cs="Times New Roman"/>
          <w:color w:val="000000"/>
          <w:shd w:val="clear" w:color="auto" w:fill="FFFFFF"/>
        </w:rPr>
        <w:t>Ability-Motivation-Opportunity (AMO)</w:t>
      </w:r>
      <w:r>
        <w:rPr>
          <w:rFonts w:ascii="Times New Roman" w:eastAsia="Segoe UI" w:hAnsi="Times New Roman"/>
          <w:color w:val="0F1115"/>
          <w:shd w:val="clear" w:color="auto" w:fill="FFFFFF"/>
        </w:rPr>
        <w:t xml:space="preserve"> frameworks to demonstrate that employee competencies and motivation describe the 63% of AI adoption variance in the Ecuadorian SMEs. </w:t>
      </w:r>
      <w:r w:rsidR="00EF5FF1">
        <w:rPr>
          <w:rFonts w:ascii="Times New Roman" w:eastAsia="Segoe UI" w:hAnsi="Times New Roman"/>
          <w:color w:val="0F1115"/>
          <w:shd w:val="clear" w:color="auto" w:fill="FFFFFF"/>
        </w:rPr>
        <w:t>Together, these studies suggest that HR related factors play a critical role in shaping AI adoption outcomes.</w:t>
      </w:r>
    </w:p>
    <w:p w14:paraId="4115BEFD" w14:textId="5009155D" w:rsidR="00191092"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However, </w:t>
      </w:r>
      <w:proofErr w:type="gramStart"/>
      <w:r>
        <w:rPr>
          <w:rFonts w:ascii="Times New Roman" w:eastAsia="Segoe UI" w:hAnsi="Times New Roman"/>
          <w:color w:val="0F1115"/>
          <w:shd w:val="clear" w:color="auto" w:fill="FFFFFF"/>
        </w:rPr>
        <w:t>the majority of</w:t>
      </w:r>
      <w:proofErr w:type="gramEnd"/>
      <w:r>
        <w:rPr>
          <w:rFonts w:ascii="Times New Roman" w:eastAsia="Segoe UI" w:hAnsi="Times New Roman"/>
          <w:color w:val="0F1115"/>
          <w:shd w:val="clear" w:color="auto" w:fill="FFFFFF"/>
        </w:rPr>
        <w:t xml:space="preserve"> the SHRM research is based on big companies that have f</w:t>
      </w:r>
      <w:r w:rsidR="008A4EEE">
        <w:rPr>
          <w:rFonts w:ascii="Times New Roman" w:eastAsia="Segoe UI" w:hAnsi="Times New Roman"/>
          <w:color w:val="0F1115"/>
          <w:shd w:val="clear" w:color="auto" w:fill="FFFFFF"/>
        </w:rPr>
        <w:t xml:space="preserve">ormal </w:t>
      </w:r>
      <w:r>
        <w:rPr>
          <w:rFonts w:ascii="Times New Roman" w:eastAsia="Segoe UI" w:hAnsi="Times New Roman"/>
          <w:color w:val="0F1115"/>
          <w:shd w:val="clear" w:color="auto" w:fill="FFFFFF"/>
        </w:rPr>
        <w:t xml:space="preserve">HR </w:t>
      </w:r>
      <w:r w:rsidR="008A4EEE">
        <w:rPr>
          <w:rFonts w:ascii="Times New Roman" w:eastAsia="Segoe UI" w:hAnsi="Times New Roman"/>
          <w:color w:val="0F1115"/>
          <w:shd w:val="clear" w:color="auto" w:fill="FFFFFF"/>
        </w:rPr>
        <w:t>structures</w:t>
      </w:r>
      <w:r>
        <w:rPr>
          <w:rFonts w:ascii="Times New Roman" w:eastAsia="Segoe UI" w:hAnsi="Times New Roman"/>
          <w:color w:val="0F1115"/>
          <w:shd w:val="clear" w:color="auto" w:fill="FFFFFF"/>
        </w:rPr>
        <w:t xml:space="preserve">. </w:t>
      </w:r>
      <w:r w:rsidR="00F54B0E">
        <w:rPr>
          <w:rFonts w:ascii="Times New Roman" w:eastAsia="Segoe UI" w:hAnsi="Times New Roman"/>
          <w:color w:val="0F1115"/>
          <w:shd w:val="clear" w:color="auto" w:fill="FFFFFF"/>
        </w:rPr>
        <w:t xml:space="preserve">This </w:t>
      </w:r>
      <w:r w:rsidR="008A4EEE">
        <w:rPr>
          <w:rFonts w:ascii="Times New Roman" w:eastAsia="Segoe UI" w:hAnsi="Times New Roman"/>
          <w:color w:val="0F1115"/>
          <w:shd w:val="clear" w:color="auto" w:fill="FFFFFF"/>
        </w:rPr>
        <w:t>reflects a limitation</w:t>
      </w:r>
      <w:r w:rsidR="00F54B0E">
        <w:rPr>
          <w:rFonts w:ascii="Times New Roman" w:eastAsia="Segoe UI" w:hAnsi="Times New Roman"/>
          <w:color w:val="0F1115"/>
          <w:shd w:val="clear" w:color="auto" w:fill="FFFFFF"/>
        </w:rPr>
        <w:t xml:space="preserve"> embedded in the theoretical foundations of SHRM itself. </w:t>
      </w:r>
      <w:r w:rsidR="008A4EEE">
        <w:rPr>
          <w:rFonts w:ascii="Times New Roman" w:eastAsia="Segoe UI" w:hAnsi="Times New Roman"/>
          <w:color w:val="0F1115"/>
          <w:shd w:val="clear" w:color="auto" w:fill="FFFFFF"/>
        </w:rPr>
        <w:t xml:space="preserve">Frameworks such </w:t>
      </w:r>
      <w:proofErr w:type="gramStart"/>
      <w:r w:rsidR="008A4EEE">
        <w:rPr>
          <w:rFonts w:ascii="Times New Roman" w:eastAsia="Segoe UI" w:hAnsi="Times New Roman"/>
          <w:color w:val="0F1115"/>
          <w:shd w:val="clear" w:color="auto" w:fill="FFFFFF"/>
        </w:rPr>
        <w:t xml:space="preserve">as </w:t>
      </w:r>
      <w:r w:rsidR="00F54B0E">
        <w:rPr>
          <w:rFonts w:ascii="Times New Roman" w:eastAsia="Segoe UI" w:hAnsi="Times New Roman"/>
          <w:color w:val="0F1115"/>
          <w:shd w:val="clear" w:color="auto" w:fill="FFFFFF"/>
        </w:rPr>
        <w:t xml:space="preserve"> Ulrich</w:t>
      </w:r>
      <w:proofErr w:type="gramEnd"/>
      <w:r w:rsidR="00F54B0E">
        <w:rPr>
          <w:rFonts w:ascii="Times New Roman" w:eastAsia="Segoe UI" w:hAnsi="Times New Roman"/>
          <w:color w:val="0F1115"/>
          <w:shd w:val="clear" w:color="auto" w:fill="FFFFFF"/>
        </w:rPr>
        <w:t xml:space="preserve"> et al. (2024) </w:t>
      </w:r>
      <w:r w:rsidR="008A4EEE">
        <w:rPr>
          <w:rFonts w:ascii="Times New Roman" w:eastAsia="Segoe UI" w:hAnsi="Times New Roman"/>
          <w:color w:val="0F1115"/>
          <w:shd w:val="clear" w:color="auto" w:fill="FFFFFF"/>
        </w:rPr>
        <w:t>assume</w:t>
      </w:r>
      <w:r w:rsidR="00F54B0E">
        <w:rPr>
          <w:rFonts w:ascii="Times New Roman" w:eastAsia="Segoe UI" w:hAnsi="Times New Roman"/>
          <w:color w:val="0F1115"/>
          <w:shd w:val="clear" w:color="auto" w:fill="FFFFFF"/>
        </w:rPr>
        <w:t xml:space="preserve"> the existence of a specialist HR function with s</w:t>
      </w:r>
      <w:r w:rsidR="008A4EEE">
        <w:rPr>
          <w:rFonts w:ascii="Times New Roman" w:eastAsia="Segoe UI" w:hAnsi="Times New Roman"/>
          <w:color w:val="0F1115"/>
          <w:shd w:val="clear" w:color="auto" w:fill="FFFFFF"/>
        </w:rPr>
        <w:t>pecialized HR functions ,long term planning horizons</w:t>
      </w:r>
      <w:r w:rsidR="00F54B0E">
        <w:rPr>
          <w:rFonts w:ascii="Times New Roman" w:eastAsia="Segoe UI" w:hAnsi="Times New Roman"/>
          <w:color w:val="0F1115"/>
          <w:shd w:val="clear" w:color="auto" w:fill="FFFFFF"/>
        </w:rPr>
        <w:t xml:space="preserve"> , and </w:t>
      </w:r>
      <w:proofErr w:type="spellStart"/>
      <w:r w:rsidR="00F54B0E">
        <w:rPr>
          <w:rFonts w:ascii="Times New Roman" w:eastAsia="Segoe UI" w:hAnsi="Times New Roman"/>
          <w:color w:val="0F1115"/>
          <w:shd w:val="clear" w:color="auto" w:fill="FFFFFF"/>
        </w:rPr>
        <w:t>organisational</w:t>
      </w:r>
      <w:proofErr w:type="spellEnd"/>
      <w:r w:rsidR="00F54B0E">
        <w:rPr>
          <w:rFonts w:ascii="Times New Roman" w:eastAsia="Segoe UI" w:hAnsi="Times New Roman"/>
          <w:color w:val="0F1115"/>
          <w:shd w:val="clear" w:color="auto" w:fill="FFFFFF"/>
        </w:rPr>
        <w:t xml:space="preserve"> resource capacity. These conditions are </w:t>
      </w:r>
      <w:r w:rsidR="00127742">
        <w:rPr>
          <w:rFonts w:ascii="Times New Roman" w:eastAsia="Segoe UI" w:hAnsi="Times New Roman"/>
          <w:color w:val="0F1115"/>
          <w:shd w:val="clear" w:color="auto" w:fill="FFFFFF"/>
        </w:rPr>
        <w:t>often</w:t>
      </w:r>
      <w:r w:rsidR="00F54B0E">
        <w:rPr>
          <w:rFonts w:ascii="Times New Roman" w:eastAsia="Segoe UI" w:hAnsi="Times New Roman"/>
          <w:color w:val="0F1115"/>
          <w:shd w:val="clear" w:color="auto" w:fill="FFFFFF"/>
        </w:rPr>
        <w:t xml:space="preserve"> absent in SMEs. As Harney and </w:t>
      </w:r>
      <w:proofErr w:type="spellStart"/>
      <w:r w:rsidR="00F54B0E">
        <w:rPr>
          <w:rFonts w:ascii="Times New Roman" w:eastAsia="Segoe UI" w:hAnsi="Times New Roman"/>
          <w:color w:val="0F1115"/>
          <w:shd w:val="clear" w:color="auto" w:fill="FFFFFF"/>
        </w:rPr>
        <w:t>Alkhalaf</w:t>
      </w:r>
      <w:proofErr w:type="spellEnd"/>
      <w:r w:rsidR="00F54B0E">
        <w:rPr>
          <w:rFonts w:ascii="Times New Roman" w:eastAsia="Segoe UI" w:hAnsi="Times New Roman"/>
          <w:color w:val="0F1115"/>
          <w:shd w:val="clear" w:color="auto" w:fill="FFFFFF"/>
        </w:rPr>
        <w:t xml:space="preserve"> (2020) observe, SME HRM research remains fragmented becau</w:t>
      </w:r>
      <w:r w:rsidR="00127742">
        <w:rPr>
          <w:rFonts w:ascii="Times New Roman" w:eastAsia="Segoe UI" w:hAnsi="Times New Roman"/>
          <w:color w:val="0F1115"/>
          <w:shd w:val="clear" w:color="auto" w:fill="FFFFFF"/>
        </w:rPr>
        <w:t>s</w:t>
      </w:r>
      <w:r w:rsidR="00F54B0E">
        <w:rPr>
          <w:rFonts w:ascii="Times New Roman" w:eastAsia="Segoe UI" w:hAnsi="Times New Roman"/>
          <w:color w:val="0F1115"/>
          <w:shd w:val="clear" w:color="auto" w:fill="FFFFFF"/>
        </w:rPr>
        <w:t xml:space="preserve">e it attempts to apply large firm frameworks to fundamentally different </w:t>
      </w:r>
      <w:r w:rsidR="00127742">
        <w:rPr>
          <w:rFonts w:ascii="Times New Roman" w:eastAsia="Segoe UI" w:hAnsi="Times New Roman"/>
          <w:color w:val="0F1115"/>
          <w:shd w:val="clear" w:color="auto" w:fill="FFFFFF"/>
        </w:rPr>
        <w:t>organisational</w:t>
      </w:r>
      <w:r w:rsidR="00F54B0E">
        <w:rPr>
          <w:rFonts w:ascii="Times New Roman" w:eastAsia="Segoe UI" w:hAnsi="Times New Roman"/>
          <w:color w:val="0F1115"/>
          <w:shd w:val="clear" w:color="auto" w:fill="FFFFFF"/>
        </w:rPr>
        <w:t xml:space="preserve"> </w:t>
      </w:r>
      <w:r w:rsidR="00127742">
        <w:rPr>
          <w:rFonts w:ascii="Times New Roman" w:eastAsia="Segoe UI" w:hAnsi="Times New Roman"/>
          <w:color w:val="0F1115"/>
          <w:shd w:val="clear" w:color="auto" w:fill="FFFFFF"/>
        </w:rPr>
        <w:t>context</w:t>
      </w:r>
      <w:r w:rsidR="00F54B0E">
        <w:rPr>
          <w:rFonts w:ascii="Times New Roman" w:eastAsia="Segoe UI" w:hAnsi="Times New Roman"/>
          <w:color w:val="0F1115"/>
          <w:shd w:val="clear" w:color="auto" w:fill="FFFFFF"/>
        </w:rPr>
        <w:t xml:space="preserve">. </w:t>
      </w:r>
      <w:r w:rsidR="00127742">
        <w:rPr>
          <w:rFonts w:ascii="Times New Roman" w:eastAsia="Segoe UI" w:hAnsi="Times New Roman"/>
          <w:color w:val="0F1115"/>
          <w:shd w:val="clear" w:color="auto" w:fill="FFFFFF"/>
        </w:rPr>
        <w:t xml:space="preserve">This suggests that strategic HR planning in SMEs should not be understood as a simplified version of large firm SHRM, </w:t>
      </w:r>
      <w:r w:rsidR="008A4EEE">
        <w:rPr>
          <w:rFonts w:ascii="Times New Roman" w:eastAsia="Segoe UI" w:hAnsi="Times New Roman"/>
          <w:color w:val="0F1115"/>
          <w:shd w:val="clear" w:color="auto" w:fill="FFFFFF"/>
        </w:rPr>
        <w:t>but as a qualitatively different practice shaped by inf</w:t>
      </w:r>
      <w:r w:rsidR="00127742">
        <w:rPr>
          <w:rFonts w:ascii="Times New Roman" w:eastAsia="Segoe UI" w:hAnsi="Times New Roman"/>
          <w:color w:val="0F1115"/>
          <w:shd w:val="clear" w:color="auto" w:fill="FFFFFF"/>
        </w:rPr>
        <w:t>ormality,</w:t>
      </w:r>
      <w:r w:rsidR="008A4EEE">
        <w:rPr>
          <w:rFonts w:ascii="Times New Roman" w:eastAsia="Segoe UI" w:hAnsi="Times New Roman"/>
          <w:color w:val="0F1115"/>
          <w:shd w:val="clear" w:color="auto" w:fill="FFFFFF"/>
        </w:rPr>
        <w:t xml:space="preserve"> </w:t>
      </w:r>
      <w:r w:rsidR="00127742">
        <w:rPr>
          <w:rFonts w:ascii="Times New Roman" w:eastAsia="Segoe UI" w:hAnsi="Times New Roman"/>
          <w:color w:val="0F1115"/>
          <w:shd w:val="clear" w:color="auto" w:fill="FFFFFF"/>
        </w:rPr>
        <w:t>resource-constraints,</w:t>
      </w:r>
      <w:r w:rsidR="008A4EEE">
        <w:rPr>
          <w:rFonts w:ascii="Times New Roman" w:eastAsia="Segoe UI" w:hAnsi="Times New Roman"/>
          <w:color w:val="0F1115"/>
          <w:shd w:val="clear" w:color="auto" w:fill="FFFFFF"/>
        </w:rPr>
        <w:t xml:space="preserve"> and owner</w:t>
      </w:r>
      <w:r w:rsidR="00127742">
        <w:rPr>
          <w:rFonts w:ascii="Times New Roman" w:eastAsia="Segoe UI" w:hAnsi="Times New Roman"/>
          <w:color w:val="0F1115"/>
          <w:shd w:val="clear" w:color="auto" w:fill="FFFFFF"/>
        </w:rPr>
        <w:t>-managed</w:t>
      </w:r>
      <w:r w:rsidR="008A4EEE">
        <w:rPr>
          <w:rFonts w:ascii="Times New Roman" w:eastAsia="Segoe UI" w:hAnsi="Times New Roman"/>
          <w:color w:val="0F1115"/>
          <w:shd w:val="clear" w:color="auto" w:fill="FFFFFF"/>
        </w:rPr>
        <w:t xml:space="preserve"> </w:t>
      </w:r>
      <w:r w:rsidR="00127742">
        <w:rPr>
          <w:rFonts w:ascii="Times New Roman" w:eastAsia="Segoe UI" w:hAnsi="Times New Roman"/>
          <w:color w:val="0F1115"/>
          <w:shd w:val="clear" w:color="auto" w:fill="FFFFFF"/>
        </w:rPr>
        <w:t>decision-</w:t>
      </w:r>
      <w:r w:rsidR="008A4EEE">
        <w:rPr>
          <w:rFonts w:ascii="Times New Roman" w:eastAsia="Segoe UI" w:hAnsi="Times New Roman"/>
          <w:color w:val="0F1115"/>
          <w:shd w:val="clear" w:color="auto" w:fill="FFFFFF"/>
        </w:rPr>
        <w:t xml:space="preserve">making. </w:t>
      </w:r>
      <w:r w:rsidR="00EF5FF1">
        <w:rPr>
          <w:rFonts w:ascii="Times New Roman" w:eastAsia="Segoe UI" w:hAnsi="Times New Roman"/>
          <w:color w:val="0F1115"/>
          <w:shd w:val="clear" w:color="auto" w:fill="FFFFFF"/>
        </w:rPr>
        <w:t xml:space="preserve">As a result, how </w:t>
      </w:r>
      <w:r>
        <w:rPr>
          <w:rFonts w:ascii="Times New Roman" w:eastAsia="Segoe UI" w:hAnsi="Times New Roman"/>
          <w:color w:val="0F1115"/>
          <w:shd w:val="clear" w:color="auto" w:fill="FFFFFF"/>
        </w:rPr>
        <w:t xml:space="preserve">fintech SMEs can transition out of informal HR and into strategic planning when they are facing the pressure of AI adoption has not been addressed much. Also, the interaction between AI-driven process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(SOPs) and HR planning has </w:t>
      </w:r>
      <w:r w:rsidR="00ED387B">
        <w:rPr>
          <w:rFonts w:ascii="Times New Roman" w:eastAsia="Segoe UI" w:hAnsi="Times New Roman"/>
          <w:color w:val="0F1115"/>
          <w:shd w:val="clear" w:color="auto" w:fill="FFFFFF"/>
        </w:rPr>
        <w:t>received limited systematic attention</w:t>
      </w:r>
      <w:r w:rsidR="000E5740">
        <w:rPr>
          <w:rFonts w:ascii="Times New Roman" w:eastAsia="Segoe UI" w:hAnsi="Times New Roman"/>
          <w:color w:val="0F1115"/>
          <w:shd w:val="clear" w:color="auto" w:fill="FFFFFF"/>
        </w:rPr>
        <w:t xml:space="preserve">, </w:t>
      </w:r>
      <w:r w:rsidR="00ED387B">
        <w:rPr>
          <w:rFonts w:ascii="Times New Roman" w:eastAsia="Segoe UI" w:hAnsi="Times New Roman"/>
          <w:color w:val="0F1115"/>
          <w:shd w:val="clear" w:color="auto" w:fill="FFFFFF"/>
        </w:rPr>
        <w:t>which means it is</w:t>
      </w:r>
      <w:r w:rsidR="000E5740">
        <w:rPr>
          <w:rFonts w:ascii="Times New Roman" w:eastAsia="Segoe UI" w:hAnsi="Times New Roman"/>
          <w:color w:val="0F1115"/>
          <w:shd w:val="clear" w:color="auto" w:fill="FFFFFF"/>
        </w:rPr>
        <w:t xml:space="preserve"> being underexplored. Existing studies </w:t>
      </w:r>
      <w:r w:rsidR="00ED387B">
        <w:rPr>
          <w:rFonts w:ascii="Times New Roman" w:eastAsia="Segoe UI" w:hAnsi="Times New Roman"/>
          <w:color w:val="0F1115"/>
          <w:shd w:val="clear" w:color="auto" w:fill="FFFFFF"/>
        </w:rPr>
        <w:t xml:space="preserve">often approached these issues as separate topics with limited attention on how they work </w:t>
      </w:r>
      <w:r w:rsidR="00AA790B">
        <w:rPr>
          <w:rFonts w:ascii="Times New Roman" w:eastAsia="Segoe UI" w:hAnsi="Times New Roman"/>
          <w:color w:val="0F1115"/>
          <w:shd w:val="clear" w:color="auto" w:fill="FFFFFF"/>
        </w:rPr>
        <w:t xml:space="preserve">more closely and their combined effect on </w:t>
      </w:r>
      <w:proofErr w:type="spellStart"/>
      <w:r w:rsidR="00AA790B">
        <w:rPr>
          <w:rFonts w:ascii="Times New Roman" w:eastAsia="Segoe UI" w:hAnsi="Times New Roman"/>
          <w:color w:val="0F1115"/>
          <w:shd w:val="clear" w:color="auto" w:fill="FFFFFF"/>
        </w:rPr>
        <w:t>organisational</w:t>
      </w:r>
      <w:proofErr w:type="spellEnd"/>
      <w:r w:rsidR="00AA790B">
        <w:rPr>
          <w:rFonts w:ascii="Times New Roman" w:eastAsia="Segoe UI" w:hAnsi="Times New Roman"/>
          <w:color w:val="0F1115"/>
          <w:shd w:val="clear" w:color="auto" w:fill="FFFFFF"/>
        </w:rPr>
        <w:t xml:space="preserve"> </w:t>
      </w:r>
      <w:proofErr w:type="gramStart"/>
      <w:r w:rsidR="00AA790B">
        <w:rPr>
          <w:rFonts w:ascii="Times New Roman" w:eastAsia="Segoe UI" w:hAnsi="Times New Roman"/>
          <w:color w:val="0F1115"/>
          <w:shd w:val="clear" w:color="auto" w:fill="FFFFFF"/>
        </w:rPr>
        <w:t>readiness.</w:t>
      </w:r>
      <w:r w:rsidR="00AA2C9B">
        <w:rPr>
          <w:rFonts w:ascii="Times New Roman" w:eastAsia="Segoe UI" w:hAnsi="Times New Roman"/>
          <w:color w:val="0F1115"/>
          <w:shd w:val="clear" w:color="auto" w:fill="FFFFFF"/>
        </w:rPr>
        <w:t>.</w:t>
      </w:r>
      <w:proofErr w:type="gramEnd"/>
      <w:r w:rsidR="000E5740">
        <w:rPr>
          <w:rFonts w:ascii="Times New Roman" w:eastAsia="Segoe UI" w:hAnsi="Times New Roman"/>
          <w:color w:val="0F1115"/>
          <w:shd w:val="clear" w:color="auto" w:fill="FFFFFF"/>
        </w:rPr>
        <w:t xml:space="preserve"> Thi</w:t>
      </w:r>
      <w:r w:rsidR="00EF5FF1">
        <w:rPr>
          <w:rFonts w:ascii="Times New Roman" w:eastAsia="Segoe UI" w:hAnsi="Times New Roman"/>
          <w:color w:val="0F1115"/>
          <w:shd w:val="clear" w:color="auto" w:fill="FFFFFF"/>
        </w:rPr>
        <w:t>s</w:t>
      </w:r>
      <w:r w:rsidR="000E5740">
        <w:rPr>
          <w:rFonts w:ascii="Times New Roman" w:eastAsia="Segoe UI" w:hAnsi="Times New Roman"/>
          <w:color w:val="0F1115"/>
          <w:shd w:val="clear" w:color="auto" w:fill="FFFFFF"/>
        </w:rPr>
        <w:t xml:space="preserve"> reinforces the need for an </w:t>
      </w:r>
      <w:r w:rsidR="000E5740">
        <w:rPr>
          <w:rFonts w:ascii="Times New Roman" w:eastAsia="Segoe UI" w:hAnsi="Times New Roman"/>
          <w:color w:val="0F1115"/>
          <w:shd w:val="clear" w:color="auto" w:fill="FFFFFF"/>
        </w:rPr>
        <w:lastRenderedPageBreak/>
        <w:t>integ</w:t>
      </w:r>
      <w:r w:rsidR="009B299B">
        <w:rPr>
          <w:rFonts w:ascii="Times New Roman" w:eastAsia="Segoe UI" w:hAnsi="Times New Roman"/>
          <w:color w:val="0F1115"/>
          <w:shd w:val="clear" w:color="auto" w:fill="FFFFFF"/>
        </w:rPr>
        <w:t xml:space="preserve">rated and </w:t>
      </w:r>
      <w:r w:rsidR="00EF5FF1">
        <w:rPr>
          <w:rFonts w:ascii="Times New Roman" w:eastAsia="Segoe UI" w:hAnsi="Times New Roman"/>
          <w:color w:val="0F1115"/>
          <w:shd w:val="clear" w:color="auto" w:fill="FFFFFF"/>
        </w:rPr>
        <w:t xml:space="preserve">interconnected </w:t>
      </w:r>
      <w:r w:rsidR="000E5740">
        <w:rPr>
          <w:rFonts w:ascii="Times New Roman" w:eastAsia="Segoe UI" w:hAnsi="Times New Roman"/>
          <w:color w:val="0F1115"/>
          <w:shd w:val="clear" w:color="auto" w:fill="FFFFFF"/>
        </w:rPr>
        <w:t>perspective that connects technology, processes, and human capability within SME contexts.</w:t>
      </w:r>
    </w:p>
    <w:p w14:paraId="136FE071" w14:textId="77777777" w:rsidR="003746EC" w:rsidRDefault="00B078E5">
      <w:pPr>
        <w:pStyle w:val="Heading2"/>
      </w:pPr>
      <w:bookmarkStart w:id="28" w:name="_Toc227570959"/>
      <w:r>
        <w:t>3.6 Theoretical Foundations</w:t>
      </w:r>
      <w:bookmarkEnd w:id="28"/>
    </w:p>
    <w:p w14:paraId="3456F3B7" w14:textId="1008E611" w:rsidR="00DF061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In this research, four theoretical perspectives are considered, all of which are </w:t>
      </w:r>
      <w:proofErr w:type="spellStart"/>
      <w:r>
        <w:rPr>
          <w:rFonts w:ascii="Times New Roman" w:eastAsia="Segoe UI" w:hAnsi="Times New Roman"/>
          <w:color w:val="0F1115"/>
          <w:shd w:val="clear" w:color="auto" w:fill="FFFFFF"/>
        </w:rPr>
        <w:t>characterised</w:t>
      </w:r>
      <w:proofErr w:type="spellEnd"/>
      <w:r>
        <w:rPr>
          <w:rFonts w:ascii="Times New Roman" w:eastAsia="Segoe UI" w:hAnsi="Times New Roman"/>
          <w:color w:val="0F1115"/>
          <w:shd w:val="clear" w:color="auto" w:fill="FFFFFF"/>
        </w:rPr>
        <w:t xml:space="preserve"> by the corresponding literature and exemplified by recent examples in the context of SME and fintech research</w:t>
      </w:r>
      <w:r w:rsidRPr="00EF5FF1">
        <w:rPr>
          <w:rFonts w:ascii="Times New Roman" w:eastAsia="Segoe UI" w:hAnsi="Times New Roman"/>
          <w:color w:val="0F1115"/>
          <w:shd w:val="clear" w:color="auto" w:fill="FFFFFF"/>
        </w:rPr>
        <w:t>.</w:t>
      </w:r>
      <w:r w:rsidR="00DF061C" w:rsidRPr="00DF061C">
        <w:rPr>
          <w:rFonts w:ascii="Times New Roman" w:eastAsia="Times New Roman" w:hAnsi="Times New Roman" w:cs="Times New Roman"/>
          <w:color w:val="000000"/>
          <w:lang w:val="en-GB" w:eastAsia="en-GB"/>
        </w:rPr>
        <w:t> While each of these theories has been widely applied in isolation, none independently captures the interconnected nature of AI adoption, process formalisation, and workforce capability. Therefore, this study adopts a multi-theoretical approach to provide a more comprehensive explanation of how technological, operational, and human factors interact within SMEs.</w:t>
      </w:r>
    </w:p>
    <w:p w14:paraId="00C3133B" w14:textId="15C1FEE7" w:rsidR="00DF061C" w:rsidRPr="004F7C98" w:rsidRDefault="00B078E5" w:rsidP="004F7C98">
      <w:pPr>
        <w:pStyle w:val="NormalWeb"/>
        <w:numPr>
          <w:ilvl w:val="0"/>
          <w:numId w:val="1"/>
        </w:numPr>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b/>
          <w:bCs/>
          <w:color w:val="0F1115"/>
          <w:shd w:val="clear" w:color="auto" w:fill="FFFFFF"/>
        </w:rPr>
        <w:t>Socio-Technical Systems Theory (STS):</w:t>
      </w:r>
      <w:r>
        <w:rPr>
          <w:rFonts w:ascii="Times New Roman" w:eastAsia="Segoe UI" w:hAnsi="Times New Roman"/>
          <w:color w:val="0F1115"/>
          <w:shd w:val="clear" w:color="auto" w:fill="FFFFFF"/>
        </w:rPr>
        <w:t xml:space="preserve"> STS originated from Trist and Bamforth (1951) and is based on the idea that </w:t>
      </w:r>
      <w:proofErr w:type="spellStart"/>
      <w:r>
        <w:rPr>
          <w:rFonts w:ascii="Times New Roman" w:eastAsia="Segoe UI" w:hAnsi="Times New Roman"/>
          <w:color w:val="0F1115"/>
          <w:shd w:val="clear" w:color="auto" w:fill="FFFFFF"/>
        </w:rPr>
        <w:t>organisations</w:t>
      </w:r>
      <w:proofErr w:type="spellEnd"/>
      <w:r>
        <w:rPr>
          <w:rFonts w:ascii="Times New Roman" w:eastAsia="Segoe UI" w:hAnsi="Times New Roman"/>
          <w:color w:val="0F1115"/>
          <w:shd w:val="clear" w:color="auto" w:fill="FFFFFF"/>
        </w:rPr>
        <w:t xml:space="preserve"> consist of interdependent social (people, roles, culture) and technical subsystems (tools, processes, technology) and that the joint </w:t>
      </w:r>
      <w:proofErr w:type="spellStart"/>
      <w:r>
        <w:rPr>
          <w:rFonts w:ascii="Times New Roman" w:eastAsia="Segoe UI" w:hAnsi="Times New Roman"/>
          <w:color w:val="0F1115"/>
          <w:shd w:val="clear" w:color="auto" w:fill="FFFFFF"/>
        </w:rPr>
        <w:t>optimisation</w:t>
      </w:r>
      <w:proofErr w:type="spellEnd"/>
      <w:r>
        <w:rPr>
          <w:rFonts w:ascii="Times New Roman" w:eastAsia="Segoe UI" w:hAnsi="Times New Roman"/>
          <w:color w:val="0F1115"/>
          <w:shd w:val="clear" w:color="auto" w:fill="FFFFFF"/>
        </w:rPr>
        <w:t xml:space="preserve"> of these subsystems is necessary to achieve </w:t>
      </w:r>
      <w:proofErr w:type="spellStart"/>
      <w:r>
        <w:rPr>
          <w:rFonts w:ascii="Times New Roman" w:eastAsia="Segoe UI" w:hAnsi="Times New Roman"/>
          <w:color w:val="0F1115"/>
          <w:shd w:val="clear" w:color="auto" w:fill="FFFFFF"/>
        </w:rPr>
        <w:t>performanceas</w:t>
      </w:r>
      <w:proofErr w:type="spellEnd"/>
      <w:r>
        <w:rPr>
          <w:rFonts w:ascii="Times New Roman" w:eastAsia="Segoe UI" w:hAnsi="Times New Roman"/>
          <w:color w:val="0F1115"/>
          <w:shd w:val="clear" w:color="auto" w:fill="FFFFFF"/>
        </w:rPr>
        <w:t xml:space="preserve"> shown in Figure 3. Makarius et al. (2020) implemented a</w:t>
      </w:r>
      <w:r w:rsidR="00963D39">
        <w:rPr>
          <w:rFonts w:ascii="Times New Roman" w:eastAsia="Segoe UI" w:hAnsi="Times New Roman"/>
          <w:color w:val="0F1115"/>
          <w:shd w:val="clear" w:color="auto" w:fill="FFFFFF"/>
        </w:rPr>
        <w:t>n</w:t>
      </w:r>
      <w:r>
        <w:rPr>
          <w:rFonts w:ascii="Times New Roman" w:eastAsia="Segoe UI" w:hAnsi="Times New Roman"/>
          <w:color w:val="0F1115"/>
          <w:shd w:val="clear" w:color="auto" w:fill="FFFFFF"/>
        </w:rPr>
        <w:t xml:space="preserve"> STS to create a framework of AI integration </w:t>
      </w:r>
      <w:r w:rsidR="00643189">
        <w:rPr>
          <w:rFonts w:ascii="Times New Roman" w:eastAsia="Segoe UI" w:hAnsi="Times New Roman"/>
          <w:color w:val="0F1115"/>
          <w:shd w:val="clear" w:color="auto" w:fill="FFFFFF"/>
        </w:rPr>
        <w:t>through</w:t>
      </w:r>
      <w:r>
        <w:rPr>
          <w:rFonts w:ascii="Times New Roman" w:eastAsia="Segoe UI" w:hAnsi="Times New Roman"/>
          <w:color w:val="0F1115"/>
          <w:shd w:val="clear" w:color="auto" w:fill="FFFFFF"/>
        </w:rPr>
        <w:t xml:space="preserve"> a sociotechnical capital model, </w:t>
      </w:r>
      <w:r w:rsidR="00643189">
        <w:rPr>
          <w:rFonts w:ascii="Times New Roman" w:eastAsia="Segoe UI" w:hAnsi="Times New Roman"/>
          <w:color w:val="0F1115"/>
          <w:shd w:val="clear" w:color="auto" w:fill="FFFFFF"/>
        </w:rPr>
        <w:t>a</w:t>
      </w:r>
      <w:r w:rsidR="00963D39">
        <w:rPr>
          <w:rFonts w:ascii="Times New Roman" w:eastAsia="Segoe UI" w:hAnsi="Times New Roman"/>
          <w:color w:val="0F1115"/>
          <w:shd w:val="clear" w:color="auto" w:fill="FFFFFF"/>
        </w:rPr>
        <w:t>nd</w:t>
      </w:r>
      <w:r w:rsidR="00643189">
        <w:rPr>
          <w:rFonts w:ascii="Times New Roman" w:eastAsia="Segoe UI" w:hAnsi="Times New Roman"/>
          <w:color w:val="0F1115"/>
          <w:shd w:val="clear" w:color="auto" w:fill="FFFFFF"/>
        </w:rPr>
        <w:t xml:space="preserve"> </w:t>
      </w:r>
      <w:proofErr w:type="spellStart"/>
      <w:r>
        <w:rPr>
          <w:rFonts w:ascii="Times New Roman" w:eastAsia="Segoe UI" w:hAnsi="Times New Roman"/>
          <w:color w:val="0F1115"/>
          <w:shd w:val="clear" w:color="auto" w:fill="FFFFFF"/>
        </w:rPr>
        <w:t>Amanollahnejad</w:t>
      </w:r>
      <w:proofErr w:type="spellEnd"/>
      <w:r>
        <w:rPr>
          <w:rFonts w:ascii="Times New Roman" w:eastAsia="Segoe UI" w:hAnsi="Times New Roman"/>
          <w:color w:val="0F1115"/>
          <w:shd w:val="clear" w:color="auto" w:fill="FFFFFF"/>
        </w:rPr>
        <w:t xml:space="preserve"> et al. (2026) </w:t>
      </w:r>
      <w:r w:rsidR="00643189">
        <w:rPr>
          <w:rFonts w:ascii="Times New Roman" w:eastAsia="Segoe UI" w:hAnsi="Times New Roman"/>
          <w:color w:val="0F1115"/>
          <w:shd w:val="clear" w:color="auto" w:fill="FFFFFF"/>
        </w:rPr>
        <w:t>used the same pers</w:t>
      </w:r>
      <w:r w:rsidR="00963D39">
        <w:rPr>
          <w:rFonts w:ascii="Times New Roman" w:eastAsia="Segoe UI" w:hAnsi="Times New Roman"/>
          <w:color w:val="0F1115"/>
          <w:shd w:val="clear" w:color="auto" w:fill="FFFFFF"/>
        </w:rPr>
        <w:t>pec</w:t>
      </w:r>
      <w:r w:rsidR="00643189">
        <w:rPr>
          <w:rFonts w:ascii="Times New Roman" w:eastAsia="Segoe UI" w:hAnsi="Times New Roman"/>
          <w:color w:val="0F1115"/>
          <w:shd w:val="clear" w:color="auto" w:fill="FFFFFF"/>
        </w:rPr>
        <w:t xml:space="preserve">tive </w:t>
      </w:r>
      <w:r>
        <w:rPr>
          <w:rFonts w:ascii="Times New Roman" w:eastAsia="Segoe UI" w:hAnsi="Times New Roman"/>
          <w:color w:val="0F1115"/>
          <w:shd w:val="clear" w:color="auto" w:fill="FFFFFF"/>
        </w:rPr>
        <w:t xml:space="preserve">to </w:t>
      </w:r>
      <w:r w:rsidR="00643189">
        <w:rPr>
          <w:rFonts w:ascii="Times New Roman" w:eastAsia="Segoe UI" w:hAnsi="Times New Roman"/>
          <w:color w:val="0F1115"/>
          <w:shd w:val="clear" w:color="auto" w:fill="FFFFFF"/>
        </w:rPr>
        <w:t xml:space="preserve">show </w:t>
      </w:r>
      <w:r>
        <w:rPr>
          <w:rFonts w:ascii="Times New Roman" w:eastAsia="Segoe UI" w:hAnsi="Times New Roman"/>
          <w:color w:val="0F1115"/>
          <w:shd w:val="clear" w:color="auto" w:fill="FFFFFF"/>
        </w:rPr>
        <w:t>that leadership, data infrastructure, and workforce dynamics determine the adoption of AI in SMEs.</w:t>
      </w:r>
      <w:r w:rsidR="004F7C98">
        <w:rPr>
          <w:rFonts w:ascii="Times New Roman" w:eastAsia="Segoe UI" w:hAnsi="Times New Roman"/>
          <w:color w:val="0F1115"/>
          <w:shd w:val="clear" w:color="auto" w:fill="FFFFFF"/>
        </w:rPr>
        <w:t xml:space="preserve"> </w:t>
      </w:r>
      <w:r w:rsidR="00DF061C" w:rsidRPr="004F7C98">
        <w:rPr>
          <w:rStyle w:val="Strong"/>
          <w:rFonts w:ascii="Times New Roman" w:hAnsi="Times New Roman" w:cs="Times New Roman"/>
          <w:b w:val="0"/>
          <w:bCs w:val="0"/>
          <w:color w:val="000000"/>
        </w:rPr>
        <w:t>This makes STS relevant to this study, as it provides a foundational lens for understanding th</w:t>
      </w:r>
      <w:r w:rsidR="00D968D4" w:rsidRPr="004F7C98">
        <w:rPr>
          <w:rStyle w:val="Strong"/>
          <w:rFonts w:ascii="Times New Roman" w:hAnsi="Times New Roman" w:cs="Times New Roman"/>
          <w:b w:val="0"/>
          <w:bCs w:val="0"/>
          <w:color w:val="000000"/>
        </w:rPr>
        <w:t>at AI adoption is not only a technological change but also one that affects operational processes and workforce capability.</w:t>
      </w:r>
      <w:r w:rsidR="00DF061C" w:rsidRPr="004F7C98">
        <w:rPr>
          <w:rStyle w:val="Strong"/>
          <w:rFonts w:ascii="Times New Roman" w:hAnsi="Times New Roman" w:cs="Times New Roman"/>
          <w:b w:val="0"/>
          <w:bCs w:val="0"/>
          <w:color w:val="000000"/>
        </w:rPr>
        <w:t xml:space="preserve"> </w:t>
      </w:r>
      <w:r w:rsidR="00D968D4" w:rsidRPr="004F7C98">
        <w:rPr>
          <w:rStyle w:val="Strong"/>
          <w:rFonts w:ascii="Times New Roman" w:hAnsi="Times New Roman" w:cs="Times New Roman"/>
          <w:b w:val="0"/>
          <w:bCs w:val="0"/>
          <w:color w:val="000000"/>
        </w:rPr>
        <w:t xml:space="preserve">Given the interconnected nature of this research STS helps to explain how technological </w:t>
      </w:r>
      <w:proofErr w:type="gramStart"/>
      <w:r w:rsidR="00D968D4" w:rsidRPr="004F7C98">
        <w:rPr>
          <w:rStyle w:val="Strong"/>
          <w:rFonts w:ascii="Times New Roman" w:hAnsi="Times New Roman" w:cs="Times New Roman"/>
          <w:b w:val="0"/>
          <w:bCs w:val="0"/>
          <w:color w:val="000000"/>
        </w:rPr>
        <w:t>systems ,</w:t>
      </w:r>
      <w:proofErr w:type="gramEnd"/>
      <w:r w:rsidR="00D968D4" w:rsidRPr="004F7C98">
        <w:rPr>
          <w:rStyle w:val="Strong"/>
          <w:rFonts w:ascii="Times New Roman" w:hAnsi="Times New Roman" w:cs="Times New Roman"/>
          <w:b w:val="0"/>
          <w:bCs w:val="0"/>
          <w:color w:val="000000"/>
        </w:rPr>
        <w:t xml:space="preserve"> standard operating processes and human capability need to align for AI adoption to be effective.</w:t>
      </w:r>
    </w:p>
    <w:p w14:paraId="1D42E25A" w14:textId="77777777" w:rsidR="003746EC" w:rsidRDefault="00B078E5">
      <w:pPr>
        <w:pStyle w:val="NormalWeb"/>
        <w:shd w:val="clear" w:color="auto" w:fill="FFFFFF"/>
        <w:spacing w:before="160" w:after="160" w:line="360" w:lineRule="auto"/>
        <w:jc w:val="center"/>
        <w:rPr>
          <w:rFonts w:ascii="Times New Roman" w:eastAsia="Segoe UI" w:hAnsi="Times New Roman" w:cs="Times New Roman"/>
          <w:b/>
          <w:bCs/>
          <w:i/>
          <w:iCs/>
          <w:color w:val="0F1115"/>
          <w:shd w:val="clear" w:color="auto" w:fill="FFFFFF"/>
        </w:rPr>
      </w:pPr>
      <w:r>
        <w:rPr>
          <w:noProof/>
        </w:rPr>
        <w:lastRenderedPageBreak/>
        <w:drawing>
          <wp:inline distT="0" distB="0" distL="114300" distR="114300" wp14:anchorId="05378A75" wp14:editId="3EC75118">
            <wp:extent cx="5943600" cy="3192145"/>
            <wp:effectExtent l="0" t="0" r="0" b="8255"/>
            <wp:docPr id="1" name="Picture 1" descr="socio-technical-system-components-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ocio-technical-system-components-toolshero"/>
                    <pic:cNvPicPr>
                      <a:picLocks noChangeAspect="1"/>
                    </pic:cNvPicPr>
                  </pic:nvPicPr>
                  <pic:blipFill>
                    <a:blip r:embed="rId11"/>
                    <a:srcRect t="17521" b="10869"/>
                    <a:stretch>
                      <a:fillRect/>
                    </a:stretch>
                  </pic:blipFill>
                  <pic:spPr>
                    <a:xfrm>
                      <a:off x="0" y="0"/>
                      <a:ext cx="5943600" cy="3192145"/>
                    </a:xfrm>
                    <a:prstGeom prst="rect">
                      <a:avLst/>
                    </a:prstGeom>
                    <a:effectLst>
                      <a:softEdge rad="63500"/>
                    </a:effectLst>
                  </pic:spPr>
                </pic:pic>
              </a:graphicData>
            </a:graphic>
          </wp:inline>
        </w:drawing>
      </w:r>
      <w:r>
        <w:rPr>
          <w:rFonts w:ascii="Times New Roman" w:hAnsi="Times New Roman" w:cs="Times New Roman"/>
          <w:b/>
          <w:bCs/>
          <w:i/>
          <w:iCs/>
        </w:rPr>
        <w:t xml:space="preserve">Figure 3: Components of the Socio-Technical Systems Theory (Adapted from </w:t>
      </w:r>
      <w:r>
        <w:rPr>
          <w:rFonts w:ascii="Times New Roman" w:eastAsia="Segoe UI" w:hAnsi="Times New Roman" w:cs="Times New Roman"/>
          <w:b/>
          <w:bCs/>
          <w:i/>
          <w:iCs/>
          <w:color w:val="0F1115"/>
          <w:shd w:val="clear" w:color="auto" w:fill="FFFFFF"/>
        </w:rPr>
        <w:t>Trist and Bamforth, 1951)</w:t>
      </w:r>
    </w:p>
    <w:p w14:paraId="0F3CAEDB" w14:textId="5514DD12" w:rsidR="00DF061C" w:rsidRPr="009B7519" w:rsidRDefault="00B078E5" w:rsidP="009B7519">
      <w:pPr>
        <w:pStyle w:val="NormalWeb"/>
        <w:numPr>
          <w:ilvl w:val="0"/>
          <w:numId w:val="1"/>
        </w:numPr>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b/>
          <w:bCs/>
          <w:color w:val="0F1115"/>
          <w:shd w:val="clear" w:color="auto" w:fill="FFFFFF"/>
        </w:rPr>
        <w:t xml:space="preserve">Dynamic Capabilities Theory: </w:t>
      </w:r>
      <w:r>
        <w:rPr>
          <w:rFonts w:ascii="Times New Roman" w:eastAsia="Segoe UI" w:hAnsi="Times New Roman"/>
          <w:color w:val="0F1115"/>
          <w:shd w:val="clear" w:color="auto" w:fill="FFFFFF"/>
        </w:rPr>
        <w:t xml:space="preserve">Dynamic capabilities are the capabilities of a firm </w:t>
      </w:r>
      <w:r w:rsidR="009B7519">
        <w:rPr>
          <w:rFonts w:ascii="Times New Roman" w:eastAsia="Segoe UI" w:hAnsi="Times New Roman"/>
          <w:color w:val="0F1115"/>
          <w:shd w:val="clear" w:color="auto" w:fill="FFFFFF"/>
        </w:rPr>
        <w:t xml:space="preserve">ability </w:t>
      </w:r>
      <w:r>
        <w:rPr>
          <w:rFonts w:ascii="Times New Roman" w:eastAsia="Segoe UI" w:hAnsi="Times New Roman"/>
          <w:color w:val="0F1115"/>
          <w:shd w:val="clear" w:color="auto" w:fill="FFFFFF"/>
        </w:rPr>
        <w:t>to sense</w:t>
      </w:r>
      <w:r w:rsidR="009B7519">
        <w:rPr>
          <w:rFonts w:ascii="Times New Roman" w:eastAsia="Segoe UI" w:hAnsi="Times New Roman"/>
          <w:color w:val="0F1115"/>
          <w:shd w:val="clear" w:color="auto" w:fill="FFFFFF"/>
        </w:rPr>
        <w:t xml:space="preserve"> opportunities or </w:t>
      </w:r>
      <w:proofErr w:type="gramStart"/>
      <w:r w:rsidR="009B7519">
        <w:rPr>
          <w:rFonts w:ascii="Times New Roman" w:eastAsia="Segoe UI" w:hAnsi="Times New Roman"/>
          <w:color w:val="0F1115"/>
          <w:shd w:val="clear" w:color="auto" w:fill="FFFFFF"/>
        </w:rPr>
        <w:t>threats ,</w:t>
      </w:r>
      <w:proofErr w:type="gramEnd"/>
      <w:r>
        <w:rPr>
          <w:rFonts w:ascii="Times New Roman" w:eastAsia="Segoe UI" w:hAnsi="Times New Roman"/>
          <w:color w:val="0F1115"/>
          <w:shd w:val="clear" w:color="auto" w:fill="FFFFFF"/>
        </w:rPr>
        <w:t xml:space="preserve"> seize and transform resources to fit in the changing environments</w:t>
      </w:r>
      <w:r w:rsidR="009B7519">
        <w:rPr>
          <w:rFonts w:ascii="Times New Roman" w:eastAsia="Segoe UI" w:hAnsi="Times New Roman"/>
          <w:color w:val="0F1115"/>
          <w:shd w:val="clear" w:color="auto" w:fill="FFFFFF"/>
        </w:rPr>
        <w:t>. (</w:t>
      </w:r>
      <w:r>
        <w:rPr>
          <w:rFonts w:ascii="Times New Roman" w:eastAsia="Segoe UI" w:hAnsi="Times New Roman"/>
          <w:color w:val="0F1115"/>
          <w:shd w:val="clear" w:color="auto" w:fill="FFFFFF"/>
        </w:rPr>
        <w:t>Teece et al. 1997</w:t>
      </w:r>
      <w:r w:rsidR="009B7519">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Teece 2007) a</w:t>
      </w:r>
      <w:r w:rsidR="009B7519">
        <w:rPr>
          <w:rFonts w:ascii="Times New Roman" w:eastAsia="Segoe UI" w:hAnsi="Times New Roman"/>
          <w:color w:val="0F1115"/>
          <w:shd w:val="clear" w:color="auto" w:fill="FFFFFF"/>
        </w:rPr>
        <w:t xml:space="preserve">s shown </w:t>
      </w:r>
      <w:r>
        <w:rPr>
          <w:rFonts w:ascii="Times New Roman" w:eastAsia="Segoe UI" w:hAnsi="Times New Roman"/>
          <w:color w:val="0F1115"/>
          <w:shd w:val="clear" w:color="auto" w:fill="FFFFFF"/>
        </w:rPr>
        <w:t xml:space="preserve">in Figure 4. </w:t>
      </w:r>
      <w:r w:rsidR="009B7519">
        <w:rPr>
          <w:rFonts w:ascii="Times New Roman" w:eastAsia="Segoe UI" w:hAnsi="Times New Roman"/>
          <w:color w:val="0F1115"/>
          <w:shd w:val="clear" w:color="auto" w:fill="FFFFFF"/>
        </w:rPr>
        <w:t>This idea is often used to explain how</w:t>
      </w:r>
      <w:r w:rsidR="004F7C98">
        <w:rPr>
          <w:rFonts w:ascii="Times New Roman" w:eastAsia="Segoe UI" w:hAnsi="Times New Roman"/>
          <w:color w:val="0F1115"/>
          <w:shd w:val="clear" w:color="auto" w:fill="FFFFFF"/>
        </w:rPr>
        <w:t xml:space="preserve"> </w:t>
      </w:r>
      <w:proofErr w:type="spellStart"/>
      <w:r w:rsidR="009B7519">
        <w:rPr>
          <w:rFonts w:ascii="Times New Roman" w:eastAsia="Segoe UI" w:hAnsi="Times New Roman"/>
          <w:color w:val="0F1115"/>
          <w:shd w:val="clear" w:color="auto" w:fill="FFFFFF"/>
        </w:rPr>
        <w:t>organisations</w:t>
      </w:r>
      <w:proofErr w:type="spellEnd"/>
      <w:r w:rsidR="009B7519">
        <w:rPr>
          <w:rFonts w:ascii="Times New Roman" w:eastAsia="Segoe UI" w:hAnsi="Times New Roman"/>
          <w:color w:val="0F1115"/>
          <w:shd w:val="clear" w:color="auto" w:fill="FFFFFF"/>
        </w:rPr>
        <w:t xml:space="preserve"> remain competitive when there is a shift in markets or technologies. </w:t>
      </w:r>
      <w:proofErr w:type="spellStart"/>
      <w:r>
        <w:rPr>
          <w:rFonts w:ascii="Times New Roman" w:eastAsia="Segoe UI" w:hAnsi="Times New Roman"/>
          <w:color w:val="0F1115"/>
          <w:shd w:val="clear" w:color="auto" w:fill="FFFFFF"/>
        </w:rPr>
        <w:t>Drydakis</w:t>
      </w:r>
      <w:proofErr w:type="spellEnd"/>
      <w:r>
        <w:rPr>
          <w:rFonts w:ascii="Times New Roman" w:eastAsia="Segoe UI" w:hAnsi="Times New Roman"/>
          <w:color w:val="0F1115"/>
          <w:shd w:val="clear" w:color="auto" w:fill="FFFFFF"/>
        </w:rPr>
        <w:t xml:space="preserve"> (2022) used this theory to reveal that AI applications m</w:t>
      </w:r>
      <w:r w:rsidR="009B7519">
        <w:rPr>
          <w:rFonts w:ascii="Times New Roman" w:eastAsia="Segoe UI" w:hAnsi="Times New Roman"/>
          <w:color w:val="0F1115"/>
          <w:shd w:val="clear" w:color="auto" w:fill="FFFFFF"/>
        </w:rPr>
        <w:t xml:space="preserve">ay help SMEs reduce </w:t>
      </w:r>
      <w:r>
        <w:rPr>
          <w:rFonts w:ascii="Times New Roman" w:eastAsia="Segoe UI" w:hAnsi="Times New Roman"/>
          <w:color w:val="0F1115"/>
          <w:shd w:val="clear" w:color="auto" w:fill="FFFFFF"/>
        </w:rPr>
        <w:t>business risks</w:t>
      </w:r>
      <w:r w:rsidR="009B7519">
        <w:rPr>
          <w:rFonts w:ascii="Times New Roman" w:eastAsia="Segoe UI" w:hAnsi="Times New Roman"/>
          <w:color w:val="0F1115"/>
          <w:shd w:val="clear" w:color="auto" w:fill="FFFFFF"/>
        </w:rPr>
        <w:t xml:space="preserve"> </w:t>
      </w:r>
      <w:r>
        <w:rPr>
          <w:rFonts w:ascii="Times New Roman" w:eastAsia="Segoe UI" w:hAnsi="Times New Roman"/>
          <w:color w:val="0F1115"/>
          <w:shd w:val="clear" w:color="auto" w:fill="FFFFFF"/>
        </w:rPr>
        <w:t>by enhancing dynamic capabilities</w:t>
      </w:r>
      <w:r w:rsidR="00570F76">
        <w:rPr>
          <w:rFonts w:ascii="Times New Roman" w:eastAsia="Segoe UI" w:hAnsi="Times New Roman"/>
          <w:color w:val="0F1115"/>
          <w:shd w:val="clear" w:color="auto" w:fill="FFFFFF"/>
        </w:rPr>
        <w:t xml:space="preserve">. </w:t>
      </w:r>
      <w:r>
        <w:rPr>
          <w:rFonts w:ascii="Times New Roman" w:eastAsia="Segoe UI" w:hAnsi="Times New Roman"/>
          <w:color w:val="0F1115"/>
          <w:shd w:val="clear" w:color="auto" w:fill="FFFFFF"/>
        </w:rPr>
        <w:t xml:space="preserve">Cimino et al. (2025) </w:t>
      </w:r>
      <w:proofErr w:type="spellStart"/>
      <w:r>
        <w:rPr>
          <w:rFonts w:ascii="Times New Roman" w:eastAsia="Segoe UI" w:hAnsi="Times New Roman"/>
          <w:color w:val="0F1115"/>
          <w:shd w:val="clear" w:color="auto" w:fill="FFFFFF"/>
        </w:rPr>
        <w:t>generalised</w:t>
      </w:r>
      <w:proofErr w:type="spellEnd"/>
      <w:r>
        <w:rPr>
          <w:rFonts w:ascii="Times New Roman" w:eastAsia="Segoe UI" w:hAnsi="Times New Roman"/>
          <w:color w:val="0F1115"/>
          <w:shd w:val="clear" w:color="auto" w:fill="FFFFFF"/>
        </w:rPr>
        <w:t xml:space="preserve"> it to indicate that AI adoption in startups is more successful </w:t>
      </w:r>
      <w:r w:rsidR="00570F76">
        <w:rPr>
          <w:rFonts w:ascii="Times New Roman" w:eastAsia="Segoe UI" w:hAnsi="Times New Roman"/>
          <w:color w:val="0F1115"/>
          <w:shd w:val="clear" w:color="auto" w:fill="FFFFFF"/>
        </w:rPr>
        <w:t xml:space="preserve">where stronger dynamic capabilities already exist. </w:t>
      </w:r>
      <w:r w:rsidR="00DF061C" w:rsidRPr="009B7519">
        <w:rPr>
          <w:rStyle w:val="Strong"/>
          <w:rFonts w:ascii="Times New Roman" w:hAnsi="Times New Roman" w:cs="Times New Roman"/>
          <w:b w:val="0"/>
          <w:bCs w:val="0"/>
          <w:color w:val="000000"/>
        </w:rPr>
        <w:t xml:space="preserve">However, while dynamic capabilities explain how </w:t>
      </w:r>
      <w:proofErr w:type="spellStart"/>
      <w:r w:rsidR="00DF061C" w:rsidRPr="009B7519">
        <w:rPr>
          <w:rStyle w:val="Strong"/>
          <w:rFonts w:ascii="Times New Roman" w:hAnsi="Times New Roman" w:cs="Times New Roman"/>
          <w:b w:val="0"/>
          <w:bCs w:val="0"/>
          <w:color w:val="000000"/>
        </w:rPr>
        <w:t>organisations</w:t>
      </w:r>
      <w:proofErr w:type="spellEnd"/>
      <w:r w:rsidR="00DF061C" w:rsidRPr="009B7519">
        <w:rPr>
          <w:rStyle w:val="Strong"/>
          <w:rFonts w:ascii="Times New Roman" w:hAnsi="Times New Roman" w:cs="Times New Roman"/>
          <w:b w:val="0"/>
          <w:bCs w:val="0"/>
          <w:color w:val="000000"/>
        </w:rPr>
        <w:t xml:space="preserve"> adapt to change, they offer limited insight into </w:t>
      </w:r>
      <w:r w:rsidR="00570F76">
        <w:rPr>
          <w:rStyle w:val="Strong"/>
          <w:rFonts w:ascii="Times New Roman" w:hAnsi="Times New Roman" w:cs="Times New Roman"/>
          <w:b w:val="0"/>
          <w:bCs w:val="0"/>
          <w:color w:val="000000"/>
        </w:rPr>
        <w:t>what happens internally in the organization during that process</w:t>
      </w:r>
      <w:r w:rsidR="004F7C98">
        <w:rPr>
          <w:rStyle w:val="Strong"/>
          <w:rFonts w:ascii="Times New Roman" w:hAnsi="Times New Roman" w:cs="Times New Roman"/>
          <w:b w:val="0"/>
          <w:bCs w:val="0"/>
          <w:color w:val="000000"/>
        </w:rPr>
        <w:t>. T</w:t>
      </w:r>
      <w:r w:rsidR="00570F76">
        <w:rPr>
          <w:rStyle w:val="Strong"/>
          <w:rFonts w:ascii="Times New Roman" w:hAnsi="Times New Roman" w:cs="Times New Roman"/>
          <w:b w:val="0"/>
          <w:bCs w:val="0"/>
          <w:color w:val="000000"/>
        </w:rPr>
        <w:t xml:space="preserve">here is </w:t>
      </w:r>
      <w:r w:rsidR="004F7C98">
        <w:rPr>
          <w:rStyle w:val="Strong"/>
          <w:rFonts w:ascii="Times New Roman" w:hAnsi="Times New Roman" w:cs="Times New Roman"/>
          <w:b w:val="0"/>
          <w:bCs w:val="0"/>
          <w:color w:val="000000"/>
        </w:rPr>
        <w:t xml:space="preserve">also </w:t>
      </w:r>
      <w:r w:rsidR="00570F76">
        <w:rPr>
          <w:rStyle w:val="Strong"/>
          <w:rFonts w:ascii="Times New Roman" w:hAnsi="Times New Roman" w:cs="Times New Roman"/>
          <w:b w:val="0"/>
          <w:bCs w:val="0"/>
          <w:color w:val="000000"/>
        </w:rPr>
        <w:t xml:space="preserve">limited understanding into how operational procedures may change and how workforce capability is affected when AI is </w:t>
      </w:r>
      <w:r w:rsidR="004F7C98">
        <w:rPr>
          <w:rStyle w:val="Strong"/>
          <w:rFonts w:ascii="Times New Roman" w:hAnsi="Times New Roman" w:cs="Times New Roman"/>
          <w:b w:val="0"/>
          <w:bCs w:val="0"/>
          <w:color w:val="000000"/>
        </w:rPr>
        <w:t>introduced.</w:t>
      </w:r>
      <w:r w:rsidR="00D9526D" w:rsidRPr="009B7519">
        <w:rPr>
          <w:rStyle w:val="Strong"/>
          <w:rFonts w:ascii="Times New Roman" w:hAnsi="Times New Roman" w:cs="Times New Roman"/>
          <w:b w:val="0"/>
          <w:bCs w:val="0"/>
          <w:color w:val="000000"/>
        </w:rPr>
        <w:t xml:space="preserve"> Th</w:t>
      </w:r>
      <w:r w:rsidR="00570F76">
        <w:rPr>
          <w:rStyle w:val="Strong"/>
          <w:rFonts w:ascii="Times New Roman" w:hAnsi="Times New Roman" w:cs="Times New Roman"/>
          <w:b w:val="0"/>
          <w:bCs w:val="0"/>
          <w:color w:val="000000"/>
        </w:rPr>
        <w:t>e theory m</w:t>
      </w:r>
      <w:r w:rsidR="00D9526D" w:rsidRPr="009B7519">
        <w:rPr>
          <w:rStyle w:val="Strong"/>
          <w:rFonts w:ascii="Times New Roman" w:hAnsi="Times New Roman" w:cs="Times New Roman"/>
          <w:b w:val="0"/>
          <w:bCs w:val="0"/>
          <w:color w:val="000000"/>
        </w:rPr>
        <w:t xml:space="preserve">ainly </w:t>
      </w:r>
      <w:r w:rsidR="00570F76">
        <w:rPr>
          <w:rStyle w:val="Strong"/>
          <w:rFonts w:ascii="Times New Roman" w:hAnsi="Times New Roman" w:cs="Times New Roman"/>
          <w:b w:val="0"/>
          <w:bCs w:val="0"/>
          <w:color w:val="000000"/>
        </w:rPr>
        <w:t>works</w:t>
      </w:r>
      <w:r w:rsidR="00D9526D" w:rsidRPr="009B7519">
        <w:rPr>
          <w:rStyle w:val="Strong"/>
          <w:rFonts w:ascii="Times New Roman" w:hAnsi="Times New Roman" w:cs="Times New Roman"/>
          <w:b w:val="0"/>
          <w:bCs w:val="0"/>
          <w:color w:val="000000"/>
        </w:rPr>
        <w:t xml:space="preserve"> at a strategic level</w:t>
      </w:r>
      <w:r w:rsidR="00570F76">
        <w:rPr>
          <w:rStyle w:val="Strong"/>
          <w:rFonts w:ascii="Times New Roman" w:hAnsi="Times New Roman" w:cs="Times New Roman"/>
          <w:b w:val="0"/>
          <w:bCs w:val="0"/>
          <w:color w:val="000000"/>
        </w:rPr>
        <w:t xml:space="preserve">, so it offers </w:t>
      </w:r>
      <w:r w:rsidR="00D9526D" w:rsidRPr="009B7519">
        <w:rPr>
          <w:rStyle w:val="Strong"/>
          <w:rFonts w:ascii="Times New Roman" w:hAnsi="Times New Roman" w:cs="Times New Roman"/>
          <w:b w:val="0"/>
          <w:bCs w:val="0"/>
          <w:color w:val="000000"/>
        </w:rPr>
        <w:t xml:space="preserve">less clarity without fully </w:t>
      </w:r>
      <w:r w:rsidR="00570F76">
        <w:rPr>
          <w:rStyle w:val="Strong"/>
          <w:rFonts w:ascii="Times New Roman" w:hAnsi="Times New Roman" w:cs="Times New Roman"/>
          <w:b w:val="0"/>
          <w:bCs w:val="0"/>
          <w:color w:val="000000"/>
        </w:rPr>
        <w:t xml:space="preserve">explaining </w:t>
      </w:r>
      <w:r w:rsidR="00FB768B" w:rsidRPr="009B7519">
        <w:rPr>
          <w:rStyle w:val="Strong"/>
          <w:rFonts w:ascii="Times New Roman" w:hAnsi="Times New Roman" w:cs="Times New Roman"/>
          <w:b w:val="0"/>
          <w:bCs w:val="0"/>
          <w:color w:val="000000"/>
        </w:rPr>
        <w:t>how</w:t>
      </w:r>
      <w:r w:rsidR="00D9526D" w:rsidRPr="009B7519">
        <w:rPr>
          <w:rStyle w:val="Strong"/>
          <w:rFonts w:ascii="Times New Roman" w:hAnsi="Times New Roman" w:cs="Times New Roman"/>
          <w:b w:val="0"/>
          <w:bCs w:val="0"/>
          <w:color w:val="000000"/>
        </w:rPr>
        <w:t xml:space="preserve"> SOPs and workforce capability emerge and evolve alongside AI adoption.</w:t>
      </w:r>
      <w:r w:rsidR="00F75DB9">
        <w:rPr>
          <w:rStyle w:val="Strong"/>
          <w:rFonts w:ascii="Times New Roman" w:hAnsi="Times New Roman" w:cs="Times New Roman"/>
          <w:b w:val="0"/>
          <w:bCs w:val="0"/>
          <w:color w:val="000000"/>
        </w:rPr>
        <w:t xml:space="preserve"> One limitation of this theory</w:t>
      </w:r>
      <w:r w:rsidR="00FB768B" w:rsidRPr="009B7519">
        <w:rPr>
          <w:rStyle w:val="Strong"/>
          <w:rFonts w:ascii="Times New Roman" w:hAnsi="Times New Roman" w:cs="Times New Roman"/>
          <w:b w:val="0"/>
          <w:bCs w:val="0"/>
          <w:color w:val="000000"/>
        </w:rPr>
        <w:t xml:space="preserve"> </w:t>
      </w:r>
      <w:r w:rsidR="00F75DB9">
        <w:rPr>
          <w:rStyle w:val="Strong"/>
          <w:rFonts w:ascii="Times New Roman" w:hAnsi="Times New Roman" w:cs="Times New Roman"/>
          <w:b w:val="0"/>
          <w:bCs w:val="0"/>
          <w:color w:val="000000"/>
        </w:rPr>
        <w:t>is that it discusses adaptation at an overall firm level</w:t>
      </w:r>
      <w:r w:rsidR="004F7C98">
        <w:rPr>
          <w:rStyle w:val="Strong"/>
          <w:rFonts w:ascii="Times New Roman" w:hAnsi="Times New Roman" w:cs="Times New Roman"/>
          <w:b w:val="0"/>
          <w:bCs w:val="0"/>
          <w:color w:val="000000"/>
        </w:rPr>
        <w:t>,</w:t>
      </w:r>
      <w:r w:rsidR="00F75DB9">
        <w:rPr>
          <w:rStyle w:val="Strong"/>
          <w:rFonts w:ascii="Times New Roman" w:hAnsi="Times New Roman" w:cs="Times New Roman"/>
          <w:b w:val="0"/>
          <w:bCs w:val="0"/>
          <w:color w:val="000000"/>
        </w:rPr>
        <w:t xml:space="preserve"> but in many SMEs, relevant adaptations are often informal and shaped by daily operational pressures. Managers may </w:t>
      </w:r>
      <w:r w:rsidR="004F7C98">
        <w:rPr>
          <w:rStyle w:val="Strong"/>
          <w:rFonts w:ascii="Times New Roman" w:hAnsi="Times New Roman" w:cs="Times New Roman"/>
          <w:b w:val="0"/>
          <w:bCs w:val="0"/>
          <w:color w:val="000000"/>
        </w:rPr>
        <w:t xml:space="preserve">adjust roles, introduce new ways of working, or respond to issues as they arise. </w:t>
      </w:r>
      <w:r w:rsidR="00FB768B" w:rsidRPr="009B7519">
        <w:rPr>
          <w:rStyle w:val="Strong"/>
          <w:rFonts w:ascii="Times New Roman" w:hAnsi="Times New Roman" w:cs="Times New Roman"/>
          <w:b w:val="0"/>
          <w:bCs w:val="0"/>
          <w:color w:val="000000"/>
        </w:rPr>
        <w:t xml:space="preserve"> </w:t>
      </w:r>
      <w:r w:rsidR="00D9526D" w:rsidRPr="009B7519">
        <w:rPr>
          <w:rStyle w:val="Strong"/>
          <w:rFonts w:ascii="Times New Roman" w:hAnsi="Times New Roman" w:cs="Times New Roman"/>
          <w:b w:val="0"/>
          <w:bCs w:val="0"/>
          <w:color w:val="000000"/>
        </w:rPr>
        <w:t>This becomes relevant in the context of this study</w:t>
      </w:r>
      <w:r w:rsidR="00FB768B" w:rsidRPr="009B7519">
        <w:rPr>
          <w:rStyle w:val="Strong"/>
          <w:rFonts w:ascii="Times New Roman" w:hAnsi="Times New Roman" w:cs="Times New Roman"/>
          <w:b w:val="0"/>
          <w:bCs w:val="0"/>
          <w:color w:val="000000"/>
        </w:rPr>
        <w:t>,</w:t>
      </w:r>
      <w:r w:rsidR="00D9526D" w:rsidRPr="009B7519">
        <w:rPr>
          <w:rStyle w:val="Strong"/>
          <w:rFonts w:ascii="Times New Roman" w:hAnsi="Times New Roman" w:cs="Times New Roman"/>
          <w:b w:val="0"/>
          <w:bCs w:val="0"/>
          <w:color w:val="000000"/>
        </w:rPr>
        <w:t xml:space="preserve"> which extends beyond </w:t>
      </w:r>
      <w:proofErr w:type="spellStart"/>
      <w:r w:rsidR="00D9526D" w:rsidRPr="009B7519">
        <w:rPr>
          <w:rStyle w:val="Strong"/>
          <w:rFonts w:ascii="Times New Roman" w:hAnsi="Times New Roman" w:cs="Times New Roman"/>
          <w:b w:val="0"/>
          <w:bCs w:val="0"/>
          <w:color w:val="000000"/>
        </w:rPr>
        <w:t>organisation</w:t>
      </w:r>
      <w:proofErr w:type="spellEnd"/>
      <w:r w:rsidR="00D9526D" w:rsidRPr="009B7519">
        <w:rPr>
          <w:rStyle w:val="Strong"/>
          <w:rFonts w:ascii="Times New Roman" w:hAnsi="Times New Roman" w:cs="Times New Roman"/>
          <w:b w:val="0"/>
          <w:bCs w:val="0"/>
          <w:color w:val="000000"/>
        </w:rPr>
        <w:t xml:space="preserve"> adapting to AI but to examine how AI adoption is linked with process changes and workforce </w:t>
      </w:r>
      <w:r w:rsidR="00D9526D" w:rsidRPr="009B7519">
        <w:rPr>
          <w:rStyle w:val="Strong"/>
          <w:rFonts w:ascii="Times New Roman" w:hAnsi="Times New Roman" w:cs="Times New Roman"/>
          <w:b w:val="0"/>
          <w:bCs w:val="0"/>
          <w:color w:val="000000"/>
        </w:rPr>
        <w:lastRenderedPageBreak/>
        <w:t xml:space="preserve">capability within Fintech SMEs and </w:t>
      </w:r>
      <w:r w:rsidR="004F7C98">
        <w:rPr>
          <w:rStyle w:val="Strong"/>
          <w:rFonts w:ascii="Times New Roman" w:hAnsi="Times New Roman" w:cs="Times New Roman"/>
          <w:b w:val="0"/>
          <w:bCs w:val="0"/>
          <w:color w:val="000000"/>
        </w:rPr>
        <w:t xml:space="preserve">the way strategic HR planning develops around those changes. </w:t>
      </w:r>
    </w:p>
    <w:p w14:paraId="50FFD58A" w14:textId="77777777" w:rsidR="003746EC" w:rsidRDefault="00B078E5">
      <w:pPr>
        <w:pStyle w:val="NormalWeb"/>
        <w:shd w:val="clear" w:color="auto" w:fill="FFFFFF"/>
        <w:spacing w:before="160" w:after="160" w:line="360" w:lineRule="auto"/>
        <w:jc w:val="center"/>
      </w:pPr>
      <w:r>
        <w:rPr>
          <w:noProof/>
        </w:rPr>
        <w:drawing>
          <wp:inline distT="0" distB="0" distL="114300" distR="114300" wp14:anchorId="7F7ECE19" wp14:editId="3EB580C1">
            <wp:extent cx="4693285" cy="2827020"/>
            <wp:effectExtent l="0" t="0" r="5715" b="5080"/>
            <wp:docPr id="2" name="Picture 2" descr="Dynamics Capabilitie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ynamics Capabilities ThEORY"/>
                    <pic:cNvPicPr>
                      <a:picLocks noChangeAspect="1"/>
                    </pic:cNvPicPr>
                  </pic:nvPicPr>
                  <pic:blipFill>
                    <a:blip r:embed="rId12"/>
                    <a:stretch>
                      <a:fillRect/>
                    </a:stretch>
                  </pic:blipFill>
                  <pic:spPr>
                    <a:xfrm>
                      <a:off x="0" y="0"/>
                      <a:ext cx="4693285" cy="2827020"/>
                    </a:xfrm>
                    <a:prstGeom prst="rect">
                      <a:avLst/>
                    </a:prstGeom>
                  </pic:spPr>
                </pic:pic>
              </a:graphicData>
            </a:graphic>
          </wp:inline>
        </w:drawing>
      </w:r>
    </w:p>
    <w:p w14:paraId="01B000BA" w14:textId="77777777" w:rsidR="003746EC" w:rsidRDefault="00B078E5">
      <w:pPr>
        <w:pStyle w:val="NormalWeb"/>
        <w:shd w:val="clear" w:color="auto" w:fill="FFFFFF"/>
        <w:spacing w:before="160" w:after="160" w:line="360" w:lineRule="auto"/>
        <w:jc w:val="center"/>
        <w:rPr>
          <w:rFonts w:ascii="Times New Roman" w:hAnsi="Times New Roman" w:cs="Times New Roman"/>
          <w:b/>
          <w:bCs/>
          <w:i/>
          <w:iCs/>
        </w:rPr>
      </w:pPr>
      <w:r>
        <w:rPr>
          <w:rFonts w:ascii="Times New Roman" w:hAnsi="Times New Roman" w:cs="Times New Roman"/>
          <w:b/>
          <w:bCs/>
          <w:i/>
          <w:iCs/>
        </w:rPr>
        <w:t>Figure 4: Dynamic Capabilities Theory (Adapted from Teece, 2007)</w:t>
      </w:r>
    </w:p>
    <w:p w14:paraId="763B9E2F" w14:textId="2682A7AC" w:rsidR="00DF061C" w:rsidRPr="005D60B8" w:rsidRDefault="00B078E5" w:rsidP="005D60B8">
      <w:pPr>
        <w:pStyle w:val="NormalWeb"/>
        <w:numPr>
          <w:ilvl w:val="0"/>
          <w:numId w:val="1"/>
        </w:numPr>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b/>
          <w:bCs/>
          <w:color w:val="0F1115"/>
          <w:shd w:val="clear" w:color="auto" w:fill="FFFFFF"/>
        </w:rPr>
        <w:t xml:space="preserve">Institutional Theory: </w:t>
      </w:r>
      <w:r>
        <w:rPr>
          <w:rFonts w:ascii="Times New Roman" w:eastAsia="Segoe UI" w:hAnsi="Times New Roman"/>
          <w:color w:val="0F1115"/>
          <w:shd w:val="clear" w:color="auto" w:fill="FFFFFF"/>
        </w:rPr>
        <w:t xml:space="preserve">The institutional theory is based on DiMaggio and Powell (1983) and Scott (2001) and describes the way in which </w:t>
      </w:r>
      <w:proofErr w:type="spellStart"/>
      <w:r>
        <w:rPr>
          <w:rFonts w:ascii="Times New Roman" w:eastAsia="Segoe UI" w:hAnsi="Times New Roman"/>
          <w:color w:val="0F1115"/>
          <w:shd w:val="clear" w:color="auto" w:fill="FFFFFF"/>
        </w:rPr>
        <w:t>organisations</w:t>
      </w:r>
      <w:proofErr w:type="spellEnd"/>
      <w:r>
        <w:rPr>
          <w:rFonts w:ascii="Times New Roman" w:eastAsia="Segoe UI" w:hAnsi="Times New Roman"/>
          <w:color w:val="0F1115"/>
          <w:shd w:val="clear" w:color="auto" w:fill="FFFFFF"/>
        </w:rPr>
        <w:t xml:space="preserve"> react to regulatory, </w:t>
      </w:r>
      <w:proofErr w:type="gramStart"/>
      <w:r>
        <w:rPr>
          <w:rFonts w:ascii="Times New Roman" w:eastAsia="Segoe UI" w:hAnsi="Times New Roman"/>
          <w:color w:val="0F1115"/>
          <w:shd w:val="clear" w:color="auto" w:fill="FFFFFF"/>
        </w:rPr>
        <w:t>normative</w:t>
      </w:r>
      <w:proofErr w:type="gramEnd"/>
      <w:r>
        <w:rPr>
          <w:rFonts w:ascii="Times New Roman" w:eastAsia="Segoe UI" w:hAnsi="Times New Roman"/>
          <w:color w:val="0F1115"/>
          <w:shd w:val="clear" w:color="auto" w:fill="FFFFFF"/>
        </w:rPr>
        <w:t xml:space="preserve"> and cognitive pressures in order to achieve legitimacy</w:t>
      </w:r>
      <w:r w:rsidR="005D60B8">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as illustrated in Figure 5. It was applied by Frederiks et al. (2022) to fintech projects, who discovered that regulatory uncertainty may in fact stimulate the adoption of technology, whereas Hughes et al. (2023) deployed institutional theory to examine the problem of digital transformation and FinTech.</w:t>
      </w:r>
      <w:r w:rsidR="005D60B8">
        <w:rPr>
          <w:rFonts w:ascii="Times New Roman" w:eastAsia="Segoe UI" w:hAnsi="Times New Roman"/>
          <w:color w:val="0F1115"/>
          <w:shd w:val="clear" w:color="auto" w:fill="FFFFFF"/>
        </w:rPr>
        <w:t xml:space="preserve"> </w:t>
      </w:r>
      <w:r w:rsidR="008B1A12" w:rsidRPr="005D60B8">
        <w:rPr>
          <w:rFonts w:ascii="Times New Roman" w:eastAsia="Times New Roman" w:hAnsi="Times New Roman" w:cs="Times New Roman"/>
          <w:color w:val="000000"/>
          <w:lang w:val="en-GB" w:eastAsia="en-GB"/>
        </w:rPr>
        <w:t>Relevant to this study, this theory is</w:t>
      </w:r>
      <w:r w:rsidR="00DF061C" w:rsidRPr="005D60B8">
        <w:rPr>
          <w:rFonts w:ascii="Times New Roman" w:eastAsia="Times New Roman" w:hAnsi="Times New Roman" w:cs="Times New Roman"/>
          <w:color w:val="000000"/>
          <w:lang w:val="en-GB" w:eastAsia="en-GB"/>
        </w:rPr>
        <w:t xml:space="preserve"> useful in explaining how regulatory pressures in fintech environments may shape AI adoption decisions, but it does not fully account for the internal organisational adjustments required to sustain such adoption.</w:t>
      </w:r>
      <w:r w:rsidR="00E37D98" w:rsidRPr="005D60B8">
        <w:rPr>
          <w:rFonts w:ascii="Times New Roman" w:eastAsia="Times New Roman" w:hAnsi="Times New Roman" w:cs="Times New Roman"/>
          <w:color w:val="000000"/>
          <w:lang w:val="en-GB" w:eastAsia="en-GB"/>
        </w:rPr>
        <w:t xml:space="preserve"> However, while it provides insight into reasons organisations adopt AI, it does not fully account for </w:t>
      </w:r>
      <w:r w:rsidR="00D968D4" w:rsidRPr="005D60B8">
        <w:rPr>
          <w:rFonts w:ascii="Times New Roman" w:eastAsia="Times New Roman" w:hAnsi="Times New Roman" w:cs="Times New Roman"/>
          <w:color w:val="000000"/>
          <w:lang w:val="en-GB" w:eastAsia="en-GB"/>
        </w:rPr>
        <w:t xml:space="preserve">how </w:t>
      </w:r>
      <w:r w:rsidR="00E37D98" w:rsidRPr="005D60B8">
        <w:rPr>
          <w:rFonts w:ascii="Times New Roman" w:eastAsia="Times New Roman" w:hAnsi="Times New Roman" w:cs="Times New Roman"/>
          <w:color w:val="000000"/>
          <w:lang w:val="en-GB" w:eastAsia="en-GB"/>
        </w:rPr>
        <w:t>these adoptions are operationalised within organisations, specifically in relation to internal process</w:t>
      </w:r>
      <w:r w:rsidR="00D968D4" w:rsidRPr="005D60B8">
        <w:rPr>
          <w:rFonts w:ascii="Times New Roman" w:eastAsia="Times New Roman" w:hAnsi="Times New Roman" w:cs="Times New Roman"/>
          <w:color w:val="000000"/>
          <w:lang w:val="en-GB" w:eastAsia="en-GB"/>
        </w:rPr>
        <w:t>es</w:t>
      </w:r>
      <w:r w:rsidR="00E37D98" w:rsidRPr="005D60B8">
        <w:rPr>
          <w:rFonts w:ascii="Times New Roman" w:eastAsia="Times New Roman" w:hAnsi="Times New Roman" w:cs="Times New Roman"/>
          <w:color w:val="000000"/>
          <w:lang w:val="en-GB" w:eastAsia="en-GB"/>
        </w:rPr>
        <w:t xml:space="preserve"> and workforce capability. </w:t>
      </w:r>
      <w:r w:rsidR="005D60B8" w:rsidRPr="005D60B8">
        <w:rPr>
          <w:rFonts w:ascii="Times New Roman" w:eastAsia="Times New Roman" w:hAnsi="Times New Roman" w:cs="Times New Roman"/>
          <w:color w:val="000000"/>
          <w:lang w:val="en-GB" w:eastAsia="en-GB"/>
        </w:rPr>
        <w:t>The distinction between the external drivers and internal factors of AI adoption is important, as it shows a gap in understanding how AI adoption happens in practice. Addressing this limitation is central to this study as it examines how AI adoption is interconnected with standard operating processes and workforce capability within SME contexts.</w:t>
      </w:r>
    </w:p>
    <w:p w14:paraId="266ECA59" w14:textId="77777777" w:rsidR="00DF061C" w:rsidRDefault="00DF061C" w:rsidP="00DF061C">
      <w:pPr>
        <w:pStyle w:val="NormalWeb"/>
        <w:shd w:val="clear" w:color="auto" w:fill="FFFFFF"/>
        <w:tabs>
          <w:tab w:val="left" w:pos="425"/>
        </w:tabs>
        <w:spacing w:before="160" w:after="160" w:line="360" w:lineRule="auto"/>
        <w:ind w:left="425"/>
        <w:jc w:val="both"/>
        <w:rPr>
          <w:rFonts w:ascii="Times New Roman" w:eastAsia="Segoe UI" w:hAnsi="Times New Roman"/>
          <w:color w:val="0F1115"/>
          <w:shd w:val="clear" w:color="auto" w:fill="FFFFFF"/>
        </w:rPr>
      </w:pPr>
    </w:p>
    <w:p w14:paraId="43EA6CB8" w14:textId="77777777"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noProof/>
          <w:color w:val="0F1115"/>
          <w:shd w:val="clear" w:color="auto" w:fill="FFFFFF"/>
        </w:rPr>
        <w:lastRenderedPageBreak/>
        <w:drawing>
          <wp:inline distT="0" distB="0" distL="114300" distR="114300" wp14:anchorId="541946B3" wp14:editId="68BA3204">
            <wp:extent cx="5822950" cy="4095750"/>
            <wp:effectExtent l="0" t="0" r="6350" b="6350"/>
            <wp:docPr id="3" name="Picture 3" descr="ChatGPT Image Apr 4, 2026, 05_43_23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tGPT Image Apr 4, 2026, 05_43_23 PM"/>
                    <pic:cNvPicPr>
                      <a:picLocks noChangeAspect="1"/>
                    </pic:cNvPicPr>
                  </pic:nvPicPr>
                  <pic:blipFill>
                    <a:blip r:embed="rId13"/>
                    <a:srcRect b="4940"/>
                    <a:stretch>
                      <a:fillRect/>
                    </a:stretch>
                  </pic:blipFill>
                  <pic:spPr>
                    <a:xfrm>
                      <a:off x="0" y="0"/>
                      <a:ext cx="5822950" cy="4095750"/>
                    </a:xfrm>
                    <a:prstGeom prst="rect">
                      <a:avLst/>
                    </a:prstGeom>
                    <a:effectLst>
                      <a:softEdge rad="63500"/>
                    </a:effectLst>
                  </pic:spPr>
                </pic:pic>
              </a:graphicData>
            </a:graphic>
          </wp:inline>
        </w:drawing>
      </w:r>
    </w:p>
    <w:p w14:paraId="1359B7BF" w14:textId="77777777" w:rsidR="003746EC" w:rsidRDefault="00B078E5">
      <w:pPr>
        <w:pStyle w:val="NormalWeb"/>
        <w:shd w:val="clear" w:color="auto" w:fill="FFFFFF"/>
        <w:spacing w:before="160" w:after="160" w:line="360" w:lineRule="auto"/>
        <w:jc w:val="center"/>
        <w:rPr>
          <w:rFonts w:ascii="Times New Roman" w:eastAsia="Segoe UI" w:hAnsi="Times New Roman"/>
          <w:color w:val="0F1115"/>
          <w:shd w:val="clear" w:color="auto" w:fill="FFFFFF"/>
        </w:rPr>
      </w:pPr>
      <w:r>
        <w:rPr>
          <w:rFonts w:ascii="Times New Roman" w:eastAsia="Segoe UI" w:hAnsi="Times New Roman"/>
          <w:b/>
          <w:bCs/>
          <w:i/>
          <w:iCs/>
          <w:color w:val="0F1115"/>
          <w:shd w:val="clear" w:color="auto" w:fill="FFFFFF"/>
        </w:rPr>
        <w:t>Figure 5: Illustration of Institutional Theory (Adapted from DiMaggio and Powell, 1983)</w:t>
      </w:r>
    </w:p>
    <w:p w14:paraId="1C6FD2FB" w14:textId="2CC2D42A" w:rsidR="00C76502" w:rsidRPr="00DF061C" w:rsidRDefault="00B078E5" w:rsidP="00B468C9">
      <w:pPr>
        <w:pStyle w:val="NormalWeb"/>
        <w:numPr>
          <w:ilvl w:val="0"/>
          <w:numId w:val="1"/>
        </w:numPr>
        <w:tabs>
          <w:tab w:val="clear" w:pos="425"/>
        </w:tabs>
        <w:spacing w:line="360" w:lineRule="auto"/>
        <w:rPr>
          <w:rFonts w:ascii="Times New Roman" w:eastAsia="Times New Roman" w:hAnsi="Times New Roman" w:cs="Times New Roman"/>
          <w:color w:val="000000"/>
          <w:lang w:val="en-GB" w:eastAsia="en-GB"/>
        </w:rPr>
      </w:pPr>
      <w:r w:rsidRPr="00B468C9">
        <w:rPr>
          <w:rFonts w:ascii="Times New Roman" w:eastAsia="Segoe UI" w:hAnsi="Times New Roman"/>
          <w:b/>
          <w:bCs/>
          <w:color w:val="0F1115"/>
          <w:shd w:val="clear" w:color="auto" w:fill="FFFFFF"/>
        </w:rPr>
        <w:t>HRM Capability Frameworks:</w:t>
      </w:r>
      <w:r w:rsidRPr="00B468C9">
        <w:rPr>
          <w:rFonts w:ascii="Times New Roman" w:eastAsia="Segoe UI" w:hAnsi="Times New Roman"/>
          <w:color w:val="0F1115"/>
          <w:shd w:val="clear" w:color="auto" w:fill="FFFFFF"/>
        </w:rPr>
        <w:t xml:space="preserve"> These frameworks were based on the resource</w:t>
      </w:r>
      <w:r w:rsidR="00963D39">
        <w:rPr>
          <w:rFonts w:ascii="Times New Roman" w:eastAsia="Segoe UI" w:hAnsi="Times New Roman"/>
          <w:color w:val="0F1115"/>
          <w:shd w:val="clear" w:color="auto" w:fill="FFFFFF"/>
        </w:rPr>
        <w:t>-</w:t>
      </w:r>
      <w:r w:rsidRPr="00B468C9">
        <w:rPr>
          <w:rFonts w:ascii="Times New Roman" w:eastAsia="Segoe UI" w:hAnsi="Times New Roman"/>
          <w:color w:val="0F1115"/>
          <w:shd w:val="clear" w:color="auto" w:fill="FFFFFF"/>
        </w:rPr>
        <w:t>based perspective of competitive advantage (Barney, 1991) and strategic HRM literature (Wright &amp; McMahan, 1992)</w:t>
      </w:r>
      <w:r w:rsidR="00963D39">
        <w:rPr>
          <w:rFonts w:ascii="Times New Roman" w:eastAsia="Segoe UI" w:hAnsi="Times New Roman"/>
          <w:color w:val="0F1115"/>
          <w:shd w:val="clear" w:color="auto" w:fill="FFFFFF"/>
        </w:rPr>
        <w:t>,</w:t>
      </w:r>
      <w:r w:rsidRPr="00B468C9">
        <w:rPr>
          <w:rFonts w:ascii="Times New Roman" w:eastAsia="Segoe UI" w:hAnsi="Times New Roman"/>
          <w:color w:val="0F1115"/>
          <w:shd w:val="clear" w:color="auto" w:fill="FFFFFF"/>
        </w:rPr>
        <w:t xml:space="preserve"> wh</w:t>
      </w:r>
      <w:r w:rsidR="00963D39">
        <w:rPr>
          <w:rFonts w:ascii="Times New Roman" w:eastAsia="Segoe UI" w:hAnsi="Times New Roman"/>
          <w:color w:val="0F1115"/>
          <w:shd w:val="clear" w:color="auto" w:fill="FFFFFF"/>
        </w:rPr>
        <w:t>i</w:t>
      </w:r>
      <w:r w:rsidRPr="00B468C9">
        <w:rPr>
          <w:rFonts w:ascii="Times New Roman" w:eastAsia="Segoe UI" w:hAnsi="Times New Roman"/>
          <w:color w:val="0F1115"/>
          <w:shd w:val="clear" w:color="auto" w:fill="FFFFFF"/>
        </w:rPr>
        <w:t xml:space="preserve">ch </w:t>
      </w:r>
      <w:r w:rsidR="00895DBC">
        <w:rPr>
          <w:rFonts w:ascii="Times New Roman" w:eastAsia="Segoe UI" w:hAnsi="Times New Roman"/>
          <w:color w:val="0F1115"/>
          <w:shd w:val="clear" w:color="auto" w:fill="FFFFFF"/>
        </w:rPr>
        <w:t xml:space="preserve">argues </w:t>
      </w:r>
      <w:r w:rsidRPr="00B468C9">
        <w:rPr>
          <w:rFonts w:ascii="Times New Roman" w:eastAsia="Segoe UI" w:hAnsi="Times New Roman"/>
          <w:color w:val="0F1115"/>
          <w:shd w:val="clear" w:color="auto" w:fill="FFFFFF"/>
        </w:rPr>
        <w:t xml:space="preserve">that </w:t>
      </w:r>
      <w:r w:rsidR="00895DBC">
        <w:rPr>
          <w:rFonts w:ascii="Times New Roman" w:eastAsia="Segoe UI" w:hAnsi="Times New Roman"/>
          <w:color w:val="0F1115"/>
          <w:shd w:val="clear" w:color="auto" w:fill="FFFFFF"/>
        </w:rPr>
        <w:t xml:space="preserve">people, </w:t>
      </w:r>
      <w:proofErr w:type="gramStart"/>
      <w:r w:rsidR="00895DBC">
        <w:rPr>
          <w:rFonts w:ascii="Times New Roman" w:eastAsia="Segoe UI" w:hAnsi="Times New Roman"/>
          <w:color w:val="0F1115"/>
          <w:shd w:val="clear" w:color="auto" w:fill="FFFFFF"/>
        </w:rPr>
        <w:t>skills</w:t>
      </w:r>
      <w:proofErr w:type="gramEnd"/>
      <w:r w:rsidR="00895DBC">
        <w:rPr>
          <w:rFonts w:ascii="Times New Roman" w:eastAsia="Segoe UI" w:hAnsi="Times New Roman"/>
          <w:color w:val="0F1115"/>
          <w:shd w:val="clear" w:color="auto" w:fill="FFFFFF"/>
        </w:rPr>
        <w:t xml:space="preserve"> </w:t>
      </w:r>
      <w:r w:rsidRPr="00B468C9">
        <w:rPr>
          <w:rFonts w:ascii="Times New Roman" w:eastAsia="Segoe UI" w:hAnsi="Times New Roman"/>
          <w:color w:val="0F1115"/>
          <w:shd w:val="clear" w:color="auto" w:fill="FFFFFF"/>
        </w:rPr>
        <w:t>and the HR systems c</w:t>
      </w:r>
      <w:r w:rsidR="00145786">
        <w:rPr>
          <w:rFonts w:ascii="Times New Roman" w:eastAsia="Segoe UI" w:hAnsi="Times New Roman"/>
          <w:color w:val="0F1115"/>
          <w:shd w:val="clear" w:color="auto" w:fill="FFFFFF"/>
        </w:rPr>
        <w:t>an act</w:t>
      </w:r>
      <w:r w:rsidR="00BB37CB">
        <w:rPr>
          <w:rFonts w:ascii="Times New Roman" w:eastAsia="Segoe UI" w:hAnsi="Times New Roman"/>
          <w:color w:val="0F1115"/>
          <w:shd w:val="clear" w:color="auto" w:fill="FFFFFF"/>
        </w:rPr>
        <w:t xml:space="preserve"> as important sources of competitive advantage</w:t>
      </w:r>
      <w:r w:rsidR="00966FF1">
        <w:rPr>
          <w:rFonts w:ascii="Times New Roman" w:eastAsia="Segoe UI" w:hAnsi="Times New Roman"/>
          <w:color w:val="0F1115"/>
          <w:shd w:val="clear" w:color="auto" w:fill="FFFFFF"/>
        </w:rPr>
        <w:t>,</w:t>
      </w:r>
      <w:r w:rsidRPr="00B468C9">
        <w:rPr>
          <w:rFonts w:ascii="Times New Roman" w:eastAsia="Segoe UI" w:hAnsi="Times New Roman"/>
          <w:color w:val="0F1115"/>
          <w:shd w:val="clear" w:color="auto" w:fill="FFFFFF"/>
        </w:rPr>
        <w:t xml:space="preserve"> as </w:t>
      </w:r>
      <w:r w:rsidR="00BB37CB">
        <w:rPr>
          <w:rFonts w:ascii="Times New Roman" w:eastAsia="Segoe UI" w:hAnsi="Times New Roman"/>
          <w:color w:val="0F1115"/>
          <w:shd w:val="clear" w:color="auto" w:fill="FFFFFF"/>
        </w:rPr>
        <w:t>illustrated</w:t>
      </w:r>
      <w:r w:rsidRPr="00B468C9">
        <w:rPr>
          <w:rFonts w:ascii="Times New Roman" w:eastAsia="Segoe UI" w:hAnsi="Times New Roman"/>
          <w:color w:val="0F1115"/>
          <w:shd w:val="clear" w:color="auto" w:fill="FFFFFF"/>
        </w:rPr>
        <w:t xml:space="preserve"> in Figure 6. </w:t>
      </w:r>
      <w:r w:rsidR="00BB37CB">
        <w:rPr>
          <w:rFonts w:ascii="Times New Roman" w:eastAsia="Segoe UI" w:hAnsi="Times New Roman"/>
          <w:color w:val="0F1115"/>
          <w:shd w:val="clear" w:color="auto" w:fill="FFFFFF"/>
        </w:rPr>
        <w:t>More recent studies have extended this thinking to AI adoption</w:t>
      </w:r>
      <w:r w:rsidR="00966FF1">
        <w:rPr>
          <w:rFonts w:ascii="Times New Roman" w:eastAsia="Segoe UI" w:hAnsi="Times New Roman"/>
          <w:color w:val="0F1115"/>
          <w:shd w:val="clear" w:color="auto" w:fill="FFFFFF"/>
        </w:rPr>
        <w:t xml:space="preserve">. </w:t>
      </w:r>
      <w:r w:rsidRPr="00B468C9">
        <w:rPr>
          <w:rFonts w:ascii="Times New Roman" w:eastAsia="Segoe UI" w:hAnsi="Times New Roman"/>
          <w:color w:val="0F1115"/>
          <w:shd w:val="clear" w:color="auto" w:fill="FFFFFF"/>
        </w:rPr>
        <w:t xml:space="preserve">Chowdhury et al. (2023) </w:t>
      </w:r>
      <w:r w:rsidR="00966FF1">
        <w:rPr>
          <w:rFonts w:ascii="Times New Roman" w:eastAsia="Segoe UI" w:hAnsi="Times New Roman"/>
          <w:color w:val="0F1115"/>
          <w:shd w:val="clear" w:color="auto" w:fill="FFFFFF"/>
        </w:rPr>
        <w:t>developed</w:t>
      </w:r>
      <w:r w:rsidRPr="00B468C9">
        <w:rPr>
          <w:rFonts w:ascii="Times New Roman" w:eastAsia="Segoe UI" w:hAnsi="Times New Roman"/>
          <w:color w:val="0F1115"/>
          <w:shd w:val="clear" w:color="auto" w:fill="FFFFFF"/>
        </w:rPr>
        <w:t xml:space="preserve"> an AI capability framework of HRM, a</w:t>
      </w:r>
      <w:r w:rsidR="00BB37CB">
        <w:rPr>
          <w:rFonts w:ascii="Times New Roman" w:eastAsia="Segoe UI" w:hAnsi="Times New Roman"/>
          <w:color w:val="0F1115"/>
          <w:shd w:val="clear" w:color="auto" w:fill="FFFFFF"/>
        </w:rPr>
        <w:t xml:space="preserve">rguing </w:t>
      </w:r>
      <w:r w:rsidRPr="00B468C9">
        <w:rPr>
          <w:rFonts w:ascii="Times New Roman" w:eastAsia="Segoe UI" w:hAnsi="Times New Roman"/>
          <w:color w:val="0F1115"/>
          <w:shd w:val="clear" w:color="auto" w:fill="FFFFFF"/>
        </w:rPr>
        <w:t xml:space="preserve">that non-technical </w:t>
      </w:r>
      <w:r w:rsidR="00BB37CB">
        <w:rPr>
          <w:rFonts w:ascii="Times New Roman" w:eastAsia="Segoe UI" w:hAnsi="Times New Roman"/>
          <w:color w:val="0F1115"/>
          <w:shd w:val="clear" w:color="auto" w:fill="FFFFFF"/>
        </w:rPr>
        <w:t>factors</w:t>
      </w:r>
      <w:r w:rsidRPr="00B468C9">
        <w:rPr>
          <w:rFonts w:ascii="Times New Roman" w:eastAsia="Segoe UI" w:hAnsi="Times New Roman"/>
          <w:color w:val="0F1115"/>
          <w:shd w:val="clear" w:color="auto" w:fill="FFFFFF"/>
        </w:rPr>
        <w:t xml:space="preserve">, such as leadership, culture, processes, </w:t>
      </w:r>
      <w:r w:rsidR="00B468C9">
        <w:rPr>
          <w:rFonts w:ascii="Times New Roman" w:eastAsia="Segoe UI" w:hAnsi="Times New Roman"/>
          <w:color w:val="0F1115"/>
          <w:shd w:val="clear" w:color="auto" w:fill="FFFFFF"/>
        </w:rPr>
        <w:t xml:space="preserve">and </w:t>
      </w:r>
      <w:r w:rsidRPr="00B468C9">
        <w:rPr>
          <w:rFonts w:ascii="Times New Roman" w:eastAsia="Segoe UI" w:hAnsi="Times New Roman"/>
          <w:color w:val="0F1115"/>
          <w:shd w:val="clear" w:color="auto" w:fill="FFFFFF"/>
        </w:rPr>
        <w:t xml:space="preserve">governance, </w:t>
      </w:r>
      <w:r w:rsidR="00BB37CB">
        <w:rPr>
          <w:rFonts w:ascii="Times New Roman" w:eastAsia="Segoe UI" w:hAnsi="Times New Roman"/>
          <w:color w:val="0F1115"/>
          <w:shd w:val="clear" w:color="auto" w:fill="FFFFFF"/>
        </w:rPr>
        <w:t>can be just as important</w:t>
      </w:r>
      <w:r w:rsidRPr="00B468C9">
        <w:rPr>
          <w:rFonts w:ascii="Times New Roman" w:eastAsia="Segoe UI" w:hAnsi="Times New Roman"/>
          <w:color w:val="0F1115"/>
          <w:shd w:val="clear" w:color="auto" w:fill="FFFFFF"/>
        </w:rPr>
        <w:t xml:space="preserve"> as technical ones. Ulrich et al. (2024) </w:t>
      </w:r>
      <w:r w:rsidR="00BB37CB">
        <w:rPr>
          <w:rFonts w:ascii="Times New Roman" w:eastAsia="Segoe UI" w:hAnsi="Times New Roman"/>
          <w:color w:val="0F1115"/>
          <w:shd w:val="clear" w:color="auto" w:fill="FFFFFF"/>
        </w:rPr>
        <w:t xml:space="preserve">identify </w:t>
      </w:r>
      <w:r w:rsidRPr="00B468C9">
        <w:rPr>
          <w:rFonts w:ascii="Times New Roman" w:eastAsia="Segoe UI" w:hAnsi="Times New Roman"/>
          <w:color w:val="0F1115"/>
          <w:shd w:val="clear" w:color="auto" w:fill="FFFFFF"/>
        </w:rPr>
        <w:t xml:space="preserve">HR flexibility and strategic HRM as </w:t>
      </w:r>
      <w:r w:rsidR="00963D39">
        <w:rPr>
          <w:rFonts w:ascii="Times New Roman" w:eastAsia="Segoe UI" w:hAnsi="Times New Roman"/>
          <w:color w:val="0F1115"/>
          <w:shd w:val="clear" w:color="auto" w:fill="FFFFFF"/>
        </w:rPr>
        <w:t>ways</w:t>
      </w:r>
      <w:r w:rsidRPr="00B468C9">
        <w:rPr>
          <w:rFonts w:ascii="Times New Roman" w:eastAsia="Segoe UI" w:hAnsi="Times New Roman"/>
          <w:color w:val="0F1115"/>
          <w:shd w:val="clear" w:color="auto" w:fill="FFFFFF"/>
        </w:rPr>
        <w:t xml:space="preserve"> </w:t>
      </w:r>
      <w:r w:rsidR="00963D39">
        <w:rPr>
          <w:rFonts w:ascii="Times New Roman" w:eastAsia="Segoe UI" w:hAnsi="Times New Roman"/>
          <w:color w:val="0F1115"/>
          <w:shd w:val="clear" w:color="auto" w:fill="FFFFFF"/>
        </w:rPr>
        <w:t>to</w:t>
      </w:r>
      <w:r w:rsidRPr="00B468C9">
        <w:rPr>
          <w:rFonts w:ascii="Times New Roman" w:eastAsia="Segoe UI" w:hAnsi="Times New Roman"/>
          <w:color w:val="0F1115"/>
          <w:shd w:val="clear" w:color="auto" w:fill="FFFFFF"/>
        </w:rPr>
        <w:t xml:space="preserve"> </w:t>
      </w:r>
      <w:r w:rsidR="00BB37CB">
        <w:rPr>
          <w:rFonts w:ascii="Times New Roman" w:eastAsia="Segoe UI" w:hAnsi="Times New Roman"/>
          <w:color w:val="0F1115"/>
          <w:shd w:val="clear" w:color="auto" w:fill="FFFFFF"/>
        </w:rPr>
        <w:t>build</w:t>
      </w:r>
      <w:r w:rsidRPr="00B468C9">
        <w:rPr>
          <w:rFonts w:ascii="Times New Roman" w:eastAsia="Segoe UI" w:hAnsi="Times New Roman"/>
          <w:color w:val="0F1115"/>
          <w:shd w:val="clear" w:color="auto" w:fill="FFFFFF"/>
        </w:rPr>
        <w:t xml:space="preserve"> human capabilities that </w:t>
      </w:r>
      <w:r w:rsidR="00BB37CB">
        <w:rPr>
          <w:rFonts w:ascii="Times New Roman" w:eastAsia="Segoe UI" w:hAnsi="Times New Roman"/>
          <w:color w:val="0F1115"/>
          <w:shd w:val="clear" w:color="auto" w:fill="FFFFFF"/>
        </w:rPr>
        <w:t xml:space="preserve">may influence </w:t>
      </w:r>
      <w:proofErr w:type="spellStart"/>
      <w:r w:rsidR="00BB37CB">
        <w:rPr>
          <w:rFonts w:ascii="Times New Roman" w:eastAsia="Segoe UI" w:hAnsi="Times New Roman"/>
          <w:color w:val="0F1115"/>
          <w:shd w:val="clear" w:color="auto" w:fill="FFFFFF"/>
        </w:rPr>
        <w:t>organis</w:t>
      </w:r>
      <w:r w:rsidR="00B468C9" w:rsidRPr="00B468C9">
        <w:rPr>
          <w:rFonts w:ascii="Times New Roman" w:eastAsia="Segoe UI" w:hAnsi="Times New Roman"/>
          <w:color w:val="0F1115"/>
          <w:shd w:val="clear" w:color="auto" w:fill="FFFFFF"/>
        </w:rPr>
        <w:t>ation</w:t>
      </w:r>
      <w:r w:rsidR="00BB37CB">
        <w:rPr>
          <w:rFonts w:ascii="Times New Roman" w:eastAsia="Segoe UI" w:hAnsi="Times New Roman"/>
          <w:color w:val="0F1115"/>
          <w:shd w:val="clear" w:color="auto" w:fill="FFFFFF"/>
        </w:rPr>
        <w:t>al</w:t>
      </w:r>
      <w:proofErr w:type="spellEnd"/>
      <w:r w:rsidR="00BB37CB">
        <w:rPr>
          <w:rFonts w:ascii="Times New Roman" w:eastAsia="Segoe UI" w:hAnsi="Times New Roman"/>
          <w:color w:val="0F1115"/>
          <w:shd w:val="clear" w:color="auto" w:fill="FFFFFF"/>
        </w:rPr>
        <w:t xml:space="preserve"> performance</w:t>
      </w:r>
      <w:r w:rsidR="009D4E80">
        <w:rPr>
          <w:rFonts w:ascii="Times New Roman" w:eastAsia="Segoe UI" w:hAnsi="Times New Roman"/>
          <w:color w:val="0F1115"/>
          <w:shd w:val="clear" w:color="auto" w:fill="FFFFFF"/>
        </w:rPr>
        <w:t xml:space="preserve">, </w:t>
      </w:r>
      <w:r w:rsidR="00C76502" w:rsidRPr="00B468C9">
        <w:rPr>
          <w:rFonts w:ascii="Times New Roman" w:eastAsia="Times New Roman" w:hAnsi="Times New Roman" w:cs="Times New Roman"/>
          <w:color w:val="000000"/>
          <w:lang w:val="en-GB" w:eastAsia="en-GB"/>
        </w:rPr>
        <w:t>develop workforce capability</w:t>
      </w:r>
      <w:r w:rsidR="00963D39">
        <w:rPr>
          <w:rFonts w:ascii="Times New Roman" w:eastAsia="Times New Roman" w:hAnsi="Times New Roman" w:cs="Times New Roman"/>
          <w:color w:val="000000"/>
          <w:lang w:val="en-GB" w:eastAsia="en-GB"/>
        </w:rPr>
        <w:t>,</w:t>
      </w:r>
      <w:r w:rsidR="00C76502" w:rsidRPr="00B468C9">
        <w:rPr>
          <w:rFonts w:ascii="Times New Roman" w:eastAsia="Times New Roman" w:hAnsi="Times New Roman" w:cs="Times New Roman"/>
          <w:color w:val="000000"/>
          <w:lang w:val="en-GB" w:eastAsia="en-GB"/>
        </w:rPr>
        <w:t xml:space="preserve"> and align </w:t>
      </w:r>
      <w:r w:rsidR="00BB37CB">
        <w:rPr>
          <w:rFonts w:ascii="Times New Roman" w:eastAsia="Times New Roman" w:hAnsi="Times New Roman" w:cs="Times New Roman"/>
          <w:color w:val="000000"/>
          <w:lang w:val="en-GB" w:eastAsia="en-GB"/>
        </w:rPr>
        <w:t>people management</w:t>
      </w:r>
      <w:r w:rsidR="00C76502" w:rsidRPr="00B468C9">
        <w:rPr>
          <w:rFonts w:ascii="Times New Roman" w:eastAsia="Times New Roman" w:hAnsi="Times New Roman" w:cs="Times New Roman"/>
          <w:color w:val="000000"/>
          <w:lang w:val="en-GB" w:eastAsia="en-GB"/>
        </w:rPr>
        <w:t xml:space="preserve"> with the demands of AI adoption. This </w:t>
      </w:r>
      <w:r w:rsidR="00B468C9" w:rsidRPr="00B468C9">
        <w:rPr>
          <w:rFonts w:ascii="Times New Roman" w:eastAsia="Times New Roman" w:hAnsi="Times New Roman" w:cs="Times New Roman"/>
          <w:color w:val="000000"/>
          <w:lang w:val="en-GB" w:eastAsia="en-GB"/>
        </w:rPr>
        <w:t>framework</w:t>
      </w:r>
      <w:r w:rsidR="00B468C9">
        <w:rPr>
          <w:rFonts w:ascii="Times New Roman" w:eastAsia="Times New Roman" w:hAnsi="Times New Roman" w:cs="Times New Roman"/>
          <w:color w:val="000000"/>
          <w:lang w:val="en-GB" w:eastAsia="en-GB"/>
        </w:rPr>
        <w:t>,</w:t>
      </w:r>
      <w:r w:rsidR="00B468C9" w:rsidRPr="00B468C9">
        <w:rPr>
          <w:rFonts w:ascii="Times New Roman" w:eastAsia="Times New Roman" w:hAnsi="Times New Roman" w:cs="Times New Roman"/>
          <w:color w:val="000000"/>
          <w:lang w:val="en-GB" w:eastAsia="en-GB"/>
        </w:rPr>
        <w:t xml:space="preserve"> however, </w:t>
      </w:r>
      <w:r w:rsidR="00966FF1">
        <w:rPr>
          <w:rFonts w:ascii="Times New Roman" w:eastAsia="Times New Roman" w:hAnsi="Times New Roman" w:cs="Times New Roman"/>
          <w:color w:val="000000"/>
          <w:lang w:val="en-GB" w:eastAsia="en-GB"/>
        </w:rPr>
        <w:t>do not fully explain how employee capability changes</w:t>
      </w:r>
      <w:r w:rsidR="00B468C9" w:rsidRPr="00B468C9">
        <w:rPr>
          <w:rFonts w:ascii="Times New Roman" w:eastAsia="Times New Roman" w:hAnsi="Times New Roman" w:cs="Times New Roman"/>
          <w:color w:val="000000"/>
          <w:lang w:val="en-GB" w:eastAsia="en-GB"/>
        </w:rPr>
        <w:t xml:space="preserve"> </w:t>
      </w:r>
      <w:r w:rsidR="00895DBC">
        <w:rPr>
          <w:rFonts w:ascii="Times New Roman" w:eastAsia="Times New Roman" w:hAnsi="Times New Roman" w:cs="Times New Roman"/>
          <w:color w:val="000000"/>
          <w:lang w:val="en-GB" w:eastAsia="en-GB"/>
        </w:rPr>
        <w:t>when</w:t>
      </w:r>
      <w:r w:rsidR="00B468C9" w:rsidRPr="00B468C9">
        <w:rPr>
          <w:rFonts w:ascii="Times New Roman" w:eastAsia="Times New Roman" w:hAnsi="Times New Roman" w:cs="Times New Roman"/>
          <w:color w:val="000000"/>
          <w:lang w:val="en-GB" w:eastAsia="en-GB"/>
        </w:rPr>
        <w:t xml:space="preserve"> </w:t>
      </w:r>
      <w:r w:rsidR="00895DBC">
        <w:rPr>
          <w:rFonts w:ascii="Times New Roman" w:eastAsia="Times New Roman" w:hAnsi="Times New Roman" w:cs="Times New Roman"/>
          <w:color w:val="000000"/>
          <w:lang w:val="en-GB" w:eastAsia="en-GB"/>
        </w:rPr>
        <w:t>o</w:t>
      </w:r>
      <w:r w:rsidR="00B468C9" w:rsidRPr="00B468C9">
        <w:rPr>
          <w:rFonts w:ascii="Times New Roman" w:eastAsia="Times New Roman" w:hAnsi="Times New Roman" w:cs="Times New Roman"/>
          <w:color w:val="000000"/>
          <w:lang w:val="en-GB" w:eastAsia="en-GB"/>
        </w:rPr>
        <w:t>perational procedures a</w:t>
      </w:r>
      <w:r w:rsidR="00895DBC">
        <w:rPr>
          <w:rFonts w:ascii="Times New Roman" w:eastAsia="Times New Roman" w:hAnsi="Times New Roman" w:cs="Times New Roman"/>
          <w:color w:val="000000"/>
          <w:lang w:val="en-GB" w:eastAsia="en-GB"/>
        </w:rPr>
        <w:t>re redesigned through</w:t>
      </w:r>
      <w:r w:rsidR="00B468C9" w:rsidRPr="00B468C9">
        <w:rPr>
          <w:rFonts w:ascii="Times New Roman" w:eastAsia="Times New Roman" w:hAnsi="Times New Roman" w:cs="Times New Roman"/>
          <w:color w:val="000000"/>
          <w:lang w:val="en-GB" w:eastAsia="en-GB"/>
        </w:rPr>
        <w:t xml:space="preserve"> the </w:t>
      </w:r>
      <w:r w:rsidR="00966FF1">
        <w:rPr>
          <w:rFonts w:ascii="Times New Roman" w:eastAsia="Times New Roman" w:hAnsi="Times New Roman" w:cs="Times New Roman"/>
          <w:color w:val="000000"/>
          <w:lang w:val="en-GB" w:eastAsia="en-GB"/>
        </w:rPr>
        <w:t xml:space="preserve">practical use </w:t>
      </w:r>
      <w:r w:rsidR="00B468C9" w:rsidRPr="00B468C9">
        <w:rPr>
          <w:rFonts w:ascii="Times New Roman" w:eastAsia="Times New Roman" w:hAnsi="Times New Roman" w:cs="Times New Roman"/>
          <w:color w:val="000000"/>
          <w:lang w:val="en-GB" w:eastAsia="en-GB"/>
        </w:rPr>
        <w:t>of AI in SMEs</w:t>
      </w:r>
      <w:r w:rsidR="00895DBC">
        <w:rPr>
          <w:rFonts w:ascii="Times New Roman" w:eastAsia="Times New Roman" w:hAnsi="Times New Roman" w:cs="Times New Roman"/>
          <w:color w:val="000000"/>
          <w:lang w:val="en-GB" w:eastAsia="en-GB"/>
        </w:rPr>
        <w:t>.</w:t>
      </w:r>
      <w:r w:rsidR="00B468C9" w:rsidRPr="00B468C9">
        <w:rPr>
          <w:rFonts w:ascii="Times New Roman" w:eastAsia="Times New Roman" w:hAnsi="Times New Roman" w:cs="Times New Roman"/>
          <w:color w:val="000000"/>
          <w:lang w:val="en-GB" w:eastAsia="en-GB"/>
        </w:rPr>
        <w:t xml:space="preserve"> This </w:t>
      </w:r>
      <w:r w:rsidR="00966FF1">
        <w:rPr>
          <w:rFonts w:ascii="Times New Roman" w:eastAsia="Times New Roman" w:hAnsi="Times New Roman" w:cs="Times New Roman"/>
          <w:color w:val="000000"/>
          <w:lang w:val="en-GB" w:eastAsia="en-GB"/>
        </w:rPr>
        <w:t xml:space="preserve">explains </w:t>
      </w:r>
      <w:r w:rsidR="00B468C9" w:rsidRPr="00B468C9">
        <w:rPr>
          <w:rFonts w:ascii="Times New Roman" w:eastAsia="Times New Roman" w:hAnsi="Times New Roman" w:cs="Times New Roman"/>
          <w:color w:val="000000"/>
          <w:lang w:val="en-GB" w:eastAsia="en-GB"/>
        </w:rPr>
        <w:t xml:space="preserve">that </w:t>
      </w:r>
      <w:r w:rsidR="00966FF1">
        <w:rPr>
          <w:rFonts w:ascii="Times New Roman" w:eastAsia="Times New Roman" w:hAnsi="Times New Roman" w:cs="Times New Roman"/>
          <w:color w:val="000000"/>
          <w:lang w:val="en-GB" w:eastAsia="en-GB"/>
        </w:rPr>
        <w:t>workforce capability may be better seen as something that develops continuously, not as a fixed result of HR practices alone.</w:t>
      </w:r>
    </w:p>
    <w:p w14:paraId="3BC94FC1" w14:textId="77777777" w:rsidR="00C76502" w:rsidRDefault="00C76502" w:rsidP="00B468C9">
      <w:pPr>
        <w:pStyle w:val="NormalWeb"/>
        <w:shd w:val="clear" w:color="auto" w:fill="FFFFFF"/>
        <w:tabs>
          <w:tab w:val="left" w:pos="425"/>
        </w:tabs>
        <w:spacing w:before="160" w:after="160" w:line="360" w:lineRule="auto"/>
        <w:jc w:val="both"/>
        <w:rPr>
          <w:rFonts w:ascii="Times New Roman" w:eastAsia="Segoe UI" w:hAnsi="Times New Roman"/>
          <w:color w:val="0F1115"/>
          <w:shd w:val="clear" w:color="auto" w:fill="FFFFFF"/>
        </w:rPr>
      </w:pPr>
    </w:p>
    <w:p w14:paraId="139D554D" w14:textId="77777777"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noProof/>
          <w:color w:val="0F1115"/>
          <w:shd w:val="clear" w:color="auto" w:fill="FFFFFF"/>
        </w:rPr>
        <w:lastRenderedPageBreak/>
        <w:drawing>
          <wp:inline distT="0" distB="0" distL="114300" distR="114300" wp14:anchorId="4A1DC05C" wp14:editId="72695B64">
            <wp:extent cx="5822950" cy="2699385"/>
            <wp:effectExtent l="0" t="0" r="0" b="0"/>
            <wp:docPr id="4" name="Picture 4" descr="ChatGPT Image Apr 4, 2026, 05_54_37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tGPT Image Apr 4, 2026, 05_54_37 PM"/>
                    <pic:cNvPicPr>
                      <a:picLocks noChangeAspect="1"/>
                    </pic:cNvPicPr>
                  </pic:nvPicPr>
                  <pic:blipFill>
                    <a:blip r:embed="rId14"/>
                    <a:srcRect t="17455" b="13005"/>
                    <a:stretch>
                      <a:fillRect/>
                    </a:stretch>
                  </pic:blipFill>
                  <pic:spPr>
                    <a:xfrm>
                      <a:off x="0" y="0"/>
                      <a:ext cx="5822950" cy="2699385"/>
                    </a:xfrm>
                    <a:prstGeom prst="rect">
                      <a:avLst/>
                    </a:prstGeom>
                    <a:effectLst>
                      <a:softEdge rad="63500"/>
                    </a:effectLst>
                  </pic:spPr>
                </pic:pic>
              </a:graphicData>
            </a:graphic>
          </wp:inline>
        </w:drawing>
      </w:r>
    </w:p>
    <w:p w14:paraId="15DE37ED" w14:textId="77777777" w:rsidR="003746EC" w:rsidRDefault="00B078E5">
      <w:pPr>
        <w:pStyle w:val="NormalWeb"/>
        <w:shd w:val="clear" w:color="auto" w:fill="FFFFFF"/>
        <w:spacing w:before="160" w:after="160" w:line="360" w:lineRule="auto"/>
        <w:jc w:val="center"/>
        <w:rPr>
          <w:rFonts w:ascii="Times New Roman" w:eastAsia="Segoe UI" w:hAnsi="Times New Roman"/>
          <w:b/>
          <w:bCs/>
          <w:i/>
          <w:iCs/>
          <w:color w:val="0F1115"/>
          <w:shd w:val="clear" w:color="auto" w:fill="FFFFFF"/>
        </w:rPr>
      </w:pPr>
      <w:r>
        <w:rPr>
          <w:rFonts w:ascii="Times New Roman" w:eastAsia="Segoe UI" w:hAnsi="Times New Roman"/>
          <w:b/>
          <w:bCs/>
          <w:i/>
          <w:iCs/>
          <w:color w:val="0F1115"/>
          <w:shd w:val="clear" w:color="auto" w:fill="FFFFFF"/>
        </w:rPr>
        <w:t>Figure 6: HRM Capability Framework for this Study (Adapted from Barney, 1991 and Wright &amp; McMahan, 1992)</w:t>
      </w:r>
    </w:p>
    <w:p w14:paraId="51F21542" w14:textId="77777777" w:rsidR="00C76502" w:rsidRDefault="00C76502" w:rsidP="00C76502">
      <w:pPr>
        <w:pStyle w:val="NormalWeb"/>
        <w:shd w:val="clear" w:color="auto" w:fill="FFFFFF"/>
        <w:spacing w:before="160" w:after="160" w:line="360" w:lineRule="auto"/>
        <w:rPr>
          <w:rFonts w:ascii="Times New Roman" w:eastAsia="Segoe UI" w:hAnsi="Times New Roman"/>
          <w:b/>
          <w:bCs/>
          <w:i/>
          <w:iCs/>
          <w:color w:val="0F1115"/>
          <w:shd w:val="clear" w:color="auto" w:fill="FFFFFF"/>
        </w:rPr>
      </w:pPr>
    </w:p>
    <w:p w14:paraId="11D8FE05" w14:textId="7036134B" w:rsidR="00C76502" w:rsidRPr="005C4F68" w:rsidRDefault="00562D61" w:rsidP="005C4F68">
      <w:pPr>
        <w:spacing w:before="100" w:beforeAutospacing="1" w:after="100" w:afterAutospacing="1" w:line="360" w:lineRule="auto"/>
        <w:rPr>
          <w:rFonts w:ascii="Times New Roman" w:eastAsia="Times New Roman" w:hAnsi="Times New Roman" w:cs="Times New Roman"/>
          <w:color w:val="000000"/>
          <w:sz w:val="24"/>
          <w:szCs w:val="24"/>
          <w:lang w:val="en-GB" w:eastAsia="en-GB"/>
        </w:rPr>
      </w:pPr>
      <w:r w:rsidRPr="00DF061C">
        <w:rPr>
          <w:rFonts w:ascii="Times New Roman" w:eastAsia="Times New Roman" w:hAnsi="Times New Roman" w:cs="Times New Roman"/>
          <w:color w:val="000000"/>
          <w:sz w:val="24"/>
          <w:szCs w:val="24"/>
          <w:lang w:val="en-GB" w:eastAsia="en-GB"/>
        </w:rPr>
        <w:t xml:space="preserve">Collectively, these theories </w:t>
      </w:r>
      <w:r w:rsidR="002E7574">
        <w:rPr>
          <w:rFonts w:ascii="Times New Roman" w:eastAsia="Times New Roman" w:hAnsi="Times New Roman" w:cs="Times New Roman"/>
          <w:color w:val="000000"/>
          <w:sz w:val="24"/>
          <w:szCs w:val="24"/>
          <w:lang w:val="en-GB" w:eastAsia="en-GB"/>
        </w:rPr>
        <w:t>offer</w:t>
      </w:r>
      <w:r w:rsidRPr="00DF061C">
        <w:rPr>
          <w:rFonts w:ascii="Times New Roman" w:eastAsia="Times New Roman" w:hAnsi="Times New Roman" w:cs="Times New Roman"/>
          <w:color w:val="000000"/>
          <w:sz w:val="24"/>
          <w:szCs w:val="24"/>
          <w:lang w:val="en-GB" w:eastAsia="en-GB"/>
        </w:rPr>
        <w:t xml:space="preserve"> </w:t>
      </w:r>
      <w:r w:rsidR="002E7574">
        <w:rPr>
          <w:rFonts w:ascii="Times New Roman" w:eastAsia="Times New Roman" w:hAnsi="Times New Roman" w:cs="Times New Roman"/>
          <w:color w:val="000000"/>
          <w:sz w:val="24"/>
          <w:szCs w:val="24"/>
          <w:lang w:val="en-GB" w:eastAsia="en-GB"/>
        </w:rPr>
        <w:t xml:space="preserve">useful </w:t>
      </w:r>
      <w:r w:rsidRPr="00DF061C">
        <w:rPr>
          <w:rFonts w:ascii="Times New Roman" w:eastAsia="Times New Roman" w:hAnsi="Times New Roman" w:cs="Times New Roman"/>
          <w:color w:val="000000"/>
          <w:sz w:val="24"/>
          <w:szCs w:val="24"/>
          <w:lang w:val="en-GB" w:eastAsia="en-GB"/>
        </w:rPr>
        <w:t xml:space="preserve">but incomplete perspectives. Socio-Technical Systems Theory </w:t>
      </w:r>
      <w:r w:rsidR="002E7574">
        <w:rPr>
          <w:rFonts w:ascii="Times New Roman" w:eastAsia="Times New Roman" w:hAnsi="Times New Roman" w:cs="Times New Roman"/>
          <w:color w:val="000000"/>
          <w:sz w:val="24"/>
          <w:szCs w:val="24"/>
          <w:lang w:val="en-GB" w:eastAsia="en-GB"/>
        </w:rPr>
        <w:t xml:space="preserve">helps </w:t>
      </w:r>
      <w:r w:rsidRPr="00DF061C">
        <w:rPr>
          <w:rFonts w:ascii="Times New Roman" w:eastAsia="Times New Roman" w:hAnsi="Times New Roman" w:cs="Times New Roman"/>
          <w:color w:val="000000"/>
          <w:sz w:val="24"/>
          <w:szCs w:val="24"/>
          <w:lang w:val="en-GB" w:eastAsia="en-GB"/>
        </w:rPr>
        <w:t>explai</w:t>
      </w:r>
      <w:r w:rsidR="002E7574">
        <w:rPr>
          <w:rFonts w:ascii="Times New Roman" w:eastAsia="Times New Roman" w:hAnsi="Times New Roman" w:cs="Times New Roman"/>
          <w:color w:val="000000"/>
          <w:sz w:val="24"/>
          <w:szCs w:val="24"/>
          <w:lang w:val="en-GB" w:eastAsia="en-GB"/>
        </w:rPr>
        <w:t xml:space="preserve">n </w:t>
      </w:r>
      <w:r w:rsidRPr="00DF061C">
        <w:rPr>
          <w:rFonts w:ascii="Times New Roman" w:eastAsia="Times New Roman" w:hAnsi="Times New Roman" w:cs="Times New Roman"/>
          <w:color w:val="000000"/>
          <w:sz w:val="24"/>
          <w:szCs w:val="24"/>
          <w:lang w:val="en-GB" w:eastAsia="en-GB"/>
        </w:rPr>
        <w:t xml:space="preserve">the </w:t>
      </w:r>
      <w:r w:rsidR="002E7574">
        <w:rPr>
          <w:rFonts w:ascii="Times New Roman" w:eastAsia="Times New Roman" w:hAnsi="Times New Roman" w:cs="Times New Roman"/>
          <w:color w:val="000000"/>
          <w:sz w:val="24"/>
          <w:szCs w:val="24"/>
          <w:lang w:val="en-GB" w:eastAsia="en-GB"/>
        </w:rPr>
        <w:t>relationship</w:t>
      </w:r>
      <w:r w:rsidRPr="00DF061C">
        <w:rPr>
          <w:rFonts w:ascii="Times New Roman" w:eastAsia="Times New Roman" w:hAnsi="Times New Roman" w:cs="Times New Roman"/>
          <w:color w:val="000000"/>
          <w:sz w:val="24"/>
          <w:szCs w:val="24"/>
          <w:lang w:val="en-GB" w:eastAsia="en-GB"/>
        </w:rPr>
        <w:t xml:space="preserve"> between social and technical elements, Dynamic Capabilities Theory captures organisational adaptability, Institutional Theory </w:t>
      </w:r>
      <w:r w:rsidR="002E7574">
        <w:rPr>
          <w:rFonts w:ascii="Times New Roman" w:eastAsia="Times New Roman" w:hAnsi="Times New Roman" w:cs="Times New Roman"/>
          <w:color w:val="000000"/>
          <w:sz w:val="24"/>
          <w:szCs w:val="24"/>
          <w:lang w:val="en-GB" w:eastAsia="en-GB"/>
        </w:rPr>
        <w:t xml:space="preserve">draws attention to </w:t>
      </w:r>
      <w:r w:rsidRPr="00DF061C">
        <w:rPr>
          <w:rFonts w:ascii="Times New Roman" w:eastAsia="Times New Roman" w:hAnsi="Times New Roman" w:cs="Times New Roman"/>
          <w:color w:val="000000"/>
          <w:sz w:val="24"/>
          <w:szCs w:val="24"/>
          <w:lang w:val="en-GB" w:eastAsia="en-GB"/>
        </w:rPr>
        <w:t xml:space="preserve">external pressures, and HRM capability frameworks focus on </w:t>
      </w:r>
      <w:r w:rsidR="002E7574">
        <w:rPr>
          <w:rFonts w:ascii="Times New Roman" w:eastAsia="Times New Roman" w:hAnsi="Times New Roman" w:cs="Times New Roman"/>
          <w:color w:val="000000"/>
          <w:sz w:val="24"/>
          <w:szCs w:val="24"/>
          <w:lang w:val="en-GB" w:eastAsia="en-GB"/>
        </w:rPr>
        <w:t xml:space="preserve">how </w:t>
      </w:r>
      <w:r w:rsidRPr="00DF061C">
        <w:rPr>
          <w:rFonts w:ascii="Times New Roman" w:eastAsia="Times New Roman" w:hAnsi="Times New Roman" w:cs="Times New Roman"/>
          <w:color w:val="000000"/>
          <w:sz w:val="24"/>
          <w:szCs w:val="24"/>
          <w:lang w:val="en-GB" w:eastAsia="en-GB"/>
        </w:rPr>
        <w:t>workforce value c</w:t>
      </w:r>
      <w:r w:rsidR="002E7574">
        <w:rPr>
          <w:rFonts w:ascii="Times New Roman" w:eastAsia="Times New Roman" w:hAnsi="Times New Roman" w:cs="Times New Roman"/>
          <w:color w:val="000000"/>
          <w:sz w:val="24"/>
          <w:szCs w:val="24"/>
          <w:lang w:val="en-GB" w:eastAsia="en-GB"/>
        </w:rPr>
        <w:t xml:space="preserve">an be developed. </w:t>
      </w:r>
      <w:r w:rsidRPr="00DF061C">
        <w:rPr>
          <w:rFonts w:ascii="Times New Roman" w:eastAsia="Times New Roman" w:hAnsi="Times New Roman" w:cs="Times New Roman"/>
          <w:color w:val="000000"/>
          <w:sz w:val="24"/>
          <w:szCs w:val="24"/>
          <w:lang w:val="en-GB" w:eastAsia="en-GB"/>
        </w:rPr>
        <w:t xml:space="preserve">However, none of these </w:t>
      </w:r>
      <w:r w:rsidR="002E7574">
        <w:rPr>
          <w:rFonts w:ascii="Times New Roman" w:eastAsia="Times New Roman" w:hAnsi="Times New Roman" w:cs="Times New Roman"/>
          <w:color w:val="000000"/>
          <w:sz w:val="24"/>
          <w:szCs w:val="24"/>
          <w:lang w:val="en-GB" w:eastAsia="en-GB"/>
        </w:rPr>
        <w:t xml:space="preserve">approaches on </w:t>
      </w:r>
      <w:r w:rsidR="00145786">
        <w:rPr>
          <w:rFonts w:ascii="Times New Roman" w:eastAsia="Times New Roman" w:hAnsi="Times New Roman" w:cs="Times New Roman"/>
          <w:color w:val="000000"/>
          <w:sz w:val="24"/>
          <w:szCs w:val="24"/>
          <w:lang w:val="en-GB" w:eastAsia="en-GB"/>
        </w:rPr>
        <w:t>their</w:t>
      </w:r>
      <w:r w:rsidR="002E7574">
        <w:rPr>
          <w:rFonts w:ascii="Times New Roman" w:eastAsia="Times New Roman" w:hAnsi="Times New Roman" w:cs="Times New Roman"/>
          <w:color w:val="000000"/>
          <w:sz w:val="24"/>
          <w:szCs w:val="24"/>
          <w:lang w:val="en-GB" w:eastAsia="en-GB"/>
        </w:rPr>
        <w:t xml:space="preserve"> own fully explains how AI adoption may lead to connected changes in processes, workforce capability, and strategic HR planning within SMEs. </w:t>
      </w:r>
      <w:r w:rsidR="00B958FA">
        <w:rPr>
          <w:rFonts w:ascii="Times New Roman" w:eastAsia="Times New Roman" w:hAnsi="Times New Roman" w:cs="Times New Roman"/>
          <w:color w:val="000000"/>
          <w:sz w:val="24"/>
          <w:szCs w:val="24"/>
          <w:lang w:val="en-GB" w:eastAsia="en-GB"/>
        </w:rPr>
        <w:t xml:space="preserve">Each theory </w:t>
      </w:r>
      <w:r w:rsidR="002E7574">
        <w:rPr>
          <w:rFonts w:ascii="Times New Roman" w:eastAsia="Times New Roman" w:hAnsi="Times New Roman" w:cs="Times New Roman"/>
          <w:color w:val="000000"/>
          <w:sz w:val="24"/>
          <w:szCs w:val="24"/>
          <w:lang w:val="en-GB" w:eastAsia="en-GB"/>
        </w:rPr>
        <w:t>addresses</w:t>
      </w:r>
      <w:r w:rsidR="00B958FA">
        <w:rPr>
          <w:rFonts w:ascii="Times New Roman" w:eastAsia="Times New Roman" w:hAnsi="Times New Roman" w:cs="Times New Roman"/>
          <w:color w:val="000000"/>
          <w:sz w:val="24"/>
          <w:szCs w:val="24"/>
          <w:lang w:val="en-GB" w:eastAsia="en-GB"/>
        </w:rPr>
        <w:t xml:space="preserve"> a</w:t>
      </w:r>
      <w:r w:rsidR="002E7574">
        <w:rPr>
          <w:rFonts w:ascii="Times New Roman" w:eastAsia="Times New Roman" w:hAnsi="Times New Roman" w:cs="Times New Roman"/>
          <w:color w:val="000000"/>
          <w:sz w:val="24"/>
          <w:szCs w:val="24"/>
          <w:lang w:val="en-GB" w:eastAsia="en-GB"/>
        </w:rPr>
        <w:t>n important part of the issue</w:t>
      </w:r>
      <w:r w:rsidR="00B958FA">
        <w:rPr>
          <w:rFonts w:ascii="Times New Roman" w:eastAsia="Times New Roman" w:hAnsi="Times New Roman" w:cs="Times New Roman"/>
          <w:color w:val="000000"/>
          <w:sz w:val="24"/>
          <w:szCs w:val="24"/>
          <w:lang w:val="en-GB" w:eastAsia="en-GB"/>
        </w:rPr>
        <w:t xml:space="preserve">, but also </w:t>
      </w:r>
      <w:r w:rsidR="002E7574">
        <w:rPr>
          <w:rFonts w:ascii="Times New Roman" w:eastAsia="Times New Roman" w:hAnsi="Times New Roman" w:cs="Times New Roman"/>
          <w:color w:val="000000"/>
          <w:sz w:val="24"/>
          <w:szCs w:val="24"/>
          <w:lang w:val="en-GB" w:eastAsia="en-GB"/>
        </w:rPr>
        <w:t xml:space="preserve">has </w:t>
      </w:r>
      <w:r w:rsidR="00B958FA">
        <w:rPr>
          <w:rFonts w:ascii="Times New Roman" w:eastAsia="Times New Roman" w:hAnsi="Times New Roman" w:cs="Times New Roman"/>
          <w:color w:val="000000"/>
          <w:sz w:val="24"/>
          <w:szCs w:val="24"/>
          <w:lang w:val="en-GB" w:eastAsia="en-GB"/>
        </w:rPr>
        <w:t xml:space="preserve">limitations:  STS emphasises interaction but </w:t>
      </w:r>
      <w:r w:rsidR="002E7574">
        <w:rPr>
          <w:rFonts w:ascii="Times New Roman" w:eastAsia="Times New Roman" w:hAnsi="Times New Roman" w:cs="Times New Roman"/>
          <w:color w:val="000000"/>
          <w:sz w:val="24"/>
          <w:szCs w:val="24"/>
          <w:lang w:val="en-GB" w:eastAsia="en-GB"/>
        </w:rPr>
        <w:t xml:space="preserve">gives less attention to longer-term </w:t>
      </w:r>
      <w:r w:rsidR="00B958FA">
        <w:rPr>
          <w:rFonts w:ascii="Times New Roman" w:eastAsia="Times New Roman" w:hAnsi="Times New Roman" w:cs="Times New Roman"/>
          <w:color w:val="000000"/>
          <w:sz w:val="24"/>
          <w:szCs w:val="24"/>
          <w:lang w:val="en-GB" w:eastAsia="en-GB"/>
        </w:rPr>
        <w:t xml:space="preserve">strategic </w:t>
      </w:r>
      <w:r w:rsidR="002E7574">
        <w:rPr>
          <w:rFonts w:ascii="Times New Roman" w:eastAsia="Times New Roman" w:hAnsi="Times New Roman" w:cs="Times New Roman"/>
          <w:color w:val="000000"/>
          <w:sz w:val="24"/>
          <w:szCs w:val="24"/>
          <w:lang w:val="en-GB" w:eastAsia="en-GB"/>
        </w:rPr>
        <w:t>ch</w:t>
      </w:r>
      <w:r w:rsidR="00963D39">
        <w:rPr>
          <w:rFonts w:ascii="Times New Roman" w:eastAsia="Times New Roman" w:hAnsi="Times New Roman" w:cs="Times New Roman"/>
          <w:color w:val="000000"/>
          <w:sz w:val="24"/>
          <w:szCs w:val="24"/>
          <w:lang w:val="en-GB" w:eastAsia="en-GB"/>
        </w:rPr>
        <w:t>an</w:t>
      </w:r>
      <w:r w:rsidR="002E7574">
        <w:rPr>
          <w:rFonts w:ascii="Times New Roman" w:eastAsia="Times New Roman" w:hAnsi="Times New Roman" w:cs="Times New Roman"/>
          <w:color w:val="000000"/>
          <w:sz w:val="24"/>
          <w:szCs w:val="24"/>
          <w:lang w:val="en-GB" w:eastAsia="en-GB"/>
        </w:rPr>
        <w:t>ge</w:t>
      </w:r>
      <w:r w:rsidR="00B958FA">
        <w:rPr>
          <w:rFonts w:ascii="Times New Roman" w:eastAsia="Times New Roman" w:hAnsi="Times New Roman" w:cs="Times New Roman"/>
          <w:color w:val="000000"/>
          <w:sz w:val="24"/>
          <w:szCs w:val="24"/>
          <w:lang w:val="en-GB" w:eastAsia="en-GB"/>
        </w:rPr>
        <w:t>, dynamic capabilities explain adaptation</w:t>
      </w:r>
      <w:r w:rsidR="00B1455F">
        <w:rPr>
          <w:rFonts w:ascii="Times New Roman" w:eastAsia="Times New Roman" w:hAnsi="Times New Roman" w:cs="Times New Roman"/>
          <w:color w:val="000000"/>
          <w:sz w:val="24"/>
          <w:szCs w:val="24"/>
          <w:lang w:val="en-GB" w:eastAsia="en-GB"/>
        </w:rPr>
        <w:t xml:space="preserve"> but provide limited insight into the </w:t>
      </w:r>
      <w:r w:rsidR="002E7574">
        <w:rPr>
          <w:rFonts w:ascii="Times New Roman" w:eastAsia="Times New Roman" w:hAnsi="Times New Roman" w:cs="Times New Roman"/>
          <w:color w:val="000000"/>
          <w:sz w:val="24"/>
          <w:szCs w:val="24"/>
          <w:lang w:val="en-GB" w:eastAsia="en-GB"/>
        </w:rPr>
        <w:t xml:space="preserve">day-to-day </w:t>
      </w:r>
      <w:r w:rsidR="00B1455F">
        <w:rPr>
          <w:rFonts w:ascii="Times New Roman" w:eastAsia="Times New Roman" w:hAnsi="Times New Roman" w:cs="Times New Roman"/>
          <w:color w:val="000000"/>
          <w:sz w:val="24"/>
          <w:szCs w:val="24"/>
          <w:lang w:val="en-GB" w:eastAsia="en-GB"/>
        </w:rPr>
        <w:t xml:space="preserve">process and workforce changes; institutional </w:t>
      </w:r>
      <w:r w:rsidR="009D4E80">
        <w:rPr>
          <w:rFonts w:ascii="Times New Roman" w:eastAsia="Times New Roman" w:hAnsi="Times New Roman" w:cs="Times New Roman"/>
          <w:color w:val="000000"/>
          <w:sz w:val="24"/>
          <w:szCs w:val="24"/>
          <w:lang w:val="en-GB" w:eastAsia="en-GB"/>
        </w:rPr>
        <w:t>theory</w:t>
      </w:r>
      <w:r w:rsidR="00B1455F">
        <w:rPr>
          <w:rFonts w:ascii="Times New Roman" w:eastAsia="Times New Roman" w:hAnsi="Times New Roman" w:cs="Times New Roman"/>
          <w:color w:val="000000"/>
          <w:sz w:val="24"/>
          <w:szCs w:val="24"/>
          <w:lang w:val="en-GB" w:eastAsia="en-GB"/>
        </w:rPr>
        <w:t xml:space="preserve"> </w:t>
      </w:r>
      <w:r w:rsidR="002E7574">
        <w:rPr>
          <w:rFonts w:ascii="Times New Roman" w:eastAsia="Times New Roman" w:hAnsi="Times New Roman" w:cs="Times New Roman"/>
          <w:color w:val="000000"/>
          <w:sz w:val="24"/>
          <w:szCs w:val="24"/>
          <w:lang w:val="en-GB" w:eastAsia="en-GB"/>
        </w:rPr>
        <w:t xml:space="preserve">is useful for </w:t>
      </w:r>
      <w:r w:rsidR="00B1455F">
        <w:rPr>
          <w:rFonts w:ascii="Times New Roman" w:eastAsia="Times New Roman" w:hAnsi="Times New Roman" w:cs="Times New Roman"/>
          <w:color w:val="000000"/>
          <w:sz w:val="24"/>
          <w:szCs w:val="24"/>
          <w:lang w:val="en-GB" w:eastAsia="en-GB"/>
        </w:rPr>
        <w:t>explain</w:t>
      </w:r>
      <w:r w:rsidR="002E7574">
        <w:rPr>
          <w:rFonts w:ascii="Times New Roman" w:eastAsia="Times New Roman" w:hAnsi="Times New Roman" w:cs="Times New Roman"/>
          <w:color w:val="000000"/>
          <w:sz w:val="24"/>
          <w:szCs w:val="24"/>
          <w:lang w:val="en-GB" w:eastAsia="en-GB"/>
        </w:rPr>
        <w:t>ing</w:t>
      </w:r>
      <w:r w:rsidR="00B1455F">
        <w:rPr>
          <w:rFonts w:ascii="Times New Roman" w:eastAsia="Times New Roman" w:hAnsi="Times New Roman" w:cs="Times New Roman"/>
          <w:color w:val="000000"/>
          <w:sz w:val="24"/>
          <w:szCs w:val="24"/>
          <w:lang w:val="en-GB" w:eastAsia="en-GB"/>
        </w:rPr>
        <w:t xml:space="preserve"> why</w:t>
      </w:r>
      <w:r w:rsidR="002E7574">
        <w:rPr>
          <w:rFonts w:ascii="Times New Roman" w:eastAsia="Times New Roman" w:hAnsi="Times New Roman" w:cs="Times New Roman"/>
          <w:color w:val="000000"/>
          <w:sz w:val="24"/>
          <w:szCs w:val="24"/>
          <w:lang w:val="en-GB" w:eastAsia="en-GB"/>
        </w:rPr>
        <w:t xml:space="preserve"> organisations</w:t>
      </w:r>
      <w:r w:rsidR="00B1455F">
        <w:rPr>
          <w:rFonts w:ascii="Times New Roman" w:eastAsia="Times New Roman" w:hAnsi="Times New Roman" w:cs="Times New Roman"/>
          <w:color w:val="000000"/>
          <w:sz w:val="24"/>
          <w:szCs w:val="24"/>
          <w:lang w:val="en-GB" w:eastAsia="en-GB"/>
        </w:rPr>
        <w:t xml:space="preserve"> adopt</w:t>
      </w:r>
      <w:r w:rsidR="002E7574">
        <w:rPr>
          <w:rFonts w:ascii="Times New Roman" w:eastAsia="Times New Roman" w:hAnsi="Times New Roman" w:cs="Times New Roman"/>
          <w:color w:val="000000"/>
          <w:sz w:val="24"/>
          <w:szCs w:val="24"/>
          <w:lang w:val="en-GB" w:eastAsia="en-GB"/>
        </w:rPr>
        <w:t xml:space="preserve"> new </w:t>
      </w:r>
      <w:proofErr w:type="gramStart"/>
      <w:r w:rsidR="002E7574">
        <w:rPr>
          <w:rFonts w:ascii="Times New Roman" w:eastAsia="Times New Roman" w:hAnsi="Times New Roman" w:cs="Times New Roman"/>
          <w:color w:val="000000"/>
          <w:sz w:val="24"/>
          <w:szCs w:val="24"/>
          <w:lang w:val="en-GB" w:eastAsia="en-GB"/>
        </w:rPr>
        <w:t>practices ,</w:t>
      </w:r>
      <w:proofErr w:type="gramEnd"/>
      <w:r w:rsidR="002E7574">
        <w:rPr>
          <w:rFonts w:ascii="Times New Roman" w:eastAsia="Times New Roman" w:hAnsi="Times New Roman" w:cs="Times New Roman"/>
          <w:color w:val="000000"/>
          <w:sz w:val="24"/>
          <w:szCs w:val="24"/>
          <w:lang w:val="en-GB" w:eastAsia="en-GB"/>
        </w:rPr>
        <w:t xml:space="preserve"> </w:t>
      </w:r>
      <w:r w:rsidR="00B1455F">
        <w:rPr>
          <w:rFonts w:ascii="Times New Roman" w:eastAsia="Times New Roman" w:hAnsi="Times New Roman" w:cs="Times New Roman"/>
          <w:color w:val="000000"/>
          <w:sz w:val="24"/>
          <w:szCs w:val="24"/>
          <w:lang w:val="en-GB" w:eastAsia="en-GB"/>
        </w:rPr>
        <w:t xml:space="preserve">but </w:t>
      </w:r>
      <w:r w:rsidR="002E7574">
        <w:rPr>
          <w:rFonts w:ascii="Times New Roman" w:eastAsia="Times New Roman" w:hAnsi="Times New Roman" w:cs="Times New Roman"/>
          <w:color w:val="000000"/>
          <w:sz w:val="24"/>
          <w:szCs w:val="24"/>
          <w:lang w:val="en-GB" w:eastAsia="en-GB"/>
        </w:rPr>
        <w:t xml:space="preserve">says less about how these changes are implemented internally. </w:t>
      </w:r>
      <w:r w:rsidR="00B1455F">
        <w:rPr>
          <w:rFonts w:ascii="Times New Roman" w:eastAsia="Times New Roman" w:hAnsi="Times New Roman" w:cs="Times New Roman"/>
          <w:color w:val="000000"/>
          <w:sz w:val="24"/>
          <w:szCs w:val="24"/>
          <w:lang w:val="en-GB" w:eastAsia="en-GB"/>
        </w:rPr>
        <w:t xml:space="preserve"> HRM capability framework </w:t>
      </w:r>
      <w:r w:rsidR="00145786">
        <w:rPr>
          <w:rFonts w:ascii="Times New Roman" w:eastAsia="Times New Roman" w:hAnsi="Times New Roman" w:cs="Times New Roman"/>
          <w:color w:val="000000"/>
          <w:sz w:val="24"/>
          <w:szCs w:val="24"/>
          <w:lang w:val="en-GB" w:eastAsia="en-GB"/>
        </w:rPr>
        <w:t>recognises the importance of people and skills, but often treats capability as something more stable than something that develops through ongoing organisational change.</w:t>
      </w:r>
      <w:r w:rsidR="00B1455F">
        <w:rPr>
          <w:rFonts w:ascii="Times New Roman" w:eastAsia="Times New Roman" w:hAnsi="Times New Roman" w:cs="Times New Roman"/>
          <w:color w:val="000000"/>
          <w:sz w:val="24"/>
          <w:szCs w:val="24"/>
          <w:lang w:val="en-GB" w:eastAsia="en-GB"/>
        </w:rPr>
        <w:t xml:space="preserve"> </w:t>
      </w:r>
      <w:r w:rsidR="009D4E80">
        <w:rPr>
          <w:rFonts w:ascii="Times New Roman" w:eastAsia="Times New Roman" w:hAnsi="Times New Roman" w:cs="Times New Roman"/>
          <w:color w:val="000000"/>
          <w:sz w:val="24"/>
          <w:szCs w:val="24"/>
          <w:lang w:val="en-GB" w:eastAsia="en-GB"/>
        </w:rPr>
        <w:t xml:space="preserve"> </w:t>
      </w:r>
      <w:r w:rsidRPr="00DF061C">
        <w:rPr>
          <w:rFonts w:ascii="Times New Roman" w:eastAsia="Times New Roman" w:hAnsi="Times New Roman" w:cs="Times New Roman"/>
          <w:color w:val="000000"/>
          <w:sz w:val="24"/>
          <w:szCs w:val="24"/>
          <w:lang w:val="en-GB" w:eastAsia="en-GB"/>
        </w:rPr>
        <w:t>Th</w:t>
      </w:r>
      <w:r w:rsidR="009D4E80">
        <w:rPr>
          <w:rFonts w:ascii="Times New Roman" w:eastAsia="Times New Roman" w:hAnsi="Times New Roman" w:cs="Times New Roman"/>
          <w:color w:val="000000"/>
          <w:sz w:val="24"/>
          <w:szCs w:val="24"/>
          <w:lang w:val="en-GB" w:eastAsia="en-GB"/>
        </w:rPr>
        <w:t>ese</w:t>
      </w:r>
      <w:r w:rsidRPr="00DF061C">
        <w:rPr>
          <w:rFonts w:ascii="Times New Roman" w:eastAsia="Times New Roman" w:hAnsi="Times New Roman" w:cs="Times New Roman"/>
          <w:color w:val="000000"/>
          <w:sz w:val="24"/>
          <w:szCs w:val="24"/>
          <w:lang w:val="en-GB" w:eastAsia="en-GB"/>
        </w:rPr>
        <w:t xml:space="preserve"> limitation</w:t>
      </w:r>
      <w:r w:rsidR="009D4E80">
        <w:rPr>
          <w:rFonts w:ascii="Times New Roman" w:eastAsia="Times New Roman" w:hAnsi="Times New Roman" w:cs="Times New Roman"/>
          <w:color w:val="000000"/>
          <w:sz w:val="24"/>
          <w:szCs w:val="24"/>
          <w:lang w:val="en-GB" w:eastAsia="en-GB"/>
        </w:rPr>
        <w:t>s</w:t>
      </w:r>
      <w:r w:rsidRPr="00DF061C">
        <w:rPr>
          <w:rFonts w:ascii="Times New Roman" w:eastAsia="Times New Roman" w:hAnsi="Times New Roman" w:cs="Times New Roman"/>
          <w:color w:val="000000"/>
          <w:sz w:val="24"/>
          <w:szCs w:val="24"/>
          <w:lang w:val="en-GB" w:eastAsia="en-GB"/>
        </w:rPr>
        <w:t xml:space="preserve"> </w:t>
      </w:r>
      <w:r w:rsidR="00145786">
        <w:rPr>
          <w:rFonts w:ascii="Times New Roman" w:eastAsia="Times New Roman" w:hAnsi="Times New Roman" w:cs="Times New Roman"/>
          <w:color w:val="000000"/>
          <w:sz w:val="24"/>
          <w:szCs w:val="24"/>
          <w:lang w:val="en-GB" w:eastAsia="en-GB"/>
        </w:rPr>
        <w:t xml:space="preserve">support </w:t>
      </w:r>
      <w:r w:rsidRPr="00DF061C">
        <w:rPr>
          <w:rFonts w:ascii="Times New Roman" w:eastAsia="Times New Roman" w:hAnsi="Times New Roman" w:cs="Times New Roman"/>
          <w:color w:val="000000"/>
          <w:sz w:val="24"/>
          <w:szCs w:val="24"/>
          <w:lang w:val="en-GB" w:eastAsia="en-GB"/>
        </w:rPr>
        <w:t>the need for an integrated conceptual approach</w:t>
      </w:r>
      <w:r w:rsidR="009D4E80">
        <w:rPr>
          <w:rFonts w:ascii="Times New Roman" w:eastAsia="Times New Roman" w:hAnsi="Times New Roman" w:cs="Times New Roman"/>
          <w:color w:val="000000"/>
          <w:sz w:val="24"/>
          <w:szCs w:val="24"/>
          <w:lang w:val="en-GB" w:eastAsia="en-GB"/>
        </w:rPr>
        <w:t xml:space="preserve">. It is the intersection of these perspectives that this study brings together to examine how AI adoption, processes and workforce capability </w:t>
      </w:r>
      <w:r w:rsidR="00145786">
        <w:rPr>
          <w:rFonts w:ascii="Times New Roman" w:eastAsia="Times New Roman" w:hAnsi="Times New Roman" w:cs="Times New Roman"/>
          <w:color w:val="000000"/>
          <w:sz w:val="24"/>
          <w:szCs w:val="24"/>
          <w:lang w:val="en-GB" w:eastAsia="en-GB"/>
        </w:rPr>
        <w:t>may develop together within SME contexts.</w:t>
      </w:r>
    </w:p>
    <w:p w14:paraId="0914477B" w14:textId="77777777" w:rsidR="003746EC" w:rsidRDefault="00B078E5">
      <w:pPr>
        <w:pStyle w:val="Heading2"/>
      </w:pPr>
      <w:bookmarkStart w:id="29" w:name="_Toc227570960"/>
      <w:r>
        <w:lastRenderedPageBreak/>
        <w:t>3.7 Conceptual Framework</w:t>
      </w:r>
      <w:bookmarkEnd w:id="29"/>
    </w:p>
    <w:p w14:paraId="7C23C0EB" w14:textId="414FF837" w:rsidR="008723F8"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The framework </w:t>
      </w:r>
      <w:r w:rsidR="005E05BA">
        <w:rPr>
          <w:rFonts w:ascii="Times New Roman" w:eastAsia="Segoe UI" w:hAnsi="Times New Roman"/>
          <w:color w:val="0F1115"/>
          <w:shd w:val="clear" w:color="auto" w:fill="FFFFFF"/>
        </w:rPr>
        <w:t xml:space="preserve">begins from the assumption that AI adoption acts as the initial trigger for wider </w:t>
      </w:r>
      <w:proofErr w:type="spellStart"/>
      <w:r w:rsidR="005E05BA">
        <w:rPr>
          <w:rFonts w:ascii="Times New Roman" w:eastAsia="Segoe UI" w:hAnsi="Times New Roman"/>
          <w:color w:val="0F1115"/>
          <w:shd w:val="clear" w:color="auto" w:fill="FFFFFF"/>
        </w:rPr>
        <w:t>organisational</w:t>
      </w:r>
      <w:proofErr w:type="spellEnd"/>
      <w:r w:rsidR="005E05BA">
        <w:rPr>
          <w:rFonts w:ascii="Times New Roman" w:eastAsia="Segoe UI" w:hAnsi="Times New Roman"/>
          <w:color w:val="0F1115"/>
          <w:shd w:val="clear" w:color="auto" w:fill="FFFFFF"/>
        </w:rPr>
        <w:t xml:space="preserve"> change.</w:t>
      </w:r>
      <w:r>
        <w:rPr>
          <w:rFonts w:ascii="Times New Roman" w:eastAsia="Segoe UI" w:hAnsi="Times New Roman"/>
          <w:color w:val="0F1115"/>
          <w:shd w:val="clear" w:color="auto" w:fill="FFFFFF"/>
        </w:rPr>
        <w:t xml:space="preserve"> </w:t>
      </w:r>
      <w:r w:rsidR="005E05BA">
        <w:rPr>
          <w:rFonts w:ascii="Times New Roman" w:eastAsia="Segoe UI" w:hAnsi="Times New Roman"/>
          <w:color w:val="0F1115"/>
          <w:shd w:val="clear" w:color="auto" w:fill="FFFFFF"/>
        </w:rPr>
        <w:t xml:space="preserve">In practice, </w:t>
      </w:r>
      <w:r w:rsidR="00D14A18">
        <w:rPr>
          <w:rFonts w:ascii="Times New Roman" w:eastAsia="Segoe UI" w:hAnsi="Times New Roman"/>
          <w:color w:val="0F1115"/>
          <w:shd w:val="clear" w:color="auto" w:fill="FFFFFF"/>
        </w:rPr>
        <w:t xml:space="preserve">introducing AI is likely to require changes to standard operating procedures, such as process design, documentation standards and regulatory </w:t>
      </w:r>
      <w:proofErr w:type="gramStart"/>
      <w:r w:rsidR="00D14A18">
        <w:rPr>
          <w:rFonts w:ascii="Times New Roman" w:eastAsia="Segoe UI" w:hAnsi="Times New Roman"/>
          <w:color w:val="0F1115"/>
          <w:shd w:val="clear" w:color="auto" w:fill="FFFFFF"/>
        </w:rPr>
        <w:t>alignment.</w:t>
      </w:r>
      <w:r>
        <w:rPr>
          <w:rFonts w:ascii="Times New Roman" w:eastAsia="Segoe UI" w:hAnsi="Times New Roman"/>
          <w:color w:val="0F1115"/>
          <w:shd w:val="clear" w:color="auto" w:fill="FFFFFF"/>
        </w:rPr>
        <w:t>.</w:t>
      </w:r>
      <w:proofErr w:type="gramEnd"/>
      <w:r>
        <w:rPr>
          <w:rFonts w:ascii="Times New Roman" w:eastAsia="Segoe UI" w:hAnsi="Times New Roman"/>
          <w:color w:val="0F1115"/>
          <w:shd w:val="clear" w:color="auto" w:fill="FFFFFF"/>
        </w:rPr>
        <w:t xml:space="preserve"> </w:t>
      </w:r>
      <w:r w:rsidR="00D14A18">
        <w:rPr>
          <w:rFonts w:ascii="Times New Roman" w:eastAsia="Segoe UI" w:hAnsi="Times New Roman"/>
          <w:color w:val="0F1115"/>
          <w:shd w:val="clear" w:color="auto" w:fill="FFFFFF"/>
        </w:rPr>
        <w:t xml:space="preserve">Changes </w:t>
      </w:r>
      <w:r w:rsidR="003D2F89">
        <w:rPr>
          <w:rFonts w:ascii="Times New Roman" w:eastAsia="Segoe UI" w:hAnsi="Times New Roman"/>
          <w:color w:val="0F1115"/>
          <w:shd w:val="clear" w:color="auto" w:fill="FFFFFF"/>
        </w:rPr>
        <w:t>to</w:t>
      </w:r>
      <w:r w:rsidR="00D14A18">
        <w:rPr>
          <w:rFonts w:ascii="Times New Roman" w:eastAsia="Segoe UI" w:hAnsi="Times New Roman"/>
          <w:color w:val="0F1115"/>
          <w:shd w:val="clear" w:color="auto" w:fill="FFFFFF"/>
        </w:rPr>
        <w:t xml:space="preserve"> this SOPs may also create new skill requirements, which can expose workforce capability gaps in areas such as digital literacy, data literacy and compliance but rather than treating these developments as separate outcomes, this study views them as connected parts of a wider </w:t>
      </w:r>
      <w:proofErr w:type="spellStart"/>
      <w:r w:rsidR="00D14A18">
        <w:rPr>
          <w:rFonts w:ascii="Times New Roman" w:eastAsia="Segoe UI" w:hAnsi="Times New Roman"/>
          <w:color w:val="0F1115"/>
          <w:shd w:val="clear" w:color="auto" w:fill="FFFFFF"/>
        </w:rPr>
        <w:t>organisational</w:t>
      </w:r>
      <w:proofErr w:type="spellEnd"/>
      <w:r w:rsidR="00D14A18">
        <w:rPr>
          <w:rFonts w:ascii="Times New Roman" w:eastAsia="Segoe UI" w:hAnsi="Times New Roman"/>
          <w:color w:val="0F1115"/>
          <w:shd w:val="clear" w:color="auto" w:fill="FFFFFF"/>
        </w:rPr>
        <w:t xml:space="preserve"> process. </w:t>
      </w:r>
      <w:r>
        <w:rPr>
          <w:rFonts w:ascii="Times New Roman" w:eastAsia="Segoe UI" w:hAnsi="Times New Roman"/>
          <w:color w:val="0F1115"/>
          <w:shd w:val="clear" w:color="auto" w:fill="FFFFFF"/>
        </w:rPr>
        <w:t>SMEs</w:t>
      </w:r>
      <w:r w:rsidR="00D14A18">
        <w:rPr>
          <w:rFonts w:ascii="Times New Roman" w:eastAsia="Segoe UI" w:hAnsi="Times New Roman"/>
          <w:color w:val="0F1115"/>
          <w:shd w:val="clear" w:color="auto" w:fill="FFFFFF"/>
        </w:rPr>
        <w:t xml:space="preserve"> may then need to respond through more strategic HR planning, including upskilling, recruitment, role resign</w:t>
      </w:r>
      <w:r w:rsidR="0032495E">
        <w:rPr>
          <w:rFonts w:ascii="Times New Roman" w:eastAsia="Segoe UI" w:hAnsi="Times New Roman"/>
          <w:color w:val="0F1115"/>
          <w:shd w:val="clear" w:color="auto" w:fill="FFFFFF"/>
        </w:rPr>
        <w:t xml:space="preserve">, and broader capability </w:t>
      </w:r>
      <w:proofErr w:type="gramStart"/>
      <w:r w:rsidR="0032495E">
        <w:rPr>
          <w:rFonts w:ascii="Times New Roman" w:eastAsia="Segoe UI" w:hAnsi="Times New Roman"/>
          <w:color w:val="0F1115"/>
          <w:shd w:val="clear" w:color="auto" w:fill="FFFFFF"/>
        </w:rPr>
        <w:t>development.</w:t>
      </w:r>
      <w:r>
        <w:rPr>
          <w:rFonts w:ascii="Times New Roman" w:eastAsia="Segoe UI" w:hAnsi="Times New Roman"/>
          <w:color w:val="0F1115"/>
          <w:shd w:val="clear" w:color="auto" w:fill="FFFFFF"/>
        </w:rPr>
        <w:t>.</w:t>
      </w:r>
      <w:proofErr w:type="gramEnd"/>
      <w:r w:rsidR="00620703">
        <w:rPr>
          <w:rFonts w:ascii="Times New Roman" w:eastAsia="Segoe UI" w:hAnsi="Times New Roman"/>
          <w:color w:val="0F1115"/>
          <w:shd w:val="clear" w:color="auto" w:fill="FFFFFF"/>
        </w:rPr>
        <w:t xml:space="preserve"> </w:t>
      </w:r>
      <w:r w:rsidR="00562D61">
        <w:rPr>
          <w:rFonts w:ascii="Times New Roman" w:eastAsia="Segoe UI" w:hAnsi="Times New Roman"/>
          <w:color w:val="0F1115"/>
          <w:shd w:val="clear" w:color="auto" w:fill="FFFFFF"/>
        </w:rPr>
        <w:t>This res</w:t>
      </w:r>
      <w:r w:rsidR="00620703">
        <w:rPr>
          <w:rFonts w:ascii="Times New Roman" w:eastAsia="Segoe UI" w:hAnsi="Times New Roman"/>
          <w:color w:val="0F1115"/>
          <w:shd w:val="clear" w:color="auto" w:fill="FFFFFF"/>
        </w:rPr>
        <w:t>p</w:t>
      </w:r>
      <w:r w:rsidR="00562D61">
        <w:rPr>
          <w:rFonts w:ascii="Times New Roman" w:eastAsia="Segoe UI" w:hAnsi="Times New Roman"/>
          <w:color w:val="0F1115"/>
          <w:shd w:val="clear" w:color="auto" w:fill="FFFFFF"/>
        </w:rPr>
        <w:t xml:space="preserve">onse is not </w:t>
      </w:r>
      <w:r w:rsidR="0032495E">
        <w:rPr>
          <w:rFonts w:ascii="Times New Roman" w:eastAsia="Segoe UI" w:hAnsi="Times New Roman"/>
          <w:color w:val="0F1115"/>
          <w:shd w:val="clear" w:color="auto" w:fill="FFFFFF"/>
        </w:rPr>
        <w:t>only r</w:t>
      </w:r>
      <w:r w:rsidR="00562D61">
        <w:rPr>
          <w:rFonts w:ascii="Times New Roman" w:eastAsia="Segoe UI" w:hAnsi="Times New Roman"/>
          <w:color w:val="0F1115"/>
          <w:shd w:val="clear" w:color="auto" w:fill="FFFFFF"/>
        </w:rPr>
        <w:t xml:space="preserve">eactive but </w:t>
      </w:r>
      <w:r w:rsidR="0032495E">
        <w:rPr>
          <w:rFonts w:ascii="Times New Roman" w:eastAsia="Segoe UI" w:hAnsi="Times New Roman"/>
          <w:color w:val="0F1115"/>
          <w:shd w:val="clear" w:color="auto" w:fill="FFFFFF"/>
        </w:rPr>
        <w:t xml:space="preserve">may also represent an important way for </w:t>
      </w:r>
      <w:proofErr w:type="spellStart"/>
      <w:r w:rsidR="0032495E">
        <w:rPr>
          <w:rFonts w:ascii="Times New Roman" w:eastAsia="Segoe UI" w:hAnsi="Times New Roman"/>
          <w:color w:val="0F1115"/>
          <w:shd w:val="clear" w:color="auto" w:fill="FFFFFF"/>
        </w:rPr>
        <w:t>organisations</w:t>
      </w:r>
      <w:proofErr w:type="spellEnd"/>
      <w:r w:rsidR="0032495E">
        <w:rPr>
          <w:rFonts w:ascii="Times New Roman" w:eastAsia="Segoe UI" w:hAnsi="Times New Roman"/>
          <w:color w:val="0F1115"/>
          <w:shd w:val="clear" w:color="auto" w:fill="FFFFFF"/>
        </w:rPr>
        <w:t xml:space="preserve"> to adjust technological change. In addition, effective HR planning can support the </w:t>
      </w:r>
      <w:proofErr w:type="gramStart"/>
      <w:r w:rsidR="0032495E">
        <w:rPr>
          <w:rFonts w:ascii="Times New Roman" w:eastAsia="Segoe UI" w:hAnsi="Times New Roman"/>
          <w:color w:val="0F1115"/>
          <w:shd w:val="clear" w:color="auto" w:fill="FFFFFF"/>
        </w:rPr>
        <w:t>longer term</w:t>
      </w:r>
      <w:proofErr w:type="gramEnd"/>
      <w:r w:rsidR="0032495E">
        <w:rPr>
          <w:rFonts w:ascii="Times New Roman" w:eastAsia="Segoe UI" w:hAnsi="Times New Roman"/>
          <w:color w:val="0F1115"/>
          <w:shd w:val="clear" w:color="auto" w:fill="FFFFFF"/>
        </w:rPr>
        <w:t xml:space="preserve"> adoption of AI, which may present AI integration as an ongoing </w:t>
      </w:r>
      <w:proofErr w:type="spellStart"/>
      <w:r w:rsidR="0032495E">
        <w:rPr>
          <w:rFonts w:ascii="Times New Roman" w:eastAsia="Segoe UI" w:hAnsi="Times New Roman"/>
          <w:color w:val="0F1115"/>
          <w:shd w:val="clear" w:color="auto" w:fill="FFFFFF"/>
        </w:rPr>
        <w:t>organisational</w:t>
      </w:r>
      <w:proofErr w:type="spellEnd"/>
      <w:r w:rsidR="0032495E">
        <w:rPr>
          <w:rFonts w:ascii="Times New Roman" w:eastAsia="Segoe UI" w:hAnsi="Times New Roman"/>
          <w:color w:val="0F1115"/>
          <w:shd w:val="clear" w:color="auto" w:fill="FFFFFF"/>
        </w:rPr>
        <w:t xml:space="preserve"> process and not a one off event. It is also important to </w:t>
      </w:r>
      <w:proofErr w:type="spellStart"/>
      <w:r w:rsidR="0032495E">
        <w:rPr>
          <w:rFonts w:ascii="Times New Roman" w:eastAsia="Segoe UI" w:hAnsi="Times New Roman"/>
          <w:color w:val="0F1115"/>
          <w:shd w:val="clear" w:color="auto" w:fill="FFFFFF"/>
        </w:rPr>
        <w:t>recogni</w:t>
      </w:r>
      <w:r w:rsidR="00734B1E">
        <w:rPr>
          <w:rFonts w:ascii="Times New Roman" w:eastAsia="Segoe UI" w:hAnsi="Times New Roman"/>
          <w:color w:val="0F1115"/>
          <w:shd w:val="clear" w:color="auto" w:fill="FFFFFF"/>
        </w:rPr>
        <w:t>s</w:t>
      </w:r>
      <w:r w:rsidR="0032495E">
        <w:rPr>
          <w:rFonts w:ascii="Times New Roman" w:eastAsia="Segoe UI" w:hAnsi="Times New Roman"/>
          <w:color w:val="0F1115"/>
          <w:shd w:val="clear" w:color="auto" w:fill="FFFFFF"/>
        </w:rPr>
        <w:t>e</w:t>
      </w:r>
      <w:proofErr w:type="spellEnd"/>
      <w:r w:rsidR="0032495E">
        <w:rPr>
          <w:rFonts w:ascii="Times New Roman" w:eastAsia="Segoe UI" w:hAnsi="Times New Roman"/>
          <w:color w:val="0F1115"/>
          <w:shd w:val="clear" w:color="auto" w:fill="FFFFFF"/>
        </w:rPr>
        <w:t xml:space="preserve"> that these relationship</w:t>
      </w:r>
      <w:r w:rsidR="00734B1E">
        <w:rPr>
          <w:rFonts w:ascii="Times New Roman" w:eastAsia="Segoe UI" w:hAnsi="Times New Roman"/>
          <w:color w:val="0F1115"/>
          <w:shd w:val="clear" w:color="auto" w:fill="FFFFFF"/>
        </w:rPr>
        <w:t>s</w:t>
      </w:r>
      <w:r w:rsidR="0032495E">
        <w:rPr>
          <w:rFonts w:ascii="Times New Roman" w:eastAsia="Segoe UI" w:hAnsi="Times New Roman"/>
          <w:color w:val="0F1115"/>
          <w:shd w:val="clear" w:color="auto" w:fill="FFFFFF"/>
        </w:rPr>
        <w:t xml:space="preserve"> between these factors influence and reshape each other overtime. </w:t>
      </w:r>
      <w:r>
        <w:rPr>
          <w:rFonts w:ascii="Times New Roman" w:eastAsia="Segoe UI" w:hAnsi="Times New Roman"/>
          <w:color w:val="0F1115"/>
          <w:shd w:val="clear" w:color="auto" w:fill="FFFFFF"/>
        </w:rPr>
        <w:t xml:space="preserve"> </w:t>
      </w:r>
    </w:p>
    <w:p w14:paraId="640C0FF3" w14:textId="202D81F9" w:rsidR="003D3B06"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Th</w:t>
      </w:r>
      <w:r w:rsidR="00620703">
        <w:rPr>
          <w:rFonts w:ascii="Times New Roman" w:eastAsia="Segoe UI" w:hAnsi="Times New Roman"/>
          <w:color w:val="0F1115"/>
          <w:shd w:val="clear" w:color="auto" w:fill="FFFFFF"/>
        </w:rPr>
        <w:t>e</w:t>
      </w:r>
      <w:r>
        <w:rPr>
          <w:rFonts w:ascii="Times New Roman" w:eastAsia="Segoe UI" w:hAnsi="Times New Roman"/>
          <w:color w:val="0F1115"/>
          <w:shd w:val="clear" w:color="auto" w:fill="FFFFFF"/>
        </w:rPr>
        <w:t xml:space="preserve"> framework presented in Figure 7 goes beyond </w:t>
      </w:r>
      <w:r w:rsidR="0032495E">
        <w:rPr>
          <w:rFonts w:ascii="Times New Roman" w:eastAsia="Segoe UI" w:hAnsi="Times New Roman"/>
          <w:color w:val="0F1115"/>
          <w:shd w:val="clear" w:color="auto" w:fill="FFFFFF"/>
        </w:rPr>
        <w:t>a simple linear model by viewing AI adoption, workforce capability,</w:t>
      </w:r>
      <w:r w:rsidR="00734B1E">
        <w:rPr>
          <w:rFonts w:ascii="Times New Roman" w:eastAsia="Segoe UI" w:hAnsi="Times New Roman"/>
          <w:color w:val="0F1115"/>
          <w:shd w:val="clear" w:color="auto" w:fill="FFFFFF"/>
        </w:rPr>
        <w:t xml:space="preserve"> </w:t>
      </w:r>
      <w:r w:rsidR="0032495E">
        <w:rPr>
          <w:rFonts w:ascii="Times New Roman" w:eastAsia="Segoe UI" w:hAnsi="Times New Roman"/>
          <w:color w:val="0F1115"/>
          <w:shd w:val="clear" w:color="auto" w:fill="FFFFFF"/>
        </w:rPr>
        <w:t xml:space="preserve">SOPs, and HR planning as interdependent parts of an </w:t>
      </w:r>
      <w:proofErr w:type="spellStart"/>
      <w:proofErr w:type="gramStart"/>
      <w:r w:rsidR="0032495E">
        <w:rPr>
          <w:rFonts w:ascii="Times New Roman" w:eastAsia="Segoe UI" w:hAnsi="Times New Roman"/>
          <w:color w:val="0F1115"/>
          <w:shd w:val="clear" w:color="auto" w:fill="FFFFFF"/>
        </w:rPr>
        <w:t>organi</w:t>
      </w:r>
      <w:r w:rsidR="00734B1E">
        <w:rPr>
          <w:rFonts w:ascii="Times New Roman" w:eastAsia="Segoe UI" w:hAnsi="Times New Roman"/>
          <w:color w:val="0F1115"/>
          <w:shd w:val="clear" w:color="auto" w:fill="FFFFFF"/>
        </w:rPr>
        <w:t>s</w:t>
      </w:r>
      <w:r w:rsidR="0032495E">
        <w:rPr>
          <w:rFonts w:ascii="Times New Roman" w:eastAsia="Segoe UI" w:hAnsi="Times New Roman"/>
          <w:color w:val="0F1115"/>
          <w:shd w:val="clear" w:color="auto" w:fill="FFFFFF"/>
        </w:rPr>
        <w:t>ation</w:t>
      </w:r>
      <w:proofErr w:type="spellEnd"/>
      <w:r w:rsidR="0032495E">
        <w:rPr>
          <w:rFonts w:ascii="Times New Roman" w:eastAsia="Segoe UI" w:hAnsi="Times New Roman"/>
          <w:color w:val="0F1115"/>
          <w:shd w:val="clear" w:color="auto" w:fill="FFFFFF"/>
        </w:rPr>
        <w:t>.</w:t>
      </w:r>
      <w:r w:rsidR="008723F8">
        <w:rPr>
          <w:rFonts w:ascii="Times New Roman" w:eastAsia="Segoe UI" w:hAnsi="Times New Roman"/>
          <w:color w:val="0F1115"/>
          <w:shd w:val="clear" w:color="auto" w:fill="FFFFFF"/>
        </w:rPr>
        <w:t>.</w:t>
      </w:r>
      <w:proofErr w:type="gramEnd"/>
      <w:r w:rsidR="008723F8">
        <w:rPr>
          <w:rFonts w:ascii="Times New Roman" w:eastAsia="Segoe UI" w:hAnsi="Times New Roman"/>
          <w:color w:val="0F1115"/>
          <w:shd w:val="clear" w:color="auto" w:fill="FFFFFF"/>
        </w:rPr>
        <w:t xml:space="preserve"> </w:t>
      </w:r>
      <w:r w:rsidR="005D442F">
        <w:rPr>
          <w:rFonts w:ascii="Times New Roman" w:eastAsia="Segoe UI" w:hAnsi="Times New Roman"/>
          <w:color w:val="0F1115"/>
          <w:shd w:val="clear" w:color="auto" w:fill="FFFFFF"/>
        </w:rPr>
        <w:t>This addresses the limitations of existing literature, wh</w:t>
      </w:r>
      <w:r w:rsidR="0032495E">
        <w:rPr>
          <w:rFonts w:ascii="Times New Roman" w:eastAsia="Segoe UI" w:hAnsi="Times New Roman"/>
          <w:color w:val="0F1115"/>
          <w:shd w:val="clear" w:color="auto" w:fill="FFFFFF"/>
        </w:rPr>
        <w:t xml:space="preserve">ere these issues are often examined separately </w:t>
      </w:r>
      <w:r w:rsidR="00734B1E">
        <w:rPr>
          <w:rFonts w:ascii="Times New Roman" w:eastAsia="Segoe UI" w:hAnsi="Times New Roman"/>
          <w:color w:val="0F1115"/>
          <w:shd w:val="clear" w:color="auto" w:fill="FFFFFF"/>
        </w:rPr>
        <w:t xml:space="preserve">rather </w:t>
      </w:r>
      <w:r w:rsidR="0032495E">
        <w:rPr>
          <w:rFonts w:ascii="Times New Roman" w:eastAsia="Segoe UI" w:hAnsi="Times New Roman"/>
          <w:color w:val="0F1115"/>
          <w:shd w:val="clear" w:color="auto" w:fill="FFFFFF"/>
        </w:rPr>
        <w:t>than in relation to one another.</w:t>
      </w:r>
      <w:r w:rsidR="00734B1E">
        <w:rPr>
          <w:rFonts w:ascii="Times New Roman" w:eastAsia="Segoe UI" w:hAnsi="Times New Roman"/>
          <w:color w:val="0F1115"/>
          <w:shd w:val="clear" w:color="auto" w:fill="FFFFFF"/>
        </w:rPr>
        <w:t xml:space="preserve"> T</w:t>
      </w:r>
      <w:r>
        <w:rPr>
          <w:rFonts w:ascii="Times New Roman" w:eastAsia="Segoe UI" w:hAnsi="Times New Roman"/>
          <w:color w:val="0F1115"/>
          <w:shd w:val="clear" w:color="auto" w:fill="FFFFFF"/>
        </w:rPr>
        <w:t>he current research ex</w:t>
      </w:r>
      <w:r w:rsidR="00734B1E">
        <w:rPr>
          <w:rFonts w:ascii="Times New Roman" w:eastAsia="Segoe UI" w:hAnsi="Times New Roman"/>
          <w:color w:val="0F1115"/>
          <w:shd w:val="clear" w:color="auto" w:fill="FFFFFF"/>
        </w:rPr>
        <w:t xml:space="preserve">plores </w:t>
      </w:r>
      <w:r>
        <w:rPr>
          <w:rFonts w:ascii="Times New Roman" w:eastAsia="Segoe UI" w:hAnsi="Times New Roman"/>
          <w:color w:val="0F1115"/>
          <w:shd w:val="clear" w:color="auto" w:fill="FFFFFF"/>
        </w:rPr>
        <w:t>th</w:t>
      </w:r>
      <w:r w:rsidR="00734B1E">
        <w:rPr>
          <w:rFonts w:ascii="Times New Roman" w:eastAsia="Segoe UI" w:hAnsi="Times New Roman"/>
          <w:color w:val="0F1115"/>
          <w:shd w:val="clear" w:color="auto" w:fill="FFFFFF"/>
        </w:rPr>
        <w:t xml:space="preserve">e </w:t>
      </w:r>
      <w:r>
        <w:rPr>
          <w:rFonts w:ascii="Times New Roman" w:eastAsia="Segoe UI" w:hAnsi="Times New Roman"/>
          <w:color w:val="0F1115"/>
          <w:shd w:val="clear" w:color="auto" w:fill="FFFFFF"/>
        </w:rPr>
        <w:t xml:space="preserve">interconnectedness in a UK fintech SME in an empirical </w:t>
      </w:r>
      <w:r w:rsidR="008723F8">
        <w:rPr>
          <w:rFonts w:ascii="Times New Roman" w:eastAsia="Segoe UI" w:hAnsi="Times New Roman"/>
          <w:color w:val="0F1115"/>
          <w:shd w:val="clear" w:color="auto" w:fill="FFFFFF"/>
        </w:rPr>
        <w:t xml:space="preserve">case study approach. This </w:t>
      </w:r>
      <w:r w:rsidR="00734B1E">
        <w:rPr>
          <w:rFonts w:ascii="Times New Roman" w:eastAsia="Segoe UI" w:hAnsi="Times New Roman"/>
          <w:color w:val="0F1115"/>
          <w:shd w:val="clear" w:color="auto" w:fill="FFFFFF"/>
        </w:rPr>
        <w:t>allows a more detailed understanding of how these relationships develop in practice within an environment that is both resource-constrained and highly regulated.</w:t>
      </w:r>
    </w:p>
    <w:p w14:paraId="2ED6D45D" w14:textId="7C4FD979" w:rsidR="003D3B06" w:rsidRDefault="003D3B06">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To </w:t>
      </w:r>
      <w:r w:rsidR="00734B1E">
        <w:rPr>
          <w:rFonts w:ascii="Times New Roman" w:eastAsia="Segoe UI" w:hAnsi="Times New Roman"/>
          <w:color w:val="0F1115"/>
          <w:shd w:val="clear" w:color="auto" w:fill="FFFFFF"/>
        </w:rPr>
        <w:t>strengthen</w:t>
      </w:r>
      <w:r>
        <w:rPr>
          <w:rFonts w:ascii="Times New Roman" w:eastAsia="Segoe UI" w:hAnsi="Times New Roman"/>
          <w:color w:val="0F1115"/>
          <w:shd w:val="clear" w:color="auto" w:fill="FFFFFF"/>
        </w:rPr>
        <w:t xml:space="preserve"> the</w:t>
      </w:r>
      <w:r w:rsidR="00620703">
        <w:rPr>
          <w:rFonts w:ascii="Times New Roman" w:eastAsia="Segoe UI" w:hAnsi="Times New Roman"/>
          <w:color w:val="0F1115"/>
          <w:shd w:val="clear" w:color="auto" w:fill="FFFFFF"/>
        </w:rPr>
        <w:t xml:space="preserve"> theoretical </w:t>
      </w:r>
      <w:r w:rsidR="00734B1E">
        <w:rPr>
          <w:rFonts w:ascii="Times New Roman" w:eastAsia="Segoe UI" w:hAnsi="Times New Roman"/>
          <w:color w:val="0F1115"/>
          <w:shd w:val="clear" w:color="auto" w:fill="FFFFFF"/>
        </w:rPr>
        <w:t>basis</w:t>
      </w:r>
      <w:r w:rsidR="00620703">
        <w:rPr>
          <w:rFonts w:ascii="Times New Roman" w:eastAsia="Segoe UI" w:hAnsi="Times New Roman"/>
          <w:color w:val="0F1115"/>
          <w:shd w:val="clear" w:color="auto" w:fill="FFFFFF"/>
        </w:rPr>
        <w:t xml:space="preserve"> of this framework, four propositions are developed based </w:t>
      </w:r>
      <w:proofErr w:type="gramStart"/>
      <w:r w:rsidR="00734B1E">
        <w:rPr>
          <w:rFonts w:ascii="Times New Roman" w:eastAsia="Segoe UI" w:hAnsi="Times New Roman"/>
          <w:color w:val="0F1115"/>
          <w:shd w:val="clear" w:color="auto" w:fill="FFFFFF"/>
        </w:rPr>
        <w:t>from</w:t>
      </w:r>
      <w:proofErr w:type="gramEnd"/>
      <w:r w:rsidR="00734B1E">
        <w:rPr>
          <w:rFonts w:ascii="Times New Roman" w:eastAsia="Segoe UI" w:hAnsi="Times New Roman"/>
          <w:color w:val="0F1115"/>
          <w:shd w:val="clear" w:color="auto" w:fill="FFFFFF"/>
        </w:rPr>
        <w:t xml:space="preserve"> </w:t>
      </w:r>
      <w:r w:rsidR="00620703">
        <w:rPr>
          <w:rFonts w:ascii="Times New Roman" w:eastAsia="Segoe UI" w:hAnsi="Times New Roman"/>
          <w:color w:val="0F1115"/>
          <w:shd w:val="clear" w:color="auto" w:fill="FFFFFF"/>
        </w:rPr>
        <w:t xml:space="preserve">the cross-thematic </w:t>
      </w:r>
      <w:r w:rsidR="00734B1E">
        <w:rPr>
          <w:rFonts w:ascii="Times New Roman" w:eastAsia="Segoe UI" w:hAnsi="Times New Roman"/>
          <w:color w:val="0F1115"/>
          <w:shd w:val="clear" w:color="auto" w:fill="FFFFFF"/>
        </w:rPr>
        <w:t xml:space="preserve">findings of </w:t>
      </w:r>
      <w:r w:rsidR="00620703">
        <w:rPr>
          <w:rFonts w:ascii="Times New Roman" w:eastAsia="Segoe UI" w:hAnsi="Times New Roman"/>
          <w:color w:val="0F1115"/>
          <w:shd w:val="clear" w:color="auto" w:fill="FFFFFF"/>
        </w:rPr>
        <w:t xml:space="preserve">this review: </w:t>
      </w:r>
    </w:p>
    <w:p w14:paraId="572C9244" w14:textId="6BD74D93" w:rsidR="00620703" w:rsidRDefault="00620703">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P1: AI adoption is likely to increase the need for SOP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in UK fintech SMEs, which creates pressure for more structured, auditable, and compliance-aligned processes.</w:t>
      </w:r>
    </w:p>
    <w:p w14:paraId="50C8349B" w14:textId="53737659" w:rsidR="00620703" w:rsidRDefault="00620703">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P2: SOP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w:t>
      </w:r>
      <w:r w:rsidR="00734B1E">
        <w:rPr>
          <w:rFonts w:ascii="Times New Roman" w:eastAsia="Segoe UI" w:hAnsi="Times New Roman"/>
          <w:color w:val="0F1115"/>
          <w:shd w:val="clear" w:color="auto" w:fill="FFFFFF"/>
        </w:rPr>
        <w:t>may help show</w:t>
      </w:r>
      <w:r>
        <w:rPr>
          <w:rFonts w:ascii="Times New Roman" w:eastAsia="Segoe UI" w:hAnsi="Times New Roman"/>
          <w:color w:val="0F1115"/>
          <w:shd w:val="clear" w:color="auto" w:fill="FFFFFF"/>
        </w:rPr>
        <w:t xml:space="preserve"> workforce capability gaps, as the process of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makes previously </w:t>
      </w:r>
      <w:r w:rsidR="00734B1E">
        <w:rPr>
          <w:rFonts w:ascii="Times New Roman" w:eastAsia="Segoe UI" w:hAnsi="Times New Roman"/>
          <w:color w:val="0F1115"/>
          <w:shd w:val="clear" w:color="auto" w:fill="FFFFFF"/>
        </w:rPr>
        <w:t xml:space="preserve">less </w:t>
      </w:r>
      <w:r>
        <w:rPr>
          <w:rFonts w:ascii="Times New Roman" w:eastAsia="Segoe UI" w:hAnsi="Times New Roman"/>
          <w:color w:val="0F1115"/>
          <w:shd w:val="clear" w:color="auto" w:fill="FFFFFF"/>
        </w:rPr>
        <w:t xml:space="preserve">skill demands more </w:t>
      </w:r>
      <w:r w:rsidR="00734B1E">
        <w:rPr>
          <w:rFonts w:ascii="Times New Roman" w:eastAsia="Segoe UI" w:hAnsi="Times New Roman"/>
          <w:color w:val="0F1115"/>
          <w:shd w:val="clear" w:color="auto" w:fill="FFFFFF"/>
        </w:rPr>
        <w:t>clearer</w:t>
      </w:r>
      <w:r>
        <w:rPr>
          <w:rFonts w:ascii="Times New Roman" w:eastAsia="Segoe UI" w:hAnsi="Times New Roman"/>
          <w:color w:val="0F1115"/>
          <w:shd w:val="clear" w:color="auto" w:fill="FFFFFF"/>
        </w:rPr>
        <w:t xml:space="preserve"> during AI adoption.</w:t>
      </w:r>
    </w:p>
    <w:p w14:paraId="464A1418" w14:textId="14EA2828" w:rsidR="00620703" w:rsidRDefault="00620703">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P3: As workforce capability gaps become more </w:t>
      </w:r>
      <w:r w:rsidR="00734B1E">
        <w:rPr>
          <w:rFonts w:ascii="Times New Roman" w:eastAsia="Segoe UI" w:hAnsi="Times New Roman"/>
          <w:color w:val="0F1115"/>
          <w:shd w:val="clear" w:color="auto" w:fill="FFFFFF"/>
        </w:rPr>
        <w:t>visible</w:t>
      </w:r>
      <w:r>
        <w:rPr>
          <w:rFonts w:ascii="Times New Roman" w:eastAsia="Segoe UI" w:hAnsi="Times New Roman"/>
          <w:color w:val="0F1115"/>
          <w:shd w:val="clear" w:color="auto" w:fill="FFFFFF"/>
        </w:rPr>
        <w:t>, SMEs are more likely to require deliberate and forward-looking HR planning responses.</w:t>
      </w:r>
    </w:p>
    <w:p w14:paraId="11C4E991" w14:textId="7888F73C" w:rsidR="00620703" w:rsidRDefault="00620703">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 xml:space="preserve">P4: The effectiveness of strategic HR planning </w:t>
      </w:r>
      <w:r w:rsidR="00734B1E">
        <w:rPr>
          <w:rFonts w:ascii="Times New Roman" w:eastAsia="Segoe UI" w:hAnsi="Times New Roman"/>
          <w:color w:val="0F1115"/>
          <w:shd w:val="clear" w:color="auto" w:fill="FFFFFF"/>
        </w:rPr>
        <w:t>may influence</w:t>
      </w:r>
      <w:r>
        <w:rPr>
          <w:rFonts w:ascii="Times New Roman" w:eastAsia="Segoe UI" w:hAnsi="Times New Roman"/>
          <w:color w:val="0F1115"/>
          <w:shd w:val="clear" w:color="auto" w:fill="FFFFFF"/>
        </w:rPr>
        <w:t xml:space="preserve"> how sustainably AI can be adopted over time, with more proactive approaches supporting greater </w:t>
      </w:r>
      <w:proofErr w:type="spellStart"/>
      <w:r>
        <w:rPr>
          <w:rFonts w:ascii="Times New Roman" w:eastAsia="Segoe UI" w:hAnsi="Times New Roman"/>
          <w:color w:val="0F1115"/>
          <w:shd w:val="clear" w:color="auto" w:fill="FFFFFF"/>
        </w:rPr>
        <w:t>organisational</w:t>
      </w:r>
      <w:proofErr w:type="spellEnd"/>
      <w:r>
        <w:rPr>
          <w:rFonts w:ascii="Times New Roman" w:eastAsia="Segoe UI" w:hAnsi="Times New Roman"/>
          <w:color w:val="0F1115"/>
          <w:shd w:val="clear" w:color="auto" w:fill="FFFFFF"/>
        </w:rPr>
        <w:t xml:space="preserve"> adaptability.</w:t>
      </w:r>
    </w:p>
    <w:p w14:paraId="297130CA" w14:textId="77777777" w:rsidR="003746EC" w:rsidRDefault="00B078E5">
      <w:pPr>
        <w:pStyle w:val="NormalWeb"/>
        <w:shd w:val="clear" w:color="auto" w:fill="FFFFFF"/>
        <w:spacing w:before="160" w:after="160" w:line="360" w:lineRule="auto"/>
        <w:jc w:val="center"/>
        <w:rPr>
          <w:rFonts w:ascii="Times New Roman" w:eastAsia="Segoe UI" w:hAnsi="Times New Roman"/>
          <w:color w:val="0F1115"/>
          <w:shd w:val="clear" w:color="auto" w:fill="FFFFFF"/>
        </w:rPr>
      </w:pPr>
      <w:r>
        <w:rPr>
          <w:rFonts w:ascii="Times New Roman" w:eastAsia="Segoe UI" w:hAnsi="Times New Roman"/>
          <w:noProof/>
          <w:color w:val="0F1115"/>
          <w:shd w:val="clear" w:color="auto" w:fill="FFFFFF"/>
        </w:rPr>
        <w:lastRenderedPageBreak/>
        <w:drawing>
          <wp:inline distT="0" distB="0" distL="114300" distR="114300" wp14:anchorId="4EE40097" wp14:editId="1BF7850A">
            <wp:extent cx="5518150" cy="3274695"/>
            <wp:effectExtent l="0" t="0" r="0" b="0"/>
            <wp:docPr id="35" name="Picture 35" descr="Conceptual framework for sustainable AI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Conceptual framework for sustainable AI use"/>
                    <pic:cNvPicPr>
                      <a:picLocks noChangeAspect="1"/>
                    </pic:cNvPicPr>
                  </pic:nvPicPr>
                  <pic:blipFill>
                    <a:blip r:embed="rId15"/>
                    <a:srcRect l="4689" t="8948" r="545" b="6691"/>
                    <a:stretch>
                      <a:fillRect/>
                    </a:stretch>
                  </pic:blipFill>
                  <pic:spPr>
                    <a:xfrm>
                      <a:off x="0" y="0"/>
                      <a:ext cx="5518150" cy="3274695"/>
                    </a:xfrm>
                    <a:prstGeom prst="rect">
                      <a:avLst/>
                    </a:prstGeom>
                  </pic:spPr>
                </pic:pic>
              </a:graphicData>
            </a:graphic>
          </wp:inline>
        </w:drawing>
      </w:r>
    </w:p>
    <w:p w14:paraId="7669790A" w14:textId="77777777" w:rsidR="003746EC" w:rsidRDefault="00B078E5">
      <w:pPr>
        <w:pStyle w:val="NormalWeb"/>
        <w:shd w:val="clear" w:color="auto" w:fill="FFFFFF"/>
        <w:spacing w:before="160" w:after="160" w:line="360" w:lineRule="auto"/>
        <w:jc w:val="center"/>
        <w:rPr>
          <w:rFonts w:ascii="Times New Roman" w:eastAsia="Segoe UI" w:hAnsi="Times New Roman"/>
          <w:color w:val="0F1115"/>
          <w:shd w:val="clear" w:color="auto" w:fill="FFFFFF"/>
        </w:rPr>
      </w:pPr>
      <w:r>
        <w:rPr>
          <w:rFonts w:ascii="Times New Roman" w:eastAsia="Segoe UI" w:hAnsi="Times New Roman"/>
          <w:b/>
          <w:bCs/>
          <w:i/>
          <w:iCs/>
          <w:color w:val="0F1115"/>
          <w:shd w:val="clear" w:color="auto" w:fill="FFFFFF"/>
        </w:rPr>
        <w:t>Figure 7: Conceptual Framework for the Proposed Study (Created by Researcher)</w:t>
      </w:r>
    </w:p>
    <w:p w14:paraId="475575A9" w14:textId="77777777" w:rsidR="003746EC" w:rsidRDefault="00B078E5">
      <w:pPr>
        <w:pStyle w:val="Heading2"/>
      </w:pPr>
      <w:bookmarkStart w:id="30" w:name="_Toc227570961"/>
      <w:r>
        <w:t>3.8 Identified Literature Gaps</w:t>
      </w:r>
      <w:bookmarkEnd w:id="30"/>
    </w:p>
    <w:p w14:paraId="348FA624" w14:textId="7D41D3AF"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color w:val="0F1115"/>
          <w:shd w:val="clear" w:color="auto" w:fill="FFFFFF"/>
        </w:rPr>
        <w:t>This preliminary liter</w:t>
      </w:r>
      <w:r w:rsidR="007A3C01">
        <w:rPr>
          <w:rFonts w:ascii="Times New Roman" w:eastAsia="Segoe UI" w:hAnsi="Times New Roman"/>
          <w:color w:val="0F1115"/>
          <w:shd w:val="clear" w:color="auto" w:fill="FFFFFF"/>
        </w:rPr>
        <w:t>at</w:t>
      </w:r>
      <w:r>
        <w:rPr>
          <w:rFonts w:ascii="Times New Roman" w:eastAsia="Segoe UI" w:hAnsi="Times New Roman"/>
          <w:color w:val="0F1115"/>
          <w:shd w:val="clear" w:color="auto" w:fill="FFFFFF"/>
        </w:rPr>
        <w:t xml:space="preserve">ure review has identified four gaps that are </w:t>
      </w:r>
      <w:r w:rsidR="009D00B7">
        <w:rPr>
          <w:rFonts w:ascii="Times New Roman" w:eastAsia="Segoe UI" w:hAnsi="Times New Roman"/>
          <w:color w:val="0F1115"/>
          <w:shd w:val="clear" w:color="auto" w:fill="FFFFFF"/>
        </w:rPr>
        <w:t xml:space="preserve">closely related. Each of these gaps will be framed as </w:t>
      </w:r>
      <w:r w:rsidR="009D79F3">
        <w:rPr>
          <w:rFonts w:ascii="Times New Roman" w:eastAsia="Segoe UI" w:hAnsi="Times New Roman"/>
          <w:color w:val="0F1115"/>
          <w:shd w:val="clear" w:color="auto" w:fill="FFFFFF"/>
        </w:rPr>
        <w:t xml:space="preserve">a </w:t>
      </w:r>
      <w:r w:rsidR="009D00B7">
        <w:rPr>
          <w:rFonts w:ascii="Times New Roman" w:eastAsia="Segoe UI" w:hAnsi="Times New Roman"/>
          <w:color w:val="0F1115"/>
          <w:shd w:val="clear" w:color="auto" w:fill="FFFFFF"/>
        </w:rPr>
        <w:t>problematization, which will identify the underlying assumption associated with the existing literature for each of the gaps. The first gap is that sop change and workforce capability are sequenced events rather than simult</w:t>
      </w:r>
      <w:r w:rsidR="00A267D9">
        <w:rPr>
          <w:rFonts w:ascii="Times New Roman" w:eastAsia="Segoe UI" w:hAnsi="Times New Roman"/>
          <w:color w:val="0F1115"/>
          <w:shd w:val="clear" w:color="auto" w:fill="FFFFFF"/>
        </w:rPr>
        <w:t>ane</w:t>
      </w:r>
      <w:r w:rsidR="009D00B7">
        <w:rPr>
          <w:rFonts w:ascii="Times New Roman" w:eastAsia="Segoe UI" w:hAnsi="Times New Roman"/>
          <w:color w:val="0F1115"/>
          <w:shd w:val="clear" w:color="auto" w:fill="FFFFFF"/>
        </w:rPr>
        <w:t>ous events. Literature does not make an association between AI</w:t>
      </w:r>
      <w:r w:rsidR="00A267D9">
        <w:rPr>
          <w:rFonts w:ascii="Times New Roman" w:eastAsia="Segoe UI" w:hAnsi="Times New Roman"/>
          <w:color w:val="0F1115"/>
          <w:shd w:val="clear" w:color="auto" w:fill="FFFFFF"/>
        </w:rPr>
        <w:t>-</w:t>
      </w:r>
      <w:r w:rsidR="009D00B7">
        <w:rPr>
          <w:rFonts w:ascii="Times New Roman" w:eastAsia="Segoe UI" w:hAnsi="Times New Roman"/>
          <w:color w:val="0F1115"/>
          <w:shd w:val="clear" w:color="auto" w:fill="FFFFFF"/>
        </w:rPr>
        <w:t xml:space="preserve">driven SOP changes and the workforce capability requirements that will arise from the SOP </w:t>
      </w:r>
      <w:r w:rsidR="00A267D9">
        <w:rPr>
          <w:rFonts w:ascii="Times New Roman" w:eastAsia="Segoe UI" w:hAnsi="Times New Roman"/>
          <w:color w:val="0F1115"/>
          <w:shd w:val="clear" w:color="auto" w:fill="FFFFFF"/>
        </w:rPr>
        <w:t xml:space="preserve">change. Instead, process </w:t>
      </w:r>
      <w:r w:rsidR="00664B22">
        <w:rPr>
          <w:rFonts w:ascii="Times New Roman" w:eastAsia="Segoe UI" w:hAnsi="Times New Roman"/>
          <w:color w:val="0F1115"/>
          <w:shd w:val="clear" w:color="auto" w:fill="FFFFFF"/>
        </w:rPr>
        <w:t>formalization</w:t>
      </w:r>
      <w:r w:rsidR="00A267D9">
        <w:rPr>
          <w:rFonts w:ascii="Times New Roman" w:eastAsia="Segoe UI" w:hAnsi="Times New Roman"/>
          <w:color w:val="0F1115"/>
          <w:shd w:val="clear" w:color="auto" w:fill="FFFFFF"/>
        </w:rPr>
        <w:t xml:space="preserve"> and capability development are deemed to occur at different times. This study contests the assumption that automation is delivered in sequence, and that both occur simultaneously and co-constitute one another.</w:t>
      </w:r>
      <w:r w:rsidR="003D2F89">
        <w:rPr>
          <w:rFonts w:ascii="Times New Roman" w:eastAsia="Segoe UI" w:hAnsi="Times New Roman"/>
          <w:color w:val="0F1115"/>
          <w:shd w:val="clear" w:color="auto" w:fill="FFFFFF"/>
        </w:rPr>
        <w:t xml:space="preserve"> </w:t>
      </w:r>
      <w:r>
        <w:rPr>
          <w:rFonts w:ascii="Times New Roman" w:eastAsia="Segoe UI" w:hAnsi="Times New Roman"/>
          <w:color w:val="0F1115"/>
          <w:shd w:val="clear" w:color="auto" w:fill="FFFFFF"/>
        </w:rPr>
        <w:t xml:space="preserve">Secondly, there are gaps in SME-specific fintech situation as most of the studies are on large financial institutions or generic SMEs, not the intersection of fintech and SMEs. Thirdly, there is the absence of systemic frameworks as the current models focus on AI adoption, BPM, or HRM, but none of them reflects the dynamical system where AI adoption </w:t>
      </w:r>
      <w:r>
        <w:rPr>
          <w:rFonts w:ascii="Arial" w:eastAsia="Segoe UI" w:hAnsi="Arial" w:cs="Arial"/>
          <w:color w:val="0F1115"/>
          <w:shd w:val="clear" w:color="auto" w:fill="FFFFFF"/>
        </w:rPr>
        <w:t>→</w:t>
      </w:r>
      <w:r>
        <w:rPr>
          <w:rFonts w:ascii="Times New Roman" w:eastAsia="Segoe UI" w:hAnsi="Times New Roman"/>
          <w:color w:val="0F1115"/>
          <w:shd w:val="clear" w:color="auto" w:fill="FFFFFF"/>
        </w:rPr>
        <w:t xml:space="preserve"> SOP </w:t>
      </w:r>
      <w:proofErr w:type="spellStart"/>
      <w:r>
        <w:rPr>
          <w:rFonts w:ascii="Times New Roman" w:eastAsia="Segoe UI" w:hAnsi="Times New Roman"/>
          <w:color w:val="0F1115"/>
          <w:shd w:val="clear" w:color="auto" w:fill="FFFFFF"/>
        </w:rPr>
        <w:t>formalisation</w:t>
      </w:r>
      <w:proofErr w:type="spellEnd"/>
      <w:r>
        <w:rPr>
          <w:rFonts w:ascii="Times New Roman" w:eastAsia="Segoe UI" w:hAnsi="Times New Roman"/>
          <w:color w:val="0F1115"/>
          <w:shd w:val="clear" w:color="auto" w:fill="FFFFFF"/>
        </w:rPr>
        <w:t xml:space="preserve"> </w:t>
      </w:r>
      <w:r>
        <w:rPr>
          <w:rFonts w:ascii="Arial" w:eastAsia="Segoe UI" w:hAnsi="Arial" w:cs="Arial"/>
          <w:color w:val="0F1115"/>
          <w:shd w:val="clear" w:color="auto" w:fill="FFFFFF"/>
        </w:rPr>
        <w:t>→</w:t>
      </w:r>
      <w:r>
        <w:rPr>
          <w:rFonts w:ascii="Times New Roman" w:eastAsia="Segoe UI" w:hAnsi="Times New Roman"/>
          <w:color w:val="0F1115"/>
          <w:shd w:val="clear" w:color="auto" w:fill="FFFFFF"/>
        </w:rPr>
        <w:t xml:space="preserve"> capability gaps </w:t>
      </w:r>
      <w:r>
        <w:rPr>
          <w:rFonts w:ascii="Arial" w:eastAsia="Segoe UI" w:hAnsi="Arial" w:cs="Arial"/>
          <w:color w:val="0F1115"/>
          <w:shd w:val="clear" w:color="auto" w:fill="FFFFFF"/>
        </w:rPr>
        <w:t>→</w:t>
      </w:r>
      <w:r>
        <w:rPr>
          <w:rFonts w:ascii="Times New Roman" w:eastAsia="Segoe UI" w:hAnsi="Times New Roman"/>
          <w:color w:val="0F1115"/>
          <w:shd w:val="clear" w:color="auto" w:fill="FFFFFF"/>
        </w:rPr>
        <w:t xml:space="preserve"> strategic HR planning </w:t>
      </w:r>
      <w:r>
        <w:rPr>
          <w:rFonts w:ascii="Arial" w:eastAsia="Segoe UI" w:hAnsi="Arial" w:cs="Arial"/>
          <w:color w:val="0F1115"/>
          <w:shd w:val="clear" w:color="auto" w:fill="FFFFFF"/>
        </w:rPr>
        <w:t>→</w:t>
      </w:r>
      <w:r>
        <w:rPr>
          <w:rFonts w:ascii="Times New Roman" w:eastAsia="Segoe UI" w:hAnsi="Times New Roman"/>
          <w:color w:val="0F1115"/>
          <w:shd w:val="clear" w:color="auto" w:fill="FFFFFF"/>
        </w:rPr>
        <w:t xml:space="preserve"> sustainable AI use. Lastly, methodological weaknesses were evident in the literature because the literature is saturated with cross-sectional surveys and conceptual articles</w:t>
      </w:r>
      <w:r w:rsidR="00A267D9">
        <w:rPr>
          <w:rFonts w:ascii="Times New Roman" w:eastAsia="Segoe UI" w:hAnsi="Times New Roman"/>
          <w:color w:val="0F1115"/>
          <w:shd w:val="clear" w:color="auto" w:fill="FFFFFF"/>
        </w:rPr>
        <w:t>,</w:t>
      </w:r>
      <w:r>
        <w:rPr>
          <w:rFonts w:ascii="Times New Roman" w:eastAsia="Segoe UI" w:hAnsi="Times New Roman"/>
          <w:color w:val="0F1115"/>
          <w:shd w:val="clear" w:color="auto" w:fill="FFFFFF"/>
        </w:rPr>
        <w:t xml:space="preserve"> as there </w:t>
      </w:r>
      <w:proofErr w:type="gramStart"/>
      <w:r>
        <w:rPr>
          <w:rFonts w:ascii="Times New Roman" w:eastAsia="Segoe UI" w:hAnsi="Times New Roman"/>
          <w:color w:val="0F1115"/>
          <w:shd w:val="clear" w:color="auto" w:fill="FFFFFF"/>
        </w:rPr>
        <w:t>is</w:t>
      </w:r>
      <w:proofErr w:type="gramEnd"/>
      <w:r>
        <w:rPr>
          <w:rFonts w:ascii="Times New Roman" w:eastAsia="Segoe UI" w:hAnsi="Times New Roman"/>
          <w:color w:val="0F1115"/>
          <w:shd w:val="clear" w:color="auto" w:fill="FFFFFF"/>
        </w:rPr>
        <w:t xml:space="preserve"> hardly any process-focused, qualitative studies that examine how one SME can cope with this networked change in the course of time. </w:t>
      </w:r>
      <w:r w:rsidR="00664B22">
        <w:rPr>
          <w:rFonts w:ascii="Times New Roman" w:eastAsia="Segoe UI" w:hAnsi="Times New Roman"/>
          <w:color w:val="0F1115"/>
          <w:shd w:val="clear" w:color="auto" w:fill="FFFFFF"/>
        </w:rPr>
        <w:t xml:space="preserve">This </w:t>
      </w:r>
      <w:r w:rsidR="00664B22">
        <w:rPr>
          <w:rFonts w:ascii="Times New Roman" w:eastAsia="Segoe UI" w:hAnsi="Times New Roman"/>
          <w:color w:val="0F1115"/>
          <w:shd w:val="clear" w:color="auto" w:fill="FFFFFF"/>
        </w:rPr>
        <w:lastRenderedPageBreak/>
        <w:t xml:space="preserve">methodological gap reinforces the case for the qualitative case study approach adopted in this study. </w:t>
      </w:r>
      <w:r>
        <w:rPr>
          <w:rFonts w:ascii="Times New Roman" w:eastAsia="Segoe UI" w:hAnsi="Times New Roman"/>
          <w:color w:val="0F1115"/>
          <w:shd w:val="clear" w:color="auto" w:fill="FFFFFF"/>
        </w:rPr>
        <w:t>A</w:t>
      </w:r>
      <w:r w:rsidR="00A267D9">
        <w:rPr>
          <w:rFonts w:ascii="Times New Roman" w:eastAsia="Segoe UI" w:hAnsi="Times New Roman"/>
          <w:color w:val="0F1115"/>
          <w:shd w:val="clear" w:color="auto" w:fill="FFFFFF"/>
        </w:rPr>
        <w:t xml:space="preserve"> </w:t>
      </w:r>
      <w:r>
        <w:rPr>
          <w:rFonts w:ascii="Times New Roman" w:eastAsia="Segoe UI" w:hAnsi="Times New Roman"/>
          <w:color w:val="0F1115"/>
          <w:shd w:val="clear" w:color="auto" w:fill="FFFFFF"/>
        </w:rPr>
        <w:t xml:space="preserve">research gap matrix that </w:t>
      </w:r>
      <w:proofErr w:type="spellStart"/>
      <w:r>
        <w:rPr>
          <w:rFonts w:ascii="Times New Roman" w:eastAsia="Segoe UI" w:hAnsi="Times New Roman"/>
          <w:color w:val="0F1115"/>
          <w:shd w:val="clear" w:color="auto" w:fill="FFFFFF"/>
        </w:rPr>
        <w:t>summarises</w:t>
      </w:r>
      <w:proofErr w:type="spellEnd"/>
      <w:r>
        <w:rPr>
          <w:rFonts w:ascii="Times New Roman" w:eastAsia="Segoe UI" w:hAnsi="Times New Roman"/>
          <w:color w:val="0F1115"/>
          <w:shd w:val="clear" w:color="auto" w:fill="FFFFFF"/>
        </w:rPr>
        <w:t xml:space="preserve"> this section is provided in Figure 8.</w:t>
      </w:r>
    </w:p>
    <w:p w14:paraId="05E59371" w14:textId="77777777" w:rsidR="003746EC" w:rsidRDefault="00B078E5">
      <w:pPr>
        <w:pStyle w:val="NormalWeb"/>
        <w:shd w:val="clear" w:color="auto" w:fill="FFFFFF"/>
        <w:spacing w:before="160" w:after="160" w:line="360" w:lineRule="auto"/>
        <w:jc w:val="both"/>
        <w:rPr>
          <w:rFonts w:ascii="Times New Roman" w:eastAsia="Segoe UI" w:hAnsi="Times New Roman"/>
          <w:color w:val="0F1115"/>
          <w:shd w:val="clear" w:color="auto" w:fill="FFFFFF"/>
        </w:rPr>
      </w:pPr>
      <w:r>
        <w:rPr>
          <w:rFonts w:ascii="Times New Roman" w:eastAsia="Segoe UI" w:hAnsi="Times New Roman"/>
          <w:noProof/>
          <w:color w:val="0F1115"/>
          <w:shd w:val="clear" w:color="auto" w:fill="FFFFFF"/>
        </w:rPr>
        <w:drawing>
          <wp:inline distT="0" distB="0" distL="114300" distR="114300" wp14:anchorId="01B77E7E" wp14:editId="777C618A">
            <wp:extent cx="5822950" cy="2882900"/>
            <wp:effectExtent l="0" t="0" r="0" b="0"/>
            <wp:docPr id="34" name="Picture 34" descr="Research gap matrix tab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Research gap matrix table analysis"/>
                    <pic:cNvPicPr>
                      <a:picLocks noChangeAspect="1"/>
                    </pic:cNvPicPr>
                  </pic:nvPicPr>
                  <pic:blipFill>
                    <a:blip r:embed="rId16"/>
                    <a:srcRect t="11729" b="14003"/>
                    <a:stretch>
                      <a:fillRect/>
                    </a:stretch>
                  </pic:blipFill>
                  <pic:spPr>
                    <a:xfrm>
                      <a:off x="0" y="0"/>
                      <a:ext cx="5822950" cy="2882900"/>
                    </a:xfrm>
                    <a:prstGeom prst="rect">
                      <a:avLst/>
                    </a:prstGeom>
                  </pic:spPr>
                </pic:pic>
              </a:graphicData>
            </a:graphic>
          </wp:inline>
        </w:drawing>
      </w:r>
    </w:p>
    <w:p w14:paraId="5355F9CA" w14:textId="77777777" w:rsidR="003746EC" w:rsidRDefault="00B078E5">
      <w:pPr>
        <w:pStyle w:val="NormalWeb"/>
        <w:shd w:val="clear" w:color="auto" w:fill="FFFFFF"/>
        <w:spacing w:before="160" w:after="160" w:line="360" w:lineRule="auto"/>
        <w:jc w:val="center"/>
        <w:rPr>
          <w:rFonts w:ascii="Times New Roman" w:eastAsia="Segoe UI" w:hAnsi="Times New Roman"/>
          <w:b/>
          <w:bCs/>
          <w:i/>
          <w:iCs/>
          <w:color w:val="0F1115"/>
          <w:shd w:val="clear" w:color="auto" w:fill="FFFFFF"/>
        </w:rPr>
      </w:pPr>
      <w:r>
        <w:rPr>
          <w:rFonts w:ascii="Times New Roman" w:eastAsia="Segoe UI" w:hAnsi="Times New Roman"/>
          <w:b/>
          <w:bCs/>
          <w:i/>
          <w:iCs/>
          <w:color w:val="0F1115"/>
          <w:shd w:val="clear" w:color="auto" w:fill="FFFFFF"/>
        </w:rPr>
        <w:t>Figure 8: Research Gap Matrix (Created by Researcher)</w:t>
      </w:r>
    </w:p>
    <w:p w14:paraId="245CACE0" w14:textId="77777777" w:rsidR="003746EC" w:rsidRDefault="00B078E5">
      <w:pPr>
        <w:pStyle w:val="Heading2"/>
      </w:pPr>
      <w:bookmarkStart w:id="31" w:name="_Toc227570962"/>
      <w:r>
        <w:t>3.9 Research Questions</w:t>
      </w:r>
      <w:bookmarkEnd w:id="31"/>
    </w:p>
    <w:p w14:paraId="1260D5D5" w14:textId="2107E061" w:rsidR="003746EC" w:rsidRDefault="00B078E5">
      <w:pPr>
        <w:pStyle w:val="NormalWeb"/>
        <w:shd w:val="clear" w:color="auto" w:fill="FFFFFF"/>
        <w:spacing w:before="160" w:after="160" w:line="360" w:lineRule="auto"/>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Based on the gaps, the following researc</w:t>
      </w:r>
      <w:r w:rsidR="006D14CF">
        <w:rPr>
          <w:rFonts w:ascii="Times New Roman" w:eastAsia="Segoe UI" w:hAnsi="Times New Roman" w:cs="Times New Roman"/>
          <w:color w:val="0F1115"/>
          <w:shd w:val="clear" w:color="auto" w:fill="FFFFFF"/>
        </w:rPr>
        <w:t>h</w:t>
      </w:r>
      <w:r>
        <w:rPr>
          <w:rFonts w:ascii="Times New Roman" w:eastAsia="Segoe UI" w:hAnsi="Times New Roman" w:cs="Times New Roman"/>
          <w:color w:val="0F1115"/>
          <w:shd w:val="clear" w:color="auto" w:fill="FFFFFF"/>
        </w:rPr>
        <w:t xml:space="preserve"> questions are proposed:</w:t>
      </w:r>
    </w:p>
    <w:p w14:paraId="27F818A8" w14:textId="77777777" w:rsidR="003746EC" w:rsidRDefault="00B078E5">
      <w:pPr>
        <w:pStyle w:val="NormalWeb"/>
        <w:shd w:val="clear" w:color="auto" w:fill="FFFFFF"/>
        <w:spacing w:before="160" w:after="160" w:line="360" w:lineRule="auto"/>
        <w:jc w:val="both"/>
        <w:rPr>
          <w:rStyle w:val="Emphasis"/>
          <w:rFonts w:ascii="Times New Roman" w:eastAsia="Segoe UI" w:hAnsi="Times New Roman" w:cs="Times New Roman"/>
          <w:i w:val="0"/>
          <w:iCs w:val="0"/>
          <w:color w:val="0F1115"/>
          <w:shd w:val="clear" w:color="auto" w:fill="FFFFFF"/>
        </w:rPr>
      </w:pPr>
      <w:r>
        <w:rPr>
          <w:rStyle w:val="Strong"/>
          <w:rFonts w:ascii="Times New Roman" w:eastAsia="Segoe UI" w:hAnsi="Times New Roman" w:cs="Times New Roman"/>
          <w:color w:val="0F1115"/>
          <w:shd w:val="clear" w:color="auto" w:fill="FFFFFF"/>
        </w:rPr>
        <w:t>Main Research Question</w:t>
      </w:r>
      <w:r>
        <w:rPr>
          <w:rFonts w:ascii="Times New Roman" w:eastAsia="Segoe UI" w:hAnsi="Times New Roman" w:cs="Times New Roman"/>
          <w:color w:val="0F1115"/>
          <w:shd w:val="clear" w:color="auto" w:fill="FFFFFF"/>
        </w:rPr>
        <w:br/>
      </w:r>
      <w:r>
        <w:rPr>
          <w:rStyle w:val="Emphasis"/>
          <w:rFonts w:ascii="Times New Roman" w:eastAsia="Segoe UI" w:hAnsi="Times New Roman" w:cs="Times New Roman"/>
          <w:i w:val="0"/>
          <w:iCs w:val="0"/>
          <w:color w:val="0F1115"/>
          <w:shd w:val="clear" w:color="auto" w:fill="FFFFFF"/>
        </w:rPr>
        <w:t>How does AI adoption influence Standard Operating Processes and workforce capability, and what are the implications for strategic HR planning in a UK fintech SME?</w:t>
      </w:r>
    </w:p>
    <w:p w14:paraId="76CA1C39" w14:textId="77777777" w:rsidR="00F9350B" w:rsidRDefault="00B078E5" w:rsidP="00F9350B">
      <w:pPr>
        <w:pStyle w:val="NormalWeb"/>
        <w:shd w:val="clear" w:color="auto" w:fill="FFFFFF"/>
        <w:spacing w:before="160" w:after="160" w:line="360" w:lineRule="auto"/>
        <w:jc w:val="both"/>
        <w:rPr>
          <w:rStyle w:val="Strong"/>
          <w:rFonts w:ascii="Times New Roman" w:eastAsia="Segoe UI" w:hAnsi="Times New Roman" w:cs="Times New Roman"/>
          <w:color w:val="0F1115"/>
          <w:shd w:val="clear" w:color="auto" w:fill="FFFFFF"/>
        </w:rPr>
      </w:pPr>
      <w:r>
        <w:rPr>
          <w:rStyle w:val="Strong"/>
          <w:rFonts w:ascii="Times New Roman" w:eastAsia="Segoe UI" w:hAnsi="Times New Roman" w:cs="Times New Roman"/>
          <w:color w:val="0F1115"/>
          <w:shd w:val="clear" w:color="auto" w:fill="FFFFFF"/>
        </w:rPr>
        <w:t>Sub</w:t>
      </w:r>
      <w:r>
        <w:rPr>
          <w:rStyle w:val="Strong"/>
          <w:rFonts w:ascii="Times New Roman" w:eastAsia="Segoe UI" w:hAnsi="Times New Roman" w:cs="Times New Roman"/>
          <w:color w:val="0F1115"/>
          <w:shd w:val="clear" w:color="auto" w:fill="FFFFFF"/>
        </w:rPr>
        <w:noBreakHyphen/>
        <w:t>questions</w:t>
      </w:r>
    </w:p>
    <w:p w14:paraId="240258DC" w14:textId="77777777" w:rsidR="00F9350B" w:rsidRPr="00F9350B" w:rsidRDefault="00F9350B" w:rsidP="00F9350B">
      <w:pPr>
        <w:pStyle w:val="NormalWeb"/>
        <w:shd w:val="clear" w:color="auto" w:fill="FFFFFF"/>
        <w:spacing w:before="160" w:after="160" w:line="360" w:lineRule="auto"/>
        <w:jc w:val="both"/>
        <w:rPr>
          <w:rFonts w:ascii="Times New Roman" w:hAnsi="Times New Roman" w:cs="Times New Roman"/>
          <w:color w:val="131615"/>
          <w:shd w:val="clear" w:color="auto" w:fill="FFFFFF"/>
        </w:rPr>
      </w:pPr>
      <w:r w:rsidRPr="00F9350B">
        <w:rPr>
          <w:rFonts w:cs="Times New Roman"/>
          <w:color w:val="131615"/>
          <w:shd w:val="clear" w:color="auto" w:fill="FFFFFF"/>
        </w:rPr>
        <w:t>1</w:t>
      </w:r>
      <w:r w:rsidRPr="00F9350B">
        <w:rPr>
          <w:rFonts w:cs="Times New Roman"/>
          <w:b/>
          <w:bCs/>
          <w:color w:val="131615"/>
          <w:shd w:val="clear" w:color="auto" w:fill="FFFFFF"/>
        </w:rPr>
        <w:t xml:space="preserve">. </w:t>
      </w:r>
      <w:r w:rsidRPr="00F9350B">
        <w:rPr>
          <w:rFonts w:ascii="Times New Roman" w:hAnsi="Times New Roman" w:cs="Times New Roman"/>
          <w:color w:val="131615"/>
          <w:shd w:val="clear" w:color="auto" w:fill="FFFFFF"/>
        </w:rPr>
        <w:t xml:space="preserve">What are the current applications of AI in the SME, and how does AI introduce new </w:t>
      </w:r>
      <w:proofErr w:type="spellStart"/>
      <w:r w:rsidRPr="00F9350B">
        <w:rPr>
          <w:rFonts w:ascii="Times New Roman" w:hAnsi="Times New Roman" w:cs="Times New Roman"/>
          <w:color w:val="131615"/>
          <w:shd w:val="clear" w:color="auto" w:fill="FFFFFF"/>
        </w:rPr>
        <w:t>organisational</w:t>
      </w:r>
      <w:proofErr w:type="spellEnd"/>
      <w:r w:rsidRPr="00F9350B">
        <w:rPr>
          <w:rFonts w:ascii="Times New Roman" w:hAnsi="Times New Roman" w:cs="Times New Roman"/>
          <w:color w:val="131615"/>
          <w:shd w:val="clear" w:color="auto" w:fill="FFFFFF"/>
        </w:rPr>
        <w:t xml:space="preserve"> challenges and changes? </w:t>
      </w:r>
    </w:p>
    <w:p w14:paraId="41EA1B6C" w14:textId="77777777" w:rsidR="00F9350B" w:rsidRPr="00F9350B" w:rsidRDefault="00F9350B" w:rsidP="00F9350B">
      <w:pPr>
        <w:pStyle w:val="NormalWeb"/>
        <w:shd w:val="clear" w:color="auto" w:fill="FFFFFF"/>
        <w:spacing w:before="160" w:after="160" w:line="360" w:lineRule="auto"/>
        <w:jc w:val="both"/>
        <w:rPr>
          <w:rFonts w:ascii="Times New Roman" w:hAnsi="Times New Roman" w:cs="Times New Roman"/>
          <w:color w:val="131615"/>
          <w:shd w:val="clear" w:color="auto" w:fill="FFFFFF"/>
        </w:rPr>
      </w:pPr>
      <w:r w:rsidRPr="00F9350B">
        <w:rPr>
          <w:rFonts w:ascii="Times New Roman" w:hAnsi="Times New Roman" w:cs="Times New Roman"/>
          <w:color w:val="131615"/>
          <w:shd w:val="clear" w:color="auto" w:fill="FFFFFF"/>
        </w:rPr>
        <w:t xml:space="preserve">2. How does Artificial Intelligence affect the development or revision of Standard Operating Procedures (SOPs)? </w:t>
      </w:r>
    </w:p>
    <w:p w14:paraId="45953934" w14:textId="4091D173" w:rsidR="00F9350B" w:rsidRPr="00F9350B" w:rsidRDefault="00F9350B" w:rsidP="00F9350B">
      <w:pPr>
        <w:pStyle w:val="NormalWeb"/>
        <w:shd w:val="clear" w:color="auto" w:fill="FFFFFF"/>
        <w:spacing w:before="160" w:after="160" w:line="360" w:lineRule="auto"/>
        <w:jc w:val="both"/>
        <w:rPr>
          <w:rFonts w:ascii="Times New Roman" w:hAnsi="Times New Roman" w:cs="Times New Roman"/>
          <w:color w:val="131615"/>
          <w:shd w:val="clear" w:color="auto" w:fill="FFFFFF"/>
        </w:rPr>
      </w:pPr>
      <w:r w:rsidRPr="00F9350B">
        <w:rPr>
          <w:rFonts w:ascii="Times New Roman" w:hAnsi="Times New Roman" w:cs="Times New Roman"/>
          <w:color w:val="131615"/>
          <w:shd w:val="clear" w:color="auto" w:fill="FFFFFF"/>
        </w:rPr>
        <w:t>3. What capability gaps</w:t>
      </w:r>
      <w:r w:rsidR="00E92AEB">
        <w:rPr>
          <w:rFonts w:ascii="Times New Roman" w:hAnsi="Times New Roman" w:cs="Times New Roman"/>
          <w:color w:val="131615"/>
          <w:shd w:val="clear" w:color="auto" w:fill="FFFFFF"/>
        </w:rPr>
        <w:t xml:space="preserve"> within the workforce </w:t>
      </w:r>
      <w:r w:rsidRPr="00F9350B">
        <w:rPr>
          <w:rFonts w:ascii="Times New Roman" w:hAnsi="Times New Roman" w:cs="Times New Roman"/>
          <w:color w:val="131615"/>
          <w:shd w:val="clear" w:color="auto" w:fill="FFFFFF"/>
        </w:rPr>
        <w:t xml:space="preserve">will </w:t>
      </w:r>
      <w:proofErr w:type="gramStart"/>
      <w:r w:rsidRPr="00F9350B">
        <w:rPr>
          <w:rFonts w:ascii="Times New Roman" w:hAnsi="Times New Roman" w:cs="Times New Roman"/>
          <w:color w:val="131615"/>
          <w:shd w:val="clear" w:color="auto" w:fill="FFFFFF"/>
        </w:rPr>
        <w:t>open up</w:t>
      </w:r>
      <w:proofErr w:type="gramEnd"/>
      <w:r w:rsidRPr="00F9350B">
        <w:rPr>
          <w:rFonts w:ascii="Times New Roman" w:hAnsi="Times New Roman" w:cs="Times New Roman"/>
          <w:color w:val="131615"/>
          <w:shd w:val="clear" w:color="auto" w:fill="FFFFFF"/>
        </w:rPr>
        <w:t xml:space="preserve"> as a result of the adoption of AI? </w:t>
      </w:r>
    </w:p>
    <w:p w14:paraId="5E8ADDAE" w14:textId="77777777" w:rsidR="00F9350B" w:rsidRPr="00F9350B" w:rsidRDefault="00F9350B" w:rsidP="00F9350B">
      <w:pPr>
        <w:pStyle w:val="NormalWeb"/>
        <w:shd w:val="clear" w:color="auto" w:fill="FFFFFF"/>
        <w:spacing w:before="160" w:after="160" w:line="360" w:lineRule="auto"/>
        <w:jc w:val="both"/>
        <w:rPr>
          <w:rFonts w:ascii="Times New Roman" w:hAnsi="Times New Roman" w:cs="Times New Roman"/>
          <w:color w:val="131615"/>
          <w:shd w:val="clear" w:color="auto" w:fill="FFFFFF"/>
        </w:rPr>
      </w:pPr>
      <w:r w:rsidRPr="00F9350B">
        <w:rPr>
          <w:rFonts w:ascii="Times New Roman" w:hAnsi="Times New Roman" w:cs="Times New Roman"/>
          <w:color w:val="131615"/>
          <w:shd w:val="clear" w:color="auto" w:fill="FFFFFF"/>
        </w:rPr>
        <w:t xml:space="preserve">4. How does the SME deal with these capability demands informally? </w:t>
      </w:r>
    </w:p>
    <w:p w14:paraId="63F9408F" w14:textId="2A141471" w:rsidR="00F9350B" w:rsidRPr="00F9350B" w:rsidRDefault="00F9350B" w:rsidP="00F9350B">
      <w:pPr>
        <w:pStyle w:val="NormalWeb"/>
        <w:shd w:val="clear" w:color="auto" w:fill="FFFFFF"/>
        <w:spacing w:before="160" w:after="160" w:line="360" w:lineRule="auto"/>
        <w:jc w:val="both"/>
        <w:rPr>
          <w:rFonts w:ascii="Times New Roman" w:eastAsia="Segoe UI" w:hAnsi="Times New Roman" w:cs="Times New Roman"/>
          <w:color w:val="0F1115"/>
        </w:rPr>
      </w:pPr>
      <w:r w:rsidRPr="00F9350B">
        <w:rPr>
          <w:rFonts w:ascii="Times New Roman" w:hAnsi="Times New Roman" w:cs="Times New Roman"/>
          <w:color w:val="131615"/>
          <w:shd w:val="clear" w:color="auto" w:fill="FFFFFF"/>
        </w:rPr>
        <w:t xml:space="preserve">5. How does </w:t>
      </w:r>
      <w:r w:rsidR="00E92AEB">
        <w:rPr>
          <w:rFonts w:ascii="Times New Roman" w:hAnsi="Times New Roman" w:cs="Times New Roman"/>
          <w:color w:val="131615"/>
          <w:shd w:val="clear" w:color="auto" w:fill="FFFFFF"/>
        </w:rPr>
        <w:t xml:space="preserve">the </w:t>
      </w:r>
      <w:proofErr w:type="spellStart"/>
      <w:r w:rsidRPr="00F9350B">
        <w:rPr>
          <w:rFonts w:ascii="Times New Roman" w:hAnsi="Times New Roman" w:cs="Times New Roman"/>
          <w:color w:val="131615"/>
          <w:shd w:val="clear" w:color="auto" w:fill="FFFFFF"/>
        </w:rPr>
        <w:t>organisation</w:t>
      </w:r>
      <w:proofErr w:type="spellEnd"/>
      <w:r w:rsidRPr="00F9350B">
        <w:rPr>
          <w:rFonts w:ascii="Times New Roman" w:hAnsi="Times New Roman" w:cs="Times New Roman"/>
          <w:color w:val="131615"/>
          <w:shd w:val="clear" w:color="auto" w:fill="FFFFFF"/>
        </w:rPr>
        <w:t xml:space="preserve"> implement strategic HR planning to sustain the integration of AI?</w:t>
      </w:r>
    </w:p>
    <w:p w14:paraId="4923943C" w14:textId="3ABF9D10" w:rsidR="003746EC" w:rsidRDefault="00B078E5" w:rsidP="00F9350B">
      <w:pPr>
        <w:pStyle w:val="Heading2"/>
      </w:pPr>
      <w:bookmarkStart w:id="32" w:name="_Toc227570963"/>
      <w:r>
        <w:lastRenderedPageBreak/>
        <w:t>3.10 Conclusion</w:t>
      </w:r>
      <w:bookmarkEnd w:id="32"/>
    </w:p>
    <w:p w14:paraId="4611C477" w14:textId="411F4228" w:rsidR="00973B33" w:rsidRDefault="00B078E5">
      <w:pPr>
        <w:spacing w:line="360" w:lineRule="auto"/>
        <w:jc w:val="both"/>
        <w:rPr>
          <w:rFonts w:ascii="Times New Roman" w:eastAsia="Segoe UI" w:hAnsi="Times New Roman"/>
          <w:color w:val="0F1115"/>
          <w:sz w:val="24"/>
          <w:szCs w:val="24"/>
          <w:shd w:val="clear" w:color="auto" w:fill="FFFFFF"/>
        </w:rPr>
      </w:pPr>
      <w:r>
        <w:rPr>
          <w:rFonts w:ascii="Times New Roman" w:eastAsia="Segoe UI" w:hAnsi="Times New Roman"/>
          <w:color w:val="0F1115"/>
          <w:sz w:val="24"/>
          <w:szCs w:val="24"/>
          <w:shd w:val="clear" w:color="auto" w:fill="FFFFFF"/>
        </w:rPr>
        <w:t xml:space="preserve">This critical synthesis of 102 papers on AI adoption in fintech SMEs shows that there remains a fundamental mismatch in that AI requires formal SOPs and strategic HR planning, but SMEs are </w:t>
      </w:r>
      <w:r w:rsidR="00B77E4E">
        <w:rPr>
          <w:rFonts w:ascii="Times New Roman" w:eastAsia="Segoe UI" w:hAnsi="Times New Roman"/>
          <w:color w:val="0F1115"/>
          <w:sz w:val="24"/>
          <w:szCs w:val="24"/>
          <w:shd w:val="clear" w:color="auto" w:fill="FFFFFF"/>
        </w:rPr>
        <w:t xml:space="preserve">predominantly </w:t>
      </w:r>
      <w:r>
        <w:rPr>
          <w:rFonts w:ascii="Times New Roman" w:eastAsia="Segoe UI" w:hAnsi="Times New Roman"/>
          <w:color w:val="0F1115"/>
          <w:sz w:val="24"/>
          <w:szCs w:val="24"/>
          <w:shd w:val="clear" w:color="auto" w:fill="FFFFFF"/>
        </w:rPr>
        <w:t>informal</w:t>
      </w:r>
      <w:r w:rsidR="00B77E4E">
        <w:rPr>
          <w:rFonts w:ascii="Times New Roman" w:eastAsia="Segoe UI" w:hAnsi="Times New Roman"/>
          <w:color w:val="0F1115"/>
          <w:sz w:val="24"/>
          <w:szCs w:val="24"/>
          <w:shd w:val="clear" w:color="auto" w:fill="FFFFFF"/>
        </w:rPr>
        <w:t xml:space="preserve"> in </w:t>
      </w:r>
      <w:r w:rsidR="003D3B06">
        <w:rPr>
          <w:rFonts w:ascii="Times New Roman" w:eastAsia="Segoe UI" w:hAnsi="Times New Roman"/>
          <w:color w:val="0F1115"/>
          <w:sz w:val="24"/>
          <w:szCs w:val="24"/>
          <w:shd w:val="clear" w:color="auto" w:fill="FFFFFF"/>
        </w:rPr>
        <w:t>practice</w:t>
      </w:r>
      <w:r w:rsidR="00B77E4E">
        <w:rPr>
          <w:rFonts w:ascii="Times New Roman" w:eastAsia="Segoe UI" w:hAnsi="Times New Roman"/>
          <w:color w:val="0F1115"/>
          <w:sz w:val="24"/>
          <w:szCs w:val="24"/>
          <w:shd w:val="clear" w:color="auto" w:fill="FFFFFF"/>
        </w:rPr>
        <w:t xml:space="preserve"> and structure. This misalignment highlights a deeper </w:t>
      </w:r>
      <w:proofErr w:type="spellStart"/>
      <w:r w:rsidR="00B77E4E">
        <w:rPr>
          <w:rFonts w:ascii="Times New Roman" w:eastAsia="Segoe UI" w:hAnsi="Times New Roman"/>
          <w:color w:val="0F1115"/>
          <w:sz w:val="24"/>
          <w:szCs w:val="24"/>
          <w:shd w:val="clear" w:color="auto" w:fill="FFFFFF"/>
        </w:rPr>
        <w:t>orga</w:t>
      </w:r>
      <w:r w:rsidR="00F9350B">
        <w:rPr>
          <w:rFonts w:ascii="Times New Roman" w:eastAsia="Segoe UI" w:hAnsi="Times New Roman"/>
          <w:color w:val="0F1115"/>
          <w:sz w:val="24"/>
          <w:szCs w:val="24"/>
          <w:shd w:val="clear" w:color="auto" w:fill="FFFFFF"/>
        </w:rPr>
        <w:t>n</w:t>
      </w:r>
      <w:r w:rsidR="00B77E4E">
        <w:rPr>
          <w:rFonts w:ascii="Times New Roman" w:eastAsia="Segoe UI" w:hAnsi="Times New Roman"/>
          <w:color w:val="0F1115"/>
          <w:sz w:val="24"/>
          <w:szCs w:val="24"/>
          <w:shd w:val="clear" w:color="auto" w:fill="FFFFFF"/>
        </w:rPr>
        <w:t>isational</w:t>
      </w:r>
      <w:proofErr w:type="spellEnd"/>
      <w:r w:rsidR="00B77E4E">
        <w:rPr>
          <w:rFonts w:ascii="Times New Roman" w:eastAsia="Segoe UI" w:hAnsi="Times New Roman"/>
          <w:color w:val="0F1115"/>
          <w:sz w:val="24"/>
          <w:szCs w:val="24"/>
          <w:shd w:val="clear" w:color="auto" w:fill="FFFFFF"/>
        </w:rPr>
        <w:t xml:space="preserve"> challenge, where advancement of technology is not sufficiently supported by corresponding process and workforce readiness. </w:t>
      </w:r>
      <w:r>
        <w:rPr>
          <w:rFonts w:ascii="Times New Roman" w:eastAsia="Segoe UI" w:hAnsi="Times New Roman"/>
          <w:color w:val="0F1115"/>
          <w:sz w:val="24"/>
          <w:szCs w:val="24"/>
          <w:shd w:val="clear" w:color="auto" w:fill="FFFFFF"/>
        </w:rPr>
        <w:t xml:space="preserve"> Although AI can lead to the </w:t>
      </w:r>
      <w:proofErr w:type="spellStart"/>
      <w:r>
        <w:rPr>
          <w:rFonts w:ascii="Times New Roman" w:eastAsia="Segoe UI" w:hAnsi="Times New Roman"/>
          <w:color w:val="0F1115"/>
          <w:sz w:val="24"/>
          <w:szCs w:val="24"/>
          <w:shd w:val="clear" w:color="auto" w:fill="FFFFFF"/>
        </w:rPr>
        <w:t>formalisation</w:t>
      </w:r>
      <w:proofErr w:type="spellEnd"/>
      <w:r>
        <w:rPr>
          <w:rFonts w:ascii="Times New Roman" w:eastAsia="Segoe UI" w:hAnsi="Times New Roman"/>
          <w:color w:val="0F1115"/>
          <w:sz w:val="24"/>
          <w:szCs w:val="24"/>
          <w:shd w:val="clear" w:color="auto" w:fill="FFFFFF"/>
        </w:rPr>
        <w:t xml:space="preserve"> of the processes and the development of workforce capability, the current studies consider them individually, without an integrated process-oriented and profound perspective. </w:t>
      </w:r>
      <w:r w:rsidR="00973B33">
        <w:rPr>
          <w:rFonts w:ascii="Times New Roman" w:eastAsia="Segoe UI" w:hAnsi="Times New Roman"/>
          <w:color w:val="0F1115"/>
          <w:sz w:val="24"/>
          <w:szCs w:val="24"/>
          <w:shd w:val="clear" w:color="auto" w:fill="FFFFFF"/>
        </w:rPr>
        <w:t xml:space="preserve">Consequently, </w:t>
      </w:r>
      <w:r w:rsidR="00B77E4E">
        <w:rPr>
          <w:rFonts w:ascii="Times New Roman" w:eastAsia="Segoe UI" w:hAnsi="Times New Roman"/>
          <w:color w:val="0F1115"/>
          <w:sz w:val="24"/>
          <w:szCs w:val="24"/>
          <w:shd w:val="clear" w:color="auto" w:fill="FFFFFF"/>
        </w:rPr>
        <w:t xml:space="preserve">existing studies provide limited </w:t>
      </w:r>
      <w:r w:rsidR="00973B33">
        <w:rPr>
          <w:rFonts w:ascii="Times New Roman" w:eastAsia="Segoe UI" w:hAnsi="Times New Roman"/>
          <w:color w:val="0F1115"/>
          <w:sz w:val="24"/>
          <w:szCs w:val="24"/>
          <w:shd w:val="clear" w:color="auto" w:fill="FFFFFF"/>
        </w:rPr>
        <w:t>understanding on</w:t>
      </w:r>
      <w:r w:rsidR="00B77E4E">
        <w:rPr>
          <w:rFonts w:ascii="Times New Roman" w:eastAsia="Segoe UI" w:hAnsi="Times New Roman"/>
          <w:color w:val="0F1115"/>
          <w:sz w:val="24"/>
          <w:szCs w:val="24"/>
          <w:shd w:val="clear" w:color="auto" w:fill="FFFFFF"/>
        </w:rPr>
        <w:t xml:space="preserve"> how these changes happen </w:t>
      </w:r>
      <w:r w:rsidR="00973B33">
        <w:rPr>
          <w:rFonts w:ascii="Times New Roman" w:eastAsia="Segoe UI" w:hAnsi="Times New Roman"/>
          <w:color w:val="0F1115"/>
          <w:sz w:val="24"/>
          <w:szCs w:val="24"/>
          <w:shd w:val="clear" w:color="auto" w:fill="FFFFFF"/>
        </w:rPr>
        <w:t>together within SMEs.</w:t>
      </w:r>
    </w:p>
    <w:p w14:paraId="12FC6A7A" w14:textId="60DE17EC" w:rsidR="00E00DA5" w:rsidRPr="00812A6D" w:rsidRDefault="00B77E4E">
      <w:pPr>
        <w:spacing w:line="360" w:lineRule="auto"/>
        <w:jc w:val="both"/>
        <w:rPr>
          <w:rFonts w:ascii="Times New Roman" w:eastAsia="Segoe UI" w:hAnsi="Times New Roman" w:cs="Times New Roman"/>
          <w:color w:val="0F1115"/>
          <w:sz w:val="24"/>
          <w:szCs w:val="24"/>
          <w:shd w:val="clear" w:color="auto" w:fill="FFFFFF"/>
        </w:rPr>
      </w:pPr>
      <w:r>
        <w:rPr>
          <w:rFonts w:ascii="Times New Roman" w:eastAsia="Segoe UI" w:hAnsi="Times New Roman"/>
          <w:color w:val="0F1115"/>
          <w:sz w:val="24"/>
          <w:szCs w:val="24"/>
          <w:shd w:val="clear" w:color="auto" w:fill="FFFFFF"/>
        </w:rPr>
        <w:t xml:space="preserve"> </w:t>
      </w:r>
      <w:r w:rsidR="00812A6D" w:rsidRPr="00812A6D">
        <w:rPr>
          <w:rFonts w:ascii="Times New Roman" w:hAnsi="Times New Roman" w:cs="Times New Roman"/>
          <w:color w:val="000000"/>
          <w:sz w:val="24"/>
          <w:szCs w:val="24"/>
        </w:rPr>
        <w:t xml:space="preserve">The review reveals evident gaps in fintech-specific SME contexts and in existing methodological approaches. </w:t>
      </w:r>
      <w:r w:rsidR="00F9350B" w:rsidRPr="00F9350B">
        <w:rPr>
          <w:rFonts w:ascii="Times New Roman" w:hAnsi="Times New Roman" w:cs="Times New Roman"/>
          <w:color w:val="131615"/>
          <w:sz w:val="24"/>
          <w:szCs w:val="24"/>
          <w:shd w:val="clear" w:color="auto" w:fill="FFFFFF"/>
        </w:rPr>
        <w:t xml:space="preserve">To address the gaps identified in theoretical and empirical approaches, this proposed study </w:t>
      </w:r>
      <w:proofErr w:type="spellStart"/>
      <w:r w:rsidR="00F9350B" w:rsidRPr="00F9350B">
        <w:rPr>
          <w:rFonts w:ascii="Times New Roman" w:hAnsi="Times New Roman" w:cs="Times New Roman"/>
          <w:color w:val="131615"/>
          <w:sz w:val="24"/>
          <w:szCs w:val="24"/>
          <w:shd w:val="clear" w:color="auto" w:fill="FFFFFF"/>
        </w:rPr>
        <w:t>utilises</w:t>
      </w:r>
      <w:proofErr w:type="spellEnd"/>
      <w:r w:rsidR="00F9350B" w:rsidRPr="00F9350B">
        <w:rPr>
          <w:rFonts w:ascii="Times New Roman" w:hAnsi="Times New Roman" w:cs="Times New Roman"/>
          <w:color w:val="131615"/>
          <w:sz w:val="24"/>
          <w:szCs w:val="24"/>
          <w:shd w:val="clear" w:color="auto" w:fill="FFFFFF"/>
        </w:rPr>
        <w:t xml:space="preserve"> a qualitative case study methodology to explore the complex and dynamic relationships existing between AI adoption, </w:t>
      </w:r>
      <w:proofErr w:type="spellStart"/>
      <w:r w:rsidR="00F9350B" w:rsidRPr="00F9350B">
        <w:rPr>
          <w:rFonts w:ascii="Times New Roman" w:hAnsi="Times New Roman" w:cs="Times New Roman"/>
          <w:color w:val="131615"/>
          <w:sz w:val="24"/>
          <w:szCs w:val="24"/>
          <w:shd w:val="clear" w:color="auto" w:fill="FFFFFF"/>
        </w:rPr>
        <w:t>formalised</w:t>
      </w:r>
      <w:proofErr w:type="spellEnd"/>
      <w:r w:rsidR="00F9350B" w:rsidRPr="00F9350B">
        <w:rPr>
          <w:rFonts w:ascii="Times New Roman" w:hAnsi="Times New Roman" w:cs="Times New Roman"/>
          <w:color w:val="131615"/>
          <w:sz w:val="24"/>
          <w:szCs w:val="24"/>
          <w:shd w:val="clear" w:color="auto" w:fill="FFFFFF"/>
        </w:rPr>
        <w:t xml:space="preserve"> Standard Operating Procedures, workforce capability, and strategic HR planning in a growing UK fintech </w:t>
      </w:r>
      <w:proofErr w:type="gramStart"/>
      <w:r w:rsidR="00F9350B" w:rsidRPr="00F9350B">
        <w:rPr>
          <w:rFonts w:ascii="Times New Roman" w:hAnsi="Times New Roman" w:cs="Times New Roman"/>
          <w:color w:val="131615"/>
          <w:sz w:val="24"/>
          <w:szCs w:val="24"/>
          <w:shd w:val="clear" w:color="auto" w:fill="FFFFFF"/>
        </w:rPr>
        <w:t>SME</w:t>
      </w:r>
      <w:r w:rsidR="00F9350B">
        <w:rPr>
          <w:rFonts w:ascii="Public Sans Fallback" w:hAnsi="Public Sans Fallback"/>
          <w:color w:val="131615"/>
          <w:sz w:val="21"/>
          <w:szCs w:val="21"/>
          <w:shd w:val="clear" w:color="auto" w:fill="FFFFFF"/>
        </w:rPr>
        <w:t>.</w:t>
      </w:r>
      <w:r w:rsidR="00812A6D" w:rsidRPr="00812A6D">
        <w:rPr>
          <w:rFonts w:ascii="Times New Roman" w:hAnsi="Times New Roman" w:cs="Times New Roman"/>
          <w:color w:val="000000"/>
          <w:sz w:val="24"/>
          <w:szCs w:val="24"/>
        </w:rPr>
        <w:t>.</w:t>
      </w:r>
      <w:proofErr w:type="gramEnd"/>
      <w:r w:rsidR="00812A6D" w:rsidRPr="00812A6D">
        <w:rPr>
          <w:rFonts w:ascii="Times New Roman" w:hAnsi="Times New Roman" w:cs="Times New Roman"/>
          <w:color w:val="000000"/>
          <w:sz w:val="24"/>
          <w:szCs w:val="24"/>
        </w:rPr>
        <w:t xml:space="preserve"> This is expected to contribute to both theory and practice.</w:t>
      </w:r>
    </w:p>
    <w:p w14:paraId="7A4AFF95" w14:textId="77777777" w:rsidR="003746EC" w:rsidRDefault="003746EC">
      <w:pPr>
        <w:spacing w:line="360" w:lineRule="auto"/>
        <w:jc w:val="both"/>
        <w:rPr>
          <w:rFonts w:ascii="Times New Roman" w:eastAsia="Segoe UI" w:hAnsi="Times New Roman"/>
          <w:color w:val="0F1115"/>
          <w:sz w:val="24"/>
          <w:szCs w:val="24"/>
          <w:shd w:val="clear" w:color="auto" w:fill="FFFFFF"/>
        </w:rPr>
      </w:pPr>
    </w:p>
    <w:p w14:paraId="2A3BDF81" w14:textId="38CAAEAA" w:rsidR="00C222D9" w:rsidRDefault="00C222D9">
      <w:pPr>
        <w:rPr>
          <w:rFonts w:ascii="Times New Roman" w:eastAsia="Segoe UI" w:hAnsi="Times New Roman"/>
          <w:color w:val="0F1115"/>
          <w:sz w:val="24"/>
          <w:szCs w:val="24"/>
          <w:shd w:val="clear" w:color="auto" w:fill="FFFFFF"/>
        </w:rPr>
      </w:pPr>
      <w:r>
        <w:rPr>
          <w:rFonts w:ascii="Times New Roman" w:eastAsia="Segoe UI" w:hAnsi="Times New Roman"/>
          <w:color w:val="0F1115"/>
          <w:sz w:val="24"/>
          <w:szCs w:val="24"/>
          <w:shd w:val="clear" w:color="auto" w:fill="FFFFFF"/>
        </w:rPr>
        <w:br w:type="page"/>
      </w:r>
    </w:p>
    <w:p w14:paraId="55FA32C0" w14:textId="77777777" w:rsidR="003746EC" w:rsidRDefault="00B078E5">
      <w:pPr>
        <w:pStyle w:val="Heading1"/>
      </w:pPr>
      <w:bookmarkStart w:id="33" w:name="_Toc227570964"/>
      <w:r>
        <w:lastRenderedPageBreak/>
        <w:t>References</w:t>
      </w:r>
      <w:bookmarkEnd w:id="33"/>
    </w:p>
    <w:p w14:paraId="7A79D640" w14:textId="77777777" w:rsidR="003746EC" w:rsidRDefault="00B078E5">
      <w:pPr>
        <w:spacing w:afterLines="100" w:after="240" w:line="360" w:lineRule="auto"/>
        <w:ind w:left="720" w:hanging="720"/>
        <w:jc w:val="both"/>
        <w:rPr>
          <w:rFonts w:ascii="Times New Roma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 xml:space="preserve">Abiodun, A. M., &amp; </w:t>
      </w:r>
      <w:proofErr w:type="spellStart"/>
      <w:r>
        <w:rPr>
          <w:rFonts w:ascii="Times New Roman" w:eastAsia="SimSun" w:hAnsi="Times New Roman" w:cs="Times New Roman"/>
          <w:color w:val="222222"/>
          <w:sz w:val="24"/>
          <w:szCs w:val="24"/>
          <w:shd w:val="clear" w:color="auto" w:fill="FFFFFF"/>
        </w:rPr>
        <w:t>Ekwoaba</w:t>
      </w:r>
      <w:proofErr w:type="spellEnd"/>
      <w:r>
        <w:rPr>
          <w:rFonts w:ascii="Times New Roman" w:eastAsia="SimSun" w:hAnsi="Times New Roman" w:cs="Times New Roman"/>
          <w:color w:val="222222"/>
          <w:sz w:val="24"/>
          <w:szCs w:val="24"/>
          <w:shd w:val="clear" w:color="auto" w:fill="FFFFFF"/>
        </w:rPr>
        <w:t xml:space="preserve">, J. O. (2025). Assessment of Artificial Intelligence Tools Adoption and Workforce </w:t>
      </w:r>
      <w:proofErr w:type="spellStart"/>
      <w:r>
        <w:rPr>
          <w:rFonts w:ascii="Times New Roman" w:eastAsia="SimSun" w:hAnsi="Times New Roman" w:cs="Times New Roman"/>
          <w:color w:val="222222"/>
          <w:sz w:val="24"/>
          <w:szCs w:val="24"/>
          <w:shd w:val="clear" w:color="auto" w:fill="FFFFFF"/>
        </w:rPr>
        <w:t>Optimisation</w:t>
      </w:r>
      <w:proofErr w:type="spellEnd"/>
      <w:r>
        <w:rPr>
          <w:rFonts w:ascii="Times New Roman" w:eastAsia="SimSun" w:hAnsi="Times New Roman" w:cs="Times New Roman"/>
          <w:color w:val="222222"/>
          <w:sz w:val="24"/>
          <w:szCs w:val="24"/>
          <w:shd w:val="clear" w:color="auto" w:fill="FFFFFF"/>
        </w:rPr>
        <w:t xml:space="preserve"> in The Fintech Industry. </w:t>
      </w:r>
      <w:r>
        <w:rPr>
          <w:rFonts w:ascii="Times New Roman" w:eastAsia="SimSun" w:hAnsi="Times New Roman" w:cs="Times New Roman"/>
          <w:i/>
          <w:iCs/>
          <w:color w:val="222222"/>
          <w:sz w:val="24"/>
          <w:szCs w:val="24"/>
          <w:shd w:val="clear" w:color="auto" w:fill="FFFFFF"/>
        </w:rPr>
        <w:t>African Journal of Economic and Business Research</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4</w:t>
      </w:r>
      <w:r>
        <w:rPr>
          <w:rFonts w:ascii="Times New Roman" w:eastAsia="SimSun" w:hAnsi="Times New Roman" w:cs="Times New Roman"/>
          <w:color w:val="222222"/>
          <w:sz w:val="24"/>
          <w:szCs w:val="24"/>
          <w:shd w:val="clear" w:color="auto" w:fill="FFFFFF"/>
        </w:rPr>
        <w:t>(2).</w:t>
      </w:r>
      <w:r>
        <w:rPr>
          <w:rFonts w:ascii="Times New Roman" w:hAnsi="Times New Roman" w:cs="Times New Roman"/>
          <w:color w:val="222222"/>
          <w:sz w:val="24"/>
          <w:szCs w:val="24"/>
          <w:shd w:val="clear" w:color="auto" w:fill="FFFFFF"/>
        </w:rPr>
        <w:t xml:space="preserve"> </w:t>
      </w:r>
      <w:hyperlink r:id="rId17" w:history="1">
        <w:r w:rsidR="003746EC">
          <w:rPr>
            <w:rStyle w:val="Hyperlink"/>
            <w:rFonts w:ascii="Times New Roman" w:eastAsia="serif" w:hAnsi="Times New Roman" w:cs="Times New Roman"/>
            <w:sz w:val="24"/>
            <w:szCs w:val="24"/>
            <w:u w:val="none"/>
            <w:shd w:val="clear" w:color="auto" w:fill="FFFFFF"/>
          </w:rPr>
          <w:t>https://doi.org/10.20372/qj7jc587</w:t>
        </w:r>
      </w:hyperlink>
      <w:r>
        <w:rPr>
          <w:rFonts w:ascii="Times New Roman" w:eastAsia="serif" w:hAnsi="Times New Roman" w:cs="Times New Roman"/>
          <w:color w:val="0000FF"/>
          <w:sz w:val="24"/>
          <w:szCs w:val="24"/>
          <w:shd w:val="clear" w:color="auto" w:fill="FFFFFF"/>
        </w:rPr>
        <w:t xml:space="preserve"> </w:t>
      </w:r>
    </w:p>
    <w:p w14:paraId="2F1D41AC"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Afriyie, D. (2019). Aligning strategic workforce planning with future-of-work trends through advanced performance management and digital HR infrastructure. </w:t>
      </w:r>
      <w:r>
        <w:rPr>
          <w:rFonts w:ascii="Times New Roman" w:hAnsi="Times New Roman" w:cs="Times New Roman"/>
          <w:i/>
          <w:sz w:val="24"/>
          <w:szCs w:val="24"/>
        </w:rPr>
        <w:t>Home World Journal of Advanced Research and Reviews</w:t>
      </w:r>
      <w:r>
        <w:rPr>
          <w:rFonts w:ascii="Times New Roman" w:hAnsi="Times New Roman" w:cs="Times New Roman"/>
          <w:sz w:val="24"/>
          <w:szCs w:val="24"/>
        </w:rPr>
        <w:t xml:space="preserve">, </w:t>
      </w:r>
      <w:r>
        <w:rPr>
          <w:rFonts w:ascii="Times New Roman" w:hAnsi="Times New Roman" w:cs="Times New Roman"/>
          <w:i/>
          <w:sz w:val="24"/>
          <w:szCs w:val="24"/>
        </w:rPr>
        <w:t>4</w:t>
      </w:r>
      <w:r>
        <w:rPr>
          <w:rFonts w:ascii="Times New Roman" w:hAnsi="Times New Roman" w:cs="Times New Roman"/>
          <w:sz w:val="24"/>
          <w:szCs w:val="24"/>
        </w:rPr>
        <w:t xml:space="preserve">(2). </w:t>
      </w:r>
      <w:hyperlink r:id="rId18" w:history="1">
        <w:r w:rsidR="003746EC">
          <w:rPr>
            <w:rFonts w:ascii="Times New Roman" w:hAnsi="Times New Roman" w:cs="Times New Roman"/>
            <w:color w:val="0000FF"/>
            <w:sz w:val="24"/>
            <w:szCs w:val="24"/>
          </w:rPr>
          <w:t>https://doi.org/10.30574/wjarr.2019.4.2.0150</w:t>
        </w:r>
      </w:hyperlink>
      <w:r>
        <w:rPr>
          <w:rFonts w:cs="Times New Roman"/>
          <w:sz w:val="24"/>
          <w:szCs w:val="24"/>
        </w:rPr>
        <w:t xml:space="preserve"> </w:t>
      </w:r>
    </w:p>
    <w:p w14:paraId="106D370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Agrawal, A., Gans, J. S., &amp; Goldfarb, A. (2023). Artificial intelligence adoption and system‐wide change. </w:t>
      </w:r>
      <w:r>
        <w:rPr>
          <w:rFonts w:ascii="Times New Roman" w:hAnsi="Times New Roman" w:cs="Times New Roman"/>
          <w:i/>
          <w:sz w:val="24"/>
          <w:szCs w:val="24"/>
        </w:rPr>
        <w:t>Journal of Economics and Management Strategy</w:t>
      </w:r>
      <w:r>
        <w:rPr>
          <w:rFonts w:ascii="Times New Roman" w:hAnsi="Times New Roman" w:cs="Times New Roman"/>
          <w:sz w:val="24"/>
          <w:szCs w:val="24"/>
        </w:rPr>
        <w:t xml:space="preserve">, </w:t>
      </w:r>
      <w:r>
        <w:rPr>
          <w:rFonts w:ascii="Times New Roman" w:hAnsi="Times New Roman" w:cs="Times New Roman"/>
          <w:i/>
          <w:sz w:val="24"/>
          <w:szCs w:val="24"/>
        </w:rPr>
        <w:t>33</w:t>
      </w:r>
      <w:r>
        <w:rPr>
          <w:rFonts w:ascii="Times New Roman" w:hAnsi="Times New Roman" w:cs="Times New Roman"/>
          <w:sz w:val="24"/>
          <w:szCs w:val="24"/>
        </w:rPr>
        <w:t xml:space="preserve">(2). </w:t>
      </w:r>
      <w:hyperlink r:id="rId19" w:history="1">
        <w:r w:rsidR="003746EC">
          <w:rPr>
            <w:rFonts w:ascii="Times New Roman" w:hAnsi="Times New Roman" w:cs="Times New Roman"/>
            <w:color w:val="0000FF"/>
            <w:sz w:val="24"/>
            <w:szCs w:val="24"/>
          </w:rPr>
          <w:t>https://doi.org/10.1111/jems.12521</w:t>
        </w:r>
      </w:hyperlink>
    </w:p>
    <w:p w14:paraId="48E4F5B0"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Agustina, L., &amp; </w:t>
      </w:r>
      <w:proofErr w:type="spellStart"/>
      <w:r>
        <w:rPr>
          <w:rFonts w:ascii="Times New Roman" w:hAnsi="Times New Roman" w:cs="Times New Roman"/>
          <w:sz w:val="24"/>
          <w:szCs w:val="24"/>
        </w:rPr>
        <w:t>Mujanah</w:t>
      </w:r>
      <w:proofErr w:type="spellEnd"/>
      <w:r>
        <w:rPr>
          <w:rFonts w:ascii="Times New Roman" w:hAnsi="Times New Roman" w:cs="Times New Roman"/>
          <w:sz w:val="24"/>
          <w:szCs w:val="24"/>
        </w:rPr>
        <w:t xml:space="preserve">, S. (2024). Reengineering Business Processes in SMEs Using AI-Based Workflow Automation Tools. </w:t>
      </w:r>
      <w:r>
        <w:rPr>
          <w:rFonts w:ascii="Times New Roman" w:hAnsi="Times New Roman" w:cs="Times New Roman"/>
          <w:i/>
          <w:sz w:val="24"/>
          <w:szCs w:val="24"/>
        </w:rPr>
        <w:t>International Conference of Innovation and Community Engagement</w:t>
      </w:r>
      <w:r>
        <w:rPr>
          <w:rFonts w:ascii="Times New Roman" w:hAnsi="Times New Roman" w:cs="Times New Roman"/>
          <w:sz w:val="24"/>
          <w:szCs w:val="24"/>
        </w:rPr>
        <w:t xml:space="preserve">, </w:t>
      </w:r>
      <w:r>
        <w:rPr>
          <w:rFonts w:ascii="Times New Roman" w:hAnsi="Times New Roman" w:cs="Times New Roman"/>
          <w:i/>
          <w:sz w:val="24"/>
          <w:szCs w:val="24"/>
        </w:rPr>
        <w:t>1</w:t>
      </w:r>
      <w:r>
        <w:rPr>
          <w:rFonts w:ascii="Times New Roman" w:hAnsi="Times New Roman" w:cs="Times New Roman"/>
          <w:sz w:val="24"/>
          <w:szCs w:val="24"/>
        </w:rPr>
        <w:t xml:space="preserve">(01). </w:t>
      </w:r>
      <w:hyperlink r:id="rId20" w:history="1">
        <w:r w:rsidR="003746EC">
          <w:rPr>
            <w:rFonts w:ascii="Times New Roman" w:hAnsi="Times New Roman" w:cs="Times New Roman"/>
            <w:color w:val="0000FF"/>
            <w:sz w:val="24"/>
            <w:szCs w:val="24"/>
          </w:rPr>
          <w:t>https://conference.untag-sby.ac.id/index.php/icoiace/article/view/5406</w:t>
        </w:r>
      </w:hyperlink>
      <w:r>
        <w:rPr>
          <w:rFonts w:cs="Times New Roman"/>
          <w:sz w:val="24"/>
          <w:szCs w:val="24"/>
        </w:rPr>
        <w:t xml:space="preserve"> </w:t>
      </w:r>
    </w:p>
    <w:p w14:paraId="12B23B3B"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Akhtar, M., Salman, A., Ghafoor, K. A., &amp; Kamran, M. (2024). Artificial Intelligence, Financial Services Knowledge, Government Support, and User Innovativeness: Exploring the Moderated-Mediated Path to Fintech Adoption. </w:t>
      </w:r>
      <w:proofErr w:type="spellStart"/>
      <w:r>
        <w:rPr>
          <w:rFonts w:ascii="Times New Roman" w:hAnsi="Times New Roman" w:cs="Times New Roman"/>
          <w:i/>
          <w:sz w:val="24"/>
          <w:szCs w:val="24"/>
        </w:rPr>
        <w:t>Heliyon</w:t>
      </w:r>
      <w:proofErr w:type="spellEnd"/>
      <w:r>
        <w:rPr>
          <w:rFonts w:ascii="Times New Roman" w:hAnsi="Times New Roman" w:cs="Times New Roman"/>
          <w:sz w:val="24"/>
          <w:szCs w:val="24"/>
        </w:rPr>
        <w:t xml:space="preserve">, </w:t>
      </w:r>
      <w:r>
        <w:rPr>
          <w:rFonts w:ascii="Times New Roman" w:hAnsi="Times New Roman" w:cs="Times New Roman"/>
          <w:i/>
          <w:sz w:val="24"/>
          <w:szCs w:val="24"/>
        </w:rPr>
        <w:t>10</w:t>
      </w:r>
      <w:r>
        <w:rPr>
          <w:rFonts w:ascii="Times New Roman" w:hAnsi="Times New Roman" w:cs="Times New Roman"/>
          <w:sz w:val="24"/>
          <w:szCs w:val="24"/>
        </w:rPr>
        <w:t xml:space="preserve">(21), e39521–e39521. </w:t>
      </w:r>
      <w:hyperlink r:id="rId21" w:history="1">
        <w:r w:rsidR="003746EC">
          <w:rPr>
            <w:rFonts w:ascii="Times New Roman" w:hAnsi="Times New Roman" w:cs="Times New Roman"/>
            <w:color w:val="0000FF"/>
            <w:sz w:val="24"/>
            <w:szCs w:val="24"/>
          </w:rPr>
          <w:t>https://doi.org/10.1016/j.heliyon.2024.e39521</w:t>
        </w:r>
      </w:hyperlink>
    </w:p>
    <w:p w14:paraId="5A96F530"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Al-Amin, O., </w:t>
      </w:r>
      <w:proofErr w:type="spellStart"/>
      <w:r>
        <w:rPr>
          <w:rFonts w:ascii="Times New Roman" w:hAnsi="Times New Roman" w:cs="Times New Roman"/>
          <w:sz w:val="24"/>
          <w:szCs w:val="24"/>
        </w:rPr>
        <w:t>Ewim</w:t>
      </w:r>
      <w:proofErr w:type="spellEnd"/>
      <w:r>
        <w:rPr>
          <w:rFonts w:ascii="Times New Roman" w:hAnsi="Times New Roman" w:cs="Times New Roman"/>
          <w:sz w:val="24"/>
          <w:szCs w:val="24"/>
        </w:rPr>
        <w:t xml:space="preserve">, C. P.-M., Ngochindo, A., &amp; </w:t>
      </w:r>
      <w:proofErr w:type="spellStart"/>
      <w:r>
        <w:rPr>
          <w:rFonts w:ascii="Times New Roman" w:hAnsi="Times New Roman" w:cs="Times New Roman"/>
          <w:sz w:val="24"/>
          <w:szCs w:val="24"/>
        </w:rPr>
        <w:t>Ofodile</w:t>
      </w:r>
      <w:proofErr w:type="spellEnd"/>
      <w:r>
        <w:rPr>
          <w:rFonts w:ascii="Times New Roman" w:hAnsi="Times New Roman" w:cs="Times New Roman"/>
          <w:sz w:val="24"/>
          <w:szCs w:val="24"/>
        </w:rPr>
        <w:t xml:space="preserve">, O. C. (2024). AI-Driven end-to-end workflow optimization and automation system for SMEs. </w:t>
      </w:r>
      <w:r>
        <w:rPr>
          <w:rFonts w:ascii="Times New Roman" w:hAnsi="Times New Roman" w:cs="Times New Roman"/>
          <w:i/>
          <w:sz w:val="24"/>
          <w:szCs w:val="24"/>
        </w:rPr>
        <w:t>International Journal of Management &amp; Entrepreneurship Research</w:t>
      </w:r>
      <w:r>
        <w:rPr>
          <w:rFonts w:ascii="Times New Roman" w:hAnsi="Times New Roman" w:cs="Times New Roman"/>
          <w:sz w:val="24"/>
          <w:szCs w:val="24"/>
        </w:rPr>
        <w:t xml:space="preserve">, </w:t>
      </w:r>
      <w:r>
        <w:rPr>
          <w:rFonts w:ascii="Times New Roman" w:hAnsi="Times New Roman" w:cs="Times New Roman"/>
          <w:i/>
          <w:sz w:val="24"/>
          <w:szCs w:val="24"/>
        </w:rPr>
        <w:t>6</w:t>
      </w:r>
      <w:r>
        <w:rPr>
          <w:rFonts w:ascii="Times New Roman" w:hAnsi="Times New Roman" w:cs="Times New Roman"/>
          <w:sz w:val="24"/>
          <w:szCs w:val="24"/>
        </w:rPr>
        <w:t xml:space="preserve">(11), 3666–3684. </w:t>
      </w:r>
      <w:hyperlink r:id="rId22" w:history="1">
        <w:r w:rsidR="003746EC">
          <w:rPr>
            <w:rFonts w:ascii="Times New Roman" w:hAnsi="Times New Roman" w:cs="Times New Roman"/>
            <w:color w:val="0000FF"/>
            <w:sz w:val="24"/>
            <w:szCs w:val="24"/>
          </w:rPr>
          <w:t>https://doi.org/10.51594/ijmer.v6i11.1688</w:t>
        </w:r>
      </w:hyperlink>
    </w:p>
    <w:p w14:paraId="6C491976"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Alexandro, R. (2025). Strategic human resource management in the digital economy era: an empirical study of challenges and opportunities among MSMEs and startups in Indonesia. </w:t>
      </w:r>
      <w:r>
        <w:rPr>
          <w:rFonts w:ascii="Times New Roman" w:hAnsi="Times New Roman" w:cs="Times New Roman"/>
          <w:i/>
          <w:sz w:val="24"/>
          <w:szCs w:val="24"/>
        </w:rPr>
        <w:t>Cogent Business &amp; Management</w:t>
      </w:r>
      <w:r>
        <w:rPr>
          <w:rFonts w:ascii="Times New Roman" w:hAnsi="Times New Roman" w:cs="Times New Roman"/>
          <w:sz w:val="24"/>
          <w:szCs w:val="24"/>
        </w:rPr>
        <w:t xml:space="preserve">, </w:t>
      </w:r>
      <w:r>
        <w:rPr>
          <w:rFonts w:ascii="Times New Roman" w:hAnsi="Times New Roman" w:cs="Times New Roman"/>
          <w:i/>
          <w:sz w:val="24"/>
          <w:szCs w:val="24"/>
        </w:rPr>
        <w:t>12</w:t>
      </w:r>
      <w:r>
        <w:rPr>
          <w:rFonts w:ascii="Times New Roman" w:hAnsi="Times New Roman" w:cs="Times New Roman"/>
          <w:sz w:val="24"/>
          <w:szCs w:val="24"/>
        </w:rPr>
        <w:t xml:space="preserve">(1). </w:t>
      </w:r>
      <w:hyperlink r:id="rId23" w:history="1">
        <w:r w:rsidR="003746EC">
          <w:rPr>
            <w:rFonts w:ascii="Times New Roman" w:hAnsi="Times New Roman" w:cs="Times New Roman"/>
            <w:color w:val="0000FF"/>
            <w:sz w:val="24"/>
            <w:szCs w:val="24"/>
          </w:rPr>
          <w:t>https://doi.org/10.1080/23311975.2025.2528436</w:t>
        </w:r>
      </w:hyperlink>
    </w:p>
    <w:p w14:paraId="4B62BAB4" w14:textId="77777777" w:rsidR="003746EC" w:rsidRDefault="00B078E5">
      <w:pPr>
        <w:spacing w:afterLines="100" w:after="240" w:line="360" w:lineRule="auto"/>
        <w:ind w:left="720" w:hanging="720"/>
        <w:jc w:val="both"/>
        <w:rPr>
          <w:rFonts w:ascii="Times New Roma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Al-</w:t>
      </w:r>
      <w:proofErr w:type="spellStart"/>
      <w:r>
        <w:rPr>
          <w:rFonts w:ascii="Times New Roman" w:eastAsia="SimSun" w:hAnsi="Times New Roman" w:cs="Times New Roman"/>
          <w:color w:val="222222"/>
          <w:sz w:val="24"/>
          <w:szCs w:val="24"/>
          <w:shd w:val="clear" w:color="auto" w:fill="FFFFFF"/>
        </w:rPr>
        <w:t>Omoush</w:t>
      </w:r>
      <w:proofErr w:type="spellEnd"/>
      <w:r>
        <w:rPr>
          <w:rFonts w:ascii="Times New Roman" w:eastAsia="SimSun" w:hAnsi="Times New Roman" w:cs="Times New Roman"/>
          <w:color w:val="222222"/>
          <w:sz w:val="24"/>
          <w:szCs w:val="24"/>
          <w:shd w:val="clear" w:color="auto" w:fill="FFFFFF"/>
        </w:rPr>
        <w:t>, K. S. (2026). AI-driven cybersecurity as an enabler of fintech innovation: evidence from Jordanian banks. </w:t>
      </w:r>
      <w:r>
        <w:rPr>
          <w:rFonts w:ascii="Times New Roman" w:eastAsia="SimSun" w:hAnsi="Times New Roman" w:cs="Times New Roman"/>
          <w:i/>
          <w:iCs/>
          <w:color w:val="222222"/>
          <w:sz w:val="24"/>
          <w:szCs w:val="24"/>
          <w:shd w:val="clear" w:color="auto" w:fill="FFFFFF"/>
        </w:rPr>
        <w:t>Journal of Financial Services Marketing</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31</w:t>
      </w:r>
      <w:r>
        <w:rPr>
          <w:rFonts w:ascii="Times New Roman" w:eastAsia="SimSun" w:hAnsi="Times New Roman" w:cs="Times New Roman"/>
          <w:color w:val="222222"/>
          <w:sz w:val="24"/>
          <w:szCs w:val="24"/>
          <w:shd w:val="clear" w:color="auto" w:fill="FFFFFF"/>
        </w:rPr>
        <w:t>(1), 20.</w:t>
      </w:r>
      <w:r>
        <w:rPr>
          <w:rFonts w:ascii="Times New Roman" w:hAnsi="Times New Roman" w:cs="Times New Roman"/>
          <w:color w:val="222222"/>
          <w:sz w:val="24"/>
          <w:szCs w:val="24"/>
          <w:shd w:val="clear" w:color="auto" w:fill="FFFFFF"/>
        </w:rPr>
        <w:t xml:space="preserve"> </w:t>
      </w:r>
      <w:hyperlink r:id="rId24" w:history="1">
        <w:r w:rsidR="003746EC">
          <w:rPr>
            <w:rStyle w:val="Hyperlink"/>
            <w:rFonts w:ascii="Times New Roman" w:eastAsia="Helvetica" w:hAnsi="Times New Roman" w:cs="Times New Roman"/>
            <w:sz w:val="24"/>
            <w:szCs w:val="24"/>
            <w:u w:val="none"/>
            <w:shd w:val="clear" w:color="auto" w:fill="FFFFFF"/>
          </w:rPr>
          <w:t>https://doi.org/10.1057/s41264-026-00345-y</w:t>
        </w:r>
      </w:hyperlink>
      <w:r>
        <w:rPr>
          <w:rFonts w:ascii="Times New Roman" w:eastAsia="Helvetica" w:hAnsi="Times New Roman" w:cs="Times New Roman"/>
          <w:color w:val="222222"/>
          <w:sz w:val="24"/>
          <w:szCs w:val="24"/>
          <w:shd w:val="clear" w:color="auto" w:fill="FFFFFF"/>
        </w:rPr>
        <w:t xml:space="preserve"> </w:t>
      </w:r>
    </w:p>
    <w:p w14:paraId="25A16887"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lastRenderedPageBreak/>
        <w:t>Alvesson, M., &amp; Sandberg, J. (2024). </w:t>
      </w:r>
      <w:r>
        <w:rPr>
          <w:rStyle w:val="Emphasis"/>
          <w:rFonts w:ascii="Times New Roman" w:eastAsia="Segoe UI" w:hAnsi="Times New Roman" w:cs="Times New Roman"/>
          <w:i w:val="0"/>
          <w:iCs w:val="0"/>
          <w:color w:val="0F1115"/>
          <w:shd w:val="clear" w:color="auto" w:fill="FFFFFF"/>
        </w:rPr>
        <w:t>C</w:t>
      </w:r>
      <w:r>
        <w:rPr>
          <w:rStyle w:val="Emphasis"/>
          <w:rFonts w:ascii="Times New Roman" w:eastAsia="Segoe UI" w:hAnsi="Times New Roman" w:cs="Times New Roman"/>
          <w:color w:val="0F1115"/>
          <w:shd w:val="clear" w:color="auto" w:fill="FFFFFF"/>
        </w:rPr>
        <w:t xml:space="preserve">onstructing research questions: Doing interesting research </w:t>
      </w:r>
      <w:r>
        <w:rPr>
          <w:rStyle w:val="Emphasis"/>
          <w:rFonts w:ascii="Times New Roman" w:eastAsia="Segoe UI" w:hAnsi="Times New Roman" w:cs="Times New Roman"/>
          <w:i w:val="0"/>
          <w:iCs w:val="0"/>
          <w:color w:val="0F1115"/>
          <w:shd w:val="clear" w:color="auto" w:fill="FFFFFF"/>
        </w:rPr>
        <w:t>(2nd ed.)</w:t>
      </w:r>
      <w:r>
        <w:rPr>
          <w:rFonts w:ascii="Times New Roman" w:eastAsia="Segoe UI" w:hAnsi="Times New Roman" w:cs="Times New Roman"/>
          <w:color w:val="0F1115"/>
          <w:shd w:val="clear" w:color="auto" w:fill="FFFFFF"/>
        </w:rPr>
        <w:t xml:space="preserve">. </w:t>
      </w:r>
      <w:r>
        <w:rPr>
          <w:rFonts w:ascii="Times New Roman" w:eastAsia="SimSun" w:hAnsi="Times New Roman" w:cs="Times New Roman"/>
          <w:color w:val="232323"/>
          <w:shd w:val="clear" w:color="auto" w:fill="FFFFFF"/>
        </w:rPr>
        <w:t>SAGE Publications, Inc., Thousand Oaks.</w:t>
      </w:r>
    </w:p>
    <w:p w14:paraId="3C33D46A" w14:textId="77777777" w:rsidR="003746EC" w:rsidRDefault="00B078E5">
      <w:pPr>
        <w:spacing w:afterLines="100" w:after="240" w:line="360" w:lineRule="auto"/>
        <w:ind w:left="720" w:hanging="720"/>
        <w:jc w:val="both"/>
        <w:rPr>
          <w:rFonts w:ascii="Times New Roman" w:eastAsia="Segoe UI" w:hAnsi="Times New Roman" w:cs="Times New Roman"/>
          <w:color w:val="0F1115"/>
          <w:sz w:val="24"/>
          <w:szCs w:val="24"/>
          <w:shd w:val="clear" w:color="auto" w:fill="FFFFFF"/>
        </w:rPr>
      </w:pPr>
      <w:proofErr w:type="spellStart"/>
      <w:r>
        <w:rPr>
          <w:rStyle w:val="Strong"/>
          <w:rFonts w:ascii="Times New Roman" w:eastAsia="Segoe UI" w:hAnsi="Times New Roman" w:cs="Times New Roman"/>
          <w:b w:val="0"/>
          <w:bCs w:val="0"/>
          <w:color w:val="0F1115"/>
          <w:sz w:val="24"/>
          <w:szCs w:val="24"/>
          <w:shd w:val="clear" w:color="auto" w:fill="FFFFFF"/>
        </w:rPr>
        <w:t>Alzeiby</w:t>
      </w:r>
      <w:proofErr w:type="spellEnd"/>
      <w:r>
        <w:rPr>
          <w:rStyle w:val="Strong"/>
          <w:rFonts w:ascii="Times New Roman" w:eastAsia="Segoe UI" w:hAnsi="Times New Roman" w:cs="Times New Roman"/>
          <w:b w:val="0"/>
          <w:bCs w:val="0"/>
          <w:color w:val="0F1115"/>
          <w:sz w:val="24"/>
          <w:szCs w:val="24"/>
          <w:shd w:val="clear" w:color="auto" w:fill="FFFFFF"/>
        </w:rPr>
        <w:t>, E. A., Islam, N., Shaik, A. S., &amp; Yaqub, M. Z. (2025).</w:t>
      </w:r>
      <w:r>
        <w:rPr>
          <w:rFonts w:ascii="Times New Roman" w:eastAsia="Segoe UI" w:hAnsi="Times New Roman" w:cs="Times New Roman"/>
          <w:color w:val="0F1115"/>
          <w:sz w:val="24"/>
          <w:szCs w:val="24"/>
          <w:shd w:val="clear" w:color="auto" w:fill="FFFFFF"/>
        </w:rPr>
        <w:t> AI adoption in enterprises for enhanced strategic human resource management practices: Benefiting the employee engagement and experience. </w:t>
      </w:r>
      <w:r>
        <w:rPr>
          <w:rStyle w:val="Emphasis"/>
          <w:rFonts w:ascii="Times New Roman" w:eastAsia="Segoe UI" w:hAnsi="Times New Roman" w:cs="Times New Roman"/>
          <w:color w:val="0F1115"/>
          <w:sz w:val="24"/>
          <w:szCs w:val="24"/>
          <w:shd w:val="clear" w:color="auto" w:fill="FFFFFF"/>
        </w:rPr>
        <w:t>Journal of Enterprise Information Management</w:t>
      </w:r>
      <w:r>
        <w:rPr>
          <w:rFonts w:ascii="Times New Roman" w:eastAsia="Segoe UI" w:hAnsi="Times New Roman" w:cs="Times New Roman"/>
          <w:color w:val="0F1115"/>
          <w:sz w:val="24"/>
          <w:szCs w:val="24"/>
          <w:shd w:val="clear" w:color="auto" w:fill="FFFFFF"/>
        </w:rPr>
        <w:t>, 38(5), 1441–1464. </w:t>
      </w:r>
      <w:hyperlink r:id="rId25" w:tgtFrame="https://chat.deepseek.com/a/chat/s/_blank" w:history="1">
        <w:r w:rsidR="003746EC">
          <w:rPr>
            <w:rStyle w:val="Hyperlink"/>
            <w:rFonts w:ascii="Times New Roman" w:eastAsia="Segoe UI" w:hAnsi="Times New Roman" w:cs="Times New Roman"/>
            <w:sz w:val="24"/>
            <w:szCs w:val="24"/>
            <w:u w:val="none"/>
            <w:shd w:val="clear" w:color="auto" w:fill="FFFFFF"/>
          </w:rPr>
          <w:t>https://doi.org/10.1108/JEIM-08-2024-0444</w:t>
        </w:r>
      </w:hyperlink>
      <w:r>
        <w:rPr>
          <w:rFonts w:ascii="Times New Roman" w:eastAsia="Segoe UI" w:hAnsi="Times New Roman" w:cs="Times New Roman"/>
          <w:color w:val="0000FF"/>
          <w:sz w:val="24"/>
          <w:szCs w:val="24"/>
          <w:shd w:val="clear" w:color="auto" w:fill="FFFFFF"/>
        </w:rPr>
        <w:t xml:space="preserve"> </w:t>
      </w:r>
    </w:p>
    <w:p w14:paraId="2B68CA64"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Amanollahnejad</w:t>
      </w:r>
      <w:proofErr w:type="spellEnd"/>
      <w:r>
        <w:rPr>
          <w:rFonts w:ascii="Times New Roman" w:hAnsi="Times New Roman" w:cs="Times New Roman"/>
          <w:sz w:val="24"/>
          <w:szCs w:val="24"/>
        </w:rPr>
        <w:t xml:space="preserve">, A., Fosso-Wamba, S., Shabbir, M. S., &amp; </w:t>
      </w:r>
      <w:proofErr w:type="spellStart"/>
      <w:r>
        <w:rPr>
          <w:rFonts w:ascii="Times New Roman" w:hAnsi="Times New Roman" w:cs="Times New Roman"/>
          <w:sz w:val="24"/>
          <w:szCs w:val="24"/>
        </w:rPr>
        <w:t>Pakseresht</w:t>
      </w:r>
      <w:proofErr w:type="spellEnd"/>
      <w:r>
        <w:rPr>
          <w:rFonts w:ascii="Times New Roman" w:hAnsi="Times New Roman" w:cs="Times New Roman"/>
          <w:sz w:val="24"/>
          <w:szCs w:val="24"/>
        </w:rPr>
        <w:t xml:space="preserve">, A. (2026). Aligning Socio-Technical Systems: Rethinking AI Adoption and Digital Transformation in SMEs. </w:t>
      </w:r>
      <w:r>
        <w:rPr>
          <w:rFonts w:ascii="Times New Roman" w:hAnsi="Times New Roman" w:cs="Times New Roman"/>
          <w:i/>
          <w:sz w:val="24"/>
          <w:szCs w:val="24"/>
        </w:rPr>
        <w:t>Information Systems Management</w:t>
      </w:r>
      <w:r>
        <w:rPr>
          <w:rFonts w:ascii="Times New Roman" w:hAnsi="Times New Roman" w:cs="Times New Roman"/>
          <w:sz w:val="24"/>
          <w:szCs w:val="24"/>
        </w:rPr>
        <w:t xml:space="preserve">, </w:t>
      </w:r>
      <w:r>
        <w:rPr>
          <w:rFonts w:ascii="Times New Roman" w:hAnsi="Times New Roman" w:cs="Times New Roman"/>
          <w:i/>
          <w:sz w:val="24"/>
          <w:szCs w:val="24"/>
        </w:rPr>
        <w:t>43</w:t>
      </w:r>
      <w:r>
        <w:rPr>
          <w:rFonts w:ascii="Times New Roman" w:hAnsi="Times New Roman" w:cs="Times New Roman"/>
          <w:sz w:val="24"/>
          <w:szCs w:val="24"/>
        </w:rPr>
        <w:t xml:space="preserve">(2), 1–15. </w:t>
      </w:r>
      <w:hyperlink r:id="rId26" w:history="1">
        <w:r w:rsidR="003746EC">
          <w:rPr>
            <w:rFonts w:ascii="Times New Roman" w:hAnsi="Times New Roman" w:cs="Times New Roman"/>
            <w:color w:val="0000FF"/>
            <w:sz w:val="24"/>
            <w:szCs w:val="24"/>
          </w:rPr>
          <w:t>https://doi.org/10.1080/10580530.2025.2612175</w:t>
        </w:r>
      </w:hyperlink>
    </w:p>
    <w:p w14:paraId="6E2916AC"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Apascaritei</w:t>
      </w:r>
      <w:proofErr w:type="spellEnd"/>
      <w:r>
        <w:rPr>
          <w:rFonts w:ascii="Times New Roman" w:hAnsi="Times New Roman" w:cs="Times New Roman"/>
          <w:sz w:val="24"/>
          <w:szCs w:val="24"/>
        </w:rPr>
        <w:t xml:space="preserve">, P., &amp; Elvira, M. M. (2021). Dynamizing human resources: An integrative review of SHRM and dynamic capabilities research. </w:t>
      </w:r>
      <w:r>
        <w:rPr>
          <w:rFonts w:ascii="Times New Roman" w:hAnsi="Times New Roman" w:cs="Times New Roman"/>
          <w:i/>
          <w:sz w:val="24"/>
          <w:szCs w:val="24"/>
        </w:rPr>
        <w:t>Human Resource Management Review</w:t>
      </w:r>
      <w:r>
        <w:rPr>
          <w:rFonts w:ascii="Times New Roman" w:hAnsi="Times New Roman" w:cs="Times New Roman"/>
          <w:sz w:val="24"/>
          <w:szCs w:val="24"/>
        </w:rPr>
        <w:t xml:space="preserve">, </w:t>
      </w:r>
      <w:r>
        <w:rPr>
          <w:rFonts w:ascii="Times New Roman" w:hAnsi="Times New Roman" w:cs="Times New Roman"/>
          <w:i/>
          <w:sz w:val="24"/>
          <w:szCs w:val="24"/>
        </w:rPr>
        <w:t>32</w:t>
      </w:r>
      <w:r>
        <w:rPr>
          <w:rFonts w:ascii="Times New Roman" w:hAnsi="Times New Roman" w:cs="Times New Roman"/>
          <w:sz w:val="24"/>
          <w:szCs w:val="24"/>
        </w:rPr>
        <w:t xml:space="preserve">(4), 100878. </w:t>
      </w:r>
      <w:hyperlink r:id="rId27" w:history="1">
        <w:r w:rsidR="003746EC">
          <w:rPr>
            <w:rFonts w:ascii="Times New Roman" w:hAnsi="Times New Roman" w:cs="Times New Roman"/>
            <w:color w:val="0000FF"/>
            <w:sz w:val="24"/>
            <w:szCs w:val="24"/>
          </w:rPr>
          <w:t>https://doi.org/10.1016/j.hrmr.2021.100878</w:t>
        </w:r>
      </w:hyperlink>
    </w:p>
    <w:p w14:paraId="3957B51A"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Babashahi</w:t>
      </w:r>
      <w:proofErr w:type="spellEnd"/>
      <w:r>
        <w:rPr>
          <w:rFonts w:ascii="Times New Roman" w:hAnsi="Times New Roman" w:cs="Times New Roman"/>
          <w:sz w:val="24"/>
          <w:szCs w:val="24"/>
        </w:rPr>
        <w:t xml:space="preserve">, L., Barbosa, C. E., Lima, Y., Lyra, A., Salazar, H., </w:t>
      </w:r>
      <w:proofErr w:type="spellStart"/>
      <w:r>
        <w:rPr>
          <w:rFonts w:ascii="Times New Roman" w:hAnsi="Times New Roman" w:cs="Times New Roman"/>
          <w:sz w:val="24"/>
          <w:szCs w:val="24"/>
        </w:rPr>
        <w:t>Argôlo</w:t>
      </w:r>
      <w:proofErr w:type="spellEnd"/>
      <w:r>
        <w:rPr>
          <w:rFonts w:ascii="Times New Roman" w:hAnsi="Times New Roman" w:cs="Times New Roman"/>
          <w:sz w:val="24"/>
          <w:szCs w:val="24"/>
        </w:rPr>
        <w:t xml:space="preserve">, M., Almeida, M. A. de, &amp; Souza, J. M. de. (2024). AI in the Workplace: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Systematic Review of Skill Transformation in the Industry. </w:t>
      </w:r>
      <w:r>
        <w:rPr>
          <w:rFonts w:ascii="Times New Roman" w:hAnsi="Times New Roman" w:cs="Times New Roman"/>
          <w:i/>
          <w:sz w:val="24"/>
          <w:szCs w:val="24"/>
        </w:rPr>
        <w:t>Administrative Sciences</w:t>
      </w:r>
      <w:r>
        <w:rPr>
          <w:rFonts w:ascii="Times New Roman" w:hAnsi="Times New Roman" w:cs="Times New Roman"/>
          <w:sz w:val="24"/>
          <w:szCs w:val="24"/>
        </w:rPr>
        <w:t xml:space="preserve">, </w:t>
      </w:r>
      <w:r>
        <w:rPr>
          <w:rFonts w:ascii="Times New Roman" w:hAnsi="Times New Roman" w:cs="Times New Roman"/>
          <w:i/>
          <w:sz w:val="24"/>
          <w:szCs w:val="24"/>
        </w:rPr>
        <w:t>14</w:t>
      </w:r>
      <w:r>
        <w:rPr>
          <w:rFonts w:ascii="Times New Roman" w:hAnsi="Times New Roman" w:cs="Times New Roman"/>
          <w:sz w:val="24"/>
          <w:szCs w:val="24"/>
        </w:rPr>
        <w:t xml:space="preserve">(6), 127. </w:t>
      </w:r>
      <w:hyperlink r:id="rId28" w:history="1">
        <w:r w:rsidR="003746EC">
          <w:rPr>
            <w:rFonts w:ascii="Times New Roman" w:hAnsi="Times New Roman" w:cs="Times New Roman"/>
            <w:color w:val="0000FF"/>
            <w:sz w:val="24"/>
            <w:szCs w:val="24"/>
          </w:rPr>
          <w:t>https://doi.org/10.3390/admsci14060127</w:t>
        </w:r>
      </w:hyperlink>
    </w:p>
    <w:p w14:paraId="74CB8095"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Bandara, R. J., Biswas, K., Akter, S., Shafique, S., &amp; Rahman, M. (2025). Addressing Algorithmic Bias in AI‐Driven HRM Systems: Implications for Strategic HRM Effectiveness. </w:t>
      </w:r>
      <w:r>
        <w:rPr>
          <w:rFonts w:ascii="Times New Roman" w:hAnsi="Times New Roman" w:cs="Times New Roman"/>
          <w:i/>
          <w:sz w:val="24"/>
          <w:szCs w:val="24"/>
        </w:rPr>
        <w:t>Human Resource Management Journal</w:t>
      </w:r>
      <w:r>
        <w:rPr>
          <w:rFonts w:ascii="Times New Roman" w:hAnsi="Times New Roman" w:cs="Times New Roman"/>
          <w:sz w:val="24"/>
          <w:szCs w:val="24"/>
        </w:rPr>
        <w:t xml:space="preserve">, </w:t>
      </w:r>
      <w:r>
        <w:rPr>
          <w:rFonts w:ascii="Times New Roman" w:hAnsi="Times New Roman" w:cs="Times New Roman"/>
          <w:i/>
          <w:sz w:val="24"/>
          <w:szCs w:val="24"/>
        </w:rPr>
        <w:t>35</w:t>
      </w:r>
      <w:r>
        <w:rPr>
          <w:rFonts w:ascii="Times New Roman" w:hAnsi="Times New Roman" w:cs="Times New Roman"/>
          <w:sz w:val="24"/>
          <w:szCs w:val="24"/>
        </w:rPr>
        <w:t xml:space="preserve">(4). </w:t>
      </w:r>
      <w:hyperlink r:id="rId29" w:history="1">
        <w:r w:rsidR="003746EC">
          <w:rPr>
            <w:rFonts w:ascii="Times New Roman" w:hAnsi="Times New Roman" w:cs="Times New Roman"/>
            <w:color w:val="0000FF"/>
            <w:sz w:val="24"/>
            <w:szCs w:val="24"/>
          </w:rPr>
          <w:t>https://doi.org/10.1111/1748-8583.12609</w:t>
        </w:r>
      </w:hyperlink>
    </w:p>
    <w:p w14:paraId="3E10C1AD" w14:textId="77777777" w:rsidR="003746EC" w:rsidRDefault="00B078E5">
      <w:pPr>
        <w:pStyle w:val="NormalWeb"/>
        <w:spacing w:after="240" w:line="360" w:lineRule="auto"/>
        <w:ind w:left="480" w:hangingChars="200" w:hanging="480"/>
        <w:jc w:val="both"/>
        <w:rPr>
          <w:rFonts w:ascii="Times New Roman" w:eastAsia="Segoe UI" w:hAnsi="Times New Roman" w:cs="Times New Roman"/>
          <w:color w:val="0F1115"/>
          <w:shd w:val="clear" w:color="auto" w:fill="FFFFFF"/>
        </w:rPr>
      </w:pPr>
      <w:r>
        <w:rPr>
          <w:rFonts w:ascii="Times New Roman" w:eastAsia="Segoe UI" w:hAnsi="Times New Roman" w:cs="Times New Roman"/>
          <w:color w:val="0F1115"/>
          <w:shd w:val="clear" w:color="auto" w:fill="FFFFFF"/>
        </w:rPr>
        <w:t>Barney, J. (1991). Firm resources and sustained competitive advantage. </w:t>
      </w:r>
      <w:r>
        <w:rPr>
          <w:rStyle w:val="Emphasis"/>
          <w:rFonts w:ascii="Times New Roman" w:eastAsia="Segoe UI" w:hAnsi="Times New Roman" w:cs="Times New Roman"/>
          <w:color w:val="0F1115"/>
          <w:shd w:val="clear" w:color="auto" w:fill="FFFFFF"/>
        </w:rPr>
        <w:t>Journal of Management</w:t>
      </w:r>
      <w:r>
        <w:rPr>
          <w:rStyle w:val="Emphasis"/>
          <w:rFonts w:ascii="Times New Roman" w:eastAsia="Segoe UI" w:hAnsi="Times New Roman" w:cs="Times New Roman"/>
          <w:i w:val="0"/>
          <w:iCs w:val="0"/>
          <w:color w:val="0F1115"/>
          <w:shd w:val="clear" w:color="auto" w:fill="FFFFFF"/>
        </w:rPr>
        <w:t>, 17</w:t>
      </w:r>
      <w:r>
        <w:rPr>
          <w:rFonts w:ascii="Times New Roman" w:eastAsia="Segoe UI" w:hAnsi="Times New Roman" w:cs="Times New Roman"/>
          <w:color w:val="0F1115"/>
          <w:shd w:val="clear" w:color="auto" w:fill="FFFFFF"/>
        </w:rPr>
        <w:t xml:space="preserve">(1), 99–120. </w:t>
      </w:r>
      <w:hyperlink r:id="rId30" w:history="1">
        <w:r w:rsidR="003746EC">
          <w:rPr>
            <w:rStyle w:val="Hyperlink"/>
            <w:rFonts w:ascii="Times New Roman" w:eastAsia="Segoe UI" w:hAnsi="Times New Roman" w:cs="Times New Roman"/>
            <w:shd w:val="clear" w:color="auto" w:fill="FFFFFF"/>
          </w:rPr>
          <w:t>https://doi.org/10.1177/014920639101700108</w:t>
        </w:r>
      </w:hyperlink>
      <w:r>
        <w:rPr>
          <w:rFonts w:ascii="Times New Roman" w:eastAsia="Segoe UI" w:hAnsi="Times New Roman" w:cs="Times New Roman"/>
          <w:color w:val="0F1115"/>
          <w:shd w:val="clear" w:color="auto" w:fill="FFFFFF"/>
        </w:rPr>
        <w:t xml:space="preserve"> </w:t>
      </w:r>
      <w:hyperlink r:id="rId31" w:tgtFrame="https://chat.deepseek.com/a/chat/s/_blank" w:history="1"/>
    </w:p>
    <w:p w14:paraId="23E2D2E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Beyene, K. G., Nadew, S., Ali, W. G., Gebrehiwot, A. G., &amp; </w:t>
      </w:r>
      <w:proofErr w:type="spellStart"/>
      <w:r>
        <w:rPr>
          <w:rFonts w:ascii="Times New Roman" w:hAnsi="Times New Roman" w:cs="Times New Roman"/>
          <w:sz w:val="24"/>
          <w:szCs w:val="24"/>
        </w:rPr>
        <w:t>Atsibeha</w:t>
      </w:r>
      <w:proofErr w:type="spellEnd"/>
      <w:r>
        <w:rPr>
          <w:rFonts w:ascii="Times New Roman" w:hAnsi="Times New Roman" w:cs="Times New Roman"/>
          <w:sz w:val="24"/>
          <w:szCs w:val="24"/>
        </w:rPr>
        <w:t xml:space="preserve">, S. G. (2022). How to write standard operating procedures: values and a practical guide. </w:t>
      </w:r>
      <w:r>
        <w:rPr>
          <w:rFonts w:ascii="Times New Roman" w:hAnsi="Times New Roman" w:cs="Times New Roman"/>
          <w:i/>
          <w:sz w:val="24"/>
          <w:szCs w:val="24"/>
        </w:rPr>
        <w:t>International Journal of Drug Regulatory Affairs</w:t>
      </w:r>
      <w:r>
        <w:rPr>
          <w:rFonts w:ascii="Times New Roman" w:hAnsi="Times New Roman" w:cs="Times New Roman"/>
          <w:sz w:val="24"/>
          <w:szCs w:val="24"/>
        </w:rPr>
        <w:t xml:space="preserve">, </w:t>
      </w:r>
      <w:r>
        <w:rPr>
          <w:rFonts w:ascii="Times New Roman" w:hAnsi="Times New Roman" w:cs="Times New Roman"/>
          <w:i/>
          <w:sz w:val="24"/>
          <w:szCs w:val="24"/>
        </w:rPr>
        <w:t>10</w:t>
      </w:r>
      <w:r>
        <w:rPr>
          <w:rFonts w:ascii="Times New Roman" w:hAnsi="Times New Roman" w:cs="Times New Roman"/>
          <w:sz w:val="24"/>
          <w:szCs w:val="24"/>
        </w:rPr>
        <w:t xml:space="preserve">(4), 32–37. </w:t>
      </w:r>
      <w:hyperlink r:id="rId32" w:history="1">
        <w:r w:rsidR="003746EC">
          <w:rPr>
            <w:rFonts w:ascii="Times New Roman" w:hAnsi="Times New Roman" w:cs="Times New Roman"/>
            <w:color w:val="0000FF"/>
            <w:sz w:val="24"/>
            <w:szCs w:val="24"/>
          </w:rPr>
          <w:t>https://doi.org/10.22270/ijdra.v10i4.557</w:t>
        </w:r>
      </w:hyperlink>
      <w:r>
        <w:rPr>
          <w:rFonts w:ascii="Times New Roman" w:hAnsi="Times New Roman" w:cs="Times New Roman"/>
          <w:sz w:val="24"/>
          <w:szCs w:val="24"/>
        </w:rPr>
        <w:t xml:space="preserve"> </w:t>
      </w:r>
    </w:p>
    <w:p w14:paraId="4FC1C594"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Boote, D. N., &amp; Beile, P. (2005). Scholars before researchers: On the centrality of the dissertation literature review in research preparation. </w:t>
      </w:r>
      <w:r>
        <w:rPr>
          <w:rStyle w:val="Emphasis"/>
          <w:rFonts w:ascii="Times New Roman" w:eastAsia="Segoe UI" w:hAnsi="Times New Roman" w:cs="Times New Roman"/>
          <w:color w:val="0F1115"/>
          <w:shd w:val="clear" w:color="auto" w:fill="FFFFFF"/>
        </w:rPr>
        <w:t>Educational Researcher,</w:t>
      </w:r>
      <w:r>
        <w:rPr>
          <w:rStyle w:val="Emphasis"/>
          <w:rFonts w:ascii="Times New Roman" w:eastAsia="Segoe UI" w:hAnsi="Times New Roman" w:cs="Times New Roman"/>
          <w:i w:val="0"/>
          <w:iCs w:val="0"/>
          <w:color w:val="0F1115"/>
          <w:shd w:val="clear" w:color="auto" w:fill="FFFFFF"/>
        </w:rPr>
        <w:t xml:space="preserve"> 34</w:t>
      </w:r>
      <w:r>
        <w:rPr>
          <w:rFonts w:ascii="Times New Roman" w:eastAsia="Segoe UI" w:hAnsi="Times New Roman" w:cs="Times New Roman"/>
          <w:color w:val="0F1115"/>
          <w:shd w:val="clear" w:color="auto" w:fill="FFFFFF"/>
        </w:rPr>
        <w:t>(6), 3–15. </w:t>
      </w:r>
      <w:hyperlink r:id="rId33" w:tgtFrame="https://chat.deepseek.com/a/chat/s/_blank" w:history="1">
        <w:r w:rsidR="003746EC">
          <w:rPr>
            <w:rStyle w:val="Hyperlink"/>
            <w:rFonts w:ascii="Times New Roman" w:eastAsia="Segoe UI" w:hAnsi="Times New Roman" w:cs="Times New Roman"/>
            <w:u w:val="none"/>
            <w:shd w:val="clear" w:color="auto" w:fill="FFFFFF"/>
          </w:rPr>
          <w:t>https://doi.org/10.3102/0013189X034006003</w:t>
        </w:r>
      </w:hyperlink>
    </w:p>
    <w:p w14:paraId="57C59A8D"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Braz, O., Braz, A. C., &amp; Paulo. (2023). Robotic Process Automation and Artificial Intelligence Capabilities Driving Digital strategy: a resource-based View. </w:t>
      </w:r>
      <w:r>
        <w:rPr>
          <w:rFonts w:ascii="Times New Roman" w:hAnsi="Times New Roman" w:cs="Times New Roman"/>
          <w:i/>
          <w:sz w:val="24"/>
          <w:szCs w:val="24"/>
        </w:rPr>
        <w:t>Business Process Management Journal</w:t>
      </w:r>
      <w:r>
        <w:rPr>
          <w:rFonts w:ascii="Times New Roman" w:hAnsi="Times New Roman" w:cs="Times New Roman"/>
          <w:sz w:val="24"/>
          <w:szCs w:val="24"/>
        </w:rPr>
        <w:t xml:space="preserve">, </w:t>
      </w:r>
      <w:r>
        <w:rPr>
          <w:rFonts w:ascii="Times New Roman" w:hAnsi="Times New Roman" w:cs="Times New Roman"/>
          <w:i/>
          <w:sz w:val="24"/>
          <w:szCs w:val="24"/>
        </w:rPr>
        <w:t>30</w:t>
      </w:r>
      <w:r>
        <w:rPr>
          <w:rFonts w:ascii="Times New Roman" w:hAnsi="Times New Roman" w:cs="Times New Roman"/>
          <w:sz w:val="24"/>
          <w:szCs w:val="24"/>
        </w:rPr>
        <w:t xml:space="preserve">(1). </w:t>
      </w:r>
      <w:hyperlink r:id="rId34" w:history="1">
        <w:r w:rsidR="003746EC">
          <w:rPr>
            <w:rFonts w:ascii="Times New Roman" w:hAnsi="Times New Roman" w:cs="Times New Roman"/>
            <w:color w:val="0000FF"/>
            <w:sz w:val="24"/>
            <w:szCs w:val="24"/>
          </w:rPr>
          <w:t>https://doi.org/10.1108/bpmj-08-2022-0409</w:t>
        </w:r>
      </w:hyperlink>
    </w:p>
    <w:p w14:paraId="52C7009E" w14:textId="77777777" w:rsidR="003746EC" w:rsidRDefault="00B078E5">
      <w:pPr>
        <w:pStyle w:val="NormalWeb"/>
        <w:spacing w:before="160" w:after="240" w:line="360" w:lineRule="auto"/>
        <w:ind w:left="480" w:right="440" w:hangingChars="200" w:hanging="480"/>
        <w:jc w:val="both"/>
        <w:rPr>
          <w:rFonts w:ascii="Times New Roman" w:hAnsi="Times New Roman" w:cs="Times New Roman"/>
        </w:rPr>
      </w:pPr>
      <w:r>
        <w:rPr>
          <w:rFonts w:ascii="Times New Roman" w:eastAsia="Segoe UI" w:hAnsi="Times New Roman" w:cs="Times New Roman"/>
          <w:color w:val="0F1115"/>
          <w:shd w:val="clear" w:color="auto" w:fill="FFFFFF"/>
        </w:rPr>
        <w:t>Briner, R. B., &amp; Denyer, D. (2012). Systematic review and evidence synthesis as a practice and scholarship tool. In D. M. Rousseau (Ed.), </w:t>
      </w:r>
      <w:r>
        <w:rPr>
          <w:rStyle w:val="Emphasis"/>
          <w:rFonts w:ascii="Times New Roman" w:eastAsia="Segoe UI" w:hAnsi="Times New Roman" w:cs="Times New Roman"/>
          <w:color w:val="0F1115"/>
          <w:shd w:val="clear" w:color="auto" w:fill="FFFFFF"/>
        </w:rPr>
        <w:t>The Oxford Handbook of Evidence-Based Management</w:t>
      </w:r>
      <w:r>
        <w:rPr>
          <w:rFonts w:ascii="Times New Roman" w:eastAsia="Segoe UI" w:hAnsi="Times New Roman" w:cs="Times New Roman"/>
          <w:color w:val="0F1115"/>
          <w:shd w:val="clear" w:color="auto" w:fill="FFFFFF"/>
        </w:rPr>
        <w:t xml:space="preserve">. Oxford University Press. </w:t>
      </w:r>
    </w:p>
    <w:p w14:paraId="376F8EBB"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Budhwar</w:t>
      </w:r>
      <w:proofErr w:type="spellEnd"/>
      <w:r>
        <w:rPr>
          <w:rFonts w:ascii="Times New Roman" w:hAnsi="Times New Roman" w:cs="Times New Roman"/>
          <w:sz w:val="24"/>
          <w:szCs w:val="24"/>
        </w:rPr>
        <w:t xml:space="preserve">, P., Chowdhury, S., Wood, G., Aguinis, H., Bamber, G. J., Beltran, J. R., </w:t>
      </w:r>
      <w:proofErr w:type="spellStart"/>
      <w:r>
        <w:rPr>
          <w:rFonts w:ascii="Times New Roman" w:hAnsi="Times New Roman" w:cs="Times New Roman"/>
          <w:sz w:val="24"/>
          <w:szCs w:val="24"/>
        </w:rPr>
        <w:t>Boselie</w:t>
      </w:r>
      <w:proofErr w:type="spellEnd"/>
      <w:r>
        <w:rPr>
          <w:rFonts w:ascii="Times New Roman" w:hAnsi="Times New Roman" w:cs="Times New Roman"/>
          <w:sz w:val="24"/>
          <w:szCs w:val="24"/>
        </w:rPr>
        <w:t xml:space="preserve">, P., Fang Lee Cooke, Decker, S., DeNisi, A., Prasanta Kumar Dey, Guest, D., Knoblich, A. J., Malik, A., Paauwe, J., </w:t>
      </w:r>
      <w:proofErr w:type="spellStart"/>
      <w:r>
        <w:rPr>
          <w:rFonts w:ascii="Times New Roman" w:hAnsi="Times New Roman" w:cs="Times New Roman"/>
          <w:sz w:val="24"/>
          <w:szCs w:val="24"/>
        </w:rPr>
        <w:t>Savvas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Papagiannidis</w:t>
      </w:r>
      <w:proofErr w:type="spellEnd"/>
      <w:r>
        <w:rPr>
          <w:rFonts w:ascii="Times New Roman" w:hAnsi="Times New Roman" w:cs="Times New Roman"/>
          <w:sz w:val="24"/>
          <w:szCs w:val="24"/>
        </w:rPr>
        <w:t xml:space="preserve">, Patel, C., Pereira, V., Ren, S., &amp; </w:t>
      </w:r>
      <w:proofErr w:type="spellStart"/>
      <w:r>
        <w:rPr>
          <w:rFonts w:ascii="Times New Roman" w:hAnsi="Times New Roman" w:cs="Times New Roman"/>
          <w:sz w:val="24"/>
          <w:szCs w:val="24"/>
        </w:rPr>
        <w:t>Rogelberg</w:t>
      </w:r>
      <w:proofErr w:type="spellEnd"/>
      <w:r>
        <w:rPr>
          <w:rFonts w:ascii="Times New Roman" w:hAnsi="Times New Roman" w:cs="Times New Roman"/>
          <w:sz w:val="24"/>
          <w:szCs w:val="24"/>
        </w:rPr>
        <w:t xml:space="preserve">, S. (2023). Human Resource Management in the Age of Generative Artificial intelligence: Perspectives and Research Directions on ChatGPT. </w:t>
      </w:r>
      <w:r>
        <w:rPr>
          <w:rFonts w:ascii="Times New Roman" w:hAnsi="Times New Roman" w:cs="Times New Roman"/>
          <w:i/>
          <w:sz w:val="24"/>
          <w:szCs w:val="24"/>
        </w:rPr>
        <w:t>Human Resource Management in the Age of Generative Artificial Intelligence: Perspectives and Research Directions on ChatGPT</w:t>
      </w:r>
      <w:r>
        <w:rPr>
          <w:rFonts w:ascii="Times New Roman" w:hAnsi="Times New Roman" w:cs="Times New Roman"/>
          <w:sz w:val="24"/>
          <w:szCs w:val="24"/>
        </w:rPr>
        <w:t xml:space="preserve">, </w:t>
      </w:r>
      <w:r>
        <w:rPr>
          <w:rFonts w:ascii="Times New Roman" w:hAnsi="Times New Roman" w:cs="Times New Roman"/>
          <w:i/>
          <w:sz w:val="24"/>
          <w:szCs w:val="24"/>
        </w:rPr>
        <w:t>33</w:t>
      </w:r>
      <w:r>
        <w:rPr>
          <w:rFonts w:ascii="Times New Roman" w:hAnsi="Times New Roman" w:cs="Times New Roman"/>
          <w:sz w:val="24"/>
          <w:szCs w:val="24"/>
        </w:rPr>
        <w:t xml:space="preserve">(3), 606–659. </w:t>
      </w:r>
      <w:hyperlink r:id="rId35" w:history="1">
        <w:r w:rsidR="003746EC">
          <w:rPr>
            <w:rFonts w:ascii="Times New Roman" w:hAnsi="Times New Roman" w:cs="Times New Roman"/>
            <w:color w:val="0000FF"/>
            <w:sz w:val="24"/>
            <w:szCs w:val="24"/>
          </w:rPr>
          <w:t>https://doi.org/10.1111/1748-8583.12524</w:t>
        </w:r>
      </w:hyperlink>
    </w:p>
    <w:p w14:paraId="4DC373E6" w14:textId="77777777" w:rsidR="003746EC" w:rsidRDefault="00B078E5">
      <w:pPr>
        <w:spacing w:afterLines="100" w:after="240" w:line="360" w:lineRule="auto"/>
        <w:ind w:left="720" w:hanging="720"/>
        <w:jc w:val="both"/>
        <w:rPr>
          <w:rFonts w:ascii="Times New Roman" w:eastAsia="Segoe UI" w:hAnsi="Times New Roman" w:cs="Times New Roman"/>
          <w:color w:val="3964FE"/>
          <w:sz w:val="24"/>
          <w:szCs w:val="24"/>
          <w:bdr w:val="single" w:sz="12" w:space="0" w:color="auto"/>
          <w:shd w:val="clear" w:color="auto" w:fill="FFFFFF"/>
        </w:rPr>
      </w:pPr>
      <w:r>
        <w:rPr>
          <w:rStyle w:val="Strong"/>
          <w:rFonts w:ascii="Times New Roman" w:eastAsia="Segoe UI" w:hAnsi="Times New Roman" w:cs="Times New Roman"/>
          <w:b w:val="0"/>
          <w:bCs w:val="0"/>
          <w:color w:val="0F1115"/>
          <w:sz w:val="24"/>
          <w:szCs w:val="24"/>
          <w:shd w:val="clear" w:color="auto" w:fill="FFFFFF"/>
        </w:rPr>
        <w:t>Cao, T. M., &amp; Nguyen, L. T. V. (2024).</w:t>
      </w:r>
      <w:r>
        <w:rPr>
          <w:rFonts w:ascii="Times New Roman" w:eastAsia="Segoe UI" w:hAnsi="Times New Roman" w:cs="Times New Roman"/>
          <w:color w:val="0F1115"/>
          <w:sz w:val="24"/>
          <w:szCs w:val="24"/>
          <w:shd w:val="clear" w:color="auto" w:fill="FFFFFF"/>
        </w:rPr>
        <w:t> Factors affecting artificial intelligence (AI) adoption in the talent acquisition process: The case of Vietnam’s medium</w:t>
      </w:r>
      <w:r>
        <w:rPr>
          <w:rFonts w:ascii="Times New Roman" w:eastAsia="Segoe UI" w:hAnsi="Times New Roman" w:cs="Times New Roman"/>
          <w:color w:val="0F1115"/>
          <w:sz w:val="24"/>
          <w:szCs w:val="24"/>
          <w:shd w:val="clear" w:color="auto" w:fill="FFFFFF"/>
        </w:rPr>
        <w:noBreakHyphen/>
        <w:t>sized firms. </w:t>
      </w:r>
      <w:r>
        <w:rPr>
          <w:rStyle w:val="Emphasis"/>
          <w:rFonts w:ascii="Times New Roman" w:eastAsia="Segoe UI" w:hAnsi="Times New Roman" w:cs="Times New Roman"/>
          <w:color w:val="0F1115"/>
          <w:sz w:val="24"/>
          <w:szCs w:val="24"/>
          <w:shd w:val="clear" w:color="auto" w:fill="FFFFFF"/>
        </w:rPr>
        <w:t>Journal of Asia Business Studies</w:t>
      </w:r>
      <w:r>
        <w:rPr>
          <w:rFonts w:ascii="Times New Roman" w:eastAsia="Segoe UI" w:hAnsi="Times New Roman" w:cs="Times New Roman"/>
          <w:color w:val="0F1115"/>
          <w:sz w:val="24"/>
          <w:szCs w:val="24"/>
          <w:shd w:val="clear" w:color="auto" w:fill="FFFFFF"/>
        </w:rPr>
        <w:t>, 18(6), 1–18. </w:t>
      </w:r>
      <w:hyperlink r:id="rId36" w:tgtFrame="https://chat.deepseek.com/a/chat/s/_blank" w:history="1">
        <w:r w:rsidR="003746EC">
          <w:rPr>
            <w:rStyle w:val="Hyperlink"/>
            <w:rFonts w:ascii="Times New Roman" w:eastAsia="Segoe UI" w:hAnsi="Times New Roman" w:cs="Times New Roman"/>
            <w:color w:val="3964FE"/>
            <w:sz w:val="24"/>
            <w:szCs w:val="24"/>
            <w:u w:val="none"/>
            <w:shd w:val="clear" w:color="auto" w:fill="FFFFFF"/>
          </w:rPr>
          <w:t>https://doi.org/10.1108/JABS-08-2024-0444</w:t>
        </w:r>
      </w:hyperlink>
    </w:p>
    <w:p w14:paraId="5E4221D5"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Charlwood, A., &amp; </w:t>
      </w:r>
      <w:proofErr w:type="spellStart"/>
      <w:r>
        <w:rPr>
          <w:rFonts w:ascii="Times New Roman" w:hAnsi="Times New Roman" w:cs="Times New Roman"/>
          <w:sz w:val="24"/>
          <w:szCs w:val="24"/>
        </w:rPr>
        <w:t>Guenole</w:t>
      </w:r>
      <w:proofErr w:type="spellEnd"/>
      <w:r>
        <w:rPr>
          <w:rFonts w:ascii="Times New Roman" w:hAnsi="Times New Roman" w:cs="Times New Roman"/>
          <w:sz w:val="24"/>
          <w:szCs w:val="24"/>
        </w:rPr>
        <w:t xml:space="preserve">, N. (2022). Can HR adapt to the paradoxes of artificial intelligence? </w:t>
      </w:r>
      <w:r>
        <w:rPr>
          <w:rFonts w:ascii="Times New Roman" w:hAnsi="Times New Roman" w:cs="Times New Roman"/>
          <w:i/>
          <w:sz w:val="24"/>
          <w:szCs w:val="24"/>
        </w:rPr>
        <w:t>Human Resource Management Journal</w:t>
      </w:r>
      <w:r>
        <w:rPr>
          <w:rFonts w:ascii="Times New Roman" w:hAnsi="Times New Roman" w:cs="Times New Roman"/>
          <w:sz w:val="24"/>
          <w:szCs w:val="24"/>
        </w:rPr>
        <w:t xml:space="preserve">, </w:t>
      </w:r>
      <w:r>
        <w:rPr>
          <w:rFonts w:ascii="Times New Roman" w:hAnsi="Times New Roman" w:cs="Times New Roman"/>
          <w:i/>
          <w:sz w:val="24"/>
          <w:szCs w:val="24"/>
        </w:rPr>
        <w:t>32</w:t>
      </w:r>
      <w:r>
        <w:rPr>
          <w:rFonts w:ascii="Times New Roman" w:hAnsi="Times New Roman" w:cs="Times New Roman"/>
          <w:sz w:val="24"/>
          <w:szCs w:val="24"/>
        </w:rPr>
        <w:t xml:space="preserve">(4), 729–742. </w:t>
      </w:r>
      <w:hyperlink r:id="rId37" w:history="1">
        <w:r w:rsidR="003746EC">
          <w:rPr>
            <w:rFonts w:ascii="Times New Roman" w:hAnsi="Times New Roman" w:cs="Times New Roman"/>
            <w:color w:val="0000FF"/>
            <w:sz w:val="24"/>
            <w:szCs w:val="24"/>
          </w:rPr>
          <w:t>https://doi.org/10.1111/1748-8583.12433</w:t>
        </w:r>
      </w:hyperlink>
    </w:p>
    <w:p w14:paraId="2A18DC12"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Chhatre, R., &amp; Singh, S. (2024). AI and Organizational Change: Dynamics and Management Strategies. </w:t>
      </w:r>
      <w:r>
        <w:rPr>
          <w:rFonts w:ascii="Times New Roman" w:hAnsi="Times New Roman" w:cs="Times New Roman"/>
          <w:i/>
          <w:sz w:val="24"/>
          <w:szCs w:val="24"/>
        </w:rPr>
        <w:t>Ssrn.com</w:t>
      </w:r>
      <w:r>
        <w:rPr>
          <w:rFonts w:ascii="Times New Roman" w:hAnsi="Times New Roman" w:cs="Times New Roman"/>
          <w:sz w:val="24"/>
          <w:szCs w:val="24"/>
        </w:rPr>
        <w:t xml:space="preserve">. </w:t>
      </w:r>
      <w:hyperlink r:id="rId38" w:history="1">
        <w:r w:rsidR="003746EC">
          <w:rPr>
            <w:rFonts w:ascii="Times New Roman" w:hAnsi="Times New Roman" w:cs="Times New Roman"/>
            <w:color w:val="0000FF"/>
            <w:sz w:val="24"/>
            <w:szCs w:val="24"/>
          </w:rPr>
          <w:t>https://papers.ssrn.com/sol3/papers.cfm?abstract_id=4845917</w:t>
        </w:r>
      </w:hyperlink>
    </w:p>
    <w:p w14:paraId="16BF6367"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Chowdhury, S., Dey, P., Joel-Edgar, S., Bhattacharya, S., Rodriguez-Espindola, O., Abadie, A., &amp; Truong, L. (2023). Unlocking the Value of Artificial Intelligence in Human Resource Management through AI Capability Framework. </w:t>
      </w:r>
      <w:r>
        <w:rPr>
          <w:rFonts w:ascii="Times New Roman" w:hAnsi="Times New Roman" w:cs="Times New Roman"/>
          <w:i/>
          <w:sz w:val="24"/>
          <w:szCs w:val="24"/>
        </w:rPr>
        <w:t>Human Resource Management Review</w:t>
      </w:r>
      <w:r>
        <w:rPr>
          <w:rFonts w:ascii="Times New Roman" w:hAnsi="Times New Roman" w:cs="Times New Roman"/>
          <w:sz w:val="24"/>
          <w:szCs w:val="24"/>
        </w:rPr>
        <w:t xml:space="preserve">, </w:t>
      </w:r>
      <w:r>
        <w:rPr>
          <w:rFonts w:ascii="Times New Roman" w:hAnsi="Times New Roman" w:cs="Times New Roman"/>
          <w:i/>
          <w:sz w:val="24"/>
          <w:szCs w:val="24"/>
        </w:rPr>
        <w:t>33</w:t>
      </w:r>
      <w:r>
        <w:rPr>
          <w:rFonts w:ascii="Times New Roman" w:hAnsi="Times New Roman" w:cs="Times New Roman"/>
          <w:sz w:val="24"/>
          <w:szCs w:val="24"/>
        </w:rPr>
        <w:t>(1), 100899.</w:t>
      </w:r>
      <w:r>
        <w:rPr>
          <w:rFonts w:ascii="Times New Roman" w:hAnsi="Times New Roman" w:cs="Times New Roman"/>
          <w:color w:val="0000FF"/>
          <w:sz w:val="24"/>
          <w:szCs w:val="24"/>
        </w:rPr>
        <w:t xml:space="preserve"> </w:t>
      </w:r>
      <w:hyperlink r:id="rId39" w:history="1">
        <w:r w:rsidR="003746EC">
          <w:rPr>
            <w:rFonts w:ascii="Times New Roman" w:hAnsi="Times New Roman" w:cs="Times New Roman"/>
            <w:color w:val="0000FF"/>
            <w:sz w:val="24"/>
            <w:szCs w:val="24"/>
          </w:rPr>
          <w:t>https://doi.org/10.1016/j.hrmr.2022.100899</w:t>
        </w:r>
      </w:hyperlink>
    </w:p>
    <w:p w14:paraId="4755171F"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Cimino, A., Corvello, V., Troise, C., Thomas, A., &amp; Tani, M. (2025). Artificial Intelligence Adoption for Sustainable Growth in SMEs: An Extended Dynamic Capability Framework. </w:t>
      </w:r>
      <w:r>
        <w:rPr>
          <w:rFonts w:ascii="Times New Roman" w:hAnsi="Times New Roman" w:cs="Times New Roman"/>
          <w:i/>
          <w:sz w:val="24"/>
          <w:szCs w:val="24"/>
        </w:rPr>
        <w:t>Corporate Social Responsibility and Environmental Management</w:t>
      </w:r>
      <w:r>
        <w:rPr>
          <w:rFonts w:ascii="Times New Roman" w:hAnsi="Times New Roman" w:cs="Times New Roman"/>
          <w:sz w:val="24"/>
          <w:szCs w:val="24"/>
        </w:rPr>
        <w:t xml:space="preserve">, </w:t>
      </w:r>
      <w:r>
        <w:rPr>
          <w:rFonts w:ascii="Times New Roman" w:hAnsi="Times New Roman" w:cs="Times New Roman"/>
          <w:i/>
          <w:sz w:val="24"/>
          <w:szCs w:val="24"/>
        </w:rPr>
        <w:t>32</w:t>
      </w:r>
      <w:r>
        <w:rPr>
          <w:rFonts w:ascii="Times New Roman" w:hAnsi="Times New Roman" w:cs="Times New Roman"/>
          <w:sz w:val="24"/>
          <w:szCs w:val="24"/>
        </w:rPr>
        <w:t xml:space="preserve">(5). </w:t>
      </w:r>
      <w:hyperlink r:id="rId40" w:history="1">
        <w:r w:rsidR="003746EC">
          <w:rPr>
            <w:rFonts w:ascii="Times New Roman" w:hAnsi="Times New Roman" w:cs="Times New Roman"/>
            <w:color w:val="0000FF"/>
            <w:sz w:val="24"/>
            <w:szCs w:val="24"/>
          </w:rPr>
          <w:t>https://doi.org/10.1002/csr.70019</w:t>
        </w:r>
      </w:hyperlink>
    </w:p>
    <w:p w14:paraId="2664DCA6" w14:textId="77777777" w:rsidR="003746EC" w:rsidRDefault="00B078E5">
      <w:pPr>
        <w:spacing w:afterLines="100" w:after="240" w:line="360" w:lineRule="auto"/>
        <w:ind w:left="720" w:hanging="720"/>
        <w:jc w:val="both"/>
        <w:rPr>
          <w:rFonts w:ascii="Times New Roman" w:eastAsia="Segoe UI" w:hAnsi="Times New Roman" w:cs="Times New Roman"/>
          <w:color w:val="3964FE"/>
          <w:sz w:val="24"/>
          <w:szCs w:val="24"/>
          <w:bdr w:val="single" w:sz="12" w:space="0" w:color="auto"/>
          <w:shd w:val="clear" w:color="auto" w:fill="FFFFFF"/>
        </w:rPr>
      </w:pPr>
      <w:r>
        <w:rPr>
          <w:rStyle w:val="Strong"/>
          <w:rFonts w:ascii="Times New Roman" w:eastAsia="Segoe UI" w:hAnsi="Times New Roman" w:cs="Times New Roman"/>
          <w:b w:val="0"/>
          <w:bCs w:val="0"/>
          <w:color w:val="0F1115"/>
          <w:sz w:val="24"/>
          <w:szCs w:val="24"/>
          <w:shd w:val="clear" w:color="auto" w:fill="FFFFFF"/>
        </w:rPr>
        <w:lastRenderedPageBreak/>
        <w:t>Correa González, C., Muñoz Benítez, H., Muñoz Montiel, E., Yong Amaya, L., &amp; Vera</w:t>
      </w:r>
      <w:r>
        <w:rPr>
          <w:rStyle w:val="Strong"/>
          <w:rFonts w:ascii="Times New Roman" w:eastAsia="Segoe UI" w:hAnsi="Times New Roman" w:cs="Times New Roman"/>
          <w:b w:val="0"/>
          <w:bCs w:val="0"/>
          <w:color w:val="0F1115"/>
          <w:sz w:val="24"/>
          <w:szCs w:val="24"/>
          <w:shd w:val="clear" w:color="auto" w:fill="FFFFFF"/>
        </w:rPr>
        <w:noBreakHyphen/>
        <w:t>Ortega, R. (2025).</w:t>
      </w:r>
      <w:r>
        <w:rPr>
          <w:rFonts w:ascii="Times New Roman" w:eastAsia="Segoe UI" w:hAnsi="Times New Roman" w:cs="Times New Roman"/>
          <w:color w:val="0F1115"/>
          <w:sz w:val="24"/>
          <w:szCs w:val="24"/>
          <w:shd w:val="clear" w:color="auto" w:fill="FFFFFF"/>
        </w:rPr>
        <w:t> The artificial intelligence adoption in human talent management among SMEs in emerging economies: Evidence from Ecuador. </w:t>
      </w:r>
      <w:r>
        <w:rPr>
          <w:rStyle w:val="Emphasis"/>
          <w:rFonts w:ascii="Times New Roman" w:eastAsia="Segoe UI" w:hAnsi="Times New Roman" w:cs="Times New Roman"/>
          <w:color w:val="0F1115"/>
          <w:sz w:val="24"/>
          <w:szCs w:val="24"/>
          <w:shd w:val="clear" w:color="auto" w:fill="FFFFFF"/>
        </w:rPr>
        <w:t>Journal of Technology Management &amp; Innovation</w:t>
      </w:r>
      <w:r>
        <w:rPr>
          <w:rFonts w:ascii="Times New Roman" w:eastAsia="Segoe UI" w:hAnsi="Times New Roman" w:cs="Times New Roman"/>
          <w:color w:val="0F1115"/>
          <w:sz w:val="24"/>
          <w:szCs w:val="24"/>
          <w:shd w:val="clear" w:color="auto" w:fill="FFFFFF"/>
        </w:rPr>
        <w:t>, 20(1), 88-99.</w:t>
      </w:r>
      <w:r>
        <w:rPr>
          <w:rFonts w:ascii="Times New Roman" w:eastAsia="Segoe UI" w:hAnsi="Times New Roman" w:cs="Times New Roman"/>
          <w:color w:val="0000FF"/>
          <w:sz w:val="24"/>
          <w:szCs w:val="24"/>
          <w:shd w:val="clear" w:color="auto" w:fill="FFFFFF"/>
        </w:rPr>
        <w:t> </w:t>
      </w:r>
      <w:hyperlink r:id="rId41" w:tgtFrame="https://chat.deepseek.com/a/chat/s/_blank" w:history="1">
        <w:r w:rsidR="003746EC">
          <w:rPr>
            <w:rStyle w:val="Hyperlink"/>
            <w:rFonts w:ascii="Times New Roman" w:eastAsia="Segoe UI" w:hAnsi="Times New Roman" w:cs="Times New Roman"/>
            <w:sz w:val="24"/>
            <w:szCs w:val="24"/>
            <w:u w:val="none"/>
            <w:shd w:val="clear" w:color="auto" w:fill="FFFFFF"/>
          </w:rPr>
          <w:t>https://doi.org/10.4067/S0718-27242025000100045</w:t>
        </w:r>
      </w:hyperlink>
      <w:r>
        <w:rPr>
          <w:rFonts w:ascii="Times New Roman" w:eastAsia="Segoe UI" w:hAnsi="Times New Roman" w:cs="Times New Roman"/>
          <w:color w:val="3964FE"/>
          <w:sz w:val="24"/>
          <w:szCs w:val="24"/>
          <w:bdr w:val="single" w:sz="12" w:space="0" w:color="auto"/>
          <w:shd w:val="clear" w:color="auto" w:fill="FFFFFF"/>
        </w:rPr>
        <w:t xml:space="preserve"> </w:t>
      </w:r>
    </w:p>
    <w:p w14:paraId="0671A4B9"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Creswell, J. W., &amp; Poth, C. N. (2018). </w:t>
      </w:r>
      <w:r>
        <w:rPr>
          <w:rStyle w:val="Emphasis"/>
          <w:rFonts w:ascii="Times New Roman" w:eastAsia="Segoe UI" w:hAnsi="Times New Roman" w:cs="Times New Roman"/>
          <w:color w:val="0F1115"/>
          <w:shd w:val="clear" w:color="auto" w:fill="FFFFFF"/>
        </w:rPr>
        <w:t>Qualitative inquiry and research design: Choosing among five approaches</w:t>
      </w:r>
      <w:r>
        <w:rPr>
          <w:rFonts w:ascii="Times New Roman" w:eastAsia="Segoe UI" w:hAnsi="Times New Roman" w:cs="Times New Roman"/>
          <w:color w:val="0F1115"/>
          <w:shd w:val="clear" w:color="auto" w:fill="FFFFFF"/>
        </w:rPr>
        <w:t xml:space="preserve"> (4th ed.). </w:t>
      </w:r>
      <w:r>
        <w:rPr>
          <w:rFonts w:ascii="Times New Roman" w:eastAsia="SimSun" w:hAnsi="Times New Roman" w:cs="Times New Roman"/>
          <w:color w:val="232323"/>
          <w:shd w:val="clear" w:color="auto" w:fill="FFFFFF"/>
        </w:rPr>
        <w:t>SAGE Publications, Inc., Thousand Oaks.</w:t>
      </w:r>
    </w:p>
    <w:p w14:paraId="50C90D92" w14:textId="77777777" w:rsidR="003746EC" w:rsidRDefault="00B078E5">
      <w:pPr>
        <w:pStyle w:val="NormalWeb"/>
        <w:spacing w:after="240" w:line="360" w:lineRule="auto"/>
        <w:ind w:left="480" w:hangingChars="200" w:hanging="480"/>
        <w:jc w:val="both"/>
        <w:rPr>
          <w:rFonts w:ascii="Times New Roman" w:eastAsia="Georgia" w:hAnsi="Times New Roman" w:cs="Times New Roman"/>
          <w:color w:val="000000"/>
        </w:rPr>
      </w:pPr>
      <w:r>
        <w:rPr>
          <w:rFonts w:ascii="Times New Roman" w:eastAsia="Georgia" w:hAnsi="Times New Roman" w:cs="Times New Roman"/>
          <w:color w:val="000000"/>
        </w:rPr>
        <w:t>Dickson, R. (Ed.). (2017). </w:t>
      </w:r>
      <w:r>
        <w:rPr>
          <w:rFonts w:ascii="Times New Roman" w:eastAsia="Georgia" w:hAnsi="Times New Roman" w:cs="Times New Roman"/>
          <w:i/>
          <w:iCs/>
          <w:color w:val="000000"/>
        </w:rPr>
        <w:t>Doing a Systematic Review-a Students Guide</w:t>
      </w:r>
      <w:r>
        <w:rPr>
          <w:rFonts w:ascii="Times New Roman" w:eastAsia="Georgia" w:hAnsi="Times New Roman" w:cs="Times New Roman"/>
          <w:color w:val="000000"/>
        </w:rPr>
        <w:t>. Sage Publications Limited.</w:t>
      </w:r>
    </w:p>
    <w:p w14:paraId="4C1A7500"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Dima, J., Gilbert, M.-H., </w:t>
      </w:r>
      <w:proofErr w:type="spellStart"/>
      <w:r>
        <w:rPr>
          <w:rFonts w:ascii="Times New Roman" w:hAnsi="Times New Roman" w:cs="Times New Roman"/>
          <w:sz w:val="24"/>
          <w:szCs w:val="24"/>
        </w:rPr>
        <w:t>Dextras</w:t>
      </w:r>
      <w:proofErr w:type="spellEnd"/>
      <w:r>
        <w:rPr>
          <w:rFonts w:ascii="Times New Roman" w:hAnsi="Times New Roman" w:cs="Times New Roman"/>
          <w:sz w:val="24"/>
          <w:szCs w:val="24"/>
        </w:rPr>
        <w:t xml:space="preserve">-Gauthier, J., &amp; Giraud, L. (2024). The effects of artificial intelligence on human resource activities and the roles of the human resource triad: opportunities and challenges. </w:t>
      </w:r>
      <w:r>
        <w:rPr>
          <w:rFonts w:ascii="Times New Roman" w:hAnsi="Times New Roman" w:cs="Times New Roman"/>
          <w:i/>
          <w:sz w:val="24"/>
          <w:szCs w:val="24"/>
        </w:rPr>
        <w:t>Frontiers in Psychology</w:t>
      </w:r>
      <w:r>
        <w:rPr>
          <w:rFonts w:ascii="Times New Roman" w:hAnsi="Times New Roman" w:cs="Times New Roman"/>
          <w:sz w:val="24"/>
          <w:szCs w:val="24"/>
        </w:rPr>
        <w:t xml:space="preserve">, </w:t>
      </w:r>
      <w:r>
        <w:rPr>
          <w:rFonts w:ascii="Times New Roman" w:hAnsi="Times New Roman" w:cs="Times New Roman"/>
          <w:i/>
          <w:sz w:val="24"/>
          <w:szCs w:val="24"/>
        </w:rPr>
        <w:t>15</w:t>
      </w:r>
      <w:r>
        <w:rPr>
          <w:rFonts w:ascii="Times New Roman" w:hAnsi="Times New Roman" w:cs="Times New Roman"/>
          <w:sz w:val="24"/>
          <w:szCs w:val="24"/>
        </w:rPr>
        <w:t xml:space="preserve">(1360401), 1–15. </w:t>
      </w:r>
      <w:hyperlink r:id="rId42" w:history="1">
        <w:r w:rsidR="003746EC">
          <w:rPr>
            <w:rFonts w:ascii="Times New Roman" w:hAnsi="Times New Roman" w:cs="Times New Roman"/>
            <w:color w:val="0000FF"/>
            <w:sz w:val="24"/>
            <w:szCs w:val="24"/>
          </w:rPr>
          <w:t>https://doi.org/10.3389/fpsyg.2024.1360401</w:t>
        </w:r>
      </w:hyperlink>
    </w:p>
    <w:p w14:paraId="2E076E79" w14:textId="77777777" w:rsidR="003746EC" w:rsidRDefault="00B078E5">
      <w:pPr>
        <w:pStyle w:val="NormalWeb"/>
        <w:spacing w:after="240" w:line="360" w:lineRule="auto"/>
        <w:ind w:left="480" w:hangingChars="200" w:hanging="480"/>
        <w:jc w:val="both"/>
        <w:rPr>
          <w:rFonts w:ascii="Times New Roman" w:eastAsia="Segoe UI" w:hAnsi="Times New Roman" w:cs="Times New Roman"/>
          <w:color w:val="0F1115"/>
          <w:shd w:val="clear" w:color="auto" w:fill="FFFFFF"/>
        </w:rPr>
      </w:pPr>
      <w:r>
        <w:rPr>
          <w:rFonts w:ascii="Times New Roman" w:eastAsia="Segoe UI" w:hAnsi="Times New Roman" w:cs="Times New Roman"/>
          <w:color w:val="0F1115"/>
          <w:shd w:val="clear" w:color="auto" w:fill="FFFFFF"/>
        </w:rPr>
        <w:t>DiMaggio, P. J., &amp; Powell, W. W. (1983). The iron cage revisited: Institutional isomorphism and collective rationality in organizational fields.</w:t>
      </w:r>
      <w:r>
        <w:rPr>
          <w:rFonts w:ascii="Times New Roman" w:eastAsia="Segoe UI" w:hAnsi="Times New Roman" w:cs="Times New Roman"/>
          <w:i/>
          <w:iCs/>
          <w:color w:val="0F1115"/>
          <w:shd w:val="clear" w:color="auto" w:fill="FFFFFF"/>
        </w:rPr>
        <w:t> </w:t>
      </w:r>
      <w:r>
        <w:rPr>
          <w:rStyle w:val="Emphasis"/>
          <w:rFonts w:ascii="Times New Roman" w:eastAsia="Segoe UI" w:hAnsi="Times New Roman" w:cs="Times New Roman"/>
          <w:color w:val="0F1115"/>
          <w:shd w:val="clear" w:color="auto" w:fill="FFFFFF"/>
        </w:rPr>
        <w:t>American Sociological Review</w:t>
      </w:r>
      <w:r>
        <w:rPr>
          <w:rStyle w:val="Emphasis"/>
          <w:rFonts w:ascii="Times New Roman" w:eastAsia="Segoe UI" w:hAnsi="Times New Roman" w:cs="Times New Roman"/>
          <w:i w:val="0"/>
          <w:iCs w:val="0"/>
          <w:color w:val="0F1115"/>
          <w:shd w:val="clear" w:color="auto" w:fill="FFFFFF"/>
        </w:rPr>
        <w:t>, 48</w:t>
      </w:r>
      <w:r>
        <w:rPr>
          <w:rFonts w:ascii="Times New Roman" w:eastAsia="Segoe UI" w:hAnsi="Times New Roman" w:cs="Times New Roman"/>
          <w:color w:val="0F1115"/>
          <w:shd w:val="clear" w:color="auto" w:fill="FFFFFF"/>
        </w:rPr>
        <w:t>(2), 147–160.</w:t>
      </w:r>
      <w:hyperlink r:id="rId43" w:tgtFrame="https://chat.deepseek.com/a/chat/s/_blank" w:history="1"/>
    </w:p>
    <w:p w14:paraId="6E25D9E4"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Drydakis, N. (2022). Artificial Intelligence and Reduced SMEs’ Business Risks. A Dynamic Capabilities Analysis During the COVID-19 Pandemic. </w:t>
      </w:r>
      <w:r>
        <w:rPr>
          <w:rFonts w:ascii="Times New Roman" w:hAnsi="Times New Roman" w:cs="Times New Roman"/>
          <w:i/>
          <w:sz w:val="24"/>
          <w:szCs w:val="24"/>
        </w:rPr>
        <w:t>Information Systems Frontiers</w:t>
      </w:r>
      <w:r>
        <w:rPr>
          <w:rFonts w:ascii="Times New Roman" w:hAnsi="Times New Roman" w:cs="Times New Roman"/>
          <w:sz w:val="24"/>
          <w:szCs w:val="24"/>
        </w:rPr>
        <w:t xml:space="preserve">, </w:t>
      </w:r>
      <w:r>
        <w:rPr>
          <w:rFonts w:ascii="Times New Roman" w:hAnsi="Times New Roman" w:cs="Times New Roman"/>
          <w:i/>
          <w:sz w:val="24"/>
          <w:szCs w:val="24"/>
        </w:rPr>
        <w:t>24</w:t>
      </w:r>
      <w:r>
        <w:rPr>
          <w:rFonts w:ascii="Times New Roman" w:hAnsi="Times New Roman" w:cs="Times New Roman"/>
          <w:sz w:val="24"/>
          <w:szCs w:val="24"/>
        </w:rPr>
        <w:t xml:space="preserve">, 1223–1247. springer. </w:t>
      </w:r>
      <w:hyperlink r:id="rId44" w:history="1">
        <w:r w:rsidR="003746EC">
          <w:rPr>
            <w:rFonts w:ascii="Times New Roman" w:hAnsi="Times New Roman" w:cs="Times New Roman"/>
            <w:color w:val="0000FF"/>
            <w:sz w:val="24"/>
            <w:szCs w:val="24"/>
          </w:rPr>
          <w:t>https://doi.org/10.1007/s10796-022-10249-6</w:t>
        </w:r>
      </w:hyperlink>
    </w:p>
    <w:p w14:paraId="3D24FA09" w14:textId="77777777" w:rsidR="003746EC" w:rsidRDefault="00B078E5">
      <w:pPr>
        <w:spacing w:afterLines="100" w:after="240" w:line="360" w:lineRule="auto"/>
        <w:ind w:left="720" w:hanging="720"/>
        <w:jc w:val="both"/>
        <w:rPr>
          <w:rFonts w:ascii="Times New Roman" w:hAnsi="Times New Roman" w:cs="Times New Roman"/>
          <w:color w:val="222222"/>
          <w:sz w:val="24"/>
          <w:szCs w:val="24"/>
        </w:rPr>
      </w:pPr>
      <w:r>
        <w:rPr>
          <w:rFonts w:ascii="Times New Roman" w:eastAsia="Segoe UI" w:hAnsi="Times New Roman" w:cs="Times New Roman"/>
          <w:color w:val="0F1115"/>
          <w:sz w:val="24"/>
          <w:szCs w:val="24"/>
          <w:shd w:val="clear" w:color="auto" w:fill="FFFFFF"/>
        </w:rPr>
        <w:t xml:space="preserve">Dutta, D., &amp; Kannan </w:t>
      </w:r>
      <w:proofErr w:type="spellStart"/>
      <w:r>
        <w:rPr>
          <w:rFonts w:ascii="Times New Roman" w:eastAsia="Segoe UI" w:hAnsi="Times New Roman" w:cs="Times New Roman"/>
          <w:color w:val="0F1115"/>
          <w:sz w:val="24"/>
          <w:szCs w:val="24"/>
          <w:shd w:val="clear" w:color="auto" w:fill="FFFFFF"/>
        </w:rPr>
        <w:t>Poyil</w:t>
      </w:r>
      <w:proofErr w:type="spellEnd"/>
      <w:r>
        <w:rPr>
          <w:rFonts w:ascii="Times New Roman" w:eastAsia="Segoe UI" w:hAnsi="Times New Roman" w:cs="Times New Roman"/>
          <w:color w:val="0F1115"/>
          <w:sz w:val="24"/>
          <w:szCs w:val="24"/>
          <w:shd w:val="clear" w:color="auto" w:fill="FFFFFF"/>
        </w:rPr>
        <w:t>, A. (2024). The machine/human agentic impact on practices in learning and development: a study across MSME, NGO and MNC organizations. </w:t>
      </w:r>
      <w:r>
        <w:rPr>
          <w:rStyle w:val="Emphasis"/>
          <w:rFonts w:ascii="Times New Roman" w:eastAsia="Segoe UI" w:hAnsi="Times New Roman" w:cs="Times New Roman"/>
          <w:color w:val="0F1115"/>
          <w:sz w:val="24"/>
          <w:szCs w:val="24"/>
          <w:shd w:val="clear" w:color="auto" w:fill="FFFFFF"/>
        </w:rPr>
        <w:t>Personnel Review</w:t>
      </w:r>
      <w:r>
        <w:rPr>
          <w:rFonts w:ascii="Times New Roman" w:eastAsia="Segoe UI" w:hAnsi="Times New Roman" w:cs="Times New Roman"/>
          <w:color w:val="0F1115"/>
          <w:sz w:val="24"/>
          <w:szCs w:val="24"/>
          <w:shd w:val="clear" w:color="auto" w:fill="FFFFFF"/>
        </w:rPr>
        <w:t xml:space="preserve">, 53(3), 791–815. </w:t>
      </w:r>
      <w:hyperlink r:id="rId45" w:tgtFrame="https://www.emerald.com/pr/article-abstract/53/3/791/1235216/_blank" w:history="1">
        <w:r w:rsidR="003746EC">
          <w:rPr>
            <w:rFonts w:ascii="Times New Roman" w:hAnsi="Times New Roman" w:cs="Times New Roman"/>
            <w:color w:val="0000FF"/>
            <w:sz w:val="24"/>
            <w:szCs w:val="24"/>
          </w:rPr>
          <w:t>https://doi.org/10.1108/PR-09-2022-0658</w:t>
        </w:r>
      </w:hyperlink>
    </w:p>
    <w:p w14:paraId="4E990F00" w14:textId="0D4484A9"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Dutta, D., &amp; Naveen, P. M. (2025). Transforming Recruitment and Selection Practices in Organizations Through Discriminative and Generative AI Adoption: A Structuration Lens. </w:t>
      </w:r>
      <w:r>
        <w:rPr>
          <w:rFonts w:ascii="Times New Roman" w:hAnsi="Times New Roman" w:cs="Times New Roman"/>
          <w:i/>
          <w:sz w:val="24"/>
          <w:szCs w:val="24"/>
        </w:rPr>
        <w:t>Human Resource Management</w:t>
      </w:r>
      <w:r>
        <w:rPr>
          <w:rFonts w:ascii="Times New Roman" w:hAnsi="Times New Roman" w:cs="Times New Roman"/>
          <w:sz w:val="24"/>
          <w:szCs w:val="24"/>
        </w:rPr>
        <w:t xml:space="preserve">, </w:t>
      </w:r>
      <w:r>
        <w:rPr>
          <w:rFonts w:ascii="Times New Roman" w:hAnsi="Times New Roman" w:cs="Times New Roman"/>
          <w:i/>
          <w:sz w:val="24"/>
          <w:szCs w:val="24"/>
        </w:rPr>
        <w:t>65</w:t>
      </w:r>
      <w:r>
        <w:rPr>
          <w:rFonts w:ascii="Times New Roman" w:hAnsi="Times New Roman" w:cs="Times New Roman"/>
          <w:sz w:val="24"/>
          <w:szCs w:val="24"/>
        </w:rPr>
        <w:t xml:space="preserve">(1). </w:t>
      </w:r>
      <w:hyperlink r:id="rId46" w:history="1">
        <w:r w:rsidR="003746EC">
          <w:rPr>
            <w:rFonts w:ascii="Times New Roman" w:hAnsi="Times New Roman" w:cs="Times New Roman"/>
            <w:color w:val="0000FF"/>
            <w:sz w:val="24"/>
            <w:szCs w:val="24"/>
          </w:rPr>
          <w:t>https://doi.org/10.1002/hrm.70018</w:t>
        </w:r>
      </w:hyperlink>
    </w:p>
    <w:p w14:paraId="60E143C5"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imSun" w:hAnsi="Times New Roman" w:cs="Times New Roman"/>
          <w:color w:val="222222"/>
          <w:shd w:val="clear" w:color="auto" w:fill="FFFFFF"/>
        </w:rPr>
        <w:t xml:space="preserve">Easterby-Smith, M., </w:t>
      </w:r>
      <w:proofErr w:type="spellStart"/>
      <w:r>
        <w:rPr>
          <w:rFonts w:ascii="Times New Roman" w:eastAsia="SimSun" w:hAnsi="Times New Roman" w:cs="Times New Roman"/>
          <w:color w:val="222222"/>
          <w:shd w:val="clear" w:color="auto" w:fill="FFFFFF"/>
        </w:rPr>
        <w:t>Valizade</w:t>
      </w:r>
      <w:proofErr w:type="spellEnd"/>
      <w:r>
        <w:rPr>
          <w:rFonts w:ascii="Times New Roman" w:eastAsia="SimSun" w:hAnsi="Times New Roman" w:cs="Times New Roman"/>
          <w:color w:val="222222"/>
          <w:shd w:val="clear" w:color="auto" w:fill="FFFFFF"/>
        </w:rPr>
        <w:t>, D., Thorpe, R., &amp; Jaspersen, L. J.</w:t>
      </w:r>
      <w:r>
        <w:rPr>
          <w:rFonts w:ascii="Times New Roman" w:eastAsia="Segoe UI" w:hAnsi="Times New Roman" w:cs="Times New Roman"/>
          <w:color w:val="0F1115"/>
          <w:shd w:val="clear" w:color="auto" w:fill="FFFFFF"/>
        </w:rPr>
        <w:t xml:space="preserve"> (2021). </w:t>
      </w:r>
      <w:r>
        <w:rPr>
          <w:rStyle w:val="Emphasis"/>
          <w:rFonts w:ascii="Times New Roman" w:eastAsia="Segoe UI" w:hAnsi="Times New Roman" w:cs="Times New Roman"/>
          <w:color w:val="0F1115"/>
          <w:shd w:val="clear" w:color="auto" w:fill="FFFFFF"/>
        </w:rPr>
        <w:t>Management and business research</w:t>
      </w:r>
      <w:r>
        <w:rPr>
          <w:rFonts w:ascii="Times New Roman" w:eastAsia="Segoe UI" w:hAnsi="Times New Roman" w:cs="Times New Roman"/>
          <w:color w:val="0F1115"/>
          <w:shd w:val="clear" w:color="auto" w:fill="FFFFFF"/>
        </w:rPr>
        <w:t> (7th ed.). SAGE Publications ltd.</w:t>
      </w:r>
    </w:p>
    <w:p w14:paraId="3CF1D56D"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Ehiaghe, H., </w:t>
      </w:r>
      <w:proofErr w:type="spellStart"/>
      <w:r>
        <w:rPr>
          <w:rFonts w:ascii="Times New Roman" w:hAnsi="Times New Roman" w:cs="Times New Roman"/>
          <w:sz w:val="24"/>
          <w:szCs w:val="24"/>
        </w:rPr>
        <w:t>Odionu</w:t>
      </w:r>
      <w:proofErr w:type="spellEnd"/>
      <w:r>
        <w:rPr>
          <w:rFonts w:ascii="Times New Roman" w:hAnsi="Times New Roman" w:cs="Times New Roman"/>
          <w:sz w:val="24"/>
          <w:szCs w:val="24"/>
        </w:rPr>
        <w:t xml:space="preserve">, C. S., Azubuike, C., &amp; Sule, K. (2024). Digital transformation in financial services: Integrating AI, Fintech, and innovative solutions for SME growth and financial inclusion. </w:t>
      </w:r>
      <w:r>
        <w:rPr>
          <w:rFonts w:ascii="Times New Roman" w:hAnsi="Times New Roman" w:cs="Times New Roman"/>
          <w:i/>
          <w:sz w:val="24"/>
          <w:szCs w:val="24"/>
        </w:rPr>
        <w:t>Gulf Journal of Advance Business Research</w:t>
      </w:r>
      <w:r>
        <w:rPr>
          <w:rFonts w:ascii="Times New Roman" w:hAnsi="Times New Roman" w:cs="Times New Roman"/>
          <w:sz w:val="24"/>
          <w:szCs w:val="24"/>
        </w:rPr>
        <w:t xml:space="preserve">, </w:t>
      </w:r>
      <w:r>
        <w:rPr>
          <w:rFonts w:ascii="Times New Roman" w:hAnsi="Times New Roman" w:cs="Times New Roman"/>
          <w:i/>
          <w:sz w:val="24"/>
          <w:szCs w:val="24"/>
        </w:rPr>
        <w:t>2</w:t>
      </w:r>
      <w:r>
        <w:rPr>
          <w:rFonts w:ascii="Times New Roman" w:hAnsi="Times New Roman" w:cs="Times New Roman"/>
          <w:sz w:val="24"/>
          <w:szCs w:val="24"/>
        </w:rPr>
        <w:t xml:space="preserve">(6), 423–434. </w:t>
      </w:r>
      <w:hyperlink r:id="rId47" w:history="1">
        <w:r w:rsidR="003746EC">
          <w:rPr>
            <w:rFonts w:ascii="Times New Roman" w:hAnsi="Times New Roman" w:cs="Times New Roman"/>
            <w:color w:val="0000FF"/>
            <w:sz w:val="24"/>
            <w:szCs w:val="24"/>
          </w:rPr>
          <w:t>https://doi.org/10.51594/gjabr.v2i6.56</w:t>
        </w:r>
      </w:hyperlink>
    </w:p>
    <w:p w14:paraId="24958FEA"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Ekuma</w:t>
      </w:r>
      <w:proofErr w:type="spellEnd"/>
      <w:r>
        <w:rPr>
          <w:rFonts w:ascii="Times New Roman" w:hAnsi="Times New Roman" w:cs="Times New Roman"/>
          <w:sz w:val="24"/>
          <w:szCs w:val="24"/>
        </w:rPr>
        <w:t xml:space="preserve">, K. (2023). Artificial Intelligence and Automation in Human Resource Development: A Systematic Review. </w:t>
      </w:r>
      <w:r>
        <w:rPr>
          <w:rFonts w:ascii="Times New Roman" w:hAnsi="Times New Roman" w:cs="Times New Roman"/>
          <w:i/>
          <w:sz w:val="24"/>
          <w:szCs w:val="24"/>
        </w:rPr>
        <w:t>Human Resource Development Review</w:t>
      </w:r>
      <w:r>
        <w:rPr>
          <w:rFonts w:ascii="Times New Roman" w:hAnsi="Times New Roman" w:cs="Times New Roman"/>
          <w:sz w:val="24"/>
          <w:szCs w:val="24"/>
        </w:rPr>
        <w:t xml:space="preserve">, </w:t>
      </w:r>
      <w:r>
        <w:rPr>
          <w:rFonts w:ascii="Times New Roman" w:hAnsi="Times New Roman" w:cs="Times New Roman"/>
          <w:i/>
          <w:sz w:val="24"/>
          <w:szCs w:val="24"/>
        </w:rPr>
        <w:t>23</w:t>
      </w:r>
      <w:r>
        <w:rPr>
          <w:rFonts w:ascii="Times New Roman" w:hAnsi="Times New Roman" w:cs="Times New Roman"/>
          <w:sz w:val="24"/>
          <w:szCs w:val="24"/>
        </w:rPr>
        <w:t xml:space="preserve">(2). </w:t>
      </w:r>
      <w:proofErr w:type="spellStart"/>
      <w:r>
        <w:rPr>
          <w:rFonts w:ascii="Times New Roman" w:hAnsi="Times New Roman" w:cs="Times New Roman"/>
          <w:sz w:val="24"/>
          <w:szCs w:val="24"/>
        </w:rPr>
        <w:t>Sagepub</w:t>
      </w:r>
      <w:proofErr w:type="spellEnd"/>
      <w:r>
        <w:rPr>
          <w:rFonts w:ascii="Times New Roman" w:hAnsi="Times New Roman" w:cs="Times New Roman"/>
          <w:sz w:val="24"/>
          <w:szCs w:val="24"/>
        </w:rPr>
        <w:t xml:space="preserve">. </w:t>
      </w:r>
      <w:hyperlink r:id="rId48" w:history="1">
        <w:r w:rsidR="003746EC">
          <w:rPr>
            <w:rFonts w:ascii="Times New Roman" w:hAnsi="Times New Roman" w:cs="Times New Roman"/>
            <w:color w:val="0000FF"/>
            <w:sz w:val="24"/>
            <w:szCs w:val="24"/>
          </w:rPr>
          <w:t>https://doi.org/10.1177/15344843231224009</w:t>
        </w:r>
      </w:hyperlink>
    </w:p>
    <w:p w14:paraId="18BECB44" w14:textId="77777777" w:rsidR="003746EC" w:rsidRDefault="00B078E5">
      <w:pPr>
        <w:spacing w:after="240" w:line="360" w:lineRule="auto"/>
        <w:ind w:left="480" w:hangingChars="200" w:hanging="480"/>
        <w:jc w:val="both"/>
        <w:rPr>
          <w:rFonts w:ascii="Times New Roman" w:hAnsi="Times New Roman" w:cs="Times New Roman"/>
          <w:sz w:val="24"/>
          <w:szCs w:val="24"/>
        </w:rPr>
      </w:pPr>
      <w:r>
        <w:rPr>
          <w:rFonts w:ascii="Times New Roman" w:hAnsi="Times New Roman" w:cs="Times New Roman"/>
          <w:sz w:val="24"/>
          <w:szCs w:val="24"/>
        </w:rPr>
        <w:t>Elsevier. (2024, August 15). </w:t>
      </w:r>
      <w:r>
        <w:rPr>
          <w:rFonts w:ascii="Times New Roman" w:hAnsi="Times New Roman" w:cs="Times New Roman"/>
          <w:i/>
          <w:iCs/>
          <w:sz w:val="24"/>
          <w:szCs w:val="24"/>
        </w:rPr>
        <w:t>What is Scopus about? Scopus Support Center.</w:t>
      </w:r>
      <w:r>
        <w:rPr>
          <w:rFonts w:ascii="Times New Roman" w:hAnsi="Times New Roman" w:cs="Times New Roman"/>
          <w:sz w:val="24"/>
          <w:szCs w:val="24"/>
        </w:rPr>
        <w:t xml:space="preserve"> Retrieved March 30, 2026, from </w:t>
      </w:r>
      <w:hyperlink r:id="rId49" w:tgtFrame="https://chat.deepseek.com/a/chat/s/_blank" w:history="1">
        <w:r w:rsidR="003746EC">
          <w:rPr>
            <w:rFonts w:ascii="Times New Roman" w:hAnsi="Times New Roman" w:cs="Times New Roman"/>
            <w:color w:val="0000FF"/>
            <w:sz w:val="24"/>
            <w:szCs w:val="24"/>
          </w:rPr>
          <w:t>https://service.elsevier.com/app/answers/detail/a_id/15100/</w:t>
        </w:r>
      </w:hyperlink>
      <w:r>
        <w:rPr>
          <w:rFonts w:ascii="Times New Roman" w:hAnsi="Times New Roman" w:cs="Times New Roman"/>
          <w:color w:val="0000FF"/>
          <w:sz w:val="24"/>
          <w:szCs w:val="24"/>
        </w:rPr>
        <w:t> </w:t>
      </w:r>
      <w:hyperlink r:id="rId50" w:tgtFrame="https://chat.deepseek.com/a/chat/s/_blank" w:history="1"/>
    </w:p>
    <w:p w14:paraId="6A88BF93" w14:textId="77777777" w:rsidR="003746EC" w:rsidRDefault="00B078E5">
      <w:pPr>
        <w:spacing w:after="240" w:line="360" w:lineRule="auto"/>
        <w:ind w:left="480" w:hangingChars="200" w:hanging="480"/>
        <w:jc w:val="both"/>
        <w:rPr>
          <w:rFonts w:ascii="Times New Roman" w:hAnsi="Times New Roman" w:cs="Times New Roman"/>
          <w:sz w:val="24"/>
          <w:szCs w:val="24"/>
        </w:rPr>
      </w:pPr>
      <w:r>
        <w:rPr>
          <w:rFonts w:ascii="Times New Roman" w:hAnsi="Times New Roman" w:cs="Times New Roman"/>
          <w:sz w:val="24"/>
          <w:szCs w:val="24"/>
        </w:rPr>
        <w:t>Elsevier. (2025, October 9). </w:t>
      </w:r>
      <w:r>
        <w:rPr>
          <w:rFonts w:ascii="Times New Roman" w:hAnsi="Times New Roman" w:cs="Times New Roman"/>
          <w:i/>
          <w:iCs/>
          <w:sz w:val="24"/>
          <w:szCs w:val="24"/>
        </w:rPr>
        <w:t>IEEE Xplore.</w:t>
      </w:r>
      <w:r>
        <w:rPr>
          <w:rFonts w:ascii="Times New Roman" w:hAnsi="Times New Roman" w:cs="Times New Roman"/>
          <w:sz w:val="24"/>
          <w:szCs w:val="24"/>
        </w:rPr>
        <w:t xml:space="preserve"> IEEE Xplore. Retrieved March 30, 2026, from </w:t>
      </w:r>
      <w:hyperlink r:id="rId51" w:tgtFrame="https://chat.deepseek.com/a/chat/s/_blank" w:history="1">
        <w:r w:rsidR="003746EC">
          <w:rPr>
            <w:rFonts w:ascii="Times New Roman" w:hAnsi="Times New Roman" w:cs="Times New Roman"/>
            <w:color w:val="0000FF"/>
            <w:sz w:val="24"/>
            <w:szCs w:val="24"/>
          </w:rPr>
          <w:t>https://helpcenter.pure.elsevier.com/ieee-xplore</w:t>
        </w:r>
      </w:hyperlink>
      <w:r>
        <w:rPr>
          <w:rFonts w:ascii="Times New Roman" w:hAnsi="Times New Roman" w:cs="Times New Roman"/>
          <w:color w:val="0000FF"/>
          <w:sz w:val="24"/>
          <w:szCs w:val="24"/>
        </w:rPr>
        <w:t> </w:t>
      </w:r>
      <w:hyperlink r:id="rId52" w:tgtFrame="https://chat.deepseek.com/a/chat/s/_blank" w:history="1"/>
    </w:p>
    <w:p w14:paraId="1B2A5C5F"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Eshete, S. K., &amp; </w:t>
      </w:r>
      <w:proofErr w:type="spellStart"/>
      <w:r>
        <w:rPr>
          <w:rFonts w:ascii="Times New Roman" w:hAnsi="Times New Roman" w:cs="Times New Roman"/>
          <w:sz w:val="24"/>
          <w:szCs w:val="24"/>
        </w:rPr>
        <w:t>Birbirssa</w:t>
      </w:r>
      <w:proofErr w:type="spellEnd"/>
      <w:r>
        <w:rPr>
          <w:rFonts w:ascii="Times New Roman" w:hAnsi="Times New Roman" w:cs="Times New Roman"/>
          <w:sz w:val="24"/>
          <w:szCs w:val="24"/>
        </w:rPr>
        <w:t xml:space="preserve">, Z. A. (2024). Strategic human resource management (SHRM) in creating inclusive workplace: Systematic review. </w:t>
      </w:r>
      <w:r>
        <w:rPr>
          <w:rFonts w:ascii="Times New Roman" w:hAnsi="Times New Roman" w:cs="Times New Roman"/>
          <w:i/>
          <w:sz w:val="24"/>
          <w:szCs w:val="24"/>
        </w:rPr>
        <w:t>Sage Open</w:t>
      </w:r>
      <w:r>
        <w:rPr>
          <w:rFonts w:ascii="Times New Roman" w:hAnsi="Times New Roman" w:cs="Times New Roman"/>
          <w:sz w:val="24"/>
          <w:szCs w:val="24"/>
        </w:rPr>
        <w:t xml:space="preserve">, </w:t>
      </w:r>
      <w:r>
        <w:rPr>
          <w:rFonts w:ascii="Times New Roman" w:hAnsi="Times New Roman" w:cs="Times New Roman"/>
          <w:i/>
          <w:sz w:val="24"/>
          <w:szCs w:val="24"/>
        </w:rPr>
        <w:t>14</w:t>
      </w:r>
      <w:r>
        <w:rPr>
          <w:rFonts w:ascii="Times New Roman" w:hAnsi="Times New Roman" w:cs="Times New Roman"/>
          <w:sz w:val="24"/>
          <w:szCs w:val="24"/>
        </w:rPr>
        <w:t xml:space="preserve">(4). </w:t>
      </w:r>
    </w:p>
    <w:p w14:paraId="4326668D"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Feng, C., &amp; Ali, D. A. (2024). Improving </w:t>
      </w:r>
      <w:r>
        <w:rPr>
          <w:rFonts w:cs="Times New Roman"/>
          <w:sz w:val="24"/>
          <w:szCs w:val="24"/>
        </w:rPr>
        <w:t>t</w:t>
      </w:r>
      <w:r>
        <w:rPr>
          <w:rFonts w:ascii="Times New Roman" w:hAnsi="Times New Roman" w:cs="Times New Roman"/>
          <w:sz w:val="24"/>
          <w:szCs w:val="24"/>
        </w:rPr>
        <w:t xml:space="preserve">he Organizational Efficiency </w:t>
      </w:r>
      <w:r>
        <w:rPr>
          <w:rFonts w:cs="Times New Roman"/>
          <w:sz w:val="24"/>
          <w:szCs w:val="24"/>
        </w:rPr>
        <w:t>o</w:t>
      </w:r>
      <w:r>
        <w:rPr>
          <w:rFonts w:ascii="Times New Roman" w:hAnsi="Times New Roman" w:cs="Times New Roman"/>
          <w:sz w:val="24"/>
          <w:szCs w:val="24"/>
        </w:rPr>
        <w:t xml:space="preserve">f Manufacturing Enterprises - The Role </w:t>
      </w:r>
      <w:r>
        <w:rPr>
          <w:rFonts w:cs="Times New Roman"/>
          <w:sz w:val="24"/>
          <w:szCs w:val="24"/>
        </w:rPr>
        <w:t>o</w:t>
      </w:r>
      <w:r>
        <w:rPr>
          <w:rFonts w:ascii="Times New Roman" w:hAnsi="Times New Roman" w:cs="Times New Roman"/>
          <w:sz w:val="24"/>
          <w:szCs w:val="24"/>
        </w:rPr>
        <w:t>f Digital Transformation, Resource Planning (E</w:t>
      </w:r>
      <w:r>
        <w:rPr>
          <w:rFonts w:cs="Times New Roman"/>
          <w:sz w:val="24"/>
          <w:szCs w:val="24"/>
        </w:rPr>
        <w:t>RP</w:t>
      </w:r>
      <w:r>
        <w:rPr>
          <w:rFonts w:ascii="Times New Roman" w:hAnsi="Times New Roman" w:cs="Times New Roman"/>
          <w:sz w:val="24"/>
          <w:szCs w:val="24"/>
        </w:rPr>
        <w:t xml:space="preserve">), </w:t>
      </w:r>
      <w:r>
        <w:rPr>
          <w:rFonts w:cs="Times New Roman"/>
          <w:sz w:val="24"/>
          <w:szCs w:val="24"/>
        </w:rPr>
        <w:t>a</w:t>
      </w:r>
      <w:r>
        <w:rPr>
          <w:rFonts w:ascii="Times New Roman" w:hAnsi="Times New Roman" w:cs="Times New Roman"/>
          <w:sz w:val="24"/>
          <w:szCs w:val="24"/>
        </w:rPr>
        <w:t xml:space="preserve">nd Business Practices. </w:t>
      </w:r>
      <w:r>
        <w:rPr>
          <w:rFonts w:ascii="Times New Roman" w:hAnsi="Times New Roman" w:cs="Times New Roman"/>
          <w:i/>
          <w:sz w:val="24"/>
          <w:szCs w:val="24"/>
        </w:rPr>
        <w:t>Journal of Law and Sustainable Development</w:t>
      </w:r>
      <w:r>
        <w:rPr>
          <w:rFonts w:ascii="Times New Roman" w:hAnsi="Times New Roman" w:cs="Times New Roman"/>
          <w:sz w:val="24"/>
          <w:szCs w:val="24"/>
        </w:rPr>
        <w:t xml:space="preserve">, </w:t>
      </w:r>
      <w:r>
        <w:rPr>
          <w:rFonts w:ascii="Times New Roman" w:hAnsi="Times New Roman" w:cs="Times New Roman"/>
          <w:i/>
          <w:sz w:val="24"/>
          <w:szCs w:val="24"/>
        </w:rPr>
        <w:t>12</w:t>
      </w:r>
      <w:r>
        <w:rPr>
          <w:rFonts w:ascii="Times New Roman" w:hAnsi="Times New Roman" w:cs="Times New Roman"/>
          <w:sz w:val="24"/>
          <w:szCs w:val="24"/>
        </w:rPr>
        <w:t xml:space="preserve">(3), e2439–e2439. </w:t>
      </w:r>
      <w:hyperlink r:id="rId53" w:history="1">
        <w:r w:rsidR="003746EC">
          <w:rPr>
            <w:rFonts w:ascii="Times New Roman" w:hAnsi="Times New Roman" w:cs="Times New Roman"/>
            <w:color w:val="0000FF"/>
            <w:sz w:val="24"/>
            <w:szCs w:val="24"/>
          </w:rPr>
          <w:t>https://doi.org/10.55908/sdgs.v12i3.2439</w:t>
        </w:r>
      </w:hyperlink>
    </w:p>
    <w:p w14:paraId="33391859"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Fenwick, A., Molnár, G., &amp; Frangos, P. (2024). Revisiting the role of HR in the age of AI: bringing humans and machines closer together in the workplace. </w:t>
      </w:r>
      <w:r>
        <w:rPr>
          <w:rFonts w:ascii="Times New Roman" w:hAnsi="Times New Roman" w:cs="Times New Roman"/>
          <w:i/>
          <w:sz w:val="24"/>
          <w:szCs w:val="24"/>
        </w:rPr>
        <w:t>Frontiers in Artificial Intelligence</w:t>
      </w:r>
      <w:r>
        <w:rPr>
          <w:rFonts w:ascii="Times New Roman" w:hAnsi="Times New Roman" w:cs="Times New Roman"/>
          <w:sz w:val="24"/>
          <w:szCs w:val="24"/>
        </w:rPr>
        <w:t xml:space="preserve">, </w:t>
      </w:r>
      <w:r>
        <w:rPr>
          <w:rFonts w:ascii="Times New Roman" w:hAnsi="Times New Roman" w:cs="Times New Roman"/>
          <w:i/>
          <w:sz w:val="24"/>
          <w:szCs w:val="24"/>
        </w:rPr>
        <w:t>6</w:t>
      </w:r>
      <w:r>
        <w:rPr>
          <w:rFonts w:ascii="Times New Roman" w:hAnsi="Times New Roman" w:cs="Times New Roman"/>
          <w:sz w:val="24"/>
          <w:szCs w:val="24"/>
        </w:rPr>
        <w:t xml:space="preserve">(1272823). </w:t>
      </w:r>
      <w:hyperlink r:id="rId54" w:history="1">
        <w:r w:rsidR="003746EC">
          <w:rPr>
            <w:rFonts w:ascii="Times New Roman" w:hAnsi="Times New Roman" w:cs="Times New Roman"/>
            <w:color w:val="0000FF"/>
            <w:sz w:val="24"/>
            <w:szCs w:val="24"/>
          </w:rPr>
          <w:t>https://doi.org/10.3389/frai.2023.1272823</w:t>
        </w:r>
      </w:hyperlink>
    </w:p>
    <w:p w14:paraId="3067E21A"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Ferraris, A., Erhardt, N., &amp; Bresciani, S. (2019). Ambidextrous work in smart city project alliances: unpacking the role of human resource management systems. </w:t>
      </w:r>
      <w:r>
        <w:rPr>
          <w:rFonts w:ascii="Times New Roman" w:hAnsi="Times New Roman" w:cs="Times New Roman"/>
          <w:i/>
          <w:sz w:val="24"/>
          <w:szCs w:val="24"/>
        </w:rPr>
        <w:t>The International Journal of Human Resource Management</w:t>
      </w:r>
      <w:r>
        <w:rPr>
          <w:rFonts w:ascii="Times New Roman" w:hAnsi="Times New Roman" w:cs="Times New Roman"/>
          <w:sz w:val="24"/>
          <w:szCs w:val="24"/>
        </w:rPr>
        <w:t xml:space="preserve">, </w:t>
      </w:r>
      <w:r>
        <w:rPr>
          <w:rFonts w:ascii="Times New Roman" w:hAnsi="Times New Roman" w:cs="Times New Roman"/>
          <w:i/>
          <w:sz w:val="24"/>
          <w:szCs w:val="24"/>
        </w:rPr>
        <w:t>30</w:t>
      </w:r>
      <w:r>
        <w:rPr>
          <w:rFonts w:ascii="Times New Roman" w:hAnsi="Times New Roman" w:cs="Times New Roman"/>
          <w:sz w:val="24"/>
          <w:szCs w:val="24"/>
        </w:rPr>
        <w:t xml:space="preserve">(4), 680–701. </w:t>
      </w:r>
      <w:hyperlink r:id="rId55" w:history="1">
        <w:r w:rsidR="003746EC">
          <w:rPr>
            <w:rFonts w:ascii="Times New Roman" w:hAnsi="Times New Roman" w:cs="Times New Roman"/>
            <w:color w:val="0000FF"/>
            <w:sz w:val="24"/>
            <w:szCs w:val="24"/>
          </w:rPr>
          <w:t>https://doi.org/10.1080/09585192.2017.1291530</w:t>
        </w:r>
      </w:hyperlink>
    </w:p>
    <w:p w14:paraId="1C59DC22"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Ferreira, J., Coelho, A., &amp; Moutinho, L. (2020). Dynamic capabilities, Creativity and Innovation Capability and Their Impact on Competitive Advantage and Firm performance: the Moderating Role of Entrepreneurial Orientation. </w:t>
      </w:r>
      <w:proofErr w:type="spellStart"/>
      <w:r>
        <w:rPr>
          <w:rFonts w:ascii="Times New Roman" w:hAnsi="Times New Roman" w:cs="Times New Roman"/>
          <w:i/>
          <w:sz w:val="24"/>
          <w:szCs w:val="24"/>
        </w:rPr>
        <w:t>Technovation</w:t>
      </w:r>
      <w:proofErr w:type="spellEnd"/>
      <w:r>
        <w:rPr>
          <w:rFonts w:ascii="Times New Roman" w:hAnsi="Times New Roman" w:cs="Times New Roman"/>
          <w:sz w:val="24"/>
          <w:szCs w:val="24"/>
        </w:rPr>
        <w:t xml:space="preserve">, </w:t>
      </w:r>
      <w:r>
        <w:rPr>
          <w:rFonts w:ascii="Times New Roman" w:hAnsi="Times New Roman" w:cs="Times New Roman"/>
          <w:i/>
          <w:sz w:val="24"/>
          <w:szCs w:val="24"/>
        </w:rPr>
        <w:t>92-93</w:t>
      </w:r>
      <w:r>
        <w:rPr>
          <w:rFonts w:ascii="Times New Roman" w:hAnsi="Times New Roman" w:cs="Times New Roman"/>
          <w:sz w:val="24"/>
          <w:szCs w:val="24"/>
        </w:rPr>
        <w:t>(1).</w:t>
      </w:r>
    </w:p>
    <w:p w14:paraId="3E5ED247"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Frederiks, A. J., Costa, S., Hulst, B., &amp; Groen, A. J. (2022). The early bird catches the worm: The role of regulatory uncertainty in early adoption of blockchain’s cryptocurrency by fintech ventures. </w:t>
      </w:r>
      <w:r>
        <w:rPr>
          <w:rFonts w:ascii="Times New Roman" w:hAnsi="Times New Roman" w:cs="Times New Roman"/>
          <w:i/>
          <w:sz w:val="24"/>
          <w:szCs w:val="24"/>
        </w:rPr>
        <w:t>Journal of Small Business Management</w:t>
      </w:r>
      <w:r>
        <w:rPr>
          <w:rFonts w:ascii="Times New Roman" w:hAnsi="Times New Roman" w:cs="Times New Roman"/>
          <w:sz w:val="24"/>
          <w:szCs w:val="24"/>
        </w:rPr>
        <w:t xml:space="preserve">, </w:t>
      </w:r>
      <w:r>
        <w:rPr>
          <w:rFonts w:ascii="Times New Roman" w:hAnsi="Times New Roman" w:cs="Times New Roman"/>
          <w:i/>
          <w:sz w:val="24"/>
          <w:szCs w:val="24"/>
        </w:rPr>
        <w:t>62</w:t>
      </w:r>
      <w:r>
        <w:rPr>
          <w:rFonts w:ascii="Times New Roman" w:hAnsi="Times New Roman" w:cs="Times New Roman"/>
          <w:sz w:val="24"/>
          <w:szCs w:val="24"/>
        </w:rPr>
        <w:t xml:space="preserve">(2), 1–34. </w:t>
      </w:r>
      <w:hyperlink r:id="rId56" w:history="1">
        <w:r w:rsidR="003746EC">
          <w:rPr>
            <w:rFonts w:ascii="Times New Roman" w:hAnsi="Times New Roman" w:cs="Times New Roman"/>
            <w:color w:val="0000FF"/>
            <w:sz w:val="24"/>
            <w:szCs w:val="24"/>
          </w:rPr>
          <w:t>https://doi.org/10.1080/00472778.2022.2089355</w:t>
        </w:r>
      </w:hyperlink>
    </w:p>
    <w:p w14:paraId="56B5C409" w14:textId="77777777" w:rsidR="003746EC" w:rsidRDefault="00B078E5">
      <w:pPr>
        <w:spacing w:afterLines="100" w:after="240" w:line="360" w:lineRule="auto"/>
        <w:ind w:left="720" w:hanging="720"/>
        <w:jc w:val="both"/>
        <w:rPr>
          <w:rFonts w:ascii="Times New Roman" w:hAnsi="Times New Roman" w:cs="Times New Roman"/>
          <w:color w:val="0000FF"/>
          <w:sz w:val="24"/>
          <w:szCs w:val="24"/>
        </w:rPr>
      </w:pPr>
      <w:r>
        <w:rPr>
          <w:rFonts w:ascii="Times New Roman" w:hAnsi="Times New Roman" w:cs="Times New Roman"/>
          <w:sz w:val="24"/>
          <w:szCs w:val="24"/>
        </w:rPr>
        <w:t xml:space="preserve">Goel, K., Bandara, W., &amp; Gable, G. (2023). Conceptualizing Business Process Standardization: A Review and Synthesis. </w:t>
      </w:r>
      <w:r>
        <w:rPr>
          <w:rFonts w:ascii="Times New Roman" w:hAnsi="Times New Roman" w:cs="Times New Roman"/>
          <w:i/>
          <w:sz w:val="24"/>
          <w:szCs w:val="24"/>
        </w:rPr>
        <w:t>Schmalenbach Journal of Business Research</w:t>
      </w:r>
      <w:r>
        <w:rPr>
          <w:rFonts w:ascii="Times New Roman" w:hAnsi="Times New Roman" w:cs="Times New Roman"/>
          <w:sz w:val="24"/>
          <w:szCs w:val="24"/>
        </w:rPr>
        <w:t xml:space="preserve">, </w:t>
      </w:r>
      <w:r>
        <w:rPr>
          <w:rFonts w:ascii="Times New Roman" w:hAnsi="Times New Roman" w:cs="Times New Roman"/>
          <w:i/>
          <w:sz w:val="24"/>
          <w:szCs w:val="24"/>
        </w:rPr>
        <w:t>75</w:t>
      </w:r>
      <w:r>
        <w:rPr>
          <w:rFonts w:ascii="Times New Roman" w:hAnsi="Times New Roman" w:cs="Times New Roman"/>
          <w:sz w:val="24"/>
          <w:szCs w:val="24"/>
        </w:rPr>
        <w:t xml:space="preserve">. </w:t>
      </w:r>
      <w:hyperlink r:id="rId57" w:history="1">
        <w:r w:rsidR="003746EC">
          <w:rPr>
            <w:rFonts w:ascii="Times New Roman" w:hAnsi="Times New Roman" w:cs="Times New Roman"/>
            <w:color w:val="0000FF"/>
            <w:sz w:val="24"/>
            <w:szCs w:val="24"/>
          </w:rPr>
          <w:t>https://doi.org/10.1007/s41471-023-00158-y</w:t>
        </w:r>
      </w:hyperlink>
    </w:p>
    <w:p w14:paraId="5733DB97" w14:textId="6BF244EB" w:rsidR="00B82F97" w:rsidRDefault="00B82F97" w:rsidP="00B82F97">
      <w:pPr>
        <w:spacing w:after="240" w:line="360" w:lineRule="auto"/>
        <w:rPr>
          <w:rFonts w:ascii="Times New Roman" w:eastAsia="Times New Roman" w:hAnsi="Times New Roman" w:cs="Times New Roman"/>
          <w:sz w:val="24"/>
          <w:szCs w:val="24"/>
          <w:lang w:val="en-GB" w:eastAsia="en-GB"/>
        </w:rPr>
      </w:pPr>
      <w:r w:rsidRPr="00B82F97">
        <w:rPr>
          <w:rFonts w:ascii="Times New Roman" w:eastAsia="Times New Roman" w:hAnsi="Times New Roman" w:cs="Times New Roman"/>
          <w:sz w:val="24"/>
          <w:szCs w:val="24"/>
          <w:lang w:val="en-GB" w:eastAsia="en-GB"/>
        </w:rPr>
        <w:t xml:space="preserve">GOV.UK (2006). </w:t>
      </w:r>
      <w:r w:rsidRPr="00B82F97">
        <w:rPr>
          <w:rFonts w:ascii="Times New Roman" w:eastAsia="Times New Roman" w:hAnsi="Times New Roman" w:cs="Times New Roman"/>
          <w:i/>
          <w:iCs/>
          <w:sz w:val="24"/>
          <w:szCs w:val="24"/>
          <w:lang w:val="en-GB" w:eastAsia="en-GB"/>
        </w:rPr>
        <w:t>Companies Act 2006</w:t>
      </w:r>
      <w:r w:rsidRPr="00B82F97">
        <w:rPr>
          <w:rFonts w:ascii="Times New Roman" w:eastAsia="Times New Roman" w:hAnsi="Times New Roman" w:cs="Times New Roman"/>
          <w:sz w:val="24"/>
          <w:szCs w:val="24"/>
          <w:lang w:val="en-GB" w:eastAsia="en-GB"/>
        </w:rPr>
        <w:t xml:space="preserve">. [online] Legislation.gov.uk. Available at: </w:t>
      </w:r>
      <w:hyperlink r:id="rId58" w:history="1">
        <w:r w:rsidR="008C6031" w:rsidRPr="00B82F97">
          <w:rPr>
            <w:rStyle w:val="Hyperlink"/>
            <w:rFonts w:ascii="Times New Roman" w:eastAsia="Times New Roman" w:hAnsi="Times New Roman" w:cs="Times New Roman"/>
            <w:sz w:val="24"/>
            <w:szCs w:val="24"/>
            <w:lang w:val="en-GB" w:eastAsia="en-GB"/>
          </w:rPr>
          <w:t>https://www.legislation.gov.uk/ukpga/2006/46/contents</w:t>
        </w:r>
      </w:hyperlink>
      <w:r w:rsidRPr="00B82F97">
        <w:rPr>
          <w:rFonts w:ascii="Times New Roman" w:eastAsia="Times New Roman" w:hAnsi="Times New Roman" w:cs="Times New Roman"/>
          <w:sz w:val="24"/>
          <w:szCs w:val="24"/>
          <w:lang w:val="en-GB" w:eastAsia="en-GB"/>
        </w:rPr>
        <w:t>.</w:t>
      </w:r>
    </w:p>
    <w:p w14:paraId="0CE521CB" w14:textId="5C5E922C" w:rsidR="008C6031" w:rsidRPr="00B82F97" w:rsidRDefault="008C6031" w:rsidP="00B82F97">
      <w:pPr>
        <w:spacing w:after="240" w:line="360" w:lineRule="auto"/>
        <w:rPr>
          <w:rFonts w:ascii="Times New Roman" w:eastAsia="Times New Roman" w:hAnsi="Times New Roman" w:cs="Times New Roman"/>
          <w:sz w:val="24"/>
          <w:szCs w:val="24"/>
          <w:lang w:val="en-GB" w:eastAsia="en-GB"/>
        </w:rPr>
      </w:pPr>
      <w:r w:rsidRPr="008C6031">
        <w:rPr>
          <w:rFonts w:ascii="Times New Roman" w:eastAsia="Times New Roman" w:hAnsi="Times New Roman" w:cs="Times New Roman"/>
          <w:sz w:val="24"/>
          <w:szCs w:val="24"/>
          <w:lang w:val="en-GB" w:eastAsia="en-GB"/>
        </w:rPr>
        <w:t xml:space="preserve">Gov.UK (2023). </w:t>
      </w:r>
      <w:r w:rsidRPr="008C6031">
        <w:rPr>
          <w:rFonts w:ascii="Times New Roman" w:eastAsia="Times New Roman" w:hAnsi="Times New Roman" w:cs="Times New Roman"/>
          <w:i/>
          <w:iCs/>
          <w:sz w:val="24"/>
          <w:szCs w:val="24"/>
          <w:lang w:val="en-GB" w:eastAsia="en-GB"/>
        </w:rPr>
        <w:t>BEIS Small and Medium Enterprises (SMEs) Action plan: 2022 to 2025 (accessible webpage)</w:t>
      </w:r>
      <w:r w:rsidRPr="008C6031">
        <w:rPr>
          <w:rFonts w:ascii="Times New Roman" w:eastAsia="Times New Roman" w:hAnsi="Times New Roman" w:cs="Times New Roman"/>
          <w:sz w:val="24"/>
          <w:szCs w:val="24"/>
          <w:lang w:val="en-GB" w:eastAsia="en-GB"/>
        </w:rPr>
        <w:t>. [online] GOV.UK. Available at: https://www.gov.uk/government/publications/beis-small-and-medium-enterprises-sme-action-plan-2022-to-2025/beis-small-and-medium-enterprises-smes-action-plan-2022-to-2025-accessible-webpage [Accessed 1 Apr. 2026].</w:t>
      </w:r>
    </w:p>
    <w:p w14:paraId="162E69BC" w14:textId="77777777" w:rsidR="003746EC" w:rsidRDefault="00B078E5">
      <w:pPr>
        <w:spacing w:afterLines="100" w:after="240" w:line="360" w:lineRule="auto"/>
        <w:ind w:left="720" w:hanging="720"/>
        <w:jc w:val="both"/>
        <w:rPr>
          <w:rFonts w:ascii="Times New Roman" w:hAnsi="Times New Roman" w:cs="Times New Roman"/>
          <w:color w:val="0000FF"/>
          <w:sz w:val="24"/>
          <w:szCs w:val="24"/>
        </w:rPr>
      </w:pPr>
      <w:r>
        <w:rPr>
          <w:rFonts w:ascii="Times New Roman" w:hAnsi="Times New Roman" w:cs="Times New Roman"/>
          <w:sz w:val="24"/>
          <w:szCs w:val="24"/>
        </w:rPr>
        <w:t xml:space="preserve">Gulati, T., Singla, A., &amp; Saini, P. (2025). Digital finance in the era of digital transformation: a bibliometric analysis and systematic literature review. </w:t>
      </w:r>
      <w:r>
        <w:rPr>
          <w:rFonts w:ascii="Times New Roman" w:hAnsi="Times New Roman" w:cs="Times New Roman"/>
          <w:i/>
          <w:sz w:val="24"/>
          <w:szCs w:val="24"/>
        </w:rPr>
        <w:t>Digital Transformation and Society</w:t>
      </w:r>
      <w:r>
        <w:rPr>
          <w:rFonts w:ascii="Times New Roman" w:hAnsi="Times New Roman" w:cs="Times New Roman"/>
          <w:sz w:val="24"/>
          <w:szCs w:val="24"/>
        </w:rPr>
        <w:t xml:space="preserve">, 1–25. </w:t>
      </w:r>
      <w:hyperlink r:id="rId59" w:history="1">
        <w:r w:rsidR="003746EC">
          <w:rPr>
            <w:rFonts w:ascii="Times New Roman" w:hAnsi="Times New Roman" w:cs="Times New Roman"/>
            <w:color w:val="0000FF"/>
            <w:sz w:val="24"/>
            <w:szCs w:val="24"/>
          </w:rPr>
          <w:t>https://doi.org/10.1108/DTS0120250018</w:t>
        </w:r>
      </w:hyperlink>
    </w:p>
    <w:p w14:paraId="0D9B0A52"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Harney, B., &amp; Alkhalaf, H. (2020). A quarter-century review of HRM in small and medium-sized enterprises: Capturing what we know, exploring where we need to go. </w:t>
      </w:r>
      <w:r>
        <w:rPr>
          <w:rFonts w:ascii="Times New Roman" w:hAnsi="Times New Roman" w:cs="Times New Roman"/>
          <w:i/>
          <w:sz w:val="24"/>
          <w:szCs w:val="24"/>
        </w:rPr>
        <w:t>Human Resource Management</w:t>
      </w:r>
      <w:r>
        <w:rPr>
          <w:rFonts w:ascii="Times New Roman" w:hAnsi="Times New Roman" w:cs="Times New Roman"/>
          <w:sz w:val="24"/>
          <w:szCs w:val="24"/>
        </w:rPr>
        <w:t xml:space="preserve">, </w:t>
      </w:r>
      <w:r>
        <w:rPr>
          <w:rFonts w:ascii="Times New Roman" w:hAnsi="Times New Roman" w:cs="Times New Roman"/>
          <w:i/>
          <w:sz w:val="24"/>
          <w:szCs w:val="24"/>
        </w:rPr>
        <w:t>60</w:t>
      </w:r>
      <w:r>
        <w:rPr>
          <w:rFonts w:ascii="Times New Roman" w:hAnsi="Times New Roman" w:cs="Times New Roman"/>
          <w:sz w:val="24"/>
          <w:szCs w:val="24"/>
        </w:rPr>
        <w:t xml:space="preserve">(1). </w:t>
      </w:r>
      <w:hyperlink r:id="rId60" w:history="1">
        <w:r w:rsidR="003746EC">
          <w:rPr>
            <w:rFonts w:ascii="Times New Roman" w:hAnsi="Times New Roman" w:cs="Times New Roman"/>
            <w:color w:val="0000FF"/>
            <w:sz w:val="24"/>
            <w:szCs w:val="24"/>
          </w:rPr>
          <w:t>https://doi.org/10.1002/hrm.22010</w:t>
        </w:r>
      </w:hyperlink>
    </w:p>
    <w:p w14:paraId="0FE7A809"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Harney, B., Gilman, M., Mayson, S., &amp; Raby, S. (2022). Advancing Understanding of HRM in Small and medium-sized Enterprises (SMEs): Critical Questions and Future Prospects. </w:t>
      </w:r>
      <w:r>
        <w:rPr>
          <w:rFonts w:ascii="Times New Roman" w:hAnsi="Times New Roman" w:cs="Times New Roman"/>
          <w:i/>
          <w:sz w:val="24"/>
          <w:szCs w:val="24"/>
        </w:rPr>
        <w:t>The International Journal of Human Resource Management</w:t>
      </w:r>
      <w:r>
        <w:rPr>
          <w:rFonts w:ascii="Times New Roman" w:hAnsi="Times New Roman" w:cs="Times New Roman"/>
          <w:sz w:val="24"/>
          <w:szCs w:val="24"/>
        </w:rPr>
        <w:t xml:space="preserve">, </w:t>
      </w:r>
      <w:r>
        <w:rPr>
          <w:rFonts w:ascii="Times New Roman" w:hAnsi="Times New Roman" w:cs="Times New Roman"/>
          <w:i/>
          <w:sz w:val="24"/>
          <w:szCs w:val="24"/>
        </w:rPr>
        <w:t>33</w:t>
      </w:r>
      <w:r>
        <w:rPr>
          <w:rFonts w:ascii="Times New Roman" w:hAnsi="Times New Roman" w:cs="Times New Roman"/>
          <w:sz w:val="24"/>
          <w:szCs w:val="24"/>
        </w:rPr>
        <w:t xml:space="preserve">(16), 3175–3196. </w:t>
      </w:r>
      <w:hyperlink r:id="rId61" w:history="1">
        <w:r w:rsidR="003746EC">
          <w:rPr>
            <w:rFonts w:ascii="Times New Roman" w:hAnsi="Times New Roman" w:cs="Times New Roman"/>
            <w:color w:val="0000FF"/>
            <w:sz w:val="24"/>
            <w:szCs w:val="24"/>
          </w:rPr>
          <w:t>https://doi.org/10.1080/09585192.2022.2109375</w:t>
        </w:r>
      </w:hyperlink>
    </w:p>
    <w:p w14:paraId="4526163E"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Hart, C. (2018). </w:t>
      </w:r>
      <w:r>
        <w:rPr>
          <w:rStyle w:val="Emphasis"/>
          <w:rFonts w:ascii="Times New Roman" w:eastAsia="Segoe UI" w:hAnsi="Times New Roman" w:cs="Times New Roman"/>
          <w:color w:val="0F1115"/>
          <w:shd w:val="clear" w:color="auto" w:fill="FFFFFF"/>
        </w:rPr>
        <w:t>Doing a literature review: Releasing the research imagination</w:t>
      </w:r>
      <w:r>
        <w:rPr>
          <w:rFonts w:ascii="Times New Roman" w:eastAsia="Segoe UI" w:hAnsi="Times New Roman" w:cs="Times New Roman"/>
          <w:color w:val="0F1115"/>
          <w:shd w:val="clear" w:color="auto" w:fill="FFFFFF"/>
        </w:rPr>
        <w:t> (2nd ed.). SAGE Publications ltd.</w:t>
      </w:r>
    </w:p>
    <w:p w14:paraId="61303278" w14:textId="77777777" w:rsidR="003746EC" w:rsidRDefault="00B078E5">
      <w:pPr>
        <w:spacing w:afterLines="100" w:after="240" w:line="360" w:lineRule="auto"/>
        <w:ind w:left="720" w:hanging="720"/>
        <w:jc w:val="both"/>
        <w:rPr>
          <w:rFonts w:ascii="Times New Roman" w:eastAsia="Georgia" w:hAnsi="Times New Roman" w:cs="Times New Roman"/>
          <w:color w:val="1F1F1F"/>
          <w:sz w:val="24"/>
          <w:szCs w:val="24"/>
        </w:rPr>
      </w:pPr>
      <w:r>
        <w:rPr>
          <w:rFonts w:ascii="Times New Roman" w:eastAsia="SimSun" w:hAnsi="Times New Roman" w:cs="Times New Roman"/>
          <w:color w:val="222222"/>
          <w:sz w:val="24"/>
          <w:szCs w:val="24"/>
          <w:shd w:val="clear" w:color="auto" w:fill="FFFFFF"/>
        </w:rPr>
        <w:t xml:space="preserve">Hasan, K. K., Hasnat, M. A., &amp; Khandakar, H. (2025). Boardroom communication networks and AI driven HRM in Cyber-FinTech: a theory building framework for employee </w:t>
      </w:r>
      <w:r>
        <w:rPr>
          <w:rFonts w:ascii="Times New Roman" w:eastAsia="SimSun" w:hAnsi="Times New Roman" w:cs="Times New Roman"/>
          <w:color w:val="222222"/>
          <w:sz w:val="24"/>
          <w:szCs w:val="24"/>
          <w:shd w:val="clear" w:color="auto" w:fill="FFFFFF"/>
        </w:rPr>
        <w:lastRenderedPageBreak/>
        <w:t>retention. </w:t>
      </w:r>
      <w:r>
        <w:rPr>
          <w:rFonts w:ascii="Times New Roman" w:eastAsia="SimSun" w:hAnsi="Times New Roman" w:cs="Times New Roman"/>
          <w:i/>
          <w:iCs/>
          <w:color w:val="222222"/>
          <w:sz w:val="24"/>
          <w:szCs w:val="24"/>
          <w:shd w:val="clear" w:color="auto" w:fill="FFFFFF"/>
        </w:rPr>
        <w:t>Telematics and Informatics Reports</w:t>
      </w:r>
      <w:r>
        <w:rPr>
          <w:rFonts w:ascii="Times New Roman" w:eastAsia="SimSun" w:hAnsi="Times New Roman" w:cs="Times New Roman"/>
          <w:color w:val="222222"/>
          <w:sz w:val="24"/>
          <w:szCs w:val="24"/>
          <w:shd w:val="clear" w:color="auto" w:fill="FFFFFF"/>
        </w:rPr>
        <w:t>, 100280.</w:t>
      </w:r>
      <w:r>
        <w:rPr>
          <w:rFonts w:ascii="Times New Roman" w:hAnsi="Times New Roman" w:cs="Times New Roman"/>
          <w:color w:val="222222"/>
          <w:sz w:val="24"/>
          <w:szCs w:val="24"/>
          <w:shd w:val="clear" w:color="auto" w:fill="FFFFFF"/>
        </w:rPr>
        <w:t xml:space="preserve"> </w:t>
      </w:r>
      <w:hyperlink r:id="rId62" w:tgtFrame="https://www.sciencedirect.com/science/article/pii/_blank" w:tooltip="Persistent link using digital object identifier" w:history="1">
        <w:r w:rsidR="003746EC">
          <w:rPr>
            <w:rStyle w:val="Hyperlink"/>
            <w:rFonts w:ascii="Times New Roman" w:eastAsia="Arial" w:hAnsi="Times New Roman" w:cs="Times New Roman"/>
            <w:sz w:val="24"/>
            <w:szCs w:val="24"/>
            <w:u w:val="none"/>
          </w:rPr>
          <w:t>https://doi.org/10.1016/j.teler.2025.100280</w:t>
        </w:r>
      </w:hyperlink>
      <w:r>
        <w:rPr>
          <w:rFonts w:ascii="Times New Roman" w:eastAsia="Arial" w:hAnsi="Times New Roman" w:cs="Times New Roman"/>
          <w:color w:val="0000FF"/>
          <w:sz w:val="24"/>
          <w:szCs w:val="24"/>
        </w:rPr>
        <w:t xml:space="preserve"> </w:t>
      </w:r>
    </w:p>
    <w:p w14:paraId="110D1FA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Hoe, S. L. (2024). Digital transformation and the future of work: closing the digital skills gap. </w:t>
      </w:r>
      <w:r>
        <w:rPr>
          <w:rFonts w:ascii="Times New Roman" w:hAnsi="Times New Roman" w:cs="Times New Roman"/>
          <w:i/>
          <w:sz w:val="24"/>
          <w:szCs w:val="24"/>
        </w:rPr>
        <w:t>Development in Learning Organizations an International Journal</w:t>
      </w:r>
      <w:r>
        <w:rPr>
          <w:rFonts w:ascii="Times New Roman" w:hAnsi="Times New Roman" w:cs="Times New Roman"/>
          <w:sz w:val="24"/>
          <w:szCs w:val="24"/>
        </w:rPr>
        <w:t xml:space="preserve">, </w:t>
      </w:r>
      <w:r>
        <w:rPr>
          <w:rFonts w:ascii="Times New Roman" w:hAnsi="Times New Roman" w:cs="Times New Roman"/>
          <w:i/>
          <w:sz w:val="24"/>
          <w:szCs w:val="24"/>
        </w:rPr>
        <w:t>39</w:t>
      </w:r>
      <w:r>
        <w:rPr>
          <w:rFonts w:ascii="Times New Roman" w:hAnsi="Times New Roman" w:cs="Times New Roman"/>
          <w:sz w:val="24"/>
          <w:szCs w:val="24"/>
        </w:rPr>
        <w:t xml:space="preserve">(7). </w:t>
      </w:r>
      <w:hyperlink r:id="rId63" w:history="1">
        <w:r w:rsidR="003746EC">
          <w:rPr>
            <w:rFonts w:ascii="Times New Roman" w:hAnsi="Times New Roman" w:cs="Times New Roman"/>
            <w:color w:val="0000FF"/>
            <w:sz w:val="24"/>
            <w:szCs w:val="24"/>
          </w:rPr>
          <w:t>https://doi.org/10.1108/dlo-06-2024-0167</w:t>
        </w:r>
      </w:hyperlink>
    </w:p>
    <w:p w14:paraId="3F841F63"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Hollmann, S., Frohme, M., </w:t>
      </w:r>
      <w:proofErr w:type="spellStart"/>
      <w:r>
        <w:rPr>
          <w:rFonts w:ascii="Times New Roman" w:hAnsi="Times New Roman" w:cs="Times New Roman"/>
          <w:sz w:val="24"/>
          <w:szCs w:val="24"/>
        </w:rPr>
        <w:t>Endrullat</w:t>
      </w:r>
      <w:proofErr w:type="spellEnd"/>
      <w:r>
        <w:rPr>
          <w:rFonts w:ascii="Times New Roman" w:hAnsi="Times New Roman" w:cs="Times New Roman"/>
          <w:sz w:val="24"/>
          <w:szCs w:val="24"/>
        </w:rPr>
        <w:t xml:space="preserve">, C., Kremer, A., D’Elia, D., </w:t>
      </w:r>
      <w:proofErr w:type="spellStart"/>
      <w:r>
        <w:rPr>
          <w:rFonts w:ascii="Times New Roman" w:hAnsi="Times New Roman" w:cs="Times New Roman"/>
          <w:sz w:val="24"/>
          <w:szCs w:val="24"/>
        </w:rPr>
        <w:t>Regierer</w:t>
      </w:r>
      <w:proofErr w:type="spellEnd"/>
      <w:r>
        <w:rPr>
          <w:rFonts w:ascii="Times New Roman" w:hAnsi="Times New Roman" w:cs="Times New Roman"/>
          <w:sz w:val="24"/>
          <w:szCs w:val="24"/>
        </w:rPr>
        <w:t xml:space="preserve">, B., &amp; </w:t>
      </w:r>
      <w:proofErr w:type="spellStart"/>
      <w:r>
        <w:rPr>
          <w:rFonts w:ascii="Times New Roman" w:hAnsi="Times New Roman" w:cs="Times New Roman"/>
          <w:sz w:val="24"/>
          <w:szCs w:val="24"/>
        </w:rPr>
        <w:t>Nechyporenko</w:t>
      </w:r>
      <w:proofErr w:type="spellEnd"/>
      <w:r>
        <w:rPr>
          <w:rFonts w:ascii="Times New Roman" w:hAnsi="Times New Roman" w:cs="Times New Roman"/>
          <w:sz w:val="24"/>
          <w:szCs w:val="24"/>
        </w:rPr>
        <w:t xml:space="preserve">, A. (2020). Ten simple rules on how to write a standard operating procedure. </w:t>
      </w:r>
      <w:r>
        <w:rPr>
          <w:rFonts w:ascii="Times New Roman" w:hAnsi="Times New Roman" w:cs="Times New Roman"/>
          <w:i/>
          <w:sz w:val="24"/>
          <w:szCs w:val="24"/>
        </w:rPr>
        <w:t>PLOS Computational Biology</w:t>
      </w:r>
      <w:r>
        <w:rPr>
          <w:rFonts w:ascii="Times New Roman" w:hAnsi="Times New Roman" w:cs="Times New Roman"/>
          <w:sz w:val="24"/>
          <w:szCs w:val="24"/>
        </w:rPr>
        <w:t xml:space="preserve">, </w:t>
      </w:r>
      <w:r>
        <w:rPr>
          <w:rFonts w:ascii="Times New Roman" w:hAnsi="Times New Roman" w:cs="Times New Roman"/>
          <w:i/>
          <w:sz w:val="24"/>
          <w:szCs w:val="24"/>
        </w:rPr>
        <w:t>16</w:t>
      </w:r>
      <w:r>
        <w:rPr>
          <w:rFonts w:ascii="Times New Roman" w:hAnsi="Times New Roman" w:cs="Times New Roman"/>
          <w:sz w:val="24"/>
          <w:szCs w:val="24"/>
        </w:rPr>
        <w:t xml:space="preserve">(9), e1008095. </w:t>
      </w:r>
      <w:hyperlink r:id="rId64" w:history="1">
        <w:r w:rsidR="003746EC">
          <w:rPr>
            <w:rFonts w:ascii="Times New Roman" w:hAnsi="Times New Roman" w:cs="Times New Roman"/>
            <w:color w:val="0000FF"/>
            <w:sz w:val="24"/>
            <w:szCs w:val="24"/>
          </w:rPr>
          <w:t>https://doi.org/10.1371/journal.pcbi.1008095</w:t>
        </w:r>
      </w:hyperlink>
    </w:p>
    <w:p w14:paraId="4AB4EB03"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Hu, X., Gao, H., </w:t>
      </w:r>
      <w:proofErr w:type="spellStart"/>
      <w:r>
        <w:rPr>
          <w:rFonts w:ascii="Times New Roman" w:hAnsi="Times New Roman" w:cs="Times New Roman"/>
          <w:sz w:val="24"/>
          <w:szCs w:val="24"/>
        </w:rPr>
        <w:t>Agafari</w:t>
      </w:r>
      <w:proofErr w:type="spellEnd"/>
      <w:r>
        <w:rPr>
          <w:rFonts w:ascii="Times New Roman" w:hAnsi="Times New Roman" w:cs="Times New Roman"/>
          <w:sz w:val="24"/>
          <w:szCs w:val="24"/>
        </w:rPr>
        <w:t xml:space="preserve">, T., Zhang, M. Q., &amp; Cong, R. (2025). How and when artificial intelligence adoption promotes employee knowledge sharing? The role of paradoxical leadership and </w:t>
      </w:r>
      <w:proofErr w:type="spellStart"/>
      <w:r>
        <w:rPr>
          <w:rFonts w:ascii="Times New Roman" w:hAnsi="Times New Roman" w:cs="Times New Roman"/>
          <w:sz w:val="24"/>
          <w:szCs w:val="24"/>
        </w:rPr>
        <w:t>technophilia</w:t>
      </w:r>
      <w:proofErr w:type="spellEnd"/>
      <w:r>
        <w:rPr>
          <w:rFonts w:ascii="Times New Roman" w:hAnsi="Times New Roman" w:cs="Times New Roman"/>
          <w:sz w:val="24"/>
          <w:szCs w:val="24"/>
        </w:rPr>
        <w:t xml:space="preserve">. </w:t>
      </w:r>
      <w:r>
        <w:rPr>
          <w:rFonts w:ascii="Times New Roman" w:hAnsi="Times New Roman" w:cs="Times New Roman"/>
          <w:i/>
          <w:sz w:val="24"/>
          <w:szCs w:val="24"/>
        </w:rPr>
        <w:t>Frontiers in Psychology</w:t>
      </w:r>
      <w:r>
        <w:rPr>
          <w:rFonts w:ascii="Times New Roman" w:hAnsi="Times New Roman" w:cs="Times New Roman"/>
          <w:sz w:val="24"/>
          <w:szCs w:val="24"/>
        </w:rPr>
        <w:t xml:space="preserve">, </w:t>
      </w:r>
      <w:r>
        <w:rPr>
          <w:rFonts w:ascii="Times New Roman" w:hAnsi="Times New Roman" w:cs="Times New Roman"/>
          <w:i/>
          <w:sz w:val="24"/>
          <w:szCs w:val="24"/>
        </w:rPr>
        <w:t>16</w:t>
      </w:r>
      <w:r>
        <w:rPr>
          <w:rFonts w:ascii="Times New Roman" w:hAnsi="Times New Roman" w:cs="Times New Roman"/>
          <w:sz w:val="24"/>
          <w:szCs w:val="24"/>
        </w:rPr>
        <w:t xml:space="preserve">. </w:t>
      </w:r>
      <w:hyperlink r:id="rId65" w:history="1">
        <w:r w:rsidR="003746EC">
          <w:rPr>
            <w:rFonts w:ascii="Times New Roman" w:hAnsi="Times New Roman" w:cs="Times New Roman"/>
            <w:color w:val="0000FF"/>
            <w:sz w:val="24"/>
            <w:szCs w:val="24"/>
          </w:rPr>
          <w:t>https://doi.org/10.3389/fpsyg.2025.1573587</w:t>
        </w:r>
      </w:hyperlink>
    </w:p>
    <w:p w14:paraId="19A8A7F6"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Hughes, L., Davies, F., Li, K., </w:t>
      </w:r>
      <w:proofErr w:type="spellStart"/>
      <w:r>
        <w:rPr>
          <w:rFonts w:ascii="Times New Roman" w:hAnsi="Times New Roman" w:cs="Times New Roman"/>
          <w:sz w:val="24"/>
          <w:szCs w:val="24"/>
        </w:rPr>
        <w:t>Gunaratnege</w:t>
      </w:r>
      <w:proofErr w:type="spellEnd"/>
      <w:r>
        <w:rPr>
          <w:rFonts w:ascii="Times New Roman" w:hAnsi="Times New Roman" w:cs="Times New Roman"/>
          <w:sz w:val="24"/>
          <w:szCs w:val="24"/>
        </w:rPr>
        <w:t xml:space="preserve">, S. M., Malik, T., &amp; Dwivedi, Y. K. (2025). Beyond the hype: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adoption of Generative AI through the lens of the TOE framework–A mixed methods perspective. </w:t>
      </w:r>
      <w:r>
        <w:rPr>
          <w:rFonts w:ascii="Times New Roman" w:hAnsi="Times New Roman" w:cs="Times New Roman"/>
          <w:i/>
          <w:sz w:val="24"/>
          <w:szCs w:val="24"/>
        </w:rPr>
        <w:t>International Journal of Information Management</w:t>
      </w:r>
      <w:r>
        <w:rPr>
          <w:rFonts w:ascii="Times New Roman" w:hAnsi="Times New Roman" w:cs="Times New Roman"/>
          <w:sz w:val="24"/>
          <w:szCs w:val="24"/>
        </w:rPr>
        <w:t xml:space="preserve">, </w:t>
      </w:r>
      <w:r>
        <w:rPr>
          <w:rFonts w:ascii="Times New Roman" w:hAnsi="Times New Roman" w:cs="Times New Roman"/>
          <w:i/>
          <w:sz w:val="24"/>
          <w:szCs w:val="24"/>
        </w:rPr>
        <w:t>86</w:t>
      </w:r>
      <w:r>
        <w:rPr>
          <w:rFonts w:ascii="Times New Roman" w:hAnsi="Times New Roman" w:cs="Times New Roman"/>
          <w:sz w:val="24"/>
          <w:szCs w:val="24"/>
        </w:rPr>
        <w:t xml:space="preserve">, 102982. </w:t>
      </w:r>
      <w:hyperlink r:id="rId66" w:history="1">
        <w:r w:rsidR="003746EC">
          <w:rPr>
            <w:rFonts w:ascii="Times New Roman" w:hAnsi="Times New Roman" w:cs="Times New Roman"/>
            <w:color w:val="0000FF"/>
            <w:sz w:val="24"/>
            <w:szCs w:val="24"/>
          </w:rPr>
          <w:t>https://doi.org/10.1016/j.ijinfomgt.2025.102982</w:t>
        </w:r>
      </w:hyperlink>
    </w:p>
    <w:p w14:paraId="764041FC"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Hughes, L., Seddon, J., &amp; Dwivedi, Y. K. (2023). Disruptive change within financial technology: A methodological analysis of digital transformation challenges. </w:t>
      </w:r>
      <w:r>
        <w:rPr>
          <w:rFonts w:ascii="Times New Roman" w:hAnsi="Times New Roman" w:cs="Times New Roman"/>
          <w:i/>
          <w:sz w:val="24"/>
          <w:szCs w:val="24"/>
        </w:rPr>
        <w:t>Journal of Information Technology</w:t>
      </w:r>
      <w:r>
        <w:rPr>
          <w:rFonts w:ascii="Times New Roman" w:hAnsi="Times New Roman" w:cs="Times New Roman"/>
          <w:sz w:val="24"/>
          <w:szCs w:val="24"/>
        </w:rPr>
        <w:t xml:space="preserve">, </w:t>
      </w:r>
      <w:r>
        <w:rPr>
          <w:rFonts w:ascii="Times New Roman" w:hAnsi="Times New Roman" w:cs="Times New Roman"/>
          <w:i/>
          <w:sz w:val="24"/>
          <w:szCs w:val="24"/>
        </w:rPr>
        <w:t>39</w:t>
      </w:r>
      <w:r>
        <w:rPr>
          <w:rFonts w:ascii="Times New Roman" w:hAnsi="Times New Roman" w:cs="Times New Roman"/>
          <w:sz w:val="24"/>
          <w:szCs w:val="24"/>
        </w:rPr>
        <w:t xml:space="preserve">(4). </w:t>
      </w:r>
      <w:hyperlink r:id="rId67" w:history="1">
        <w:r w:rsidR="003746EC">
          <w:rPr>
            <w:rFonts w:ascii="Times New Roman" w:hAnsi="Times New Roman" w:cs="Times New Roman"/>
            <w:color w:val="0000FF"/>
            <w:sz w:val="24"/>
            <w:szCs w:val="24"/>
          </w:rPr>
          <w:t>https://doi.org/10.1177/02683962231219512</w:t>
        </w:r>
      </w:hyperlink>
    </w:p>
    <w:p w14:paraId="1A30548A"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Ibrahim, F., </w:t>
      </w:r>
      <w:proofErr w:type="spellStart"/>
      <w:r>
        <w:rPr>
          <w:rFonts w:ascii="Times New Roman" w:hAnsi="Times New Roman" w:cs="Times New Roman"/>
          <w:sz w:val="24"/>
          <w:szCs w:val="24"/>
        </w:rPr>
        <w:t>Münscher</w:t>
      </w:r>
      <w:proofErr w:type="spellEnd"/>
      <w:r>
        <w:rPr>
          <w:rFonts w:ascii="Times New Roman" w:hAnsi="Times New Roman" w:cs="Times New Roman"/>
          <w:sz w:val="24"/>
          <w:szCs w:val="24"/>
        </w:rPr>
        <w:t xml:space="preserve">, J.-C., </w:t>
      </w:r>
      <w:proofErr w:type="spellStart"/>
      <w:r>
        <w:rPr>
          <w:rFonts w:ascii="Times New Roman" w:hAnsi="Times New Roman" w:cs="Times New Roman"/>
          <w:sz w:val="24"/>
          <w:szCs w:val="24"/>
        </w:rPr>
        <w:t>Daseking</w:t>
      </w:r>
      <w:proofErr w:type="spellEnd"/>
      <w:r>
        <w:rPr>
          <w:rFonts w:ascii="Times New Roman" w:hAnsi="Times New Roman" w:cs="Times New Roman"/>
          <w:sz w:val="24"/>
          <w:szCs w:val="24"/>
        </w:rPr>
        <w:t xml:space="preserve">, M., &amp; Telle, N.-T. (2025). The technology acceptance model and adopter type analysis in the context of artificial intelligence. </w:t>
      </w:r>
      <w:r>
        <w:rPr>
          <w:rFonts w:ascii="Times New Roman" w:hAnsi="Times New Roman" w:cs="Times New Roman"/>
          <w:i/>
          <w:sz w:val="24"/>
          <w:szCs w:val="24"/>
        </w:rPr>
        <w:t>Frontiers in Artificial Intelligence</w:t>
      </w:r>
      <w:r>
        <w:rPr>
          <w:rFonts w:ascii="Times New Roman" w:hAnsi="Times New Roman" w:cs="Times New Roman"/>
          <w:sz w:val="24"/>
          <w:szCs w:val="24"/>
        </w:rPr>
        <w:t xml:space="preserve">, </w:t>
      </w:r>
      <w:r>
        <w:rPr>
          <w:rFonts w:ascii="Times New Roman" w:hAnsi="Times New Roman" w:cs="Times New Roman"/>
          <w:i/>
          <w:sz w:val="24"/>
          <w:szCs w:val="24"/>
        </w:rPr>
        <w:t>7</w:t>
      </w:r>
      <w:r>
        <w:rPr>
          <w:rFonts w:ascii="Times New Roman" w:hAnsi="Times New Roman" w:cs="Times New Roman"/>
          <w:sz w:val="24"/>
          <w:szCs w:val="24"/>
        </w:rPr>
        <w:t xml:space="preserve">. </w:t>
      </w:r>
      <w:hyperlink r:id="rId68" w:history="1">
        <w:r w:rsidR="003746EC">
          <w:rPr>
            <w:rFonts w:ascii="Times New Roman" w:hAnsi="Times New Roman" w:cs="Times New Roman"/>
            <w:color w:val="0000FF"/>
            <w:sz w:val="24"/>
            <w:szCs w:val="24"/>
          </w:rPr>
          <w:t>https://doi.org/10.3389/frai.2024.1496518</w:t>
        </w:r>
      </w:hyperlink>
    </w:p>
    <w:p w14:paraId="4B27EC80"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Iman, N. (2020). The rise and rise of financial technology: The good, the bad, and the verdict. </w:t>
      </w:r>
      <w:r>
        <w:rPr>
          <w:rFonts w:ascii="Times New Roman" w:hAnsi="Times New Roman" w:cs="Times New Roman"/>
          <w:i/>
          <w:sz w:val="24"/>
          <w:szCs w:val="24"/>
        </w:rPr>
        <w:t>Cogent Business &amp; Management</w:t>
      </w:r>
      <w:r>
        <w:rPr>
          <w:rFonts w:ascii="Times New Roman" w:hAnsi="Times New Roman" w:cs="Times New Roman"/>
          <w:sz w:val="24"/>
          <w:szCs w:val="24"/>
        </w:rPr>
        <w:t xml:space="preserve">, </w:t>
      </w:r>
      <w:r>
        <w:rPr>
          <w:rFonts w:ascii="Times New Roman" w:hAnsi="Times New Roman" w:cs="Times New Roman"/>
          <w:i/>
          <w:sz w:val="24"/>
          <w:szCs w:val="24"/>
        </w:rPr>
        <w:t>7</w:t>
      </w:r>
      <w:r>
        <w:rPr>
          <w:rFonts w:ascii="Times New Roman" w:hAnsi="Times New Roman" w:cs="Times New Roman"/>
          <w:sz w:val="24"/>
          <w:szCs w:val="24"/>
        </w:rPr>
        <w:t xml:space="preserve">(1). </w:t>
      </w:r>
      <w:proofErr w:type="spellStart"/>
      <w:r>
        <w:rPr>
          <w:rFonts w:ascii="Times New Roman" w:hAnsi="Times New Roman" w:cs="Times New Roman"/>
          <w:sz w:val="24"/>
          <w:szCs w:val="24"/>
        </w:rPr>
        <w:t>Tandfonline</w:t>
      </w:r>
      <w:proofErr w:type="spellEnd"/>
      <w:r>
        <w:rPr>
          <w:rFonts w:ascii="Times New Roman" w:hAnsi="Times New Roman" w:cs="Times New Roman"/>
          <w:sz w:val="24"/>
          <w:szCs w:val="24"/>
        </w:rPr>
        <w:t xml:space="preserve">. </w:t>
      </w:r>
      <w:hyperlink r:id="rId69" w:history="1">
        <w:r w:rsidR="003746EC">
          <w:rPr>
            <w:rFonts w:ascii="Times New Roman" w:hAnsi="Times New Roman" w:cs="Times New Roman"/>
            <w:color w:val="0000FF"/>
            <w:sz w:val="24"/>
            <w:szCs w:val="24"/>
          </w:rPr>
          <w:t>https://doi.org/10.1080/23311975.2020.1725309</w:t>
        </w:r>
      </w:hyperlink>
    </w:p>
    <w:p w14:paraId="55A8D772" w14:textId="77777777" w:rsidR="003746EC" w:rsidRDefault="00B078E5">
      <w:pPr>
        <w:spacing w:afterLines="100" w:after="240" w:line="360" w:lineRule="auto"/>
        <w:ind w:left="720" w:hanging="720"/>
        <w:jc w:val="both"/>
        <w:rPr>
          <w:rFonts w:ascii="Times New Roman" w:eastAsia="Segoe UI" w:hAnsi="Times New Roman" w:cs="Times New Roman"/>
          <w:color w:val="3964FE"/>
          <w:sz w:val="24"/>
          <w:szCs w:val="24"/>
          <w:bdr w:val="single" w:sz="12" w:space="0" w:color="auto"/>
          <w:shd w:val="clear" w:color="auto" w:fill="FFFFFF"/>
        </w:rPr>
      </w:pPr>
      <w:r>
        <w:rPr>
          <w:rStyle w:val="Strong"/>
          <w:rFonts w:ascii="Times New Roman" w:eastAsia="Segoe UI" w:hAnsi="Times New Roman" w:cs="Times New Roman"/>
          <w:b w:val="0"/>
          <w:bCs w:val="0"/>
          <w:color w:val="0F1115"/>
          <w:sz w:val="24"/>
          <w:szCs w:val="24"/>
          <w:shd w:val="clear" w:color="auto" w:fill="FFFFFF"/>
        </w:rPr>
        <w:t xml:space="preserve">Jangbahadur, U., Ahlawat, S., </w:t>
      </w:r>
      <w:proofErr w:type="spellStart"/>
      <w:r>
        <w:rPr>
          <w:rStyle w:val="Strong"/>
          <w:rFonts w:ascii="Times New Roman" w:eastAsia="Segoe UI" w:hAnsi="Times New Roman" w:cs="Times New Roman"/>
          <w:b w:val="0"/>
          <w:bCs w:val="0"/>
          <w:color w:val="0F1115"/>
          <w:sz w:val="24"/>
          <w:szCs w:val="24"/>
          <w:shd w:val="clear" w:color="auto" w:fill="FFFFFF"/>
        </w:rPr>
        <w:t>Rozera</w:t>
      </w:r>
      <w:proofErr w:type="spellEnd"/>
      <w:r>
        <w:rPr>
          <w:rStyle w:val="Strong"/>
          <w:rFonts w:ascii="Times New Roman" w:eastAsia="Segoe UI" w:hAnsi="Times New Roman" w:cs="Times New Roman"/>
          <w:b w:val="0"/>
          <w:bCs w:val="0"/>
          <w:color w:val="0F1115"/>
          <w:sz w:val="24"/>
          <w:szCs w:val="24"/>
          <w:shd w:val="clear" w:color="auto" w:fill="FFFFFF"/>
        </w:rPr>
        <w:t>, P., &amp; Gupta, N. (2025).</w:t>
      </w:r>
      <w:r>
        <w:rPr>
          <w:rFonts w:ascii="Times New Roman" w:eastAsia="Segoe UI" w:hAnsi="Times New Roman" w:cs="Times New Roman"/>
          <w:color w:val="0F1115"/>
          <w:sz w:val="24"/>
          <w:szCs w:val="24"/>
          <w:shd w:val="clear" w:color="auto" w:fill="FFFFFF"/>
        </w:rPr>
        <w:t> The effect of AI</w:t>
      </w:r>
      <w:r>
        <w:rPr>
          <w:rFonts w:ascii="Times New Roman" w:eastAsia="Segoe UI" w:hAnsi="Times New Roman" w:cs="Times New Roman"/>
          <w:color w:val="0F1115"/>
          <w:sz w:val="24"/>
          <w:szCs w:val="24"/>
          <w:shd w:val="clear" w:color="auto" w:fill="FFFFFF"/>
        </w:rPr>
        <w:noBreakHyphen/>
        <w:t xml:space="preserve">enabled HRM dimensions on employee engagement and sustainable </w:t>
      </w:r>
      <w:proofErr w:type="spellStart"/>
      <w:r>
        <w:rPr>
          <w:rFonts w:ascii="Times New Roman" w:eastAsia="Segoe UI" w:hAnsi="Times New Roman" w:cs="Times New Roman"/>
          <w:color w:val="0F1115"/>
          <w:sz w:val="24"/>
          <w:szCs w:val="24"/>
          <w:shd w:val="clear" w:color="auto" w:fill="FFFFFF"/>
        </w:rPr>
        <w:t>organisational</w:t>
      </w:r>
      <w:proofErr w:type="spellEnd"/>
      <w:r>
        <w:rPr>
          <w:rFonts w:ascii="Times New Roman" w:eastAsia="Segoe UI" w:hAnsi="Times New Roman" w:cs="Times New Roman"/>
          <w:color w:val="0F1115"/>
          <w:sz w:val="24"/>
          <w:szCs w:val="24"/>
          <w:shd w:val="clear" w:color="auto" w:fill="FFFFFF"/>
        </w:rPr>
        <w:t xml:space="preserve"> performance: Fusion skills as a moderator. </w:t>
      </w:r>
      <w:r>
        <w:rPr>
          <w:rStyle w:val="Emphasis"/>
          <w:rFonts w:ascii="Times New Roman" w:eastAsia="Segoe UI" w:hAnsi="Times New Roman" w:cs="Times New Roman"/>
          <w:color w:val="0F1115"/>
          <w:sz w:val="24"/>
          <w:szCs w:val="24"/>
          <w:shd w:val="clear" w:color="auto" w:fill="FFFFFF"/>
        </w:rPr>
        <w:t>Evidence</w:t>
      </w:r>
      <w:r>
        <w:rPr>
          <w:rStyle w:val="Emphasis"/>
          <w:rFonts w:ascii="Times New Roman" w:eastAsia="Segoe UI" w:hAnsi="Times New Roman" w:cs="Times New Roman"/>
          <w:color w:val="0F1115"/>
          <w:sz w:val="24"/>
          <w:szCs w:val="24"/>
          <w:shd w:val="clear" w:color="auto" w:fill="FFFFFF"/>
        </w:rPr>
        <w:noBreakHyphen/>
        <w:t>based HRM</w:t>
      </w:r>
      <w:r>
        <w:rPr>
          <w:rFonts w:ascii="Times New Roman" w:eastAsia="Segoe UI" w:hAnsi="Times New Roman" w:cs="Times New Roman"/>
          <w:color w:val="0F1115"/>
          <w:sz w:val="24"/>
          <w:szCs w:val="24"/>
          <w:shd w:val="clear" w:color="auto" w:fill="FFFFFF"/>
        </w:rPr>
        <w:t>, 13(1), 85–107. </w:t>
      </w:r>
      <w:hyperlink r:id="rId70" w:tgtFrame="https://chat.deepseek.com/a/chat/s/_blank" w:history="1">
        <w:r w:rsidR="003746EC">
          <w:rPr>
            <w:rStyle w:val="Hyperlink"/>
            <w:rFonts w:ascii="Times New Roman" w:eastAsia="Segoe UI" w:hAnsi="Times New Roman" w:cs="Times New Roman"/>
            <w:sz w:val="24"/>
            <w:szCs w:val="24"/>
            <w:u w:val="none"/>
            <w:shd w:val="clear" w:color="auto" w:fill="FFFFFF"/>
          </w:rPr>
          <w:t>https://doi.org/10.1108/EBHRM-02-2023-0038</w:t>
        </w:r>
      </w:hyperlink>
    </w:p>
    <w:p w14:paraId="495E0E4D"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lastRenderedPageBreak/>
        <w:t>Jesson, J., Matheson, L., &amp; Lacey, F. M. (2011). </w:t>
      </w:r>
      <w:r>
        <w:rPr>
          <w:rStyle w:val="Emphasis"/>
          <w:rFonts w:ascii="Times New Roman" w:eastAsia="Segoe UI" w:hAnsi="Times New Roman" w:cs="Times New Roman"/>
          <w:color w:val="0F1115"/>
          <w:shd w:val="clear" w:color="auto" w:fill="FFFFFF"/>
        </w:rPr>
        <w:t>Doing your literature review: Traditional and systematic techniques</w:t>
      </w:r>
      <w:r>
        <w:rPr>
          <w:rFonts w:ascii="Times New Roman" w:eastAsia="Segoe UI" w:hAnsi="Times New Roman" w:cs="Times New Roman"/>
          <w:i/>
          <w:iCs/>
          <w:color w:val="0F1115"/>
          <w:shd w:val="clear" w:color="auto" w:fill="FFFFFF"/>
        </w:rPr>
        <w:t>.</w:t>
      </w:r>
      <w:r>
        <w:rPr>
          <w:rFonts w:ascii="Times New Roman" w:eastAsia="Segoe UI" w:hAnsi="Times New Roman" w:cs="Times New Roman"/>
          <w:color w:val="0F1115"/>
          <w:shd w:val="clear" w:color="auto" w:fill="FFFFFF"/>
        </w:rPr>
        <w:t xml:space="preserve"> SAGE Publications ltd.</w:t>
      </w:r>
    </w:p>
    <w:p w14:paraId="38576A4D" w14:textId="77777777" w:rsidR="003746EC" w:rsidRDefault="00B078E5">
      <w:pPr>
        <w:spacing w:after="240" w:line="360" w:lineRule="auto"/>
        <w:ind w:left="480" w:hangingChars="200" w:hanging="480"/>
        <w:jc w:val="both"/>
        <w:rPr>
          <w:rFonts w:ascii="Times New Roman" w:hAnsi="Times New Roman" w:cs="Times New Roman"/>
          <w:sz w:val="24"/>
          <w:szCs w:val="24"/>
        </w:rPr>
      </w:pPr>
      <w:r>
        <w:rPr>
          <w:rFonts w:ascii="Times New Roman" w:hAnsi="Times New Roman" w:cs="Times New Roman"/>
          <w:sz w:val="24"/>
          <w:szCs w:val="24"/>
        </w:rPr>
        <w:t>JSTOR. (n.d.). </w:t>
      </w:r>
      <w:r>
        <w:rPr>
          <w:rFonts w:ascii="Times New Roman" w:hAnsi="Times New Roman" w:cs="Times New Roman"/>
          <w:i/>
          <w:iCs/>
          <w:sz w:val="24"/>
          <w:szCs w:val="24"/>
        </w:rPr>
        <w:t>A JSTOR success guide for libraries</w:t>
      </w:r>
      <w:r>
        <w:rPr>
          <w:rFonts w:ascii="Times New Roman" w:hAnsi="Times New Roman" w:cs="Times New Roman"/>
          <w:sz w:val="24"/>
          <w:szCs w:val="24"/>
        </w:rPr>
        <w:t>. Retrieved March 30, 2026, from </w:t>
      </w:r>
      <w:hyperlink r:id="rId71" w:tgtFrame="https://chat.deepseek.com/a/chat/s/_blank" w:history="1">
        <w:r w:rsidR="003746EC">
          <w:rPr>
            <w:rFonts w:ascii="Times New Roman" w:hAnsi="Times New Roman" w:cs="Times New Roman"/>
            <w:color w:val="0000FF"/>
            <w:sz w:val="24"/>
            <w:szCs w:val="24"/>
          </w:rPr>
          <w:t>https://guides.jstor.org/for-libraries/descriptions</w:t>
        </w:r>
      </w:hyperlink>
      <w:r>
        <w:rPr>
          <w:rFonts w:ascii="Times New Roman" w:hAnsi="Times New Roman" w:cs="Times New Roman"/>
          <w:color w:val="0000FF"/>
          <w:sz w:val="24"/>
          <w:szCs w:val="24"/>
        </w:rPr>
        <w:t> </w:t>
      </w:r>
      <w:hyperlink r:id="rId72" w:anchor=":~:text=JSTOR contains the full-text,sciences, and sciences and mathematics." w:tgtFrame="https://chat.deepseek.com/a/chat/s/_blank" w:history="1"/>
    </w:p>
    <w:p w14:paraId="0C95ED02"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Kadam, S., Khan, S., Sahni, S., &amp; Arya, V. (2025). Assessing the Transformative Role of Artificial Intelligence in Financial Services: A Systematic Review and Implications for Future Research. </w:t>
      </w:r>
      <w:r>
        <w:rPr>
          <w:rFonts w:ascii="Times New Roman" w:hAnsi="Times New Roman" w:cs="Times New Roman"/>
          <w:i/>
          <w:sz w:val="24"/>
          <w:szCs w:val="24"/>
        </w:rPr>
        <w:t>Journal of Economic Surveys</w:t>
      </w:r>
      <w:r>
        <w:rPr>
          <w:rFonts w:ascii="Times New Roman" w:hAnsi="Times New Roman" w:cs="Times New Roman"/>
          <w:sz w:val="24"/>
          <w:szCs w:val="24"/>
        </w:rPr>
        <w:t xml:space="preserve">. </w:t>
      </w:r>
      <w:hyperlink r:id="rId73" w:history="1">
        <w:r w:rsidR="003746EC">
          <w:rPr>
            <w:rFonts w:ascii="Times New Roman" w:hAnsi="Times New Roman" w:cs="Times New Roman"/>
            <w:color w:val="0000FF"/>
            <w:sz w:val="24"/>
            <w:szCs w:val="24"/>
          </w:rPr>
          <w:t>https://doi.org/10.1111/joes.70044</w:t>
        </w:r>
      </w:hyperlink>
    </w:p>
    <w:p w14:paraId="6EB221D1"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Kamler, B., &amp; Thomson, P. (2014). </w:t>
      </w:r>
      <w:r>
        <w:rPr>
          <w:rStyle w:val="Emphasis"/>
          <w:rFonts w:ascii="Times New Roman" w:eastAsia="Segoe UI" w:hAnsi="Times New Roman" w:cs="Times New Roman"/>
          <w:color w:val="0F1115"/>
          <w:shd w:val="clear" w:color="auto" w:fill="FFFFFF"/>
        </w:rPr>
        <w:t>Helping doctoral students write: Pedagogies for supervision</w:t>
      </w:r>
      <w:r>
        <w:rPr>
          <w:rStyle w:val="Emphasis"/>
          <w:rFonts w:ascii="Times New Roman" w:eastAsia="Segoe UI" w:hAnsi="Times New Roman" w:cs="Times New Roman"/>
          <w:i w:val="0"/>
          <w:iCs w:val="0"/>
          <w:color w:val="0F1115"/>
          <w:shd w:val="clear" w:color="auto" w:fill="FFFFFF"/>
        </w:rPr>
        <w:t xml:space="preserve"> (2nd ed.)</w:t>
      </w:r>
      <w:r>
        <w:rPr>
          <w:rFonts w:ascii="Times New Roman" w:eastAsia="Segoe UI" w:hAnsi="Times New Roman" w:cs="Times New Roman"/>
          <w:color w:val="0F1115"/>
          <w:shd w:val="clear" w:color="auto" w:fill="FFFFFF"/>
        </w:rPr>
        <w:t xml:space="preserve">. Routledge. </w:t>
      </w:r>
      <w:hyperlink r:id="rId74" w:tgtFrame="https://www.taylorfrancis.com/books/mono/10.4324/9781315813639/_blank" w:history="1">
        <w:r w:rsidR="003746EC">
          <w:rPr>
            <w:rStyle w:val="Hyperlink"/>
            <w:rFonts w:ascii="Times New Roman" w:eastAsia="Helvetica" w:hAnsi="Times New Roman" w:cs="Times New Roman"/>
            <w:spacing w:val="3"/>
            <w:shd w:val="clear" w:color="auto" w:fill="FFFFFF"/>
          </w:rPr>
          <w:t>https://doi.org/10.4324/9781315813639</w:t>
        </w:r>
      </w:hyperlink>
      <w:r>
        <w:rPr>
          <w:rFonts w:ascii="Times New Roman" w:eastAsia="Helvetica" w:hAnsi="Times New Roman" w:cs="Times New Roman"/>
          <w:color w:val="0000FF"/>
          <w:spacing w:val="3"/>
          <w:u w:val="single"/>
          <w:shd w:val="clear" w:color="auto" w:fill="FFFFFF"/>
        </w:rPr>
        <w:t xml:space="preserve">  </w:t>
      </w:r>
    </w:p>
    <w:p w14:paraId="42C842B1" w14:textId="77777777" w:rsidR="003746EC" w:rsidRDefault="00B078E5">
      <w:pPr>
        <w:spacing w:afterLines="100" w:after="240" w:line="360" w:lineRule="auto"/>
        <w:ind w:left="720" w:hanging="720"/>
        <w:jc w:val="both"/>
        <w:rPr>
          <w:rStyle w:val="Strong"/>
          <w:rFonts w:ascii="Times New Roman" w:eastAsia="Segoe UI" w:hAnsi="Times New Roman" w:cs="Times New Roman"/>
          <w:color w:val="0F1115"/>
          <w:sz w:val="24"/>
          <w:szCs w:val="24"/>
          <w:shd w:val="clear" w:color="auto" w:fill="FFFFFF"/>
        </w:rPr>
      </w:pPr>
      <w:r>
        <w:rPr>
          <w:rStyle w:val="Strong"/>
          <w:rFonts w:ascii="Times New Roman" w:eastAsia="Segoe UI" w:hAnsi="Times New Roman" w:cs="Times New Roman"/>
          <w:b w:val="0"/>
          <w:bCs w:val="0"/>
          <w:color w:val="0F1115"/>
          <w:sz w:val="24"/>
          <w:szCs w:val="24"/>
          <w:shd w:val="clear" w:color="auto" w:fill="FFFFFF"/>
        </w:rPr>
        <w:t xml:space="preserve">Kaushal, N., </w:t>
      </w:r>
      <w:proofErr w:type="spellStart"/>
      <w:r>
        <w:rPr>
          <w:rStyle w:val="Strong"/>
          <w:rFonts w:ascii="Times New Roman" w:eastAsia="Segoe UI" w:hAnsi="Times New Roman" w:cs="Times New Roman"/>
          <w:b w:val="0"/>
          <w:bCs w:val="0"/>
          <w:color w:val="0F1115"/>
          <w:sz w:val="24"/>
          <w:szCs w:val="24"/>
          <w:shd w:val="clear" w:color="auto" w:fill="FFFFFF"/>
        </w:rPr>
        <w:t>Kaurav</w:t>
      </w:r>
      <w:proofErr w:type="spellEnd"/>
      <w:r>
        <w:rPr>
          <w:rStyle w:val="Strong"/>
          <w:rFonts w:ascii="Times New Roman" w:eastAsia="Segoe UI" w:hAnsi="Times New Roman" w:cs="Times New Roman"/>
          <w:b w:val="0"/>
          <w:bCs w:val="0"/>
          <w:color w:val="0F1115"/>
          <w:sz w:val="24"/>
          <w:szCs w:val="24"/>
          <w:shd w:val="clear" w:color="auto" w:fill="FFFFFF"/>
        </w:rPr>
        <w:t>, R. P. S., Sivathanu, B., &amp; Kaushik, N. (2023). Artificial intelligence and HRM: identifying future research agenda using systematic literature review and bibliometric analysis</w:t>
      </w:r>
      <w:r>
        <w:rPr>
          <w:rStyle w:val="Strong"/>
          <w:rFonts w:ascii="Times New Roman" w:eastAsia="Segoe UI" w:hAnsi="Times New Roman" w:cs="Times New Roman"/>
          <w:b w:val="0"/>
          <w:bCs w:val="0"/>
          <w:i/>
          <w:iCs/>
          <w:color w:val="0F1115"/>
          <w:sz w:val="24"/>
          <w:szCs w:val="24"/>
          <w:shd w:val="clear" w:color="auto" w:fill="FFFFFF"/>
        </w:rPr>
        <w:t>. </w:t>
      </w:r>
      <w:r>
        <w:rPr>
          <w:rStyle w:val="Emphasis"/>
          <w:rFonts w:ascii="Times New Roman" w:eastAsia="Segoe UI" w:hAnsi="Times New Roman" w:cs="Times New Roman"/>
          <w:color w:val="0F1115"/>
          <w:sz w:val="24"/>
          <w:szCs w:val="24"/>
          <w:shd w:val="clear" w:color="auto" w:fill="FFFFFF"/>
        </w:rPr>
        <w:t>Management Review Quarterly</w:t>
      </w:r>
      <w:r>
        <w:rPr>
          <w:rStyle w:val="Strong"/>
          <w:rFonts w:ascii="Times New Roman" w:eastAsia="Segoe UI" w:hAnsi="Times New Roman" w:cs="Times New Roman"/>
          <w:b w:val="0"/>
          <w:bCs w:val="0"/>
          <w:i/>
          <w:iCs/>
          <w:color w:val="0F1115"/>
          <w:sz w:val="24"/>
          <w:szCs w:val="24"/>
          <w:shd w:val="clear" w:color="auto" w:fill="FFFFFF"/>
        </w:rPr>
        <w:t>, </w:t>
      </w:r>
      <w:r>
        <w:rPr>
          <w:rStyle w:val="Strong"/>
          <w:rFonts w:ascii="Times New Roman" w:eastAsia="Segoe UI" w:hAnsi="Times New Roman" w:cs="Times New Roman"/>
          <w:b w:val="0"/>
          <w:bCs w:val="0"/>
          <w:color w:val="0F1115"/>
          <w:sz w:val="24"/>
          <w:szCs w:val="24"/>
          <w:shd w:val="clear" w:color="auto" w:fill="FFFFFF"/>
        </w:rPr>
        <w:t xml:space="preserve">73(2), 455–493. </w:t>
      </w:r>
      <w:r>
        <w:rPr>
          <w:rFonts w:ascii="Times New Roman" w:eastAsia="Helvetica" w:hAnsi="Times New Roman" w:cs="Times New Roman"/>
          <w:color w:val="0000FF"/>
          <w:sz w:val="24"/>
          <w:szCs w:val="24"/>
          <w:shd w:val="clear" w:color="auto" w:fill="FFFFFF"/>
        </w:rPr>
        <w:t>https://doi.org/10.1007/s11301-021-00249-2</w:t>
      </w:r>
    </w:p>
    <w:p w14:paraId="17B34C35" w14:textId="77777777" w:rsidR="003746EC" w:rsidRDefault="00B078E5">
      <w:pPr>
        <w:pStyle w:val="NormalWeb"/>
        <w:spacing w:after="240" w:line="360" w:lineRule="auto"/>
        <w:ind w:left="480" w:hangingChars="200" w:hanging="480"/>
        <w:jc w:val="both"/>
        <w:rPr>
          <w:rFonts w:ascii="Times New Roman" w:eastAsia="Georgia" w:hAnsi="Times New Roman" w:cs="Times New Roman"/>
          <w:color w:val="000000"/>
        </w:rPr>
      </w:pPr>
      <w:proofErr w:type="spellStart"/>
      <w:r>
        <w:rPr>
          <w:rFonts w:ascii="Times New Roman" w:eastAsia="Georgia" w:hAnsi="Times New Roman" w:cs="Times New Roman"/>
          <w:color w:val="000000"/>
        </w:rPr>
        <w:t>Kaymakcioglu</w:t>
      </w:r>
      <w:proofErr w:type="spellEnd"/>
      <w:r>
        <w:rPr>
          <w:rFonts w:ascii="Times New Roman" w:eastAsia="Georgia" w:hAnsi="Times New Roman" w:cs="Times New Roman"/>
          <w:color w:val="000000"/>
        </w:rPr>
        <w:t>, A. G., &amp; Thomas, M. (2024). Systematic reviews in applied linguistics: Tools and frameworks. In </w:t>
      </w:r>
      <w:r>
        <w:rPr>
          <w:rFonts w:ascii="Times New Roman" w:eastAsia="Georgia" w:hAnsi="Times New Roman" w:cs="Times New Roman"/>
          <w:i/>
          <w:iCs/>
          <w:color w:val="000000"/>
        </w:rPr>
        <w:t>Routledge Handbook of Technological Advances in Researching Language Learning</w:t>
      </w:r>
      <w:r>
        <w:rPr>
          <w:rFonts w:ascii="Times New Roman" w:eastAsia="Georgia" w:hAnsi="Times New Roman" w:cs="Times New Roman"/>
          <w:color w:val="000000"/>
        </w:rPr>
        <w:t> (pp. 423–432). Routledge.</w:t>
      </w:r>
    </w:p>
    <w:p w14:paraId="547F40CE"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Kim, B.-J., &amp; Lee, J. (2025). AI adoption, employee depression and knowledge: How corporate social responsibility buffers psychological impact. </w:t>
      </w:r>
      <w:r>
        <w:rPr>
          <w:rFonts w:ascii="Times New Roman" w:hAnsi="Times New Roman" w:cs="Times New Roman"/>
          <w:i/>
          <w:sz w:val="24"/>
          <w:szCs w:val="24"/>
        </w:rPr>
        <w:t>Journal of Innovation &amp; Knowledge</w:t>
      </w:r>
      <w:r>
        <w:rPr>
          <w:rFonts w:ascii="Times New Roman" w:hAnsi="Times New Roman" w:cs="Times New Roman"/>
          <w:sz w:val="24"/>
          <w:szCs w:val="24"/>
        </w:rPr>
        <w:t xml:space="preserve">, </w:t>
      </w:r>
      <w:r>
        <w:rPr>
          <w:rFonts w:ascii="Times New Roman" w:hAnsi="Times New Roman" w:cs="Times New Roman"/>
          <w:i/>
          <w:sz w:val="24"/>
          <w:szCs w:val="24"/>
        </w:rPr>
        <w:t>10</w:t>
      </w:r>
      <w:r>
        <w:rPr>
          <w:rFonts w:ascii="Times New Roman" w:hAnsi="Times New Roman" w:cs="Times New Roman"/>
          <w:sz w:val="24"/>
          <w:szCs w:val="24"/>
        </w:rPr>
        <w:t xml:space="preserve">(6), 100815. </w:t>
      </w:r>
      <w:hyperlink r:id="rId75" w:history="1">
        <w:r w:rsidR="003746EC">
          <w:rPr>
            <w:rFonts w:ascii="Times New Roman" w:hAnsi="Times New Roman" w:cs="Times New Roman"/>
            <w:color w:val="0000FF"/>
            <w:sz w:val="24"/>
            <w:szCs w:val="24"/>
          </w:rPr>
          <w:t>https://doi.org/10.1016/j.jik.2025.100815</w:t>
        </w:r>
      </w:hyperlink>
    </w:p>
    <w:p w14:paraId="30E5F77A"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 xml:space="preserve">Kraus, S., Breier, M., &amp; </w:t>
      </w:r>
      <w:proofErr w:type="spellStart"/>
      <w:r>
        <w:rPr>
          <w:rFonts w:ascii="Times New Roman" w:eastAsia="Segoe UI" w:hAnsi="Times New Roman" w:cs="Times New Roman"/>
          <w:color w:val="0F1115"/>
          <w:shd w:val="clear" w:color="auto" w:fill="FFFFFF"/>
        </w:rPr>
        <w:t>Dasí</w:t>
      </w:r>
      <w:proofErr w:type="spellEnd"/>
      <w:r>
        <w:rPr>
          <w:rFonts w:ascii="Times New Roman" w:eastAsia="Segoe UI" w:hAnsi="Times New Roman" w:cs="Times New Roman"/>
          <w:color w:val="0F1115"/>
          <w:shd w:val="clear" w:color="auto" w:fill="FFFFFF"/>
        </w:rPr>
        <w:t>-Rodríguez, S. (2020). The art of crafting a systematic literature review in entrepreneurship research.</w:t>
      </w:r>
      <w:r>
        <w:rPr>
          <w:rFonts w:ascii="Times New Roman" w:eastAsia="Segoe UI" w:hAnsi="Times New Roman" w:cs="Times New Roman"/>
          <w:i/>
          <w:iCs/>
          <w:color w:val="0F1115"/>
          <w:shd w:val="clear" w:color="auto" w:fill="FFFFFF"/>
        </w:rPr>
        <w:t> </w:t>
      </w:r>
      <w:r>
        <w:rPr>
          <w:rStyle w:val="Emphasis"/>
          <w:rFonts w:ascii="Times New Roman" w:eastAsia="Segoe UI" w:hAnsi="Times New Roman" w:cs="Times New Roman"/>
          <w:color w:val="0F1115"/>
          <w:shd w:val="clear" w:color="auto" w:fill="FFFFFF"/>
        </w:rPr>
        <w:t>International Entrepreneurship and Management Journal,</w:t>
      </w:r>
      <w:r>
        <w:rPr>
          <w:rStyle w:val="Emphasis"/>
          <w:rFonts w:ascii="Times New Roman" w:eastAsia="Segoe UI" w:hAnsi="Times New Roman" w:cs="Times New Roman"/>
          <w:i w:val="0"/>
          <w:iCs w:val="0"/>
          <w:color w:val="0F1115"/>
          <w:shd w:val="clear" w:color="auto" w:fill="FFFFFF"/>
        </w:rPr>
        <w:t xml:space="preserve"> 16</w:t>
      </w:r>
      <w:r>
        <w:rPr>
          <w:rFonts w:ascii="Times New Roman" w:eastAsia="Segoe UI" w:hAnsi="Times New Roman" w:cs="Times New Roman"/>
          <w:color w:val="0F1115"/>
          <w:shd w:val="clear" w:color="auto" w:fill="FFFFFF"/>
        </w:rPr>
        <w:t>(3), 1023–1042. </w:t>
      </w:r>
      <w:hyperlink r:id="rId76" w:tgtFrame="https://chat.deepseek.com/a/chat/s/_blank" w:history="1">
        <w:r w:rsidR="003746EC">
          <w:rPr>
            <w:rStyle w:val="Hyperlink"/>
            <w:rFonts w:ascii="Times New Roman" w:eastAsia="Segoe UI" w:hAnsi="Times New Roman" w:cs="Times New Roman"/>
            <w:u w:val="none"/>
            <w:shd w:val="clear" w:color="auto" w:fill="FFFFFF"/>
          </w:rPr>
          <w:t>https://doi.org/10.1007/s11365-020-00635-4</w:t>
        </w:r>
      </w:hyperlink>
      <w:r>
        <w:rPr>
          <w:rFonts w:ascii="Times New Roman" w:eastAsia="Segoe UI" w:hAnsi="Times New Roman" w:cs="Times New Roman"/>
          <w:color w:val="0000FF"/>
          <w:bdr w:val="single" w:sz="12" w:space="0" w:color="auto"/>
          <w:shd w:val="clear" w:color="auto" w:fill="FFFFFF"/>
        </w:rPr>
        <w:t xml:space="preserve">    </w:t>
      </w:r>
    </w:p>
    <w:p w14:paraId="0153D898"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imSun" w:hAnsi="Times New Roman" w:cs="Times New Roman"/>
          <w:color w:val="333333"/>
          <w:shd w:val="clear" w:color="auto" w:fill="FFFFFF"/>
        </w:rPr>
        <w:t>Kunisch, S., Denyer, D., Bartunek, J. M., Menz, M., &amp; Cardinal, L. B. (2023). Review Research as Scientific Inquiry. </w:t>
      </w:r>
      <w:r>
        <w:rPr>
          <w:rFonts w:ascii="Times New Roman" w:eastAsia="SimSun" w:hAnsi="Times New Roman" w:cs="Times New Roman"/>
          <w:i/>
          <w:iCs/>
          <w:color w:val="333333"/>
          <w:shd w:val="clear" w:color="auto" w:fill="FFFFFF"/>
        </w:rPr>
        <w:t>Organizational Research Methods</w:t>
      </w:r>
      <w:r>
        <w:rPr>
          <w:rFonts w:ascii="Times New Roman" w:eastAsia="SimSun" w:hAnsi="Times New Roman" w:cs="Times New Roman"/>
          <w:color w:val="333333"/>
          <w:shd w:val="clear" w:color="auto" w:fill="FFFFFF"/>
        </w:rPr>
        <w:t xml:space="preserve">, 26(1), 3-45. </w:t>
      </w:r>
      <w:r>
        <w:rPr>
          <w:rFonts w:ascii="Times New Roman" w:eastAsia="Segoe UI" w:hAnsi="Times New Roman" w:cs="Times New Roman"/>
          <w:color w:val="0000FF"/>
          <w:shd w:val="clear" w:color="auto" w:fill="FFFFFF"/>
        </w:rPr>
        <w:t> </w:t>
      </w:r>
      <w:hyperlink r:id="rId77" w:history="1">
        <w:r w:rsidR="003746EC">
          <w:rPr>
            <w:rStyle w:val="Hyperlink"/>
            <w:rFonts w:ascii="Times New Roman" w:eastAsia="SimSun" w:hAnsi="Times New Roman" w:cs="Times New Roman"/>
            <w:shd w:val="clear" w:color="auto" w:fill="FFFFFF"/>
          </w:rPr>
          <w:t>https://doi.org/10.1177/10944281221127292</w:t>
        </w:r>
      </w:hyperlink>
    </w:p>
    <w:p w14:paraId="08A8E775"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 J., &amp; Yeo, R. K. (2024). Artificial intelligence and human integration: a conceptual exploration of its influence on work processes and workplace learning. </w:t>
      </w:r>
      <w:r>
        <w:rPr>
          <w:rFonts w:ascii="Times New Roman" w:hAnsi="Times New Roman" w:cs="Times New Roman"/>
          <w:i/>
          <w:sz w:val="24"/>
          <w:szCs w:val="24"/>
        </w:rPr>
        <w:t xml:space="preserve">Human Resource </w:t>
      </w:r>
      <w:r>
        <w:rPr>
          <w:rFonts w:ascii="Times New Roman" w:hAnsi="Times New Roman" w:cs="Times New Roman"/>
          <w:i/>
          <w:sz w:val="24"/>
          <w:szCs w:val="24"/>
        </w:rPr>
        <w:lastRenderedPageBreak/>
        <w:t>Development International</w:t>
      </w:r>
      <w:r>
        <w:rPr>
          <w:rFonts w:ascii="Times New Roman" w:hAnsi="Times New Roman" w:cs="Times New Roman"/>
          <w:sz w:val="24"/>
          <w:szCs w:val="24"/>
        </w:rPr>
        <w:t xml:space="preserve">, </w:t>
      </w:r>
      <w:r>
        <w:rPr>
          <w:rFonts w:ascii="Times New Roman" w:hAnsi="Times New Roman" w:cs="Times New Roman"/>
          <w:i/>
          <w:sz w:val="24"/>
          <w:szCs w:val="24"/>
        </w:rPr>
        <w:t>27</w:t>
      </w:r>
      <w:r>
        <w:rPr>
          <w:rFonts w:ascii="Times New Roman" w:hAnsi="Times New Roman" w:cs="Times New Roman"/>
          <w:sz w:val="24"/>
          <w:szCs w:val="24"/>
        </w:rPr>
        <w:t xml:space="preserve">(3), 1–21. </w:t>
      </w:r>
      <w:hyperlink r:id="rId78" w:history="1">
        <w:r w:rsidR="003746EC">
          <w:rPr>
            <w:rFonts w:ascii="Times New Roman" w:hAnsi="Times New Roman" w:cs="Times New Roman"/>
            <w:color w:val="0000FF"/>
            <w:sz w:val="24"/>
            <w:szCs w:val="24"/>
          </w:rPr>
          <w:t>https://doi.org/10.1080/13678868.2024.2348987</w:t>
        </w:r>
      </w:hyperlink>
    </w:p>
    <w:p w14:paraId="52C43BBC"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 L. (2022). Reskilling and </w:t>
      </w:r>
      <w:proofErr w:type="gramStart"/>
      <w:r>
        <w:rPr>
          <w:rFonts w:ascii="Times New Roman" w:hAnsi="Times New Roman" w:cs="Times New Roman"/>
          <w:sz w:val="24"/>
          <w:szCs w:val="24"/>
        </w:rPr>
        <w:t>Upskilling</w:t>
      </w:r>
      <w:proofErr w:type="gramEnd"/>
      <w:r>
        <w:rPr>
          <w:rFonts w:ascii="Times New Roman" w:hAnsi="Times New Roman" w:cs="Times New Roman"/>
          <w:sz w:val="24"/>
          <w:szCs w:val="24"/>
        </w:rPr>
        <w:t xml:space="preserve"> the future-ready Workforce for Industry 4.0 and beyond. </w:t>
      </w:r>
      <w:r>
        <w:rPr>
          <w:rFonts w:ascii="Times New Roman" w:hAnsi="Times New Roman" w:cs="Times New Roman"/>
          <w:i/>
          <w:sz w:val="24"/>
          <w:szCs w:val="24"/>
        </w:rPr>
        <w:t>Information Systems Frontiers</w:t>
      </w:r>
      <w:r>
        <w:rPr>
          <w:rFonts w:ascii="Times New Roman" w:hAnsi="Times New Roman" w:cs="Times New Roman"/>
          <w:sz w:val="24"/>
          <w:szCs w:val="24"/>
        </w:rPr>
        <w:t xml:space="preserve">, </w:t>
      </w:r>
      <w:r>
        <w:rPr>
          <w:rFonts w:ascii="Times New Roman" w:hAnsi="Times New Roman" w:cs="Times New Roman"/>
          <w:i/>
          <w:sz w:val="24"/>
          <w:szCs w:val="24"/>
        </w:rPr>
        <w:t>24</w:t>
      </w:r>
      <w:r>
        <w:rPr>
          <w:rFonts w:ascii="Times New Roman" w:hAnsi="Times New Roman" w:cs="Times New Roman"/>
          <w:sz w:val="24"/>
          <w:szCs w:val="24"/>
        </w:rPr>
        <w:t xml:space="preserve">(3), 1–16. Springer. </w:t>
      </w:r>
      <w:hyperlink r:id="rId79" w:history="1">
        <w:r w:rsidR="003746EC">
          <w:rPr>
            <w:rFonts w:ascii="Times New Roman" w:hAnsi="Times New Roman" w:cs="Times New Roman"/>
            <w:color w:val="0000FF"/>
            <w:sz w:val="24"/>
            <w:szCs w:val="24"/>
          </w:rPr>
          <w:t>https://doi.org/10.1007/s10796-022-10308-y</w:t>
        </w:r>
      </w:hyperlink>
    </w:p>
    <w:p w14:paraId="4D34848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 Y., Zhong, H., &amp; Tong, Q. (2024). The Impact of Artificial Intelligence on Corporate Financial Asset allocation: Moderating Role of Organizational Dynamic Capabilities. </w:t>
      </w:r>
      <w:r>
        <w:rPr>
          <w:rFonts w:ascii="Times New Roman" w:hAnsi="Times New Roman" w:cs="Times New Roman"/>
          <w:i/>
          <w:sz w:val="24"/>
          <w:szCs w:val="24"/>
        </w:rPr>
        <w:t>International Review of Financial Analysis</w:t>
      </w:r>
      <w:r>
        <w:rPr>
          <w:rFonts w:ascii="Times New Roman" w:hAnsi="Times New Roman" w:cs="Times New Roman"/>
          <w:sz w:val="24"/>
          <w:szCs w:val="24"/>
        </w:rPr>
        <w:t xml:space="preserve">, </w:t>
      </w:r>
      <w:r>
        <w:rPr>
          <w:rFonts w:ascii="Times New Roman" w:hAnsi="Times New Roman" w:cs="Times New Roman"/>
          <w:i/>
          <w:sz w:val="24"/>
          <w:szCs w:val="24"/>
        </w:rPr>
        <w:t>96</w:t>
      </w:r>
      <w:r>
        <w:rPr>
          <w:rFonts w:ascii="Times New Roman" w:hAnsi="Times New Roman" w:cs="Times New Roman"/>
          <w:sz w:val="24"/>
          <w:szCs w:val="24"/>
        </w:rPr>
        <w:t xml:space="preserve">, 103773. </w:t>
      </w:r>
      <w:hyperlink r:id="rId80" w:history="1">
        <w:r w:rsidR="003746EC">
          <w:rPr>
            <w:rFonts w:ascii="Times New Roman" w:hAnsi="Times New Roman" w:cs="Times New Roman"/>
            <w:color w:val="0000FF"/>
            <w:sz w:val="24"/>
            <w:szCs w:val="24"/>
          </w:rPr>
          <w:t>https://doi.org/10.1016/j.irfa.2024.103773</w:t>
        </w:r>
      </w:hyperlink>
    </w:p>
    <w:p w14:paraId="72CD46D8"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Lim, W. M., Kumar, S., &amp; Ali, F. (2022). Advancing knowledge through literature reviews: ‘What’, ‘why’, and ‘how’ to contribute. </w:t>
      </w:r>
      <w:r>
        <w:rPr>
          <w:rStyle w:val="Emphasis"/>
          <w:rFonts w:ascii="Times New Roman" w:eastAsia="Segoe UI" w:hAnsi="Times New Roman" w:cs="Times New Roman"/>
          <w:color w:val="0F1115"/>
          <w:shd w:val="clear" w:color="auto" w:fill="FFFFFF"/>
        </w:rPr>
        <w:t>The Service Industries Journal,</w:t>
      </w:r>
      <w:r>
        <w:rPr>
          <w:rStyle w:val="Emphasis"/>
          <w:rFonts w:ascii="Times New Roman" w:eastAsia="Segoe UI" w:hAnsi="Times New Roman" w:cs="Times New Roman"/>
          <w:i w:val="0"/>
          <w:iCs w:val="0"/>
          <w:color w:val="0F1115"/>
          <w:shd w:val="clear" w:color="auto" w:fill="FFFFFF"/>
        </w:rPr>
        <w:t xml:space="preserve"> 42</w:t>
      </w:r>
      <w:r>
        <w:rPr>
          <w:rFonts w:ascii="Times New Roman" w:eastAsia="Segoe UI" w:hAnsi="Times New Roman" w:cs="Times New Roman"/>
          <w:color w:val="0F1115"/>
          <w:shd w:val="clear" w:color="auto" w:fill="FFFFFF"/>
        </w:rPr>
        <w:t>(7–8), 481–513. </w:t>
      </w:r>
      <w:hyperlink r:id="rId81" w:tgtFrame="https://chat.deepseek.com/a/chat/s/_blank" w:history="1">
        <w:r w:rsidR="003746EC">
          <w:rPr>
            <w:rStyle w:val="Hyperlink"/>
            <w:rFonts w:ascii="Times New Roman" w:eastAsia="Segoe UI" w:hAnsi="Times New Roman" w:cs="Times New Roman"/>
            <w:u w:val="none"/>
            <w:shd w:val="clear" w:color="auto" w:fill="FFFFFF"/>
          </w:rPr>
          <w:t>https://doi.org/10.1080/02642069.2022.2047941</w:t>
        </w:r>
      </w:hyperlink>
      <w:r>
        <w:rPr>
          <w:rFonts w:ascii="Times New Roman" w:eastAsia="Segoe UI" w:hAnsi="Times New Roman" w:cs="Times New Roman"/>
          <w:color w:val="0000FF"/>
          <w:bdr w:val="single" w:sz="12" w:space="0" w:color="auto"/>
          <w:shd w:val="clear" w:color="auto" w:fill="FFFFFF"/>
        </w:rPr>
        <w:t xml:space="preserve">   </w:t>
      </w:r>
      <w:r>
        <w:rPr>
          <w:rFonts w:ascii="Times New Roman" w:eastAsia="Segoe UI" w:hAnsi="Times New Roman" w:cs="Times New Roman"/>
          <w:color w:val="3964FE"/>
          <w:bdr w:val="single" w:sz="12" w:space="0" w:color="auto"/>
          <w:shd w:val="clear" w:color="auto" w:fill="FFFFFF"/>
        </w:rPr>
        <w:t xml:space="preserve"> </w:t>
      </w:r>
    </w:p>
    <w:p w14:paraId="4823CCD2"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Liu, Q., Tian, Q., Li, X., &amp; Tan, H. (2026). How does organizational AI adoption affect employees’ job crafting behaviors? An approach-avoidance perspective. </w:t>
      </w:r>
      <w:r>
        <w:rPr>
          <w:rFonts w:ascii="Times New Roman" w:hAnsi="Times New Roman" w:cs="Times New Roman"/>
          <w:i/>
          <w:sz w:val="24"/>
          <w:szCs w:val="24"/>
        </w:rPr>
        <w:t>Frontiers in Psychology</w:t>
      </w:r>
      <w:r>
        <w:rPr>
          <w:rFonts w:ascii="Times New Roman" w:hAnsi="Times New Roman" w:cs="Times New Roman"/>
          <w:sz w:val="24"/>
          <w:szCs w:val="24"/>
        </w:rPr>
        <w:t xml:space="preserve">, </w:t>
      </w:r>
      <w:r>
        <w:rPr>
          <w:rFonts w:ascii="Times New Roman" w:hAnsi="Times New Roman" w:cs="Times New Roman"/>
          <w:i/>
          <w:sz w:val="24"/>
          <w:szCs w:val="24"/>
        </w:rPr>
        <w:t>16</w:t>
      </w:r>
      <w:r>
        <w:rPr>
          <w:rFonts w:ascii="Times New Roman" w:hAnsi="Times New Roman" w:cs="Times New Roman"/>
          <w:sz w:val="24"/>
          <w:szCs w:val="24"/>
        </w:rPr>
        <w:t xml:space="preserve">. </w:t>
      </w:r>
      <w:hyperlink r:id="rId82" w:history="1">
        <w:r w:rsidR="003746EC">
          <w:rPr>
            <w:rFonts w:ascii="Times New Roman" w:hAnsi="Times New Roman" w:cs="Times New Roman"/>
            <w:color w:val="0000FF"/>
            <w:sz w:val="24"/>
            <w:szCs w:val="24"/>
          </w:rPr>
          <w:t>https://doi.org/10.3389/fpsyg.2025.1690238</w:t>
        </w:r>
      </w:hyperlink>
    </w:p>
    <w:p w14:paraId="207573FA"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Liu, Y., Sheng, F., &amp; Liu, R. (2025). Generative AI adoption and employee outcomes: a conservation of resources perspective on job crafting, career commitment, and the moderating role of liking of AI. </w:t>
      </w:r>
      <w:r>
        <w:rPr>
          <w:rFonts w:ascii="Times New Roman" w:hAnsi="Times New Roman" w:cs="Times New Roman"/>
          <w:i/>
          <w:sz w:val="24"/>
          <w:szCs w:val="24"/>
        </w:rPr>
        <w:t>Humanities and Social Sciences Communications</w:t>
      </w:r>
      <w:r>
        <w:rPr>
          <w:rFonts w:ascii="Times New Roman" w:hAnsi="Times New Roman" w:cs="Times New Roman"/>
          <w:sz w:val="24"/>
          <w:szCs w:val="24"/>
        </w:rPr>
        <w:t xml:space="preserve">, </w:t>
      </w:r>
      <w:r>
        <w:rPr>
          <w:rFonts w:ascii="Times New Roman" w:hAnsi="Times New Roman" w:cs="Times New Roman"/>
          <w:i/>
          <w:sz w:val="24"/>
          <w:szCs w:val="24"/>
        </w:rPr>
        <w:t>12</w:t>
      </w:r>
      <w:r>
        <w:rPr>
          <w:rFonts w:ascii="Times New Roman" w:hAnsi="Times New Roman" w:cs="Times New Roman"/>
          <w:sz w:val="24"/>
          <w:szCs w:val="24"/>
        </w:rPr>
        <w:t xml:space="preserve">(1). </w:t>
      </w:r>
      <w:hyperlink r:id="rId83" w:history="1">
        <w:r w:rsidR="003746EC">
          <w:rPr>
            <w:rFonts w:ascii="Times New Roman" w:hAnsi="Times New Roman" w:cs="Times New Roman"/>
            <w:color w:val="0000FF"/>
            <w:sz w:val="24"/>
            <w:szCs w:val="24"/>
          </w:rPr>
          <w:t>https://doi.org/10.1057/s41599-025-05656-4</w:t>
        </w:r>
      </w:hyperlink>
    </w:p>
    <w:p w14:paraId="54EEEF92"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Makarius, E. E., Mukherjee, D., Fox, J. D., &amp; Fox, A. K. (2020). Rising with the machines: A sociotechnical framework for bringing artificial intelligence into the organization. </w:t>
      </w:r>
      <w:r>
        <w:rPr>
          <w:rFonts w:ascii="Times New Roman" w:hAnsi="Times New Roman" w:cs="Times New Roman"/>
          <w:i/>
          <w:sz w:val="24"/>
          <w:szCs w:val="24"/>
        </w:rPr>
        <w:t>Journal of Business Research</w:t>
      </w:r>
      <w:r>
        <w:rPr>
          <w:rFonts w:ascii="Times New Roman" w:hAnsi="Times New Roman" w:cs="Times New Roman"/>
          <w:sz w:val="24"/>
          <w:szCs w:val="24"/>
        </w:rPr>
        <w:t xml:space="preserve">, </w:t>
      </w:r>
      <w:r>
        <w:rPr>
          <w:rFonts w:ascii="Times New Roman" w:hAnsi="Times New Roman" w:cs="Times New Roman"/>
          <w:i/>
          <w:sz w:val="24"/>
          <w:szCs w:val="24"/>
        </w:rPr>
        <w:t>120</w:t>
      </w:r>
      <w:r>
        <w:rPr>
          <w:rFonts w:ascii="Times New Roman" w:hAnsi="Times New Roman" w:cs="Times New Roman"/>
          <w:sz w:val="24"/>
          <w:szCs w:val="24"/>
        </w:rPr>
        <w:t xml:space="preserve">, 262–273. </w:t>
      </w:r>
      <w:hyperlink r:id="rId84" w:history="1">
        <w:r w:rsidR="003746EC">
          <w:rPr>
            <w:rFonts w:ascii="Times New Roman" w:hAnsi="Times New Roman" w:cs="Times New Roman"/>
            <w:color w:val="0000FF"/>
            <w:sz w:val="24"/>
            <w:szCs w:val="24"/>
          </w:rPr>
          <w:t>https://doi.org/10.1016/j.jbusres.2020.07.045</w:t>
        </w:r>
      </w:hyperlink>
    </w:p>
    <w:p w14:paraId="6D69A541"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Malin, C. D., </w:t>
      </w:r>
      <w:proofErr w:type="spellStart"/>
      <w:proofErr w:type="gramStart"/>
      <w:r>
        <w:rPr>
          <w:rFonts w:ascii="Times New Roman" w:hAnsi="Times New Roman" w:cs="Times New Roman"/>
          <w:sz w:val="24"/>
          <w:szCs w:val="24"/>
        </w:rPr>
        <w:t>Fleiß</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J., Seeber, I., Kubicek  , B., Kupfer, C., &amp; Thalmann, S. (2024). The application of AI in digital HRM – an experiment on human decision-making in personnel selection - ProQuest. </w:t>
      </w:r>
      <w:r>
        <w:rPr>
          <w:rFonts w:ascii="Times New Roman" w:hAnsi="Times New Roman" w:cs="Times New Roman"/>
          <w:i/>
          <w:sz w:val="24"/>
          <w:szCs w:val="24"/>
        </w:rPr>
        <w:t>Business Process Management Journal</w:t>
      </w:r>
      <w:r>
        <w:rPr>
          <w:rFonts w:ascii="Times New Roman" w:hAnsi="Times New Roman" w:cs="Times New Roman"/>
          <w:sz w:val="24"/>
          <w:szCs w:val="24"/>
        </w:rPr>
        <w:t xml:space="preserve">, </w:t>
      </w:r>
      <w:r>
        <w:rPr>
          <w:rFonts w:ascii="Times New Roman" w:hAnsi="Times New Roman" w:cs="Times New Roman"/>
          <w:i/>
          <w:sz w:val="24"/>
          <w:szCs w:val="24"/>
        </w:rPr>
        <w:t>30</w:t>
      </w:r>
      <w:r>
        <w:rPr>
          <w:rFonts w:ascii="Times New Roman" w:hAnsi="Times New Roman" w:cs="Times New Roman"/>
          <w:sz w:val="24"/>
          <w:szCs w:val="24"/>
        </w:rPr>
        <w:t xml:space="preserve">(8). </w:t>
      </w:r>
      <w:hyperlink r:id="rId85" w:history="1">
        <w:r w:rsidR="003746EC">
          <w:rPr>
            <w:rFonts w:ascii="Times New Roman" w:hAnsi="Times New Roman" w:cs="Times New Roman"/>
            <w:color w:val="0000FF"/>
            <w:sz w:val="24"/>
            <w:szCs w:val="24"/>
          </w:rPr>
          <w:t>https://doi.org/10.1108/BPMJ-11-2023-0884</w:t>
        </w:r>
      </w:hyperlink>
    </w:p>
    <w:p w14:paraId="08F59A10" w14:textId="77777777" w:rsidR="003746EC" w:rsidRDefault="00B078E5">
      <w:pPr>
        <w:spacing w:afterLines="100" w:after="240" w:line="360" w:lineRule="auto"/>
        <w:ind w:left="720" w:hanging="720"/>
        <w:jc w:val="both"/>
        <w:rPr>
          <w:rFonts w:ascii="Times New Roman" w:hAnsi="Times New Roman" w:cs="Times New Roman"/>
          <w:color w:val="0000FF"/>
          <w:sz w:val="24"/>
          <w:szCs w:val="24"/>
        </w:rPr>
      </w:pPr>
      <w:r>
        <w:rPr>
          <w:rFonts w:ascii="Times New Roman" w:hAnsi="Times New Roman" w:cs="Times New Roman"/>
          <w:sz w:val="24"/>
          <w:szCs w:val="24"/>
        </w:rPr>
        <w:lastRenderedPageBreak/>
        <w:t xml:space="preserve">Martins, M. R. (2023). Adapting change management strategies for the AI era: Lessons from large-scale IT integrations. </w:t>
      </w:r>
      <w:r>
        <w:rPr>
          <w:rFonts w:ascii="Times New Roman" w:hAnsi="Times New Roman" w:cs="Times New Roman"/>
          <w:i/>
          <w:sz w:val="24"/>
          <w:szCs w:val="24"/>
        </w:rPr>
        <w:t>World Journal of Advanced Research and Reviews</w:t>
      </w:r>
      <w:r>
        <w:rPr>
          <w:rFonts w:ascii="Times New Roman" w:hAnsi="Times New Roman" w:cs="Times New Roman"/>
          <w:sz w:val="24"/>
          <w:szCs w:val="24"/>
        </w:rPr>
        <w:t xml:space="preserve">, </w:t>
      </w:r>
      <w:r>
        <w:rPr>
          <w:rFonts w:ascii="Times New Roman" w:hAnsi="Times New Roman" w:cs="Times New Roman"/>
          <w:i/>
          <w:sz w:val="24"/>
          <w:szCs w:val="24"/>
        </w:rPr>
        <w:t>19</w:t>
      </w:r>
      <w:r>
        <w:rPr>
          <w:rFonts w:ascii="Times New Roman" w:hAnsi="Times New Roman" w:cs="Times New Roman"/>
          <w:sz w:val="24"/>
          <w:szCs w:val="24"/>
        </w:rPr>
        <w:t>(3), 1604–1629.</w:t>
      </w:r>
      <w:r>
        <w:rPr>
          <w:rFonts w:ascii="Times New Roman" w:hAnsi="Times New Roman" w:cs="Times New Roman"/>
          <w:color w:val="0000FF"/>
          <w:sz w:val="24"/>
          <w:szCs w:val="24"/>
        </w:rPr>
        <w:t xml:space="preserve"> </w:t>
      </w:r>
      <w:hyperlink r:id="rId86" w:history="1">
        <w:r w:rsidR="003746EC">
          <w:rPr>
            <w:rFonts w:ascii="Times New Roman" w:hAnsi="Times New Roman" w:cs="Times New Roman"/>
            <w:color w:val="0000FF"/>
            <w:sz w:val="24"/>
            <w:szCs w:val="24"/>
          </w:rPr>
          <w:t>https://doi.org/10.30574/wjarr.2023.19.3.1556</w:t>
        </w:r>
      </w:hyperlink>
    </w:p>
    <w:p w14:paraId="51241D92" w14:textId="77777777" w:rsidR="003746EC" w:rsidRDefault="00B078E5">
      <w:pPr>
        <w:spacing w:afterLines="100" w:after="240" w:line="360" w:lineRule="auto"/>
        <w:ind w:left="720" w:hanging="720"/>
        <w:jc w:val="both"/>
        <w:rPr>
          <w:rFonts w:ascii="Times New Roman" w:hAnsi="Times New Roman" w:cs="Times New Roman"/>
          <w:color w:val="0000FF"/>
          <w:sz w:val="24"/>
          <w:szCs w:val="24"/>
        </w:rPr>
      </w:pPr>
      <w:r>
        <w:rPr>
          <w:rFonts w:ascii="Times New Roman" w:hAnsi="Times New Roman" w:cs="Times New Roman"/>
          <w:sz w:val="24"/>
          <w:szCs w:val="24"/>
        </w:rPr>
        <w:t xml:space="preserve">McElheran, K., Li, J. F., Brynjolfsson, E., Kroff, Z., </w:t>
      </w:r>
      <w:proofErr w:type="spellStart"/>
      <w:r>
        <w:rPr>
          <w:rFonts w:ascii="Times New Roman" w:hAnsi="Times New Roman" w:cs="Times New Roman"/>
          <w:sz w:val="24"/>
          <w:szCs w:val="24"/>
        </w:rPr>
        <w:t>Dinlersoz</w:t>
      </w:r>
      <w:proofErr w:type="spellEnd"/>
      <w:r>
        <w:rPr>
          <w:rFonts w:ascii="Times New Roman" w:hAnsi="Times New Roman" w:cs="Times New Roman"/>
          <w:sz w:val="24"/>
          <w:szCs w:val="24"/>
        </w:rPr>
        <w:t xml:space="preserve">, E., Foster, L., &amp; Zolas, N. (2024). AI adoption in America: Who, what, and where. </w:t>
      </w:r>
      <w:r>
        <w:rPr>
          <w:rFonts w:ascii="Times New Roman" w:hAnsi="Times New Roman" w:cs="Times New Roman"/>
          <w:i/>
          <w:sz w:val="24"/>
          <w:szCs w:val="24"/>
        </w:rPr>
        <w:t>Journal of Economics &amp; Management Strategy</w:t>
      </w:r>
      <w:r>
        <w:rPr>
          <w:rFonts w:ascii="Times New Roman" w:hAnsi="Times New Roman" w:cs="Times New Roman"/>
          <w:sz w:val="24"/>
          <w:szCs w:val="24"/>
        </w:rPr>
        <w:t xml:space="preserve">, </w:t>
      </w:r>
      <w:r>
        <w:rPr>
          <w:rFonts w:ascii="Times New Roman" w:hAnsi="Times New Roman" w:cs="Times New Roman"/>
          <w:i/>
          <w:sz w:val="24"/>
          <w:szCs w:val="24"/>
        </w:rPr>
        <w:t>33</w:t>
      </w:r>
      <w:r>
        <w:rPr>
          <w:rFonts w:ascii="Times New Roman" w:hAnsi="Times New Roman" w:cs="Times New Roman"/>
          <w:sz w:val="24"/>
          <w:szCs w:val="24"/>
        </w:rPr>
        <w:t xml:space="preserve">(2). </w:t>
      </w:r>
      <w:hyperlink r:id="rId87" w:history="1">
        <w:r w:rsidR="003746EC">
          <w:rPr>
            <w:rFonts w:ascii="Times New Roman" w:hAnsi="Times New Roman" w:cs="Times New Roman"/>
            <w:color w:val="0000FF"/>
            <w:sz w:val="24"/>
            <w:szCs w:val="24"/>
          </w:rPr>
          <w:t>https://doi.org/10.1111/jems.12576</w:t>
        </w:r>
      </w:hyperlink>
    </w:p>
    <w:p w14:paraId="718F47FF" w14:textId="77777777" w:rsidR="003746EC" w:rsidRDefault="00B078E5">
      <w:pPr>
        <w:spacing w:afterLines="100" w:after="240" w:line="360" w:lineRule="auto"/>
        <w:ind w:left="720" w:hanging="720"/>
        <w:jc w:val="both"/>
        <w:rPr>
          <w:rFonts w:ascii="Times New Roman" w:hAnsi="Times New Roman" w:cs="Times New Roman"/>
          <w:color w:val="0000FF"/>
          <w:sz w:val="24"/>
          <w:szCs w:val="24"/>
        </w:rPr>
      </w:pPr>
      <w:r>
        <w:rPr>
          <w:rFonts w:ascii="Times New Roman" w:eastAsia="Georgia" w:hAnsi="Times New Roman" w:cs="Times New Roman"/>
          <w:color w:val="000000"/>
          <w:sz w:val="24"/>
          <w:szCs w:val="24"/>
        </w:rPr>
        <w:t>McKeown, S., &amp; Mir, Z. M. (2024). Considerations for conducting systematic reviews: A follow‐up study to evaluate the performance of various automated methods for reference de‐duplication. </w:t>
      </w:r>
      <w:r>
        <w:rPr>
          <w:rFonts w:ascii="Times New Roman" w:eastAsia="Georgia" w:hAnsi="Times New Roman" w:cs="Times New Roman"/>
          <w:i/>
          <w:iCs/>
          <w:color w:val="000000"/>
          <w:sz w:val="24"/>
          <w:szCs w:val="24"/>
        </w:rPr>
        <w:t>Research Synthesis Methods</w:t>
      </w:r>
      <w:r>
        <w:rPr>
          <w:rFonts w:ascii="Times New Roman" w:eastAsia="Georgia" w:hAnsi="Times New Roman" w:cs="Times New Roman"/>
          <w:color w:val="000000"/>
          <w:sz w:val="24"/>
          <w:szCs w:val="24"/>
        </w:rPr>
        <w:t>, </w:t>
      </w:r>
      <w:r>
        <w:rPr>
          <w:rFonts w:ascii="Times New Roman" w:eastAsia="Georgia" w:hAnsi="Times New Roman" w:cs="Times New Roman"/>
          <w:i/>
          <w:iCs/>
          <w:color w:val="000000"/>
          <w:sz w:val="24"/>
          <w:szCs w:val="24"/>
        </w:rPr>
        <w:t>15</w:t>
      </w:r>
      <w:r>
        <w:rPr>
          <w:rFonts w:ascii="Times New Roman" w:eastAsia="Georgia" w:hAnsi="Times New Roman" w:cs="Times New Roman"/>
          <w:color w:val="000000"/>
          <w:sz w:val="24"/>
          <w:szCs w:val="24"/>
        </w:rPr>
        <w:t>(6), 896–904.</w:t>
      </w:r>
    </w:p>
    <w:p w14:paraId="20C9F94D"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Meurs, D., Born, M., Grift, Y., </w:t>
      </w:r>
      <w:proofErr w:type="spellStart"/>
      <w:r>
        <w:rPr>
          <w:rFonts w:ascii="Times New Roman" w:hAnsi="Times New Roman" w:cs="Times New Roman"/>
          <w:sz w:val="24"/>
          <w:szCs w:val="24"/>
        </w:rPr>
        <w:t>Maaike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Lycklama</w:t>
      </w:r>
      <w:proofErr w:type="spellEnd"/>
      <w:r>
        <w:rPr>
          <w:rFonts w:ascii="Times New Roman" w:hAnsi="Times New Roman" w:cs="Times New Roman"/>
          <w:sz w:val="24"/>
          <w:szCs w:val="24"/>
        </w:rPr>
        <w:t xml:space="preserve"> à </w:t>
      </w:r>
      <w:proofErr w:type="spellStart"/>
      <w:r>
        <w:rPr>
          <w:rFonts w:ascii="Times New Roman" w:hAnsi="Times New Roman" w:cs="Times New Roman"/>
          <w:sz w:val="24"/>
          <w:szCs w:val="24"/>
        </w:rPr>
        <w:t>Nijeholt</w:t>
      </w:r>
      <w:proofErr w:type="spellEnd"/>
      <w:r>
        <w:rPr>
          <w:rFonts w:ascii="Times New Roman" w:hAnsi="Times New Roman" w:cs="Times New Roman"/>
          <w:sz w:val="24"/>
          <w:szCs w:val="24"/>
        </w:rPr>
        <w:t xml:space="preserve">, &amp; Schippers, J. (2024). Informal human resource management and innovation: Insights from European SMEs. </w:t>
      </w:r>
      <w:r>
        <w:rPr>
          <w:rFonts w:ascii="Times New Roman" w:hAnsi="Times New Roman" w:cs="Times New Roman"/>
          <w:i/>
          <w:sz w:val="24"/>
          <w:szCs w:val="24"/>
        </w:rPr>
        <w:t>International Small Business Journal Researching Entrepreneurship</w:t>
      </w:r>
      <w:r>
        <w:rPr>
          <w:rFonts w:ascii="Times New Roman" w:hAnsi="Times New Roman" w:cs="Times New Roman"/>
          <w:sz w:val="24"/>
          <w:szCs w:val="24"/>
        </w:rPr>
        <w:t xml:space="preserve">, </w:t>
      </w:r>
      <w:r>
        <w:rPr>
          <w:rFonts w:ascii="Times New Roman" w:hAnsi="Times New Roman" w:cs="Times New Roman"/>
          <w:i/>
          <w:sz w:val="24"/>
          <w:szCs w:val="24"/>
        </w:rPr>
        <w:t>43</w:t>
      </w:r>
      <w:r>
        <w:rPr>
          <w:rFonts w:ascii="Times New Roman" w:hAnsi="Times New Roman" w:cs="Times New Roman"/>
          <w:sz w:val="24"/>
          <w:szCs w:val="24"/>
        </w:rPr>
        <w:t xml:space="preserve">(2). </w:t>
      </w:r>
      <w:hyperlink r:id="rId88" w:history="1">
        <w:r w:rsidR="003746EC">
          <w:rPr>
            <w:rFonts w:ascii="Times New Roman" w:hAnsi="Times New Roman" w:cs="Times New Roman"/>
            <w:color w:val="0000FF"/>
            <w:sz w:val="24"/>
            <w:szCs w:val="24"/>
          </w:rPr>
          <w:t>https://doi.org/10.1177/02662426241288719</w:t>
        </w:r>
      </w:hyperlink>
    </w:p>
    <w:p w14:paraId="7F6DB59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Mhaske, P., Bhattacharjee, B., Haldar, N., Upadhyay, P., &amp; Mandal, A. (2025). Bridging digital skill gaps in the global workforce: A synthesis and conceptual framework building. </w:t>
      </w:r>
      <w:r>
        <w:rPr>
          <w:rFonts w:ascii="Times New Roman" w:hAnsi="Times New Roman" w:cs="Times New Roman"/>
          <w:i/>
          <w:sz w:val="24"/>
          <w:szCs w:val="24"/>
        </w:rPr>
        <w:t>Research in Globalization</w:t>
      </w:r>
      <w:r>
        <w:rPr>
          <w:rFonts w:ascii="Times New Roman" w:hAnsi="Times New Roman" w:cs="Times New Roman"/>
          <w:sz w:val="24"/>
          <w:szCs w:val="24"/>
        </w:rPr>
        <w:t xml:space="preserve">, </w:t>
      </w:r>
      <w:r>
        <w:rPr>
          <w:rFonts w:ascii="Times New Roman" w:hAnsi="Times New Roman" w:cs="Times New Roman"/>
          <w:i/>
          <w:sz w:val="24"/>
          <w:szCs w:val="24"/>
        </w:rPr>
        <w:t>11</w:t>
      </w:r>
      <w:r>
        <w:rPr>
          <w:rFonts w:ascii="Times New Roman" w:hAnsi="Times New Roman" w:cs="Times New Roman"/>
          <w:sz w:val="24"/>
          <w:szCs w:val="24"/>
        </w:rPr>
        <w:t xml:space="preserve">, 100311. </w:t>
      </w:r>
      <w:hyperlink r:id="rId89" w:history="1">
        <w:r w:rsidR="003746EC">
          <w:rPr>
            <w:rFonts w:ascii="Times New Roman" w:hAnsi="Times New Roman" w:cs="Times New Roman"/>
            <w:color w:val="0000FF"/>
            <w:sz w:val="24"/>
            <w:szCs w:val="24"/>
          </w:rPr>
          <w:t>https://doi.org/10.1016/j.resglo.2025.100311</w:t>
        </w:r>
      </w:hyperlink>
    </w:p>
    <w:p w14:paraId="2EDC7205"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Mohamed, H. H., </w:t>
      </w:r>
      <w:proofErr w:type="spellStart"/>
      <w:r>
        <w:rPr>
          <w:rFonts w:ascii="Times New Roman" w:hAnsi="Times New Roman" w:cs="Times New Roman"/>
          <w:sz w:val="24"/>
          <w:szCs w:val="24"/>
        </w:rPr>
        <w:t>Matimbwa</w:t>
      </w:r>
      <w:proofErr w:type="spellEnd"/>
      <w:r>
        <w:rPr>
          <w:rFonts w:ascii="Times New Roman" w:hAnsi="Times New Roman" w:cs="Times New Roman"/>
          <w:sz w:val="24"/>
          <w:szCs w:val="24"/>
        </w:rPr>
        <w:t xml:space="preserve">, H., &amp; Banzi, J. (2025). Unveiling the Potential of Artificial Intelligence in Human Resource Management: A Systematic Review of Adoption Strategies, Challenges, and Future Directions. </w:t>
      </w:r>
      <w:proofErr w:type="spellStart"/>
      <w:r>
        <w:rPr>
          <w:rFonts w:ascii="Times New Roman" w:hAnsi="Times New Roman" w:cs="Times New Roman"/>
          <w:i/>
          <w:sz w:val="24"/>
          <w:szCs w:val="24"/>
        </w:rPr>
        <w:t>Cureus</w:t>
      </w:r>
      <w:proofErr w:type="spellEnd"/>
      <w:r>
        <w:rPr>
          <w:rFonts w:ascii="Times New Roman" w:hAnsi="Times New Roman" w:cs="Times New Roman"/>
          <w:i/>
          <w:sz w:val="24"/>
          <w:szCs w:val="24"/>
        </w:rPr>
        <w:t xml:space="preserve"> Journal of Business and Economics</w:t>
      </w:r>
      <w:r>
        <w:rPr>
          <w:rFonts w:ascii="Times New Roman" w:hAnsi="Times New Roman" w:cs="Times New Roman"/>
          <w:sz w:val="24"/>
          <w:szCs w:val="24"/>
        </w:rPr>
        <w:t xml:space="preserve">, </w:t>
      </w:r>
      <w:r>
        <w:rPr>
          <w:rFonts w:ascii="Times New Roman" w:hAnsi="Times New Roman" w:cs="Times New Roman"/>
          <w:i/>
          <w:sz w:val="24"/>
          <w:szCs w:val="24"/>
        </w:rPr>
        <w:t>2</w:t>
      </w:r>
      <w:r>
        <w:rPr>
          <w:rFonts w:ascii="Times New Roman" w:hAnsi="Times New Roman" w:cs="Times New Roman"/>
          <w:sz w:val="24"/>
          <w:szCs w:val="24"/>
        </w:rPr>
        <w:t xml:space="preserve">. </w:t>
      </w:r>
      <w:hyperlink r:id="rId90" w:history="1">
        <w:r w:rsidR="003746EC">
          <w:rPr>
            <w:rFonts w:ascii="Times New Roman" w:hAnsi="Times New Roman" w:cs="Times New Roman"/>
            <w:color w:val="0000FF"/>
            <w:sz w:val="24"/>
            <w:szCs w:val="24"/>
          </w:rPr>
          <w:t>https://doi.org/10.7759/s44404-025-03698-0</w:t>
        </w:r>
      </w:hyperlink>
    </w:p>
    <w:p w14:paraId="5A0EEF93"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eastAsia="Segoe UI" w:hAnsi="Times New Roman" w:cs="Times New Roman"/>
          <w:sz w:val="24"/>
          <w:szCs w:val="24"/>
          <w:shd w:val="clear" w:color="auto" w:fill="FFFFFF"/>
        </w:rPr>
        <w:t>Mohiuddin, D. (2025). HR Tech Adoption in Digital Banking: Implications for Workforce Development and Financial Sector Growth in Emerging Economies. </w:t>
      </w:r>
      <w:r>
        <w:rPr>
          <w:rFonts w:ascii="Times New Roman" w:eastAsia="Segoe UI" w:hAnsi="Times New Roman" w:cs="Times New Roman"/>
          <w:i/>
          <w:iCs/>
          <w:sz w:val="24"/>
          <w:szCs w:val="24"/>
          <w:shd w:val="clear" w:color="auto" w:fill="FFFFFF"/>
        </w:rPr>
        <w:t>Journal of Business Insight and Innovation</w:t>
      </w:r>
      <w:r>
        <w:rPr>
          <w:rFonts w:ascii="Times New Roman" w:eastAsia="Segoe UI" w:hAnsi="Times New Roman" w:cs="Times New Roman"/>
          <w:sz w:val="24"/>
          <w:szCs w:val="24"/>
          <w:shd w:val="clear" w:color="auto" w:fill="FFFFFF"/>
        </w:rPr>
        <w:t>, </w:t>
      </w:r>
      <w:r>
        <w:rPr>
          <w:rFonts w:ascii="Times New Roman" w:eastAsia="Segoe UI" w:hAnsi="Times New Roman" w:cs="Times New Roman"/>
          <w:i/>
          <w:iCs/>
          <w:sz w:val="24"/>
          <w:szCs w:val="24"/>
          <w:shd w:val="clear" w:color="auto" w:fill="FFFFFF"/>
        </w:rPr>
        <w:t>4</w:t>
      </w:r>
      <w:r>
        <w:rPr>
          <w:rFonts w:ascii="Times New Roman" w:eastAsia="Segoe UI" w:hAnsi="Times New Roman" w:cs="Times New Roman"/>
          <w:sz w:val="24"/>
          <w:szCs w:val="24"/>
          <w:shd w:val="clear" w:color="auto" w:fill="FFFFFF"/>
        </w:rPr>
        <w:t>(2), 77–90. </w:t>
      </w:r>
    </w:p>
    <w:p w14:paraId="0A09B85E"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Muehlemann, S. (2025). Artificial intelligence adoption and workplace training. </w:t>
      </w:r>
      <w:r>
        <w:rPr>
          <w:rFonts w:ascii="Times New Roman" w:hAnsi="Times New Roman" w:cs="Times New Roman"/>
          <w:i/>
          <w:sz w:val="24"/>
          <w:szCs w:val="24"/>
        </w:rPr>
        <w:t>Journal of Economic Behavior &amp; Organization</w:t>
      </w:r>
      <w:r>
        <w:rPr>
          <w:rFonts w:ascii="Times New Roman" w:hAnsi="Times New Roman" w:cs="Times New Roman"/>
          <w:sz w:val="24"/>
          <w:szCs w:val="24"/>
        </w:rPr>
        <w:t xml:space="preserve">, </w:t>
      </w:r>
      <w:r>
        <w:rPr>
          <w:rFonts w:ascii="Times New Roman" w:hAnsi="Times New Roman" w:cs="Times New Roman"/>
          <w:i/>
          <w:sz w:val="24"/>
          <w:szCs w:val="24"/>
        </w:rPr>
        <w:t>238</w:t>
      </w:r>
      <w:r>
        <w:rPr>
          <w:rFonts w:ascii="Times New Roman" w:hAnsi="Times New Roman" w:cs="Times New Roman"/>
          <w:sz w:val="24"/>
          <w:szCs w:val="24"/>
        </w:rPr>
        <w:t xml:space="preserve">, 107206. </w:t>
      </w:r>
      <w:hyperlink r:id="rId91" w:history="1">
        <w:r w:rsidR="003746EC">
          <w:rPr>
            <w:rFonts w:ascii="Times New Roman" w:hAnsi="Times New Roman" w:cs="Times New Roman"/>
            <w:color w:val="0000FF"/>
            <w:sz w:val="24"/>
            <w:szCs w:val="24"/>
          </w:rPr>
          <w:t>https://doi.org/10.1016/j.jebo.2025.107206</w:t>
        </w:r>
      </w:hyperlink>
    </w:p>
    <w:p w14:paraId="31F29915"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Murray, R. (2025). </w:t>
      </w:r>
      <w:r>
        <w:rPr>
          <w:rStyle w:val="Emphasis"/>
          <w:rFonts w:ascii="Times New Roman" w:eastAsia="Segoe UI" w:hAnsi="Times New Roman" w:cs="Times New Roman"/>
          <w:color w:val="0F1115"/>
          <w:shd w:val="clear" w:color="auto" w:fill="FFFFFF"/>
        </w:rPr>
        <w:t>How to write a thesis</w:t>
      </w:r>
      <w:r>
        <w:rPr>
          <w:rStyle w:val="Emphasis"/>
          <w:rFonts w:ascii="Times New Roman" w:eastAsia="Segoe UI" w:hAnsi="Times New Roman" w:cs="Times New Roman"/>
          <w:i w:val="0"/>
          <w:iCs w:val="0"/>
          <w:color w:val="0F1115"/>
          <w:shd w:val="clear" w:color="auto" w:fill="FFFFFF"/>
        </w:rPr>
        <w:t xml:space="preserve"> (5th ed.)</w:t>
      </w:r>
      <w:r>
        <w:rPr>
          <w:rFonts w:ascii="Times New Roman" w:eastAsia="Segoe UI" w:hAnsi="Times New Roman" w:cs="Times New Roman"/>
          <w:color w:val="0F1115"/>
          <w:shd w:val="clear" w:color="auto" w:fill="FFFFFF"/>
        </w:rPr>
        <w:t xml:space="preserve"> Open University Press, McGraw-Hill Education. </w:t>
      </w:r>
    </w:p>
    <w:p w14:paraId="42E7978A"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Nastase, C., </w:t>
      </w:r>
      <w:proofErr w:type="spellStart"/>
      <w:r>
        <w:rPr>
          <w:rFonts w:ascii="Times New Roman" w:hAnsi="Times New Roman" w:cs="Times New Roman"/>
          <w:sz w:val="24"/>
          <w:szCs w:val="24"/>
        </w:rPr>
        <w:t>Adomnitei</w:t>
      </w:r>
      <w:proofErr w:type="spellEnd"/>
      <w:r>
        <w:rPr>
          <w:rFonts w:ascii="Times New Roman" w:hAnsi="Times New Roman" w:cs="Times New Roman"/>
          <w:sz w:val="24"/>
          <w:szCs w:val="24"/>
        </w:rPr>
        <w:t xml:space="preserve">, A., &amp; </w:t>
      </w:r>
      <w:proofErr w:type="spellStart"/>
      <w:r>
        <w:rPr>
          <w:rFonts w:ascii="Times New Roman" w:hAnsi="Times New Roman" w:cs="Times New Roman"/>
          <w:sz w:val="24"/>
          <w:szCs w:val="24"/>
        </w:rPr>
        <w:t>Apetri</w:t>
      </w:r>
      <w:proofErr w:type="spellEnd"/>
      <w:r>
        <w:rPr>
          <w:rFonts w:ascii="Times New Roman" w:hAnsi="Times New Roman" w:cs="Times New Roman"/>
          <w:sz w:val="24"/>
          <w:szCs w:val="24"/>
        </w:rPr>
        <w:t xml:space="preserve">, A. (2025). Strategic Human Resource Management in the Digital Era: Technology, Transformation, and Sustainable Advantage. </w:t>
      </w:r>
      <w:r>
        <w:rPr>
          <w:rFonts w:ascii="Times New Roman" w:hAnsi="Times New Roman" w:cs="Times New Roman"/>
          <w:i/>
          <w:sz w:val="24"/>
          <w:szCs w:val="24"/>
        </w:rPr>
        <w:t>Merits</w:t>
      </w:r>
      <w:r>
        <w:rPr>
          <w:rFonts w:ascii="Times New Roman" w:hAnsi="Times New Roman" w:cs="Times New Roman"/>
          <w:sz w:val="24"/>
          <w:szCs w:val="24"/>
        </w:rPr>
        <w:t xml:space="preserve">, </w:t>
      </w:r>
      <w:r>
        <w:rPr>
          <w:rFonts w:ascii="Times New Roman" w:hAnsi="Times New Roman" w:cs="Times New Roman"/>
          <w:i/>
          <w:sz w:val="24"/>
          <w:szCs w:val="24"/>
        </w:rPr>
        <w:t>5</w:t>
      </w:r>
      <w:r>
        <w:rPr>
          <w:rFonts w:ascii="Times New Roman" w:hAnsi="Times New Roman" w:cs="Times New Roman"/>
          <w:sz w:val="24"/>
          <w:szCs w:val="24"/>
        </w:rPr>
        <w:t xml:space="preserve">(4), 23–23. </w:t>
      </w:r>
      <w:hyperlink r:id="rId92" w:history="1">
        <w:r w:rsidR="003746EC">
          <w:rPr>
            <w:rFonts w:ascii="Times New Roman" w:hAnsi="Times New Roman" w:cs="Times New Roman"/>
            <w:color w:val="0000FF"/>
            <w:sz w:val="24"/>
            <w:szCs w:val="24"/>
          </w:rPr>
          <w:t>https://doi.org/10.3390/merits5040023</w:t>
        </w:r>
      </w:hyperlink>
    </w:p>
    <w:p w14:paraId="49AD6BF7"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Nawaz, N., Arunachalam, H., Pathi, B. K., &amp; </w:t>
      </w:r>
      <w:proofErr w:type="spellStart"/>
      <w:r>
        <w:rPr>
          <w:rFonts w:ascii="Times New Roman" w:hAnsi="Times New Roman" w:cs="Times New Roman"/>
          <w:sz w:val="24"/>
          <w:szCs w:val="24"/>
        </w:rPr>
        <w:t>Gajenderan</w:t>
      </w:r>
      <w:proofErr w:type="spellEnd"/>
      <w:r>
        <w:rPr>
          <w:rFonts w:ascii="Times New Roman" w:hAnsi="Times New Roman" w:cs="Times New Roman"/>
          <w:sz w:val="24"/>
          <w:szCs w:val="24"/>
        </w:rPr>
        <w:t xml:space="preserve">, V. (2024). The Adoption of Artificial Intelligence in Human Resources Management Practices. </w:t>
      </w:r>
      <w:r>
        <w:rPr>
          <w:rFonts w:ascii="Times New Roman" w:hAnsi="Times New Roman" w:cs="Times New Roman"/>
          <w:i/>
          <w:sz w:val="24"/>
          <w:szCs w:val="24"/>
        </w:rPr>
        <w:t>International Journal of Information Management Data Insights</w:t>
      </w:r>
      <w:r>
        <w:rPr>
          <w:rFonts w:ascii="Times New Roman" w:hAnsi="Times New Roman" w:cs="Times New Roman"/>
          <w:sz w:val="24"/>
          <w:szCs w:val="24"/>
        </w:rPr>
        <w:t xml:space="preserve">, </w:t>
      </w:r>
      <w:r>
        <w:rPr>
          <w:rFonts w:ascii="Times New Roman" w:hAnsi="Times New Roman" w:cs="Times New Roman"/>
          <w:i/>
          <w:sz w:val="24"/>
          <w:szCs w:val="24"/>
        </w:rPr>
        <w:t>4</w:t>
      </w:r>
      <w:r>
        <w:rPr>
          <w:rFonts w:ascii="Times New Roman" w:hAnsi="Times New Roman" w:cs="Times New Roman"/>
          <w:sz w:val="24"/>
          <w:szCs w:val="24"/>
        </w:rPr>
        <w:t xml:space="preserve">(1), 1–11. ScienceDirect. </w:t>
      </w:r>
      <w:hyperlink r:id="rId93" w:history="1">
        <w:r w:rsidR="003746EC">
          <w:rPr>
            <w:rFonts w:ascii="Times New Roman" w:hAnsi="Times New Roman" w:cs="Times New Roman"/>
            <w:color w:val="0000FF"/>
            <w:sz w:val="24"/>
            <w:szCs w:val="24"/>
          </w:rPr>
          <w:t>https://doi.org/10.1016/j.jjimei.2023.100208</w:t>
        </w:r>
      </w:hyperlink>
    </w:p>
    <w:p w14:paraId="1D13AC9D"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Ncube, T. R., Sishi, K. K., &amp; Skinner, J. P. (2025). The impact of artificial intelligence on human resource management practices: An investigation. </w:t>
      </w:r>
      <w:r>
        <w:rPr>
          <w:rFonts w:ascii="Times New Roman" w:hAnsi="Times New Roman" w:cs="Times New Roman"/>
          <w:i/>
          <w:sz w:val="24"/>
          <w:szCs w:val="24"/>
        </w:rPr>
        <w:t>SA Journal of Human Resource Management</w:t>
      </w:r>
      <w:r>
        <w:rPr>
          <w:rFonts w:ascii="Times New Roman" w:hAnsi="Times New Roman" w:cs="Times New Roman"/>
          <w:sz w:val="24"/>
          <w:szCs w:val="24"/>
        </w:rPr>
        <w:t xml:space="preserve">, </w:t>
      </w:r>
      <w:r>
        <w:rPr>
          <w:rFonts w:ascii="Times New Roman" w:hAnsi="Times New Roman" w:cs="Times New Roman"/>
          <w:i/>
          <w:sz w:val="24"/>
          <w:szCs w:val="24"/>
        </w:rPr>
        <w:t>23</w:t>
      </w:r>
      <w:r>
        <w:rPr>
          <w:rFonts w:ascii="Times New Roman" w:hAnsi="Times New Roman" w:cs="Times New Roman"/>
          <w:sz w:val="24"/>
          <w:szCs w:val="24"/>
        </w:rPr>
        <w:t xml:space="preserve">. </w:t>
      </w:r>
      <w:hyperlink r:id="rId94" w:history="1">
        <w:r w:rsidR="003746EC">
          <w:rPr>
            <w:rFonts w:ascii="Times New Roman" w:hAnsi="Times New Roman" w:cs="Times New Roman"/>
            <w:color w:val="0000FF"/>
            <w:sz w:val="24"/>
            <w:szCs w:val="24"/>
          </w:rPr>
          <w:t>https://doi.org/10.4102/sajhrm.v23i0.2960</w:t>
        </w:r>
      </w:hyperlink>
    </w:p>
    <w:p w14:paraId="16D1BA43" w14:textId="77777777" w:rsidR="003746EC" w:rsidRDefault="00B078E5">
      <w:pPr>
        <w:spacing w:afterLines="100" w:after="240" w:line="360" w:lineRule="auto"/>
        <w:ind w:left="720" w:hanging="720"/>
        <w:jc w:val="both"/>
        <w:rPr>
          <w:rFonts w:ascii="Times New Roman" w:eastAsia="Georgia" w:hAnsi="Times New Roman" w:cs="Times New Roman"/>
          <w:color w:val="2E2E2E"/>
          <w:sz w:val="24"/>
          <w:szCs w:val="24"/>
          <w:shd w:val="clear" w:color="auto" w:fill="FFFFFF"/>
        </w:rPr>
      </w:pPr>
      <w:r>
        <w:rPr>
          <w:rFonts w:ascii="Times New Roman" w:eastAsia="SimSun" w:hAnsi="Times New Roman" w:cs="Times New Roman"/>
          <w:color w:val="222222"/>
          <w:sz w:val="24"/>
          <w:szCs w:val="24"/>
          <w:shd w:val="clear" w:color="auto" w:fill="FFFFFF"/>
        </w:rPr>
        <w:t>Nga, L. P.</w:t>
      </w:r>
      <w:r>
        <w:rPr>
          <w:rFonts w:ascii="Times New Roman" w:hAnsi="Times New Roman" w:cs="Times New Roman"/>
          <w:color w:val="222222"/>
          <w:sz w:val="24"/>
          <w:szCs w:val="24"/>
          <w:shd w:val="clear" w:color="auto" w:fill="FFFFFF"/>
        </w:rPr>
        <w:t xml:space="preserve"> (2026).</w:t>
      </w:r>
      <w:r>
        <w:rPr>
          <w:rFonts w:ascii="Times New Roman" w:eastAsia="SimSun" w:hAnsi="Times New Roman" w:cs="Times New Roman"/>
          <w:color w:val="222222"/>
          <w:sz w:val="24"/>
          <w:szCs w:val="24"/>
          <w:shd w:val="clear" w:color="auto" w:fill="FFFFFF"/>
        </w:rPr>
        <w:t xml:space="preserve"> Digital Transformation, Artificial Intelligence Application, and Service Quality as Determinants of User Satisfaction in Mobile Money Services.</w:t>
      </w:r>
      <w:r>
        <w:rPr>
          <w:rFonts w:ascii="Times New Roman" w:hAnsi="Times New Roman" w:cs="Times New Roman"/>
          <w:color w:val="222222"/>
          <w:sz w:val="24"/>
          <w:szCs w:val="24"/>
          <w:shd w:val="clear" w:color="auto" w:fill="FFFFFF"/>
        </w:rPr>
        <w:t xml:space="preserve"> </w:t>
      </w:r>
      <w:r>
        <w:rPr>
          <w:rFonts w:ascii="Times New Roman" w:hAnsi="Times New Roman" w:cs="Times New Roman"/>
          <w:i/>
          <w:iCs/>
          <w:color w:val="222222"/>
          <w:sz w:val="24"/>
          <w:szCs w:val="24"/>
          <w:shd w:val="clear" w:color="auto" w:fill="FFFFFF"/>
        </w:rPr>
        <w:t>Ianna Journal of Interdisciplinary Studies.</w:t>
      </w:r>
      <w:r>
        <w:rPr>
          <w:rFonts w:ascii="Times New Roman" w:hAnsi="Times New Roman" w:cs="Times New Roman"/>
          <w:color w:val="222222"/>
          <w:sz w:val="24"/>
          <w:szCs w:val="24"/>
          <w:shd w:val="clear" w:color="auto" w:fill="FFFFFF"/>
        </w:rPr>
        <w:t xml:space="preserve"> </w:t>
      </w:r>
      <w:hyperlink r:id="rId95" w:history="1">
        <w:r w:rsidR="003746EC">
          <w:rPr>
            <w:rStyle w:val="Hyperlink"/>
            <w:rFonts w:ascii="Times New Roman" w:hAnsi="Times New Roman" w:cs="Times New Roman"/>
            <w:sz w:val="24"/>
            <w:szCs w:val="24"/>
            <w:u w:val="none"/>
            <w:shd w:val="clear" w:color="auto" w:fill="FFFFFF"/>
          </w:rPr>
          <w:t>https://doi.org/</w:t>
        </w:r>
        <w:r w:rsidR="003746EC">
          <w:rPr>
            <w:rStyle w:val="Hyperlink"/>
            <w:rFonts w:ascii="Times New Roman" w:eastAsia="Arial" w:hAnsi="Times New Roman" w:cs="Times New Roman"/>
            <w:sz w:val="24"/>
            <w:szCs w:val="24"/>
            <w:u w:val="none"/>
            <w:shd w:val="clear" w:color="auto" w:fill="FFFFFF"/>
          </w:rPr>
          <w:t>10.5281/zenodo.18066103</w:t>
        </w:r>
      </w:hyperlink>
      <w:r>
        <w:rPr>
          <w:rFonts w:ascii="Times New Roman" w:eastAsia="Arial" w:hAnsi="Times New Roman" w:cs="Times New Roman"/>
          <w:color w:val="2E2E2E"/>
          <w:sz w:val="24"/>
          <w:szCs w:val="24"/>
          <w:shd w:val="clear" w:color="auto" w:fill="FFFFFF"/>
        </w:rPr>
        <w:t xml:space="preserve"> </w:t>
      </w:r>
    </w:p>
    <w:p w14:paraId="06E34ACD" w14:textId="77777777" w:rsidR="003746EC" w:rsidRDefault="00B078E5">
      <w:pPr>
        <w:spacing w:afterLines="100" w:after="240" w:line="360" w:lineRule="auto"/>
        <w:ind w:left="480" w:hangingChars="200" w:hanging="480"/>
        <w:jc w:val="both"/>
        <w:rPr>
          <w:rFonts w:ascii="Times New Roman" w:eastAsia="Segoe UI" w:hAnsi="Times New Roman" w:cs="Times New Roman"/>
          <w:color w:val="3964FE"/>
          <w:sz w:val="24"/>
          <w:szCs w:val="24"/>
          <w:bdr w:val="single" w:sz="12" w:space="0" w:color="auto"/>
          <w:shd w:val="clear" w:color="auto" w:fill="FFFFFF"/>
        </w:rPr>
      </w:pPr>
      <w:r>
        <w:rPr>
          <w:rStyle w:val="Strong"/>
          <w:rFonts w:ascii="Times New Roman" w:eastAsia="Segoe UI" w:hAnsi="Times New Roman" w:cs="Times New Roman"/>
          <w:b w:val="0"/>
          <w:bCs w:val="0"/>
          <w:color w:val="0F1115"/>
          <w:sz w:val="24"/>
          <w:szCs w:val="24"/>
          <w:shd w:val="clear" w:color="auto" w:fill="FFFFFF"/>
        </w:rPr>
        <w:t xml:space="preserve">Noerman, T., </w:t>
      </w:r>
      <w:proofErr w:type="spellStart"/>
      <w:r>
        <w:rPr>
          <w:rStyle w:val="Strong"/>
          <w:rFonts w:ascii="Times New Roman" w:eastAsia="Segoe UI" w:hAnsi="Times New Roman" w:cs="Times New Roman"/>
          <w:b w:val="0"/>
          <w:bCs w:val="0"/>
          <w:color w:val="0F1115"/>
          <w:sz w:val="24"/>
          <w:szCs w:val="24"/>
          <w:shd w:val="clear" w:color="auto" w:fill="FFFFFF"/>
        </w:rPr>
        <w:t>Riyadi</w:t>
      </w:r>
      <w:proofErr w:type="spellEnd"/>
      <w:r>
        <w:rPr>
          <w:rStyle w:val="Strong"/>
          <w:rFonts w:ascii="Times New Roman" w:eastAsia="Segoe UI" w:hAnsi="Times New Roman" w:cs="Times New Roman"/>
          <w:b w:val="0"/>
          <w:bCs w:val="0"/>
          <w:color w:val="0F1115"/>
          <w:sz w:val="24"/>
          <w:szCs w:val="24"/>
          <w:shd w:val="clear" w:color="auto" w:fill="FFFFFF"/>
        </w:rPr>
        <w:t xml:space="preserve">, </w:t>
      </w:r>
      <w:proofErr w:type="spellStart"/>
      <w:r>
        <w:rPr>
          <w:rStyle w:val="Strong"/>
          <w:rFonts w:ascii="Times New Roman" w:eastAsia="Segoe UI" w:hAnsi="Times New Roman" w:cs="Times New Roman"/>
          <w:b w:val="0"/>
          <w:bCs w:val="0"/>
          <w:color w:val="0F1115"/>
          <w:sz w:val="24"/>
          <w:szCs w:val="24"/>
          <w:shd w:val="clear" w:color="auto" w:fill="FFFFFF"/>
        </w:rPr>
        <w:t>Yuliaji</w:t>
      </w:r>
      <w:proofErr w:type="spellEnd"/>
      <w:r>
        <w:rPr>
          <w:rStyle w:val="Strong"/>
          <w:rFonts w:ascii="Times New Roman" w:eastAsia="Segoe UI" w:hAnsi="Times New Roman" w:cs="Times New Roman"/>
          <w:b w:val="0"/>
          <w:bCs w:val="0"/>
          <w:color w:val="0F1115"/>
          <w:sz w:val="24"/>
          <w:szCs w:val="24"/>
          <w:shd w:val="clear" w:color="auto" w:fill="FFFFFF"/>
        </w:rPr>
        <w:t>, E. S., &amp; Natasha, C. A. M. (2025).</w:t>
      </w:r>
      <w:r>
        <w:rPr>
          <w:rFonts w:ascii="Times New Roman" w:eastAsia="Segoe UI" w:hAnsi="Times New Roman" w:cs="Times New Roman"/>
          <w:color w:val="0F1115"/>
          <w:sz w:val="24"/>
          <w:szCs w:val="24"/>
          <w:shd w:val="clear" w:color="auto" w:fill="FFFFFF"/>
        </w:rPr>
        <w:t> The impacts of social influence and hedonic motivation on experience and continuance intention of using AI in SMEs’ HRM. </w:t>
      </w:r>
      <w:r>
        <w:rPr>
          <w:rStyle w:val="Emphasis"/>
          <w:rFonts w:ascii="Times New Roman" w:eastAsia="Segoe UI" w:hAnsi="Times New Roman" w:cs="Times New Roman"/>
          <w:color w:val="0F1115"/>
          <w:sz w:val="24"/>
          <w:szCs w:val="24"/>
          <w:shd w:val="clear" w:color="auto" w:fill="FFFFFF"/>
        </w:rPr>
        <w:t>Cogent Business &amp; Management</w:t>
      </w:r>
      <w:r>
        <w:rPr>
          <w:rFonts w:ascii="Times New Roman" w:eastAsia="Segoe UI" w:hAnsi="Times New Roman" w:cs="Times New Roman"/>
          <w:color w:val="0F1115"/>
          <w:sz w:val="24"/>
          <w:szCs w:val="24"/>
          <w:shd w:val="clear" w:color="auto" w:fill="FFFFFF"/>
        </w:rPr>
        <w:t xml:space="preserve">, 12(1), 1–18. </w:t>
      </w:r>
      <w:hyperlink r:id="rId96" w:tgtFrame="https://chat.deepseek.com/a/chat/s/_blank" w:history="1">
        <w:r w:rsidR="003746EC">
          <w:rPr>
            <w:rStyle w:val="Hyperlink"/>
            <w:rFonts w:ascii="Times New Roman" w:eastAsia="Segoe UI" w:hAnsi="Times New Roman" w:cs="Times New Roman"/>
            <w:sz w:val="24"/>
            <w:szCs w:val="24"/>
            <w:u w:val="none"/>
            <w:shd w:val="clear" w:color="auto" w:fill="FFFFFF"/>
          </w:rPr>
          <w:t>https://doi.org/10.1080/23311975.2025.2542422</w:t>
        </w:r>
      </w:hyperlink>
      <w:r>
        <w:rPr>
          <w:rFonts w:ascii="Times New Roman" w:eastAsia="Segoe UI" w:hAnsi="Times New Roman" w:cs="Times New Roman"/>
          <w:color w:val="3964FE"/>
          <w:sz w:val="24"/>
          <w:szCs w:val="24"/>
          <w:bdr w:val="single" w:sz="12" w:space="0" w:color="auto"/>
          <w:shd w:val="clear" w:color="auto" w:fill="FFFFFF"/>
        </w:rPr>
        <w:t xml:space="preserve"> </w:t>
      </w:r>
    </w:p>
    <w:p w14:paraId="58B93F43"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Nwoke, J. (2024). Digital Transformation in Financial Services and FinTech: Trends, Innovations and Emerging Technologies. </w:t>
      </w:r>
      <w:r>
        <w:rPr>
          <w:rFonts w:ascii="Times New Roman" w:hAnsi="Times New Roman" w:cs="Times New Roman"/>
          <w:i/>
          <w:sz w:val="24"/>
          <w:szCs w:val="24"/>
        </w:rPr>
        <w:t>International Journal of Finance</w:t>
      </w:r>
      <w:r>
        <w:rPr>
          <w:rFonts w:ascii="Times New Roman" w:hAnsi="Times New Roman" w:cs="Times New Roman"/>
          <w:sz w:val="24"/>
          <w:szCs w:val="24"/>
        </w:rPr>
        <w:t xml:space="preserve">, </w:t>
      </w:r>
      <w:r>
        <w:rPr>
          <w:rFonts w:ascii="Times New Roman" w:hAnsi="Times New Roman" w:cs="Times New Roman"/>
          <w:i/>
          <w:sz w:val="24"/>
          <w:szCs w:val="24"/>
        </w:rPr>
        <w:t>9</w:t>
      </w:r>
      <w:r>
        <w:rPr>
          <w:rFonts w:ascii="Times New Roman" w:hAnsi="Times New Roman" w:cs="Times New Roman"/>
          <w:sz w:val="24"/>
          <w:szCs w:val="24"/>
        </w:rPr>
        <w:t xml:space="preserve">(6), 1–24. </w:t>
      </w:r>
    </w:p>
    <w:p w14:paraId="55BCCE4C"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Ogunbukola</w:t>
      </w:r>
      <w:proofErr w:type="spellEnd"/>
      <w:r>
        <w:rPr>
          <w:rFonts w:ascii="Times New Roman" w:hAnsi="Times New Roman" w:cs="Times New Roman"/>
          <w:sz w:val="24"/>
          <w:szCs w:val="24"/>
        </w:rPr>
        <w:t xml:space="preserve">, M. (2024). Digital Transformation and Workforce Adaptability: Navigating the Global Skills Gap in the Age of Automation. </w:t>
      </w:r>
      <w:r>
        <w:rPr>
          <w:rFonts w:ascii="Times New Roman" w:hAnsi="Times New Roman" w:cs="Times New Roman"/>
          <w:i/>
          <w:sz w:val="24"/>
          <w:szCs w:val="24"/>
        </w:rPr>
        <w:t>ResearchGate Preprint</w:t>
      </w:r>
      <w:r>
        <w:rPr>
          <w:rFonts w:ascii="Times New Roman" w:hAnsi="Times New Roman" w:cs="Times New Roman"/>
          <w:sz w:val="24"/>
          <w:szCs w:val="24"/>
        </w:rPr>
        <w:t>.</w:t>
      </w:r>
    </w:p>
    <w:p w14:paraId="47431519" w14:textId="77777777" w:rsidR="003746EC" w:rsidRDefault="00B078E5">
      <w:pPr>
        <w:spacing w:afterLines="100" w:after="240" w:line="360" w:lineRule="auto"/>
        <w:ind w:left="720" w:hanging="720"/>
        <w:jc w:val="both"/>
        <w:rPr>
          <w:rFonts w:ascii="Times New Roman" w:eastAsia="Georgia" w:hAnsi="Times New Roman" w:cs="Times New Roman"/>
          <w:color w:val="000000"/>
          <w:sz w:val="24"/>
          <w:szCs w:val="24"/>
        </w:rPr>
      </w:pPr>
      <w:r>
        <w:rPr>
          <w:rFonts w:ascii="Times New Roman" w:eastAsia="Georgia" w:hAnsi="Times New Roman" w:cs="Times New Roman"/>
          <w:color w:val="000000"/>
          <w:sz w:val="24"/>
          <w:szCs w:val="24"/>
        </w:rPr>
        <w:t xml:space="preserve">Page, M. J., McKenzie, J. E., Bossuyt, P. M., </w:t>
      </w:r>
      <w:proofErr w:type="spellStart"/>
      <w:r>
        <w:rPr>
          <w:rFonts w:ascii="Times New Roman" w:eastAsia="Georgia" w:hAnsi="Times New Roman" w:cs="Times New Roman"/>
          <w:color w:val="000000"/>
          <w:sz w:val="24"/>
          <w:szCs w:val="24"/>
        </w:rPr>
        <w:t>Boutron</w:t>
      </w:r>
      <w:proofErr w:type="spellEnd"/>
      <w:r>
        <w:rPr>
          <w:rFonts w:ascii="Times New Roman" w:eastAsia="Georgia" w:hAnsi="Times New Roman" w:cs="Times New Roman"/>
          <w:color w:val="000000"/>
          <w:sz w:val="24"/>
          <w:szCs w:val="24"/>
        </w:rPr>
        <w:t>, I., Hoffmann, T. C., &amp; Mulrow, C. D. (2021). The PRISMA 2020 statement: an updated guideline for reporting systematic reviews. </w:t>
      </w:r>
      <w:r>
        <w:rPr>
          <w:rFonts w:ascii="Times New Roman" w:eastAsia="Georgia" w:hAnsi="Times New Roman" w:cs="Times New Roman"/>
          <w:i/>
          <w:iCs/>
          <w:color w:val="000000"/>
          <w:sz w:val="24"/>
          <w:szCs w:val="24"/>
        </w:rPr>
        <w:t>BMJ</w:t>
      </w:r>
      <w:r>
        <w:rPr>
          <w:rFonts w:ascii="Times New Roman" w:eastAsia="Georgia" w:hAnsi="Times New Roman" w:cs="Times New Roman"/>
          <w:color w:val="000000"/>
          <w:sz w:val="24"/>
          <w:szCs w:val="24"/>
        </w:rPr>
        <w:t>, </w:t>
      </w:r>
      <w:r>
        <w:rPr>
          <w:rFonts w:ascii="Times New Roman" w:eastAsia="Georgia" w:hAnsi="Times New Roman" w:cs="Times New Roman"/>
          <w:i/>
          <w:iCs/>
          <w:color w:val="000000"/>
          <w:sz w:val="24"/>
          <w:szCs w:val="24"/>
        </w:rPr>
        <w:t>372</w:t>
      </w:r>
      <w:r>
        <w:rPr>
          <w:rFonts w:ascii="Times New Roman" w:eastAsia="Georgia" w:hAnsi="Times New Roman" w:cs="Times New Roman"/>
          <w:color w:val="000000"/>
          <w:sz w:val="24"/>
          <w:szCs w:val="24"/>
        </w:rPr>
        <w:t xml:space="preserve">. </w:t>
      </w:r>
      <w:hyperlink r:id="rId97" w:history="1">
        <w:r w:rsidR="003746EC">
          <w:rPr>
            <w:rStyle w:val="Hyperlink"/>
            <w:rFonts w:ascii="Times New Roman" w:eastAsia="Georgia" w:hAnsi="Times New Roman" w:cs="Times New Roman"/>
            <w:sz w:val="24"/>
            <w:szCs w:val="24"/>
          </w:rPr>
          <w:t>https://doi.org/10.1136/bmj.n71.</w:t>
        </w:r>
      </w:hyperlink>
    </w:p>
    <w:p w14:paraId="738D319A" w14:textId="77777777" w:rsidR="003746EC" w:rsidRDefault="00B078E5">
      <w:pPr>
        <w:pStyle w:val="NormalWeb"/>
        <w:spacing w:line="360" w:lineRule="auto"/>
        <w:ind w:left="480" w:hanging="480"/>
        <w:jc w:val="both"/>
        <w:rPr>
          <w:rFonts w:ascii="Times New Roman" w:hAnsi="Times New Roman" w:cs="Times New Roman"/>
        </w:rPr>
      </w:pPr>
      <w:r>
        <w:rPr>
          <w:rFonts w:ascii="Times New Roman" w:hAnsi="Times New Roman" w:cs="Times New Roman"/>
        </w:rPr>
        <w:t xml:space="preserve">Parker, S. K., Ballard, T., Billinghurst, M., Collins, C., Dollard, M., Griffin, M. A., Johal, W., Jorritsma, K., Kowalkiewicz, M., Kyndt, E., Lusher, D., McLennan, C., Miller, T., Neal, A., Paterson, J. M., Vetere, F., &amp; Walsh, T. (2025). Quality work in the future: New directions via a co-evolving sociotechnical systems perspective. </w:t>
      </w:r>
      <w:r>
        <w:rPr>
          <w:rFonts w:ascii="Times New Roman" w:hAnsi="Times New Roman" w:cs="Times New Roman"/>
          <w:i/>
        </w:rPr>
        <w:t>Australian Journal of Management</w:t>
      </w:r>
      <w:r>
        <w:rPr>
          <w:rFonts w:ascii="Times New Roman" w:hAnsi="Times New Roman" w:cs="Times New Roman"/>
        </w:rPr>
        <w:t>.</w:t>
      </w:r>
      <w:r>
        <w:rPr>
          <w:rFonts w:ascii="Times New Roman" w:hAnsi="Times New Roman" w:cs="Times New Roman"/>
          <w:color w:val="0000FF"/>
        </w:rPr>
        <w:t xml:space="preserve"> </w:t>
      </w:r>
      <w:hyperlink r:id="rId98" w:history="1">
        <w:r w:rsidR="003746EC">
          <w:rPr>
            <w:rFonts w:ascii="Times New Roman" w:hAnsi="Times New Roman" w:cs="Times New Roman"/>
            <w:color w:val="0000FF"/>
          </w:rPr>
          <w:t>https://doi.org/10.1177/03128962251331813</w:t>
        </w:r>
      </w:hyperlink>
    </w:p>
    <w:p w14:paraId="0AB4D2C4"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lastRenderedPageBreak/>
        <w:t>Paul, J., &amp; Criado, A. R. (2020). The art of writing literature review: What do we know and what do we need to know? </w:t>
      </w:r>
      <w:r>
        <w:rPr>
          <w:rStyle w:val="Emphasis"/>
          <w:rFonts w:ascii="Times New Roman" w:eastAsia="Segoe UI" w:hAnsi="Times New Roman" w:cs="Times New Roman"/>
          <w:color w:val="0F1115"/>
          <w:shd w:val="clear" w:color="auto" w:fill="FFFFFF"/>
        </w:rPr>
        <w:t>International Business Review</w:t>
      </w:r>
      <w:r>
        <w:rPr>
          <w:rStyle w:val="Emphasis"/>
          <w:rFonts w:ascii="Times New Roman" w:eastAsia="Segoe UI" w:hAnsi="Times New Roman" w:cs="Times New Roman"/>
          <w:i w:val="0"/>
          <w:iCs w:val="0"/>
          <w:color w:val="0F1115"/>
          <w:shd w:val="clear" w:color="auto" w:fill="FFFFFF"/>
        </w:rPr>
        <w:t>, 29</w:t>
      </w:r>
      <w:r>
        <w:rPr>
          <w:rFonts w:ascii="Times New Roman" w:eastAsia="Segoe UI" w:hAnsi="Times New Roman" w:cs="Times New Roman"/>
          <w:color w:val="0F1115"/>
          <w:shd w:val="clear" w:color="auto" w:fill="FFFFFF"/>
        </w:rPr>
        <w:t>(4), 101717. </w:t>
      </w:r>
      <w:hyperlink r:id="rId99" w:tgtFrame="https://chat.deepseek.com/a/chat/s/_blank" w:history="1">
        <w:r w:rsidR="003746EC">
          <w:rPr>
            <w:rStyle w:val="Hyperlink"/>
            <w:rFonts w:ascii="Times New Roman" w:eastAsia="Segoe UI" w:hAnsi="Times New Roman" w:cs="Times New Roman"/>
            <w:u w:val="none"/>
            <w:shd w:val="clear" w:color="auto" w:fill="FFFFFF"/>
          </w:rPr>
          <w:t>https://doi.org/10.1016/j.ibusrev.2020.101717</w:t>
        </w:r>
      </w:hyperlink>
    </w:p>
    <w:p w14:paraId="56065962"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Pedrami</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Vaezi</w:t>
      </w:r>
      <w:proofErr w:type="spellEnd"/>
      <w:r>
        <w:rPr>
          <w:rFonts w:ascii="Times New Roman" w:hAnsi="Times New Roman" w:cs="Times New Roman"/>
          <w:sz w:val="24"/>
          <w:szCs w:val="24"/>
        </w:rPr>
        <w:t xml:space="preserve">, S. K. (2025). Factors influencing artificial intelligence adoption in human resource management: a meta-synthesis and systematic review of multidimensional considerations. </w:t>
      </w:r>
      <w:r>
        <w:rPr>
          <w:rFonts w:ascii="Times New Roman" w:hAnsi="Times New Roman" w:cs="Times New Roman"/>
          <w:i/>
          <w:sz w:val="24"/>
          <w:szCs w:val="24"/>
        </w:rPr>
        <w:t>Journal of Work-Applied Management</w:t>
      </w:r>
      <w:r>
        <w:rPr>
          <w:rFonts w:ascii="Times New Roman" w:hAnsi="Times New Roman" w:cs="Times New Roman"/>
          <w:sz w:val="24"/>
          <w:szCs w:val="24"/>
        </w:rPr>
        <w:t xml:space="preserve">. </w:t>
      </w:r>
      <w:hyperlink r:id="rId100" w:history="1">
        <w:r w:rsidR="003746EC">
          <w:rPr>
            <w:rFonts w:ascii="Times New Roman" w:hAnsi="Times New Roman" w:cs="Times New Roman"/>
            <w:color w:val="0000FF"/>
            <w:sz w:val="24"/>
            <w:szCs w:val="24"/>
          </w:rPr>
          <w:t>https://doi.org/10.1108/jwam-10-2024-0158</w:t>
        </w:r>
      </w:hyperlink>
    </w:p>
    <w:p w14:paraId="4C9FD693"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shd w:val="clear" w:color="auto" w:fill="FFFFFF"/>
        </w:rPr>
      </w:pPr>
      <w:r>
        <w:rPr>
          <w:rFonts w:ascii="Times New Roman" w:eastAsia="Segoe UI" w:hAnsi="Times New Roman" w:cs="Times New Roman"/>
          <w:color w:val="0F1115"/>
          <w:shd w:val="clear" w:color="auto" w:fill="FFFFFF"/>
        </w:rPr>
        <w:t>Petticrew, M., &amp; Roberts, H. (2006). </w:t>
      </w:r>
      <w:r>
        <w:rPr>
          <w:rStyle w:val="Emphasis"/>
          <w:rFonts w:ascii="Times New Roman" w:eastAsia="Segoe UI" w:hAnsi="Times New Roman" w:cs="Times New Roman"/>
          <w:color w:val="0F1115"/>
          <w:shd w:val="clear" w:color="auto" w:fill="FFFFFF"/>
        </w:rPr>
        <w:t>Systematic reviews in the social sciences: A practical guide</w:t>
      </w:r>
      <w:r>
        <w:rPr>
          <w:rFonts w:ascii="Times New Roman" w:eastAsia="Segoe UI" w:hAnsi="Times New Roman" w:cs="Times New Roman"/>
          <w:color w:val="0F1115"/>
          <w:shd w:val="clear" w:color="auto" w:fill="FFFFFF"/>
        </w:rPr>
        <w:t>. John Wiley &amp; Sons.</w:t>
      </w:r>
    </w:p>
    <w:p w14:paraId="2AF7944E"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shd w:val="clear" w:color="auto" w:fill="FFFFFF"/>
        </w:rPr>
      </w:pPr>
      <w:r>
        <w:rPr>
          <w:rFonts w:ascii="Times New Roman" w:eastAsia="Georgia" w:hAnsi="Times New Roman" w:cs="Times New Roman"/>
          <w:color w:val="000000"/>
        </w:rPr>
        <w:t>Petticrew, M., &amp; Roberts, H. (2008). </w:t>
      </w:r>
      <w:r>
        <w:rPr>
          <w:rFonts w:ascii="Times New Roman" w:eastAsia="Georgia" w:hAnsi="Times New Roman" w:cs="Times New Roman"/>
          <w:i/>
          <w:iCs/>
          <w:color w:val="000000"/>
        </w:rPr>
        <w:t>Systematic reviews in the social sciences: A practical guide</w:t>
      </w:r>
      <w:r>
        <w:rPr>
          <w:rFonts w:ascii="Times New Roman" w:eastAsia="Georgia" w:hAnsi="Times New Roman" w:cs="Times New Roman"/>
          <w:color w:val="000000"/>
        </w:rPr>
        <w:t>. John Wiley &amp; Sons.</w:t>
      </w:r>
    </w:p>
    <w:p w14:paraId="77013213"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Pisoni, G., &amp; Moloney, M. (2024). Responsible AI-Based Business Process Management and Improvement. </w:t>
      </w:r>
      <w:r>
        <w:rPr>
          <w:rFonts w:ascii="Times New Roman" w:hAnsi="Times New Roman" w:cs="Times New Roman"/>
          <w:i/>
          <w:sz w:val="24"/>
          <w:szCs w:val="24"/>
        </w:rPr>
        <w:t>Digital Society</w:t>
      </w:r>
      <w:r>
        <w:rPr>
          <w:rFonts w:ascii="Times New Roman" w:hAnsi="Times New Roman" w:cs="Times New Roman"/>
          <w:sz w:val="24"/>
          <w:szCs w:val="24"/>
        </w:rPr>
        <w:t xml:space="preserve">, </w:t>
      </w:r>
      <w:r>
        <w:rPr>
          <w:rFonts w:ascii="Times New Roman" w:hAnsi="Times New Roman" w:cs="Times New Roman"/>
          <w:i/>
          <w:sz w:val="24"/>
          <w:szCs w:val="24"/>
        </w:rPr>
        <w:t>3</w:t>
      </w:r>
      <w:r>
        <w:rPr>
          <w:rFonts w:ascii="Times New Roman" w:hAnsi="Times New Roman" w:cs="Times New Roman"/>
          <w:sz w:val="24"/>
          <w:szCs w:val="24"/>
        </w:rPr>
        <w:t xml:space="preserve">(2). </w:t>
      </w:r>
      <w:hyperlink r:id="rId101" w:history="1">
        <w:r w:rsidR="003746EC">
          <w:rPr>
            <w:rFonts w:ascii="Times New Roman" w:hAnsi="Times New Roman" w:cs="Times New Roman"/>
            <w:color w:val="0000FF"/>
            <w:sz w:val="24"/>
            <w:szCs w:val="24"/>
          </w:rPr>
          <w:t>https://doi.org/10.1007/s44206-024-00105-2</w:t>
        </w:r>
      </w:hyperlink>
    </w:p>
    <w:p w14:paraId="03EAF685"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Post, C., Sarala, R., Gatrell, C., &amp; Prescott, J. E. (2020). Advancing theory with review articles.</w:t>
      </w:r>
      <w:r>
        <w:rPr>
          <w:rFonts w:ascii="Times New Roman" w:eastAsia="Segoe UI" w:hAnsi="Times New Roman" w:cs="Times New Roman"/>
          <w:i/>
          <w:iCs/>
          <w:color w:val="0F1115"/>
          <w:shd w:val="clear" w:color="auto" w:fill="FFFFFF"/>
        </w:rPr>
        <w:t> </w:t>
      </w:r>
      <w:r>
        <w:rPr>
          <w:rStyle w:val="Emphasis"/>
          <w:rFonts w:ascii="Times New Roman" w:eastAsia="Segoe UI" w:hAnsi="Times New Roman" w:cs="Times New Roman"/>
          <w:color w:val="0F1115"/>
          <w:shd w:val="clear" w:color="auto" w:fill="FFFFFF"/>
        </w:rPr>
        <w:t>Journal of Management Studies</w:t>
      </w:r>
      <w:r>
        <w:rPr>
          <w:rStyle w:val="Emphasis"/>
          <w:rFonts w:ascii="Times New Roman" w:eastAsia="Segoe UI" w:hAnsi="Times New Roman" w:cs="Times New Roman"/>
          <w:i w:val="0"/>
          <w:iCs w:val="0"/>
          <w:color w:val="0F1115"/>
          <w:shd w:val="clear" w:color="auto" w:fill="FFFFFF"/>
        </w:rPr>
        <w:t>, 57</w:t>
      </w:r>
      <w:r>
        <w:rPr>
          <w:rFonts w:ascii="Times New Roman" w:eastAsia="Segoe UI" w:hAnsi="Times New Roman" w:cs="Times New Roman"/>
          <w:color w:val="0F1115"/>
          <w:shd w:val="clear" w:color="auto" w:fill="FFFFFF"/>
        </w:rPr>
        <w:t>(2), 351–376. </w:t>
      </w:r>
      <w:hyperlink r:id="rId102" w:tgtFrame="https://chat.deepseek.com/a/chat/s/_blank" w:history="1">
        <w:r w:rsidR="003746EC">
          <w:rPr>
            <w:rStyle w:val="Hyperlink"/>
            <w:rFonts w:ascii="Times New Roman" w:eastAsia="Segoe UI" w:hAnsi="Times New Roman" w:cs="Times New Roman"/>
            <w:u w:val="none"/>
            <w:shd w:val="clear" w:color="auto" w:fill="FFFFFF"/>
          </w:rPr>
          <w:t>https://doi.org/10.1111/joms.12549</w:t>
        </w:r>
      </w:hyperlink>
    </w:p>
    <w:p w14:paraId="68000A4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Priyanghaa, D. M. (2025). AI Adoption in HR: Resistance, Readiness, and the Role of Change Management. </w:t>
      </w:r>
      <w:r>
        <w:rPr>
          <w:rFonts w:ascii="Times New Roman" w:hAnsi="Times New Roman" w:cs="Times New Roman"/>
          <w:i/>
          <w:sz w:val="24"/>
          <w:szCs w:val="24"/>
        </w:rPr>
        <w:t>Journal of Marketing &amp; Social Research</w:t>
      </w:r>
      <w:r>
        <w:rPr>
          <w:rFonts w:ascii="Times New Roman" w:hAnsi="Times New Roman" w:cs="Times New Roman"/>
          <w:sz w:val="24"/>
          <w:szCs w:val="24"/>
        </w:rPr>
        <w:t xml:space="preserve">, </w:t>
      </w:r>
      <w:r>
        <w:rPr>
          <w:rFonts w:ascii="Times New Roman" w:hAnsi="Times New Roman" w:cs="Times New Roman"/>
          <w:i/>
          <w:sz w:val="24"/>
          <w:szCs w:val="24"/>
        </w:rPr>
        <w:t>2</w:t>
      </w:r>
      <w:r>
        <w:rPr>
          <w:rFonts w:ascii="Times New Roman" w:hAnsi="Times New Roman" w:cs="Times New Roman"/>
          <w:sz w:val="24"/>
          <w:szCs w:val="24"/>
        </w:rPr>
        <w:t xml:space="preserve">(8), 104–110. </w:t>
      </w:r>
      <w:hyperlink r:id="rId103" w:history="1">
        <w:r w:rsidR="003746EC">
          <w:rPr>
            <w:rFonts w:ascii="Times New Roman" w:hAnsi="Times New Roman" w:cs="Times New Roman"/>
            <w:color w:val="0000FF"/>
            <w:sz w:val="24"/>
            <w:szCs w:val="24"/>
          </w:rPr>
          <w:t>https://doi.org/10.61336/jmsr/25-08-10</w:t>
        </w:r>
      </w:hyperlink>
    </w:p>
    <w:p w14:paraId="64974E4F" w14:textId="77777777" w:rsidR="003746EC" w:rsidRDefault="00B078E5">
      <w:pPr>
        <w:spacing w:after="240" w:line="360" w:lineRule="auto"/>
        <w:ind w:left="480" w:hangingChars="200" w:hanging="480"/>
        <w:jc w:val="both"/>
        <w:rPr>
          <w:rFonts w:ascii="Times New Roman" w:hAnsi="Times New Roman" w:cs="Times New Roman"/>
          <w:color w:val="0000FF"/>
          <w:sz w:val="24"/>
          <w:szCs w:val="24"/>
        </w:rPr>
      </w:pPr>
      <w:r>
        <w:rPr>
          <w:rFonts w:ascii="Times New Roman" w:hAnsi="Times New Roman" w:cs="Times New Roman"/>
          <w:sz w:val="24"/>
          <w:szCs w:val="24"/>
        </w:rPr>
        <w:t>ProQuest. (n.d.). </w:t>
      </w:r>
      <w:r>
        <w:rPr>
          <w:rFonts w:ascii="Times New Roman" w:hAnsi="Times New Roman" w:cs="Times New Roman"/>
          <w:i/>
          <w:iCs/>
          <w:sz w:val="24"/>
          <w:szCs w:val="24"/>
        </w:rPr>
        <w:t>ABI/INFORM Collection.</w:t>
      </w:r>
      <w:r>
        <w:rPr>
          <w:rFonts w:ascii="Times New Roman" w:hAnsi="Times New Roman" w:cs="Times New Roman"/>
          <w:sz w:val="24"/>
          <w:szCs w:val="24"/>
        </w:rPr>
        <w:t xml:space="preserve"> About ProQuest. Retrieved March 30, 2026, from </w:t>
      </w:r>
      <w:hyperlink r:id="rId104" w:tgtFrame="https://chat.deepseek.com/a/chat/s/_blank" w:history="1">
        <w:r w:rsidR="003746EC">
          <w:rPr>
            <w:rFonts w:ascii="Times New Roman" w:hAnsi="Times New Roman" w:cs="Times New Roman"/>
            <w:color w:val="0000FF"/>
            <w:sz w:val="24"/>
            <w:szCs w:val="24"/>
          </w:rPr>
          <w:t>https://stage-about.proquest.com/en/products-services/abi_inform_complete/</w:t>
        </w:r>
      </w:hyperlink>
      <w:r>
        <w:rPr>
          <w:rFonts w:ascii="Times New Roman" w:hAnsi="Times New Roman" w:cs="Times New Roman"/>
          <w:color w:val="0000FF"/>
          <w:sz w:val="24"/>
          <w:szCs w:val="24"/>
        </w:rPr>
        <w:t> </w:t>
      </w:r>
    </w:p>
    <w:p w14:paraId="1BA42AF5"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Rahman, A., Mrida, S. H., &amp; Alam, S. (2024). The Impact of AI-Enabled Process Automation on Smarter Operational Management: A Cross-Sector Analysis. </w:t>
      </w:r>
      <w:r>
        <w:rPr>
          <w:rFonts w:ascii="Times New Roman" w:hAnsi="Times New Roman" w:cs="Times New Roman"/>
          <w:i/>
          <w:sz w:val="24"/>
          <w:szCs w:val="24"/>
        </w:rPr>
        <w:t>International Journal of Business and Economics Insights</w:t>
      </w:r>
      <w:r>
        <w:rPr>
          <w:rFonts w:ascii="Times New Roman" w:hAnsi="Times New Roman" w:cs="Times New Roman"/>
          <w:sz w:val="24"/>
          <w:szCs w:val="24"/>
        </w:rPr>
        <w:t xml:space="preserve">, </w:t>
      </w:r>
      <w:r>
        <w:rPr>
          <w:rFonts w:ascii="Times New Roman" w:hAnsi="Times New Roman" w:cs="Times New Roman"/>
          <w:i/>
          <w:sz w:val="24"/>
          <w:szCs w:val="24"/>
        </w:rPr>
        <w:t>04</w:t>
      </w:r>
      <w:r>
        <w:rPr>
          <w:rFonts w:ascii="Times New Roman" w:hAnsi="Times New Roman" w:cs="Times New Roman"/>
          <w:sz w:val="24"/>
          <w:szCs w:val="24"/>
        </w:rPr>
        <w:t xml:space="preserve">(03), 01-24. </w:t>
      </w:r>
      <w:hyperlink r:id="rId105" w:history="1">
        <w:r w:rsidR="003746EC">
          <w:rPr>
            <w:rFonts w:ascii="Times New Roman" w:hAnsi="Times New Roman" w:cs="Times New Roman"/>
            <w:color w:val="0000FF"/>
            <w:sz w:val="24"/>
            <w:szCs w:val="24"/>
          </w:rPr>
          <w:t>https://doi.org/10.63125/180ewa18</w:t>
        </w:r>
      </w:hyperlink>
    </w:p>
    <w:p w14:paraId="0410AEF5" w14:textId="77777777" w:rsidR="003746EC" w:rsidRDefault="00B078E5">
      <w:pPr>
        <w:spacing w:afterLines="100" w:after="240" w:line="360" w:lineRule="auto"/>
        <w:ind w:left="720" w:hanging="720"/>
        <w:jc w:val="both"/>
        <w:rPr>
          <w:rFonts w:ascii="Times New Roman" w:hAnsi="Times New Roman" w:cs="Times New Roman"/>
          <w:sz w:val="24"/>
          <w:szCs w:val="24"/>
        </w:rPr>
      </w:pPr>
      <w:r>
        <w:rPr>
          <w:rStyle w:val="Strong"/>
          <w:rFonts w:ascii="Times New Roman" w:eastAsia="Segoe UI" w:hAnsi="Times New Roman" w:cs="Times New Roman"/>
          <w:b w:val="0"/>
          <w:bCs w:val="0"/>
          <w:color w:val="0F1115"/>
          <w:sz w:val="24"/>
          <w:szCs w:val="24"/>
          <w:shd w:val="clear" w:color="auto" w:fill="FFFFFF"/>
        </w:rPr>
        <w:t>Ramanathan, K., Pramod, D., &amp; Patil, K. (2024).</w:t>
      </w:r>
      <w:r>
        <w:rPr>
          <w:rFonts w:ascii="Times New Roman" w:eastAsia="Segoe UI" w:hAnsi="Times New Roman" w:cs="Times New Roman"/>
          <w:color w:val="0F1115"/>
          <w:sz w:val="24"/>
          <w:szCs w:val="24"/>
          <w:shd w:val="clear" w:color="auto" w:fill="FFFFFF"/>
        </w:rPr>
        <w:t> Factors that impact AI</w:t>
      </w:r>
      <w:r>
        <w:rPr>
          <w:rFonts w:ascii="Times New Roman" w:eastAsia="Segoe UI" w:hAnsi="Times New Roman" w:cs="Times New Roman"/>
          <w:color w:val="0F1115"/>
          <w:sz w:val="24"/>
          <w:szCs w:val="24"/>
          <w:shd w:val="clear" w:color="auto" w:fill="FFFFFF"/>
        </w:rPr>
        <w:noBreakHyphen/>
        <w:t>augmented HRM in micro, small, and medium</w:t>
      </w:r>
      <w:r>
        <w:rPr>
          <w:rFonts w:ascii="Times New Roman" w:eastAsia="Segoe UI" w:hAnsi="Times New Roman" w:cs="Times New Roman"/>
          <w:color w:val="0F1115"/>
          <w:sz w:val="24"/>
          <w:szCs w:val="24"/>
          <w:shd w:val="clear" w:color="auto" w:fill="FFFFFF"/>
        </w:rPr>
        <w:noBreakHyphen/>
        <w:t>sized enterprises (MSMEs): A task viability theory approach. </w:t>
      </w:r>
      <w:r>
        <w:rPr>
          <w:rStyle w:val="Emphasis"/>
          <w:rFonts w:ascii="Times New Roman" w:eastAsia="Segoe UI" w:hAnsi="Times New Roman" w:cs="Times New Roman"/>
          <w:color w:val="0F1115"/>
          <w:sz w:val="24"/>
          <w:szCs w:val="24"/>
          <w:shd w:val="clear" w:color="auto" w:fill="FFFFFF"/>
        </w:rPr>
        <w:t>AIP Conference Proceedings</w:t>
      </w:r>
      <w:r>
        <w:rPr>
          <w:rFonts w:ascii="Times New Roman" w:eastAsia="Segoe UI" w:hAnsi="Times New Roman" w:cs="Times New Roman"/>
          <w:color w:val="0F1115"/>
          <w:sz w:val="24"/>
          <w:szCs w:val="24"/>
          <w:shd w:val="clear" w:color="auto" w:fill="FFFFFF"/>
        </w:rPr>
        <w:t>, 3168(1), 020022. </w:t>
      </w:r>
      <w:hyperlink r:id="rId106" w:tgtFrame="https://chat.deepseek.com/a/chat/s/_blank" w:history="1">
        <w:r w:rsidR="003746EC">
          <w:rPr>
            <w:rStyle w:val="Hyperlink"/>
            <w:rFonts w:ascii="Times New Roman" w:eastAsia="Segoe UI" w:hAnsi="Times New Roman" w:cs="Times New Roman"/>
            <w:sz w:val="24"/>
            <w:szCs w:val="24"/>
            <w:u w:val="none"/>
            <w:shd w:val="clear" w:color="auto" w:fill="FFFFFF"/>
          </w:rPr>
          <w:t>https://doi.org/10.1063/5.0217065</w:t>
        </w:r>
      </w:hyperlink>
    </w:p>
    <w:p w14:paraId="0F149817"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lastRenderedPageBreak/>
        <w:t>Randolph, J. J. (2009). A guide to writing the dissertation literature review. </w:t>
      </w:r>
      <w:r>
        <w:rPr>
          <w:rStyle w:val="Emphasis"/>
          <w:rFonts w:ascii="Times New Roman" w:eastAsia="Segoe UI" w:hAnsi="Times New Roman" w:cs="Times New Roman"/>
          <w:color w:val="0F1115"/>
          <w:shd w:val="clear" w:color="auto" w:fill="FFFFFF"/>
        </w:rPr>
        <w:t>Practical Assessment, Research, and Evaluation,</w:t>
      </w:r>
      <w:r>
        <w:rPr>
          <w:rStyle w:val="Emphasis"/>
          <w:rFonts w:ascii="Times New Roman" w:eastAsia="Segoe UI" w:hAnsi="Times New Roman" w:cs="Times New Roman"/>
          <w:i w:val="0"/>
          <w:iCs w:val="0"/>
          <w:color w:val="0F1115"/>
          <w:shd w:val="clear" w:color="auto" w:fill="FFFFFF"/>
        </w:rPr>
        <w:t xml:space="preserve"> 14</w:t>
      </w:r>
      <w:r>
        <w:rPr>
          <w:rFonts w:ascii="Times New Roman" w:eastAsia="Segoe UI" w:hAnsi="Times New Roman" w:cs="Times New Roman"/>
          <w:color w:val="0F1115"/>
          <w:shd w:val="clear" w:color="auto" w:fill="FFFFFF"/>
        </w:rPr>
        <w:t>(1), 13. </w:t>
      </w:r>
      <w:hyperlink r:id="rId107" w:tgtFrame="https://chat.deepseek.com/a/chat/s/_blank" w:history="1">
        <w:r w:rsidR="003746EC">
          <w:rPr>
            <w:rStyle w:val="Hyperlink"/>
            <w:rFonts w:ascii="Times New Roman" w:eastAsia="Segoe UI" w:hAnsi="Times New Roman" w:cs="Times New Roman"/>
            <w:u w:val="none"/>
            <w:shd w:val="clear" w:color="auto" w:fill="FFFFFF"/>
          </w:rPr>
          <w:t>https://doi.org/10.7275/b0az-8t74</w:t>
        </w:r>
      </w:hyperlink>
    </w:p>
    <w:p w14:paraId="241B6ED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Rebekah, E., &amp; Afjal, M. (2025). Exploring the Mediating Role of FinTech Adoption and Digital Transformation in Enhancing Bank Performance: A TOE Framework Study Using a Hybrid SEM-ANN Approach. </w:t>
      </w:r>
      <w:r>
        <w:rPr>
          <w:rFonts w:ascii="Times New Roman" w:hAnsi="Times New Roman" w:cs="Times New Roman"/>
          <w:i/>
          <w:sz w:val="24"/>
          <w:szCs w:val="24"/>
        </w:rPr>
        <w:t>Sage Open</w:t>
      </w:r>
      <w:r>
        <w:rPr>
          <w:rFonts w:ascii="Times New Roman" w:hAnsi="Times New Roman" w:cs="Times New Roman"/>
          <w:sz w:val="24"/>
          <w:szCs w:val="24"/>
        </w:rPr>
        <w:t xml:space="preserve">, </w:t>
      </w:r>
      <w:r>
        <w:rPr>
          <w:rFonts w:ascii="Times New Roman" w:hAnsi="Times New Roman" w:cs="Times New Roman"/>
          <w:i/>
          <w:sz w:val="24"/>
          <w:szCs w:val="24"/>
        </w:rPr>
        <w:t>15</w:t>
      </w:r>
      <w:r>
        <w:rPr>
          <w:rFonts w:ascii="Times New Roman" w:hAnsi="Times New Roman" w:cs="Times New Roman"/>
          <w:sz w:val="24"/>
          <w:szCs w:val="24"/>
        </w:rPr>
        <w:t xml:space="preserve">(4). </w:t>
      </w:r>
      <w:hyperlink r:id="rId108" w:history="1">
        <w:r w:rsidR="003746EC">
          <w:rPr>
            <w:rFonts w:ascii="Times New Roman" w:hAnsi="Times New Roman" w:cs="Times New Roman"/>
            <w:color w:val="0000FF"/>
            <w:sz w:val="24"/>
            <w:szCs w:val="24"/>
          </w:rPr>
          <w:t>https://doi.org/10.1177/21582440251367149</w:t>
        </w:r>
      </w:hyperlink>
    </w:p>
    <w:p w14:paraId="4B7808B2"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Ridley, D. (2012). </w:t>
      </w:r>
      <w:r>
        <w:rPr>
          <w:rStyle w:val="Emphasis"/>
          <w:rFonts w:ascii="Times New Roman" w:eastAsia="Segoe UI" w:hAnsi="Times New Roman" w:cs="Times New Roman"/>
          <w:color w:val="0F1115"/>
          <w:shd w:val="clear" w:color="auto" w:fill="FFFFFF"/>
        </w:rPr>
        <w:t>The literature review: A step-by-step guide for students</w:t>
      </w:r>
      <w:r>
        <w:rPr>
          <w:rFonts w:ascii="Times New Roman" w:eastAsia="Segoe UI" w:hAnsi="Times New Roman" w:cs="Times New Roman"/>
          <w:i/>
          <w:iCs/>
          <w:color w:val="0F1115"/>
          <w:shd w:val="clear" w:color="auto" w:fill="FFFFFF"/>
        </w:rPr>
        <w:t> </w:t>
      </w:r>
      <w:r>
        <w:rPr>
          <w:rFonts w:ascii="Times New Roman" w:eastAsia="Segoe UI" w:hAnsi="Times New Roman" w:cs="Times New Roman"/>
          <w:color w:val="0F1115"/>
          <w:shd w:val="clear" w:color="auto" w:fill="FFFFFF"/>
        </w:rPr>
        <w:t>(2nd ed.). SAGE Publications ltd.</w:t>
      </w:r>
    </w:p>
    <w:p w14:paraId="56F25F4B" w14:textId="77777777" w:rsidR="003746EC" w:rsidRDefault="00B078E5">
      <w:pPr>
        <w:spacing w:afterLines="100" w:after="240" w:line="360" w:lineRule="auto"/>
        <w:ind w:left="720" w:hanging="720"/>
        <w:jc w:val="both"/>
        <w:rPr>
          <w:rFonts w:ascii="Times New Roman" w:eastAsia="SimSun" w:hAnsi="Times New Roman" w:cs="Times New Roman"/>
          <w:color w:val="222222"/>
          <w:sz w:val="24"/>
          <w:szCs w:val="24"/>
          <w:shd w:val="clear" w:color="auto" w:fill="FFFFFF"/>
        </w:rPr>
      </w:pPr>
      <w:proofErr w:type="spellStart"/>
      <w:r>
        <w:rPr>
          <w:rFonts w:ascii="Times New Roman" w:eastAsia="SimSun" w:hAnsi="Times New Roman" w:cs="Times New Roman"/>
          <w:color w:val="222222"/>
          <w:sz w:val="24"/>
          <w:szCs w:val="24"/>
          <w:shd w:val="clear" w:color="auto" w:fill="FFFFFF"/>
        </w:rPr>
        <w:t>Ridzuan</w:t>
      </w:r>
      <w:proofErr w:type="spellEnd"/>
      <w:r>
        <w:rPr>
          <w:rFonts w:ascii="Times New Roman" w:eastAsia="SimSun" w:hAnsi="Times New Roman" w:cs="Times New Roman"/>
          <w:color w:val="222222"/>
          <w:sz w:val="24"/>
          <w:szCs w:val="24"/>
          <w:shd w:val="clear" w:color="auto" w:fill="FFFFFF"/>
        </w:rPr>
        <w:t xml:space="preserve">, N. N., Masri, M., </w:t>
      </w:r>
      <w:proofErr w:type="spellStart"/>
      <w:r>
        <w:rPr>
          <w:rFonts w:ascii="Times New Roman" w:eastAsia="SimSun" w:hAnsi="Times New Roman" w:cs="Times New Roman"/>
          <w:color w:val="222222"/>
          <w:sz w:val="24"/>
          <w:szCs w:val="24"/>
          <w:shd w:val="clear" w:color="auto" w:fill="FFFFFF"/>
        </w:rPr>
        <w:t>Anshari</w:t>
      </w:r>
      <w:proofErr w:type="spellEnd"/>
      <w:r>
        <w:rPr>
          <w:rFonts w:ascii="Times New Roman" w:eastAsia="SimSun" w:hAnsi="Times New Roman" w:cs="Times New Roman"/>
          <w:color w:val="222222"/>
          <w:sz w:val="24"/>
          <w:szCs w:val="24"/>
          <w:shd w:val="clear" w:color="auto" w:fill="FFFFFF"/>
        </w:rPr>
        <w:t>, M., Fitriyani, N. L., &amp; Syafrudin, M. (2024). AI in the financial sector: The line between innovation, regulation and ethical responsibility. </w:t>
      </w:r>
      <w:r>
        <w:rPr>
          <w:rFonts w:ascii="Times New Roman" w:eastAsia="SimSun" w:hAnsi="Times New Roman" w:cs="Times New Roman"/>
          <w:i/>
          <w:iCs/>
          <w:color w:val="222222"/>
          <w:sz w:val="24"/>
          <w:szCs w:val="24"/>
          <w:shd w:val="clear" w:color="auto" w:fill="FFFFFF"/>
        </w:rPr>
        <w:t>Information</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15</w:t>
      </w:r>
      <w:r>
        <w:rPr>
          <w:rFonts w:ascii="Times New Roman" w:eastAsia="SimSun" w:hAnsi="Times New Roman" w:cs="Times New Roman"/>
          <w:color w:val="222222"/>
          <w:sz w:val="24"/>
          <w:szCs w:val="24"/>
          <w:shd w:val="clear" w:color="auto" w:fill="FFFFFF"/>
        </w:rPr>
        <w:t>(8), 432. </w:t>
      </w:r>
      <w:hyperlink r:id="rId109" w:history="1">
        <w:r w:rsidR="003746EC">
          <w:rPr>
            <w:rStyle w:val="Hyperlink"/>
            <w:rFonts w:ascii="Times New Roman" w:eastAsia="SimSun" w:hAnsi="Times New Roman" w:cs="Times New Roman"/>
            <w:sz w:val="24"/>
            <w:szCs w:val="24"/>
            <w:u w:val="none"/>
            <w:shd w:val="clear" w:color="auto" w:fill="FFFFFF"/>
          </w:rPr>
          <w:t>https://doi.org/10.3390/info15080432</w:t>
        </w:r>
      </w:hyperlink>
    </w:p>
    <w:p w14:paraId="2B3E96CA"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Romeo, E., &amp; Lacko, J. (2025). Adoption and integration of AI in organizations: a systematic review of challenges and drivers towards future directions of research. </w:t>
      </w:r>
      <w:proofErr w:type="spellStart"/>
      <w:r>
        <w:rPr>
          <w:rFonts w:ascii="Times New Roman" w:hAnsi="Times New Roman" w:cs="Times New Roman"/>
          <w:i/>
          <w:sz w:val="24"/>
          <w:szCs w:val="24"/>
        </w:rPr>
        <w:t>Kybernetes</w:t>
      </w:r>
      <w:proofErr w:type="spellEnd"/>
      <w:r>
        <w:rPr>
          <w:rFonts w:ascii="Times New Roman" w:hAnsi="Times New Roman" w:cs="Times New Roman"/>
          <w:sz w:val="24"/>
          <w:szCs w:val="24"/>
        </w:rPr>
        <w:t xml:space="preserve">, </w:t>
      </w:r>
      <w:r>
        <w:rPr>
          <w:rFonts w:ascii="Times New Roman" w:hAnsi="Times New Roman" w:cs="Times New Roman"/>
          <w:i/>
          <w:sz w:val="24"/>
          <w:szCs w:val="24"/>
        </w:rPr>
        <w:t>55</w:t>
      </w:r>
      <w:r>
        <w:rPr>
          <w:rFonts w:ascii="Times New Roman" w:hAnsi="Times New Roman" w:cs="Times New Roman"/>
          <w:sz w:val="24"/>
          <w:szCs w:val="24"/>
        </w:rPr>
        <w:t xml:space="preserve">(3). </w:t>
      </w:r>
      <w:hyperlink r:id="rId110" w:history="1">
        <w:r w:rsidR="003746EC">
          <w:rPr>
            <w:rFonts w:ascii="Times New Roman" w:hAnsi="Times New Roman" w:cs="Times New Roman"/>
            <w:color w:val="0000FF"/>
            <w:sz w:val="24"/>
            <w:szCs w:val="24"/>
          </w:rPr>
          <w:t>https://doi.org/10.1108/k-07-2024-2002</w:t>
        </w:r>
      </w:hyperlink>
    </w:p>
    <w:p w14:paraId="1B2B955B"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Rosemann, M., Jan </w:t>
      </w:r>
      <w:proofErr w:type="spellStart"/>
      <w:r>
        <w:rPr>
          <w:rFonts w:ascii="Times New Roman" w:hAnsi="Times New Roman" w:cs="Times New Roman"/>
          <w:sz w:val="24"/>
          <w:szCs w:val="24"/>
        </w:rPr>
        <w:t>vom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Brocke</w:t>
      </w:r>
      <w:proofErr w:type="spellEnd"/>
      <w:r>
        <w:rPr>
          <w:rFonts w:ascii="Times New Roman" w:hAnsi="Times New Roman" w:cs="Times New Roman"/>
          <w:sz w:val="24"/>
          <w:szCs w:val="24"/>
        </w:rPr>
        <w:t xml:space="preserve">, Amy Van Looy, &amp; Santoro, F. (2024). Business process management in the age of AI – three essential drifts. </w:t>
      </w:r>
      <w:r>
        <w:rPr>
          <w:rFonts w:ascii="Times New Roman" w:hAnsi="Times New Roman" w:cs="Times New Roman"/>
          <w:i/>
          <w:sz w:val="24"/>
          <w:szCs w:val="24"/>
        </w:rPr>
        <w:t>Information Systems and E-Business Management</w:t>
      </w:r>
      <w:r>
        <w:rPr>
          <w:rFonts w:ascii="Times New Roman" w:hAnsi="Times New Roman" w:cs="Times New Roman"/>
          <w:sz w:val="24"/>
          <w:szCs w:val="24"/>
        </w:rPr>
        <w:t xml:space="preserve">, </w:t>
      </w:r>
      <w:r>
        <w:rPr>
          <w:rFonts w:ascii="Times New Roman" w:hAnsi="Times New Roman" w:cs="Times New Roman"/>
          <w:i/>
          <w:sz w:val="24"/>
          <w:szCs w:val="24"/>
        </w:rPr>
        <w:t>22</w:t>
      </w:r>
      <w:r>
        <w:rPr>
          <w:rFonts w:ascii="Times New Roman" w:hAnsi="Times New Roman" w:cs="Times New Roman"/>
          <w:sz w:val="24"/>
          <w:szCs w:val="24"/>
        </w:rPr>
        <w:t xml:space="preserve">. </w:t>
      </w:r>
      <w:hyperlink r:id="rId111" w:history="1">
        <w:r w:rsidR="003746EC">
          <w:rPr>
            <w:rFonts w:ascii="Times New Roman" w:hAnsi="Times New Roman" w:cs="Times New Roman"/>
            <w:color w:val="0000FF"/>
            <w:sz w:val="24"/>
            <w:szCs w:val="24"/>
          </w:rPr>
          <w:t>https://doi.org/10.1007/s10257-024-00689-9</w:t>
        </w:r>
      </w:hyperlink>
    </w:p>
    <w:p w14:paraId="720D92F5"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Rufino, S., Drumond, T. D. R., Luiz, D. M., &amp; Soliani, R. D. (2025). Standard operating procedures: a proposed framework for management and implementation. </w:t>
      </w:r>
      <w:proofErr w:type="spellStart"/>
      <w:r>
        <w:rPr>
          <w:rFonts w:ascii="Times New Roman" w:hAnsi="Times New Roman" w:cs="Times New Roman"/>
          <w:i/>
          <w:sz w:val="24"/>
          <w:szCs w:val="24"/>
        </w:rPr>
        <w:t>Revista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Gestão</w:t>
      </w:r>
      <w:proofErr w:type="spellEnd"/>
      <w:r>
        <w:rPr>
          <w:rFonts w:ascii="Times New Roman" w:hAnsi="Times New Roman" w:cs="Times New Roman"/>
          <w:i/>
          <w:sz w:val="24"/>
          <w:szCs w:val="24"/>
        </w:rPr>
        <w:t xml:space="preserve"> </w:t>
      </w:r>
      <w:proofErr w:type="gramStart"/>
      <w:r>
        <w:rPr>
          <w:rFonts w:ascii="Times New Roman" w:hAnsi="Times New Roman" w:cs="Times New Roman"/>
          <w:i/>
          <w:sz w:val="24"/>
          <w:szCs w:val="24"/>
        </w:rPr>
        <w:t>Da</w:t>
      </w:r>
      <w:proofErr w:type="gram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Produção</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Operações</w:t>
      </w:r>
      <w:proofErr w:type="spellEnd"/>
      <w:r>
        <w:rPr>
          <w:rFonts w:ascii="Times New Roman" w:hAnsi="Times New Roman" w:cs="Times New Roman"/>
          <w:i/>
          <w:sz w:val="24"/>
          <w:szCs w:val="24"/>
        </w:rPr>
        <w:t xml:space="preserve"> E </w:t>
      </w:r>
      <w:proofErr w:type="spellStart"/>
      <w:r>
        <w:rPr>
          <w:rFonts w:ascii="Times New Roman" w:hAnsi="Times New Roman" w:cs="Times New Roman"/>
          <w:i/>
          <w:sz w:val="24"/>
          <w:szCs w:val="24"/>
        </w:rPr>
        <w:t>Sistemas</w:t>
      </w:r>
      <w:proofErr w:type="spellEnd"/>
      <w:r>
        <w:rPr>
          <w:rFonts w:ascii="Times New Roman" w:hAnsi="Times New Roman" w:cs="Times New Roman"/>
          <w:sz w:val="24"/>
          <w:szCs w:val="24"/>
        </w:rPr>
        <w:t xml:space="preserve">, </w:t>
      </w:r>
      <w:r>
        <w:rPr>
          <w:rFonts w:ascii="Times New Roman" w:hAnsi="Times New Roman" w:cs="Times New Roman"/>
          <w:i/>
          <w:sz w:val="24"/>
          <w:szCs w:val="24"/>
        </w:rPr>
        <w:t>20</w:t>
      </w:r>
      <w:r>
        <w:rPr>
          <w:rFonts w:ascii="Times New Roman" w:hAnsi="Times New Roman" w:cs="Times New Roman"/>
          <w:sz w:val="24"/>
          <w:szCs w:val="24"/>
        </w:rPr>
        <w:t xml:space="preserve">(00), e025002–e025002. </w:t>
      </w:r>
      <w:hyperlink r:id="rId112" w:history="1">
        <w:r w:rsidR="003746EC">
          <w:rPr>
            <w:rFonts w:ascii="Times New Roman" w:hAnsi="Times New Roman" w:cs="Times New Roman"/>
            <w:color w:val="0000FF"/>
            <w:sz w:val="24"/>
            <w:szCs w:val="24"/>
          </w:rPr>
          <w:t>https://doi.org/10.15675/gepros.3047</w:t>
        </w:r>
      </w:hyperlink>
    </w:p>
    <w:p w14:paraId="0DCBA51D"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Sánchez, E., Calderón, R., &amp; Herrera, F. (2025). Artificial Intelligence Adoption in SMEs: Survey Based on TOE–DOI Framework, Primary Methodology and Challenges. </w:t>
      </w:r>
      <w:r>
        <w:rPr>
          <w:rFonts w:ascii="Times New Roman" w:hAnsi="Times New Roman" w:cs="Times New Roman"/>
          <w:i/>
          <w:sz w:val="24"/>
          <w:szCs w:val="24"/>
        </w:rPr>
        <w:t>Applied Sciences</w:t>
      </w:r>
      <w:r>
        <w:rPr>
          <w:rFonts w:ascii="Times New Roman" w:hAnsi="Times New Roman" w:cs="Times New Roman"/>
          <w:sz w:val="24"/>
          <w:szCs w:val="24"/>
        </w:rPr>
        <w:t xml:space="preserve">, </w:t>
      </w:r>
      <w:r>
        <w:rPr>
          <w:rFonts w:ascii="Times New Roman" w:hAnsi="Times New Roman" w:cs="Times New Roman"/>
          <w:i/>
          <w:sz w:val="24"/>
          <w:szCs w:val="24"/>
        </w:rPr>
        <w:t>15</w:t>
      </w:r>
      <w:r>
        <w:rPr>
          <w:rFonts w:ascii="Times New Roman" w:hAnsi="Times New Roman" w:cs="Times New Roman"/>
          <w:sz w:val="24"/>
          <w:szCs w:val="24"/>
        </w:rPr>
        <w:t xml:space="preserve">(12), 6465. </w:t>
      </w:r>
      <w:hyperlink r:id="rId113" w:history="1">
        <w:r w:rsidR="003746EC">
          <w:rPr>
            <w:rFonts w:ascii="Times New Roman" w:hAnsi="Times New Roman" w:cs="Times New Roman"/>
            <w:color w:val="0000FF"/>
            <w:sz w:val="24"/>
            <w:szCs w:val="24"/>
          </w:rPr>
          <w:t>https://doi.org/10.3390/app15126465</w:t>
        </w:r>
      </w:hyperlink>
    </w:p>
    <w:p w14:paraId="5889F06C"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Sandberg, J., &amp; Alvesson, M. (2021). Meanings of theory: Clarifying theory through typification. </w:t>
      </w:r>
      <w:r>
        <w:rPr>
          <w:rStyle w:val="Emphasis"/>
          <w:rFonts w:ascii="Times New Roman" w:eastAsia="Segoe UI" w:hAnsi="Times New Roman" w:cs="Times New Roman"/>
          <w:color w:val="0F1115"/>
          <w:shd w:val="clear" w:color="auto" w:fill="FFFFFF"/>
        </w:rPr>
        <w:t>Journal of Management Studies</w:t>
      </w:r>
      <w:r>
        <w:rPr>
          <w:rStyle w:val="Emphasis"/>
          <w:rFonts w:ascii="Times New Roman" w:eastAsia="Segoe UI" w:hAnsi="Times New Roman" w:cs="Times New Roman"/>
          <w:i w:val="0"/>
          <w:iCs w:val="0"/>
          <w:color w:val="0F1115"/>
          <w:shd w:val="clear" w:color="auto" w:fill="FFFFFF"/>
        </w:rPr>
        <w:t>, 58</w:t>
      </w:r>
      <w:r>
        <w:rPr>
          <w:rFonts w:ascii="Times New Roman" w:eastAsia="Segoe UI" w:hAnsi="Times New Roman" w:cs="Times New Roman"/>
          <w:color w:val="0F1115"/>
          <w:shd w:val="clear" w:color="auto" w:fill="FFFFFF"/>
        </w:rPr>
        <w:t>(2), 487–516. </w:t>
      </w:r>
      <w:hyperlink r:id="rId114" w:tgtFrame="https://chat.deepseek.com/a/chat/s/_blank" w:history="1">
        <w:r w:rsidR="003746EC">
          <w:rPr>
            <w:rStyle w:val="Hyperlink"/>
            <w:rFonts w:ascii="Times New Roman" w:eastAsia="Segoe UI" w:hAnsi="Times New Roman" w:cs="Times New Roman"/>
            <w:u w:val="none"/>
            <w:shd w:val="clear" w:color="auto" w:fill="FFFFFF"/>
          </w:rPr>
          <w:t>https://doi.org/10.1111/joms.12587</w:t>
        </w:r>
      </w:hyperlink>
    </w:p>
    <w:p w14:paraId="3ED9437D" w14:textId="77777777" w:rsidR="003746EC" w:rsidRDefault="00B078E5">
      <w:pPr>
        <w:spacing w:afterLines="100" w:after="240" w:line="360" w:lineRule="auto"/>
        <w:ind w:left="720" w:hanging="720"/>
        <w:jc w:val="both"/>
        <w:rPr>
          <w:rFonts w:ascii="Times New Roman" w:hAnsi="Times New Roman" w:cs="Times New Roman"/>
          <w:color w:val="0000FF"/>
          <w:sz w:val="24"/>
          <w:szCs w:val="24"/>
        </w:rPr>
      </w:pPr>
      <w:r>
        <w:rPr>
          <w:rFonts w:ascii="Times New Roman" w:eastAsia="SimSun" w:hAnsi="Times New Roman" w:cs="Times New Roman"/>
          <w:color w:val="222222"/>
          <w:sz w:val="24"/>
          <w:szCs w:val="24"/>
          <w:shd w:val="clear" w:color="auto" w:fill="FFFFFF"/>
        </w:rPr>
        <w:lastRenderedPageBreak/>
        <w:t xml:space="preserve">Santoso, W., </w:t>
      </w:r>
      <w:proofErr w:type="spellStart"/>
      <w:r>
        <w:rPr>
          <w:rFonts w:ascii="Times New Roman" w:eastAsia="SimSun" w:hAnsi="Times New Roman" w:cs="Times New Roman"/>
          <w:color w:val="222222"/>
          <w:sz w:val="24"/>
          <w:szCs w:val="24"/>
          <w:shd w:val="clear" w:color="auto" w:fill="FFFFFF"/>
        </w:rPr>
        <w:t>Sitorus</w:t>
      </w:r>
      <w:proofErr w:type="spellEnd"/>
      <w:r>
        <w:rPr>
          <w:rFonts w:ascii="Times New Roman" w:eastAsia="SimSun" w:hAnsi="Times New Roman" w:cs="Times New Roman"/>
          <w:color w:val="222222"/>
          <w:sz w:val="24"/>
          <w:szCs w:val="24"/>
          <w:shd w:val="clear" w:color="auto" w:fill="FFFFFF"/>
        </w:rPr>
        <w:t xml:space="preserve">, P. M., </w:t>
      </w:r>
      <w:proofErr w:type="spellStart"/>
      <w:r>
        <w:rPr>
          <w:rFonts w:ascii="Times New Roman" w:eastAsia="SimSun" w:hAnsi="Times New Roman" w:cs="Times New Roman"/>
          <w:color w:val="222222"/>
          <w:sz w:val="24"/>
          <w:szCs w:val="24"/>
          <w:shd w:val="clear" w:color="auto" w:fill="FFFFFF"/>
        </w:rPr>
        <w:t>Batunanggar</w:t>
      </w:r>
      <w:proofErr w:type="spellEnd"/>
      <w:r>
        <w:rPr>
          <w:rFonts w:ascii="Times New Roman" w:eastAsia="SimSun" w:hAnsi="Times New Roman" w:cs="Times New Roman"/>
          <w:color w:val="222222"/>
          <w:sz w:val="24"/>
          <w:szCs w:val="24"/>
          <w:shd w:val="clear" w:color="auto" w:fill="FFFFFF"/>
        </w:rPr>
        <w:t xml:space="preserve">, S., </w:t>
      </w:r>
      <w:proofErr w:type="spellStart"/>
      <w:r>
        <w:rPr>
          <w:rFonts w:ascii="Times New Roman" w:eastAsia="SimSun" w:hAnsi="Times New Roman" w:cs="Times New Roman"/>
          <w:color w:val="222222"/>
          <w:sz w:val="24"/>
          <w:szCs w:val="24"/>
          <w:shd w:val="clear" w:color="auto" w:fill="FFFFFF"/>
        </w:rPr>
        <w:t>Krisanti</w:t>
      </w:r>
      <w:proofErr w:type="spellEnd"/>
      <w:r>
        <w:rPr>
          <w:rFonts w:ascii="Times New Roman" w:eastAsia="SimSun" w:hAnsi="Times New Roman" w:cs="Times New Roman"/>
          <w:color w:val="222222"/>
          <w:sz w:val="24"/>
          <w:szCs w:val="24"/>
          <w:shd w:val="clear" w:color="auto" w:fill="FFFFFF"/>
        </w:rPr>
        <w:t xml:space="preserve">, F. T., </w:t>
      </w:r>
      <w:proofErr w:type="spellStart"/>
      <w:r>
        <w:rPr>
          <w:rFonts w:ascii="Times New Roman" w:eastAsia="SimSun" w:hAnsi="Times New Roman" w:cs="Times New Roman"/>
          <w:color w:val="222222"/>
          <w:sz w:val="24"/>
          <w:szCs w:val="24"/>
          <w:shd w:val="clear" w:color="auto" w:fill="FFFFFF"/>
        </w:rPr>
        <w:t>Anggadwita</w:t>
      </w:r>
      <w:proofErr w:type="spellEnd"/>
      <w:r>
        <w:rPr>
          <w:rFonts w:ascii="Times New Roman" w:eastAsia="SimSun" w:hAnsi="Times New Roman" w:cs="Times New Roman"/>
          <w:color w:val="222222"/>
          <w:sz w:val="24"/>
          <w:szCs w:val="24"/>
          <w:shd w:val="clear" w:color="auto" w:fill="FFFFFF"/>
        </w:rPr>
        <w:t xml:space="preserve">, G., &amp; </w:t>
      </w:r>
      <w:proofErr w:type="spellStart"/>
      <w:r>
        <w:rPr>
          <w:rFonts w:ascii="Times New Roman" w:eastAsia="SimSun" w:hAnsi="Times New Roman" w:cs="Times New Roman"/>
          <w:color w:val="222222"/>
          <w:sz w:val="24"/>
          <w:szCs w:val="24"/>
          <w:shd w:val="clear" w:color="auto" w:fill="FFFFFF"/>
        </w:rPr>
        <w:t>Alamsyah</w:t>
      </w:r>
      <w:proofErr w:type="spellEnd"/>
      <w:r>
        <w:rPr>
          <w:rFonts w:ascii="Times New Roman" w:eastAsia="SimSun" w:hAnsi="Times New Roman" w:cs="Times New Roman"/>
          <w:color w:val="222222"/>
          <w:sz w:val="24"/>
          <w:szCs w:val="24"/>
          <w:shd w:val="clear" w:color="auto" w:fill="FFFFFF"/>
        </w:rPr>
        <w:t>, A. (2021). Talent mapping: a strategic approach toward digitalization initiatives in the banking and financial technology (FinTech) industry in Indonesia. </w:t>
      </w:r>
      <w:r>
        <w:rPr>
          <w:rFonts w:ascii="Times New Roman" w:eastAsia="SimSun" w:hAnsi="Times New Roman" w:cs="Times New Roman"/>
          <w:i/>
          <w:iCs/>
          <w:color w:val="222222"/>
          <w:sz w:val="24"/>
          <w:szCs w:val="24"/>
          <w:shd w:val="clear" w:color="auto" w:fill="FFFFFF"/>
        </w:rPr>
        <w:t>Journal of Science and Technology Policy Management</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12</w:t>
      </w:r>
      <w:r>
        <w:rPr>
          <w:rFonts w:ascii="Times New Roman" w:eastAsia="SimSun" w:hAnsi="Times New Roman" w:cs="Times New Roman"/>
          <w:color w:val="222222"/>
          <w:sz w:val="24"/>
          <w:szCs w:val="24"/>
          <w:shd w:val="clear" w:color="auto" w:fill="FFFFFF"/>
        </w:rPr>
        <w:t>(3), 399-420.</w:t>
      </w:r>
      <w:r>
        <w:rPr>
          <w:rFonts w:ascii="Times New Roman" w:hAnsi="Times New Roman" w:cs="Times New Roman"/>
          <w:color w:val="222222"/>
          <w:sz w:val="24"/>
          <w:szCs w:val="24"/>
          <w:shd w:val="clear" w:color="auto" w:fill="FFFFFF"/>
        </w:rPr>
        <w:t xml:space="preserve"> </w:t>
      </w:r>
      <w:hyperlink r:id="rId115" w:history="1">
        <w:r w:rsidR="003746EC">
          <w:rPr>
            <w:rFonts w:ascii="Times New Roman" w:hAnsi="Times New Roman" w:cs="Times New Roman"/>
            <w:color w:val="0000FF"/>
            <w:sz w:val="24"/>
            <w:szCs w:val="24"/>
          </w:rPr>
          <w:t>https://doi.org/10.1108/JSTPM-04-2020-0075</w:t>
        </w:r>
      </w:hyperlink>
    </w:p>
    <w:p w14:paraId="2FFEED99"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Saunders, M. N. K., Lewis, P., &amp; Thornhill, A. (2019). </w:t>
      </w:r>
      <w:r>
        <w:rPr>
          <w:rStyle w:val="Emphasis"/>
          <w:rFonts w:ascii="Times New Roman" w:eastAsia="Segoe UI" w:hAnsi="Times New Roman" w:cs="Times New Roman"/>
          <w:color w:val="0F1115"/>
          <w:shd w:val="clear" w:color="auto" w:fill="FFFFFF"/>
        </w:rPr>
        <w:t>Research methods for business students</w:t>
      </w:r>
      <w:r>
        <w:rPr>
          <w:rFonts w:ascii="Times New Roman" w:eastAsia="Segoe UI" w:hAnsi="Times New Roman" w:cs="Times New Roman"/>
          <w:i/>
          <w:iCs/>
          <w:color w:val="0F1115"/>
          <w:shd w:val="clear" w:color="auto" w:fill="FFFFFF"/>
        </w:rPr>
        <w:t> </w:t>
      </w:r>
      <w:r>
        <w:rPr>
          <w:rFonts w:ascii="Times New Roman" w:eastAsia="Segoe UI" w:hAnsi="Times New Roman" w:cs="Times New Roman"/>
          <w:color w:val="0F1115"/>
          <w:shd w:val="clear" w:color="auto" w:fill="FFFFFF"/>
        </w:rPr>
        <w:t>(8th ed.). Pearson Education Limited.</w:t>
      </w:r>
    </w:p>
    <w:p w14:paraId="61EDE29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Schlegel, D., Rosenberg, B., </w:t>
      </w:r>
      <w:proofErr w:type="spellStart"/>
      <w:r>
        <w:rPr>
          <w:rFonts w:ascii="Times New Roman" w:hAnsi="Times New Roman" w:cs="Times New Roman"/>
          <w:sz w:val="24"/>
          <w:szCs w:val="24"/>
        </w:rPr>
        <w:t>Fundanovic</w:t>
      </w:r>
      <w:proofErr w:type="spellEnd"/>
      <w:r>
        <w:rPr>
          <w:rFonts w:ascii="Times New Roman" w:hAnsi="Times New Roman" w:cs="Times New Roman"/>
          <w:sz w:val="24"/>
          <w:szCs w:val="24"/>
        </w:rPr>
        <w:t xml:space="preserve">, O., &amp; Kraus, P. (2024). How to conduct successful business process automation projects? An analysis of key factors in the context of robotic process automation. </w:t>
      </w:r>
      <w:r>
        <w:rPr>
          <w:rFonts w:ascii="Times New Roman" w:hAnsi="Times New Roman" w:cs="Times New Roman"/>
          <w:i/>
          <w:sz w:val="24"/>
          <w:szCs w:val="24"/>
        </w:rPr>
        <w:t>Business Process Management Journal</w:t>
      </w:r>
      <w:r>
        <w:rPr>
          <w:rFonts w:ascii="Times New Roman" w:hAnsi="Times New Roman" w:cs="Times New Roman"/>
          <w:sz w:val="24"/>
          <w:szCs w:val="24"/>
        </w:rPr>
        <w:t xml:space="preserve">, </w:t>
      </w:r>
      <w:r>
        <w:rPr>
          <w:rFonts w:ascii="Times New Roman" w:hAnsi="Times New Roman" w:cs="Times New Roman"/>
          <w:i/>
          <w:sz w:val="24"/>
          <w:szCs w:val="24"/>
        </w:rPr>
        <w:t>30</w:t>
      </w:r>
      <w:r>
        <w:rPr>
          <w:rFonts w:ascii="Times New Roman" w:hAnsi="Times New Roman" w:cs="Times New Roman"/>
          <w:sz w:val="24"/>
          <w:szCs w:val="24"/>
        </w:rPr>
        <w:t xml:space="preserve">(8), 99–119. </w:t>
      </w:r>
      <w:hyperlink r:id="rId116" w:history="1">
        <w:r w:rsidR="003746EC">
          <w:rPr>
            <w:rFonts w:ascii="Times New Roman" w:hAnsi="Times New Roman" w:cs="Times New Roman"/>
            <w:color w:val="0000FF"/>
            <w:sz w:val="24"/>
            <w:szCs w:val="24"/>
          </w:rPr>
          <w:t>https://doi.org/10.1108/bpmj-06-2023-0465</w:t>
        </w:r>
      </w:hyperlink>
    </w:p>
    <w:p w14:paraId="7E1ABD27"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Schwaeke, J., Gerlich, C., Nguyen, H. L., </w:t>
      </w:r>
      <w:proofErr w:type="spellStart"/>
      <w:r>
        <w:rPr>
          <w:rFonts w:ascii="Times New Roman" w:hAnsi="Times New Roman" w:cs="Times New Roman"/>
          <w:sz w:val="24"/>
          <w:szCs w:val="24"/>
        </w:rPr>
        <w:t>Kanbach</w:t>
      </w:r>
      <w:proofErr w:type="spellEnd"/>
      <w:r>
        <w:rPr>
          <w:rFonts w:ascii="Times New Roman" w:hAnsi="Times New Roman" w:cs="Times New Roman"/>
          <w:sz w:val="24"/>
          <w:szCs w:val="24"/>
        </w:rPr>
        <w:t xml:space="preserve">, D. K., &amp; Gast, J. (2025). Artificial intelligence (AI) for good? Enabling organizational change towards sustainability. </w:t>
      </w:r>
      <w:r>
        <w:rPr>
          <w:rFonts w:ascii="Times New Roman" w:hAnsi="Times New Roman" w:cs="Times New Roman"/>
          <w:i/>
          <w:sz w:val="24"/>
          <w:szCs w:val="24"/>
        </w:rPr>
        <w:t>Review of Managerial Science</w:t>
      </w:r>
      <w:r>
        <w:rPr>
          <w:rFonts w:ascii="Times New Roman" w:hAnsi="Times New Roman" w:cs="Times New Roman"/>
          <w:sz w:val="24"/>
          <w:szCs w:val="24"/>
        </w:rPr>
        <w:t xml:space="preserve">, </w:t>
      </w:r>
      <w:r>
        <w:rPr>
          <w:rFonts w:ascii="Times New Roman" w:hAnsi="Times New Roman" w:cs="Times New Roman"/>
          <w:i/>
          <w:sz w:val="24"/>
          <w:szCs w:val="24"/>
        </w:rPr>
        <w:t>19</w:t>
      </w:r>
      <w:r>
        <w:rPr>
          <w:rFonts w:ascii="Times New Roman" w:hAnsi="Times New Roman" w:cs="Times New Roman"/>
          <w:sz w:val="24"/>
          <w:szCs w:val="24"/>
        </w:rPr>
        <w:t xml:space="preserve">. </w:t>
      </w:r>
      <w:hyperlink r:id="rId117" w:history="1">
        <w:r w:rsidR="003746EC">
          <w:rPr>
            <w:rFonts w:ascii="Times New Roman" w:hAnsi="Times New Roman" w:cs="Times New Roman"/>
            <w:color w:val="0000FF"/>
            <w:sz w:val="24"/>
            <w:szCs w:val="24"/>
          </w:rPr>
          <w:t>https://doi.org/10.1007/s11846-025-00840-x</w:t>
        </w:r>
      </w:hyperlink>
    </w:p>
    <w:p w14:paraId="62D77C80"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Schweitzer, S., Narayanan, D., McGuire, J., &amp; Cremer, D. D. (2025). Leading AI Adoption in Organizations: Introducing a Behavioral Human-Centered Approach. </w:t>
      </w:r>
      <w:r>
        <w:rPr>
          <w:rFonts w:ascii="Times New Roman" w:hAnsi="Times New Roman" w:cs="Times New Roman"/>
          <w:i/>
          <w:sz w:val="24"/>
          <w:szCs w:val="24"/>
        </w:rPr>
        <w:t>International Journal of Human-Computer Interaction</w:t>
      </w:r>
      <w:r>
        <w:rPr>
          <w:rFonts w:ascii="Times New Roman" w:hAnsi="Times New Roman" w:cs="Times New Roman"/>
          <w:sz w:val="24"/>
          <w:szCs w:val="24"/>
        </w:rPr>
        <w:t xml:space="preserve">, </w:t>
      </w:r>
      <w:r>
        <w:rPr>
          <w:rFonts w:ascii="Times New Roman" w:hAnsi="Times New Roman" w:cs="Times New Roman"/>
          <w:i/>
          <w:sz w:val="24"/>
          <w:szCs w:val="24"/>
        </w:rPr>
        <w:t>42</w:t>
      </w:r>
      <w:r>
        <w:rPr>
          <w:rFonts w:ascii="Times New Roman" w:hAnsi="Times New Roman" w:cs="Times New Roman"/>
          <w:sz w:val="24"/>
          <w:szCs w:val="24"/>
        </w:rPr>
        <w:t xml:space="preserve">(5), 1–12. </w:t>
      </w:r>
      <w:hyperlink r:id="rId118" w:history="1">
        <w:r w:rsidR="003746EC">
          <w:rPr>
            <w:rFonts w:ascii="Times New Roman" w:hAnsi="Times New Roman" w:cs="Times New Roman"/>
            <w:color w:val="0000FF"/>
            <w:sz w:val="24"/>
            <w:szCs w:val="24"/>
          </w:rPr>
          <w:t>https://doi.org/10.1080/10447318.2025.2531287</w:t>
        </w:r>
      </w:hyperlink>
    </w:p>
    <w:p w14:paraId="7FD013BC" w14:textId="77777777" w:rsidR="003746EC" w:rsidRDefault="00B078E5">
      <w:pPr>
        <w:pStyle w:val="NormalWeb"/>
        <w:spacing w:after="240" w:line="360" w:lineRule="auto"/>
        <w:ind w:left="480" w:hangingChars="200" w:hanging="480"/>
        <w:jc w:val="both"/>
        <w:rPr>
          <w:rFonts w:ascii="Times New Roman" w:eastAsia="Segoe UI" w:hAnsi="Times New Roman" w:cs="Times New Roman"/>
          <w:color w:val="3964FE"/>
          <w:bdr w:val="single" w:sz="12" w:space="0" w:color="auto"/>
          <w:shd w:val="clear" w:color="auto" w:fill="FFFFFF"/>
        </w:rPr>
      </w:pPr>
      <w:r>
        <w:rPr>
          <w:rFonts w:ascii="Times New Roman" w:eastAsia="Segoe UI" w:hAnsi="Times New Roman" w:cs="Times New Roman"/>
          <w:color w:val="0F1115"/>
          <w:shd w:val="clear" w:color="auto" w:fill="FFFFFF"/>
        </w:rPr>
        <w:t>Scott, W. R. (2001). </w:t>
      </w:r>
      <w:r>
        <w:rPr>
          <w:rStyle w:val="Emphasis"/>
          <w:rFonts w:ascii="Times New Roman" w:eastAsia="Segoe UI" w:hAnsi="Times New Roman" w:cs="Times New Roman"/>
          <w:color w:val="0F1115"/>
          <w:shd w:val="clear" w:color="auto" w:fill="FFFFFF"/>
        </w:rPr>
        <w:t>Institutions and organizations</w:t>
      </w:r>
      <w:r>
        <w:rPr>
          <w:rFonts w:ascii="Times New Roman" w:eastAsia="Segoe UI" w:hAnsi="Times New Roman" w:cs="Times New Roman"/>
          <w:color w:val="0F1115"/>
          <w:shd w:val="clear" w:color="auto" w:fill="FFFFFF"/>
        </w:rPr>
        <w:t> (2nd ed.). Sage Publications.</w:t>
      </w:r>
      <w:hyperlink r:id="rId119" w:tgtFrame="https://chat.deepseek.com/a/chat/s/_blank" w:history="1"/>
    </w:p>
    <w:p w14:paraId="6C92204F"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Sharma, P., Bhattacharya, S., &amp; Bhattacharya, S. (2025). HR analytics and AI adoption in IT sector: reflections from practitioners. </w:t>
      </w:r>
      <w:r>
        <w:rPr>
          <w:rFonts w:ascii="Times New Roman" w:hAnsi="Times New Roman" w:cs="Times New Roman"/>
          <w:i/>
          <w:sz w:val="24"/>
          <w:szCs w:val="24"/>
        </w:rPr>
        <w:t>Journal of Work-Applied Management</w:t>
      </w:r>
      <w:r>
        <w:rPr>
          <w:rFonts w:ascii="Times New Roman" w:hAnsi="Times New Roman" w:cs="Times New Roman"/>
          <w:sz w:val="24"/>
          <w:szCs w:val="24"/>
        </w:rPr>
        <w:t xml:space="preserve">. </w:t>
      </w:r>
      <w:hyperlink r:id="rId120" w:history="1">
        <w:r w:rsidR="003746EC">
          <w:rPr>
            <w:rFonts w:ascii="Times New Roman" w:hAnsi="Times New Roman" w:cs="Times New Roman"/>
            <w:color w:val="0000FF"/>
            <w:sz w:val="24"/>
            <w:szCs w:val="24"/>
          </w:rPr>
          <w:t>https://doi.org/10.1108/jwam-12-2024-0179</w:t>
        </w:r>
      </w:hyperlink>
    </w:p>
    <w:p w14:paraId="3CEE7135"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Simón, C., Revilla, E., &amp; Sáenz, M. J. (2024). Integrating AI in Organizations for Value Creation through Human-AI teaming: a dynamic-capabilities Approach. </w:t>
      </w:r>
      <w:r>
        <w:rPr>
          <w:rFonts w:ascii="Times New Roman" w:hAnsi="Times New Roman" w:cs="Times New Roman"/>
          <w:i/>
          <w:sz w:val="24"/>
          <w:szCs w:val="24"/>
        </w:rPr>
        <w:t>Journal of Business Research</w:t>
      </w:r>
      <w:r>
        <w:rPr>
          <w:rFonts w:ascii="Times New Roman" w:hAnsi="Times New Roman" w:cs="Times New Roman"/>
          <w:sz w:val="24"/>
          <w:szCs w:val="24"/>
        </w:rPr>
        <w:t xml:space="preserve">, </w:t>
      </w:r>
      <w:r>
        <w:rPr>
          <w:rFonts w:ascii="Times New Roman" w:hAnsi="Times New Roman" w:cs="Times New Roman"/>
          <w:i/>
          <w:sz w:val="24"/>
          <w:szCs w:val="24"/>
        </w:rPr>
        <w:t>182</w:t>
      </w:r>
      <w:r>
        <w:rPr>
          <w:rFonts w:ascii="Times New Roman" w:hAnsi="Times New Roman" w:cs="Times New Roman"/>
          <w:sz w:val="24"/>
          <w:szCs w:val="24"/>
        </w:rPr>
        <w:t xml:space="preserve">, 114783–114783. </w:t>
      </w:r>
      <w:hyperlink r:id="rId121" w:history="1">
        <w:r w:rsidR="003746EC">
          <w:rPr>
            <w:rFonts w:ascii="Times New Roman" w:hAnsi="Times New Roman" w:cs="Times New Roman"/>
            <w:color w:val="0000FF"/>
            <w:sz w:val="24"/>
            <w:szCs w:val="24"/>
          </w:rPr>
          <w:t>https://doi.org/10.1016/j.jbusres.2024.114783</w:t>
        </w:r>
      </w:hyperlink>
    </w:p>
    <w:p w14:paraId="2279D77F"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Singh, A., &amp; Pandey, J. (2024). Artificial intelligence adoption in extended HR ecosystems: enablers and barriers. An abductive case </w:t>
      </w:r>
      <w:proofErr w:type="gramStart"/>
      <w:r>
        <w:rPr>
          <w:rFonts w:ascii="Times New Roman" w:hAnsi="Times New Roman" w:cs="Times New Roman"/>
          <w:sz w:val="24"/>
          <w:szCs w:val="24"/>
        </w:rPr>
        <w:t>research</w:t>
      </w:r>
      <w:proofErr w:type="gramEnd"/>
      <w:r>
        <w:rPr>
          <w:rFonts w:ascii="Times New Roman" w:hAnsi="Times New Roman" w:cs="Times New Roman"/>
          <w:sz w:val="24"/>
          <w:szCs w:val="24"/>
        </w:rPr>
        <w:t xml:space="preserve">. </w:t>
      </w:r>
      <w:r>
        <w:rPr>
          <w:rFonts w:ascii="Times New Roman" w:hAnsi="Times New Roman" w:cs="Times New Roman"/>
          <w:i/>
          <w:sz w:val="24"/>
          <w:szCs w:val="24"/>
        </w:rPr>
        <w:t>Frontiers in Psychology</w:t>
      </w:r>
      <w:r>
        <w:rPr>
          <w:rFonts w:ascii="Times New Roman" w:hAnsi="Times New Roman" w:cs="Times New Roman"/>
          <w:sz w:val="24"/>
          <w:szCs w:val="24"/>
        </w:rPr>
        <w:t xml:space="preserve">, </w:t>
      </w:r>
      <w:r>
        <w:rPr>
          <w:rFonts w:ascii="Times New Roman" w:hAnsi="Times New Roman" w:cs="Times New Roman"/>
          <w:i/>
          <w:sz w:val="24"/>
          <w:szCs w:val="24"/>
        </w:rPr>
        <w:t>14</w:t>
      </w:r>
      <w:r>
        <w:rPr>
          <w:rFonts w:ascii="Times New Roman" w:hAnsi="Times New Roman" w:cs="Times New Roman"/>
          <w:sz w:val="24"/>
          <w:szCs w:val="24"/>
        </w:rPr>
        <w:t>.</w:t>
      </w:r>
    </w:p>
    <w:p w14:paraId="374CE36D"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Sjödin</w:t>
      </w:r>
      <w:proofErr w:type="spellEnd"/>
      <w:r>
        <w:rPr>
          <w:rFonts w:ascii="Times New Roman" w:hAnsi="Times New Roman" w:cs="Times New Roman"/>
          <w:sz w:val="24"/>
          <w:szCs w:val="24"/>
        </w:rPr>
        <w:t xml:space="preserve">, D., Parida, V., Palmié, M., &amp; Wincent, J. (2021). How AI capabilities enable business model innovation: Scaling AI through co-evolutionary processes and feedback loops. </w:t>
      </w:r>
      <w:r>
        <w:rPr>
          <w:rFonts w:ascii="Times New Roman" w:hAnsi="Times New Roman" w:cs="Times New Roman"/>
          <w:i/>
          <w:sz w:val="24"/>
          <w:szCs w:val="24"/>
        </w:rPr>
        <w:t>Journal of Business Research</w:t>
      </w:r>
      <w:r>
        <w:rPr>
          <w:rFonts w:ascii="Times New Roman" w:hAnsi="Times New Roman" w:cs="Times New Roman"/>
          <w:sz w:val="24"/>
          <w:szCs w:val="24"/>
        </w:rPr>
        <w:t xml:space="preserve">, </w:t>
      </w:r>
      <w:r>
        <w:rPr>
          <w:rFonts w:ascii="Times New Roman" w:hAnsi="Times New Roman" w:cs="Times New Roman"/>
          <w:i/>
          <w:sz w:val="24"/>
          <w:szCs w:val="24"/>
        </w:rPr>
        <w:t>134</w:t>
      </w:r>
      <w:r>
        <w:rPr>
          <w:rFonts w:ascii="Times New Roman" w:hAnsi="Times New Roman" w:cs="Times New Roman"/>
          <w:sz w:val="24"/>
          <w:szCs w:val="24"/>
        </w:rPr>
        <w:t xml:space="preserve">(1), 574–587. </w:t>
      </w:r>
      <w:hyperlink r:id="rId122" w:history="1">
        <w:r w:rsidR="003746EC">
          <w:rPr>
            <w:rFonts w:ascii="Times New Roman" w:hAnsi="Times New Roman" w:cs="Times New Roman"/>
            <w:color w:val="0000FF"/>
            <w:sz w:val="24"/>
            <w:szCs w:val="24"/>
          </w:rPr>
          <w:t>https://doi.org/10.1016/j.jbusres.2021.05.009</w:t>
        </w:r>
      </w:hyperlink>
    </w:p>
    <w:p w14:paraId="1BBDA098"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Snyder, H. (2019). Literature review as a research methodology: An overview and guidelines. </w:t>
      </w:r>
      <w:r>
        <w:rPr>
          <w:rStyle w:val="Emphasis"/>
          <w:rFonts w:ascii="Times New Roman" w:eastAsia="Segoe UI" w:hAnsi="Times New Roman" w:cs="Times New Roman"/>
          <w:color w:val="0F1115"/>
          <w:shd w:val="clear" w:color="auto" w:fill="FFFFFF"/>
        </w:rPr>
        <w:t>Journal of Business Research</w:t>
      </w:r>
      <w:r>
        <w:rPr>
          <w:rStyle w:val="Emphasis"/>
          <w:rFonts w:ascii="Times New Roman" w:eastAsia="Segoe UI" w:hAnsi="Times New Roman" w:cs="Times New Roman"/>
          <w:i w:val="0"/>
          <w:iCs w:val="0"/>
          <w:color w:val="0F1115"/>
          <w:shd w:val="clear" w:color="auto" w:fill="FFFFFF"/>
        </w:rPr>
        <w:t>, 104</w:t>
      </w:r>
      <w:r>
        <w:rPr>
          <w:rFonts w:ascii="Times New Roman" w:eastAsia="Segoe UI" w:hAnsi="Times New Roman" w:cs="Times New Roman"/>
          <w:color w:val="0F1115"/>
          <w:shd w:val="clear" w:color="auto" w:fill="FFFFFF"/>
        </w:rPr>
        <w:t>, 333–339. </w:t>
      </w:r>
      <w:hyperlink r:id="rId123" w:tgtFrame="https://chat.deepseek.com/a/chat/s/_blank" w:history="1">
        <w:r w:rsidR="003746EC">
          <w:rPr>
            <w:rStyle w:val="Hyperlink"/>
            <w:rFonts w:ascii="Times New Roman" w:eastAsia="Segoe UI" w:hAnsi="Times New Roman" w:cs="Times New Roman"/>
            <w:u w:val="none"/>
            <w:shd w:val="clear" w:color="auto" w:fill="FFFFFF"/>
          </w:rPr>
          <w:t>https://doi.org/10.1016/j.jbusres.2019.07.039</w:t>
        </w:r>
      </w:hyperlink>
    </w:p>
    <w:p w14:paraId="54C6B272"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Soulami</w:t>
      </w:r>
      <w:proofErr w:type="spellEnd"/>
      <w:r>
        <w:rPr>
          <w:rFonts w:ascii="Times New Roman" w:hAnsi="Times New Roman" w:cs="Times New Roman"/>
          <w:sz w:val="24"/>
          <w:szCs w:val="24"/>
        </w:rPr>
        <w:t xml:space="preserve">, M., Benchekroun, S., &amp; </w:t>
      </w:r>
      <w:proofErr w:type="spellStart"/>
      <w:r>
        <w:rPr>
          <w:rFonts w:ascii="Times New Roman" w:hAnsi="Times New Roman" w:cs="Times New Roman"/>
          <w:sz w:val="24"/>
          <w:szCs w:val="24"/>
        </w:rPr>
        <w:t>Galiulina</w:t>
      </w:r>
      <w:proofErr w:type="spellEnd"/>
      <w:r>
        <w:rPr>
          <w:rFonts w:ascii="Times New Roman" w:hAnsi="Times New Roman" w:cs="Times New Roman"/>
          <w:sz w:val="24"/>
          <w:szCs w:val="24"/>
        </w:rPr>
        <w:t xml:space="preserve">, A. (2024). Exploring How AI Adoption in the Workplace Affects employees: a Bibliometric and Systematic Review. </w:t>
      </w:r>
      <w:r>
        <w:rPr>
          <w:rFonts w:ascii="Times New Roman" w:hAnsi="Times New Roman" w:cs="Times New Roman"/>
          <w:i/>
          <w:sz w:val="24"/>
          <w:szCs w:val="24"/>
        </w:rPr>
        <w:t>Frontiers in Artificial Intelligence</w:t>
      </w:r>
      <w:r>
        <w:rPr>
          <w:rFonts w:ascii="Times New Roman" w:hAnsi="Times New Roman" w:cs="Times New Roman"/>
          <w:sz w:val="24"/>
          <w:szCs w:val="24"/>
        </w:rPr>
        <w:t xml:space="preserve">, </w:t>
      </w:r>
      <w:r>
        <w:rPr>
          <w:rFonts w:ascii="Times New Roman" w:hAnsi="Times New Roman" w:cs="Times New Roman"/>
          <w:i/>
          <w:sz w:val="24"/>
          <w:szCs w:val="24"/>
        </w:rPr>
        <w:t>7</w:t>
      </w:r>
      <w:r>
        <w:rPr>
          <w:rFonts w:ascii="Times New Roman" w:hAnsi="Times New Roman" w:cs="Times New Roman"/>
          <w:sz w:val="24"/>
          <w:szCs w:val="24"/>
        </w:rPr>
        <w:t xml:space="preserve">(1). </w:t>
      </w:r>
      <w:hyperlink r:id="rId124" w:history="1">
        <w:r w:rsidR="003746EC">
          <w:rPr>
            <w:rFonts w:ascii="Times New Roman" w:hAnsi="Times New Roman" w:cs="Times New Roman"/>
            <w:color w:val="0000FF"/>
            <w:sz w:val="24"/>
            <w:szCs w:val="24"/>
          </w:rPr>
          <w:t>https://doi.org/10.3389/frai.2024.1473872</w:t>
        </w:r>
      </w:hyperlink>
    </w:p>
    <w:p w14:paraId="65B8A756"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Taguimdje</w:t>
      </w:r>
      <w:proofErr w:type="spellEnd"/>
      <w:r>
        <w:rPr>
          <w:rFonts w:ascii="Times New Roman" w:hAnsi="Times New Roman" w:cs="Times New Roman"/>
          <w:sz w:val="24"/>
          <w:szCs w:val="24"/>
        </w:rPr>
        <w:t xml:space="preserve">, S.-L., Wamba, S., </w:t>
      </w:r>
      <w:proofErr w:type="spellStart"/>
      <w:r>
        <w:rPr>
          <w:rFonts w:ascii="Times New Roman" w:hAnsi="Times New Roman" w:cs="Times New Roman"/>
          <w:sz w:val="24"/>
          <w:szCs w:val="24"/>
        </w:rPr>
        <w:t>Kamdjoug</w:t>
      </w:r>
      <w:proofErr w:type="spellEnd"/>
      <w:r>
        <w:rPr>
          <w:rFonts w:ascii="Times New Roman" w:hAnsi="Times New Roman" w:cs="Times New Roman"/>
          <w:sz w:val="24"/>
          <w:szCs w:val="24"/>
        </w:rPr>
        <w:t xml:space="preserve">, J. R., &amp; Wanko, C. E. (2020). Influence of artificial intelligence (AI) on firm performance: the business value of AI-based transformation projects. </w:t>
      </w:r>
      <w:r>
        <w:rPr>
          <w:rFonts w:ascii="Times New Roman" w:hAnsi="Times New Roman" w:cs="Times New Roman"/>
          <w:i/>
          <w:sz w:val="24"/>
          <w:szCs w:val="24"/>
        </w:rPr>
        <w:t>Business Process Management Journal</w:t>
      </w:r>
      <w:r>
        <w:rPr>
          <w:rFonts w:ascii="Times New Roman" w:hAnsi="Times New Roman" w:cs="Times New Roman"/>
          <w:sz w:val="24"/>
          <w:szCs w:val="24"/>
        </w:rPr>
        <w:t xml:space="preserve">, </w:t>
      </w:r>
      <w:r>
        <w:rPr>
          <w:rFonts w:ascii="Times New Roman" w:hAnsi="Times New Roman" w:cs="Times New Roman"/>
          <w:i/>
          <w:sz w:val="24"/>
          <w:szCs w:val="24"/>
        </w:rPr>
        <w:t>26</w:t>
      </w:r>
      <w:r>
        <w:rPr>
          <w:rFonts w:ascii="Times New Roman" w:hAnsi="Times New Roman" w:cs="Times New Roman"/>
          <w:sz w:val="24"/>
          <w:szCs w:val="24"/>
        </w:rPr>
        <w:t xml:space="preserve">(7), 1893–1924. </w:t>
      </w:r>
      <w:hyperlink r:id="rId125" w:history="1">
        <w:r w:rsidR="003746EC">
          <w:rPr>
            <w:rFonts w:ascii="Times New Roman" w:hAnsi="Times New Roman" w:cs="Times New Roman"/>
            <w:color w:val="0000FF"/>
            <w:sz w:val="24"/>
            <w:szCs w:val="24"/>
          </w:rPr>
          <w:t>https://doi.org/10.1108/BPMJ-10-2019-0411</w:t>
        </w:r>
      </w:hyperlink>
    </w:p>
    <w:p w14:paraId="77F88BF8"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Tee, P. K., Wong, L. C., Dada, M., Song, B. L., &amp; Ng, C. P. (2024). Demand for digital skills, skill gaps and graduate employability: Evidence from employers in Malaysia. </w:t>
      </w:r>
      <w:r>
        <w:rPr>
          <w:rFonts w:ascii="Times New Roman" w:hAnsi="Times New Roman" w:cs="Times New Roman"/>
          <w:i/>
          <w:sz w:val="24"/>
          <w:szCs w:val="24"/>
        </w:rPr>
        <w:t>F1000Research</w:t>
      </w:r>
      <w:r>
        <w:rPr>
          <w:rFonts w:ascii="Times New Roman" w:hAnsi="Times New Roman" w:cs="Times New Roman"/>
          <w:sz w:val="24"/>
          <w:szCs w:val="24"/>
        </w:rPr>
        <w:t xml:space="preserve">, </w:t>
      </w:r>
      <w:r>
        <w:rPr>
          <w:rFonts w:ascii="Times New Roman" w:hAnsi="Times New Roman" w:cs="Times New Roman"/>
          <w:i/>
          <w:sz w:val="24"/>
          <w:szCs w:val="24"/>
        </w:rPr>
        <w:t>13</w:t>
      </w:r>
      <w:r>
        <w:rPr>
          <w:rFonts w:cs="Times New Roman"/>
          <w:i/>
          <w:sz w:val="24"/>
          <w:szCs w:val="24"/>
        </w:rPr>
        <w:t xml:space="preserve">, </w:t>
      </w:r>
      <w:r>
        <w:rPr>
          <w:rFonts w:cs="Times New Roman"/>
          <w:iCs/>
          <w:sz w:val="24"/>
          <w:szCs w:val="24"/>
        </w:rPr>
        <w:t>389.</w:t>
      </w:r>
      <w:r>
        <w:rPr>
          <w:rFonts w:ascii="Times New Roman" w:hAnsi="Times New Roman" w:cs="Times New Roman"/>
          <w:sz w:val="24"/>
          <w:szCs w:val="24"/>
        </w:rPr>
        <w:t xml:space="preserve"> </w:t>
      </w:r>
      <w:hyperlink r:id="rId126" w:history="1">
        <w:r w:rsidR="003746EC">
          <w:rPr>
            <w:rFonts w:ascii="Times New Roman" w:hAnsi="Times New Roman" w:cs="Times New Roman"/>
            <w:color w:val="0000FF"/>
            <w:sz w:val="24"/>
            <w:szCs w:val="24"/>
          </w:rPr>
          <w:t>https://doi.org/10.12688/f1000research.148514.1</w:t>
        </w:r>
      </w:hyperlink>
    </w:p>
    <w:p w14:paraId="151EA15B" w14:textId="77777777" w:rsidR="003746EC" w:rsidRDefault="00B078E5">
      <w:pPr>
        <w:pStyle w:val="NormalWeb"/>
        <w:spacing w:after="240" w:line="360" w:lineRule="auto"/>
        <w:ind w:left="480" w:hangingChars="200" w:hanging="480"/>
        <w:jc w:val="both"/>
        <w:rPr>
          <w:rFonts w:ascii="Times New Roman" w:eastAsia="Segoe UI" w:hAnsi="Times New Roman" w:cs="Times New Roman"/>
          <w:color w:val="0F1115"/>
          <w:shd w:val="clear" w:color="auto" w:fill="FFFFFF"/>
        </w:rPr>
      </w:pPr>
      <w:r>
        <w:rPr>
          <w:rFonts w:ascii="Times New Roman" w:eastAsia="Segoe UI" w:hAnsi="Times New Roman" w:cs="Times New Roman"/>
          <w:color w:val="0F1115"/>
          <w:shd w:val="clear" w:color="auto" w:fill="FFFFFF"/>
        </w:rPr>
        <w:t xml:space="preserve">Teece, D. J. (2007). Explicating dynamic capabilities: The nature and </w:t>
      </w:r>
      <w:proofErr w:type="spellStart"/>
      <w:r>
        <w:rPr>
          <w:rFonts w:ascii="Times New Roman" w:eastAsia="Segoe UI" w:hAnsi="Times New Roman" w:cs="Times New Roman"/>
          <w:color w:val="0F1115"/>
          <w:shd w:val="clear" w:color="auto" w:fill="FFFFFF"/>
        </w:rPr>
        <w:t>microfoundations</w:t>
      </w:r>
      <w:proofErr w:type="spellEnd"/>
      <w:r>
        <w:rPr>
          <w:rFonts w:ascii="Times New Roman" w:eastAsia="Segoe UI" w:hAnsi="Times New Roman" w:cs="Times New Roman"/>
          <w:color w:val="0F1115"/>
          <w:shd w:val="clear" w:color="auto" w:fill="FFFFFF"/>
        </w:rPr>
        <w:t xml:space="preserve"> of (sustainable) enterprise performance. </w:t>
      </w:r>
      <w:r>
        <w:rPr>
          <w:rStyle w:val="Emphasis"/>
          <w:rFonts w:ascii="Times New Roman" w:eastAsia="Segoe UI" w:hAnsi="Times New Roman" w:cs="Times New Roman"/>
          <w:color w:val="0F1115"/>
          <w:shd w:val="clear" w:color="auto" w:fill="FFFFFF"/>
        </w:rPr>
        <w:t>Strategic Management Journal</w:t>
      </w:r>
      <w:r>
        <w:rPr>
          <w:rStyle w:val="Emphasis"/>
          <w:rFonts w:ascii="Times New Roman" w:eastAsia="Segoe UI" w:hAnsi="Times New Roman" w:cs="Times New Roman"/>
          <w:i w:val="0"/>
          <w:iCs w:val="0"/>
          <w:color w:val="0F1115"/>
          <w:shd w:val="clear" w:color="auto" w:fill="FFFFFF"/>
        </w:rPr>
        <w:t>, 28</w:t>
      </w:r>
      <w:r>
        <w:rPr>
          <w:rFonts w:ascii="Times New Roman" w:eastAsia="Segoe UI" w:hAnsi="Times New Roman" w:cs="Times New Roman"/>
          <w:color w:val="0F1115"/>
          <w:shd w:val="clear" w:color="auto" w:fill="FFFFFF"/>
        </w:rPr>
        <w:t>(13), 1319–1350. </w:t>
      </w:r>
      <w:hyperlink r:id="rId127" w:tgtFrame="https://chat.deepseek.com/a/chat/s/_blank" w:history="1">
        <w:r w:rsidR="003746EC">
          <w:rPr>
            <w:rStyle w:val="Hyperlink"/>
            <w:rFonts w:ascii="Times New Roman" w:eastAsia="Segoe UI" w:hAnsi="Times New Roman" w:cs="Times New Roman"/>
            <w:color w:val="3964FE"/>
            <w:u w:val="none"/>
            <w:shd w:val="clear" w:color="auto" w:fill="FFFFFF"/>
          </w:rPr>
          <w:t>https://doi.org/10.1002/smj.640</w:t>
        </w:r>
      </w:hyperlink>
    </w:p>
    <w:p w14:paraId="5320E810" w14:textId="77777777" w:rsidR="003746EC" w:rsidRDefault="00B078E5">
      <w:pPr>
        <w:pStyle w:val="NormalWeb"/>
        <w:spacing w:after="240" w:line="360" w:lineRule="auto"/>
        <w:ind w:left="480" w:hangingChars="200" w:hanging="480"/>
        <w:jc w:val="both"/>
        <w:rPr>
          <w:rFonts w:ascii="Times New Roman" w:eastAsia="Segoe UI" w:hAnsi="Times New Roman" w:cs="Times New Roman"/>
          <w:color w:val="3964FE"/>
          <w:bdr w:val="single" w:sz="12" w:space="0" w:color="auto"/>
          <w:shd w:val="clear" w:color="auto" w:fill="FFFFFF"/>
        </w:rPr>
      </w:pPr>
      <w:r>
        <w:rPr>
          <w:rFonts w:ascii="Times New Roman" w:eastAsia="Segoe UI" w:hAnsi="Times New Roman" w:cs="Times New Roman"/>
          <w:color w:val="0F1115"/>
          <w:shd w:val="clear" w:color="auto" w:fill="FFFFFF"/>
        </w:rPr>
        <w:t xml:space="preserve">Teece, D. J., Pisano, G., &amp; </w:t>
      </w:r>
      <w:proofErr w:type="spellStart"/>
      <w:r>
        <w:rPr>
          <w:rFonts w:ascii="Times New Roman" w:eastAsia="Segoe UI" w:hAnsi="Times New Roman" w:cs="Times New Roman"/>
          <w:color w:val="0F1115"/>
          <w:shd w:val="clear" w:color="auto" w:fill="FFFFFF"/>
        </w:rPr>
        <w:t>Shuen</w:t>
      </w:r>
      <w:proofErr w:type="spellEnd"/>
      <w:r>
        <w:rPr>
          <w:rFonts w:ascii="Times New Roman" w:eastAsia="Segoe UI" w:hAnsi="Times New Roman" w:cs="Times New Roman"/>
          <w:color w:val="0F1115"/>
          <w:shd w:val="clear" w:color="auto" w:fill="FFFFFF"/>
        </w:rPr>
        <w:t>, A. (1997). Dynamic capabilities and strategic management. </w:t>
      </w:r>
      <w:r>
        <w:rPr>
          <w:rStyle w:val="Emphasis"/>
          <w:rFonts w:ascii="Times New Roman" w:eastAsia="Segoe UI" w:hAnsi="Times New Roman" w:cs="Times New Roman"/>
          <w:color w:val="0F1115"/>
          <w:shd w:val="clear" w:color="auto" w:fill="FFFFFF"/>
        </w:rPr>
        <w:t>Strategic Management Journal,</w:t>
      </w:r>
      <w:r>
        <w:rPr>
          <w:rStyle w:val="Emphasis"/>
          <w:rFonts w:ascii="Times New Roman" w:eastAsia="Segoe UI" w:hAnsi="Times New Roman" w:cs="Times New Roman"/>
          <w:i w:val="0"/>
          <w:iCs w:val="0"/>
          <w:color w:val="0F1115"/>
          <w:shd w:val="clear" w:color="auto" w:fill="FFFFFF"/>
        </w:rPr>
        <w:t xml:space="preserve"> 18</w:t>
      </w:r>
      <w:r>
        <w:rPr>
          <w:rFonts w:ascii="Times New Roman" w:eastAsia="Segoe UI" w:hAnsi="Times New Roman" w:cs="Times New Roman"/>
          <w:color w:val="0F1115"/>
          <w:shd w:val="clear" w:color="auto" w:fill="FFFFFF"/>
        </w:rPr>
        <w:t>(7), 509–533. </w:t>
      </w:r>
      <w:hyperlink r:id="rId128" w:tgtFrame="https://chat.deepseek.com/a/chat/s/_blank" w:history="1">
        <w:r w:rsidR="003746EC">
          <w:rPr>
            <w:rStyle w:val="Hyperlink"/>
            <w:rFonts w:ascii="Times New Roman" w:eastAsia="Segoe UI" w:hAnsi="Times New Roman" w:cs="Times New Roman"/>
            <w:color w:val="3964FE"/>
            <w:u w:val="none"/>
            <w:shd w:val="clear" w:color="auto" w:fill="FFFFFF"/>
          </w:rPr>
          <w:t>https://doi.org/10.1002/(SICI)1097-0266(199708)18:7</w:t>
        </w:r>
      </w:hyperlink>
      <w:hyperlink r:id="rId129" w:tgtFrame="https://chat.deepseek.com/a/chat/s/_blank" w:history="1"/>
    </w:p>
    <w:p w14:paraId="30739D02"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r>
        <w:rPr>
          <w:rFonts w:ascii="Times New Roman" w:eastAsia="Segoe UI" w:hAnsi="Times New Roman" w:cs="Times New Roman"/>
          <w:color w:val="0F1115"/>
          <w:shd w:val="clear" w:color="auto" w:fill="FFFFFF"/>
        </w:rPr>
        <w:t>Torraco, R. J. (2005). Writing integrative literature reviews: Guidelines and examples. </w:t>
      </w:r>
      <w:r>
        <w:rPr>
          <w:rStyle w:val="Emphasis"/>
          <w:rFonts w:ascii="Times New Roman" w:eastAsia="Segoe UI" w:hAnsi="Times New Roman" w:cs="Times New Roman"/>
          <w:color w:val="0F1115"/>
          <w:shd w:val="clear" w:color="auto" w:fill="FFFFFF"/>
        </w:rPr>
        <w:t>Human Resource Development Review</w:t>
      </w:r>
      <w:r>
        <w:rPr>
          <w:rStyle w:val="Emphasis"/>
          <w:rFonts w:ascii="Times New Roman" w:eastAsia="Segoe UI" w:hAnsi="Times New Roman" w:cs="Times New Roman"/>
          <w:i w:val="0"/>
          <w:iCs w:val="0"/>
          <w:color w:val="0F1115"/>
          <w:shd w:val="clear" w:color="auto" w:fill="FFFFFF"/>
        </w:rPr>
        <w:t>, 4</w:t>
      </w:r>
      <w:r>
        <w:rPr>
          <w:rFonts w:ascii="Times New Roman" w:eastAsia="Segoe UI" w:hAnsi="Times New Roman" w:cs="Times New Roman"/>
          <w:color w:val="0F1115"/>
          <w:shd w:val="clear" w:color="auto" w:fill="FFFFFF"/>
        </w:rPr>
        <w:t>(3), 356–367. </w:t>
      </w:r>
      <w:hyperlink r:id="rId130" w:tgtFrame="https://chat.deepseek.com/a/chat/s/_blank" w:history="1">
        <w:r w:rsidR="003746EC">
          <w:rPr>
            <w:rStyle w:val="Hyperlink"/>
            <w:rFonts w:ascii="Times New Roman" w:eastAsia="Segoe UI" w:hAnsi="Times New Roman" w:cs="Times New Roman"/>
            <w:u w:val="none"/>
            <w:shd w:val="clear" w:color="auto" w:fill="FFFFFF"/>
          </w:rPr>
          <w:t>https://doi.org/10.1177/1534484305278283</w:t>
        </w:r>
      </w:hyperlink>
    </w:p>
    <w:p w14:paraId="5E5B1E7B"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rPr>
      </w:pPr>
      <w:proofErr w:type="spellStart"/>
      <w:r>
        <w:rPr>
          <w:rFonts w:ascii="Times New Roman" w:eastAsia="Segoe UI" w:hAnsi="Times New Roman" w:cs="Times New Roman"/>
          <w:color w:val="0F1115"/>
          <w:shd w:val="clear" w:color="auto" w:fill="FFFFFF"/>
        </w:rPr>
        <w:t>Tranfield</w:t>
      </w:r>
      <w:proofErr w:type="spellEnd"/>
      <w:r>
        <w:rPr>
          <w:rFonts w:ascii="Times New Roman" w:eastAsia="Segoe UI" w:hAnsi="Times New Roman" w:cs="Times New Roman"/>
          <w:color w:val="0F1115"/>
          <w:shd w:val="clear" w:color="auto" w:fill="FFFFFF"/>
        </w:rPr>
        <w:t>, D., Denyer, D., &amp; Smart, P. (2003). Towards a methodology for developing evidence-informed management knowledge by means of systematic review. </w:t>
      </w:r>
      <w:r>
        <w:rPr>
          <w:rStyle w:val="Emphasis"/>
          <w:rFonts w:ascii="Times New Roman" w:eastAsia="Segoe UI" w:hAnsi="Times New Roman" w:cs="Times New Roman"/>
          <w:color w:val="0F1115"/>
          <w:shd w:val="clear" w:color="auto" w:fill="FFFFFF"/>
        </w:rPr>
        <w:t>British Journal of Management</w:t>
      </w:r>
      <w:r>
        <w:rPr>
          <w:rStyle w:val="Emphasis"/>
          <w:rFonts w:ascii="Times New Roman" w:eastAsia="Segoe UI" w:hAnsi="Times New Roman" w:cs="Times New Roman"/>
          <w:i w:val="0"/>
          <w:iCs w:val="0"/>
          <w:color w:val="0F1115"/>
          <w:shd w:val="clear" w:color="auto" w:fill="FFFFFF"/>
        </w:rPr>
        <w:t>, 14</w:t>
      </w:r>
      <w:r>
        <w:rPr>
          <w:rFonts w:ascii="Times New Roman" w:eastAsia="Segoe UI" w:hAnsi="Times New Roman" w:cs="Times New Roman"/>
          <w:color w:val="0F1115"/>
          <w:shd w:val="clear" w:color="auto" w:fill="FFFFFF"/>
        </w:rPr>
        <w:t>(3), 207–222. </w:t>
      </w:r>
      <w:hyperlink r:id="rId131" w:tgtFrame="https://chat.deepseek.com/a/chat/s/_blank" w:history="1">
        <w:r w:rsidR="003746EC">
          <w:rPr>
            <w:rStyle w:val="Hyperlink"/>
            <w:rFonts w:ascii="Times New Roman" w:eastAsia="Segoe UI" w:hAnsi="Times New Roman" w:cs="Times New Roman"/>
            <w:u w:val="none"/>
            <w:shd w:val="clear" w:color="auto" w:fill="FFFFFF"/>
          </w:rPr>
          <w:t>https://doi.org/10.1111/1467-8551.00375</w:t>
        </w:r>
      </w:hyperlink>
    </w:p>
    <w:p w14:paraId="68AD3CD5" w14:textId="77777777" w:rsidR="003746EC" w:rsidRDefault="00B078E5">
      <w:pPr>
        <w:pStyle w:val="NormalWeb"/>
        <w:spacing w:after="240" w:line="360" w:lineRule="auto"/>
        <w:ind w:left="480" w:hangingChars="200" w:hanging="480"/>
        <w:jc w:val="both"/>
        <w:rPr>
          <w:rFonts w:ascii="Times New Roman" w:eastAsia="Segoe UI" w:hAnsi="Times New Roman" w:cs="Times New Roman"/>
          <w:color w:val="3964FE"/>
          <w:bdr w:val="single" w:sz="12" w:space="0" w:color="auto"/>
          <w:shd w:val="clear" w:color="auto" w:fill="FFFFFF"/>
        </w:rPr>
      </w:pPr>
      <w:r>
        <w:rPr>
          <w:rFonts w:ascii="Times New Roman" w:eastAsia="Segoe UI" w:hAnsi="Times New Roman" w:cs="Times New Roman"/>
          <w:color w:val="0F1115"/>
          <w:shd w:val="clear" w:color="auto" w:fill="FFFFFF"/>
        </w:rPr>
        <w:lastRenderedPageBreak/>
        <w:t xml:space="preserve">Trist, E. L., &amp; Bamforth, K. W. (1951). Some social and psychological consequences of the Longwall method of coal-getting: An examination of the psychological situation and </w:t>
      </w:r>
      <w:proofErr w:type="spellStart"/>
      <w:r>
        <w:rPr>
          <w:rFonts w:ascii="Times New Roman" w:eastAsia="Segoe UI" w:hAnsi="Times New Roman" w:cs="Times New Roman"/>
          <w:color w:val="0F1115"/>
          <w:shd w:val="clear" w:color="auto" w:fill="FFFFFF"/>
        </w:rPr>
        <w:t>defences</w:t>
      </w:r>
      <w:proofErr w:type="spellEnd"/>
      <w:r>
        <w:rPr>
          <w:rFonts w:ascii="Times New Roman" w:eastAsia="Segoe UI" w:hAnsi="Times New Roman" w:cs="Times New Roman"/>
          <w:color w:val="0F1115"/>
          <w:shd w:val="clear" w:color="auto" w:fill="FFFFFF"/>
        </w:rPr>
        <w:t xml:space="preserve"> of a work group in relation to the social structure and technological content of the work system. </w:t>
      </w:r>
      <w:r>
        <w:rPr>
          <w:rStyle w:val="Emphasis"/>
          <w:rFonts w:ascii="Times New Roman" w:eastAsia="Segoe UI" w:hAnsi="Times New Roman" w:cs="Times New Roman"/>
          <w:color w:val="0F1115"/>
          <w:shd w:val="clear" w:color="auto" w:fill="FFFFFF"/>
        </w:rPr>
        <w:t>Human Relations,</w:t>
      </w:r>
      <w:r>
        <w:rPr>
          <w:rStyle w:val="Emphasis"/>
          <w:rFonts w:ascii="Times New Roman" w:eastAsia="Segoe UI" w:hAnsi="Times New Roman" w:cs="Times New Roman"/>
          <w:i w:val="0"/>
          <w:iCs w:val="0"/>
          <w:color w:val="0F1115"/>
          <w:shd w:val="clear" w:color="auto" w:fill="FFFFFF"/>
        </w:rPr>
        <w:t xml:space="preserve"> 4</w:t>
      </w:r>
      <w:r>
        <w:rPr>
          <w:rFonts w:ascii="Times New Roman" w:eastAsia="Segoe UI" w:hAnsi="Times New Roman" w:cs="Times New Roman"/>
          <w:color w:val="0F1115"/>
          <w:shd w:val="clear" w:color="auto" w:fill="FFFFFF"/>
        </w:rPr>
        <w:t>(1), 3–38. </w:t>
      </w:r>
      <w:hyperlink r:id="rId132" w:tgtFrame="https://chat.deepseek.com/a/chat/s/_blank" w:history="1">
        <w:r w:rsidR="003746EC">
          <w:rPr>
            <w:rStyle w:val="Hyperlink"/>
            <w:rFonts w:ascii="Times New Roman" w:eastAsia="Segoe UI" w:hAnsi="Times New Roman" w:cs="Times New Roman"/>
            <w:color w:val="3964FE"/>
            <w:u w:val="none"/>
            <w:shd w:val="clear" w:color="auto" w:fill="FFFFFF"/>
          </w:rPr>
          <w:t>https://doi.org/10.1177/001872675100400101</w:t>
        </w:r>
      </w:hyperlink>
    </w:p>
    <w:p w14:paraId="5903A3A6"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Tuffaha, M., &amp; Perello-Marin, M. R. (2022). Adoption Factors of Artificial intelligence in Human Resources Management. </w:t>
      </w:r>
      <w:r>
        <w:rPr>
          <w:rFonts w:ascii="Times New Roman" w:hAnsi="Times New Roman" w:cs="Times New Roman"/>
          <w:i/>
          <w:sz w:val="24"/>
          <w:szCs w:val="24"/>
        </w:rPr>
        <w:t>Future of Business Administration</w:t>
      </w:r>
      <w:r>
        <w:rPr>
          <w:rFonts w:ascii="Times New Roman" w:hAnsi="Times New Roman" w:cs="Times New Roman"/>
          <w:sz w:val="24"/>
          <w:szCs w:val="24"/>
        </w:rPr>
        <w:t xml:space="preserve">, </w:t>
      </w:r>
      <w:r>
        <w:rPr>
          <w:rFonts w:ascii="Times New Roman" w:hAnsi="Times New Roman" w:cs="Times New Roman"/>
          <w:i/>
          <w:sz w:val="24"/>
          <w:szCs w:val="24"/>
        </w:rPr>
        <w:t>1</w:t>
      </w:r>
      <w:r>
        <w:rPr>
          <w:rFonts w:ascii="Times New Roman" w:hAnsi="Times New Roman" w:cs="Times New Roman"/>
          <w:sz w:val="24"/>
          <w:szCs w:val="24"/>
        </w:rPr>
        <w:t xml:space="preserve">(1), 1–12. </w:t>
      </w:r>
      <w:hyperlink r:id="rId133" w:history="1">
        <w:r w:rsidR="003746EC">
          <w:rPr>
            <w:rFonts w:ascii="Times New Roman" w:hAnsi="Times New Roman" w:cs="Times New Roman"/>
            <w:color w:val="0000FF"/>
            <w:sz w:val="24"/>
            <w:szCs w:val="24"/>
          </w:rPr>
          <w:t>https://doi.org/10.33422/fba.v1i1.140</w:t>
        </w:r>
      </w:hyperlink>
    </w:p>
    <w:p w14:paraId="7BAA0333"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Ulas, D. (2019). Digital Transformation Process and SMEs. </w:t>
      </w:r>
      <w:r>
        <w:rPr>
          <w:rFonts w:ascii="Times New Roman" w:hAnsi="Times New Roman" w:cs="Times New Roman"/>
          <w:i/>
          <w:sz w:val="24"/>
          <w:szCs w:val="24"/>
        </w:rPr>
        <w:t>Procedia Computer Science</w:t>
      </w:r>
      <w:r>
        <w:rPr>
          <w:rFonts w:ascii="Times New Roman" w:hAnsi="Times New Roman" w:cs="Times New Roman"/>
          <w:sz w:val="24"/>
          <w:szCs w:val="24"/>
        </w:rPr>
        <w:t xml:space="preserve">, </w:t>
      </w:r>
      <w:r>
        <w:rPr>
          <w:rFonts w:ascii="Times New Roman" w:hAnsi="Times New Roman" w:cs="Times New Roman"/>
          <w:i/>
          <w:sz w:val="24"/>
          <w:szCs w:val="24"/>
        </w:rPr>
        <w:t>158</w:t>
      </w:r>
      <w:r>
        <w:rPr>
          <w:rFonts w:ascii="Times New Roman" w:hAnsi="Times New Roman" w:cs="Times New Roman"/>
          <w:sz w:val="24"/>
          <w:szCs w:val="24"/>
        </w:rPr>
        <w:t xml:space="preserve">(1), 662–671. </w:t>
      </w:r>
      <w:hyperlink r:id="rId134" w:history="1">
        <w:r w:rsidR="003746EC">
          <w:rPr>
            <w:rFonts w:ascii="Times New Roman" w:hAnsi="Times New Roman" w:cs="Times New Roman"/>
            <w:color w:val="0000FF"/>
            <w:sz w:val="24"/>
            <w:szCs w:val="24"/>
          </w:rPr>
          <w:t>https://doi.org/10.1016/j.procs.2019.09.101</w:t>
        </w:r>
      </w:hyperlink>
    </w:p>
    <w:p w14:paraId="4449AAF2"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Ulrich, M. D., Way, S. A., &amp; Wright, P. M. (2024). Building strategic human capabilities that drive performance. </w:t>
      </w:r>
      <w:r>
        <w:rPr>
          <w:rFonts w:ascii="Times New Roman" w:hAnsi="Times New Roman" w:cs="Times New Roman"/>
          <w:i/>
          <w:sz w:val="24"/>
          <w:szCs w:val="24"/>
        </w:rPr>
        <w:t>The International Journal of Human Resource Management</w:t>
      </w:r>
      <w:r>
        <w:rPr>
          <w:rFonts w:ascii="Times New Roman" w:hAnsi="Times New Roman" w:cs="Times New Roman"/>
          <w:sz w:val="24"/>
          <w:szCs w:val="24"/>
        </w:rPr>
        <w:t xml:space="preserve">, </w:t>
      </w:r>
      <w:r>
        <w:rPr>
          <w:rFonts w:ascii="Times New Roman" w:hAnsi="Times New Roman" w:cs="Times New Roman"/>
          <w:i/>
          <w:sz w:val="24"/>
          <w:szCs w:val="24"/>
        </w:rPr>
        <w:t>35</w:t>
      </w:r>
      <w:r>
        <w:rPr>
          <w:rFonts w:ascii="Times New Roman" w:hAnsi="Times New Roman" w:cs="Times New Roman"/>
          <w:sz w:val="24"/>
          <w:szCs w:val="24"/>
        </w:rPr>
        <w:t xml:space="preserve">(20), 1–33. </w:t>
      </w:r>
      <w:hyperlink r:id="rId135" w:history="1">
        <w:r w:rsidR="003746EC">
          <w:rPr>
            <w:rFonts w:ascii="Times New Roman" w:hAnsi="Times New Roman" w:cs="Times New Roman"/>
            <w:color w:val="0000FF"/>
            <w:sz w:val="24"/>
            <w:szCs w:val="24"/>
          </w:rPr>
          <w:t>https://doi.org/10.1080/09585192.2024.2408026</w:t>
        </w:r>
      </w:hyperlink>
    </w:p>
    <w:p w14:paraId="592FE3A6" w14:textId="77777777" w:rsidR="003746EC" w:rsidRDefault="00B078E5">
      <w:pPr>
        <w:spacing w:afterLines="100" w:after="240" w:line="360" w:lineRule="auto"/>
        <w:ind w:left="720" w:hanging="720"/>
        <w:jc w:val="both"/>
        <w:rPr>
          <w:rFonts w:ascii="Times New Roman" w:hAnsi="Times New Roman" w:cs="Times New Roman"/>
          <w:color w:val="0000FF"/>
          <w:sz w:val="24"/>
          <w:szCs w:val="24"/>
        </w:rPr>
      </w:pPr>
      <w:r>
        <w:rPr>
          <w:rFonts w:ascii="Times New Roman" w:hAnsi="Times New Roman" w:cs="Times New Roman"/>
          <w:sz w:val="24"/>
          <w:szCs w:val="24"/>
        </w:rPr>
        <w:t xml:space="preserve">Venugopal, M., Madhavan, V., Prasad, R., &amp; Raman, R. (2024). Transformative AI in human resource management: enhancing workforce planning with topic modeling. </w:t>
      </w:r>
      <w:r>
        <w:rPr>
          <w:rFonts w:ascii="Times New Roman" w:hAnsi="Times New Roman" w:cs="Times New Roman"/>
          <w:i/>
          <w:sz w:val="24"/>
          <w:szCs w:val="24"/>
        </w:rPr>
        <w:t>Cogent Business &amp; Management</w:t>
      </w:r>
      <w:r>
        <w:rPr>
          <w:rFonts w:ascii="Times New Roman" w:hAnsi="Times New Roman" w:cs="Times New Roman"/>
          <w:sz w:val="24"/>
          <w:szCs w:val="24"/>
        </w:rPr>
        <w:t xml:space="preserve">, </w:t>
      </w:r>
      <w:r>
        <w:rPr>
          <w:rFonts w:ascii="Times New Roman" w:hAnsi="Times New Roman" w:cs="Times New Roman"/>
          <w:i/>
          <w:sz w:val="24"/>
          <w:szCs w:val="24"/>
        </w:rPr>
        <w:t>11</w:t>
      </w:r>
      <w:r>
        <w:rPr>
          <w:rFonts w:ascii="Times New Roman" w:hAnsi="Times New Roman" w:cs="Times New Roman"/>
          <w:sz w:val="24"/>
          <w:szCs w:val="24"/>
        </w:rPr>
        <w:t xml:space="preserve">(1). </w:t>
      </w:r>
      <w:hyperlink r:id="rId136" w:history="1">
        <w:r w:rsidR="003746EC">
          <w:rPr>
            <w:rFonts w:ascii="Times New Roman" w:hAnsi="Times New Roman" w:cs="Times New Roman"/>
            <w:color w:val="0000FF"/>
            <w:sz w:val="24"/>
            <w:szCs w:val="24"/>
          </w:rPr>
          <w:t>https://doi.org/10.1080/23311975.2024.2432550</w:t>
        </w:r>
      </w:hyperlink>
    </w:p>
    <w:p w14:paraId="1D3D3A10" w14:textId="77777777" w:rsidR="003746EC" w:rsidRDefault="00B078E5">
      <w:pPr>
        <w:spacing w:afterLines="100" w:after="240" w:line="36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Vrontis</w:t>
      </w:r>
      <w:proofErr w:type="spellEnd"/>
      <w:r>
        <w:rPr>
          <w:rFonts w:ascii="Times New Roman" w:hAnsi="Times New Roman" w:cs="Times New Roman"/>
          <w:sz w:val="24"/>
          <w:szCs w:val="24"/>
        </w:rPr>
        <w:t xml:space="preserve">, D., Christofi, M., Pereira, V., Tarba, S., Makrides, A., &amp; Trichina, E. (2021). Artificial intelligence, robotics, Advanced </w:t>
      </w:r>
      <w:proofErr w:type="gramStart"/>
      <w:r>
        <w:rPr>
          <w:rFonts w:ascii="Times New Roman" w:hAnsi="Times New Roman" w:cs="Times New Roman"/>
          <w:sz w:val="24"/>
          <w:szCs w:val="24"/>
        </w:rPr>
        <w:t>Technologies</w:t>
      </w:r>
      <w:proofErr w:type="gramEnd"/>
      <w:r>
        <w:rPr>
          <w:rFonts w:ascii="Times New Roman" w:hAnsi="Times New Roman" w:cs="Times New Roman"/>
          <w:sz w:val="24"/>
          <w:szCs w:val="24"/>
        </w:rPr>
        <w:t xml:space="preserve"> and Human Resource management: a Systematic Review. </w:t>
      </w:r>
      <w:r>
        <w:rPr>
          <w:rFonts w:ascii="Times New Roman" w:hAnsi="Times New Roman" w:cs="Times New Roman"/>
          <w:i/>
          <w:sz w:val="24"/>
          <w:szCs w:val="24"/>
        </w:rPr>
        <w:t>The International Journal of Human Resource Management</w:t>
      </w:r>
      <w:r>
        <w:rPr>
          <w:rFonts w:ascii="Times New Roman" w:hAnsi="Times New Roman" w:cs="Times New Roman"/>
          <w:sz w:val="24"/>
          <w:szCs w:val="24"/>
        </w:rPr>
        <w:t xml:space="preserve">, </w:t>
      </w:r>
      <w:r>
        <w:rPr>
          <w:rFonts w:ascii="Times New Roman" w:hAnsi="Times New Roman" w:cs="Times New Roman"/>
          <w:i/>
          <w:sz w:val="24"/>
          <w:szCs w:val="24"/>
        </w:rPr>
        <w:t>33</w:t>
      </w:r>
      <w:r>
        <w:rPr>
          <w:rFonts w:ascii="Times New Roman" w:hAnsi="Times New Roman" w:cs="Times New Roman"/>
          <w:sz w:val="24"/>
          <w:szCs w:val="24"/>
        </w:rPr>
        <w:t xml:space="preserve">(6), 1–30. </w:t>
      </w:r>
      <w:hyperlink r:id="rId137" w:history="1">
        <w:r w:rsidR="003746EC">
          <w:rPr>
            <w:rFonts w:ascii="Times New Roman" w:hAnsi="Times New Roman" w:cs="Times New Roman"/>
            <w:color w:val="0000FF"/>
            <w:sz w:val="24"/>
            <w:szCs w:val="24"/>
          </w:rPr>
          <w:t>https://doi.org/10.1080/09585192.2020.1871398</w:t>
        </w:r>
      </w:hyperlink>
    </w:p>
    <w:p w14:paraId="50E93AB9"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Vuković, D. B., </w:t>
      </w:r>
      <w:proofErr w:type="spellStart"/>
      <w:r>
        <w:rPr>
          <w:rFonts w:ascii="Times New Roman" w:hAnsi="Times New Roman" w:cs="Times New Roman"/>
          <w:sz w:val="24"/>
          <w:szCs w:val="24"/>
        </w:rPr>
        <w:t>Dekpo-Adza</w:t>
      </w:r>
      <w:proofErr w:type="spellEnd"/>
      <w:r>
        <w:rPr>
          <w:rFonts w:ascii="Times New Roman" w:hAnsi="Times New Roman" w:cs="Times New Roman"/>
          <w:sz w:val="24"/>
          <w:szCs w:val="24"/>
        </w:rPr>
        <w:t xml:space="preserve">, S., &amp; </w:t>
      </w:r>
      <w:proofErr w:type="spellStart"/>
      <w:r>
        <w:rPr>
          <w:rFonts w:ascii="Times New Roman" w:hAnsi="Times New Roman" w:cs="Times New Roman"/>
          <w:sz w:val="24"/>
          <w:szCs w:val="24"/>
        </w:rPr>
        <w:t>Matović</w:t>
      </w:r>
      <w:proofErr w:type="spellEnd"/>
      <w:r>
        <w:rPr>
          <w:rFonts w:ascii="Times New Roman" w:hAnsi="Times New Roman" w:cs="Times New Roman"/>
          <w:sz w:val="24"/>
          <w:szCs w:val="24"/>
        </w:rPr>
        <w:t xml:space="preserve">, S. (2025). AI integration in financial services: a systematic review of trends and regulatory challenges. </w:t>
      </w:r>
      <w:r>
        <w:rPr>
          <w:rFonts w:ascii="Times New Roman" w:hAnsi="Times New Roman" w:cs="Times New Roman"/>
          <w:i/>
          <w:sz w:val="24"/>
          <w:szCs w:val="24"/>
        </w:rPr>
        <w:t>Humanities and Social Sciences Communications</w:t>
      </w:r>
      <w:r>
        <w:rPr>
          <w:rFonts w:ascii="Times New Roman" w:hAnsi="Times New Roman" w:cs="Times New Roman"/>
          <w:sz w:val="24"/>
          <w:szCs w:val="24"/>
        </w:rPr>
        <w:t xml:space="preserve">, </w:t>
      </w:r>
      <w:r>
        <w:rPr>
          <w:rFonts w:ascii="Times New Roman" w:hAnsi="Times New Roman" w:cs="Times New Roman"/>
          <w:i/>
          <w:sz w:val="24"/>
          <w:szCs w:val="24"/>
        </w:rPr>
        <w:t>12</w:t>
      </w:r>
      <w:r>
        <w:rPr>
          <w:rFonts w:ascii="Times New Roman" w:hAnsi="Times New Roman" w:cs="Times New Roman"/>
          <w:sz w:val="24"/>
          <w:szCs w:val="24"/>
        </w:rPr>
        <w:t xml:space="preserve">(1). </w:t>
      </w:r>
      <w:hyperlink r:id="rId138" w:history="1">
        <w:r w:rsidR="003746EC">
          <w:rPr>
            <w:rFonts w:ascii="Times New Roman" w:hAnsi="Times New Roman" w:cs="Times New Roman"/>
            <w:color w:val="0000FF"/>
            <w:sz w:val="24"/>
            <w:szCs w:val="24"/>
          </w:rPr>
          <w:t>https://doi.org/10.1057/s41599-025-04850-8</w:t>
        </w:r>
      </w:hyperlink>
    </w:p>
    <w:p w14:paraId="1E7EACEA" w14:textId="77777777" w:rsidR="003746EC" w:rsidRDefault="00B078E5">
      <w:pPr>
        <w:spacing w:afterLines="100" w:after="240"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Wahab, A., &amp; Radmehr, M. (2024). The Impact of AI Assimilation on Firm Performance in Small and Medium-Sized Enterprises: A Moderated Multi-Mediation Model. </w:t>
      </w:r>
      <w:proofErr w:type="spellStart"/>
      <w:r>
        <w:rPr>
          <w:rFonts w:ascii="Times New Roman" w:hAnsi="Times New Roman" w:cs="Times New Roman"/>
          <w:i/>
          <w:sz w:val="24"/>
          <w:szCs w:val="24"/>
        </w:rPr>
        <w:t>Heliyon</w:t>
      </w:r>
      <w:proofErr w:type="spellEnd"/>
      <w:r>
        <w:rPr>
          <w:rFonts w:ascii="Times New Roman" w:hAnsi="Times New Roman" w:cs="Times New Roman"/>
          <w:sz w:val="24"/>
          <w:szCs w:val="24"/>
        </w:rPr>
        <w:t xml:space="preserve">, </w:t>
      </w:r>
      <w:r>
        <w:rPr>
          <w:rFonts w:ascii="Times New Roman" w:hAnsi="Times New Roman" w:cs="Times New Roman"/>
          <w:i/>
          <w:sz w:val="24"/>
          <w:szCs w:val="24"/>
        </w:rPr>
        <w:t>10</w:t>
      </w:r>
      <w:r>
        <w:rPr>
          <w:rFonts w:ascii="Times New Roman" w:hAnsi="Times New Roman" w:cs="Times New Roman"/>
          <w:sz w:val="24"/>
          <w:szCs w:val="24"/>
        </w:rPr>
        <w:t xml:space="preserve">(8), e29580–e29580. </w:t>
      </w:r>
      <w:hyperlink r:id="rId139" w:history="1">
        <w:r w:rsidR="003746EC">
          <w:rPr>
            <w:rFonts w:ascii="Times New Roman" w:hAnsi="Times New Roman" w:cs="Times New Roman"/>
            <w:color w:val="0000FF"/>
            <w:sz w:val="24"/>
            <w:szCs w:val="24"/>
          </w:rPr>
          <w:t>https://doi.org/10.1016/j.heliyon.2024.e29580</w:t>
        </w:r>
      </w:hyperlink>
    </w:p>
    <w:p w14:paraId="7CBC6173" w14:textId="77777777" w:rsidR="003746EC" w:rsidRDefault="00B078E5">
      <w:pPr>
        <w:pStyle w:val="NormalWeb"/>
        <w:shd w:val="clear" w:color="auto" w:fill="FFFFFF"/>
        <w:spacing w:before="160" w:after="240" w:line="360" w:lineRule="auto"/>
        <w:ind w:left="480" w:hangingChars="200" w:hanging="480"/>
        <w:jc w:val="both"/>
        <w:rPr>
          <w:rFonts w:ascii="Times New Roman" w:eastAsia="Segoe UI" w:hAnsi="Times New Roman" w:cs="Times New Roman"/>
          <w:color w:val="0F1115"/>
          <w:shd w:val="clear" w:color="auto" w:fill="FFFFFF"/>
        </w:rPr>
      </w:pPr>
      <w:r>
        <w:rPr>
          <w:rFonts w:ascii="Times New Roman" w:eastAsia="Segoe UI" w:hAnsi="Times New Roman" w:cs="Times New Roman"/>
          <w:color w:val="0F1115"/>
          <w:shd w:val="clear" w:color="auto" w:fill="FFFFFF"/>
        </w:rPr>
        <w:t>Webster, J., &amp; Watson, R. T. (2002). Analyzing the past to prepare for the future: Writing a literature review. </w:t>
      </w:r>
      <w:r>
        <w:rPr>
          <w:rStyle w:val="Emphasis"/>
          <w:rFonts w:ascii="Times New Roman" w:eastAsia="Segoe UI" w:hAnsi="Times New Roman" w:cs="Times New Roman"/>
          <w:color w:val="0F1115"/>
          <w:shd w:val="clear" w:color="auto" w:fill="FFFFFF"/>
        </w:rPr>
        <w:t>MIS Quarterly</w:t>
      </w:r>
      <w:r>
        <w:rPr>
          <w:rStyle w:val="Emphasis"/>
          <w:rFonts w:ascii="Times New Roman" w:eastAsia="Segoe UI" w:hAnsi="Times New Roman" w:cs="Times New Roman"/>
          <w:i w:val="0"/>
          <w:iCs w:val="0"/>
          <w:color w:val="0F1115"/>
          <w:shd w:val="clear" w:color="auto" w:fill="FFFFFF"/>
        </w:rPr>
        <w:t>, 26</w:t>
      </w:r>
      <w:r>
        <w:rPr>
          <w:rFonts w:ascii="Times New Roman" w:eastAsia="Segoe UI" w:hAnsi="Times New Roman" w:cs="Times New Roman"/>
          <w:color w:val="0F1115"/>
          <w:shd w:val="clear" w:color="auto" w:fill="FFFFFF"/>
        </w:rPr>
        <w:t>(2), xiii–xxiii.</w:t>
      </w:r>
    </w:p>
    <w:p w14:paraId="61F36DD0" w14:textId="77777777" w:rsidR="003746EC" w:rsidRDefault="00B078E5">
      <w:pPr>
        <w:pStyle w:val="NormalWeb"/>
        <w:spacing w:after="240" w:line="360" w:lineRule="auto"/>
        <w:ind w:left="480" w:hangingChars="200" w:hanging="480"/>
        <w:jc w:val="both"/>
        <w:rPr>
          <w:rFonts w:ascii="Times New Roman" w:eastAsia="Segoe UI" w:hAnsi="Times New Roman" w:cs="Times New Roman"/>
          <w:color w:val="0F1115"/>
          <w:shd w:val="clear" w:color="auto" w:fill="FFFFFF"/>
        </w:rPr>
      </w:pPr>
      <w:r>
        <w:rPr>
          <w:rFonts w:ascii="Times New Roman" w:eastAsia="Segoe UI" w:hAnsi="Times New Roman" w:cs="Times New Roman"/>
          <w:color w:val="0F1115"/>
          <w:shd w:val="clear" w:color="auto" w:fill="FFFFFF"/>
        </w:rPr>
        <w:lastRenderedPageBreak/>
        <w:t>Wright, P. M., &amp; McMahan, G. C. (1992). Theoretical perspectives for strategic human resource management.</w:t>
      </w:r>
      <w:r>
        <w:rPr>
          <w:rFonts w:ascii="Times New Roman" w:eastAsia="Segoe UI" w:hAnsi="Times New Roman" w:cs="Times New Roman"/>
          <w:i/>
          <w:iCs/>
          <w:color w:val="0F1115"/>
          <w:shd w:val="clear" w:color="auto" w:fill="FFFFFF"/>
        </w:rPr>
        <w:t> </w:t>
      </w:r>
      <w:r>
        <w:rPr>
          <w:rStyle w:val="Emphasis"/>
          <w:rFonts w:ascii="Times New Roman" w:eastAsia="Segoe UI" w:hAnsi="Times New Roman" w:cs="Times New Roman"/>
          <w:color w:val="0F1115"/>
          <w:shd w:val="clear" w:color="auto" w:fill="FFFFFF"/>
        </w:rPr>
        <w:t>Journal of Management,</w:t>
      </w:r>
      <w:r>
        <w:rPr>
          <w:rStyle w:val="Emphasis"/>
          <w:rFonts w:ascii="Times New Roman" w:eastAsia="Segoe UI" w:hAnsi="Times New Roman" w:cs="Times New Roman"/>
          <w:i w:val="0"/>
          <w:iCs w:val="0"/>
          <w:color w:val="0F1115"/>
          <w:shd w:val="clear" w:color="auto" w:fill="FFFFFF"/>
        </w:rPr>
        <w:t xml:space="preserve"> 18</w:t>
      </w:r>
      <w:r>
        <w:rPr>
          <w:rFonts w:ascii="Times New Roman" w:eastAsia="Segoe UI" w:hAnsi="Times New Roman" w:cs="Times New Roman"/>
          <w:color w:val="0F1115"/>
          <w:shd w:val="clear" w:color="auto" w:fill="FFFFFF"/>
        </w:rPr>
        <w:t xml:space="preserve">(2), 295–320. </w:t>
      </w:r>
      <w:hyperlink r:id="rId140" w:history="1">
        <w:r w:rsidR="003746EC">
          <w:rPr>
            <w:rStyle w:val="Hyperlink"/>
            <w:rFonts w:ascii="Times New Roman" w:eastAsia="Segoe UI" w:hAnsi="Times New Roman" w:cs="Times New Roman"/>
            <w:shd w:val="clear" w:color="auto" w:fill="FFFFFF"/>
          </w:rPr>
          <w:t>https://doi.org/10.1177/014920639201800205</w:t>
        </w:r>
      </w:hyperlink>
      <w:r>
        <w:rPr>
          <w:rFonts w:ascii="Times New Roman" w:eastAsia="Segoe UI" w:hAnsi="Times New Roman" w:cs="Times New Roman"/>
          <w:color w:val="0F1115"/>
          <w:shd w:val="clear" w:color="auto" w:fill="FFFFFF"/>
        </w:rPr>
        <w:t xml:space="preserve"> </w:t>
      </w:r>
    </w:p>
    <w:p w14:paraId="52C8BA46" w14:textId="77777777" w:rsidR="003746EC" w:rsidRDefault="00B078E5">
      <w:pPr>
        <w:pStyle w:val="NormalWeb"/>
        <w:spacing w:before="160" w:after="240" w:line="360" w:lineRule="auto"/>
        <w:ind w:left="480" w:right="440" w:hangingChars="200" w:hanging="480"/>
        <w:jc w:val="both"/>
        <w:rPr>
          <w:rFonts w:ascii="Times New Roman" w:eastAsia="Segoe UI" w:hAnsi="Times New Roman" w:cs="Times New Roman"/>
          <w:color w:val="3964FE"/>
          <w:bdr w:val="single" w:sz="12" w:space="0" w:color="auto"/>
          <w:shd w:val="clear" w:color="auto" w:fill="FFFFFF"/>
        </w:rPr>
      </w:pPr>
      <w:r>
        <w:rPr>
          <w:rFonts w:ascii="Times New Roman" w:eastAsia="Segoe UI" w:hAnsi="Times New Roman" w:cs="Times New Roman"/>
          <w:color w:val="0F1115"/>
          <w:shd w:val="clear" w:color="auto" w:fill="FFFFFF"/>
        </w:rPr>
        <w:t>Young, S., Sibbald, S., &amp; Horsley, T. (2024). Searching and reporting in Campbell Collaboration systematic reviews: A systematic assessment of current methods. </w:t>
      </w:r>
      <w:r>
        <w:rPr>
          <w:rStyle w:val="Emphasis"/>
          <w:rFonts w:ascii="Times New Roman" w:eastAsia="Segoe UI" w:hAnsi="Times New Roman" w:cs="Times New Roman"/>
          <w:i w:val="0"/>
          <w:iCs w:val="0"/>
          <w:color w:val="0F1115"/>
          <w:shd w:val="clear" w:color="auto" w:fill="FFFFFF"/>
        </w:rPr>
        <w:t>C</w:t>
      </w:r>
      <w:r>
        <w:rPr>
          <w:rStyle w:val="Emphasis"/>
          <w:rFonts w:ascii="Times New Roman" w:eastAsia="Segoe UI" w:hAnsi="Times New Roman" w:cs="Times New Roman"/>
          <w:color w:val="0F1115"/>
          <w:shd w:val="clear" w:color="auto" w:fill="FFFFFF"/>
        </w:rPr>
        <w:t>ampbell Systematic Reviews</w:t>
      </w:r>
      <w:r>
        <w:rPr>
          <w:rFonts w:ascii="Times New Roman" w:eastAsia="Segoe UI" w:hAnsi="Times New Roman" w:cs="Times New Roman"/>
          <w:color w:val="0F1115"/>
          <w:shd w:val="clear" w:color="auto" w:fill="FFFFFF"/>
        </w:rPr>
        <w:t>, 20(3), e1432. </w:t>
      </w:r>
      <w:hyperlink r:id="rId141" w:tgtFrame="https://chat.deepseek.com/a/chat/s/_blank" w:history="1">
        <w:r w:rsidR="003746EC">
          <w:rPr>
            <w:rStyle w:val="Hyperlink"/>
            <w:rFonts w:ascii="Times New Roman" w:eastAsia="Segoe UI" w:hAnsi="Times New Roman" w:cs="Times New Roman"/>
            <w:color w:val="3964FE"/>
            <w:u w:val="none"/>
            <w:shd w:val="clear" w:color="auto" w:fill="FFFFFF"/>
          </w:rPr>
          <w:t>https://doi.org/10.1002/cl2.1432</w:t>
        </w:r>
      </w:hyperlink>
    </w:p>
    <w:p w14:paraId="6B22053E" w14:textId="0564EE70" w:rsidR="003746EC" w:rsidRDefault="00B078E5" w:rsidP="0023694F">
      <w:pPr>
        <w:pStyle w:val="NormalWeb"/>
        <w:spacing w:before="160" w:after="240" w:line="360" w:lineRule="auto"/>
        <w:ind w:left="480" w:right="440" w:hangingChars="200" w:hanging="480"/>
        <w:jc w:val="both"/>
        <w:rPr>
          <w:rFonts w:ascii="Times New Roman" w:eastAsia="Segoe UI" w:hAnsi="Times New Roman"/>
          <w:color w:val="0F1115"/>
          <w:shd w:val="clear" w:color="auto" w:fill="FFFFFF"/>
        </w:rPr>
      </w:pPr>
      <w:proofErr w:type="spellStart"/>
      <w:r>
        <w:rPr>
          <w:rFonts w:ascii="Times New Roman" w:eastAsia="Segoe UI" w:hAnsi="Times New Roman" w:cs="Times New Roman"/>
          <w:color w:val="0F1115"/>
          <w:shd w:val="clear" w:color="auto" w:fill="FFFFFF"/>
        </w:rPr>
        <w:t>Zebec</w:t>
      </w:r>
      <w:proofErr w:type="spellEnd"/>
      <w:r>
        <w:rPr>
          <w:rFonts w:ascii="Times New Roman" w:eastAsia="Segoe UI" w:hAnsi="Times New Roman" w:cs="Times New Roman"/>
          <w:color w:val="0F1115"/>
          <w:shd w:val="clear" w:color="auto" w:fill="FFFFFF"/>
        </w:rPr>
        <w:t>, A., &amp; Štemberger, M. I. (2024). Creating AI business value through BPM capabilities. </w:t>
      </w:r>
      <w:r>
        <w:rPr>
          <w:rStyle w:val="Emphasis"/>
          <w:rFonts w:ascii="Times New Roman" w:eastAsia="Segoe UI" w:hAnsi="Times New Roman" w:cs="Times New Roman"/>
          <w:color w:val="0F1115"/>
          <w:shd w:val="clear" w:color="auto" w:fill="FFFFFF"/>
        </w:rPr>
        <w:t>Business Process Management Journal</w:t>
      </w:r>
      <w:r>
        <w:rPr>
          <w:rFonts w:ascii="Times New Roman" w:eastAsia="Segoe UI" w:hAnsi="Times New Roman" w:cs="Times New Roman"/>
          <w:color w:val="0F1115"/>
          <w:shd w:val="clear" w:color="auto" w:fill="FFFFFF"/>
        </w:rPr>
        <w:t xml:space="preserve">, 30(8), 99-119. </w:t>
      </w:r>
      <w:hyperlink r:id="rId142" w:tgtFrame="https://www.emerald.com/bpmj/article/30/8/1/_blank" w:history="1">
        <w:r w:rsidR="003746EC">
          <w:rPr>
            <w:rFonts w:ascii="Times New Roman" w:hAnsi="Times New Roman" w:cs="Times New Roman"/>
            <w:color w:val="0000FF"/>
          </w:rPr>
          <w:t>https://doi.org/10.1108/BPMJ-07-2023-0566</w:t>
        </w:r>
      </w:hyperlink>
    </w:p>
    <w:p w14:paraId="13300E3E" w14:textId="77777777" w:rsidR="003746EC" w:rsidRDefault="003746EC">
      <w:pPr>
        <w:spacing w:line="360" w:lineRule="auto"/>
        <w:jc w:val="both"/>
        <w:rPr>
          <w:rFonts w:ascii="Times New Roman" w:eastAsia="Segoe UI" w:hAnsi="Times New Roman"/>
          <w:color w:val="0F1115"/>
          <w:sz w:val="24"/>
          <w:szCs w:val="24"/>
          <w:shd w:val="clear" w:color="auto" w:fill="FFFFFF"/>
        </w:rPr>
      </w:pPr>
    </w:p>
    <w:p w14:paraId="359F1799" w14:textId="77777777" w:rsidR="003746EC" w:rsidRDefault="00B078E5">
      <w:pPr>
        <w:pStyle w:val="Heading1"/>
      </w:pPr>
      <w:bookmarkStart w:id="34" w:name="_Toc227570965"/>
      <w:r>
        <w:t>Appendices</w:t>
      </w:r>
      <w:bookmarkEnd w:id="34"/>
    </w:p>
    <w:p w14:paraId="33590F77" w14:textId="77777777" w:rsidR="003746EC" w:rsidRDefault="00B078E5">
      <w:pPr>
        <w:pStyle w:val="Heading2"/>
      </w:pPr>
      <w:bookmarkStart w:id="35" w:name="_Toc227570966"/>
      <w:r>
        <w:t xml:space="preserve">Appendix 1: Table Showing the Key Concepts on the </w:t>
      </w:r>
      <w:proofErr w:type="spellStart"/>
      <w:r>
        <w:t>Litertaure</w:t>
      </w:r>
      <w:proofErr w:type="spellEnd"/>
      <w:r>
        <w:t xml:space="preserve"> Evolution Timeline</w:t>
      </w:r>
      <w:bookmarkEnd w:id="35"/>
    </w:p>
    <w:tbl>
      <w:tblPr>
        <w:tblStyle w:val="TableGrid"/>
        <w:tblW w:w="0" w:type="auto"/>
        <w:tblLook w:val="04A0" w:firstRow="1" w:lastRow="0" w:firstColumn="1" w:lastColumn="0" w:noHBand="0" w:noVBand="1"/>
      </w:tblPr>
      <w:tblGrid>
        <w:gridCol w:w="1616"/>
        <w:gridCol w:w="7544"/>
      </w:tblGrid>
      <w:tr w:rsidR="003746EC" w14:paraId="26680469" w14:textId="77777777">
        <w:tc>
          <w:tcPr>
            <w:tcW w:w="1648" w:type="dxa"/>
          </w:tcPr>
          <w:p w14:paraId="7AB31B9F" w14:textId="77777777" w:rsidR="003746EC" w:rsidRDefault="00B078E5">
            <w:pPr>
              <w:spacing w:line="360" w:lineRule="auto"/>
              <w:jc w:val="left"/>
              <w:rPr>
                <w:rFonts w:ascii="Times New Roman" w:eastAsia="Segoe UI" w:hAnsi="Times New Roman"/>
                <w:b/>
                <w:bCs/>
                <w:color w:val="0F1115"/>
                <w:sz w:val="24"/>
                <w:szCs w:val="24"/>
                <w:shd w:val="clear" w:color="auto" w:fill="FFFFFF"/>
              </w:rPr>
            </w:pPr>
            <w:r>
              <w:rPr>
                <w:rFonts w:ascii="Times New Roman" w:eastAsia="Segoe UI" w:hAnsi="Times New Roman"/>
                <w:b/>
                <w:bCs/>
                <w:color w:val="0F1115"/>
                <w:sz w:val="24"/>
                <w:szCs w:val="24"/>
                <w:shd w:val="clear" w:color="auto" w:fill="FFFFFF"/>
              </w:rPr>
              <w:t>Year</w:t>
            </w:r>
          </w:p>
        </w:tc>
        <w:tc>
          <w:tcPr>
            <w:tcW w:w="7738" w:type="dxa"/>
          </w:tcPr>
          <w:p w14:paraId="4437A955" w14:textId="77777777" w:rsidR="003746EC" w:rsidRDefault="00B078E5">
            <w:pPr>
              <w:spacing w:line="360" w:lineRule="auto"/>
              <w:jc w:val="left"/>
              <w:rPr>
                <w:rFonts w:ascii="Times New Roman" w:eastAsia="Segoe UI" w:hAnsi="Times New Roman"/>
                <w:b/>
                <w:bCs/>
                <w:color w:val="0F1115"/>
                <w:sz w:val="24"/>
                <w:szCs w:val="24"/>
                <w:shd w:val="clear" w:color="auto" w:fill="FFFFFF"/>
              </w:rPr>
            </w:pPr>
            <w:r>
              <w:rPr>
                <w:rFonts w:ascii="Times New Roman" w:eastAsia="Segoe UI" w:hAnsi="Times New Roman"/>
                <w:b/>
                <w:bCs/>
                <w:color w:val="0F1115"/>
                <w:sz w:val="24"/>
                <w:szCs w:val="24"/>
                <w:shd w:val="clear" w:color="auto" w:fill="FFFFFF"/>
              </w:rPr>
              <w:t>Key Concepts</w:t>
            </w:r>
          </w:p>
        </w:tc>
      </w:tr>
      <w:tr w:rsidR="003746EC" w14:paraId="6A193DCA" w14:textId="77777777">
        <w:tc>
          <w:tcPr>
            <w:tcW w:w="1648" w:type="dxa"/>
            <w:vAlign w:val="center"/>
          </w:tcPr>
          <w:p w14:paraId="7F7E0483"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1951</w:t>
            </w:r>
          </w:p>
        </w:tc>
        <w:tc>
          <w:tcPr>
            <w:tcW w:w="7738" w:type="dxa"/>
            <w:vAlign w:val="center"/>
          </w:tcPr>
          <w:p w14:paraId="208003A9"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Socio-Technical Systems Theory</w:t>
            </w:r>
          </w:p>
        </w:tc>
      </w:tr>
      <w:tr w:rsidR="003746EC" w14:paraId="17CB7F56" w14:textId="77777777">
        <w:tc>
          <w:tcPr>
            <w:tcW w:w="1648" w:type="dxa"/>
            <w:vAlign w:val="center"/>
          </w:tcPr>
          <w:p w14:paraId="65644E97"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1983</w:t>
            </w:r>
          </w:p>
        </w:tc>
        <w:tc>
          <w:tcPr>
            <w:tcW w:w="7738" w:type="dxa"/>
            <w:vAlign w:val="center"/>
          </w:tcPr>
          <w:p w14:paraId="5427D963"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Institutional Theory</w:t>
            </w:r>
          </w:p>
        </w:tc>
      </w:tr>
      <w:tr w:rsidR="003746EC" w14:paraId="79EEE4D2" w14:textId="77777777">
        <w:tc>
          <w:tcPr>
            <w:tcW w:w="1648" w:type="dxa"/>
            <w:vAlign w:val="center"/>
          </w:tcPr>
          <w:p w14:paraId="74E0CDF2"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1991</w:t>
            </w:r>
          </w:p>
        </w:tc>
        <w:tc>
          <w:tcPr>
            <w:tcW w:w="7738" w:type="dxa"/>
            <w:vAlign w:val="center"/>
          </w:tcPr>
          <w:p w14:paraId="6F49B698"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Resource-Based View</w:t>
            </w:r>
          </w:p>
        </w:tc>
      </w:tr>
      <w:tr w:rsidR="003746EC" w14:paraId="56FEDED9" w14:textId="77777777">
        <w:tc>
          <w:tcPr>
            <w:tcW w:w="1648" w:type="dxa"/>
            <w:vAlign w:val="center"/>
          </w:tcPr>
          <w:p w14:paraId="5CCD3304"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1992</w:t>
            </w:r>
          </w:p>
        </w:tc>
        <w:tc>
          <w:tcPr>
            <w:tcW w:w="7738" w:type="dxa"/>
            <w:vAlign w:val="center"/>
          </w:tcPr>
          <w:p w14:paraId="472AFB7E"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Strategic HRM Frameworks</w:t>
            </w:r>
          </w:p>
        </w:tc>
      </w:tr>
      <w:tr w:rsidR="003746EC" w14:paraId="660C48D5" w14:textId="77777777">
        <w:tc>
          <w:tcPr>
            <w:tcW w:w="1648" w:type="dxa"/>
            <w:vAlign w:val="center"/>
          </w:tcPr>
          <w:p w14:paraId="0AB80F04"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1997</w:t>
            </w:r>
          </w:p>
        </w:tc>
        <w:tc>
          <w:tcPr>
            <w:tcW w:w="7738" w:type="dxa"/>
            <w:vAlign w:val="center"/>
          </w:tcPr>
          <w:p w14:paraId="5224BA4F"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w:t>
            </w:r>
          </w:p>
        </w:tc>
      </w:tr>
      <w:tr w:rsidR="003746EC" w14:paraId="4D2EA954" w14:textId="77777777">
        <w:tc>
          <w:tcPr>
            <w:tcW w:w="1648" w:type="dxa"/>
            <w:vAlign w:val="center"/>
          </w:tcPr>
          <w:p w14:paraId="0052EEF2"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2018</w:t>
            </w:r>
          </w:p>
        </w:tc>
        <w:tc>
          <w:tcPr>
            <w:tcW w:w="7738" w:type="dxa"/>
            <w:vAlign w:val="center"/>
          </w:tcPr>
          <w:p w14:paraId="08A56C0B"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First large</w:t>
            </w:r>
            <w:r>
              <w:rPr>
                <w:rFonts w:ascii="Times New Roman" w:eastAsia="Segoe UI" w:hAnsi="Times New Roman" w:cs="Times New Roman"/>
                <w:sz w:val="24"/>
                <w:szCs w:val="24"/>
                <w:lang w:bidi="ar"/>
              </w:rPr>
              <w:noBreakHyphen/>
              <w:t>scale US survey on AI adoption</w:t>
            </w:r>
          </w:p>
        </w:tc>
      </w:tr>
      <w:tr w:rsidR="003746EC" w14:paraId="2C9C3E84" w14:textId="77777777">
        <w:tc>
          <w:tcPr>
            <w:tcW w:w="1648" w:type="dxa"/>
            <w:vAlign w:val="center"/>
          </w:tcPr>
          <w:p w14:paraId="1222E0BD"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2020</w:t>
            </w:r>
          </w:p>
        </w:tc>
        <w:tc>
          <w:tcPr>
            <w:tcW w:w="7738" w:type="dxa"/>
            <w:vAlign w:val="center"/>
          </w:tcPr>
          <w:p w14:paraId="5F14660F"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Ten simple rules for writing </w:t>
            </w:r>
            <w:proofErr w:type="gramStart"/>
            <w:r>
              <w:rPr>
                <w:rFonts w:ascii="Times New Roman" w:eastAsia="Segoe UI" w:hAnsi="Times New Roman" w:cs="Times New Roman"/>
                <w:sz w:val="24"/>
                <w:szCs w:val="24"/>
                <w:lang w:bidi="ar"/>
              </w:rPr>
              <w:t>SOPs ;</w:t>
            </w:r>
            <w:proofErr w:type="gramEnd"/>
            <w:r>
              <w:rPr>
                <w:rFonts w:ascii="Times New Roman" w:eastAsia="Segoe UI" w:hAnsi="Times New Roman" w:cs="Times New Roman"/>
                <w:sz w:val="24"/>
                <w:szCs w:val="24"/>
                <w:lang w:bidi="ar"/>
              </w:rPr>
              <w:t xml:space="preserve"> Quarter</w:t>
            </w:r>
            <w:r>
              <w:rPr>
                <w:rFonts w:ascii="Times New Roman" w:eastAsia="Segoe UI" w:hAnsi="Times New Roman" w:cs="Times New Roman"/>
                <w:sz w:val="24"/>
                <w:szCs w:val="24"/>
                <w:lang w:bidi="ar"/>
              </w:rPr>
              <w:noBreakHyphen/>
              <w:t>century review of HRM in SMEs</w:t>
            </w:r>
          </w:p>
        </w:tc>
      </w:tr>
      <w:tr w:rsidR="003746EC" w14:paraId="0C52EEE8" w14:textId="77777777">
        <w:tc>
          <w:tcPr>
            <w:tcW w:w="1648" w:type="dxa"/>
            <w:vAlign w:val="center"/>
          </w:tcPr>
          <w:p w14:paraId="01172B78"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2022</w:t>
            </w:r>
          </w:p>
        </w:tc>
        <w:tc>
          <w:tcPr>
            <w:tcW w:w="7738" w:type="dxa"/>
            <w:vAlign w:val="center"/>
          </w:tcPr>
          <w:p w14:paraId="70EB4214"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reduces business risks in SMEs (London study</w:t>
            </w:r>
            <w:proofErr w:type="gramStart"/>
            <w:r>
              <w:rPr>
                <w:rFonts w:ascii="Times New Roman" w:eastAsia="Segoe UI" w:hAnsi="Times New Roman" w:cs="Times New Roman"/>
                <w:sz w:val="24"/>
                <w:szCs w:val="24"/>
                <w:lang w:bidi="ar"/>
              </w:rPr>
              <w:t>) ;</w:t>
            </w:r>
            <w:proofErr w:type="gramEnd"/>
            <w:r>
              <w:rPr>
                <w:rFonts w:ascii="Times New Roman" w:eastAsia="Segoe UI" w:hAnsi="Times New Roman" w:cs="Times New Roman"/>
                <w:sz w:val="24"/>
                <w:szCs w:val="24"/>
                <w:lang w:bidi="ar"/>
              </w:rPr>
              <w:t xml:space="preserve"> Seven</w:t>
            </w:r>
            <w:r>
              <w:rPr>
                <w:rFonts w:ascii="Times New Roman" w:eastAsia="Segoe UI" w:hAnsi="Times New Roman" w:cs="Times New Roman"/>
                <w:sz w:val="24"/>
                <w:szCs w:val="24"/>
                <w:lang w:bidi="ar"/>
              </w:rPr>
              <w:noBreakHyphen/>
              <w:t>step practical SOP guide ; Reskilling/upskilling blueprint for Industry 4.0 ; AI reduces risks via HR activities ; RECIPE framework (SME characteristics)</w:t>
            </w:r>
          </w:p>
        </w:tc>
      </w:tr>
      <w:tr w:rsidR="003746EC" w14:paraId="29ED6185" w14:textId="77777777">
        <w:tc>
          <w:tcPr>
            <w:tcW w:w="1648" w:type="dxa"/>
            <w:vAlign w:val="center"/>
          </w:tcPr>
          <w:p w14:paraId="64A4000A"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2023</w:t>
            </w:r>
          </w:p>
        </w:tc>
        <w:tc>
          <w:tcPr>
            <w:tcW w:w="7738" w:type="dxa"/>
            <w:vAlign w:val="center"/>
          </w:tcPr>
          <w:p w14:paraId="02A25D99"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as system</w:t>
            </w:r>
            <w:r>
              <w:rPr>
                <w:rFonts w:ascii="Times New Roman" w:eastAsia="Segoe UI" w:hAnsi="Times New Roman" w:cs="Times New Roman"/>
                <w:sz w:val="24"/>
                <w:szCs w:val="24"/>
                <w:lang w:bidi="ar"/>
              </w:rPr>
              <w:noBreakHyphen/>
              <w:t>wide change (task interdependencies</w:t>
            </w:r>
            <w:proofErr w:type="gramStart"/>
            <w:r>
              <w:rPr>
                <w:rFonts w:ascii="Times New Roman" w:eastAsia="Segoe UI" w:hAnsi="Times New Roman" w:cs="Times New Roman"/>
                <w:sz w:val="24"/>
                <w:szCs w:val="24"/>
                <w:lang w:bidi="ar"/>
              </w:rPr>
              <w:t>) ;</w:t>
            </w:r>
            <w:proofErr w:type="gramEnd"/>
            <w:r>
              <w:rPr>
                <w:rFonts w:ascii="Times New Roman" w:eastAsia="Segoe UI" w:hAnsi="Times New Roman" w:cs="Times New Roman"/>
                <w:sz w:val="24"/>
                <w:szCs w:val="24"/>
                <w:lang w:bidi="ar"/>
              </w:rPr>
              <w:t xml:space="preserve"> TOE framework for GenAI adoption ; Business Process </w:t>
            </w:r>
            <w:proofErr w:type="spellStart"/>
            <w:r>
              <w:rPr>
                <w:rFonts w:ascii="Times New Roman" w:eastAsia="Segoe UI" w:hAnsi="Times New Roman" w:cs="Times New Roman"/>
                <w:sz w:val="24"/>
                <w:szCs w:val="24"/>
                <w:lang w:bidi="ar"/>
              </w:rPr>
              <w:t>Standardisation</w:t>
            </w:r>
            <w:proofErr w:type="spellEnd"/>
            <w:r>
              <w:rPr>
                <w:rFonts w:ascii="Times New Roman" w:eastAsia="Segoe UI" w:hAnsi="Times New Roman" w:cs="Times New Roman"/>
                <w:sz w:val="24"/>
                <w:szCs w:val="24"/>
                <w:lang w:bidi="ar"/>
              </w:rPr>
              <w:t xml:space="preserve"> (7 stages) ; AI capability framework for HRM</w:t>
            </w:r>
          </w:p>
        </w:tc>
      </w:tr>
      <w:tr w:rsidR="003746EC" w14:paraId="4C7FC713" w14:textId="77777777">
        <w:tc>
          <w:tcPr>
            <w:tcW w:w="1648" w:type="dxa"/>
            <w:vAlign w:val="center"/>
          </w:tcPr>
          <w:p w14:paraId="12C2E1DF"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2024</w:t>
            </w:r>
          </w:p>
        </w:tc>
        <w:tc>
          <w:tcPr>
            <w:tcW w:w="7738" w:type="dxa"/>
            <w:vAlign w:val="center"/>
          </w:tcPr>
          <w:p w14:paraId="595FD51E"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 xml:space="preserve">based workflow automation in </w:t>
            </w:r>
            <w:proofErr w:type="gramStart"/>
            <w:r>
              <w:rPr>
                <w:rFonts w:ascii="Times New Roman" w:eastAsia="Segoe UI" w:hAnsi="Times New Roman" w:cs="Times New Roman"/>
                <w:sz w:val="24"/>
                <w:szCs w:val="24"/>
                <w:lang w:bidi="ar"/>
              </w:rPr>
              <w:t>SMEs ;</w:t>
            </w:r>
            <w:proofErr w:type="gramEnd"/>
            <w:r>
              <w:rPr>
                <w:rFonts w:ascii="Times New Roman" w:eastAsia="Segoe UI" w:hAnsi="Times New Roman" w:cs="Times New Roman"/>
                <w:sz w:val="24"/>
                <w:szCs w:val="24"/>
                <w:lang w:bidi="ar"/>
              </w:rPr>
              <w:t xml:space="preserve"> AI forces three drifts in BPM ; Systematic review of AI skill transformation ; Informal HRM and innovation in European SMEs</w:t>
            </w:r>
          </w:p>
        </w:tc>
      </w:tr>
      <w:tr w:rsidR="003746EC" w14:paraId="5B9E4862" w14:textId="77777777">
        <w:tc>
          <w:tcPr>
            <w:tcW w:w="1648" w:type="dxa"/>
            <w:vAlign w:val="center"/>
          </w:tcPr>
          <w:p w14:paraId="5D05024F"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2025</w:t>
            </w:r>
          </w:p>
        </w:tc>
        <w:tc>
          <w:tcPr>
            <w:tcW w:w="7738" w:type="dxa"/>
            <w:vAlign w:val="center"/>
          </w:tcPr>
          <w:p w14:paraId="24368BCF"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Fintech</w:t>
            </w:r>
            <w:r>
              <w:rPr>
                <w:rFonts w:ascii="Times New Roman" w:eastAsia="Segoe UI" w:hAnsi="Times New Roman" w:cs="Times New Roman"/>
                <w:sz w:val="24"/>
                <w:szCs w:val="24"/>
                <w:lang w:bidi="ar"/>
              </w:rPr>
              <w:noBreakHyphen/>
              <w:t xml:space="preserve">specific AI adoption </w:t>
            </w:r>
            <w:proofErr w:type="gramStart"/>
            <w:r>
              <w:rPr>
                <w:rFonts w:ascii="Times New Roman" w:eastAsia="Segoe UI" w:hAnsi="Times New Roman" w:cs="Times New Roman"/>
                <w:sz w:val="24"/>
                <w:szCs w:val="24"/>
                <w:lang w:bidi="ar"/>
              </w:rPr>
              <w:t>studies ;</w:t>
            </w:r>
            <w:proofErr w:type="gramEnd"/>
            <w:r>
              <w:rPr>
                <w:rFonts w:ascii="Times New Roman" w:eastAsia="Segoe UI" w:hAnsi="Times New Roman" w:cs="Times New Roman"/>
                <w:sz w:val="24"/>
                <w:szCs w:val="24"/>
                <w:lang w:bidi="ar"/>
              </w:rPr>
              <w:t xml:space="preserve"> SOP framework for management &amp; implementation ; Digital skill gaps (enablers &amp; barriers) ; Employee resistance to AI in HR ; Algorithmic bias management in HRM ; Co</w:t>
            </w:r>
            <w:r>
              <w:rPr>
                <w:rFonts w:ascii="Times New Roman" w:eastAsia="Segoe UI" w:hAnsi="Times New Roman" w:cs="Times New Roman"/>
                <w:sz w:val="24"/>
                <w:szCs w:val="24"/>
                <w:lang w:bidi="ar"/>
              </w:rPr>
              <w:noBreakHyphen/>
              <w:t>evolving sociotechnical systems perspective ; Strategic intent &amp; SHRM practices as mediators ; TOE + AMO frameworks in Ecuadorian SMEs ; Enablers &amp; barriers in HR ecosystems</w:t>
            </w:r>
          </w:p>
        </w:tc>
      </w:tr>
      <w:tr w:rsidR="003746EC" w14:paraId="1AD45733" w14:textId="77777777">
        <w:tc>
          <w:tcPr>
            <w:tcW w:w="1648" w:type="dxa"/>
            <w:vAlign w:val="center"/>
          </w:tcPr>
          <w:p w14:paraId="624BBCAE"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2026</w:t>
            </w:r>
          </w:p>
        </w:tc>
        <w:tc>
          <w:tcPr>
            <w:tcW w:w="7738" w:type="dxa"/>
            <w:vAlign w:val="center"/>
          </w:tcPr>
          <w:p w14:paraId="0E923A54" w14:textId="77777777" w:rsidR="003746EC" w:rsidRDefault="00B078E5">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Socio</w:t>
            </w:r>
            <w:r>
              <w:rPr>
                <w:rFonts w:ascii="Times New Roman" w:eastAsia="Segoe UI" w:hAnsi="Times New Roman" w:cs="Times New Roman"/>
                <w:sz w:val="24"/>
                <w:szCs w:val="24"/>
                <w:lang w:bidi="ar"/>
              </w:rPr>
              <w:noBreakHyphen/>
              <w:t>technical view of AI in SMEs</w:t>
            </w:r>
          </w:p>
        </w:tc>
      </w:tr>
    </w:tbl>
    <w:p w14:paraId="5F21F938" w14:textId="77777777" w:rsidR="003746EC" w:rsidRDefault="003746EC">
      <w:pPr>
        <w:spacing w:line="360" w:lineRule="auto"/>
        <w:jc w:val="both"/>
        <w:rPr>
          <w:rFonts w:ascii="Times New Roman" w:eastAsia="Segoe UI" w:hAnsi="Times New Roman"/>
          <w:color w:val="0F1115"/>
          <w:sz w:val="24"/>
          <w:szCs w:val="24"/>
          <w:shd w:val="clear" w:color="auto" w:fill="FFFFFF"/>
        </w:rPr>
      </w:pPr>
    </w:p>
    <w:p w14:paraId="3562D44D" w14:textId="77777777" w:rsidR="003746EC" w:rsidRDefault="003746EC">
      <w:pPr>
        <w:spacing w:line="360" w:lineRule="auto"/>
        <w:jc w:val="both"/>
        <w:rPr>
          <w:rFonts w:ascii="Times New Roman" w:eastAsia="Segoe UI" w:hAnsi="Times New Roman"/>
          <w:color w:val="0F1115"/>
          <w:sz w:val="24"/>
          <w:szCs w:val="24"/>
          <w:shd w:val="clear" w:color="auto" w:fill="FFFFFF"/>
        </w:rPr>
      </w:pPr>
    </w:p>
    <w:p w14:paraId="32A3842A" w14:textId="77777777" w:rsidR="00535FBB" w:rsidRDefault="00535FBB">
      <w:pPr>
        <w:spacing w:line="360" w:lineRule="auto"/>
        <w:jc w:val="both"/>
        <w:rPr>
          <w:rFonts w:ascii="Times New Roman" w:eastAsia="Segoe UI" w:hAnsi="Times New Roman"/>
          <w:color w:val="0F1115"/>
          <w:sz w:val="24"/>
          <w:szCs w:val="24"/>
          <w:shd w:val="clear" w:color="auto" w:fill="FFFFFF"/>
        </w:rPr>
      </w:pPr>
    </w:p>
    <w:p w14:paraId="4CC98C97" w14:textId="77777777" w:rsidR="009E143B" w:rsidRDefault="009E143B" w:rsidP="00535FBB">
      <w:pPr>
        <w:spacing w:line="360" w:lineRule="auto"/>
        <w:jc w:val="both"/>
        <w:rPr>
          <w:rFonts w:ascii="Times New Roman" w:eastAsia="Segoe UI" w:hAnsi="Times New Roman" w:cs="Times New Roman"/>
          <w:b/>
          <w:bCs/>
          <w:color w:val="0F1115"/>
          <w:sz w:val="24"/>
          <w:szCs w:val="24"/>
          <w:shd w:val="clear" w:color="auto" w:fill="FFFFFF"/>
        </w:rPr>
        <w:sectPr w:rsidR="009E143B" w:rsidSect="009E143B">
          <w:pgSz w:w="11906" w:h="16838"/>
          <w:pgMar w:top="1440" w:right="1368" w:bottom="1440" w:left="1368" w:header="720" w:footer="720" w:gutter="0"/>
          <w:cols w:space="720"/>
          <w:docGrid w:linePitch="360"/>
        </w:sectPr>
      </w:pPr>
    </w:p>
    <w:p w14:paraId="79AC68B2" w14:textId="6CB4E07A" w:rsidR="00535FBB" w:rsidRDefault="009E143B" w:rsidP="00281AB4">
      <w:pPr>
        <w:pStyle w:val="Heading2"/>
        <w:rPr>
          <w:shd w:val="clear" w:color="auto" w:fill="FFFFFF"/>
        </w:rPr>
      </w:pPr>
      <w:bookmarkStart w:id="36" w:name="_Toc227570967"/>
      <w:r>
        <w:rPr>
          <w:shd w:val="clear" w:color="auto" w:fill="FFFFFF"/>
        </w:rPr>
        <w:lastRenderedPageBreak/>
        <w:t xml:space="preserve">APPENDIX 2: </w:t>
      </w:r>
      <w:r w:rsidR="00535FBB">
        <w:rPr>
          <w:shd w:val="clear" w:color="auto" w:fill="FFFFFF"/>
        </w:rPr>
        <w:t>Table 5: Annotated Bibliography of Included Studies</w:t>
      </w:r>
      <w:bookmarkEnd w:id="36"/>
    </w:p>
    <w:tbl>
      <w:tblPr>
        <w:tblStyle w:val="TableGrid"/>
        <w:tblW w:w="16000" w:type="dxa"/>
        <w:tblInd w:w="-838" w:type="dxa"/>
        <w:tblLayout w:type="fixed"/>
        <w:tblLook w:val="04A0" w:firstRow="1" w:lastRow="0" w:firstColumn="1" w:lastColumn="0" w:noHBand="0" w:noVBand="1"/>
      </w:tblPr>
      <w:tblGrid>
        <w:gridCol w:w="1610"/>
        <w:gridCol w:w="2670"/>
        <w:gridCol w:w="1960"/>
        <w:gridCol w:w="2570"/>
        <w:gridCol w:w="3480"/>
        <w:gridCol w:w="2240"/>
        <w:gridCol w:w="1470"/>
      </w:tblGrid>
      <w:tr w:rsidR="00535FBB" w14:paraId="7159334F" w14:textId="77777777" w:rsidTr="00A75561">
        <w:tc>
          <w:tcPr>
            <w:tcW w:w="1610" w:type="dxa"/>
            <w:vAlign w:val="center"/>
          </w:tcPr>
          <w:p w14:paraId="66397936" w14:textId="77777777" w:rsidR="00535FBB" w:rsidRDefault="00535FBB" w:rsidP="00A75561">
            <w:pPr>
              <w:widowControl/>
              <w:spacing w:line="360" w:lineRule="auto"/>
              <w:jc w:val="center"/>
              <w:rPr>
                <w:rFonts w:ascii="Times New Roman" w:eastAsia="Segoe UI" w:hAnsi="Times New Roman" w:cs="Times New Roman"/>
                <w:b/>
                <w:bCs/>
                <w:color w:val="0F1115"/>
                <w:sz w:val="24"/>
                <w:szCs w:val="24"/>
                <w:shd w:val="clear" w:color="auto" w:fill="FFFFFF"/>
              </w:rPr>
            </w:pPr>
            <w:r>
              <w:rPr>
                <w:rFonts w:ascii="Times New Roman" w:eastAsia="Segoe UI" w:hAnsi="Times New Roman" w:cs="Times New Roman"/>
                <w:b/>
                <w:bCs/>
                <w:sz w:val="24"/>
                <w:szCs w:val="24"/>
                <w:lang w:bidi="ar"/>
              </w:rPr>
              <w:t>Citation</w:t>
            </w:r>
          </w:p>
        </w:tc>
        <w:tc>
          <w:tcPr>
            <w:tcW w:w="2670" w:type="dxa"/>
            <w:vAlign w:val="center"/>
          </w:tcPr>
          <w:p w14:paraId="45EBF2E5" w14:textId="77777777" w:rsidR="00535FBB" w:rsidRDefault="00535FBB" w:rsidP="00A75561">
            <w:pPr>
              <w:widowControl/>
              <w:spacing w:line="360" w:lineRule="auto"/>
              <w:jc w:val="center"/>
              <w:rPr>
                <w:rFonts w:ascii="Times New Roman" w:eastAsia="Segoe UI" w:hAnsi="Times New Roman" w:cs="Times New Roman"/>
                <w:b/>
                <w:bCs/>
                <w:color w:val="0F1115"/>
                <w:sz w:val="24"/>
                <w:szCs w:val="24"/>
                <w:shd w:val="clear" w:color="auto" w:fill="FFFFFF"/>
              </w:rPr>
            </w:pPr>
            <w:r>
              <w:rPr>
                <w:rFonts w:ascii="Times New Roman" w:eastAsia="Segoe UI" w:hAnsi="Times New Roman" w:cs="Times New Roman"/>
                <w:b/>
                <w:bCs/>
                <w:sz w:val="24"/>
                <w:szCs w:val="24"/>
                <w:lang w:bidi="ar"/>
              </w:rPr>
              <w:t>Key Argument</w:t>
            </w:r>
          </w:p>
        </w:tc>
        <w:tc>
          <w:tcPr>
            <w:tcW w:w="1960" w:type="dxa"/>
            <w:vAlign w:val="center"/>
          </w:tcPr>
          <w:p w14:paraId="07D212B6" w14:textId="77777777" w:rsidR="00535FBB" w:rsidRDefault="00535FBB" w:rsidP="00A75561">
            <w:pPr>
              <w:widowControl/>
              <w:spacing w:line="360" w:lineRule="auto"/>
              <w:jc w:val="center"/>
              <w:rPr>
                <w:rFonts w:ascii="Times New Roman" w:eastAsia="Segoe UI" w:hAnsi="Times New Roman" w:cs="Times New Roman"/>
                <w:b/>
                <w:bCs/>
                <w:color w:val="0F1115"/>
                <w:sz w:val="24"/>
                <w:szCs w:val="24"/>
                <w:shd w:val="clear" w:color="auto" w:fill="FFFFFF"/>
              </w:rPr>
            </w:pPr>
            <w:r>
              <w:rPr>
                <w:rFonts w:ascii="Times New Roman" w:eastAsia="Segoe UI" w:hAnsi="Times New Roman" w:cs="Times New Roman"/>
                <w:b/>
                <w:bCs/>
                <w:sz w:val="24"/>
                <w:szCs w:val="24"/>
                <w:lang w:bidi="ar"/>
              </w:rPr>
              <w:t>Theoretical Lens</w:t>
            </w:r>
          </w:p>
        </w:tc>
        <w:tc>
          <w:tcPr>
            <w:tcW w:w="2570" w:type="dxa"/>
            <w:vAlign w:val="center"/>
          </w:tcPr>
          <w:p w14:paraId="21248997" w14:textId="77777777" w:rsidR="00535FBB" w:rsidRDefault="00535FBB" w:rsidP="00A75561">
            <w:pPr>
              <w:widowControl/>
              <w:spacing w:line="360" w:lineRule="auto"/>
              <w:jc w:val="center"/>
              <w:rPr>
                <w:rFonts w:ascii="Times New Roman" w:eastAsia="Segoe UI" w:hAnsi="Times New Roman" w:cs="Times New Roman"/>
                <w:b/>
                <w:bCs/>
                <w:color w:val="0F1115"/>
                <w:sz w:val="24"/>
                <w:szCs w:val="24"/>
                <w:shd w:val="clear" w:color="auto" w:fill="FFFFFF"/>
              </w:rPr>
            </w:pPr>
            <w:r>
              <w:rPr>
                <w:rFonts w:ascii="Times New Roman" w:eastAsia="Segoe UI" w:hAnsi="Times New Roman" w:cs="Times New Roman"/>
                <w:b/>
                <w:bCs/>
                <w:sz w:val="24"/>
                <w:szCs w:val="24"/>
                <w:lang w:bidi="ar"/>
              </w:rPr>
              <w:t>Methodology</w:t>
            </w:r>
          </w:p>
        </w:tc>
        <w:tc>
          <w:tcPr>
            <w:tcW w:w="3480" w:type="dxa"/>
            <w:vAlign w:val="center"/>
          </w:tcPr>
          <w:p w14:paraId="11BF258C" w14:textId="77777777" w:rsidR="00535FBB" w:rsidRDefault="00535FBB" w:rsidP="00A75561">
            <w:pPr>
              <w:widowControl/>
              <w:spacing w:line="360" w:lineRule="auto"/>
              <w:jc w:val="center"/>
              <w:rPr>
                <w:rFonts w:ascii="Times New Roman" w:eastAsia="Segoe UI" w:hAnsi="Times New Roman" w:cs="Times New Roman"/>
                <w:b/>
                <w:bCs/>
                <w:color w:val="0F1115"/>
                <w:sz w:val="24"/>
                <w:szCs w:val="24"/>
                <w:shd w:val="clear" w:color="auto" w:fill="FFFFFF"/>
              </w:rPr>
            </w:pPr>
            <w:r>
              <w:rPr>
                <w:rFonts w:ascii="Times New Roman" w:eastAsia="Segoe UI" w:hAnsi="Times New Roman" w:cs="Times New Roman"/>
                <w:b/>
                <w:bCs/>
                <w:sz w:val="24"/>
                <w:szCs w:val="24"/>
                <w:lang w:bidi="ar"/>
              </w:rPr>
              <w:t>Key Findings</w:t>
            </w:r>
          </w:p>
        </w:tc>
        <w:tc>
          <w:tcPr>
            <w:tcW w:w="2240" w:type="dxa"/>
            <w:vAlign w:val="center"/>
          </w:tcPr>
          <w:p w14:paraId="6D102E78" w14:textId="77777777" w:rsidR="00535FBB" w:rsidRDefault="00535FBB" w:rsidP="00A75561">
            <w:pPr>
              <w:widowControl/>
              <w:spacing w:line="360" w:lineRule="auto"/>
              <w:jc w:val="center"/>
              <w:rPr>
                <w:rFonts w:ascii="Times New Roman" w:eastAsia="Segoe UI" w:hAnsi="Times New Roman" w:cs="Times New Roman"/>
                <w:b/>
                <w:bCs/>
                <w:color w:val="0F1115"/>
                <w:sz w:val="24"/>
                <w:szCs w:val="24"/>
                <w:shd w:val="clear" w:color="auto" w:fill="FFFFFF"/>
              </w:rPr>
            </w:pPr>
            <w:r>
              <w:rPr>
                <w:rFonts w:ascii="Times New Roman" w:eastAsia="Segoe UI" w:hAnsi="Times New Roman" w:cs="Times New Roman"/>
                <w:b/>
                <w:bCs/>
                <w:sz w:val="24"/>
                <w:szCs w:val="24"/>
                <w:lang w:bidi="ar"/>
              </w:rPr>
              <w:t>Critical Evaluation</w:t>
            </w:r>
          </w:p>
        </w:tc>
        <w:tc>
          <w:tcPr>
            <w:tcW w:w="1470" w:type="dxa"/>
            <w:vAlign w:val="center"/>
          </w:tcPr>
          <w:p w14:paraId="20D39DCB" w14:textId="77777777" w:rsidR="00535FBB" w:rsidRDefault="00535FBB" w:rsidP="00A75561">
            <w:pPr>
              <w:widowControl/>
              <w:spacing w:line="360" w:lineRule="auto"/>
              <w:jc w:val="center"/>
              <w:rPr>
                <w:rFonts w:ascii="Times New Roman" w:eastAsia="Segoe UI" w:hAnsi="Times New Roman" w:cs="Times New Roman"/>
                <w:b/>
                <w:bCs/>
                <w:color w:val="0F1115"/>
                <w:sz w:val="24"/>
                <w:szCs w:val="24"/>
                <w:shd w:val="clear" w:color="auto" w:fill="FFFFFF"/>
              </w:rPr>
            </w:pPr>
            <w:r>
              <w:rPr>
                <w:rFonts w:ascii="Times New Roman" w:eastAsia="Segoe UI" w:hAnsi="Times New Roman" w:cs="Times New Roman"/>
                <w:b/>
                <w:bCs/>
                <w:sz w:val="24"/>
                <w:szCs w:val="24"/>
                <w:lang w:bidi="ar"/>
              </w:rPr>
              <w:t>Relevance</w:t>
            </w:r>
          </w:p>
        </w:tc>
      </w:tr>
      <w:tr w:rsidR="00535FBB" w14:paraId="07C36E99" w14:textId="77777777" w:rsidTr="00A75561">
        <w:tc>
          <w:tcPr>
            <w:tcW w:w="16000" w:type="dxa"/>
            <w:gridSpan w:val="7"/>
          </w:tcPr>
          <w:p w14:paraId="0612513E" w14:textId="77777777" w:rsidR="00535FBB" w:rsidRDefault="00535FBB" w:rsidP="00A75561">
            <w:pPr>
              <w:spacing w:line="360" w:lineRule="auto"/>
              <w:jc w:val="center"/>
              <w:rPr>
                <w:rFonts w:ascii="Times New Roman" w:eastAsia="Segoe UI" w:hAnsi="Times New Roman" w:cs="Times New Roman"/>
                <w:b/>
                <w:bCs/>
                <w:color w:val="0F1115"/>
                <w:sz w:val="24"/>
                <w:szCs w:val="24"/>
                <w:shd w:val="clear" w:color="auto" w:fill="FFFFFF"/>
              </w:rPr>
            </w:pPr>
            <w:r>
              <w:rPr>
                <w:rFonts w:ascii="Times New Roman" w:eastAsia="Segoe UI" w:hAnsi="Times New Roman" w:cs="Times New Roman"/>
                <w:b/>
                <w:bCs/>
                <w:color w:val="0F1115"/>
                <w:sz w:val="24"/>
                <w:szCs w:val="24"/>
                <w:shd w:val="clear" w:color="auto" w:fill="FFFFFF"/>
              </w:rPr>
              <w:t>Theme 1: AI Adoption in SMEs and Fintech</w:t>
            </w:r>
          </w:p>
        </w:tc>
      </w:tr>
      <w:tr w:rsidR="00535FBB" w14:paraId="3F0A68A0" w14:textId="77777777" w:rsidTr="00A75561">
        <w:tc>
          <w:tcPr>
            <w:tcW w:w="1610" w:type="dxa"/>
            <w:shd w:val="clear" w:color="auto" w:fill="auto"/>
            <w:vAlign w:val="center"/>
          </w:tcPr>
          <w:p w14:paraId="6F76AA76"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McElheran</w:t>
            </w:r>
            <w:proofErr w:type="spellEnd"/>
            <w:r>
              <w:rPr>
                <w:rFonts w:ascii="Times New Roman" w:eastAsia="Segoe UI" w:hAnsi="Times New Roman" w:cs="Times New Roman"/>
                <w:sz w:val="24"/>
                <w:szCs w:val="24"/>
                <w:lang w:bidi="ar"/>
              </w:rPr>
              <w:t xml:space="preserve"> et al. (2024)</w:t>
            </w:r>
          </w:p>
        </w:tc>
        <w:tc>
          <w:tcPr>
            <w:tcW w:w="2670" w:type="dxa"/>
            <w:shd w:val="clear" w:color="auto" w:fill="auto"/>
            <w:vAlign w:val="center"/>
          </w:tcPr>
          <w:p w14:paraId="36766AA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Early AI adoption is low overall but concentrated in dynamic, VC</w:t>
            </w:r>
            <w:r>
              <w:rPr>
                <w:rFonts w:ascii="Times New Roman" w:eastAsia="Segoe UI" w:hAnsi="Times New Roman" w:cs="Times New Roman"/>
                <w:sz w:val="24"/>
                <w:szCs w:val="24"/>
                <w:lang w:bidi="ar"/>
              </w:rPr>
              <w:noBreakHyphen/>
              <w:t>backed startups.</w:t>
            </w:r>
          </w:p>
        </w:tc>
        <w:tc>
          <w:tcPr>
            <w:tcW w:w="1960" w:type="dxa"/>
            <w:shd w:val="clear" w:color="auto" w:fill="auto"/>
            <w:vAlign w:val="center"/>
          </w:tcPr>
          <w:p w14:paraId="77E55C6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Diffusion of innovations</w:t>
            </w:r>
          </w:p>
        </w:tc>
        <w:tc>
          <w:tcPr>
            <w:tcW w:w="2570" w:type="dxa"/>
            <w:shd w:val="clear" w:color="auto" w:fill="auto"/>
            <w:vAlign w:val="center"/>
          </w:tcPr>
          <w:p w14:paraId="3516EB4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850,000 US firms</w:t>
            </w:r>
          </w:p>
        </w:tc>
        <w:tc>
          <w:tcPr>
            <w:tcW w:w="3480" w:type="dxa"/>
            <w:shd w:val="clear" w:color="auto" w:fill="auto"/>
            <w:vAlign w:val="center"/>
          </w:tcPr>
          <w:p w14:paraId="4B4CF96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&lt;6% of firms used AI in 2018; adoption higher among young, educated, growth</w:t>
            </w:r>
            <w:r>
              <w:rPr>
                <w:rFonts w:ascii="Times New Roman" w:eastAsia="Segoe UI" w:hAnsi="Times New Roman" w:cs="Times New Roman"/>
                <w:sz w:val="24"/>
                <w:szCs w:val="24"/>
                <w:lang w:bidi="ar"/>
              </w:rPr>
              <w:noBreakHyphen/>
              <w:t>oriented startups.</w:t>
            </w:r>
          </w:p>
        </w:tc>
        <w:tc>
          <w:tcPr>
            <w:tcW w:w="2240" w:type="dxa"/>
            <w:shd w:val="clear" w:color="auto" w:fill="auto"/>
            <w:vAlign w:val="center"/>
          </w:tcPr>
          <w:p w14:paraId="6308D2D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Large sample but cross</w:t>
            </w:r>
            <w:r>
              <w:rPr>
                <w:rFonts w:ascii="Times New Roman" w:eastAsia="Segoe UI" w:hAnsi="Times New Roman" w:cs="Times New Roman"/>
                <w:sz w:val="24"/>
                <w:szCs w:val="24"/>
                <w:lang w:bidi="ar"/>
              </w:rPr>
              <w:noBreakHyphen/>
              <w:t>sectional, no SME</w:t>
            </w:r>
            <w:r>
              <w:rPr>
                <w:rFonts w:ascii="Times New Roman" w:eastAsia="Segoe UI" w:hAnsi="Times New Roman" w:cs="Times New Roman"/>
                <w:sz w:val="24"/>
                <w:szCs w:val="24"/>
                <w:lang w:bidi="ar"/>
              </w:rPr>
              <w:noBreakHyphen/>
              <w:t>specific deep analysis.</w:t>
            </w:r>
          </w:p>
        </w:tc>
        <w:tc>
          <w:tcPr>
            <w:tcW w:w="1470" w:type="dxa"/>
            <w:shd w:val="clear" w:color="auto" w:fill="auto"/>
            <w:vAlign w:val="center"/>
          </w:tcPr>
          <w:p w14:paraId="648E381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092AA210" w14:textId="77777777" w:rsidTr="00A75561">
        <w:tc>
          <w:tcPr>
            <w:tcW w:w="1610" w:type="dxa"/>
            <w:shd w:val="clear" w:color="auto" w:fill="auto"/>
            <w:vAlign w:val="center"/>
          </w:tcPr>
          <w:p w14:paraId="0D5CAAA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Iman (2020)</w:t>
            </w:r>
          </w:p>
        </w:tc>
        <w:tc>
          <w:tcPr>
            <w:tcW w:w="2670" w:type="dxa"/>
            <w:shd w:val="clear" w:color="auto" w:fill="auto"/>
            <w:vAlign w:val="center"/>
          </w:tcPr>
          <w:p w14:paraId="370B8B0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Fintech literature is theoretically underdeveloped and fragmented.</w:t>
            </w:r>
          </w:p>
        </w:tc>
        <w:tc>
          <w:tcPr>
            <w:tcW w:w="1960" w:type="dxa"/>
            <w:shd w:val="clear" w:color="auto" w:fill="auto"/>
            <w:vAlign w:val="center"/>
          </w:tcPr>
          <w:p w14:paraId="50E26F6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(literature review)</w:t>
            </w:r>
          </w:p>
        </w:tc>
        <w:tc>
          <w:tcPr>
            <w:tcW w:w="2570" w:type="dxa"/>
            <w:shd w:val="clear" w:color="auto" w:fill="auto"/>
            <w:vAlign w:val="center"/>
          </w:tcPr>
          <w:p w14:paraId="19D7A72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Thematic literature review</w:t>
            </w:r>
          </w:p>
        </w:tc>
        <w:tc>
          <w:tcPr>
            <w:tcW w:w="3480" w:type="dxa"/>
            <w:shd w:val="clear" w:color="auto" w:fill="auto"/>
            <w:vAlign w:val="center"/>
          </w:tcPr>
          <w:p w14:paraId="0134E8A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Fintech research clusters around definition, adoption, regulation, and competition.</w:t>
            </w:r>
          </w:p>
        </w:tc>
        <w:tc>
          <w:tcPr>
            <w:tcW w:w="2240" w:type="dxa"/>
            <w:shd w:val="clear" w:color="auto" w:fill="auto"/>
            <w:vAlign w:val="center"/>
          </w:tcPr>
          <w:p w14:paraId="65CEF65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Useful critique but lacks empirical grounding.</w:t>
            </w:r>
          </w:p>
        </w:tc>
        <w:tc>
          <w:tcPr>
            <w:tcW w:w="1470" w:type="dxa"/>
            <w:shd w:val="clear" w:color="auto" w:fill="auto"/>
            <w:vAlign w:val="center"/>
          </w:tcPr>
          <w:p w14:paraId="4FCD11A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7D56B918" w14:textId="77777777" w:rsidTr="00A75561">
        <w:tc>
          <w:tcPr>
            <w:tcW w:w="1610" w:type="dxa"/>
            <w:shd w:val="clear" w:color="auto" w:fill="auto"/>
            <w:vAlign w:val="center"/>
          </w:tcPr>
          <w:p w14:paraId="4397FF5A"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Drydakis</w:t>
            </w:r>
            <w:proofErr w:type="spellEnd"/>
            <w:r>
              <w:rPr>
                <w:rFonts w:ascii="Times New Roman" w:eastAsia="Segoe UI" w:hAnsi="Times New Roman" w:cs="Times New Roman"/>
                <w:sz w:val="24"/>
                <w:szCs w:val="24"/>
                <w:lang w:bidi="ar"/>
              </w:rPr>
              <w:t xml:space="preserve"> (2022)</w:t>
            </w:r>
          </w:p>
        </w:tc>
        <w:tc>
          <w:tcPr>
            <w:tcW w:w="2670" w:type="dxa"/>
            <w:shd w:val="clear" w:color="auto" w:fill="auto"/>
            <w:vAlign w:val="center"/>
          </w:tcPr>
          <w:p w14:paraId="392BFAB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applications reduce business risks for SMEs by boosting dynamic capabilities.</w:t>
            </w:r>
          </w:p>
        </w:tc>
        <w:tc>
          <w:tcPr>
            <w:tcW w:w="1960" w:type="dxa"/>
            <w:shd w:val="clear" w:color="auto" w:fill="auto"/>
            <w:vAlign w:val="center"/>
          </w:tcPr>
          <w:p w14:paraId="673ECC5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w:t>
            </w:r>
          </w:p>
        </w:tc>
        <w:tc>
          <w:tcPr>
            <w:tcW w:w="2570" w:type="dxa"/>
            <w:shd w:val="clear" w:color="auto" w:fill="auto"/>
            <w:vAlign w:val="center"/>
          </w:tcPr>
          <w:p w14:paraId="6F333CB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317 London SMEs</w:t>
            </w:r>
          </w:p>
        </w:tc>
        <w:tc>
          <w:tcPr>
            <w:tcW w:w="3480" w:type="dxa"/>
            <w:shd w:val="clear" w:color="auto" w:fill="auto"/>
            <w:vAlign w:val="center"/>
          </w:tcPr>
          <w:p w14:paraId="1BAC268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for HR, cash flow forecasting, and online targeting lowers COVID</w:t>
            </w:r>
            <w:r>
              <w:rPr>
                <w:rFonts w:ascii="Times New Roman" w:eastAsia="Segoe UI" w:hAnsi="Times New Roman" w:cs="Times New Roman"/>
                <w:sz w:val="24"/>
                <w:szCs w:val="24"/>
                <w:lang w:bidi="ar"/>
              </w:rPr>
              <w:noBreakHyphen/>
              <w:t>related business risks.</w:t>
            </w:r>
          </w:p>
        </w:tc>
        <w:tc>
          <w:tcPr>
            <w:tcW w:w="2240" w:type="dxa"/>
            <w:shd w:val="clear" w:color="auto" w:fill="auto"/>
            <w:vAlign w:val="center"/>
          </w:tcPr>
          <w:p w14:paraId="364E9C7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Rare London</w:t>
            </w:r>
            <w:r>
              <w:rPr>
                <w:rFonts w:ascii="Times New Roman" w:eastAsia="Segoe UI" w:hAnsi="Times New Roman" w:cs="Times New Roman"/>
                <w:sz w:val="24"/>
                <w:szCs w:val="24"/>
                <w:lang w:bidi="ar"/>
              </w:rPr>
              <w:noBreakHyphen/>
              <w:t>based SME study, but cross</w:t>
            </w:r>
            <w:r>
              <w:rPr>
                <w:rFonts w:ascii="Times New Roman" w:eastAsia="Segoe UI" w:hAnsi="Times New Roman" w:cs="Times New Roman"/>
                <w:sz w:val="24"/>
                <w:szCs w:val="24"/>
                <w:lang w:bidi="ar"/>
              </w:rPr>
              <w:noBreakHyphen/>
              <w:t>sectional.</w:t>
            </w:r>
          </w:p>
        </w:tc>
        <w:tc>
          <w:tcPr>
            <w:tcW w:w="1470" w:type="dxa"/>
            <w:shd w:val="clear" w:color="auto" w:fill="auto"/>
            <w:vAlign w:val="center"/>
          </w:tcPr>
          <w:p w14:paraId="00D4C35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43A455B8" w14:textId="77777777" w:rsidTr="00A75561">
        <w:tc>
          <w:tcPr>
            <w:tcW w:w="1610" w:type="dxa"/>
            <w:shd w:val="clear" w:color="auto" w:fill="auto"/>
            <w:vAlign w:val="center"/>
          </w:tcPr>
          <w:p w14:paraId="0307BB6B"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Frederiks</w:t>
            </w:r>
            <w:proofErr w:type="spellEnd"/>
            <w:r>
              <w:rPr>
                <w:rFonts w:ascii="Times New Roman" w:eastAsia="Segoe UI" w:hAnsi="Times New Roman" w:cs="Times New Roman"/>
                <w:sz w:val="24"/>
                <w:szCs w:val="24"/>
                <w:lang w:bidi="ar"/>
              </w:rPr>
              <w:t xml:space="preserve"> et al. (2022)</w:t>
            </w:r>
          </w:p>
        </w:tc>
        <w:tc>
          <w:tcPr>
            <w:tcW w:w="2670" w:type="dxa"/>
            <w:shd w:val="clear" w:color="auto" w:fill="auto"/>
            <w:vAlign w:val="center"/>
          </w:tcPr>
          <w:p w14:paraId="5AADB3E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Regulatory uncertainty encourages, not inhibits, technology adoption in fintech ventures.</w:t>
            </w:r>
          </w:p>
        </w:tc>
        <w:tc>
          <w:tcPr>
            <w:tcW w:w="1960" w:type="dxa"/>
            <w:shd w:val="clear" w:color="auto" w:fill="auto"/>
            <w:vAlign w:val="center"/>
          </w:tcPr>
          <w:p w14:paraId="54DAF84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Institutional theory + RBV</w:t>
            </w:r>
          </w:p>
        </w:tc>
        <w:tc>
          <w:tcPr>
            <w:tcW w:w="2570" w:type="dxa"/>
            <w:shd w:val="clear" w:color="auto" w:fill="auto"/>
            <w:vAlign w:val="center"/>
          </w:tcPr>
          <w:p w14:paraId="6F73094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108 fintech ventures</w:t>
            </w:r>
          </w:p>
        </w:tc>
        <w:tc>
          <w:tcPr>
            <w:tcW w:w="3480" w:type="dxa"/>
            <w:shd w:val="clear" w:color="auto" w:fill="auto"/>
            <w:vAlign w:val="center"/>
          </w:tcPr>
          <w:p w14:paraId="2B384BC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Positive effect of regulatory uncertainty on blockchain/cryptocurrency adoption.</w:t>
            </w:r>
          </w:p>
        </w:tc>
        <w:tc>
          <w:tcPr>
            <w:tcW w:w="2240" w:type="dxa"/>
            <w:shd w:val="clear" w:color="auto" w:fill="auto"/>
            <w:vAlign w:val="center"/>
          </w:tcPr>
          <w:p w14:paraId="29BEE5E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Contradicts conventional wisdom; fintech</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1B87CBD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4585FE5F" w14:textId="77777777" w:rsidTr="00A75561">
        <w:tc>
          <w:tcPr>
            <w:tcW w:w="1610" w:type="dxa"/>
            <w:shd w:val="clear" w:color="auto" w:fill="auto"/>
            <w:vAlign w:val="center"/>
          </w:tcPr>
          <w:p w14:paraId="1279406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Agrawal et al. (2023)</w:t>
            </w:r>
          </w:p>
        </w:tc>
        <w:tc>
          <w:tcPr>
            <w:tcW w:w="2670" w:type="dxa"/>
            <w:shd w:val="clear" w:color="auto" w:fill="auto"/>
            <w:vAlign w:val="center"/>
          </w:tcPr>
          <w:p w14:paraId="50A93B2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adoption requires system</w:t>
            </w:r>
            <w:r>
              <w:rPr>
                <w:rFonts w:ascii="Times New Roman" w:eastAsia="Segoe UI" w:hAnsi="Times New Roman" w:cs="Times New Roman"/>
                <w:sz w:val="24"/>
                <w:szCs w:val="24"/>
                <w:lang w:bidi="ar"/>
              </w:rPr>
              <w:noBreakHyphen/>
              <w:t>wide change, not just task</w:t>
            </w:r>
            <w:r>
              <w:rPr>
                <w:rFonts w:ascii="Times New Roman" w:eastAsia="Segoe UI" w:hAnsi="Times New Roman" w:cs="Times New Roman"/>
                <w:sz w:val="24"/>
                <w:szCs w:val="24"/>
                <w:lang w:bidi="ar"/>
              </w:rPr>
              <w:noBreakHyphen/>
              <w:t>level automation.</w:t>
            </w:r>
          </w:p>
        </w:tc>
        <w:tc>
          <w:tcPr>
            <w:tcW w:w="1960" w:type="dxa"/>
            <w:shd w:val="clear" w:color="auto" w:fill="auto"/>
            <w:vAlign w:val="center"/>
          </w:tcPr>
          <w:p w14:paraId="074E87A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Formal economic modelling</w:t>
            </w:r>
          </w:p>
        </w:tc>
        <w:tc>
          <w:tcPr>
            <w:tcW w:w="2570" w:type="dxa"/>
            <w:shd w:val="clear" w:color="auto" w:fill="auto"/>
            <w:vAlign w:val="center"/>
          </w:tcPr>
          <w:p w14:paraId="6AB6042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Formal theoretical analysis</w:t>
            </w:r>
          </w:p>
        </w:tc>
        <w:tc>
          <w:tcPr>
            <w:tcW w:w="3480" w:type="dxa"/>
            <w:shd w:val="clear" w:color="auto" w:fill="auto"/>
            <w:vAlign w:val="center"/>
          </w:tcPr>
          <w:p w14:paraId="63C93B4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Reducing task interdependencies facilitates AI adoption but at the cost of synergies.</w:t>
            </w:r>
          </w:p>
        </w:tc>
        <w:tc>
          <w:tcPr>
            <w:tcW w:w="2240" w:type="dxa"/>
            <w:shd w:val="clear" w:color="auto" w:fill="auto"/>
            <w:vAlign w:val="center"/>
          </w:tcPr>
          <w:p w14:paraId="39F3219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High theoretical value, no empirical test in SMEs.</w:t>
            </w:r>
          </w:p>
        </w:tc>
        <w:tc>
          <w:tcPr>
            <w:tcW w:w="1470" w:type="dxa"/>
            <w:shd w:val="clear" w:color="auto" w:fill="auto"/>
            <w:vAlign w:val="center"/>
          </w:tcPr>
          <w:p w14:paraId="3F5BF2F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7FECE8A2" w14:textId="77777777" w:rsidTr="00A75561">
        <w:tc>
          <w:tcPr>
            <w:tcW w:w="1610" w:type="dxa"/>
            <w:shd w:val="clear" w:color="auto" w:fill="auto"/>
            <w:vAlign w:val="center"/>
          </w:tcPr>
          <w:p w14:paraId="407C6544"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Budhwar</w:t>
            </w:r>
            <w:proofErr w:type="spellEnd"/>
            <w:r>
              <w:rPr>
                <w:rFonts w:ascii="Times New Roman" w:eastAsia="Segoe UI" w:hAnsi="Times New Roman" w:cs="Times New Roman"/>
                <w:sz w:val="24"/>
                <w:szCs w:val="24"/>
                <w:lang w:bidi="ar"/>
              </w:rPr>
              <w:t xml:space="preserve"> et al. (2023)</w:t>
            </w:r>
          </w:p>
        </w:tc>
        <w:tc>
          <w:tcPr>
            <w:tcW w:w="2670" w:type="dxa"/>
            <w:shd w:val="clear" w:color="auto" w:fill="auto"/>
            <w:vAlign w:val="center"/>
          </w:tcPr>
          <w:p w14:paraId="7F45CAF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Generative AI creates new HRM challenges around bias, privacy, job redesign, and ethics.</w:t>
            </w:r>
          </w:p>
        </w:tc>
        <w:tc>
          <w:tcPr>
            <w:tcW w:w="1960" w:type="dxa"/>
            <w:shd w:val="clear" w:color="auto" w:fill="auto"/>
            <w:vAlign w:val="center"/>
          </w:tcPr>
          <w:p w14:paraId="3388BA8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(perspectives)</w:t>
            </w:r>
          </w:p>
        </w:tc>
        <w:tc>
          <w:tcPr>
            <w:tcW w:w="2570" w:type="dxa"/>
            <w:shd w:val="clear" w:color="auto" w:fill="auto"/>
            <w:vAlign w:val="center"/>
          </w:tcPr>
          <w:p w14:paraId="1F68A17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Editorial / perspectives</w:t>
            </w:r>
          </w:p>
        </w:tc>
        <w:tc>
          <w:tcPr>
            <w:tcW w:w="3480" w:type="dxa"/>
            <w:shd w:val="clear" w:color="auto" w:fill="auto"/>
            <w:vAlign w:val="center"/>
          </w:tcPr>
          <w:p w14:paraId="0C08071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arms race raises uncertainty for workers; HRM must adapt to generative AI risks.</w:t>
            </w:r>
          </w:p>
        </w:tc>
        <w:tc>
          <w:tcPr>
            <w:tcW w:w="2240" w:type="dxa"/>
            <w:shd w:val="clear" w:color="auto" w:fill="auto"/>
            <w:vAlign w:val="center"/>
          </w:tcPr>
          <w:p w14:paraId="2B04A63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but shallow; lacks empirical data.</w:t>
            </w:r>
          </w:p>
        </w:tc>
        <w:tc>
          <w:tcPr>
            <w:tcW w:w="1470" w:type="dxa"/>
            <w:shd w:val="clear" w:color="auto" w:fill="auto"/>
            <w:vAlign w:val="center"/>
          </w:tcPr>
          <w:p w14:paraId="6C687F6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85991ED" w14:textId="77777777" w:rsidTr="00A75561">
        <w:tc>
          <w:tcPr>
            <w:tcW w:w="1610" w:type="dxa"/>
            <w:shd w:val="clear" w:color="auto" w:fill="auto"/>
            <w:vAlign w:val="center"/>
          </w:tcPr>
          <w:p w14:paraId="3EA59B0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Hughes et al. (2023)</w:t>
            </w:r>
          </w:p>
        </w:tc>
        <w:tc>
          <w:tcPr>
            <w:tcW w:w="2670" w:type="dxa"/>
            <w:shd w:val="clear" w:color="auto" w:fill="auto"/>
            <w:vAlign w:val="center"/>
          </w:tcPr>
          <w:p w14:paraId="7239C92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FinTech digital transformation challenges are highly interdependent.</w:t>
            </w:r>
          </w:p>
        </w:tc>
        <w:tc>
          <w:tcPr>
            <w:tcW w:w="1960" w:type="dxa"/>
            <w:shd w:val="clear" w:color="auto" w:fill="auto"/>
            <w:vAlign w:val="center"/>
          </w:tcPr>
          <w:p w14:paraId="2DE6433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Institutional theory / TOE</w:t>
            </w:r>
          </w:p>
        </w:tc>
        <w:tc>
          <w:tcPr>
            <w:tcW w:w="2570" w:type="dxa"/>
            <w:shd w:val="clear" w:color="auto" w:fill="auto"/>
            <w:vAlign w:val="center"/>
          </w:tcPr>
          <w:p w14:paraId="75AE815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Mixed</w:t>
            </w:r>
            <w:r>
              <w:rPr>
                <w:rFonts w:ascii="Times New Roman" w:eastAsia="Segoe UI" w:hAnsi="Times New Roman" w:cs="Times New Roman"/>
                <w:sz w:val="24"/>
                <w:szCs w:val="24"/>
                <w:lang w:bidi="ar"/>
              </w:rPr>
              <w:noBreakHyphen/>
              <w:t>method (ISM, AHP, interviews)</w:t>
            </w:r>
          </w:p>
        </w:tc>
        <w:tc>
          <w:tcPr>
            <w:tcW w:w="3480" w:type="dxa"/>
            <w:shd w:val="clear" w:color="auto" w:fill="auto"/>
            <w:vAlign w:val="center"/>
          </w:tcPr>
          <w:p w14:paraId="42A5661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Investment in new markets, stakeholder support, and digital mindset are critical interdependencies.</w:t>
            </w:r>
          </w:p>
        </w:tc>
        <w:tc>
          <w:tcPr>
            <w:tcW w:w="2240" w:type="dxa"/>
            <w:shd w:val="clear" w:color="auto" w:fill="auto"/>
            <w:vAlign w:val="center"/>
          </w:tcPr>
          <w:p w14:paraId="5E4B294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Methodologically novel but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047C1C6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A210C99" w14:textId="77777777" w:rsidTr="00A75561">
        <w:tc>
          <w:tcPr>
            <w:tcW w:w="1610" w:type="dxa"/>
            <w:shd w:val="clear" w:color="auto" w:fill="auto"/>
            <w:vAlign w:val="center"/>
          </w:tcPr>
          <w:p w14:paraId="0F3FFF0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Cao &amp; Nguyen (2024)</w:t>
            </w:r>
          </w:p>
        </w:tc>
        <w:tc>
          <w:tcPr>
            <w:tcW w:w="2670" w:type="dxa"/>
            <w:shd w:val="clear" w:color="auto" w:fill="auto"/>
            <w:vAlign w:val="center"/>
          </w:tcPr>
          <w:p w14:paraId="25275F6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Perceived value drives AI adoption in recruitment, with HR readiness as a moderator.</w:t>
            </w:r>
          </w:p>
        </w:tc>
        <w:tc>
          <w:tcPr>
            <w:tcW w:w="1960" w:type="dxa"/>
            <w:shd w:val="clear" w:color="auto" w:fill="auto"/>
            <w:vAlign w:val="center"/>
          </w:tcPr>
          <w:p w14:paraId="72848EB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Technology acceptance / value</w:t>
            </w:r>
            <w:r>
              <w:rPr>
                <w:rFonts w:ascii="Times New Roman" w:eastAsia="Segoe UI" w:hAnsi="Times New Roman" w:cs="Times New Roman"/>
                <w:sz w:val="24"/>
                <w:szCs w:val="24"/>
                <w:lang w:bidi="ar"/>
              </w:rPr>
              <w:noBreakHyphen/>
              <w:t>based</w:t>
            </w:r>
          </w:p>
        </w:tc>
        <w:tc>
          <w:tcPr>
            <w:tcW w:w="2570" w:type="dxa"/>
            <w:shd w:val="clear" w:color="auto" w:fill="auto"/>
            <w:vAlign w:val="center"/>
          </w:tcPr>
          <w:p w14:paraId="6263220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297 hiring managers, PLS</w:t>
            </w:r>
            <w:r>
              <w:rPr>
                <w:rFonts w:ascii="Times New Roman" w:eastAsia="Segoe UI" w:hAnsi="Times New Roman" w:cs="Times New Roman"/>
                <w:sz w:val="24"/>
                <w:szCs w:val="24"/>
                <w:lang w:bidi="ar"/>
              </w:rPr>
              <w:noBreakHyphen/>
              <w:t>SEM</w:t>
            </w:r>
          </w:p>
        </w:tc>
        <w:tc>
          <w:tcPr>
            <w:tcW w:w="3480" w:type="dxa"/>
            <w:shd w:val="clear" w:color="auto" w:fill="auto"/>
            <w:vAlign w:val="center"/>
          </w:tcPr>
          <w:p w14:paraId="101E090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Perceived benefits and sacrifices affect perceived value; HR readiness </w:t>
            </w:r>
            <w:proofErr w:type="gramStart"/>
            <w:r>
              <w:rPr>
                <w:rFonts w:ascii="Times New Roman" w:eastAsia="Segoe UI" w:hAnsi="Times New Roman" w:cs="Times New Roman"/>
                <w:sz w:val="24"/>
                <w:szCs w:val="24"/>
                <w:lang w:bidi="ar"/>
              </w:rPr>
              <w:t>moderates</w:t>
            </w:r>
            <w:proofErr w:type="gramEnd"/>
            <w:r>
              <w:rPr>
                <w:rFonts w:ascii="Times New Roman" w:eastAsia="Segoe UI" w:hAnsi="Times New Roman" w:cs="Times New Roman"/>
                <w:sz w:val="24"/>
                <w:szCs w:val="24"/>
                <w:lang w:bidi="ar"/>
              </w:rPr>
              <w:t xml:space="preserve"> adoption.</w:t>
            </w:r>
          </w:p>
        </w:tc>
        <w:tc>
          <w:tcPr>
            <w:tcW w:w="2240" w:type="dxa"/>
            <w:shd w:val="clear" w:color="auto" w:fill="auto"/>
            <w:vAlign w:val="center"/>
          </w:tcPr>
          <w:p w14:paraId="6B4DA6F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Medium</w:t>
            </w:r>
            <w:r>
              <w:rPr>
                <w:rFonts w:ascii="Times New Roman" w:eastAsia="Segoe UI" w:hAnsi="Times New Roman" w:cs="Times New Roman"/>
                <w:sz w:val="24"/>
                <w:szCs w:val="24"/>
                <w:lang w:bidi="ar"/>
              </w:rPr>
              <w:noBreakHyphen/>
              <w:t>sized firms in Vietnam, not fintech.</w:t>
            </w:r>
          </w:p>
        </w:tc>
        <w:tc>
          <w:tcPr>
            <w:tcW w:w="1470" w:type="dxa"/>
            <w:shd w:val="clear" w:color="auto" w:fill="auto"/>
            <w:vAlign w:val="center"/>
          </w:tcPr>
          <w:p w14:paraId="1D0A2B0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09C554F6" w14:textId="77777777" w:rsidTr="00A75561">
        <w:tc>
          <w:tcPr>
            <w:tcW w:w="1610" w:type="dxa"/>
            <w:shd w:val="clear" w:color="auto" w:fill="auto"/>
            <w:vAlign w:val="center"/>
          </w:tcPr>
          <w:p w14:paraId="50ED22B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Akhtar et al. (2024)</w:t>
            </w:r>
          </w:p>
        </w:tc>
        <w:tc>
          <w:tcPr>
            <w:tcW w:w="2670" w:type="dxa"/>
            <w:shd w:val="clear" w:color="auto" w:fill="auto"/>
            <w:vAlign w:val="center"/>
          </w:tcPr>
          <w:p w14:paraId="345AD91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familiarity and financial knowledge directly boost fintech adoption among students.</w:t>
            </w:r>
          </w:p>
        </w:tc>
        <w:tc>
          <w:tcPr>
            <w:tcW w:w="1960" w:type="dxa"/>
            <w:shd w:val="clear" w:color="auto" w:fill="auto"/>
            <w:vAlign w:val="center"/>
          </w:tcPr>
          <w:p w14:paraId="1C465FA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Extended TAM</w:t>
            </w:r>
          </w:p>
        </w:tc>
        <w:tc>
          <w:tcPr>
            <w:tcW w:w="2570" w:type="dxa"/>
            <w:shd w:val="clear" w:color="auto" w:fill="auto"/>
            <w:vAlign w:val="center"/>
          </w:tcPr>
          <w:p w14:paraId="52D07AE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410 students, SEM</w:t>
            </w:r>
          </w:p>
        </w:tc>
        <w:tc>
          <w:tcPr>
            <w:tcW w:w="3480" w:type="dxa"/>
            <w:shd w:val="clear" w:color="auto" w:fill="auto"/>
            <w:vAlign w:val="center"/>
          </w:tcPr>
          <w:p w14:paraId="23071B8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Financial services knowledge and AI familiarity positively influence fintech adoption.</w:t>
            </w:r>
          </w:p>
        </w:tc>
        <w:tc>
          <w:tcPr>
            <w:tcW w:w="2240" w:type="dxa"/>
            <w:shd w:val="clear" w:color="auto" w:fill="auto"/>
            <w:vAlign w:val="center"/>
          </w:tcPr>
          <w:p w14:paraId="62B8B5D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Student sample limits </w:t>
            </w:r>
            <w:proofErr w:type="spellStart"/>
            <w:r>
              <w:rPr>
                <w:rFonts w:ascii="Times New Roman" w:eastAsia="Segoe UI" w:hAnsi="Times New Roman" w:cs="Times New Roman"/>
                <w:sz w:val="24"/>
                <w:szCs w:val="24"/>
                <w:lang w:bidi="ar"/>
              </w:rPr>
              <w:t>generalisability</w:t>
            </w:r>
            <w:proofErr w:type="spellEnd"/>
            <w:r>
              <w:rPr>
                <w:rFonts w:ascii="Times New Roman" w:eastAsia="Segoe UI" w:hAnsi="Times New Roman" w:cs="Times New Roman"/>
                <w:sz w:val="24"/>
                <w:szCs w:val="24"/>
                <w:lang w:bidi="ar"/>
              </w:rPr>
              <w:t xml:space="preserve"> to firms.</w:t>
            </w:r>
          </w:p>
        </w:tc>
        <w:tc>
          <w:tcPr>
            <w:tcW w:w="1470" w:type="dxa"/>
            <w:shd w:val="clear" w:color="auto" w:fill="auto"/>
            <w:vAlign w:val="center"/>
          </w:tcPr>
          <w:p w14:paraId="63247C6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5A6ABB14" w14:textId="77777777" w:rsidTr="00A75561">
        <w:tc>
          <w:tcPr>
            <w:tcW w:w="1610" w:type="dxa"/>
            <w:shd w:val="clear" w:color="auto" w:fill="auto"/>
            <w:vAlign w:val="center"/>
          </w:tcPr>
          <w:p w14:paraId="7259172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Al</w:t>
            </w:r>
            <w:r>
              <w:rPr>
                <w:rFonts w:ascii="Times New Roman" w:eastAsia="Segoe UI" w:hAnsi="Times New Roman" w:cs="Times New Roman"/>
                <w:sz w:val="24"/>
                <w:szCs w:val="24"/>
                <w:lang w:bidi="ar"/>
              </w:rPr>
              <w:noBreakHyphen/>
            </w:r>
            <w:proofErr w:type="spellStart"/>
            <w:r>
              <w:rPr>
                <w:rFonts w:ascii="Times New Roman" w:eastAsia="Segoe UI" w:hAnsi="Times New Roman" w:cs="Times New Roman"/>
                <w:sz w:val="24"/>
                <w:szCs w:val="24"/>
                <w:lang w:bidi="ar"/>
              </w:rPr>
              <w:t>Omoush</w:t>
            </w:r>
            <w:proofErr w:type="spellEnd"/>
            <w:r>
              <w:rPr>
                <w:rFonts w:ascii="Times New Roman" w:eastAsia="Segoe UI" w:hAnsi="Times New Roman" w:cs="Times New Roman"/>
                <w:sz w:val="24"/>
                <w:szCs w:val="24"/>
                <w:lang w:bidi="ar"/>
              </w:rPr>
              <w:t xml:space="preserve"> (2026)</w:t>
            </w:r>
          </w:p>
        </w:tc>
        <w:tc>
          <w:tcPr>
            <w:tcW w:w="2670" w:type="dxa"/>
            <w:shd w:val="clear" w:color="auto" w:fill="auto"/>
            <w:vAlign w:val="center"/>
          </w:tcPr>
          <w:p w14:paraId="5EDA902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driven cybersecurity enables fintech innovation, which improves operational excellence.</w:t>
            </w:r>
          </w:p>
        </w:tc>
        <w:tc>
          <w:tcPr>
            <w:tcW w:w="1960" w:type="dxa"/>
            <w:shd w:val="clear" w:color="auto" w:fill="auto"/>
            <w:vAlign w:val="center"/>
          </w:tcPr>
          <w:p w14:paraId="01D8352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Not specified</w:t>
            </w:r>
          </w:p>
        </w:tc>
        <w:tc>
          <w:tcPr>
            <w:tcW w:w="2570" w:type="dxa"/>
            <w:shd w:val="clear" w:color="auto" w:fill="auto"/>
            <w:vAlign w:val="center"/>
          </w:tcPr>
          <w:p w14:paraId="5E7BF9F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247 Jordanian bank staff, PLS</w:t>
            </w:r>
            <w:r>
              <w:rPr>
                <w:rFonts w:ascii="Times New Roman" w:eastAsia="Segoe UI" w:hAnsi="Times New Roman" w:cs="Times New Roman"/>
                <w:sz w:val="24"/>
                <w:szCs w:val="24"/>
                <w:lang w:bidi="ar"/>
              </w:rPr>
              <w:noBreakHyphen/>
              <w:t>SEM</w:t>
            </w:r>
          </w:p>
        </w:tc>
        <w:tc>
          <w:tcPr>
            <w:tcW w:w="3480" w:type="dxa"/>
            <w:shd w:val="clear" w:color="auto" w:fill="auto"/>
            <w:vAlign w:val="center"/>
          </w:tcPr>
          <w:p w14:paraId="5531B95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applications strongly drive fintech innovation, enhancing operational excellence and customer satisfaction.</w:t>
            </w:r>
          </w:p>
        </w:tc>
        <w:tc>
          <w:tcPr>
            <w:tcW w:w="2240" w:type="dxa"/>
            <w:shd w:val="clear" w:color="auto" w:fill="auto"/>
            <w:vAlign w:val="center"/>
          </w:tcPr>
          <w:p w14:paraId="6FA1624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Bank context, not SME; cross</w:t>
            </w:r>
            <w:r>
              <w:rPr>
                <w:rFonts w:ascii="Times New Roman" w:eastAsia="Segoe UI" w:hAnsi="Times New Roman" w:cs="Times New Roman"/>
                <w:sz w:val="24"/>
                <w:szCs w:val="24"/>
                <w:lang w:bidi="ar"/>
              </w:rPr>
              <w:noBreakHyphen/>
              <w:t>sectional.</w:t>
            </w:r>
          </w:p>
        </w:tc>
        <w:tc>
          <w:tcPr>
            <w:tcW w:w="1470" w:type="dxa"/>
            <w:shd w:val="clear" w:color="auto" w:fill="auto"/>
            <w:vAlign w:val="center"/>
          </w:tcPr>
          <w:p w14:paraId="1D4425C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F2204A2" w14:textId="77777777" w:rsidTr="00A75561">
        <w:tc>
          <w:tcPr>
            <w:tcW w:w="1610" w:type="dxa"/>
            <w:shd w:val="clear" w:color="auto" w:fill="auto"/>
            <w:vAlign w:val="center"/>
          </w:tcPr>
          <w:p w14:paraId="4B97E267"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Amanollahnejad</w:t>
            </w:r>
            <w:proofErr w:type="spellEnd"/>
            <w:r>
              <w:rPr>
                <w:rFonts w:ascii="Times New Roman" w:eastAsia="Segoe UI" w:hAnsi="Times New Roman" w:cs="Times New Roman"/>
                <w:sz w:val="24"/>
                <w:szCs w:val="24"/>
                <w:lang w:bidi="ar"/>
              </w:rPr>
              <w:t xml:space="preserve"> et al. (2026)</w:t>
            </w:r>
          </w:p>
        </w:tc>
        <w:tc>
          <w:tcPr>
            <w:tcW w:w="2670" w:type="dxa"/>
            <w:shd w:val="clear" w:color="auto" w:fill="auto"/>
            <w:vAlign w:val="center"/>
          </w:tcPr>
          <w:p w14:paraId="1CD5781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adoption in SMEs is shaped by leadership, data infrastructure, and workforce dynamics.</w:t>
            </w:r>
          </w:p>
        </w:tc>
        <w:tc>
          <w:tcPr>
            <w:tcW w:w="1960" w:type="dxa"/>
            <w:shd w:val="clear" w:color="auto" w:fill="auto"/>
            <w:vAlign w:val="center"/>
          </w:tcPr>
          <w:p w14:paraId="446CC8B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Socio</w:t>
            </w:r>
            <w:r>
              <w:rPr>
                <w:rFonts w:ascii="Times New Roman" w:eastAsia="Segoe UI" w:hAnsi="Times New Roman" w:cs="Times New Roman"/>
                <w:sz w:val="24"/>
                <w:szCs w:val="24"/>
                <w:lang w:bidi="ar"/>
              </w:rPr>
              <w:noBreakHyphen/>
              <w:t>technical systems theory</w:t>
            </w:r>
          </w:p>
        </w:tc>
        <w:tc>
          <w:tcPr>
            <w:tcW w:w="2570" w:type="dxa"/>
            <w:shd w:val="clear" w:color="auto" w:fill="auto"/>
            <w:vAlign w:val="center"/>
          </w:tcPr>
          <w:p w14:paraId="1C5C334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Qualitative interviews</w:t>
            </w:r>
          </w:p>
        </w:tc>
        <w:tc>
          <w:tcPr>
            <w:tcW w:w="3480" w:type="dxa"/>
            <w:shd w:val="clear" w:color="auto" w:fill="auto"/>
            <w:vAlign w:val="center"/>
          </w:tcPr>
          <w:p w14:paraId="1828D44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Technical constraints,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routines, and external pressures influence AI progress.</w:t>
            </w:r>
          </w:p>
        </w:tc>
        <w:tc>
          <w:tcPr>
            <w:tcW w:w="2240" w:type="dxa"/>
            <w:shd w:val="clear" w:color="auto" w:fill="auto"/>
            <w:vAlign w:val="center"/>
          </w:tcPr>
          <w:p w14:paraId="7163C62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Rare qualitative study on SME AI adoption.</w:t>
            </w:r>
          </w:p>
        </w:tc>
        <w:tc>
          <w:tcPr>
            <w:tcW w:w="1470" w:type="dxa"/>
            <w:shd w:val="clear" w:color="auto" w:fill="auto"/>
            <w:vAlign w:val="center"/>
          </w:tcPr>
          <w:p w14:paraId="1BB5F91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48CE2AB2" w14:textId="77777777" w:rsidTr="00A75561">
        <w:tc>
          <w:tcPr>
            <w:tcW w:w="1610" w:type="dxa"/>
            <w:shd w:val="clear" w:color="auto" w:fill="auto"/>
            <w:vAlign w:val="center"/>
          </w:tcPr>
          <w:p w14:paraId="4718787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Abiodun &amp; </w:t>
            </w:r>
            <w:proofErr w:type="spellStart"/>
            <w:r>
              <w:rPr>
                <w:rFonts w:ascii="Times New Roman" w:eastAsia="Segoe UI" w:hAnsi="Times New Roman" w:cs="Times New Roman"/>
                <w:sz w:val="24"/>
                <w:szCs w:val="24"/>
                <w:lang w:bidi="ar"/>
              </w:rPr>
              <w:t>Ekwoaba</w:t>
            </w:r>
            <w:proofErr w:type="spellEnd"/>
            <w:r>
              <w:rPr>
                <w:rFonts w:ascii="Times New Roman" w:eastAsia="Segoe UI" w:hAnsi="Times New Roman" w:cs="Times New Roman"/>
                <w:sz w:val="24"/>
                <w:szCs w:val="24"/>
                <w:lang w:bidi="ar"/>
              </w:rPr>
              <w:t xml:space="preserve"> (2025)</w:t>
            </w:r>
          </w:p>
        </w:tc>
        <w:tc>
          <w:tcPr>
            <w:tcW w:w="2670" w:type="dxa"/>
            <w:shd w:val="clear" w:color="auto" w:fill="auto"/>
            <w:vAlign w:val="center"/>
          </w:tcPr>
          <w:p w14:paraId="10D16CB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adoption strongly predicts workforce </w:t>
            </w:r>
            <w:proofErr w:type="spellStart"/>
            <w:r>
              <w:rPr>
                <w:rFonts w:ascii="Times New Roman" w:eastAsia="Segoe UI" w:hAnsi="Times New Roman" w:cs="Times New Roman"/>
                <w:sz w:val="24"/>
                <w:szCs w:val="24"/>
                <w:lang w:bidi="ar"/>
              </w:rPr>
              <w:t>optimisation</w:t>
            </w:r>
            <w:proofErr w:type="spellEnd"/>
            <w:r>
              <w:rPr>
                <w:rFonts w:ascii="Times New Roman" w:eastAsia="Segoe UI" w:hAnsi="Times New Roman" w:cs="Times New Roman"/>
                <w:sz w:val="24"/>
                <w:szCs w:val="24"/>
                <w:lang w:bidi="ar"/>
              </w:rPr>
              <w:t xml:space="preserve"> in Nigerian fintech.</w:t>
            </w:r>
          </w:p>
        </w:tc>
        <w:tc>
          <w:tcPr>
            <w:tcW w:w="1960" w:type="dxa"/>
            <w:shd w:val="clear" w:color="auto" w:fill="auto"/>
            <w:vAlign w:val="center"/>
          </w:tcPr>
          <w:p w14:paraId="4D45081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Not specified</w:t>
            </w:r>
          </w:p>
        </w:tc>
        <w:tc>
          <w:tcPr>
            <w:tcW w:w="2570" w:type="dxa"/>
            <w:shd w:val="clear" w:color="auto" w:fill="auto"/>
            <w:vAlign w:val="center"/>
          </w:tcPr>
          <w:p w14:paraId="6C534E9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191 fintech managers, SPSS</w:t>
            </w:r>
          </w:p>
        </w:tc>
        <w:tc>
          <w:tcPr>
            <w:tcW w:w="3480" w:type="dxa"/>
            <w:shd w:val="clear" w:color="auto" w:fill="auto"/>
            <w:vAlign w:val="center"/>
          </w:tcPr>
          <w:p w14:paraId="52FBC01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accounts for 59% of variance in workforce </w:t>
            </w:r>
            <w:proofErr w:type="spellStart"/>
            <w:r>
              <w:rPr>
                <w:rFonts w:ascii="Times New Roman" w:eastAsia="Segoe UI" w:hAnsi="Times New Roman" w:cs="Times New Roman"/>
                <w:sz w:val="24"/>
                <w:szCs w:val="24"/>
                <w:lang w:bidi="ar"/>
              </w:rPr>
              <w:t>optimisation</w:t>
            </w:r>
            <w:proofErr w:type="spellEnd"/>
            <w:r>
              <w:rPr>
                <w:rFonts w:ascii="Times New Roman" w:eastAsia="Segoe UI" w:hAnsi="Times New Roman" w:cs="Times New Roman"/>
                <w:sz w:val="24"/>
                <w:szCs w:val="24"/>
                <w:lang w:bidi="ar"/>
              </w:rPr>
              <w:t>.</w:t>
            </w:r>
          </w:p>
        </w:tc>
        <w:tc>
          <w:tcPr>
            <w:tcW w:w="2240" w:type="dxa"/>
            <w:shd w:val="clear" w:color="auto" w:fill="auto"/>
            <w:vAlign w:val="center"/>
          </w:tcPr>
          <w:p w14:paraId="1F05114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Fintech</w:t>
            </w:r>
            <w:r>
              <w:rPr>
                <w:rFonts w:ascii="Times New Roman" w:eastAsia="Segoe UI" w:hAnsi="Times New Roman" w:cs="Times New Roman"/>
                <w:sz w:val="24"/>
                <w:szCs w:val="24"/>
                <w:lang w:bidi="ar"/>
              </w:rPr>
              <w:noBreakHyphen/>
              <w:t>focused but cross</w:t>
            </w:r>
            <w:r>
              <w:rPr>
                <w:rFonts w:ascii="Times New Roman" w:eastAsia="Segoe UI" w:hAnsi="Times New Roman" w:cs="Times New Roman"/>
                <w:sz w:val="24"/>
                <w:szCs w:val="24"/>
                <w:lang w:bidi="ar"/>
              </w:rPr>
              <w:noBreakHyphen/>
              <w:t>sectional and single country.</w:t>
            </w:r>
          </w:p>
        </w:tc>
        <w:tc>
          <w:tcPr>
            <w:tcW w:w="1470" w:type="dxa"/>
            <w:shd w:val="clear" w:color="auto" w:fill="auto"/>
            <w:vAlign w:val="center"/>
          </w:tcPr>
          <w:p w14:paraId="2075230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64D933DC" w14:textId="77777777" w:rsidTr="00A75561">
        <w:tc>
          <w:tcPr>
            <w:tcW w:w="1610" w:type="dxa"/>
            <w:shd w:val="clear" w:color="auto" w:fill="auto"/>
            <w:vAlign w:val="center"/>
          </w:tcPr>
          <w:p w14:paraId="2848D65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Cimino et al. (2025)</w:t>
            </w:r>
          </w:p>
        </w:tc>
        <w:tc>
          <w:tcPr>
            <w:tcW w:w="2670" w:type="dxa"/>
            <w:shd w:val="clear" w:color="auto" w:fill="auto"/>
            <w:vAlign w:val="center"/>
          </w:tcPr>
          <w:p w14:paraId="0D54969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Firms with strong dynamic capabilities adopt AI more easily and achieve better performance.</w:t>
            </w:r>
          </w:p>
        </w:tc>
        <w:tc>
          <w:tcPr>
            <w:tcW w:w="1960" w:type="dxa"/>
            <w:shd w:val="clear" w:color="auto" w:fill="auto"/>
            <w:vAlign w:val="center"/>
          </w:tcPr>
          <w:p w14:paraId="0122BCF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w:t>
            </w:r>
          </w:p>
        </w:tc>
        <w:tc>
          <w:tcPr>
            <w:tcW w:w="2570" w:type="dxa"/>
            <w:shd w:val="clear" w:color="auto" w:fill="auto"/>
            <w:vAlign w:val="center"/>
          </w:tcPr>
          <w:p w14:paraId="2CB6E3A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PLS</w:t>
            </w:r>
            <w:r>
              <w:rPr>
                <w:rFonts w:ascii="Times New Roman" w:eastAsia="Segoe UI" w:hAnsi="Times New Roman" w:cs="Times New Roman"/>
                <w:sz w:val="24"/>
                <w:szCs w:val="24"/>
                <w:lang w:bidi="ar"/>
              </w:rPr>
              <w:noBreakHyphen/>
              <w:t>SEM on 210 Italian startups</w:t>
            </w:r>
          </w:p>
        </w:tc>
        <w:tc>
          <w:tcPr>
            <w:tcW w:w="3480" w:type="dxa"/>
            <w:shd w:val="clear" w:color="auto" w:fill="auto"/>
            <w:vAlign w:val="center"/>
          </w:tcPr>
          <w:p w14:paraId="7F478A47" w14:textId="77777777" w:rsidR="00535FBB" w:rsidRDefault="00535FBB" w:rsidP="00A75561">
            <w:pPr>
              <w:widowControl/>
              <w:spacing w:line="360" w:lineRule="auto"/>
              <w:jc w:val="left"/>
              <w:rPr>
                <w:rFonts w:ascii="Times New Roman" w:eastAsia="Segoe UI" w:hAnsi="Times New Roman" w:cs="Times New Roman"/>
                <w:sz w:val="24"/>
                <w:szCs w:val="24"/>
              </w:rPr>
            </w:pPr>
            <w:proofErr w:type="gramStart"/>
            <w:r>
              <w:rPr>
                <w:rFonts w:ascii="Times New Roman" w:eastAsia="Segoe UI" w:hAnsi="Times New Roman" w:cs="Times New Roman"/>
                <w:sz w:val="24"/>
                <w:szCs w:val="24"/>
                <w:lang w:bidi="ar"/>
              </w:rPr>
              <w:t>Well</w:t>
            </w:r>
            <w:proofErr w:type="gramEnd"/>
            <w:r>
              <w:rPr>
                <w:rFonts w:ascii="Times New Roman" w:eastAsia="Segoe UI" w:hAnsi="Times New Roman" w:cs="Times New Roman"/>
                <w:sz w:val="24"/>
                <w:szCs w:val="24"/>
                <w:lang w:bidi="ar"/>
              </w:rPr>
              <w:noBreakHyphen/>
              <w:t>developed dynamic capabilities enable easier AI adoption and positive triple</w:t>
            </w:r>
            <w:r>
              <w:rPr>
                <w:rFonts w:ascii="Times New Roman" w:eastAsia="Segoe UI" w:hAnsi="Times New Roman" w:cs="Times New Roman"/>
                <w:sz w:val="24"/>
                <w:szCs w:val="24"/>
                <w:lang w:bidi="ar"/>
              </w:rPr>
              <w:noBreakHyphen/>
              <w:t>bottom</w:t>
            </w:r>
            <w:r>
              <w:rPr>
                <w:rFonts w:ascii="Times New Roman" w:eastAsia="Segoe UI" w:hAnsi="Times New Roman" w:cs="Times New Roman"/>
                <w:sz w:val="24"/>
                <w:szCs w:val="24"/>
                <w:lang w:bidi="ar"/>
              </w:rPr>
              <w:noBreakHyphen/>
              <w:t>line outcomes.</w:t>
            </w:r>
          </w:p>
        </w:tc>
        <w:tc>
          <w:tcPr>
            <w:tcW w:w="2240" w:type="dxa"/>
            <w:shd w:val="clear" w:color="auto" w:fill="auto"/>
            <w:vAlign w:val="center"/>
          </w:tcPr>
          <w:p w14:paraId="7690B59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Startup focus, not mature SMEs.</w:t>
            </w:r>
          </w:p>
        </w:tc>
        <w:tc>
          <w:tcPr>
            <w:tcW w:w="1470" w:type="dxa"/>
            <w:shd w:val="clear" w:color="auto" w:fill="auto"/>
            <w:vAlign w:val="center"/>
          </w:tcPr>
          <w:p w14:paraId="289485A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396F101" w14:textId="77777777" w:rsidTr="00A75561">
        <w:tc>
          <w:tcPr>
            <w:tcW w:w="1610" w:type="dxa"/>
            <w:shd w:val="clear" w:color="auto" w:fill="auto"/>
            <w:vAlign w:val="center"/>
          </w:tcPr>
          <w:p w14:paraId="7BA75BF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Hughes et al. (2025)</w:t>
            </w:r>
          </w:p>
        </w:tc>
        <w:tc>
          <w:tcPr>
            <w:tcW w:w="2670" w:type="dxa"/>
            <w:shd w:val="clear" w:color="auto" w:fill="auto"/>
            <w:vAlign w:val="center"/>
          </w:tcPr>
          <w:p w14:paraId="5E809CF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Change capacity moderates the relationship between </w:t>
            </w:r>
            <w:r>
              <w:rPr>
                <w:rFonts w:ascii="Times New Roman" w:eastAsia="Segoe UI" w:hAnsi="Times New Roman" w:cs="Times New Roman"/>
                <w:sz w:val="24"/>
                <w:szCs w:val="24"/>
                <w:lang w:bidi="ar"/>
              </w:rPr>
              <w:lastRenderedPageBreak/>
              <w:t xml:space="preserve">complexity, staff skills, and </w:t>
            </w:r>
            <w:proofErr w:type="spellStart"/>
            <w:r>
              <w:rPr>
                <w:rFonts w:ascii="Times New Roman" w:eastAsia="Segoe UI" w:hAnsi="Times New Roman" w:cs="Times New Roman"/>
                <w:sz w:val="24"/>
                <w:szCs w:val="24"/>
                <w:lang w:bidi="ar"/>
              </w:rPr>
              <w:t>GenAI</w:t>
            </w:r>
            <w:proofErr w:type="spellEnd"/>
            <w:r>
              <w:rPr>
                <w:rFonts w:ascii="Times New Roman" w:eastAsia="Segoe UI" w:hAnsi="Times New Roman" w:cs="Times New Roman"/>
                <w:sz w:val="24"/>
                <w:szCs w:val="24"/>
                <w:lang w:bidi="ar"/>
              </w:rPr>
              <w:t xml:space="preserve"> adoption.</w:t>
            </w:r>
          </w:p>
        </w:tc>
        <w:tc>
          <w:tcPr>
            <w:tcW w:w="1960" w:type="dxa"/>
            <w:shd w:val="clear" w:color="auto" w:fill="auto"/>
            <w:vAlign w:val="center"/>
          </w:tcPr>
          <w:p w14:paraId="0711FE5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TOE framework</w:t>
            </w:r>
          </w:p>
        </w:tc>
        <w:tc>
          <w:tcPr>
            <w:tcW w:w="2570" w:type="dxa"/>
            <w:shd w:val="clear" w:color="auto" w:fill="auto"/>
            <w:vAlign w:val="center"/>
          </w:tcPr>
          <w:p w14:paraId="5857A7F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Mixed</w:t>
            </w:r>
            <w:r>
              <w:rPr>
                <w:rFonts w:ascii="Times New Roman" w:eastAsia="Segoe UI" w:hAnsi="Times New Roman" w:cs="Times New Roman"/>
                <w:sz w:val="24"/>
                <w:szCs w:val="24"/>
                <w:lang w:bidi="ar"/>
              </w:rPr>
              <w:noBreakHyphen/>
              <w:t>method (qualitative + survey of 304 decision</w:t>
            </w:r>
            <w:r>
              <w:rPr>
                <w:rFonts w:ascii="Times New Roman" w:eastAsia="Segoe UI" w:hAnsi="Times New Roman" w:cs="Times New Roman"/>
                <w:sz w:val="24"/>
                <w:szCs w:val="24"/>
                <w:lang w:bidi="ar"/>
              </w:rPr>
              <w:noBreakHyphen/>
              <w:t>makers), SEM</w:t>
            </w:r>
          </w:p>
        </w:tc>
        <w:tc>
          <w:tcPr>
            <w:tcW w:w="3480" w:type="dxa"/>
            <w:shd w:val="clear" w:color="auto" w:fill="auto"/>
            <w:vAlign w:val="center"/>
          </w:tcPr>
          <w:p w14:paraId="35D4D1A8"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change capacity is critical for moderating </w:t>
            </w:r>
            <w:proofErr w:type="spellStart"/>
            <w:r>
              <w:rPr>
                <w:rFonts w:ascii="Times New Roman" w:eastAsia="Segoe UI" w:hAnsi="Times New Roman" w:cs="Times New Roman"/>
                <w:sz w:val="24"/>
                <w:szCs w:val="24"/>
                <w:lang w:bidi="ar"/>
              </w:rPr>
              <w:t>GenAI</w:t>
            </w:r>
            <w:proofErr w:type="spellEnd"/>
            <w:r>
              <w:rPr>
                <w:rFonts w:ascii="Times New Roman" w:eastAsia="Segoe UI" w:hAnsi="Times New Roman" w:cs="Times New Roman"/>
                <w:sz w:val="24"/>
                <w:szCs w:val="24"/>
                <w:lang w:bidi="ar"/>
              </w:rPr>
              <w:t xml:space="preserve"> adoption challenges.</w:t>
            </w:r>
          </w:p>
        </w:tc>
        <w:tc>
          <w:tcPr>
            <w:tcW w:w="2240" w:type="dxa"/>
            <w:shd w:val="clear" w:color="auto" w:fill="auto"/>
            <w:vAlign w:val="center"/>
          </w:tcPr>
          <w:p w14:paraId="407BE2B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Cross</w:t>
            </w:r>
            <w:r>
              <w:rPr>
                <w:rFonts w:ascii="Times New Roman" w:eastAsia="Segoe UI" w:hAnsi="Times New Roman" w:cs="Times New Roman"/>
                <w:sz w:val="24"/>
                <w:szCs w:val="24"/>
                <w:lang w:bidi="ar"/>
              </w:rPr>
              <w:noBreakHyphen/>
              <w:t>industry, not fintech</w:t>
            </w:r>
            <w:r>
              <w:rPr>
                <w:rFonts w:ascii="Times New Roman" w:eastAsia="Segoe UI" w:hAnsi="Times New Roman" w:cs="Times New Roman"/>
                <w:sz w:val="24"/>
                <w:szCs w:val="24"/>
                <w:lang w:bidi="ar"/>
              </w:rPr>
              <w:noBreakHyphen/>
              <w:t>SME specific.</w:t>
            </w:r>
          </w:p>
        </w:tc>
        <w:tc>
          <w:tcPr>
            <w:tcW w:w="1470" w:type="dxa"/>
            <w:shd w:val="clear" w:color="auto" w:fill="auto"/>
            <w:vAlign w:val="center"/>
          </w:tcPr>
          <w:p w14:paraId="6BB5414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1B834F9A" w14:textId="77777777" w:rsidTr="00A75561">
        <w:tc>
          <w:tcPr>
            <w:tcW w:w="1610" w:type="dxa"/>
            <w:shd w:val="clear" w:color="auto" w:fill="auto"/>
            <w:vAlign w:val="center"/>
          </w:tcPr>
          <w:p w14:paraId="70A87885"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Noerman</w:t>
            </w:r>
            <w:proofErr w:type="spellEnd"/>
            <w:r>
              <w:rPr>
                <w:rFonts w:ascii="Times New Roman" w:eastAsia="Segoe UI" w:hAnsi="Times New Roman" w:cs="Times New Roman"/>
                <w:sz w:val="24"/>
                <w:szCs w:val="24"/>
                <w:lang w:bidi="ar"/>
              </w:rPr>
              <w:t xml:space="preserve"> et al. (2025)</w:t>
            </w:r>
          </w:p>
        </w:tc>
        <w:tc>
          <w:tcPr>
            <w:tcW w:w="2670" w:type="dxa"/>
            <w:shd w:val="clear" w:color="auto" w:fill="auto"/>
            <w:vAlign w:val="center"/>
          </w:tcPr>
          <w:p w14:paraId="0A24794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Social influence shapes performance </w:t>
            </w:r>
            <w:proofErr w:type="gramStart"/>
            <w:r>
              <w:rPr>
                <w:rFonts w:ascii="Times New Roman" w:eastAsia="Segoe UI" w:hAnsi="Times New Roman" w:cs="Times New Roman"/>
                <w:sz w:val="24"/>
                <w:szCs w:val="24"/>
                <w:lang w:bidi="ar"/>
              </w:rPr>
              <w:t>expectancy;</w:t>
            </w:r>
            <w:proofErr w:type="gramEnd"/>
            <w:r>
              <w:rPr>
                <w:rFonts w:ascii="Times New Roman" w:eastAsia="Segoe UI" w:hAnsi="Times New Roman" w:cs="Times New Roman"/>
                <w:sz w:val="24"/>
                <w:szCs w:val="24"/>
                <w:lang w:bidi="ar"/>
              </w:rPr>
              <w:t xml:space="preserve"> positive employee experience predicts continued AI use in SME HRM.</w:t>
            </w:r>
          </w:p>
        </w:tc>
        <w:tc>
          <w:tcPr>
            <w:tcW w:w="1960" w:type="dxa"/>
            <w:shd w:val="clear" w:color="auto" w:fill="auto"/>
            <w:vAlign w:val="center"/>
          </w:tcPr>
          <w:p w14:paraId="344CA50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Extended TAM + hedonic motivation</w:t>
            </w:r>
          </w:p>
        </w:tc>
        <w:tc>
          <w:tcPr>
            <w:tcW w:w="2570" w:type="dxa"/>
            <w:shd w:val="clear" w:color="auto" w:fill="auto"/>
            <w:vAlign w:val="center"/>
          </w:tcPr>
          <w:p w14:paraId="7B63E56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Indonesian SMEs, PLS</w:t>
            </w:r>
            <w:r>
              <w:rPr>
                <w:rFonts w:ascii="Times New Roman" w:eastAsia="Segoe UI" w:hAnsi="Times New Roman" w:cs="Times New Roman"/>
                <w:sz w:val="24"/>
                <w:szCs w:val="24"/>
                <w:lang w:bidi="ar"/>
              </w:rPr>
              <w:noBreakHyphen/>
              <w:t>SEM</w:t>
            </w:r>
          </w:p>
        </w:tc>
        <w:tc>
          <w:tcPr>
            <w:tcW w:w="3480" w:type="dxa"/>
            <w:shd w:val="clear" w:color="auto" w:fill="auto"/>
            <w:vAlign w:val="center"/>
          </w:tcPr>
          <w:p w14:paraId="4264241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Social influence, hedonic motivation, and employee smart experience drive continuance intention.</w:t>
            </w:r>
          </w:p>
        </w:tc>
        <w:tc>
          <w:tcPr>
            <w:tcW w:w="2240" w:type="dxa"/>
            <w:shd w:val="clear" w:color="auto" w:fill="auto"/>
            <w:vAlign w:val="center"/>
          </w:tcPr>
          <w:p w14:paraId="16C95C7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SME context but general, not fintech.</w:t>
            </w:r>
          </w:p>
        </w:tc>
        <w:tc>
          <w:tcPr>
            <w:tcW w:w="1470" w:type="dxa"/>
            <w:shd w:val="clear" w:color="auto" w:fill="auto"/>
            <w:vAlign w:val="center"/>
          </w:tcPr>
          <w:p w14:paraId="45EC764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0F33D30A" w14:textId="77777777" w:rsidTr="00A75561">
        <w:tc>
          <w:tcPr>
            <w:tcW w:w="1610" w:type="dxa"/>
            <w:shd w:val="clear" w:color="auto" w:fill="auto"/>
            <w:vAlign w:val="center"/>
          </w:tcPr>
          <w:p w14:paraId="1791827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Sánchez et al. (2025)</w:t>
            </w:r>
          </w:p>
        </w:tc>
        <w:tc>
          <w:tcPr>
            <w:tcW w:w="2670" w:type="dxa"/>
            <w:shd w:val="clear" w:color="auto" w:fill="auto"/>
            <w:vAlign w:val="center"/>
          </w:tcPr>
          <w:p w14:paraId="4445E51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Ten critical challenges for SME AI adoption include data access, skill shortages, cultural resistance, and weak governance.</w:t>
            </w:r>
          </w:p>
        </w:tc>
        <w:tc>
          <w:tcPr>
            <w:tcW w:w="1960" w:type="dxa"/>
            <w:shd w:val="clear" w:color="auto" w:fill="auto"/>
            <w:vAlign w:val="center"/>
          </w:tcPr>
          <w:p w14:paraId="4871A9F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TOE + DOI</w:t>
            </w:r>
          </w:p>
        </w:tc>
        <w:tc>
          <w:tcPr>
            <w:tcW w:w="2570" w:type="dxa"/>
            <w:shd w:val="clear" w:color="auto" w:fill="auto"/>
            <w:vAlign w:val="center"/>
          </w:tcPr>
          <w:p w14:paraId="4B92856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case insights</w:t>
            </w:r>
          </w:p>
        </w:tc>
        <w:tc>
          <w:tcPr>
            <w:tcW w:w="3480" w:type="dxa"/>
            <w:shd w:val="clear" w:color="auto" w:fill="auto"/>
            <w:vAlign w:val="center"/>
          </w:tcPr>
          <w:p w14:paraId="4F14B95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six</w:t>
            </w:r>
            <w:r>
              <w:rPr>
                <w:rFonts w:ascii="Times New Roman" w:eastAsia="Segoe UI" w:hAnsi="Times New Roman" w:cs="Times New Roman"/>
                <w:sz w:val="24"/>
                <w:szCs w:val="24"/>
                <w:lang w:bidi="ar"/>
              </w:rPr>
              <w:noBreakHyphen/>
              <w:t>phase roadmap is proposed to guide SME AI adoption.</w:t>
            </w:r>
          </w:p>
        </w:tc>
        <w:tc>
          <w:tcPr>
            <w:tcW w:w="2240" w:type="dxa"/>
            <w:shd w:val="clear" w:color="auto" w:fill="auto"/>
            <w:vAlign w:val="center"/>
          </w:tcPr>
          <w:p w14:paraId="691791F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Comprehensive but conceptual; lacks empirical validation.</w:t>
            </w:r>
          </w:p>
        </w:tc>
        <w:tc>
          <w:tcPr>
            <w:tcW w:w="1470" w:type="dxa"/>
            <w:shd w:val="clear" w:color="auto" w:fill="auto"/>
            <w:vAlign w:val="center"/>
          </w:tcPr>
          <w:p w14:paraId="48480D5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4456778E" w14:textId="77777777" w:rsidTr="00A75561">
        <w:tc>
          <w:tcPr>
            <w:tcW w:w="1610" w:type="dxa"/>
            <w:shd w:val="clear" w:color="auto" w:fill="auto"/>
            <w:vAlign w:val="center"/>
          </w:tcPr>
          <w:p w14:paraId="5233EEB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Wahab &amp; </w:t>
            </w:r>
            <w:proofErr w:type="spellStart"/>
            <w:r>
              <w:rPr>
                <w:rFonts w:ascii="Times New Roman" w:eastAsia="Segoe UI" w:hAnsi="Times New Roman" w:cs="Times New Roman"/>
                <w:sz w:val="24"/>
                <w:szCs w:val="24"/>
                <w:lang w:bidi="ar"/>
              </w:rPr>
              <w:t>Radmehr</w:t>
            </w:r>
            <w:proofErr w:type="spellEnd"/>
            <w:r>
              <w:rPr>
                <w:rFonts w:ascii="Times New Roman" w:eastAsia="Segoe UI" w:hAnsi="Times New Roman" w:cs="Times New Roman"/>
                <w:sz w:val="24"/>
                <w:szCs w:val="24"/>
                <w:lang w:bidi="ar"/>
              </w:rPr>
              <w:t xml:space="preserve"> (2024)</w:t>
            </w:r>
          </w:p>
        </w:tc>
        <w:tc>
          <w:tcPr>
            <w:tcW w:w="2670" w:type="dxa"/>
            <w:shd w:val="clear" w:color="auto" w:fill="auto"/>
            <w:vAlign w:val="center"/>
          </w:tcPr>
          <w:p w14:paraId="2D59B24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Absorptive capacity and customer agility partially mediate AI assimilation and firm performance in SMEs.</w:t>
            </w:r>
          </w:p>
        </w:tc>
        <w:tc>
          <w:tcPr>
            <w:tcW w:w="1960" w:type="dxa"/>
            <w:shd w:val="clear" w:color="auto" w:fill="auto"/>
            <w:vAlign w:val="center"/>
          </w:tcPr>
          <w:p w14:paraId="651938C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capability view</w:t>
            </w:r>
          </w:p>
        </w:tc>
        <w:tc>
          <w:tcPr>
            <w:tcW w:w="2570" w:type="dxa"/>
            <w:shd w:val="clear" w:color="auto" w:fill="auto"/>
            <w:vAlign w:val="center"/>
          </w:tcPr>
          <w:p w14:paraId="13A485E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417 Lebanese SMEs, SEM</w:t>
            </w:r>
          </w:p>
        </w:tc>
        <w:tc>
          <w:tcPr>
            <w:tcW w:w="3480" w:type="dxa"/>
            <w:shd w:val="clear" w:color="auto" w:fill="auto"/>
            <w:vAlign w:val="center"/>
          </w:tcPr>
          <w:p w14:paraId="29B1FE0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assimilation positively affects performance through absorptive capacity and customer agility.</w:t>
            </w:r>
          </w:p>
        </w:tc>
        <w:tc>
          <w:tcPr>
            <w:tcW w:w="2240" w:type="dxa"/>
            <w:shd w:val="clear" w:color="auto" w:fill="auto"/>
            <w:vAlign w:val="center"/>
          </w:tcPr>
          <w:p w14:paraId="2C6B503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SME</w:t>
            </w:r>
            <w:r>
              <w:rPr>
                <w:rFonts w:ascii="Times New Roman" w:eastAsia="Segoe UI" w:hAnsi="Times New Roman" w:cs="Times New Roman"/>
                <w:sz w:val="24"/>
                <w:szCs w:val="24"/>
                <w:lang w:bidi="ar"/>
              </w:rPr>
              <w:noBreakHyphen/>
              <w:t>focused, but cross</w:t>
            </w:r>
            <w:r>
              <w:rPr>
                <w:rFonts w:ascii="Times New Roman" w:eastAsia="Segoe UI" w:hAnsi="Times New Roman" w:cs="Times New Roman"/>
                <w:sz w:val="24"/>
                <w:szCs w:val="24"/>
                <w:lang w:bidi="ar"/>
              </w:rPr>
              <w:noBreakHyphen/>
              <w:t>sectional and general sector.</w:t>
            </w:r>
          </w:p>
        </w:tc>
        <w:tc>
          <w:tcPr>
            <w:tcW w:w="1470" w:type="dxa"/>
            <w:shd w:val="clear" w:color="auto" w:fill="auto"/>
            <w:vAlign w:val="center"/>
          </w:tcPr>
          <w:p w14:paraId="2BF07F7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50411B16" w14:textId="77777777" w:rsidTr="00A75561">
        <w:tc>
          <w:tcPr>
            <w:tcW w:w="16000" w:type="dxa"/>
            <w:gridSpan w:val="7"/>
            <w:shd w:val="clear" w:color="auto" w:fill="auto"/>
            <w:vAlign w:val="center"/>
          </w:tcPr>
          <w:p w14:paraId="44356A70" w14:textId="77777777" w:rsidR="00535FBB" w:rsidRDefault="00535FBB" w:rsidP="00A75561">
            <w:pPr>
              <w:widowControl/>
              <w:spacing w:line="360" w:lineRule="auto"/>
              <w:jc w:val="center"/>
              <w:rPr>
                <w:rFonts w:ascii="Times New Roman" w:eastAsia="Segoe UI" w:hAnsi="Times New Roman" w:cs="Times New Roman"/>
                <w:color w:val="0F1115"/>
                <w:sz w:val="24"/>
                <w:szCs w:val="24"/>
                <w:lang w:bidi="ar"/>
              </w:rPr>
            </w:pPr>
            <w:r>
              <w:rPr>
                <w:rFonts w:ascii="Times New Roman" w:eastAsia="Segoe UI" w:hAnsi="Times New Roman" w:cs="Times New Roman"/>
                <w:b/>
                <w:bCs/>
                <w:color w:val="0F1115"/>
                <w:sz w:val="24"/>
                <w:szCs w:val="24"/>
                <w:lang w:bidi="ar"/>
              </w:rPr>
              <w:t xml:space="preserve">Theme 2: </w:t>
            </w:r>
            <w:r>
              <w:rPr>
                <w:rFonts w:ascii="Times New Roman" w:eastAsia="Segoe UI" w:hAnsi="Times New Roman" w:cs="Times New Roman"/>
                <w:b/>
                <w:bCs/>
                <w:color w:val="0F1115"/>
                <w:sz w:val="24"/>
                <w:szCs w:val="24"/>
                <w:shd w:val="clear" w:color="auto" w:fill="FFFFFF"/>
              </w:rPr>
              <w:t xml:space="preserve">Standard Operating Processes &amp; Process </w:t>
            </w:r>
            <w:proofErr w:type="spellStart"/>
            <w:r>
              <w:rPr>
                <w:rFonts w:ascii="Times New Roman" w:eastAsia="Segoe UI" w:hAnsi="Times New Roman" w:cs="Times New Roman"/>
                <w:b/>
                <w:bCs/>
                <w:color w:val="0F1115"/>
                <w:sz w:val="24"/>
                <w:szCs w:val="24"/>
                <w:shd w:val="clear" w:color="auto" w:fill="FFFFFF"/>
              </w:rPr>
              <w:t>Formalisation</w:t>
            </w:r>
            <w:proofErr w:type="spellEnd"/>
          </w:p>
        </w:tc>
      </w:tr>
      <w:tr w:rsidR="00535FBB" w14:paraId="3470CDC8" w14:textId="77777777" w:rsidTr="00A75561">
        <w:tc>
          <w:tcPr>
            <w:tcW w:w="1610" w:type="dxa"/>
            <w:shd w:val="clear" w:color="auto" w:fill="auto"/>
            <w:vAlign w:val="center"/>
          </w:tcPr>
          <w:p w14:paraId="6CB8F10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Hollmann et al. (2020)</w:t>
            </w:r>
          </w:p>
        </w:tc>
        <w:tc>
          <w:tcPr>
            <w:tcW w:w="2670" w:type="dxa"/>
            <w:shd w:val="clear" w:color="auto" w:fill="auto"/>
            <w:vAlign w:val="center"/>
          </w:tcPr>
          <w:p w14:paraId="0E02C7A6" w14:textId="77777777" w:rsidR="00535FBB" w:rsidRDefault="00535FBB" w:rsidP="00A75561">
            <w:pPr>
              <w:widowControl/>
              <w:spacing w:line="360" w:lineRule="auto"/>
              <w:jc w:val="left"/>
              <w:rPr>
                <w:rFonts w:ascii="Times New Roman" w:eastAsia="Segoe UI" w:hAnsi="Times New Roman" w:cs="Times New Roman"/>
                <w:sz w:val="24"/>
                <w:szCs w:val="24"/>
              </w:rPr>
            </w:pPr>
            <w:proofErr w:type="gramStart"/>
            <w:r>
              <w:rPr>
                <w:rFonts w:ascii="Times New Roman" w:eastAsia="Segoe UI" w:hAnsi="Times New Roman" w:cs="Times New Roman"/>
                <w:sz w:val="24"/>
                <w:szCs w:val="24"/>
                <w:lang w:bidi="ar"/>
              </w:rPr>
              <w:t>Well</w:t>
            </w:r>
            <w:proofErr w:type="gramEnd"/>
            <w:r>
              <w:rPr>
                <w:rFonts w:ascii="Times New Roman" w:eastAsia="Segoe UI" w:hAnsi="Times New Roman" w:cs="Times New Roman"/>
                <w:sz w:val="24"/>
                <w:szCs w:val="24"/>
                <w:lang w:bidi="ar"/>
              </w:rPr>
              <w:noBreakHyphen/>
              <w:t>crafted SOPs are essential for reproducibility and avoiding deviations.</w:t>
            </w:r>
          </w:p>
        </w:tc>
        <w:tc>
          <w:tcPr>
            <w:tcW w:w="1960" w:type="dxa"/>
            <w:shd w:val="clear" w:color="auto" w:fill="auto"/>
            <w:vAlign w:val="center"/>
          </w:tcPr>
          <w:p w14:paraId="1BB1F0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(practical guide)</w:t>
            </w:r>
          </w:p>
        </w:tc>
        <w:tc>
          <w:tcPr>
            <w:tcW w:w="2570" w:type="dxa"/>
            <w:shd w:val="clear" w:color="auto" w:fill="auto"/>
            <w:vAlign w:val="center"/>
          </w:tcPr>
          <w:p w14:paraId="146E514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Practical guideline (ten simple rules)</w:t>
            </w:r>
          </w:p>
        </w:tc>
        <w:tc>
          <w:tcPr>
            <w:tcW w:w="3480" w:type="dxa"/>
            <w:shd w:val="clear" w:color="auto" w:fill="auto"/>
            <w:vAlign w:val="center"/>
          </w:tcPr>
          <w:p w14:paraId="673165A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SOPs should be clear, step</w:t>
            </w:r>
            <w:r>
              <w:rPr>
                <w:rFonts w:ascii="Times New Roman" w:eastAsia="Segoe UI" w:hAnsi="Times New Roman" w:cs="Times New Roman"/>
                <w:sz w:val="24"/>
                <w:szCs w:val="24"/>
                <w:lang w:bidi="ar"/>
              </w:rPr>
              <w:noBreakHyphen/>
              <w:t>by</w:t>
            </w:r>
            <w:r>
              <w:rPr>
                <w:rFonts w:ascii="Times New Roman" w:eastAsia="Segoe UI" w:hAnsi="Times New Roman" w:cs="Times New Roman"/>
                <w:sz w:val="24"/>
                <w:szCs w:val="24"/>
                <w:lang w:bidi="ar"/>
              </w:rPr>
              <w:noBreakHyphen/>
              <w:t>step, and designed to prevent deviations.</w:t>
            </w:r>
          </w:p>
        </w:tc>
        <w:tc>
          <w:tcPr>
            <w:tcW w:w="2240" w:type="dxa"/>
            <w:shd w:val="clear" w:color="auto" w:fill="auto"/>
            <w:vAlign w:val="center"/>
          </w:tcPr>
          <w:p w14:paraId="6D16062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Life sciences focus; applicable to any process.</w:t>
            </w:r>
          </w:p>
        </w:tc>
        <w:tc>
          <w:tcPr>
            <w:tcW w:w="1470" w:type="dxa"/>
            <w:shd w:val="clear" w:color="auto" w:fill="auto"/>
            <w:vAlign w:val="center"/>
          </w:tcPr>
          <w:p w14:paraId="00F7908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5EE444F5" w14:textId="77777777" w:rsidTr="00A75561">
        <w:tc>
          <w:tcPr>
            <w:tcW w:w="1610" w:type="dxa"/>
            <w:shd w:val="clear" w:color="auto" w:fill="auto"/>
            <w:vAlign w:val="center"/>
          </w:tcPr>
          <w:p w14:paraId="66934EB7"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Beyene</w:t>
            </w:r>
            <w:proofErr w:type="spellEnd"/>
            <w:r>
              <w:rPr>
                <w:rFonts w:ascii="Times New Roman" w:eastAsia="Segoe UI" w:hAnsi="Times New Roman" w:cs="Times New Roman"/>
                <w:sz w:val="24"/>
                <w:szCs w:val="24"/>
                <w:lang w:bidi="ar"/>
              </w:rPr>
              <w:t xml:space="preserve"> et al. (2022)</w:t>
            </w:r>
          </w:p>
        </w:tc>
        <w:tc>
          <w:tcPr>
            <w:tcW w:w="2670" w:type="dxa"/>
            <w:shd w:val="clear" w:color="auto" w:fill="auto"/>
            <w:vAlign w:val="center"/>
          </w:tcPr>
          <w:p w14:paraId="3C3FBEC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SOP writing follows seven steps: preparing, reviewing, updating, maintaining, distributing, archiving, and training.</w:t>
            </w:r>
          </w:p>
        </w:tc>
        <w:tc>
          <w:tcPr>
            <w:tcW w:w="1960" w:type="dxa"/>
            <w:shd w:val="clear" w:color="auto" w:fill="auto"/>
            <w:vAlign w:val="center"/>
          </w:tcPr>
          <w:p w14:paraId="74859C1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44C153F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Practical guideline</w:t>
            </w:r>
          </w:p>
        </w:tc>
        <w:tc>
          <w:tcPr>
            <w:tcW w:w="3480" w:type="dxa"/>
            <w:shd w:val="clear" w:color="auto" w:fill="auto"/>
            <w:vAlign w:val="center"/>
          </w:tcPr>
          <w:p w14:paraId="47BE836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structured SOP process reduces variability and ensures compliance.</w:t>
            </w:r>
          </w:p>
        </w:tc>
        <w:tc>
          <w:tcPr>
            <w:tcW w:w="2240" w:type="dxa"/>
            <w:shd w:val="clear" w:color="auto" w:fill="auto"/>
            <w:vAlign w:val="center"/>
          </w:tcPr>
          <w:p w14:paraId="72C385A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Generic guide, not AI</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51EBD20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714CBC2F" w14:textId="77777777" w:rsidTr="00A75561">
        <w:tc>
          <w:tcPr>
            <w:tcW w:w="1610" w:type="dxa"/>
            <w:shd w:val="clear" w:color="auto" w:fill="auto"/>
            <w:vAlign w:val="center"/>
          </w:tcPr>
          <w:p w14:paraId="7636479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Goel et al. (2023)</w:t>
            </w:r>
          </w:p>
        </w:tc>
        <w:tc>
          <w:tcPr>
            <w:tcW w:w="2670" w:type="dxa"/>
            <w:shd w:val="clear" w:color="auto" w:fill="auto"/>
            <w:vAlign w:val="center"/>
          </w:tcPr>
          <w:p w14:paraId="1B663F5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Business Process </w:t>
            </w:r>
            <w:proofErr w:type="spellStart"/>
            <w:r>
              <w:rPr>
                <w:rFonts w:ascii="Times New Roman" w:eastAsia="Segoe UI" w:hAnsi="Times New Roman" w:cs="Times New Roman"/>
                <w:sz w:val="24"/>
                <w:szCs w:val="24"/>
                <w:lang w:bidi="ar"/>
              </w:rPr>
              <w:t>Standardisation</w:t>
            </w:r>
            <w:proofErr w:type="spellEnd"/>
            <w:r>
              <w:rPr>
                <w:rFonts w:ascii="Times New Roman" w:eastAsia="Segoe UI" w:hAnsi="Times New Roman" w:cs="Times New Roman"/>
                <w:sz w:val="24"/>
                <w:szCs w:val="24"/>
                <w:lang w:bidi="ar"/>
              </w:rPr>
              <w:t xml:space="preserve"> (BPS) involves seven stages and provides operational consistency.</w:t>
            </w:r>
          </w:p>
        </w:tc>
        <w:tc>
          <w:tcPr>
            <w:tcW w:w="1960" w:type="dxa"/>
            <w:shd w:val="clear" w:color="auto" w:fill="auto"/>
            <w:vAlign w:val="center"/>
          </w:tcPr>
          <w:p w14:paraId="3C99607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(synthesis)</w:t>
            </w:r>
          </w:p>
        </w:tc>
        <w:tc>
          <w:tcPr>
            <w:tcW w:w="2570" w:type="dxa"/>
            <w:shd w:val="clear" w:color="auto" w:fill="auto"/>
            <w:vAlign w:val="center"/>
          </w:tcPr>
          <w:p w14:paraId="6317CB3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literature review</w:t>
            </w:r>
          </w:p>
        </w:tc>
        <w:tc>
          <w:tcPr>
            <w:tcW w:w="3480" w:type="dxa"/>
            <w:shd w:val="clear" w:color="auto" w:fill="auto"/>
            <w:vAlign w:val="center"/>
          </w:tcPr>
          <w:p w14:paraId="22DAF59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BPS is </w:t>
            </w:r>
            <w:proofErr w:type="spellStart"/>
            <w:r>
              <w:rPr>
                <w:rFonts w:ascii="Times New Roman" w:eastAsia="Segoe UI" w:hAnsi="Times New Roman" w:cs="Times New Roman"/>
                <w:sz w:val="24"/>
                <w:szCs w:val="24"/>
                <w:lang w:bidi="ar"/>
              </w:rPr>
              <w:t>conceptualised</w:t>
            </w:r>
            <w:proofErr w:type="spellEnd"/>
            <w:r>
              <w:rPr>
                <w:rFonts w:ascii="Times New Roman" w:eastAsia="Segoe UI" w:hAnsi="Times New Roman" w:cs="Times New Roman"/>
                <w:sz w:val="24"/>
                <w:szCs w:val="24"/>
                <w:lang w:bidi="ar"/>
              </w:rPr>
              <w:t xml:space="preserve"> as a seven</w:t>
            </w:r>
            <w:r>
              <w:rPr>
                <w:rFonts w:ascii="Times New Roman" w:eastAsia="Segoe UI" w:hAnsi="Times New Roman" w:cs="Times New Roman"/>
                <w:sz w:val="24"/>
                <w:szCs w:val="24"/>
                <w:lang w:bidi="ar"/>
              </w:rPr>
              <w:noBreakHyphen/>
              <w:t>stage execution model with measurable themes.</w:t>
            </w:r>
          </w:p>
        </w:tc>
        <w:tc>
          <w:tcPr>
            <w:tcW w:w="2240" w:type="dxa"/>
            <w:shd w:val="clear" w:color="auto" w:fill="auto"/>
            <w:vAlign w:val="center"/>
          </w:tcPr>
          <w:p w14:paraId="450C4CB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Strong theoretical grounding but no empirical testing.</w:t>
            </w:r>
          </w:p>
        </w:tc>
        <w:tc>
          <w:tcPr>
            <w:tcW w:w="1470" w:type="dxa"/>
            <w:shd w:val="clear" w:color="auto" w:fill="auto"/>
            <w:vAlign w:val="center"/>
          </w:tcPr>
          <w:p w14:paraId="03E7DE6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302DBE26" w14:textId="77777777" w:rsidTr="00A75561">
        <w:tc>
          <w:tcPr>
            <w:tcW w:w="1610" w:type="dxa"/>
            <w:shd w:val="clear" w:color="auto" w:fill="auto"/>
            <w:vAlign w:val="center"/>
          </w:tcPr>
          <w:p w14:paraId="27DC46F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Al</w:t>
            </w:r>
            <w:r>
              <w:rPr>
                <w:rFonts w:ascii="Times New Roman" w:eastAsia="Segoe UI" w:hAnsi="Times New Roman" w:cs="Times New Roman"/>
                <w:sz w:val="24"/>
                <w:szCs w:val="24"/>
                <w:lang w:bidi="ar"/>
              </w:rPr>
              <w:noBreakHyphen/>
              <w:t>Amin et al. (2024)</w:t>
            </w:r>
          </w:p>
        </w:tc>
        <w:tc>
          <w:tcPr>
            <w:tcW w:w="2670" w:type="dxa"/>
            <w:shd w:val="clear" w:color="auto" w:fill="auto"/>
            <w:vAlign w:val="center"/>
          </w:tcPr>
          <w:p w14:paraId="489A6CB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driven workflow automation (data integration, RPA, predictive analytics) cuts costs and improves decision</w:t>
            </w:r>
            <w:r>
              <w:rPr>
                <w:rFonts w:ascii="Times New Roman" w:eastAsia="Segoe UI" w:hAnsi="Times New Roman" w:cs="Times New Roman"/>
                <w:sz w:val="24"/>
                <w:szCs w:val="24"/>
                <w:lang w:bidi="ar"/>
              </w:rPr>
              <w:noBreakHyphen/>
              <w:t>making in SMEs.</w:t>
            </w:r>
          </w:p>
        </w:tc>
        <w:tc>
          <w:tcPr>
            <w:tcW w:w="1960" w:type="dxa"/>
            <w:shd w:val="clear" w:color="auto" w:fill="auto"/>
            <w:vAlign w:val="center"/>
          </w:tcPr>
          <w:p w14:paraId="674A325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247985A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framework</w:t>
            </w:r>
          </w:p>
        </w:tc>
        <w:tc>
          <w:tcPr>
            <w:tcW w:w="3480" w:type="dxa"/>
            <w:shd w:val="clear" w:color="auto" w:fill="auto"/>
            <w:vAlign w:val="center"/>
          </w:tcPr>
          <w:p w14:paraId="650A0A6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End</w:t>
            </w:r>
            <w:r>
              <w:rPr>
                <w:rFonts w:ascii="Times New Roman" w:eastAsia="Segoe UI" w:hAnsi="Times New Roman" w:cs="Times New Roman"/>
                <w:sz w:val="24"/>
                <w:szCs w:val="24"/>
                <w:lang w:bidi="ar"/>
              </w:rPr>
              <w:noBreakHyphen/>
              <w:t>to</w:t>
            </w:r>
            <w:r>
              <w:rPr>
                <w:rFonts w:ascii="Times New Roman" w:eastAsia="Segoe UI" w:hAnsi="Times New Roman" w:cs="Times New Roman"/>
                <w:sz w:val="24"/>
                <w:szCs w:val="24"/>
                <w:lang w:bidi="ar"/>
              </w:rPr>
              <w:noBreakHyphen/>
              <w:t>end AI automation system benefits efficiency, cost, and decision quality.</w:t>
            </w:r>
          </w:p>
        </w:tc>
        <w:tc>
          <w:tcPr>
            <w:tcW w:w="2240" w:type="dxa"/>
            <w:shd w:val="clear" w:color="auto" w:fill="auto"/>
            <w:vAlign w:val="center"/>
          </w:tcPr>
          <w:p w14:paraId="4D3EC38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Practical framework but conceptual only.</w:t>
            </w:r>
          </w:p>
        </w:tc>
        <w:tc>
          <w:tcPr>
            <w:tcW w:w="1470" w:type="dxa"/>
            <w:shd w:val="clear" w:color="auto" w:fill="auto"/>
            <w:vAlign w:val="center"/>
          </w:tcPr>
          <w:p w14:paraId="7BDEDF6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667583A1" w14:textId="77777777" w:rsidTr="00A75561">
        <w:tc>
          <w:tcPr>
            <w:tcW w:w="1610" w:type="dxa"/>
            <w:shd w:val="clear" w:color="auto" w:fill="auto"/>
            <w:vAlign w:val="center"/>
          </w:tcPr>
          <w:p w14:paraId="65E48D2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 xml:space="preserve">Agustina &amp; </w:t>
            </w:r>
            <w:proofErr w:type="spellStart"/>
            <w:r>
              <w:rPr>
                <w:rFonts w:ascii="Times New Roman" w:eastAsia="Segoe UI" w:hAnsi="Times New Roman" w:cs="Times New Roman"/>
                <w:sz w:val="24"/>
                <w:szCs w:val="24"/>
                <w:lang w:bidi="ar"/>
              </w:rPr>
              <w:t>Mujanah</w:t>
            </w:r>
            <w:proofErr w:type="spellEnd"/>
            <w:r>
              <w:rPr>
                <w:rFonts w:ascii="Times New Roman" w:eastAsia="Segoe UI" w:hAnsi="Times New Roman" w:cs="Times New Roman"/>
                <w:sz w:val="24"/>
                <w:szCs w:val="24"/>
                <w:lang w:bidi="ar"/>
              </w:rPr>
              <w:t xml:space="preserve"> (2024)</w:t>
            </w:r>
          </w:p>
        </w:tc>
        <w:tc>
          <w:tcPr>
            <w:tcW w:w="2670" w:type="dxa"/>
            <w:shd w:val="clear" w:color="auto" w:fill="auto"/>
            <w:vAlign w:val="center"/>
          </w:tcPr>
          <w:p w14:paraId="0C07C06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based workflow automation (RPA, predictive analytics) streamlines finance and customer service processes in SMEs.</w:t>
            </w:r>
          </w:p>
        </w:tc>
        <w:tc>
          <w:tcPr>
            <w:tcW w:w="1960" w:type="dxa"/>
            <w:shd w:val="clear" w:color="auto" w:fill="auto"/>
            <w:vAlign w:val="center"/>
          </w:tcPr>
          <w:p w14:paraId="206BE6F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Business process reengineering</w:t>
            </w:r>
          </w:p>
        </w:tc>
        <w:tc>
          <w:tcPr>
            <w:tcW w:w="2570" w:type="dxa"/>
            <w:shd w:val="clear" w:color="auto" w:fill="auto"/>
            <w:vAlign w:val="center"/>
          </w:tcPr>
          <w:p w14:paraId="66892FA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Mixed</w:t>
            </w:r>
            <w:r>
              <w:rPr>
                <w:rFonts w:ascii="Times New Roman" w:eastAsia="Segoe UI" w:hAnsi="Times New Roman" w:cs="Times New Roman"/>
                <w:sz w:val="24"/>
                <w:szCs w:val="24"/>
                <w:lang w:bidi="ar"/>
              </w:rPr>
              <w:noBreakHyphen/>
              <w:t>method (case studies + surveys)</w:t>
            </w:r>
          </w:p>
        </w:tc>
        <w:tc>
          <w:tcPr>
            <w:tcW w:w="3480" w:type="dxa"/>
            <w:shd w:val="clear" w:color="auto" w:fill="auto"/>
            <w:vAlign w:val="center"/>
          </w:tcPr>
          <w:p w14:paraId="37F61F4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tools within a structured BPR framework improve operational efficiency and employee productivity.</w:t>
            </w:r>
          </w:p>
        </w:tc>
        <w:tc>
          <w:tcPr>
            <w:tcW w:w="2240" w:type="dxa"/>
            <w:shd w:val="clear" w:color="auto" w:fill="auto"/>
            <w:vAlign w:val="center"/>
          </w:tcPr>
          <w:p w14:paraId="781A485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Empirically tested on Indonesian SMEs; not fintech</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2357481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0615F23A" w14:textId="77777777" w:rsidTr="00A75561">
        <w:tc>
          <w:tcPr>
            <w:tcW w:w="1610" w:type="dxa"/>
            <w:shd w:val="clear" w:color="auto" w:fill="auto"/>
            <w:vAlign w:val="center"/>
          </w:tcPr>
          <w:p w14:paraId="45479932"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Rosemann</w:t>
            </w:r>
            <w:proofErr w:type="spellEnd"/>
            <w:r>
              <w:rPr>
                <w:rFonts w:ascii="Times New Roman" w:eastAsia="Segoe UI" w:hAnsi="Times New Roman" w:cs="Times New Roman"/>
                <w:sz w:val="24"/>
                <w:szCs w:val="24"/>
                <w:lang w:bidi="ar"/>
              </w:rPr>
              <w:t xml:space="preserve"> et al. (2024)</w:t>
            </w:r>
          </w:p>
        </w:tc>
        <w:tc>
          <w:tcPr>
            <w:tcW w:w="2670" w:type="dxa"/>
            <w:shd w:val="clear" w:color="auto" w:fill="auto"/>
            <w:vAlign w:val="center"/>
          </w:tcPr>
          <w:p w14:paraId="66CCE79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forces three drifts in BPM: conversational engagement, data</w:t>
            </w:r>
            <w:r>
              <w:rPr>
                <w:rFonts w:ascii="Times New Roman" w:eastAsia="Segoe UI" w:hAnsi="Times New Roman" w:cs="Times New Roman"/>
                <w:sz w:val="24"/>
                <w:szCs w:val="24"/>
                <w:lang w:bidi="ar"/>
              </w:rPr>
              <w:noBreakHyphen/>
              <w:t>driven intelligence, and adaptive governance.</w:t>
            </w:r>
          </w:p>
        </w:tc>
        <w:tc>
          <w:tcPr>
            <w:tcW w:w="1960" w:type="dxa"/>
            <w:shd w:val="clear" w:color="auto" w:fill="auto"/>
            <w:vAlign w:val="center"/>
          </w:tcPr>
          <w:p w14:paraId="5DDE1A5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BPM theory</w:t>
            </w:r>
          </w:p>
        </w:tc>
        <w:tc>
          <w:tcPr>
            <w:tcW w:w="2570" w:type="dxa"/>
            <w:shd w:val="clear" w:color="auto" w:fill="auto"/>
            <w:vAlign w:val="center"/>
          </w:tcPr>
          <w:p w14:paraId="2CA5978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w:t>
            </w:r>
          </w:p>
        </w:tc>
        <w:tc>
          <w:tcPr>
            <w:tcW w:w="3480" w:type="dxa"/>
            <w:shd w:val="clear" w:color="auto" w:fill="auto"/>
            <w:vAlign w:val="center"/>
          </w:tcPr>
          <w:p w14:paraId="67B3160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disrupts established BPM logics, requiring fundamental reconfiguration of process structures and roles.</w:t>
            </w:r>
          </w:p>
        </w:tc>
        <w:tc>
          <w:tcPr>
            <w:tcW w:w="2240" w:type="dxa"/>
            <w:shd w:val="clear" w:color="auto" w:fill="auto"/>
            <w:vAlign w:val="center"/>
          </w:tcPr>
          <w:p w14:paraId="5C60A0F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Highly relevant for SOP redesign, but conceptual.</w:t>
            </w:r>
          </w:p>
        </w:tc>
        <w:tc>
          <w:tcPr>
            <w:tcW w:w="1470" w:type="dxa"/>
            <w:shd w:val="clear" w:color="auto" w:fill="auto"/>
            <w:vAlign w:val="center"/>
          </w:tcPr>
          <w:p w14:paraId="020B49A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0461B33C" w14:textId="77777777" w:rsidTr="00A75561">
        <w:tc>
          <w:tcPr>
            <w:tcW w:w="1610" w:type="dxa"/>
            <w:shd w:val="clear" w:color="auto" w:fill="auto"/>
            <w:vAlign w:val="center"/>
          </w:tcPr>
          <w:p w14:paraId="12FA4B0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Rahman et al. (2024)</w:t>
            </w:r>
          </w:p>
        </w:tc>
        <w:tc>
          <w:tcPr>
            <w:tcW w:w="2670" w:type="dxa"/>
            <w:shd w:val="clear" w:color="auto" w:fill="auto"/>
            <w:vAlign w:val="center"/>
          </w:tcPr>
          <w:p w14:paraId="271D1F9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 xml:space="preserve">enabled process automation (workflow </w:t>
            </w:r>
            <w:proofErr w:type="spellStart"/>
            <w:r>
              <w:rPr>
                <w:rFonts w:ascii="Times New Roman" w:eastAsia="Segoe UI" w:hAnsi="Times New Roman" w:cs="Times New Roman"/>
                <w:sz w:val="24"/>
                <w:szCs w:val="24"/>
                <w:lang w:bidi="ar"/>
              </w:rPr>
              <w:t>digitisation</w:t>
            </w:r>
            <w:proofErr w:type="spellEnd"/>
            <w:r>
              <w:rPr>
                <w:rFonts w:ascii="Times New Roman" w:eastAsia="Segoe UI" w:hAnsi="Times New Roman" w:cs="Times New Roman"/>
                <w:sz w:val="24"/>
                <w:szCs w:val="24"/>
                <w:lang w:bidi="ar"/>
              </w:rPr>
              <w:t>, RPA) improves efficiency, agility, and decision quality across sectors.</w:t>
            </w:r>
          </w:p>
        </w:tc>
        <w:tc>
          <w:tcPr>
            <w:tcW w:w="1960" w:type="dxa"/>
            <w:shd w:val="clear" w:color="auto" w:fill="auto"/>
            <w:vAlign w:val="center"/>
          </w:tcPr>
          <w:p w14:paraId="2352404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Not specified</w:t>
            </w:r>
          </w:p>
        </w:tc>
        <w:tc>
          <w:tcPr>
            <w:tcW w:w="2570" w:type="dxa"/>
            <w:shd w:val="clear" w:color="auto" w:fill="auto"/>
            <w:vAlign w:val="center"/>
          </w:tcPr>
          <w:p w14:paraId="2577F5F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420 managers, SEM</w:t>
            </w:r>
          </w:p>
        </w:tc>
        <w:tc>
          <w:tcPr>
            <w:tcW w:w="3480" w:type="dxa"/>
            <w:shd w:val="clear" w:color="auto" w:fill="auto"/>
            <w:vAlign w:val="center"/>
          </w:tcPr>
          <w:p w14:paraId="0624AA1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Automation positively affects operational management outcomes.</w:t>
            </w:r>
          </w:p>
        </w:tc>
        <w:tc>
          <w:tcPr>
            <w:tcW w:w="2240" w:type="dxa"/>
            <w:shd w:val="clear" w:color="auto" w:fill="auto"/>
            <w:vAlign w:val="center"/>
          </w:tcPr>
          <w:p w14:paraId="479EE96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Cross</w:t>
            </w:r>
            <w:r>
              <w:rPr>
                <w:rFonts w:ascii="Times New Roman" w:eastAsia="Segoe UI" w:hAnsi="Times New Roman" w:cs="Times New Roman"/>
                <w:sz w:val="24"/>
                <w:szCs w:val="24"/>
                <w:lang w:bidi="ar"/>
              </w:rPr>
              <w:noBreakHyphen/>
              <w:t>sector,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366CBB7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5CBBC3FD" w14:textId="77777777" w:rsidTr="00A75561">
        <w:tc>
          <w:tcPr>
            <w:tcW w:w="1610" w:type="dxa"/>
            <w:shd w:val="clear" w:color="auto" w:fill="auto"/>
            <w:vAlign w:val="center"/>
          </w:tcPr>
          <w:p w14:paraId="3325ABD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Rufino et al. (2025)</w:t>
            </w:r>
          </w:p>
        </w:tc>
        <w:tc>
          <w:tcPr>
            <w:tcW w:w="2670" w:type="dxa"/>
            <w:shd w:val="clear" w:color="auto" w:fill="auto"/>
            <w:vAlign w:val="center"/>
          </w:tcPr>
          <w:p w14:paraId="473DFC9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SOPs reduce variability and increase predictability but face employee resistance and </w:t>
            </w:r>
            <w:r>
              <w:rPr>
                <w:rFonts w:ascii="Times New Roman" w:eastAsia="Segoe UI" w:hAnsi="Times New Roman" w:cs="Times New Roman"/>
                <w:sz w:val="24"/>
                <w:szCs w:val="24"/>
                <w:lang w:bidi="ar"/>
              </w:rPr>
              <w:lastRenderedPageBreak/>
              <w:t>need continuous adaptation.</w:t>
            </w:r>
          </w:p>
        </w:tc>
        <w:tc>
          <w:tcPr>
            <w:tcW w:w="1960" w:type="dxa"/>
            <w:shd w:val="clear" w:color="auto" w:fill="auto"/>
            <w:vAlign w:val="center"/>
          </w:tcPr>
          <w:p w14:paraId="300F3FF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None</w:t>
            </w:r>
          </w:p>
        </w:tc>
        <w:tc>
          <w:tcPr>
            <w:tcW w:w="2570" w:type="dxa"/>
            <w:shd w:val="clear" w:color="auto" w:fill="auto"/>
            <w:vAlign w:val="center"/>
          </w:tcPr>
          <w:p w14:paraId="5416834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literature review (58 articles)</w:t>
            </w:r>
          </w:p>
        </w:tc>
        <w:tc>
          <w:tcPr>
            <w:tcW w:w="3480" w:type="dxa"/>
            <w:shd w:val="clear" w:color="auto" w:fill="auto"/>
            <w:vAlign w:val="center"/>
          </w:tcPr>
          <w:p w14:paraId="7EB8429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framework for SOP implementation and management is proposed.</w:t>
            </w:r>
          </w:p>
        </w:tc>
        <w:tc>
          <w:tcPr>
            <w:tcW w:w="2240" w:type="dxa"/>
            <w:shd w:val="clear" w:color="auto" w:fill="auto"/>
            <w:vAlign w:val="center"/>
          </w:tcPr>
          <w:p w14:paraId="7DDF935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review, not AI</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05244D7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5A253727" w14:textId="77777777" w:rsidTr="00A75561">
        <w:tc>
          <w:tcPr>
            <w:tcW w:w="1610" w:type="dxa"/>
            <w:shd w:val="clear" w:color="auto" w:fill="auto"/>
            <w:vAlign w:val="center"/>
          </w:tcPr>
          <w:p w14:paraId="2A5A95E1"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Zebec</w:t>
            </w:r>
            <w:proofErr w:type="spellEnd"/>
            <w:r>
              <w:rPr>
                <w:rFonts w:ascii="Times New Roman" w:eastAsia="Segoe UI" w:hAnsi="Times New Roman" w:cs="Times New Roman"/>
                <w:sz w:val="24"/>
                <w:szCs w:val="24"/>
                <w:lang w:bidi="ar"/>
              </w:rPr>
              <w:t xml:space="preserve"> &amp; </w:t>
            </w:r>
            <w:proofErr w:type="spellStart"/>
            <w:r>
              <w:rPr>
                <w:rFonts w:ascii="Times New Roman" w:eastAsia="Segoe UI" w:hAnsi="Times New Roman" w:cs="Times New Roman"/>
                <w:sz w:val="24"/>
                <w:szCs w:val="24"/>
                <w:lang w:bidi="ar"/>
              </w:rPr>
              <w:t>Štemberger</w:t>
            </w:r>
            <w:proofErr w:type="spellEnd"/>
            <w:r>
              <w:rPr>
                <w:rFonts w:ascii="Times New Roman" w:eastAsia="Segoe UI" w:hAnsi="Times New Roman" w:cs="Times New Roman"/>
                <w:sz w:val="24"/>
                <w:szCs w:val="24"/>
                <w:lang w:bidi="ar"/>
              </w:rPr>
              <w:t xml:space="preserve"> (2024)</w:t>
            </w:r>
          </w:p>
        </w:tc>
        <w:tc>
          <w:tcPr>
            <w:tcW w:w="2670" w:type="dxa"/>
            <w:shd w:val="clear" w:color="auto" w:fill="auto"/>
            <w:vAlign w:val="center"/>
          </w:tcPr>
          <w:p w14:paraId="7034B1D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Process automation,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learning, and process innovation mediate AI adoption and performance.</w:t>
            </w:r>
          </w:p>
        </w:tc>
        <w:tc>
          <w:tcPr>
            <w:tcW w:w="1960" w:type="dxa"/>
            <w:shd w:val="clear" w:color="auto" w:fill="auto"/>
            <w:vAlign w:val="center"/>
          </w:tcPr>
          <w:p w14:paraId="3096EAB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BPM capabilities</w:t>
            </w:r>
          </w:p>
        </w:tc>
        <w:tc>
          <w:tcPr>
            <w:tcW w:w="2570" w:type="dxa"/>
            <w:shd w:val="clear" w:color="auto" w:fill="auto"/>
            <w:vAlign w:val="center"/>
          </w:tcPr>
          <w:p w14:paraId="28B7E42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Quantitative survey of 448 EU </w:t>
            </w:r>
            <w:proofErr w:type="spellStart"/>
            <w:r>
              <w:rPr>
                <w:rFonts w:ascii="Times New Roman" w:eastAsia="Segoe UI" w:hAnsi="Times New Roman" w:cs="Times New Roman"/>
                <w:sz w:val="24"/>
                <w:szCs w:val="24"/>
                <w:lang w:bidi="ar"/>
              </w:rPr>
              <w:t>organisations</w:t>
            </w:r>
            <w:proofErr w:type="spellEnd"/>
            <w:r>
              <w:rPr>
                <w:rFonts w:ascii="Times New Roman" w:eastAsia="Segoe UI" w:hAnsi="Times New Roman" w:cs="Times New Roman"/>
                <w:sz w:val="24"/>
                <w:szCs w:val="24"/>
                <w:lang w:bidi="ar"/>
              </w:rPr>
              <w:t>, SEM</w:t>
            </w:r>
          </w:p>
        </w:tc>
        <w:tc>
          <w:tcPr>
            <w:tcW w:w="3480" w:type="dxa"/>
            <w:shd w:val="clear" w:color="auto" w:fill="auto"/>
            <w:vAlign w:val="center"/>
          </w:tcPr>
          <w:p w14:paraId="31B9367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Serial mediation model: AI → decision/process performance →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performance.</w:t>
            </w:r>
          </w:p>
        </w:tc>
        <w:tc>
          <w:tcPr>
            <w:tcW w:w="2240" w:type="dxa"/>
            <w:shd w:val="clear" w:color="auto" w:fill="auto"/>
            <w:vAlign w:val="center"/>
          </w:tcPr>
          <w:p w14:paraId="296B3BD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Strong empirical evidence but general </w:t>
            </w:r>
            <w:proofErr w:type="spellStart"/>
            <w:r>
              <w:rPr>
                <w:rFonts w:ascii="Times New Roman" w:eastAsia="Segoe UI" w:hAnsi="Times New Roman" w:cs="Times New Roman"/>
                <w:sz w:val="24"/>
                <w:szCs w:val="24"/>
                <w:lang w:bidi="ar"/>
              </w:rPr>
              <w:t>organisations</w:t>
            </w:r>
            <w:proofErr w:type="spellEnd"/>
            <w:r>
              <w:rPr>
                <w:rFonts w:ascii="Times New Roman" w:eastAsia="Segoe UI" w:hAnsi="Times New Roman" w:cs="Times New Roman"/>
                <w:sz w:val="24"/>
                <w:szCs w:val="24"/>
                <w:lang w:bidi="ar"/>
              </w:rPr>
              <w:t>, not SMEs.</w:t>
            </w:r>
          </w:p>
        </w:tc>
        <w:tc>
          <w:tcPr>
            <w:tcW w:w="1470" w:type="dxa"/>
            <w:shd w:val="clear" w:color="auto" w:fill="auto"/>
            <w:vAlign w:val="center"/>
          </w:tcPr>
          <w:p w14:paraId="11E35AF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1C5C05CF" w14:textId="77777777" w:rsidTr="00A75561">
        <w:tc>
          <w:tcPr>
            <w:tcW w:w="1610" w:type="dxa"/>
            <w:shd w:val="clear" w:color="auto" w:fill="auto"/>
            <w:vAlign w:val="center"/>
          </w:tcPr>
          <w:p w14:paraId="60C1BE50"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Pisoni</w:t>
            </w:r>
            <w:proofErr w:type="spellEnd"/>
            <w:r>
              <w:rPr>
                <w:rFonts w:ascii="Times New Roman" w:eastAsia="Segoe UI" w:hAnsi="Times New Roman" w:cs="Times New Roman"/>
                <w:sz w:val="24"/>
                <w:szCs w:val="24"/>
                <w:lang w:bidi="ar"/>
              </w:rPr>
              <w:t xml:space="preserve"> &amp; Moloney (2024)</w:t>
            </w:r>
          </w:p>
        </w:tc>
        <w:tc>
          <w:tcPr>
            <w:tcW w:w="2670" w:type="dxa"/>
            <w:shd w:val="clear" w:color="auto" w:fill="auto"/>
            <w:vAlign w:val="center"/>
          </w:tcPr>
          <w:p w14:paraId="03AEF98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Responsible AI requires strong control points and audit trails for business process management.</w:t>
            </w:r>
          </w:p>
        </w:tc>
        <w:tc>
          <w:tcPr>
            <w:tcW w:w="1960" w:type="dxa"/>
            <w:shd w:val="clear" w:color="auto" w:fill="auto"/>
            <w:vAlign w:val="center"/>
          </w:tcPr>
          <w:p w14:paraId="6AA76A2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Responsible AI</w:t>
            </w:r>
          </w:p>
        </w:tc>
        <w:tc>
          <w:tcPr>
            <w:tcW w:w="2570" w:type="dxa"/>
            <w:shd w:val="clear" w:color="auto" w:fill="auto"/>
            <w:vAlign w:val="center"/>
          </w:tcPr>
          <w:p w14:paraId="33A18B7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system design</w:t>
            </w:r>
          </w:p>
        </w:tc>
        <w:tc>
          <w:tcPr>
            <w:tcW w:w="3480" w:type="dxa"/>
            <w:shd w:val="clear" w:color="auto" w:fill="auto"/>
            <w:vAlign w:val="center"/>
          </w:tcPr>
          <w:p w14:paraId="5770B19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Information system design for trustworthy AI</w:t>
            </w:r>
            <w:r>
              <w:rPr>
                <w:rFonts w:ascii="Times New Roman" w:eastAsia="Segoe UI" w:hAnsi="Times New Roman" w:cs="Times New Roman"/>
                <w:sz w:val="24"/>
                <w:szCs w:val="24"/>
                <w:lang w:bidi="ar"/>
              </w:rPr>
              <w:noBreakHyphen/>
              <w:t>based BPM, especially in finance.</w:t>
            </w:r>
          </w:p>
        </w:tc>
        <w:tc>
          <w:tcPr>
            <w:tcW w:w="2240" w:type="dxa"/>
            <w:shd w:val="clear" w:color="auto" w:fill="auto"/>
            <w:vAlign w:val="center"/>
          </w:tcPr>
          <w:p w14:paraId="1958F73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Financially focused but conceptual.</w:t>
            </w:r>
          </w:p>
        </w:tc>
        <w:tc>
          <w:tcPr>
            <w:tcW w:w="1470" w:type="dxa"/>
            <w:shd w:val="clear" w:color="auto" w:fill="auto"/>
            <w:vAlign w:val="center"/>
          </w:tcPr>
          <w:p w14:paraId="0511F12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4AB2E9C2" w14:textId="77777777" w:rsidTr="00A75561">
        <w:tc>
          <w:tcPr>
            <w:tcW w:w="1610" w:type="dxa"/>
            <w:shd w:val="clear" w:color="auto" w:fill="auto"/>
            <w:vAlign w:val="center"/>
          </w:tcPr>
          <w:p w14:paraId="11579DF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Schlegel et al. (2024)</w:t>
            </w:r>
          </w:p>
        </w:tc>
        <w:tc>
          <w:tcPr>
            <w:tcW w:w="2670" w:type="dxa"/>
            <w:shd w:val="clear" w:color="auto" w:fill="auto"/>
            <w:vAlign w:val="center"/>
          </w:tcPr>
          <w:p w14:paraId="6954807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Key success factors for RPA projects are human skills,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project management, and technical data security.</w:t>
            </w:r>
          </w:p>
        </w:tc>
        <w:tc>
          <w:tcPr>
            <w:tcW w:w="1960" w:type="dxa"/>
            <w:shd w:val="clear" w:color="auto" w:fill="auto"/>
            <w:vAlign w:val="center"/>
          </w:tcPr>
          <w:p w14:paraId="69D1771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23D1FAE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Qualitative (SLR + interviews with 10 experts)</w:t>
            </w:r>
          </w:p>
        </w:tc>
        <w:tc>
          <w:tcPr>
            <w:tcW w:w="3480" w:type="dxa"/>
            <w:shd w:val="clear" w:color="auto" w:fill="auto"/>
            <w:vAlign w:val="center"/>
          </w:tcPr>
          <w:p w14:paraId="49944CE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An integrated framework of human,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and technical factors for RPA success.</w:t>
            </w:r>
          </w:p>
        </w:tc>
        <w:tc>
          <w:tcPr>
            <w:tcW w:w="2240" w:type="dxa"/>
            <w:shd w:val="clear" w:color="auto" w:fill="auto"/>
            <w:vAlign w:val="center"/>
          </w:tcPr>
          <w:p w14:paraId="595849C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Practical but not specifically fintech or SME.</w:t>
            </w:r>
          </w:p>
        </w:tc>
        <w:tc>
          <w:tcPr>
            <w:tcW w:w="1470" w:type="dxa"/>
            <w:shd w:val="clear" w:color="auto" w:fill="auto"/>
            <w:vAlign w:val="center"/>
          </w:tcPr>
          <w:p w14:paraId="2B14740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4677BAFC" w14:textId="77777777" w:rsidTr="00A75561">
        <w:tc>
          <w:tcPr>
            <w:tcW w:w="16000" w:type="dxa"/>
            <w:gridSpan w:val="7"/>
            <w:shd w:val="clear" w:color="auto" w:fill="auto"/>
            <w:vAlign w:val="center"/>
          </w:tcPr>
          <w:p w14:paraId="4CBE9570" w14:textId="77777777" w:rsidR="00535FBB" w:rsidRDefault="00535FBB" w:rsidP="00A75561">
            <w:pPr>
              <w:widowControl/>
              <w:spacing w:line="360" w:lineRule="auto"/>
              <w:jc w:val="center"/>
              <w:rPr>
                <w:rFonts w:ascii="Times New Roman" w:eastAsia="Segoe UI" w:hAnsi="Times New Roman" w:cs="Times New Roman"/>
                <w:sz w:val="24"/>
                <w:szCs w:val="24"/>
                <w:lang w:bidi="ar"/>
              </w:rPr>
            </w:pPr>
            <w:r>
              <w:rPr>
                <w:rFonts w:ascii="Times New Roman" w:eastAsia="Segoe UI" w:hAnsi="Times New Roman" w:cs="Times New Roman"/>
                <w:b/>
                <w:bCs/>
                <w:sz w:val="24"/>
                <w:szCs w:val="24"/>
                <w:lang w:bidi="ar"/>
              </w:rPr>
              <w:t>Theme 3:</w:t>
            </w:r>
            <w:r>
              <w:rPr>
                <w:rFonts w:ascii="Times New Roman" w:eastAsia="Segoe UI" w:hAnsi="Times New Roman" w:cs="Times New Roman"/>
                <w:sz w:val="24"/>
                <w:szCs w:val="24"/>
                <w:lang w:bidi="ar"/>
              </w:rPr>
              <w:t xml:space="preserve"> </w:t>
            </w:r>
            <w:r>
              <w:rPr>
                <w:rFonts w:ascii="Times New Roman" w:eastAsia="Segoe UI" w:hAnsi="Times New Roman" w:cs="Times New Roman"/>
                <w:b/>
                <w:bCs/>
                <w:color w:val="0F1115"/>
                <w:sz w:val="24"/>
                <w:szCs w:val="24"/>
                <w:shd w:val="clear" w:color="auto" w:fill="FFFFFF"/>
              </w:rPr>
              <w:t>Workforce Capability and Skill Gaps</w:t>
            </w:r>
          </w:p>
        </w:tc>
      </w:tr>
      <w:tr w:rsidR="00535FBB" w14:paraId="14F14986" w14:textId="77777777" w:rsidTr="00A75561">
        <w:tc>
          <w:tcPr>
            <w:tcW w:w="1610" w:type="dxa"/>
            <w:shd w:val="clear" w:color="auto" w:fill="auto"/>
            <w:vAlign w:val="center"/>
          </w:tcPr>
          <w:p w14:paraId="7A4D327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Li (2022)</w:t>
            </w:r>
          </w:p>
        </w:tc>
        <w:tc>
          <w:tcPr>
            <w:tcW w:w="2670" w:type="dxa"/>
            <w:shd w:val="clear" w:color="auto" w:fill="auto"/>
            <w:vAlign w:val="center"/>
          </w:tcPr>
          <w:p w14:paraId="7E95955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Lifelong learning should be a strategic goal for workforce reskilling in Industry 4.0.</w:t>
            </w:r>
          </w:p>
        </w:tc>
        <w:tc>
          <w:tcPr>
            <w:tcW w:w="1960" w:type="dxa"/>
            <w:shd w:val="clear" w:color="auto" w:fill="auto"/>
            <w:vAlign w:val="center"/>
          </w:tcPr>
          <w:p w14:paraId="4B8ECE3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408938C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blueprint</w:t>
            </w:r>
          </w:p>
        </w:tc>
        <w:tc>
          <w:tcPr>
            <w:tcW w:w="3480" w:type="dxa"/>
            <w:shd w:val="clear" w:color="auto" w:fill="auto"/>
            <w:vAlign w:val="center"/>
          </w:tcPr>
          <w:p w14:paraId="6B549B6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Top skills for future</w:t>
            </w:r>
            <w:r>
              <w:rPr>
                <w:rFonts w:ascii="Times New Roman" w:eastAsia="Segoe UI" w:hAnsi="Times New Roman" w:cs="Times New Roman"/>
                <w:sz w:val="24"/>
                <w:szCs w:val="24"/>
                <w:lang w:bidi="ar"/>
              </w:rPr>
              <w:noBreakHyphen/>
              <w:t>ready workforce include technology competencies; reskilling is imperative.</w:t>
            </w:r>
          </w:p>
        </w:tc>
        <w:tc>
          <w:tcPr>
            <w:tcW w:w="2240" w:type="dxa"/>
            <w:shd w:val="clear" w:color="auto" w:fill="auto"/>
            <w:vAlign w:val="center"/>
          </w:tcPr>
          <w:p w14:paraId="27DAF8E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Blueprint approach, lacks empirical validation.</w:t>
            </w:r>
          </w:p>
        </w:tc>
        <w:tc>
          <w:tcPr>
            <w:tcW w:w="1470" w:type="dxa"/>
            <w:shd w:val="clear" w:color="auto" w:fill="auto"/>
            <w:vAlign w:val="center"/>
          </w:tcPr>
          <w:p w14:paraId="168C06E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75A2721E" w14:textId="77777777" w:rsidTr="00A75561">
        <w:tc>
          <w:tcPr>
            <w:tcW w:w="1610" w:type="dxa"/>
            <w:shd w:val="clear" w:color="auto" w:fill="auto"/>
            <w:vAlign w:val="center"/>
          </w:tcPr>
          <w:p w14:paraId="079E545A"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lastRenderedPageBreak/>
              <w:t>Babashahi</w:t>
            </w:r>
            <w:proofErr w:type="spellEnd"/>
            <w:r>
              <w:rPr>
                <w:rFonts w:ascii="Times New Roman" w:eastAsia="Segoe UI" w:hAnsi="Times New Roman" w:cs="Times New Roman"/>
                <w:sz w:val="24"/>
                <w:szCs w:val="24"/>
                <w:lang w:bidi="ar"/>
              </w:rPr>
              <w:t xml:space="preserve"> et al. (2024)</w:t>
            </w:r>
          </w:p>
        </w:tc>
        <w:tc>
          <w:tcPr>
            <w:tcW w:w="2670" w:type="dxa"/>
            <w:shd w:val="clear" w:color="auto" w:fill="auto"/>
            <w:vAlign w:val="center"/>
          </w:tcPr>
          <w:p w14:paraId="6016BCC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Technical proficiency and adaptability are the most critical skills for AI integration.</w:t>
            </w:r>
          </w:p>
        </w:tc>
        <w:tc>
          <w:tcPr>
            <w:tcW w:w="1960" w:type="dxa"/>
            <w:shd w:val="clear" w:color="auto" w:fill="auto"/>
            <w:vAlign w:val="center"/>
          </w:tcPr>
          <w:p w14:paraId="63555EC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5D2210D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Rapid systematic review</w:t>
            </w:r>
          </w:p>
        </w:tc>
        <w:tc>
          <w:tcPr>
            <w:tcW w:w="3480" w:type="dxa"/>
            <w:shd w:val="clear" w:color="auto" w:fill="auto"/>
            <w:vAlign w:val="center"/>
          </w:tcPr>
          <w:p w14:paraId="7EED27C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Balanced skill development and proactive education are needed to navigate AI impact.</w:t>
            </w:r>
          </w:p>
        </w:tc>
        <w:tc>
          <w:tcPr>
            <w:tcW w:w="2240" w:type="dxa"/>
            <w:shd w:val="clear" w:color="auto" w:fill="auto"/>
            <w:vAlign w:val="center"/>
          </w:tcPr>
          <w:p w14:paraId="6B1BDA0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review,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2689202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60833F64" w14:textId="77777777" w:rsidTr="00A75561">
        <w:tc>
          <w:tcPr>
            <w:tcW w:w="1610" w:type="dxa"/>
            <w:shd w:val="clear" w:color="auto" w:fill="auto"/>
            <w:vAlign w:val="center"/>
          </w:tcPr>
          <w:p w14:paraId="7400EAD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Hoe (2024)</w:t>
            </w:r>
          </w:p>
        </w:tc>
        <w:tc>
          <w:tcPr>
            <w:tcW w:w="2670" w:type="dxa"/>
            <w:shd w:val="clear" w:color="auto" w:fill="auto"/>
            <w:vAlign w:val="center"/>
          </w:tcPr>
          <w:p w14:paraId="623D794A"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Organisations</w:t>
            </w:r>
            <w:proofErr w:type="spellEnd"/>
            <w:r>
              <w:rPr>
                <w:rFonts w:ascii="Times New Roman" w:eastAsia="Segoe UI" w:hAnsi="Times New Roman" w:cs="Times New Roman"/>
                <w:sz w:val="24"/>
                <w:szCs w:val="24"/>
                <w:lang w:bidi="ar"/>
              </w:rPr>
              <w:t xml:space="preserve"> need upskilling in data literacy, problem</w:t>
            </w:r>
            <w:r>
              <w:rPr>
                <w:rFonts w:ascii="Times New Roman" w:eastAsia="Segoe UI" w:hAnsi="Times New Roman" w:cs="Times New Roman"/>
                <w:sz w:val="24"/>
                <w:szCs w:val="24"/>
                <w:lang w:bidi="ar"/>
              </w:rPr>
              <w:noBreakHyphen/>
              <w:t>solving, safety, and collaboration.</w:t>
            </w:r>
          </w:p>
        </w:tc>
        <w:tc>
          <w:tcPr>
            <w:tcW w:w="1960" w:type="dxa"/>
            <w:shd w:val="clear" w:color="auto" w:fill="auto"/>
            <w:vAlign w:val="center"/>
          </w:tcPr>
          <w:p w14:paraId="6B63079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5127016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review of reports</w:t>
            </w:r>
          </w:p>
        </w:tc>
        <w:tc>
          <w:tcPr>
            <w:tcW w:w="3480" w:type="dxa"/>
            <w:shd w:val="clear" w:color="auto" w:fill="auto"/>
            <w:vAlign w:val="center"/>
          </w:tcPr>
          <w:p w14:paraId="606E76D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list of specific digital skills is proposed to close the digital skills gap.</w:t>
            </w:r>
          </w:p>
        </w:tc>
        <w:tc>
          <w:tcPr>
            <w:tcW w:w="2240" w:type="dxa"/>
            <w:shd w:val="clear" w:color="auto" w:fill="auto"/>
            <w:vAlign w:val="center"/>
          </w:tcPr>
          <w:p w14:paraId="08D29B9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Practical but not empirically tested.</w:t>
            </w:r>
          </w:p>
        </w:tc>
        <w:tc>
          <w:tcPr>
            <w:tcW w:w="1470" w:type="dxa"/>
            <w:shd w:val="clear" w:color="auto" w:fill="auto"/>
            <w:vAlign w:val="center"/>
          </w:tcPr>
          <w:p w14:paraId="12A8604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07B6F42B" w14:textId="77777777" w:rsidTr="00A75561">
        <w:tc>
          <w:tcPr>
            <w:tcW w:w="1610" w:type="dxa"/>
            <w:shd w:val="clear" w:color="auto" w:fill="auto"/>
            <w:vAlign w:val="center"/>
          </w:tcPr>
          <w:p w14:paraId="2623BBD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Tee et al. (2024)</w:t>
            </w:r>
          </w:p>
        </w:tc>
        <w:tc>
          <w:tcPr>
            <w:tcW w:w="2670" w:type="dxa"/>
            <w:shd w:val="clear" w:color="auto" w:fill="auto"/>
            <w:vAlign w:val="center"/>
          </w:tcPr>
          <w:p w14:paraId="43EAF3A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Top digital skills are data literacy and problem</w:t>
            </w:r>
            <w:r>
              <w:rPr>
                <w:rFonts w:ascii="Times New Roman" w:eastAsia="Segoe UI" w:hAnsi="Times New Roman" w:cs="Times New Roman"/>
                <w:sz w:val="24"/>
                <w:szCs w:val="24"/>
                <w:lang w:bidi="ar"/>
              </w:rPr>
              <w:noBreakHyphen/>
              <w:t>solving; skill gaps exist in communication and safety.</w:t>
            </w:r>
          </w:p>
        </w:tc>
        <w:tc>
          <w:tcPr>
            <w:tcW w:w="1960" w:type="dxa"/>
            <w:shd w:val="clear" w:color="auto" w:fill="auto"/>
            <w:vAlign w:val="center"/>
          </w:tcPr>
          <w:p w14:paraId="279192B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16B5B8B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376 employers</w:t>
            </w:r>
          </w:p>
        </w:tc>
        <w:tc>
          <w:tcPr>
            <w:tcW w:w="3480" w:type="dxa"/>
            <w:shd w:val="clear" w:color="auto" w:fill="auto"/>
            <w:vAlign w:val="center"/>
          </w:tcPr>
          <w:p w14:paraId="547D111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Information and data literacy are current top skills; problem</w:t>
            </w:r>
            <w:r>
              <w:rPr>
                <w:rFonts w:ascii="Times New Roman" w:eastAsia="Segoe UI" w:hAnsi="Times New Roman" w:cs="Times New Roman"/>
                <w:sz w:val="24"/>
                <w:szCs w:val="24"/>
                <w:lang w:bidi="ar"/>
              </w:rPr>
              <w:noBreakHyphen/>
              <w:t>solving and safety are future demands.</w:t>
            </w:r>
          </w:p>
        </w:tc>
        <w:tc>
          <w:tcPr>
            <w:tcW w:w="2240" w:type="dxa"/>
            <w:shd w:val="clear" w:color="auto" w:fill="auto"/>
            <w:vAlign w:val="center"/>
          </w:tcPr>
          <w:p w14:paraId="5D055E7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Employer perspective, not AI</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3205130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45A22E85" w14:textId="77777777" w:rsidTr="00A75561">
        <w:tc>
          <w:tcPr>
            <w:tcW w:w="1610" w:type="dxa"/>
            <w:shd w:val="clear" w:color="auto" w:fill="auto"/>
            <w:vAlign w:val="center"/>
          </w:tcPr>
          <w:p w14:paraId="10C1D131"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Mhaske</w:t>
            </w:r>
            <w:proofErr w:type="spellEnd"/>
            <w:r>
              <w:rPr>
                <w:rFonts w:ascii="Times New Roman" w:eastAsia="Segoe UI" w:hAnsi="Times New Roman" w:cs="Times New Roman"/>
                <w:sz w:val="24"/>
                <w:szCs w:val="24"/>
                <w:lang w:bidi="ar"/>
              </w:rPr>
              <w:t xml:space="preserve"> et al. (2025)</w:t>
            </w:r>
          </w:p>
        </w:tc>
        <w:tc>
          <w:tcPr>
            <w:tcW w:w="2670" w:type="dxa"/>
            <w:shd w:val="clear" w:color="auto" w:fill="auto"/>
            <w:vAlign w:val="center"/>
          </w:tcPr>
          <w:p w14:paraId="768307C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Digital infrastructure, targeted skilling, and industry</w:t>
            </w:r>
            <w:r>
              <w:rPr>
                <w:rFonts w:ascii="Times New Roman" w:eastAsia="Segoe UI" w:hAnsi="Times New Roman" w:cs="Times New Roman"/>
                <w:sz w:val="24"/>
                <w:szCs w:val="24"/>
                <w:lang w:bidi="ar"/>
              </w:rPr>
              <w:noBreakHyphen/>
              <w:t>aligned curricula are key enablers for closing skill gaps.</w:t>
            </w:r>
          </w:p>
        </w:tc>
        <w:tc>
          <w:tcPr>
            <w:tcW w:w="1960" w:type="dxa"/>
            <w:shd w:val="clear" w:color="auto" w:fill="auto"/>
            <w:vAlign w:val="center"/>
          </w:tcPr>
          <w:p w14:paraId="1BCE92B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RBV, TAM, TOE</w:t>
            </w:r>
          </w:p>
        </w:tc>
        <w:tc>
          <w:tcPr>
            <w:tcW w:w="2570" w:type="dxa"/>
            <w:shd w:val="clear" w:color="auto" w:fill="auto"/>
            <w:vAlign w:val="center"/>
          </w:tcPr>
          <w:p w14:paraId="5EDE871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Mixed</w:t>
            </w:r>
            <w:r>
              <w:rPr>
                <w:rFonts w:ascii="Times New Roman" w:eastAsia="Segoe UI" w:hAnsi="Times New Roman" w:cs="Times New Roman"/>
                <w:sz w:val="24"/>
                <w:szCs w:val="24"/>
                <w:lang w:bidi="ar"/>
              </w:rPr>
              <w:noBreakHyphen/>
              <w:t>method (interviews + systematic review)</w:t>
            </w:r>
          </w:p>
        </w:tc>
        <w:tc>
          <w:tcPr>
            <w:tcW w:w="3480" w:type="dxa"/>
            <w:shd w:val="clear" w:color="auto" w:fill="auto"/>
            <w:vAlign w:val="center"/>
          </w:tcPr>
          <w:p w14:paraId="19F046D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conceptual framework for digital skill gap mitigation is proposed.</w:t>
            </w:r>
          </w:p>
        </w:tc>
        <w:tc>
          <w:tcPr>
            <w:tcW w:w="2240" w:type="dxa"/>
            <w:shd w:val="clear" w:color="auto" w:fill="auto"/>
            <w:vAlign w:val="center"/>
          </w:tcPr>
          <w:p w14:paraId="31DA20F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Comprehensive but conceptual.</w:t>
            </w:r>
          </w:p>
        </w:tc>
        <w:tc>
          <w:tcPr>
            <w:tcW w:w="1470" w:type="dxa"/>
            <w:shd w:val="clear" w:color="auto" w:fill="auto"/>
            <w:vAlign w:val="center"/>
          </w:tcPr>
          <w:p w14:paraId="182E5C9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4A75E236" w14:textId="77777777" w:rsidTr="00A75561">
        <w:tc>
          <w:tcPr>
            <w:tcW w:w="1610" w:type="dxa"/>
            <w:shd w:val="clear" w:color="auto" w:fill="auto"/>
            <w:vAlign w:val="center"/>
          </w:tcPr>
          <w:p w14:paraId="79DF8A37"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lastRenderedPageBreak/>
              <w:t>Priyanghaa</w:t>
            </w:r>
            <w:proofErr w:type="spellEnd"/>
            <w:r>
              <w:rPr>
                <w:rFonts w:ascii="Times New Roman" w:eastAsia="Segoe UI" w:hAnsi="Times New Roman" w:cs="Times New Roman"/>
                <w:sz w:val="24"/>
                <w:szCs w:val="24"/>
                <w:lang w:bidi="ar"/>
              </w:rPr>
              <w:t xml:space="preserve"> (2025)</w:t>
            </w:r>
          </w:p>
        </w:tc>
        <w:tc>
          <w:tcPr>
            <w:tcW w:w="2670" w:type="dxa"/>
            <w:shd w:val="clear" w:color="auto" w:fill="auto"/>
            <w:vAlign w:val="center"/>
          </w:tcPr>
          <w:p w14:paraId="0FC6616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Employee resistance to AI is driven by job displacement fears;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readiness reduces resistance.</w:t>
            </w:r>
          </w:p>
        </w:tc>
        <w:tc>
          <w:tcPr>
            <w:tcW w:w="1960" w:type="dxa"/>
            <w:shd w:val="clear" w:color="auto" w:fill="auto"/>
            <w:vAlign w:val="center"/>
          </w:tcPr>
          <w:p w14:paraId="4892BAC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Change management</w:t>
            </w:r>
          </w:p>
        </w:tc>
        <w:tc>
          <w:tcPr>
            <w:tcW w:w="2570" w:type="dxa"/>
            <w:shd w:val="clear" w:color="auto" w:fill="auto"/>
            <w:vAlign w:val="center"/>
          </w:tcPr>
          <w:p w14:paraId="401342E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Mixed</w:t>
            </w:r>
            <w:r>
              <w:rPr>
                <w:rFonts w:ascii="Times New Roman" w:eastAsia="Segoe UI" w:hAnsi="Times New Roman" w:cs="Times New Roman"/>
                <w:sz w:val="24"/>
                <w:szCs w:val="24"/>
                <w:lang w:bidi="ar"/>
              </w:rPr>
              <w:noBreakHyphen/>
              <w:t>method (survey + interviews)</w:t>
            </w:r>
          </w:p>
        </w:tc>
        <w:tc>
          <w:tcPr>
            <w:tcW w:w="3480" w:type="dxa"/>
            <w:shd w:val="clear" w:color="auto" w:fill="auto"/>
            <w:vAlign w:val="center"/>
          </w:tcPr>
          <w:p w14:paraId="3DFA41A7"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preparedness, leadership support, and competency programs facilitate adoption.</w:t>
            </w:r>
          </w:p>
        </w:tc>
        <w:tc>
          <w:tcPr>
            <w:tcW w:w="2240" w:type="dxa"/>
            <w:shd w:val="clear" w:color="auto" w:fill="auto"/>
            <w:vAlign w:val="center"/>
          </w:tcPr>
          <w:p w14:paraId="44B5842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Empirically grounded but not fintech</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029C8A6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7F228C1E" w14:textId="77777777" w:rsidTr="00A75561">
        <w:tc>
          <w:tcPr>
            <w:tcW w:w="1610" w:type="dxa"/>
            <w:shd w:val="clear" w:color="auto" w:fill="auto"/>
            <w:vAlign w:val="center"/>
          </w:tcPr>
          <w:p w14:paraId="2774213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Bandara et al. (2025)</w:t>
            </w:r>
          </w:p>
        </w:tc>
        <w:tc>
          <w:tcPr>
            <w:tcW w:w="2670" w:type="dxa"/>
            <w:shd w:val="clear" w:color="auto" w:fill="auto"/>
            <w:vAlign w:val="center"/>
          </w:tcPr>
          <w:p w14:paraId="2D2A0AA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Data, model, and deployment bias management capabilities improve AI</w:t>
            </w:r>
            <w:r>
              <w:rPr>
                <w:rFonts w:ascii="Times New Roman" w:eastAsia="Segoe UI" w:hAnsi="Times New Roman" w:cs="Times New Roman"/>
                <w:sz w:val="24"/>
                <w:szCs w:val="24"/>
                <w:lang w:bidi="ar"/>
              </w:rPr>
              <w:noBreakHyphen/>
              <w:t>enabled HR practices.</w:t>
            </w:r>
          </w:p>
        </w:tc>
        <w:tc>
          <w:tcPr>
            <w:tcW w:w="1960" w:type="dxa"/>
            <w:shd w:val="clear" w:color="auto" w:fill="auto"/>
            <w:vAlign w:val="center"/>
          </w:tcPr>
          <w:p w14:paraId="40E8595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w:t>
            </w:r>
          </w:p>
        </w:tc>
        <w:tc>
          <w:tcPr>
            <w:tcW w:w="2570" w:type="dxa"/>
            <w:shd w:val="clear" w:color="auto" w:fill="auto"/>
            <w:vAlign w:val="center"/>
          </w:tcPr>
          <w:p w14:paraId="2CB7B41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two</w:t>
            </w:r>
            <w:r>
              <w:rPr>
                <w:rFonts w:ascii="Times New Roman" w:eastAsia="Segoe UI" w:hAnsi="Times New Roman" w:cs="Times New Roman"/>
                <w:sz w:val="24"/>
                <w:szCs w:val="24"/>
                <w:lang w:bidi="ar"/>
              </w:rPr>
              <w:noBreakHyphen/>
              <w:t>wave survey of Australian financial firms, PLS</w:t>
            </w:r>
            <w:r>
              <w:rPr>
                <w:rFonts w:ascii="Times New Roman" w:eastAsia="Segoe UI" w:hAnsi="Times New Roman" w:cs="Times New Roman"/>
                <w:sz w:val="24"/>
                <w:szCs w:val="24"/>
                <w:lang w:bidi="ar"/>
              </w:rPr>
              <w:noBreakHyphen/>
              <w:t>SEM</w:t>
            </w:r>
          </w:p>
        </w:tc>
        <w:tc>
          <w:tcPr>
            <w:tcW w:w="3480" w:type="dxa"/>
            <w:shd w:val="clear" w:color="auto" w:fill="auto"/>
            <w:vAlign w:val="center"/>
          </w:tcPr>
          <w:p w14:paraId="1E85E37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Three dimensions of bias management significantly influence strategic HRM effectiveness.</w:t>
            </w:r>
          </w:p>
        </w:tc>
        <w:tc>
          <w:tcPr>
            <w:tcW w:w="2240" w:type="dxa"/>
            <w:shd w:val="clear" w:color="auto" w:fill="auto"/>
            <w:vAlign w:val="center"/>
          </w:tcPr>
          <w:p w14:paraId="11748D7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Financial services focus, but large firms.</w:t>
            </w:r>
          </w:p>
        </w:tc>
        <w:tc>
          <w:tcPr>
            <w:tcW w:w="1470" w:type="dxa"/>
            <w:shd w:val="clear" w:color="auto" w:fill="auto"/>
            <w:vAlign w:val="center"/>
          </w:tcPr>
          <w:p w14:paraId="3F641FB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574C0D9A" w14:textId="77777777" w:rsidTr="00A75561">
        <w:tc>
          <w:tcPr>
            <w:tcW w:w="1610" w:type="dxa"/>
            <w:shd w:val="clear" w:color="auto" w:fill="auto"/>
            <w:vAlign w:val="center"/>
          </w:tcPr>
          <w:p w14:paraId="6B6661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Hu et al. (2025)</w:t>
            </w:r>
          </w:p>
        </w:tc>
        <w:tc>
          <w:tcPr>
            <w:tcW w:w="2670" w:type="dxa"/>
            <w:shd w:val="clear" w:color="auto" w:fill="auto"/>
            <w:vAlign w:val="center"/>
          </w:tcPr>
          <w:p w14:paraId="51C19A9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Learning opportunities mediate the link between AI adoption and employee knowledge sharing; paradoxical leadership strengthens this.</w:t>
            </w:r>
          </w:p>
        </w:tc>
        <w:tc>
          <w:tcPr>
            <w:tcW w:w="1960" w:type="dxa"/>
            <w:shd w:val="clear" w:color="auto" w:fill="auto"/>
            <w:vAlign w:val="center"/>
          </w:tcPr>
          <w:p w14:paraId="0B5516A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Not specified</w:t>
            </w:r>
          </w:p>
        </w:tc>
        <w:tc>
          <w:tcPr>
            <w:tcW w:w="2570" w:type="dxa"/>
            <w:shd w:val="clear" w:color="auto" w:fill="auto"/>
            <w:vAlign w:val="center"/>
          </w:tcPr>
          <w:p w14:paraId="5A52150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364 employees, SEM</w:t>
            </w:r>
          </w:p>
        </w:tc>
        <w:tc>
          <w:tcPr>
            <w:tcW w:w="3480" w:type="dxa"/>
            <w:shd w:val="clear" w:color="auto" w:fill="auto"/>
            <w:vAlign w:val="center"/>
          </w:tcPr>
          <w:p w14:paraId="19FD6EA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adoption positively influences knowledge sharing through learning opportunities, moderated by leadership and </w:t>
            </w:r>
            <w:proofErr w:type="spellStart"/>
            <w:r>
              <w:rPr>
                <w:rFonts w:ascii="Times New Roman" w:eastAsia="Segoe UI" w:hAnsi="Times New Roman" w:cs="Times New Roman"/>
                <w:sz w:val="24"/>
                <w:szCs w:val="24"/>
                <w:lang w:bidi="ar"/>
              </w:rPr>
              <w:t>technophilia</w:t>
            </w:r>
            <w:proofErr w:type="spellEnd"/>
            <w:r>
              <w:rPr>
                <w:rFonts w:ascii="Times New Roman" w:eastAsia="Segoe UI" w:hAnsi="Times New Roman" w:cs="Times New Roman"/>
                <w:sz w:val="24"/>
                <w:szCs w:val="24"/>
                <w:lang w:bidi="ar"/>
              </w:rPr>
              <w:t>.</w:t>
            </w:r>
          </w:p>
        </w:tc>
        <w:tc>
          <w:tcPr>
            <w:tcW w:w="2240" w:type="dxa"/>
            <w:shd w:val="clear" w:color="auto" w:fill="auto"/>
            <w:vAlign w:val="center"/>
          </w:tcPr>
          <w:p w14:paraId="2A8AF6F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General workforce, not SME.</w:t>
            </w:r>
          </w:p>
        </w:tc>
        <w:tc>
          <w:tcPr>
            <w:tcW w:w="1470" w:type="dxa"/>
            <w:shd w:val="clear" w:color="auto" w:fill="auto"/>
            <w:vAlign w:val="center"/>
          </w:tcPr>
          <w:p w14:paraId="3030B2E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38D4D839" w14:textId="77777777" w:rsidTr="00A75561">
        <w:tc>
          <w:tcPr>
            <w:tcW w:w="1610" w:type="dxa"/>
            <w:shd w:val="clear" w:color="auto" w:fill="auto"/>
            <w:vAlign w:val="center"/>
          </w:tcPr>
          <w:p w14:paraId="1BB2A3F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Kim &amp; Lee (2025)</w:t>
            </w:r>
          </w:p>
        </w:tc>
        <w:tc>
          <w:tcPr>
            <w:tcW w:w="2670" w:type="dxa"/>
            <w:shd w:val="clear" w:color="auto" w:fill="auto"/>
            <w:vAlign w:val="center"/>
          </w:tcPr>
          <w:p w14:paraId="2F48039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adoption indirectly increases employee depression through job insecurity; CSR buffers this effect.</w:t>
            </w:r>
          </w:p>
        </w:tc>
        <w:tc>
          <w:tcPr>
            <w:tcW w:w="1960" w:type="dxa"/>
            <w:shd w:val="clear" w:color="auto" w:fill="auto"/>
            <w:vAlign w:val="center"/>
          </w:tcPr>
          <w:p w14:paraId="78BF2DD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Conservation of resources, job demands</w:t>
            </w:r>
            <w:r>
              <w:rPr>
                <w:rFonts w:ascii="Times New Roman" w:eastAsia="Segoe UI" w:hAnsi="Times New Roman" w:cs="Times New Roman"/>
                <w:sz w:val="24"/>
                <w:szCs w:val="24"/>
                <w:lang w:bidi="ar"/>
              </w:rPr>
              <w:noBreakHyphen/>
              <w:t>resources</w:t>
            </w:r>
          </w:p>
        </w:tc>
        <w:tc>
          <w:tcPr>
            <w:tcW w:w="2570" w:type="dxa"/>
            <w:shd w:val="clear" w:color="auto" w:fill="auto"/>
            <w:vAlign w:val="center"/>
          </w:tcPr>
          <w:p w14:paraId="594E9DD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longitudinal survey of 403 South Korean workers</w:t>
            </w:r>
          </w:p>
        </w:tc>
        <w:tc>
          <w:tcPr>
            <w:tcW w:w="3480" w:type="dxa"/>
            <w:shd w:val="clear" w:color="auto" w:fill="auto"/>
            <w:vAlign w:val="center"/>
          </w:tcPr>
          <w:p w14:paraId="38095FE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CSR moderates the positive association between AI adoption and job insecurity.</w:t>
            </w:r>
          </w:p>
        </w:tc>
        <w:tc>
          <w:tcPr>
            <w:tcW w:w="2240" w:type="dxa"/>
            <w:shd w:val="clear" w:color="auto" w:fill="auto"/>
            <w:vAlign w:val="center"/>
          </w:tcPr>
          <w:p w14:paraId="5AB1CA6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Psychological focus, not process or HR planning.</w:t>
            </w:r>
          </w:p>
        </w:tc>
        <w:tc>
          <w:tcPr>
            <w:tcW w:w="1470" w:type="dxa"/>
            <w:shd w:val="clear" w:color="auto" w:fill="auto"/>
            <w:vAlign w:val="center"/>
          </w:tcPr>
          <w:p w14:paraId="71ADEFC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5D832051" w14:textId="77777777" w:rsidTr="00A75561">
        <w:tc>
          <w:tcPr>
            <w:tcW w:w="1610" w:type="dxa"/>
            <w:shd w:val="clear" w:color="auto" w:fill="auto"/>
            <w:vAlign w:val="center"/>
          </w:tcPr>
          <w:p w14:paraId="5877D34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Liu et al. (2025)</w:t>
            </w:r>
          </w:p>
        </w:tc>
        <w:tc>
          <w:tcPr>
            <w:tcW w:w="2670" w:type="dxa"/>
            <w:shd w:val="clear" w:color="auto" w:fill="auto"/>
            <w:vAlign w:val="center"/>
          </w:tcPr>
          <w:p w14:paraId="07F0489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Generative AI adoption positively influences job crafting, which boosts career commitment and shapes employee </w:t>
            </w:r>
            <w:proofErr w:type="spellStart"/>
            <w:r>
              <w:rPr>
                <w:rFonts w:ascii="Times New Roman" w:eastAsia="Segoe UI" w:hAnsi="Times New Roman" w:cs="Times New Roman"/>
                <w:sz w:val="24"/>
                <w:szCs w:val="24"/>
                <w:lang w:bidi="ar"/>
              </w:rPr>
              <w:t>behaviours</w:t>
            </w:r>
            <w:proofErr w:type="spellEnd"/>
            <w:r>
              <w:rPr>
                <w:rFonts w:ascii="Times New Roman" w:eastAsia="Segoe UI" w:hAnsi="Times New Roman" w:cs="Times New Roman"/>
                <w:sz w:val="24"/>
                <w:szCs w:val="24"/>
                <w:lang w:bidi="ar"/>
              </w:rPr>
              <w:t>.</w:t>
            </w:r>
          </w:p>
        </w:tc>
        <w:tc>
          <w:tcPr>
            <w:tcW w:w="1960" w:type="dxa"/>
            <w:shd w:val="clear" w:color="auto" w:fill="auto"/>
            <w:vAlign w:val="center"/>
          </w:tcPr>
          <w:p w14:paraId="281CC85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Conservation of resources</w:t>
            </w:r>
          </w:p>
        </w:tc>
        <w:tc>
          <w:tcPr>
            <w:tcW w:w="2570" w:type="dxa"/>
            <w:shd w:val="clear" w:color="auto" w:fill="auto"/>
            <w:vAlign w:val="center"/>
          </w:tcPr>
          <w:p w14:paraId="733F113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two</w:t>
            </w:r>
            <w:r>
              <w:rPr>
                <w:rFonts w:ascii="Times New Roman" w:eastAsia="Segoe UI" w:hAnsi="Times New Roman" w:cs="Times New Roman"/>
                <w:sz w:val="24"/>
                <w:szCs w:val="24"/>
                <w:lang w:bidi="ar"/>
              </w:rPr>
              <w:noBreakHyphen/>
              <w:t>wave survey of 291 employee pairs, SEM</w:t>
            </w:r>
          </w:p>
        </w:tc>
        <w:tc>
          <w:tcPr>
            <w:tcW w:w="3480" w:type="dxa"/>
            <w:shd w:val="clear" w:color="auto" w:fill="auto"/>
            <w:vAlign w:val="center"/>
          </w:tcPr>
          <w:p w14:paraId="55835F3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Job crafting dimensions mediate the link between </w:t>
            </w:r>
            <w:proofErr w:type="spellStart"/>
            <w:r>
              <w:rPr>
                <w:rFonts w:ascii="Times New Roman" w:eastAsia="Segoe UI" w:hAnsi="Times New Roman" w:cs="Times New Roman"/>
                <w:sz w:val="24"/>
                <w:szCs w:val="24"/>
                <w:lang w:bidi="ar"/>
              </w:rPr>
              <w:t>GenAI</w:t>
            </w:r>
            <w:proofErr w:type="spellEnd"/>
            <w:r>
              <w:rPr>
                <w:rFonts w:ascii="Times New Roman" w:eastAsia="Segoe UI" w:hAnsi="Times New Roman" w:cs="Times New Roman"/>
                <w:sz w:val="24"/>
                <w:szCs w:val="24"/>
                <w:lang w:bidi="ar"/>
              </w:rPr>
              <w:t xml:space="preserve"> adoption and outcomes (voice, </w:t>
            </w:r>
            <w:proofErr w:type="spellStart"/>
            <w:r>
              <w:rPr>
                <w:rFonts w:ascii="Times New Roman" w:eastAsia="Segoe UI" w:hAnsi="Times New Roman" w:cs="Times New Roman"/>
                <w:sz w:val="24"/>
                <w:szCs w:val="24"/>
                <w:lang w:bidi="ar"/>
              </w:rPr>
              <w:t>cyberloafing</w:t>
            </w:r>
            <w:proofErr w:type="spellEnd"/>
            <w:r>
              <w:rPr>
                <w:rFonts w:ascii="Times New Roman" w:eastAsia="Segoe UI" w:hAnsi="Times New Roman" w:cs="Times New Roman"/>
                <w:sz w:val="24"/>
                <w:szCs w:val="24"/>
                <w:lang w:bidi="ar"/>
              </w:rPr>
              <w:t>, cheating).</w:t>
            </w:r>
          </w:p>
        </w:tc>
        <w:tc>
          <w:tcPr>
            <w:tcW w:w="2240" w:type="dxa"/>
            <w:shd w:val="clear" w:color="auto" w:fill="auto"/>
            <w:vAlign w:val="center"/>
          </w:tcPr>
          <w:p w14:paraId="2BE98A4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Employee </w:t>
            </w:r>
            <w:proofErr w:type="spellStart"/>
            <w:r>
              <w:rPr>
                <w:rFonts w:ascii="Times New Roman" w:eastAsia="Segoe UI" w:hAnsi="Times New Roman" w:cs="Times New Roman"/>
                <w:sz w:val="24"/>
                <w:szCs w:val="24"/>
                <w:lang w:bidi="ar"/>
              </w:rPr>
              <w:t>behaviour</w:t>
            </w:r>
            <w:proofErr w:type="spellEnd"/>
            <w:r>
              <w:rPr>
                <w:rFonts w:ascii="Times New Roman" w:eastAsia="Segoe UI" w:hAnsi="Times New Roman" w:cs="Times New Roman"/>
                <w:sz w:val="24"/>
                <w:szCs w:val="24"/>
                <w:lang w:bidi="ar"/>
              </w:rPr>
              <w:t xml:space="preserve"> focus, not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w:t>
            </w:r>
          </w:p>
        </w:tc>
        <w:tc>
          <w:tcPr>
            <w:tcW w:w="1470" w:type="dxa"/>
            <w:shd w:val="clear" w:color="auto" w:fill="auto"/>
            <w:vAlign w:val="center"/>
          </w:tcPr>
          <w:p w14:paraId="396B1EA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19BB509A" w14:textId="77777777" w:rsidTr="00A75561">
        <w:tc>
          <w:tcPr>
            <w:tcW w:w="1610" w:type="dxa"/>
            <w:shd w:val="clear" w:color="auto" w:fill="auto"/>
            <w:vAlign w:val="center"/>
          </w:tcPr>
          <w:p w14:paraId="0A7B99B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Liu et al. (2026)</w:t>
            </w:r>
          </w:p>
        </w:tc>
        <w:tc>
          <w:tcPr>
            <w:tcW w:w="2670" w:type="dxa"/>
            <w:shd w:val="clear" w:color="auto" w:fill="auto"/>
            <w:vAlign w:val="center"/>
          </w:tcPr>
          <w:p w14:paraId="42C5F17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adoption influences approach job crafting through autonomy and avoidance job crafting through anxiety.</w:t>
            </w:r>
          </w:p>
        </w:tc>
        <w:tc>
          <w:tcPr>
            <w:tcW w:w="1960" w:type="dxa"/>
            <w:shd w:val="clear" w:color="auto" w:fill="auto"/>
            <w:vAlign w:val="center"/>
          </w:tcPr>
          <w:p w14:paraId="3ECCCA6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Approach</w:t>
            </w:r>
            <w:r>
              <w:rPr>
                <w:rFonts w:ascii="Times New Roman" w:eastAsia="Segoe UI" w:hAnsi="Times New Roman" w:cs="Times New Roman"/>
                <w:sz w:val="24"/>
                <w:szCs w:val="24"/>
                <w:lang w:bidi="ar"/>
              </w:rPr>
              <w:noBreakHyphen/>
              <w:t>avoidance motivation</w:t>
            </w:r>
          </w:p>
        </w:tc>
        <w:tc>
          <w:tcPr>
            <w:tcW w:w="2570" w:type="dxa"/>
            <w:shd w:val="clear" w:color="auto" w:fill="auto"/>
            <w:vAlign w:val="center"/>
          </w:tcPr>
          <w:p w14:paraId="517DB46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three</w:t>
            </w:r>
            <w:r>
              <w:rPr>
                <w:rFonts w:ascii="Times New Roman" w:eastAsia="Segoe UI" w:hAnsi="Times New Roman" w:cs="Times New Roman"/>
                <w:sz w:val="24"/>
                <w:szCs w:val="24"/>
                <w:lang w:bidi="ar"/>
              </w:rPr>
              <w:noBreakHyphen/>
              <w:t>wave survey of 487 employees, SEM</w:t>
            </w:r>
          </w:p>
        </w:tc>
        <w:tc>
          <w:tcPr>
            <w:tcW w:w="3480" w:type="dxa"/>
            <w:shd w:val="clear" w:color="auto" w:fill="auto"/>
            <w:vAlign w:val="center"/>
          </w:tcPr>
          <w:p w14:paraId="5E7E84D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supported autonomy mediates approach crafting; AI anxiety mediates avoidance crafting.</w:t>
            </w:r>
          </w:p>
        </w:tc>
        <w:tc>
          <w:tcPr>
            <w:tcW w:w="2240" w:type="dxa"/>
            <w:shd w:val="clear" w:color="auto" w:fill="auto"/>
            <w:vAlign w:val="center"/>
          </w:tcPr>
          <w:p w14:paraId="36BC345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Strong theory but individual</w:t>
            </w:r>
            <w:r>
              <w:rPr>
                <w:rFonts w:ascii="Times New Roman" w:eastAsia="Segoe UI" w:hAnsi="Times New Roman" w:cs="Times New Roman"/>
                <w:sz w:val="24"/>
                <w:szCs w:val="24"/>
                <w:lang w:bidi="ar"/>
              </w:rPr>
              <w:noBreakHyphen/>
              <w:t>level, not SME.</w:t>
            </w:r>
          </w:p>
        </w:tc>
        <w:tc>
          <w:tcPr>
            <w:tcW w:w="1470" w:type="dxa"/>
            <w:shd w:val="clear" w:color="auto" w:fill="auto"/>
            <w:vAlign w:val="center"/>
          </w:tcPr>
          <w:p w14:paraId="6D315CA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32E5322D" w14:textId="77777777" w:rsidTr="00A75561">
        <w:tc>
          <w:tcPr>
            <w:tcW w:w="1610" w:type="dxa"/>
            <w:shd w:val="clear" w:color="auto" w:fill="auto"/>
            <w:vAlign w:val="center"/>
          </w:tcPr>
          <w:p w14:paraId="420FDB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Parker et al. (2025)</w:t>
            </w:r>
          </w:p>
        </w:tc>
        <w:tc>
          <w:tcPr>
            <w:tcW w:w="2670" w:type="dxa"/>
            <w:shd w:val="clear" w:color="auto" w:fill="auto"/>
            <w:vAlign w:val="center"/>
          </w:tcPr>
          <w:p w14:paraId="756ED46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Social and technical aspects of work must be jointly </w:t>
            </w:r>
            <w:proofErr w:type="spellStart"/>
            <w:r>
              <w:rPr>
                <w:rFonts w:ascii="Times New Roman" w:eastAsia="Segoe UI" w:hAnsi="Times New Roman" w:cs="Times New Roman"/>
                <w:sz w:val="24"/>
                <w:szCs w:val="24"/>
                <w:lang w:bidi="ar"/>
              </w:rPr>
              <w:t>optimised</w:t>
            </w:r>
            <w:proofErr w:type="spellEnd"/>
            <w:r>
              <w:rPr>
                <w:rFonts w:ascii="Times New Roman" w:eastAsia="Segoe UI" w:hAnsi="Times New Roman" w:cs="Times New Roman"/>
                <w:sz w:val="24"/>
                <w:szCs w:val="24"/>
                <w:lang w:bidi="ar"/>
              </w:rPr>
              <w:t>; a co</w:t>
            </w:r>
            <w:r>
              <w:rPr>
                <w:rFonts w:ascii="Times New Roman" w:eastAsia="Segoe UI" w:hAnsi="Times New Roman" w:cs="Times New Roman"/>
                <w:sz w:val="24"/>
                <w:szCs w:val="24"/>
                <w:lang w:bidi="ar"/>
              </w:rPr>
              <w:noBreakHyphen/>
              <w:t>evolving sociotechnical systems approach is needed.</w:t>
            </w:r>
          </w:p>
        </w:tc>
        <w:tc>
          <w:tcPr>
            <w:tcW w:w="1960" w:type="dxa"/>
            <w:shd w:val="clear" w:color="auto" w:fill="auto"/>
            <w:vAlign w:val="center"/>
          </w:tcPr>
          <w:p w14:paraId="37D76A5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Socio</w:t>
            </w:r>
            <w:r>
              <w:rPr>
                <w:rFonts w:ascii="Times New Roman" w:eastAsia="Segoe UI" w:hAnsi="Times New Roman" w:cs="Times New Roman"/>
                <w:sz w:val="24"/>
                <w:szCs w:val="24"/>
                <w:lang w:bidi="ar"/>
              </w:rPr>
              <w:noBreakHyphen/>
              <w:t>technical systems</w:t>
            </w:r>
          </w:p>
        </w:tc>
        <w:tc>
          <w:tcPr>
            <w:tcW w:w="2570" w:type="dxa"/>
            <w:shd w:val="clear" w:color="auto" w:fill="auto"/>
            <w:vAlign w:val="center"/>
          </w:tcPr>
          <w:p w14:paraId="5E16FC8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team synthesis</w:t>
            </w:r>
          </w:p>
        </w:tc>
        <w:tc>
          <w:tcPr>
            <w:tcW w:w="3480" w:type="dxa"/>
            <w:shd w:val="clear" w:color="auto" w:fill="auto"/>
            <w:vAlign w:val="center"/>
          </w:tcPr>
          <w:p w14:paraId="32E34D2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w:t>
            </w:r>
            <w:r>
              <w:rPr>
                <w:rFonts w:ascii="Times New Roman" w:eastAsia="Segoe UI" w:hAnsi="Times New Roman" w:cs="Times New Roman"/>
                <w:sz w:val="24"/>
                <w:szCs w:val="24"/>
                <w:lang w:bidi="ar"/>
              </w:rPr>
              <w:noBreakHyphen/>
              <w:t>evolving STS (</w:t>
            </w:r>
            <w:proofErr w:type="spellStart"/>
            <w:r>
              <w:rPr>
                <w:rFonts w:ascii="Times New Roman" w:eastAsia="Segoe UI" w:hAnsi="Times New Roman" w:cs="Times New Roman"/>
                <w:sz w:val="24"/>
                <w:szCs w:val="24"/>
                <w:lang w:bidi="ar"/>
              </w:rPr>
              <w:t>CeSTS</w:t>
            </w:r>
            <w:proofErr w:type="spellEnd"/>
            <w:r>
              <w:rPr>
                <w:rFonts w:ascii="Times New Roman" w:eastAsia="Segoe UI" w:hAnsi="Times New Roman" w:cs="Times New Roman"/>
                <w:sz w:val="24"/>
                <w:szCs w:val="24"/>
                <w:lang w:bidi="ar"/>
              </w:rPr>
              <w:t>) expands thinking across time and levels to create balanced AI work design.</w:t>
            </w:r>
          </w:p>
        </w:tc>
        <w:tc>
          <w:tcPr>
            <w:tcW w:w="2240" w:type="dxa"/>
            <w:shd w:val="clear" w:color="auto" w:fill="auto"/>
            <w:vAlign w:val="center"/>
          </w:tcPr>
          <w:p w14:paraId="5513467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Highly relevant theoretical advancement, but conceptual.</w:t>
            </w:r>
          </w:p>
        </w:tc>
        <w:tc>
          <w:tcPr>
            <w:tcW w:w="1470" w:type="dxa"/>
            <w:shd w:val="clear" w:color="auto" w:fill="auto"/>
            <w:vAlign w:val="center"/>
          </w:tcPr>
          <w:p w14:paraId="5F82AAF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650ABE6A" w14:textId="77777777" w:rsidTr="00A75561">
        <w:tc>
          <w:tcPr>
            <w:tcW w:w="1610" w:type="dxa"/>
            <w:shd w:val="clear" w:color="auto" w:fill="auto"/>
            <w:vAlign w:val="center"/>
          </w:tcPr>
          <w:p w14:paraId="1DC2B28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Venugopal et al. (2024)</w:t>
            </w:r>
          </w:p>
        </w:tc>
        <w:tc>
          <w:tcPr>
            <w:tcW w:w="2670" w:type="dxa"/>
            <w:shd w:val="clear" w:color="auto" w:fill="auto"/>
            <w:vAlign w:val="center"/>
          </w:tcPr>
          <w:p w14:paraId="5147B82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streamlines candidate screening and performance assessment but raises concerns about </w:t>
            </w:r>
            <w:r>
              <w:rPr>
                <w:rFonts w:ascii="Times New Roman" w:eastAsia="Segoe UI" w:hAnsi="Times New Roman" w:cs="Times New Roman"/>
                <w:sz w:val="24"/>
                <w:szCs w:val="24"/>
                <w:lang w:bidi="ar"/>
              </w:rPr>
              <w:lastRenderedPageBreak/>
              <w:t>algorithmic bias and employee trust.</w:t>
            </w:r>
          </w:p>
        </w:tc>
        <w:tc>
          <w:tcPr>
            <w:tcW w:w="1960" w:type="dxa"/>
            <w:shd w:val="clear" w:color="auto" w:fill="auto"/>
            <w:vAlign w:val="center"/>
          </w:tcPr>
          <w:p w14:paraId="4770016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None</w:t>
            </w:r>
          </w:p>
        </w:tc>
        <w:tc>
          <w:tcPr>
            <w:tcW w:w="2570" w:type="dxa"/>
            <w:shd w:val="clear" w:color="auto" w:fill="auto"/>
            <w:vAlign w:val="center"/>
          </w:tcPr>
          <w:p w14:paraId="2EF30C2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PRISMA + </w:t>
            </w:r>
            <w:proofErr w:type="spellStart"/>
            <w:r>
              <w:rPr>
                <w:rFonts w:ascii="Times New Roman" w:eastAsia="Segoe UI" w:hAnsi="Times New Roman" w:cs="Times New Roman"/>
                <w:sz w:val="24"/>
                <w:szCs w:val="24"/>
                <w:lang w:bidi="ar"/>
              </w:rPr>
              <w:t>BERTopic</w:t>
            </w:r>
            <w:proofErr w:type="spellEnd"/>
            <w:r>
              <w:rPr>
                <w:rFonts w:ascii="Times New Roman" w:eastAsia="Segoe UI" w:hAnsi="Times New Roman" w:cs="Times New Roman"/>
                <w:sz w:val="24"/>
                <w:szCs w:val="24"/>
                <w:lang w:bidi="ar"/>
              </w:rPr>
              <w:t xml:space="preserve"> modelling</w:t>
            </w:r>
          </w:p>
        </w:tc>
        <w:tc>
          <w:tcPr>
            <w:tcW w:w="3480" w:type="dxa"/>
            <w:shd w:val="clear" w:color="auto" w:fill="auto"/>
            <w:vAlign w:val="center"/>
          </w:tcPr>
          <w:p w14:paraId="3D2653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driven tools enhance hiring efficiency but need robust governance frameworks.</w:t>
            </w:r>
          </w:p>
        </w:tc>
        <w:tc>
          <w:tcPr>
            <w:tcW w:w="2240" w:type="dxa"/>
            <w:shd w:val="clear" w:color="auto" w:fill="auto"/>
            <w:vAlign w:val="center"/>
          </w:tcPr>
          <w:p w14:paraId="02685C0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HR function focus,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789E1EA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0F1CB96A" w14:textId="77777777" w:rsidTr="00A75561">
        <w:tc>
          <w:tcPr>
            <w:tcW w:w="1610" w:type="dxa"/>
            <w:shd w:val="clear" w:color="auto" w:fill="auto"/>
            <w:vAlign w:val="center"/>
          </w:tcPr>
          <w:p w14:paraId="6837DFDE"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Soulami</w:t>
            </w:r>
            <w:proofErr w:type="spellEnd"/>
            <w:r>
              <w:rPr>
                <w:rFonts w:ascii="Times New Roman" w:eastAsia="Segoe UI" w:hAnsi="Times New Roman" w:cs="Times New Roman"/>
                <w:sz w:val="24"/>
                <w:szCs w:val="24"/>
                <w:lang w:bidi="ar"/>
              </w:rPr>
              <w:t xml:space="preserve"> et al. (2024)</w:t>
            </w:r>
          </w:p>
        </w:tc>
        <w:tc>
          <w:tcPr>
            <w:tcW w:w="2670" w:type="dxa"/>
            <w:shd w:val="clear" w:color="auto" w:fill="auto"/>
            <w:vAlign w:val="center"/>
          </w:tcPr>
          <w:p w14:paraId="42942F0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affects work autonomy, stress, and mental health; supportive strategies are needed to mitigate adverse effects.</w:t>
            </w:r>
          </w:p>
        </w:tc>
        <w:tc>
          <w:tcPr>
            <w:tcW w:w="1960" w:type="dxa"/>
            <w:shd w:val="clear" w:color="auto" w:fill="auto"/>
            <w:vAlign w:val="center"/>
          </w:tcPr>
          <w:p w14:paraId="49DDD2A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5DE7FF3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Bibliometric + systematic review (92+25 articles)</w:t>
            </w:r>
          </w:p>
        </w:tc>
        <w:tc>
          <w:tcPr>
            <w:tcW w:w="3480" w:type="dxa"/>
            <w:shd w:val="clear" w:color="auto" w:fill="auto"/>
            <w:vAlign w:val="center"/>
          </w:tcPr>
          <w:p w14:paraId="28373FB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Four clusters: ethics, work autonomy, employee stress, mental health.</w:t>
            </w:r>
          </w:p>
        </w:tc>
        <w:tc>
          <w:tcPr>
            <w:tcW w:w="2240" w:type="dxa"/>
            <w:shd w:val="clear" w:color="auto" w:fill="auto"/>
            <w:vAlign w:val="center"/>
          </w:tcPr>
          <w:p w14:paraId="6A95368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Employee well</w:t>
            </w:r>
            <w:r>
              <w:rPr>
                <w:rFonts w:ascii="Times New Roman" w:eastAsia="Segoe UI" w:hAnsi="Times New Roman" w:cs="Times New Roman"/>
                <w:sz w:val="24"/>
                <w:szCs w:val="24"/>
                <w:lang w:bidi="ar"/>
              </w:rPr>
              <w:noBreakHyphen/>
              <w:t>being focus, not process or HR planning.</w:t>
            </w:r>
          </w:p>
        </w:tc>
        <w:tc>
          <w:tcPr>
            <w:tcW w:w="1470" w:type="dxa"/>
            <w:shd w:val="clear" w:color="auto" w:fill="auto"/>
            <w:vAlign w:val="center"/>
          </w:tcPr>
          <w:p w14:paraId="795A0FC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4A9E8530" w14:textId="77777777" w:rsidTr="00A75561">
        <w:tc>
          <w:tcPr>
            <w:tcW w:w="16000" w:type="dxa"/>
            <w:gridSpan w:val="7"/>
            <w:shd w:val="clear" w:color="auto" w:fill="auto"/>
            <w:vAlign w:val="center"/>
          </w:tcPr>
          <w:p w14:paraId="5C01C2E4" w14:textId="77777777" w:rsidR="00535FBB" w:rsidRDefault="00535FBB" w:rsidP="00A75561">
            <w:pPr>
              <w:widowControl/>
              <w:spacing w:line="360" w:lineRule="auto"/>
              <w:jc w:val="center"/>
              <w:rPr>
                <w:rFonts w:ascii="Times New Roman" w:eastAsia="Segoe UI" w:hAnsi="Times New Roman" w:cs="Times New Roman"/>
                <w:sz w:val="24"/>
                <w:szCs w:val="24"/>
                <w:lang w:bidi="ar"/>
              </w:rPr>
            </w:pPr>
            <w:r>
              <w:rPr>
                <w:rFonts w:ascii="Times New Roman" w:eastAsia="Segoe UI" w:hAnsi="Times New Roman" w:cs="Times New Roman"/>
                <w:b/>
                <w:bCs/>
                <w:sz w:val="24"/>
                <w:szCs w:val="24"/>
                <w:lang w:bidi="ar"/>
              </w:rPr>
              <w:t>Theme 4:</w:t>
            </w:r>
          </w:p>
        </w:tc>
      </w:tr>
      <w:tr w:rsidR="00535FBB" w14:paraId="1C9DCE61" w14:textId="77777777" w:rsidTr="00A75561">
        <w:tc>
          <w:tcPr>
            <w:tcW w:w="1610" w:type="dxa"/>
            <w:shd w:val="clear" w:color="auto" w:fill="auto"/>
            <w:vAlign w:val="center"/>
          </w:tcPr>
          <w:p w14:paraId="3E684C8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Afriyie (2019)</w:t>
            </w:r>
          </w:p>
        </w:tc>
        <w:tc>
          <w:tcPr>
            <w:tcW w:w="2670" w:type="dxa"/>
            <w:shd w:val="clear" w:color="auto" w:fill="auto"/>
            <w:vAlign w:val="center"/>
          </w:tcPr>
          <w:p w14:paraId="424D3CA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driven competency mapping and predictive analytics proactively close workforce skills gaps.</w:t>
            </w:r>
          </w:p>
        </w:tc>
        <w:tc>
          <w:tcPr>
            <w:tcW w:w="1960" w:type="dxa"/>
            <w:shd w:val="clear" w:color="auto" w:fill="auto"/>
            <w:vAlign w:val="center"/>
          </w:tcPr>
          <w:p w14:paraId="281B8E9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4439B66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with case examples</w:t>
            </w:r>
          </w:p>
        </w:tc>
        <w:tc>
          <w:tcPr>
            <w:tcW w:w="3480" w:type="dxa"/>
            <w:shd w:val="clear" w:color="auto" w:fill="auto"/>
            <w:vAlign w:val="center"/>
          </w:tcPr>
          <w:p w14:paraId="75178A2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staged maturity model embeds digital performance tools within strategic workforce planning.</w:t>
            </w:r>
          </w:p>
        </w:tc>
        <w:tc>
          <w:tcPr>
            <w:tcW w:w="2240" w:type="dxa"/>
            <w:shd w:val="clear" w:color="auto" w:fill="auto"/>
            <w:vAlign w:val="center"/>
          </w:tcPr>
          <w:p w14:paraId="231CA46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Maturity model useful but not empirically tested.</w:t>
            </w:r>
          </w:p>
        </w:tc>
        <w:tc>
          <w:tcPr>
            <w:tcW w:w="1470" w:type="dxa"/>
            <w:shd w:val="clear" w:color="auto" w:fill="auto"/>
            <w:vAlign w:val="center"/>
          </w:tcPr>
          <w:p w14:paraId="1CDB1AB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58BB8408" w14:textId="77777777" w:rsidTr="00A75561">
        <w:tc>
          <w:tcPr>
            <w:tcW w:w="1610" w:type="dxa"/>
            <w:shd w:val="clear" w:color="auto" w:fill="auto"/>
            <w:vAlign w:val="center"/>
          </w:tcPr>
          <w:p w14:paraId="6D03338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Ferraris et al. (2019)</w:t>
            </w:r>
          </w:p>
        </w:tc>
        <w:tc>
          <w:tcPr>
            <w:tcW w:w="2670" w:type="dxa"/>
            <w:shd w:val="clear" w:color="auto" w:fill="auto"/>
            <w:vAlign w:val="center"/>
          </w:tcPr>
          <w:p w14:paraId="2EDCCF8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Corporate and project</w:t>
            </w:r>
            <w:r>
              <w:rPr>
                <w:rFonts w:ascii="Times New Roman" w:eastAsia="Segoe UI" w:hAnsi="Times New Roman" w:cs="Times New Roman"/>
                <w:sz w:val="24"/>
                <w:szCs w:val="24"/>
                <w:lang w:bidi="ar"/>
              </w:rPr>
              <w:noBreakHyphen/>
              <w:t>level HRM systems support both exploration and exploitation through tailored tools.</w:t>
            </w:r>
          </w:p>
        </w:tc>
        <w:tc>
          <w:tcPr>
            <w:tcW w:w="1960" w:type="dxa"/>
            <w:shd w:val="clear" w:color="auto" w:fill="auto"/>
            <w:vAlign w:val="center"/>
          </w:tcPr>
          <w:p w14:paraId="681185A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Ambidexterity</w:t>
            </w:r>
          </w:p>
        </w:tc>
        <w:tc>
          <w:tcPr>
            <w:tcW w:w="2570" w:type="dxa"/>
            <w:shd w:val="clear" w:color="auto" w:fill="auto"/>
            <w:vAlign w:val="center"/>
          </w:tcPr>
          <w:p w14:paraId="0341C9F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Qualitative interviews with 21 managers</w:t>
            </w:r>
          </w:p>
        </w:tc>
        <w:tc>
          <w:tcPr>
            <w:tcW w:w="3480" w:type="dxa"/>
            <w:shd w:val="clear" w:color="auto" w:fill="auto"/>
            <w:vAlign w:val="center"/>
          </w:tcPr>
          <w:p w14:paraId="0DEEB2B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Complex mix of three HRM systems supports ambidextrous work in smart city alliances.</w:t>
            </w:r>
          </w:p>
        </w:tc>
        <w:tc>
          <w:tcPr>
            <w:tcW w:w="2240" w:type="dxa"/>
            <w:shd w:val="clear" w:color="auto" w:fill="auto"/>
            <w:vAlign w:val="center"/>
          </w:tcPr>
          <w:p w14:paraId="194B257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Not AI</w:t>
            </w:r>
            <w:r>
              <w:rPr>
                <w:rFonts w:ascii="Times New Roman" w:eastAsia="Segoe UI" w:hAnsi="Times New Roman" w:cs="Times New Roman"/>
                <w:sz w:val="24"/>
                <w:szCs w:val="24"/>
                <w:lang w:bidi="ar"/>
              </w:rPr>
              <w:noBreakHyphen/>
              <w:t>specific; large firms.</w:t>
            </w:r>
          </w:p>
        </w:tc>
        <w:tc>
          <w:tcPr>
            <w:tcW w:w="1470" w:type="dxa"/>
            <w:shd w:val="clear" w:color="auto" w:fill="auto"/>
            <w:vAlign w:val="center"/>
          </w:tcPr>
          <w:p w14:paraId="72E866C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784F8096" w14:textId="77777777" w:rsidTr="00A75561">
        <w:tc>
          <w:tcPr>
            <w:tcW w:w="1610" w:type="dxa"/>
            <w:shd w:val="clear" w:color="auto" w:fill="auto"/>
            <w:vAlign w:val="center"/>
          </w:tcPr>
          <w:p w14:paraId="2CC5197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Ferreira et al. (2020)</w:t>
            </w:r>
          </w:p>
        </w:tc>
        <w:tc>
          <w:tcPr>
            <w:tcW w:w="2670" w:type="dxa"/>
            <w:shd w:val="clear" w:color="auto" w:fill="auto"/>
            <w:vAlign w:val="center"/>
          </w:tcPr>
          <w:p w14:paraId="206F066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 and innovation competences positively influence firm performance, moderated by entrepreneurial orientation.</w:t>
            </w:r>
          </w:p>
        </w:tc>
        <w:tc>
          <w:tcPr>
            <w:tcW w:w="1960" w:type="dxa"/>
            <w:shd w:val="clear" w:color="auto" w:fill="auto"/>
            <w:vAlign w:val="center"/>
          </w:tcPr>
          <w:p w14:paraId="5E54A5C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w:t>
            </w:r>
          </w:p>
        </w:tc>
        <w:tc>
          <w:tcPr>
            <w:tcW w:w="2570" w:type="dxa"/>
            <w:shd w:val="clear" w:color="auto" w:fill="auto"/>
            <w:vAlign w:val="center"/>
          </w:tcPr>
          <w:p w14:paraId="7067DA3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387 enterprises, SEM</w:t>
            </w:r>
          </w:p>
        </w:tc>
        <w:tc>
          <w:tcPr>
            <w:tcW w:w="3480" w:type="dxa"/>
            <w:shd w:val="clear" w:color="auto" w:fill="auto"/>
            <w:vAlign w:val="center"/>
          </w:tcPr>
          <w:p w14:paraId="5B2C636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DCs and innovation capabilities affect competitive advantage and performance.</w:t>
            </w:r>
          </w:p>
        </w:tc>
        <w:tc>
          <w:tcPr>
            <w:tcW w:w="2240" w:type="dxa"/>
            <w:shd w:val="clear" w:color="auto" w:fill="auto"/>
            <w:vAlign w:val="center"/>
          </w:tcPr>
          <w:p w14:paraId="50EE290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General enterprise, not AI</w:t>
            </w:r>
            <w:r>
              <w:rPr>
                <w:rFonts w:ascii="Times New Roman" w:eastAsia="Segoe UI" w:hAnsi="Times New Roman" w:cs="Times New Roman"/>
                <w:sz w:val="24"/>
                <w:szCs w:val="24"/>
                <w:lang w:bidi="ar"/>
              </w:rPr>
              <w:noBreakHyphen/>
              <w:t>focused.</w:t>
            </w:r>
          </w:p>
        </w:tc>
        <w:tc>
          <w:tcPr>
            <w:tcW w:w="1470" w:type="dxa"/>
            <w:shd w:val="clear" w:color="auto" w:fill="auto"/>
            <w:vAlign w:val="center"/>
          </w:tcPr>
          <w:p w14:paraId="5BA8DDB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08860451" w14:textId="77777777" w:rsidTr="00A75561">
        <w:tc>
          <w:tcPr>
            <w:tcW w:w="1610" w:type="dxa"/>
            <w:shd w:val="clear" w:color="auto" w:fill="auto"/>
            <w:vAlign w:val="center"/>
          </w:tcPr>
          <w:p w14:paraId="1D04EE0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Harney &amp; </w:t>
            </w:r>
            <w:proofErr w:type="spellStart"/>
            <w:r>
              <w:rPr>
                <w:rFonts w:ascii="Times New Roman" w:eastAsia="Segoe UI" w:hAnsi="Times New Roman" w:cs="Times New Roman"/>
                <w:sz w:val="24"/>
                <w:szCs w:val="24"/>
                <w:lang w:bidi="ar"/>
              </w:rPr>
              <w:t>Alkhalaf</w:t>
            </w:r>
            <w:proofErr w:type="spellEnd"/>
            <w:r>
              <w:rPr>
                <w:rFonts w:ascii="Times New Roman" w:eastAsia="Segoe UI" w:hAnsi="Times New Roman" w:cs="Times New Roman"/>
                <w:sz w:val="24"/>
                <w:szCs w:val="24"/>
                <w:lang w:bidi="ar"/>
              </w:rPr>
              <w:t xml:space="preserve"> (2020)</w:t>
            </w:r>
          </w:p>
        </w:tc>
        <w:tc>
          <w:tcPr>
            <w:tcW w:w="2670" w:type="dxa"/>
            <w:shd w:val="clear" w:color="auto" w:fill="auto"/>
            <w:vAlign w:val="center"/>
          </w:tcPr>
          <w:p w14:paraId="612C865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SME HRM research is fragmented and fails to account for SME diversity and contextual conditions.</w:t>
            </w:r>
          </w:p>
        </w:tc>
        <w:tc>
          <w:tcPr>
            <w:tcW w:w="1960" w:type="dxa"/>
            <w:shd w:val="clear" w:color="auto" w:fill="auto"/>
            <w:vAlign w:val="center"/>
          </w:tcPr>
          <w:p w14:paraId="042AA4D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7303129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review (137 articles)</w:t>
            </w:r>
          </w:p>
        </w:tc>
        <w:tc>
          <w:tcPr>
            <w:tcW w:w="3480" w:type="dxa"/>
            <w:shd w:val="clear" w:color="auto" w:fill="auto"/>
            <w:vAlign w:val="center"/>
          </w:tcPr>
          <w:p w14:paraId="57ED0B1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cumulative framework captures key developments; future agenda includes definitional parameters and HRM</w:t>
            </w:r>
            <w:r>
              <w:rPr>
                <w:rFonts w:ascii="Times New Roman" w:eastAsia="Segoe UI" w:hAnsi="Times New Roman" w:cs="Times New Roman"/>
                <w:sz w:val="24"/>
                <w:szCs w:val="24"/>
                <w:lang w:bidi="ar"/>
              </w:rPr>
              <w:noBreakHyphen/>
              <w:t>performance.</w:t>
            </w:r>
          </w:p>
        </w:tc>
        <w:tc>
          <w:tcPr>
            <w:tcW w:w="2240" w:type="dxa"/>
            <w:shd w:val="clear" w:color="auto" w:fill="auto"/>
            <w:vAlign w:val="center"/>
          </w:tcPr>
          <w:p w14:paraId="3BCE475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Foundational review for SME HRM, not AI.</w:t>
            </w:r>
          </w:p>
        </w:tc>
        <w:tc>
          <w:tcPr>
            <w:tcW w:w="1470" w:type="dxa"/>
            <w:shd w:val="clear" w:color="auto" w:fill="auto"/>
            <w:vAlign w:val="center"/>
          </w:tcPr>
          <w:p w14:paraId="7393CF5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3A75EDDC" w14:textId="77777777" w:rsidTr="00A75561">
        <w:tc>
          <w:tcPr>
            <w:tcW w:w="1610" w:type="dxa"/>
            <w:shd w:val="clear" w:color="auto" w:fill="auto"/>
            <w:vAlign w:val="center"/>
          </w:tcPr>
          <w:p w14:paraId="18604476"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Makarius</w:t>
            </w:r>
            <w:proofErr w:type="spellEnd"/>
            <w:r>
              <w:rPr>
                <w:rFonts w:ascii="Times New Roman" w:eastAsia="Segoe UI" w:hAnsi="Times New Roman" w:cs="Times New Roman"/>
                <w:sz w:val="24"/>
                <w:szCs w:val="24"/>
                <w:lang w:bidi="ar"/>
              </w:rPr>
              <w:t xml:space="preserve"> et al. (2020)</w:t>
            </w:r>
          </w:p>
        </w:tc>
        <w:tc>
          <w:tcPr>
            <w:tcW w:w="2670" w:type="dxa"/>
            <w:shd w:val="clear" w:color="auto" w:fill="auto"/>
            <w:vAlign w:val="center"/>
          </w:tcPr>
          <w:p w14:paraId="402F1CB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w:t>
            </w:r>
            <w:proofErr w:type="spellStart"/>
            <w:r>
              <w:rPr>
                <w:rFonts w:ascii="Times New Roman" w:eastAsia="Segoe UI" w:hAnsi="Times New Roman" w:cs="Times New Roman"/>
                <w:sz w:val="24"/>
                <w:szCs w:val="24"/>
                <w:lang w:bidi="ar"/>
              </w:rPr>
              <w:t>socialisation</w:t>
            </w:r>
            <w:proofErr w:type="spellEnd"/>
            <w:r>
              <w:rPr>
                <w:rFonts w:ascii="Times New Roman" w:eastAsia="Segoe UI" w:hAnsi="Times New Roman" w:cs="Times New Roman"/>
                <w:sz w:val="24"/>
                <w:szCs w:val="24"/>
                <w:lang w:bidi="ar"/>
              </w:rPr>
              <w:t xml:space="preserve"> builds cognitive, relational, and structural capital for successful AI integration.</w:t>
            </w:r>
          </w:p>
        </w:tc>
        <w:tc>
          <w:tcPr>
            <w:tcW w:w="1960" w:type="dxa"/>
            <w:shd w:val="clear" w:color="auto" w:fill="auto"/>
            <w:vAlign w:val="center"/>
          </w:tcPr>
          <w:p w14:paraId="6A6D54A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Socio</w:t>
            </w:r>
            <w:r>
              <w:rPr>
                <w:rFonts w:ascii="Times New Roman" w:eastAsia="Segoe UI" w:hAnsi="Times New Roman" w:cs="Times New Roman"/>
                <w:sz w:val="24"/>
                <w:szCs w:val="24"/>
                <w:lang w:bidi="ar"/>
              </w:rPr>
              <w:noBreakHyphen/>
              <w:t>technical systems</w:t>
            </w:r>
          </w:p>
        </w:tc>
        <w:tc>
          <w:tcPr>
            <w:tcW w:w="2570" w:type="dxa"/>
            <w:shd w:val="clear" w:color="auto" w:fill="auto"/>
            <w:vAlign w:val="center"/>
          </w:tcPr>
          <w:p w14:paraId="7F5538A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model</w:t>
            </w:r>
          </w:p>
        </w:tc>
        <w:tc>
          <w:tcPr>
            <w:tcW w:w="3480" w:type="dxa"/>
            <w:shd w:val="clear" w:color="auto" w:fill="auto"/>
            <w:vAlign w:val="center"/>
          </w:tcPr>
          <w:p w14:paraId="036C0C8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w:t>
            </w:r>
            <w:proofErr w:type="spellStart"/>
            <w:r>
              <w:rPr>
                <w:rFonts w:ascii="Times New Roman" w:eastAsia="Segoe UI" w:hAnsi="Times New Roman" w:cs="Times New Roman"/>
                <w:sz w:val="24"/>
                <w:szCs w:val="24"/>
                <w:lang w:bidi="ar"/>
              </w:rPr>
              <w:t>socialisation</w:t>
            </w:r>
            <w:proofErr w:type="spellEnd"/>
            <w:r>
              <w:rPr>
                <w:rFonts w:ascii="Times New Roman" w:eastAsia="Segoe UI" w:hAnsi="Times New Roman" w:cs="Times New Roman"/>
                <w:sz w:val="24"/>
                <w:szCs w:val="24"/>
                <w:lang w:bidi="ar"/>
              </w:rPr>
              <w:t xml:space="preserve"> is a core process; AI novelty and scope dimensions shape integration success.</w:t>
            </w:r>
          </w:p>
        </w:tc>
        <w:tc>
          <w:tcPr>
            <w:tcW w:w="2240" w:type="dxa"/>
            <w:shd w:val="clear" w:color="auto" w:fill="auto"/>
            <w:vAlign w:val="center"/>
          </w:tcPr>
          <w:p w14:paraId="632A76F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Strong theoretical framework, not empirically tested.</w:t>
            </w:r>
          </w:p>
        </w:tc>
        <w:tc>
          <w:tcPr>
            <w:tcW w:w="1470" w:type="dxa"/>
            <w:shd w:val="clear" w:color="auto" w:fill="auto"/>
            <w:vAlign w:val="center"/>
          </w:tcPr>
          <w:p w14:paraId="6F235B6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61A6F9F0" w14:textId="77777777" w:rsidTr="00A75561">
        <w:tc>
          <w:tcPr>
            <w:tcW w:w="1610" w:type="dxa"/>
            <w:shd w:val="clear" w:color="auto" w:fill="auto"/>
            <w:vAlign w:val="center"/>
          </w:tcPr>
          <w:p w14:paraId="5932E55D"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Apascaritei</w:t>
            </w:r>
            <w:proofErr w:type="spellEnd"/>
            <w:r>
              <w:rPr>
                <w:rFonts w:ascii="Times New Roman" w:eastAsia="Segoe UI" w:hAnsi="Times New Roman" w:cs="Times New Roman"/>
                <w:sz w:val="24"/>
                <w:szCs w:val="24"/>
                <w:lang w:bidi="ar"/>
              </w:rPr>
              <w:t xml:space="preserve"> &amp; Elvira (2021)</w:t>
            </w:r>
          </w:p>
        </w:tc>
        <w:tc>
          <w:tcPr>
            <w:tcW w:w="2670" w:type="dxa"/>
            <w:shd w:val="clear" w:color="auto" w:fill="auto"/>
            <w:vAlign w:val="center"/>
          </w:tcPr>
          <w:p w14:paraId="109615D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HRM dynamic capabilities (knowledge, social integration, reconfiguration) support long</w:t>
            </w:r>
            <w:r>
              <w:rPr>
                <w:rFonts w:ascii="Times New Roman" w:eastAsia="Segoe UI" w:hAnsi="Times New Roman" w:cs="Times New Roman"/>
                <w:sz w:val="24"/>
                <w:szCs w:val="24"/>
                <w:lang w:bidi="ar"/>
              </w:rPr>
              <w:noBreakHyphen/>
              <w:t xml:space="preserve">term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agility.</w:t>
            </w:r>
          </w:p>
        </w:tc>
        <w:tc>
          <w:tcPr>
            <w:tcW w:w="1960" w:type="dxa"/>
            <w:shd w:val="clear" w:color="auto" w:fill="auto"/>
            <w:vAlign w:val="center"/>
          </w:tcPr>
          <w:p w14:paraId="68D00ED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 + SHRM</w:t>
            </w:r>
          </w:p>
        </w:tc>
        <w:tc>
          <w:tcPr>
            <w:tcW w:w="2570" w:type="dxa"/>
            <w:shd w:val="clear" w:color="auto" w:fill="auto"/>
            <w:vAlign w:val="center"/>
          </w:tcPr>
          <w:p w14:paraId="10D69AD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Integrative conceptual review</w:t>
            </w:r>
          </w:p>
        </w:tc>
        <w:tc>
          <w:tcPr>
            <w:tcW w:w="3480" w:type="dxa"/>
            <w:shd w:val="clear" w:color="auto" w:fill="auto"/>
            <w:vAlign w:val="center"/>
          </w:tcPr>
          <w:p w14:paraId="13FDDA5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typology of HRM DCs and a process model linking SHRM to DC development.</w:t>
            </w:r>
          </w:p>
        </w:tc>
        <w:tc>
          <w:tcPr>
            <w:tcW w:w="2240" w:type="dxa"/>
            <w:shd w:val="clear" w:color="auto" w:fill="auto"/>
            <w:vAlign w:val="center"/>
          </w:tcPr>
          <w:p w14:paraId="0CADAE4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Theoretical contribution, no empirical testing.</w:t>
            </w:r>
          </w:p>
        </w:tc>
        <w:tc>
          <w:tcPr>
            <w:tcW w:w="1470" w:type="dxa"/>
            <w:shd w:val="clear" w:color="auto" w:fill="auto"/>
            <w:vAlign w:val="center"/>
          </w:tcPr>
          <w:p w14:paraId="7E035A2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338462A8" w14:textId="77777777" w:rsidTr="00A75561">
        <w:tc>
          <w:tcPr>
            <w:tcW w:w="1610" w:type="dxa"/>
            <w:shd w:val="clear" w:color="auto" w:fill="auto"/>
            <w:vAlign w:val="center"/>
          </w:tcPr>
          <w:p w14:paraId="5DCF4F9E"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lastRenderedPageBreak/>
              <w:t>Vrontis</w:t>
            </w:r>
            <w:proofErr w:type="spellEnd"/>
            <w:r>
              <w:rPr>
                <w:rFonts w:ascii="Times New Roman" w:eastAsia="Segoe UI" w:hAnsi="Times New Roman" w:cs="Times New Roman"/>
                <w:sz w:val="24"/>
                <w:szCs w:val="24"/>
                <w:lang w:bidi="ar"/>
              </w:rPr>
              <w:t xml:space="preserve"> et al. (2021)</w:t>
            </w:r>
          </w:p>
        </w:tc>
        <w:tc>
          <w:tcPr>
            <w:tcW w:w="2670" w:type="dxa"/>
            <w:shd w:val="clear" w:color="auto" w:fill="auto"/>
            <w:vAlign w:val="center"/>
          </w:tcPr>
          <w:p w14:paraId="752E3BA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Intelligent automation affects HRM strategies (job replacement, collaboration) and activities (recruiting, training).</w:t>
            </w:r>
          </w:p>
        </w:tc>
        <w:tc>
          <w:tcPr>
            <w:tcW w:w="1960" w:type="dxa"/>
            <w:shd w:val="clear" w:color="auto" w:fill="auto"/>
            <w:vAlign w:val="center"/>
          </w:tcPr>
          <w:p w14:paraId="09B3A56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4BDC2B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review (45 articles)</w:t>
            </w:r>
          </w:p>
        </w:tc>
        <w:tc>
          <w:tcPr>
            <w:tcW w:w="3480" w:type="dxa"/>
            <w:shd w:val="clear" w:color="auto" w:fill="auto"/>
            <w:vAlign w:val="center"/>
          </w:tcPr>
          <w:p w14:paraId="5887DA8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robotics, and advanced technologies offer opportunities and challenges for HRM.</w:t>
            </w:r>
          </w:p>
        </w:tc>
        <w:tc>
          <w:tcPr>
            <w:tcW w:w="2240" w:type="dxa"/>
            <w:shd w:val="clear" w:color="auto" w:fill="auto"/>
            <w:vAlign w:val="center"/>
          </w:tcPr>
          <w:p w14:paraId="6ED6CB6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review,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4145F2E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6DFAF7FC" w14:textId="77777777" w:rsidTr="00A75561">
        <w:tc>
          <w:tcPr>
            <w:tcW w:w="1610" w:type="dxa"/>
            <w:shd w:val="clear" w:color="auto" w:fill="auto"/>
            <w:vAlign w:val="center"/>
          </w:tcPr>
          <w:p w14:paraId="78C99F9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Charlwood &amp; </w:t>
            </w:r>
            <w:proofErr w:type="spellStart"/>
            <w:r>
              <w:rPr>
                <w:rFonts w:ascii="Times New Roman" w:eastAsia="Segoe UI" w:hAnsi="Times New Roman" w:cs="Times New Roman"/>
                <w:sz w:val="24"/>
                <w:szCs w:val="24"/>
                <w:lang w:bidi="ar"/>
              </w:rPr>
              <w:t>Guenole</w:t>
            </w:r>
            <w:proofErr w:type="spellEnd"/>
            <w:r>
              <w:rPr>
                <w:rFonts w:ascii="Times New Roman" w:eastAsia="Segoe UI" w:hAnsi="Times New Roman" w:cs="Times New Roman"/>
                <w:sz w:val="24"/>
                <w:szCs w:val="24"/>
                <w:lang w:bidi="ar"/>
              </w:rPr>
              <w:t xml:space="preserve"> (2022)</w:t>
            </w:r>
          </w:p>
        </w:tc>
        <w:tc>
          <w:tcPr>
            <w:tcW w:w="2670" w:type="dxa"/>
            <w:shd w:val="clear" w:color="auto" w:fill="auto"/>
            <w:vAlign w:val="center"/>
          </w:tcPr>
          <w:p w14:paraId="69FC7EE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HR professionals need new skills to ensure ethical AI use; </w:t>
            </w:r>
            <w:proofErr w:type="gramStart"/>
            <w:r>
              <w:rPr>
                <w:rFonts w:ascii="Times New Roman" w:eastAsia="Segoe UI" w:hAnsi="Times New Roman" w:cs="Times New Roman"/>
                <w:sz w:val="24"/>
                <w:szCs w:val="24"/>
                <w:lang w:bidi="ar"/>
              </w:rPr>
              <w:t>otherwise</w:t>
            </w:r>
            <w:proofErr w:type="gramEnd"/>
            <w:r>
              <w:rPr>
                <w:rFonts w:ascii="Times New Roman" w:eastAsia="Segoe UI" w:hAnsi="Times New Roman" w:cs="Times New Roman"/>
                <w:sz w:val="24"/>
                <w:szCs w:val="24"/>
                <w:lang w:bidi="ar"/>
              </w:rPr>
              <w:t xml:space="preserve"> AI may degrade work quality.</w:t>
            </w:r>
          </w:p>
        </w:tc>
        <w:tc>
          <w:tcPr>
            <w:tcW w:w="1960" w:type="dxa"/>
            <w:shd w:val="clear" w:color="auto" w:fill="auto"/>
            <w:vAlign w:val="center"/>
          </w:tcPr>
          <w:p w14:paraId="169C76E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Paradox lens</w:t>
            </w:r>
          </w:p>
        </w:tc>
        <w:tc>
          <w:tcPr>
            <w:tcW w:w="2570" w:type="dxa"/>
            <w:shd w:val="clear" w:color="auto" w:fill="auto"/>
            <w:vAlign w:val="center"/>
          </w:tcPr>
          <w:p w14:paraId="0B8A246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paradox lens</w:t>
            </w:r>
          </w:p>
        </w:tc>
        <w:tc>
          <w:tcPr>
            <w:tcW w:w="3480" w:type="dxa"/>
            <w:shd w:val="clear" w:color="auto" w:fill="auto"/>
            <w:vAlign w:val="center"/>
          </w:tcPr>
          <w:p w14:paraId="4DA27A6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Positive and negative futures coexist; HR has agency to shape AI development.</w:t>
            </w:r>
          </w:p>
        </w:tc>
        <w:tc>
          <w:tcPr>
            <w:tcW w:w="2240" w:type="dxa"/>
            <w:shd w:val="clear" w:color="auto" w:fill="auto"/>
            <w:vAlign w:val="center"/>
          </w:tcPr>
          <w:p w14:paraId="6D3D863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Thoughtful but conceptual.</w:t>
            </w:r>
          </w:p>
        </w:tc>
        <w:tc>
          <w:tcPr>
            <w:tcW w:w="1470" w:type="dxa"/>
            <w:shd w:val="clear" w:color="auto" w:fill="auto"/>
            <w:vAlign w:val="center"/>
          </w:tcPr>
          <w:p w14:paraId="6C5402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146665DC" w14:textId="77777777" w:rsidTr="00A75561">
        <w:tc>
          <w:tcPr>
            <w:tcW w:w="1610" w:type="dxa"/>
            <w:shd w:val="clear" w:color="auto" w:fill="auto"/>
            <w:vAlign w:val="center"/>
          </w:tcPr>
          <w:p w14:paraId="5008763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Harney et al. (2022)</w:t>
            </w:r>
          </w:p>
        </w:tc>
        <w:tc>
          <w:tcPr>
            <w:tcW w:w="2670" w:type="dxa"/>
            <w:shd w:val="clear" w:color="auto" w:fill="auto"/>
            <w:vAlign w:val="center"/>
          </w:tcPr>
          <w:p w14:paraId="6FABAC3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Six SME characteristics (RECIPE) challenge mainstream HRM assumptions and require tailored approaches.</w:t>
            </w:r>
          </w:p>
        </w:tc>
        <w:tc>
          <w:tcPr>
            <w:tcW w:w="1960" w:type="dxa"/>
            <w:shd w:val="clear" w:color="auto" w:fill="auto"/>
            <w:vAlign w:val="center"/>
          </w:tcPr>
          <w:p w14:paraId="27FB89F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77E8681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w:t>
            </w:r>
          </w:p>
        </w:tc>
        <w:tc>
          <w:tcPr>
            <w:tcW w:w="3480" w:type="dxa"/>
            <w:shd w:val="clear" w:color="auto" w:fill="auto"/>
            <w:vAlign w:val="center"/>
          </w:tcPr>
          <w:p w14:paraId="29EF719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Resource constraints, informality, and owner</w:t>
            </w:r>
            <w:r>
              <w:rPr>
                <w:rFonts w:ascii="Times New Roman" w:eastAsia="Segoe UI" w:hAnsi="Times New Roman" w:cs="Times New Roman"/>
                <w:sz w:val="24"/>
                <w:szCs w:val="24"/>
                <w:lang w:bidi="ar"/>
              </w:rPr>
              <w:noBreakHyphen/>
              <w:t xml:space="preserve">management demand </w:t>
            </w:r>
            <w:proofErr w:type="spellStart"/>
            <w:r>
              <w:rPr>
                <w:rFonts w:ascii="Times New Roman" w:eastAsia="Segoe UI" w:hAnsi="Times New Roman" w:cs="Times New Roman"/>
                <w:sz w:val="24"/>
                <w:szCs w:val="24"/>
                <w:lang w:bidi="ar"/>
              </w:rPr>
              <w:t>customised</w:t>
            </w:r>
            <w:proofErr w:type="spellEnd"/>
            <w:r>
              <w:rPr>
                <w:rFonts w:ascii="Times New Roman" w:eastAsia="Segoe UI" w:hAnsi="Times New Roman" w:cs="Times New Roman"/>
                <w:sz w:val="24"/>
                <w:szCs w:val="24"/>
                <w:lang w:bidi="ar"/>
              </w:rPr>
              <w:t xml:space="preserve"> HRM.</w:t>
            </w:r>
          </w:p>
        </w:tc>
        <w:tc>
          <w:tcPr>
            <w:tcW w:w="2240" w:type="dxa"/>
            <w:shd w:val="clear" w:color="auto" w:fill="auto"/>
            <w:vAlign w:val="center"/>
          </w:tcPr>
          <w:p w14:paraId="61E558F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Highly relevant for SME context, not AI</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3691DA0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648DF172" w14:textId="77777777" w:rsidTr="00A75561">
        <w:tc>
          <w:tcPr>
            <w:tcW w:w="1610" w:type="dxa"/>
            <w:shd w:val="clear" w:color="auto" w:fill="auto"/>
            <w:vAlign w:val="center"/>
          </w:tcPr>
          <w:p w14:paraId="375E738D"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Tuffaha</w:t>
            </w:r>
            <w:proofErr w:type="spellEnd"/>
            <w:r>
              <w:rPr>
                <w:rFonts w:ascii="Times New Roman" w:eastAsia="Segoe UI" w:hAnsi="Times New Roman" w:cs="Times New Roman"/>
                <w:sz w:val="24"/>
                <w:szCs w:val="24"/>
                <w:lang w:bidi="ar"/>
              </w:rPr>
              <w:t xml:space="preserve"> &amp; </w:t>
            </w:r>
            <w:proofErr w:type="spellStart"/>
            <w:r>
              <w:rPr>
                <w:rFonts w:ascii="Times New Roman" w:eastAsia="Segoe UI" w:hAnsi="Times New Roman" w:cs="Times New Roman"/>
                <w:sz w:val="24"/>
                <w:szCs w:val="24"/>
                <w:lang w:bidi="ar"/>
              </w:rPr>
              <w:t>Perello</w:t>
            </w:r>
            <w:proofErr w:type="spellEnd"/>
            <w:r>
              <w:rPr>
                <w:rFonts w:ascii="Times New Roman" w:eastAsia="Segoe UI" w:hAnsi="Times New Roman" w:cs="Times New Roman"/>
                <w:sz w:val="24"/>
                <w:szCs w:val="24"/>
                <w:lang w:bidi="ar"/>
              </w:rPr>
              <w:noBreakHyphen/>
              <w:t>Marin (2022)</w:t>
            </w:r>
          </w:p>
        </w:tc>
        <w:tc>
          <w:tcPr>
            <w:tcW w:w="2670" w:type="dxa"/>
            <w:shd w:val="clear" w:color="auto" w:fill="auto"/>
            <w:vAlign w:val="center"/>
          </w:tcPr>
          <w:p w14:paraId="3D83BE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Six adoption factors (compatibility, complexity, managerial support, etc.) influence AI adoption in HRM.</w:t>
            </w:r>
          </w:p>
        </w:tc>
        <w:tc>
          <w:tcPr>
            <w:tcW w:w="1960" w:type="dxa"/>
            <w:shd w:val="clear" w:color="auto" w:fill="auto"/>
            <w:vAlign w:val="center"/>
          </w:tcPr>
          <w:p w14:paraId="023A372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0E63884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w:t>
            </w:r>
          </w:p>
        </w:tc>
        <w:tc>
          <w:tcPr>
            <w:tcW w:w="3480" w:type="dxa"/>
            <w:shd w:val="clear" w:color="auto" w:fill="auto"/>
            <w:vAlign w:val="center"/>
          </w:tcPr>
          <w:p w14:paraId="1B6EBCF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Determinants for six AI scenarios in HRM (turnover prediction, candidate search, etc.).</w:t>
            </w:r>
          </w:p>
        </w:tc>
        <w:tc>
          <w:tcPr>
            <w:tcW w:w="2240" w:type="dxa"/>
            <w:shd w:val="clear" w:color="auto" w:fill="auto"/>
            <w:vAlign w:val="center"/>
          </w:tcPr>
          <w:p w14:paraId="0255408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Useful framework but conceptual.</w:t>
            </w:r>
          </w:p>
        </w:tc>
        <w:tc>
          <w:tcPr>
            <w:tcW w:w="1470" w:type="dxa"/>
            <w:shd w:val="clear" w:color="auto" w:fill="auto"/>
            <w:vAlign w:val="center"/>
          </w:tcPr>
          <w:p w14:paraId="1B99563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5CD9B6FA" w14:textId="77777777" w:rsidTr="00A75561">
        <w:tc>
          <w:tcPr>
            <w:tcW w:w="1610" w:type="dxa"/>
            <w:shd w:val="clear" w:color="auto" w:fill="auto"/>
            <w:vAlign w:val="center"/>
          </w:tcPr>
          <w:p w14:paraId="3474955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Chowdhury et al. (2023)</w:t>
            </w:r>
          </w:p>
        </w:tc>
        <w:tc>
          <w:tcPr>
            <w:tcW w:w="2670" w:type="dxa"/>
            <w:shd w:val="clear" w:color="auto" w:fill="auto"/>
            <w:vAlign w:val="center"/>
          </w:tcPr>
          <w:p w14:paraId="77928FF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w:t>
            </w:r>
            <w:r>
              <w:rPr>
                <w:rFonts w:ascii="Times New Roman" w:eastAsia="Segoe UI" w:hAnsi="Times New Roman" w:cs="Times New Roman"/>
                <w:sz w:val="24"/>
                <w:szCs w:val="24"/>
                <w:lang w:bidi="ar"/>
              </w:rPr>
              <w:noBreakHyphen/>
              <w:t>technical resources (leadership, culture, governance, AI</w:t>
            </w:r>
            <w:r>
              <w:rPr>
                <w:rFonts w:ascii="Times New Roman" w:eastAsia="Segoe UI" w:hAnsi="Times New Roman" w:cs="Times New Roman"/>
                <w:sz w:val="24"/>
                <w:szCs w:val="24"/>
                <w:lang w:bidi="ar"/>
              </w:rPr>
              <w:noBreakHyphen/>
              <w:t>employee integration) are as important as technical ones for AI capability in HRM.</w:t>
            </w:r>
          </w:p>
        </w:tc>
        <w:tc>
          <w:tcPr>
            <w:tcW w:w="1960" w:type="dxa"/>
            <w:shd w:val="clear" w:color="auto" w:fill="auto"/>
            <w:vAlign w:val="center"/>
          </w:tcPr>
          <w:p w14:paraId="4CA9AA4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RBV + knowledge</w:t>
            </w:r>
            <w:r>
              <w:rPr>
                <w:rFonts w:ascii="Times New Roman" w:eastAsia="Segoe UI" w:hAnsi="Times New Roman" w:cs="Times New Roman"/>
                <w:sz w:val="24"/>
                <w:szCs w:val="24"/>
                <w:lang w:bidi="ar"/>
              </w:rPr>
              <w:noBreakHyphen/>
              <w:t>based view</w:t>
            </w:r>
          </w:p>
        </w:tc>
        <w:tc>
          <w:tcPr>
            <w:tcW w:w="2570" w:type="dxa"/>
            <w:shd w:val="clear" w:color="auto" w:fill="auto"/>
            <w:vAlign w:val="center"/>
          </w:tcPr>
          <w:p w14:paraId="23F664C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literature review</w:t>
            </w:r>
          </w:p>
        </w:tc>
        <w:tc>
          <w:tcPr>
            <w:tcW w:w="3480" w:type="dxa"/>
            <w:shd w:val="clear" w:color="auto" w:fill="auto"/>
            <w:vAlign w:val="center"/>
          </w:tcPr>
          <w:p w14:paraId="3E85BB6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An AI capability framework for HRM is proposed with five research propositions.</w:t>
            </w:r>
          </w:p>
        </w:tc>
        <w:tc>
          <w:tcPr>
            <w:tcW w:w="2240" w:type="dxa"/>
            <w:shd w:val="clear" w:color="auto" w:fill="auto"/>
            <w:vAlign w:val="center"/>
          </w:tcPr>
          <w:p w14:paraId="2B7246D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Strong integrative framework, not empirically tested.</w:t>
            </w:r>
          </w:p>
        </w:tc>
        <w:tc>
          <w:tcPr>
            <w:tcW w:w="1470" w:type="dxa"/>
            <w:shd w:val="clear" w:color="auto" w:fill="auto"/>
            <w:vAlign w:val="center"/>
          </w:tcPr>
          <w:p w14:paraId="5A146E5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458BDA10" w14:textId="77777777" w:rsidTr="00A75561">
        <w:tc>
          <w:tcPr>
            <w:tcW w:w="1610" w:type="dxa"/>
            <w:shd w:val="clear" w:color="auto" w:fill="auto"/>
            <w:vAlign w:val="center"/>
          </w:tcPr>
          <w:p w14:paraId="274D779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Kaushal et al. (2023)</w:t>
            </w:r>
          </w:p>
        </w:tc>
        <w:tc>
          <w:tcPr>
            <w:tcW w:w="2670" w:type="dxa"/>
            <w:shd w:val="clear" w:color="auto" w:fill="auto"/>
            <w:vAlign w:val="center"/>
          </w:tcPr>
          <w:p w14:paraId="61F12BA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is embedded in recruitment, training, performance, and retention; an AI</w:t>
            </w:r>
            <w:r>
              <w:rPr>
                <w:rFonts w:ascii="Times New Roman" w:eastAsia="Segoe UI" w:hAnsi="Times New Roman" w:cs="Times New Roman"/>
                <w:sz w:val="24"/>
                <w:szCs w:val="24"/>
                <w:lang w:bidi="ar"/>
              </w:rPr>
              <w:noBreakHyphen/>
              <w:t>HRMI framework is proposed.</w:t>
            </w:r>
          </w:p>
        </w:tc>
        <w:tc>
          <w:tcPr>
            <w:tcW w:w="1960" w:type="dxa"/>
            <w:shd w:val="clear" w:color="auto" w:fill="auto"/>
            <w:vAlign w:val="center"/>
          </w:tcPr>
          <w:p w14:paraId="7C256D8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42E8B50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Bibliometric + systematic review (344 documents)</w:t>
            </w:r>
          </w:p>
        </w:tc>
        <w:tc>
          <w:tcPr>
            <w:tcW w:w="3480" w:type="dxa"/>
            <w:shd w:val="clear" w:color="auto" w:fill="auto"/>
            <w:vAlign w:val="center"/>
          </w:tcPr>
          <w:p w14:paraId="7475C2A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Five clusters of AI</w:t>
            </w:r>
            <w:r>
              <w:rPr>
                <w:rFonts w:ascii="Times New Roman" w:eastAsia="Segoe UI" w:hAnsi="Times New Roman" w:cs="Times New Roman"/>
                <w:sz w:val="24"/>
                <w:szCs w:val="24"/>
                <w:lang w:bidi="ar"/>
              </w:rPr>
              <w:noBreakHyphen/>
              <w:t>HRM integration; the framework guides future research.</w:t>
            </w:r>
          </w:p>
        </w:tc>
        <w:tc>
          <w:tcPr>
            <w:tcW w:w="2240" w:type="dxa"/>
            <w:shd w:val="clear" w:color="auto" w:fill="auto"/>
            <w:vAlign w:val="center"/>
          </w:tcPr>
          <w:p w14:paraId="64B97D3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Comprehensive but not SME</w:t>
            </w:r>
            <w:r>
              <w:rPr>
                <w:rFonts w:ascii="Times New Roman" w:eastAsia="Segoe UI" w:hAnsi="Times New Roman" w:cs="Times New Roman"/>
                <w:sz w:val="24"/>
                <w:szCs w:val="24"/>
                <w:lang w:bidi="ar"/>
              </w:rPr>
              <w:noBreakHyphen/>
              <w:t>focused.</w:t>
            </w:r>
          </w:p>
        </w:tc>
        <w:tc>
          <w:tcPr>
            <w:tcW w:w="1470" w:type="dxa"/>
            <w:shd w:val="clear" w:color="auto" w:fill="auto"/>
            <w:vAlign w:val="center"/>
          </w:tcPr>
          <w:p w14:paraId="3B04E32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765862F3" w14:textId="77777777" w:rsidTr="00A75561">
        <w:tc>
          <w:tcPr>
            <w:tcW w:w="1610" w:type="dxa"/>
            <w:shd w:val="clear" w:color="auto" w:fill="auto"/>
            <w:vAlign w:val="center"/>
          </w:tcPr>
          <w:p w14:paraId="213971C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Dima et al. (2024)</w:t>
            </w:r>
          </w:p>
        </w:tc>
        <w:tc>
          <w:tcPr>
            <w:tcW w:w="2670" w:type="dxa"/>
            <w:shd w:val="clear" w:color="auto" w:fill="auto"/>
            <w:vAlign w:val="center"/>
          </w:tcPr>
          <w:p w14:paraId="33CFA51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causes task automation, better data use, capability augmentation, work redesign, and social changes in HR activities.</w:t>
            </w:r>
          </w:p>
        </w:tc>
        <w:tc>
          <w:tcPr>
            <w:tcW w:w="1960" w:type="dxa"/>
            <w:shd w:val="clear" w:color="auto" w:fill="auto"/>
            <w:vAlign w:val="center"/>
          </w:tcPr>
          <w:p w14:paraId="3FFCE7C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64548C4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Scoping review (43 articles)</w:t>
            </w:r>
          </w:p>
        </w:tc>
        <w:tc>
          <w:tcPr>
            <w:tcW w:w="3480" w:type="dxa"/>
            <w:shd w:val="clear" w:color="auto" w:fill="auto"/>
            <w:vAlign w:val="center"/>
          </w:tcPr>
          <w:p w14:paraId="1A95F7C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Five primary effects of AI on HR activities and changes in the HR triad roles.</w:t>
            </w:r>
          </w:p>
        </w:tc>
        <w:tc>
          <w:tcPr>
            <w:tcW w:w="2240" w:type="dxa"/>
            <w:shd w:val="clear" w:color="auto" w:fill="auto"/>
            <w:vAlign w:val="center"/>
          </w:tcPr>
          <w:p w14:paraId="064F566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Useful integrative framework,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2CB351D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31A42C92" w14:textId="77777777" w:rsidTr="00A75561">
        <w:tc>
          <w:tcPr>
            <w:tcW w:w="1610" w:type="dxa"/>
            <w:shd w:val="clear" w:color="auto" w:fill="auto"/>
            <w:vAlign w:val="center"/>
          </w:tcPr>
          <w:p w14:paraId="37D8F20C"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Ekuma</w:t>
            </w:r>
            <w:proofErr w:type="spellEnd"/>
            <w:r>
              <w:rPr>
                <w:rFonts w:ascii="Times New Roman" w:eastAsia="Segoe UI" w:hAnsi="Times New Roman" w:cs="Times New Roman"/>
                <w:sz w:val="24"/>
                <w:szCs w:val="24"/>
                <w:lang w:bidi="ar"/>
              </w:rPr>
              <w:t xml:space="preserve"> (2023)</w:t>
            </w:r>
          </w:p>
        </w:tc>
        <w:tc>
          <w:tcPr>
            <w:tcW w:w="2670" w:type="dxa"/>
            <w:shd w:val="clear" w:color="auto" w:fill="auto"/>
            <w:vAlign w:val="center"/>
          </w:tcPr>
          <w:p w14:paraId="18CA943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creates new skill demands and affects training, career development, and </w:t>
            </w:r>
            <w:r>
              <w:rPr>
                <w:rFonts w:ascii="Times New Roman" w:eastAsia="Segoe UI" w:hAnsi="Times New Roman" w:cs="Times New Roman"/>
                <w:sz w:val="24"/>
                <w:szCs w:val="24"/>
                <w:lang w:bidi="ar"/>
              </w:rPr>
              <w:lastRenderedPageBreak/>
              <w:t>performance management in HRD.</w:t>
            </w:r>
          </w:p>
        </w:tc>
        <w:tc>
          <w:tcPr>
            <w:tcW w:w="1960" w:type="dxa"/>
            <w:shd w:val="clear" w:color="auto" w:fill="auto"/>
            <w:vAlign w:val="center"/>
          </w:tcPr>
          <w:p w14:paraId="2EA5FF3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None</w:t>
            </w:r>
          </w:p>
        </w:tc>
        <w:tc>
          <w:tcPr>
            <w:tcW w:w="2570" w:type="dxa"/>
            <w:shd w:val="clear" w:color="auto" w:fill="auto"/>
            <w:vAlign w:val="center"/>
          </w:tcPr>
          <w:p w14:paraId="313CC20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review</w:t>
            </w:r>
          </w:p>
        </w:tc>
        <w:tc>
          <w:tcPr>
            <w:tcW w:w="3480" w:type="dxa"/>
            <w:shd w:val="clear" w:color="auto" w:fill="auto"/>
            <w:vAlign w:val="center"/>
          </w:tcPr>
          <w:p w14:paraId="02EBCF8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and automation impact specific HRD processes; research gaps are identified.</w:t>
            </w:r>
          </w:p>
        </w:tc>
        <w:tc>
          <w:tcPr>
            <w:tcW w:w="2240" w:type="dxa"/>
            <w:shd w:val="clear" w:color="auto" w:fill="auto"/>
            <w:vAlign w:val="center"/>
          </w:tcPr>
          <w:p w14:paraId="2B85FB4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HRD focus, not strategic HR planning per se.</w:t>
            </w:r>
          </w:p>
        </w:tc>
        <w:tc>
          <w:tcPr>
            <w:tcW w:w="1470" w:type="dxa"/>
            <w:shd w:val="clear" w:color="auto" w:fill="auto"/>
            <w:vAlign w:val="center"/>
          </w:tcPr>
          <w:p w14:paraId="4E05052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36345F52" w14:textId="77777777" w:rsidTr="00A75561">
        <w:tc>
          <w:tcPr>
            <w:tcW w:w="1610" w:type="dxa"/>
            <w:shd w:val="clear" w:color="auto" w:fill="auto"/>
            <w:vAlign w:val="center"/>
          </w:tcPr>
          <w:p w14:paraId="024EB0B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Eshete &amp; </w:t>
            </w:r>
            <w:proofErr w:type="spellStart"/>
            <w:r>
              <w:rPr>
                <w:rFonts w:ascii="Times New Roman" w:eastAsia="Segoe UI" w:hAnsi="Times New Roman" w:cs="Times New Roman"/>
                <w:sz w:val="24"/>
                <w:szCs w:val="24"/>
                <w:lang w:bidi="ar"/>
              </w:rPr>
              <w:t>Birbirssa</w:t>
            </w:r>
            <w:proofErr w:type="spellEnd"/>
            <w:r>
              <w:rPr>
                <w:rFonts w:ascii="Times New Roman" w:eastAsia="Segoe UI" w:hAnsi="Times New Roman" w:cs="Times New Roman"/>
                <w:sz w:val="24"/>
                <w:szCs w:val="24"/>
                <w:lang w:bidi="ar"/>
              </w:rPr>
              <w:t xml:space="preserve"> (2024)</w:t>
            </w:r>
          </w:p>
        </w:tc>
        <w:tc>
          <w:tcPr>
            <w:tcW w:w="2670" w:type="dxa"/>
            <w:shd w:val="clear" w:color="auto" w:fill="auto"/>
            <w:vAlign w:val="center"/>
          </w:tcPr>
          <w:p w14:paraId="1FDEF20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SHRM builds inclusive workplaces through diversity policies, leadership commitment, and bias removal.</w:t>
            </w:r>
          </w:p>
        </w:tc>
        <w:tc>
          <w:tcPr>
            <w:tcW w:w="1960" w:type="dxa"/>
            <w:shd w:val="clear" w:color="auto" w:fill="auto"/>
            <w:vAlign w:val="center"/>
          </w:tcPr>
          <w:p w14:paraId="46F7558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1997FC6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review (78 articles)</w:t>
            </w:r>
          </w:p>
        </w:tc>
        <w:tc>
          <w:tcPr>
            <w:tcW w:w="3480" w:type="dxa"/>
            <w:shd w:val="clear" w:color="auto" w:fill="auto"/>
            <w:vAlign w:val="center"/>
          </w:tcPr>
          <w:p w14:paraId="76B99F6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HR practitioners can design policies across three domains to affect knowledge, effort, and contribution.</w:t>
            </w:r>
          </w:p>
        </w:tc>
        <w:tc>
          <w:tcPr>
            <w:tcW w:w="2240" w:type="dxa"/>
            <w:shd w:val="clear" w:color="auto" w:fill="auto"/>
            <w:vAlign w:val="center"/>
          </w:tcPr>
          <w:p w14:paraId="4A260D6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Diversity focus, not AI.</w:t>
            </w:r>
          </w:p>
        </w:tc>
        <w:tc>
          <w:tcPr>
            <w:tcW w:w="1470" w:type="dxa"/>
            <w:shd w:val="clear" w:color="auto" w:fill="auto"/>
            <w:vAlign w:val="center"/>
          </w:tcPr>
          <w:p w14:paraId="30DD55E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187DA1F2" w14:textId="77777777" w:rsidTr="00A75561">
        <w:tc>
          <w:tcPr>
            <w:tcW w:w="1610" w:type="dxa"/>
            <w:shd w:val="clear" w:color="auto" w:fill="auto"/>
            <w:vAlign w:val="center"/>
          </w:tcPr>
          <w:p w14:paraId="1239AAA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Fenwick et al. (2024)</w:t>
            </w:r>
          </w:p>
        </w:tc>
        <w:tc>
          <w:tcPr>
            <w:tcW w:w="2670" w:type="dxa"/>
            <w:shd w:val="clear" w:color="auto" w:fill="auto"/>
            <w:vAlign w:val="center"/>
          </w:tcPr>
          <w:p w14:paraId="4955792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HRM integration moves from technocratic to fully</w:t>
            </w:r>
            <w:r>
              <w:rPr>
                <w:rFonts w:ascii="Times New Roman" w:eastAsia="Segoe UI" w:hAnsi="Times New Roman" w:cs="Times New Roman"/>
                <w:sz w:val="24"/>
                <w:szCs w:val="24"/>
                <w:lang w:bidi="ar"/>
              </w:rPr>
              <w:noBreakHyphen/>
              <w:t>embedded; human</w:t>
            </w:r>
            <w:r>
              <w:rPr>
                <w:rFonts w:ascii="Times New Roman" w:eastAsia="Segoe UI" w:hAnsi="Times New Roman" w:cs="Times New Roman"/>
                <w:sz w:val="24"/>
                <w:szCs w:val="24"/>
                <w:lang w:bidi="ar"/>
              </w:rPr>
              <w:noBreakHyphen/>
              <w:t>centric design is critical at each phase.</w:t>
            </w:r>
          </w:p>
        </w:tc>
        <w:tc>
          <w:tcPr>
            <w:tcW w:w="1960" w:type="dxa"/>
            <w:shd w:val="clear" w:color="auto" w:fill="auto"/>
            <w:vAlign w:val="center"/>
          </w:tcPr>
          <w:p w14:paraId="6F16946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50472FB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three</w:t>
            </w:r>
            <w:r>
              <w:rPr>
                <w:rFonts w:ascii="Times New Roman" w:eastAsia="Segoe UI" w:hAnsi="Times New Roman" w:cs="Times New Roman"/>
                <w:sz w:val="24"/>
                <w:szCs w:val="24"/>
                <w:lang w:bidi="ar"/>
              </w:rPr>
              <w:noBreakHyphen/>
              <w:t>phase model</w:t>
            </w:r>
          </w:p>
        </w:tc>
        <w:tc>
          <w:tcPr>
            <w:tcW w:w="3480" w:type="dxa"/>
            <w:shd w:val="clear" w:color="auto" w:fill="auto"/>
            <w:vAlign w:val="center"/>
          </w:tcPr>
          <w:p w14:paraId="55FD8D3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roadmap for human</w:t>
            </w:r>
            <w:r>
              <w:rPr>
                <w:rFonts w:ascii="Times New Roman" w:eastAsia="Segoe UI" w:hAnsi="Times New Roman" w:cs="Times New Roman"/>
                <w:sz w:val="24"/>
                <w:szCs w:val="24"/>
                <w:lang w:bidi="ar"/>
              </w:rPr>
              <w:noBreakHyphen/>
              <w:t>centric AI</w:t>
            </w:r>
            <w:r>
              <w:rPr>
                <w:rFonts w:ascii="Times New Roman" w:eastAsia="Segoe UI" w:hAnsi="Times New Roman" w:cs="Times New Roman"/>
                <w:sz w:val="24"/>
                <w:szCs w:val="24"/>
                <w:lang w:bidi="ar"/>
              </w:rPr>
              <w:noBreakHyphen/>
              <w:t>HRM integration is provided.</w:t>
            </w:r>
          </w:p>
        </w:tc>
        <w:tc>
          <w:tcPr>
            <w:tcW w:w="2240" w:type="dxa"/>
            <w:shd w:val="clear" w:color="auto" w:fill="auto"/>
            <w:vAlign w:val="center"/>
          </w:tcPr>
          <w:p w14:paraId="7B1F50B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Practical but conceptual.</w:t>
            </w:r>
          </w:p>
        </w:tc>
        <w:tc>
          <w:tcPr>
            <w:tcW w:w="1470" w:type="dxa"/>
            <w:shd w:val="clear" w:color="auto" w:fill="auto"/>
            <w:vAlign w:val="center"/>
          </w:tcPr>
          <w:p w14:paraId="7B697A1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6D1C00C2" w14:textId="77777777" w:rsidTr="00A75561">
        <w:tc>
          <w:tcPr>
            <w:tcW w:w="1610" w:type="dxa"/>
            <w:shd w:val="clear" w:color="auto" w:fill="auto"/>
            <w:vAlign w:val="center"/>
          </w:tcPr>
          <w:p w14:paraId="26BA6F72"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Jangbahadur</w:t>
            </w:r>
            <w:proofErr w:type="spellEnd"/>
            <w:r>
              <w:rPr>
                <w:rFonts w:ascii="Times New Roman" w:eastAsia="Segoe UI" w:hAnsi="Times New Roman" w:cs="Times New Roman"/>
                <w:sz w:val="24"/>
                <w:szCs w:val="24"/>
                <w:lang w:bidi="ar"/>
              </w:rPr>
              <w:t xml:space="preserve"> et al. (2025)</w:t>
            </w:r>
          </w:p>
        </w:tc>
        <w:tc>
          <w:tcPr>
            <w:tcW w:w="2670" w:type="dxa"/>
            <w:shd w:val="clear" w:color="auto" w:fill="auto"/>
            <w:vAlign w:val="center"/>
          </w:tcPr>
          <w:p w14:paraId="59523A8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w:t>
            </w:r>
            <w:r>
              <w:rPr>
                <w:rFonts w:ascii="Times New Roman" w:eastAsia="Segoe UI" w:hAnsi="Times New Roman" w:cs="Times New Roman"/>
                <w:sz w:val="24"/>
                <w:szCs w:val="24"/>
                <w:lang w:bidi="ar"/>
              </w:rPr>
              <w:noBreakHyphen/>
              <w:t>enabled HRM indirectly affects sustainable performance through employee engagement as mediator.</w:t>
            </w:r>
          </w:p>
        </w:tc>
        <w:tc>
          <w:tcPr>
            <w:tcW w:w="1960" w:type="dxa"/>
            <w:shd w:val="clear" w:color="auto" w:fill="auto"/>
            <w:vAlign w:val="center"/>
          </w:tcPr>
          <w:p w14:paraId="429C769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077EF42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SEM with bootstrapping</w:t>
            </w:r>
          </w:p>
        </w:tc>
        <w:tc>
          <w:tcPr>
            <w:tcW w:w="3480" w:type="dxa"/>
            <w:shd w:val="clear" w:color="auto" w:fill="auto"/>
            <w:vAlign w:val="center"/>
          </w:tcPr>
          <w:p w14:paraId="2C6A09F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Employee engagement fully or partially mediates the AI</w:t>
            </w:r>
            <w:r>
              <w:rPr>
                <w:rFonts w:ascii="Times New Roman" w:eastAsia="Segoe UI" w:hAnsi="Times New Roman" w:cs="Times New Roman"/>
                <w:sz w:val="24"/>
                <w:szCs w:val="24"/>
                <w:lang w:bidi="ar"/>
              </w:rPr>
              <w:noBreakHyphen/>
              <w:t>enabled HRM – sustainable performance link.</w:t>
            </w:r>
          </w:p>
        </w:tc>
        <w:tc>
          <w:tcPr>
            <w:tcW w:w="2240" w:type="dxa"/>
            <w:shd w:val="clear" w:color="auto" w:fill="auto"/>
            <w:vAlign w:val="center"/>
          </w:tcPr>
          <w:p w14:paraId="7B0DE5C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Empirical but general,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5F341BD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58E29D4" w14:textId="77777777" w:rsidTr="00A75561">
        <w:tc>
          <w:tcPr>
            <w:tcW w:w="1610" w:type="dxa"/>
            <w:shd w:val="clear" w:color="auto" w:fill="auto"/>
            <w:vAlign w:val="center"/>
          </w:tcPr>
          <w:p w14:paraId="6655F887"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Meurs</w:t>
            </w:r>
            <w:proofErr w:type="spellEnd"/>
            <w:r>
              <w:rPr>
                <w:rFonts w:ascii="Times New Roman" w:eastAsia="Segoe UI" w:hAnsi="Times New Roman" w:cs="Times New Roman"/>
                <w:sz w:val="24"/>
                <w:szCs w:val="24"/>
                <w:lang w:bidi="ar"/>
              </w:rPr>
              <w:t xml:space="preserve"> et al. (2024)</w:t>
            </w:r>
          </w:p>
        </w:tc>
        <w:tc>
          <w:tcPr>
            <w:tcW w:w="2670" w:type="dxa"/>
            <w:shd w:val="clear" w:color="auto" w:fill="auto"/>
            <w:vAlign w:val="center"/>
          </w:tcPr>
          <w:p w14:paraId="0B2C3C2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Informal HRM that satisfies competence and autonomy needs positively affects </w:t>
            </w:r>
            <w:r>
              <w:rPr>
                <w:rFonts w:ascii="Times New Roman" w:eastAsia="Segoe UI" w:hAnsi="Times New Roman" w:cs="Times New Roman"/>
                <w:sz w:val="24"/>
                <w:szCs w:val="24"/>
                <w:lang w:bidi="ar"/>
              </w:rPr>
              <w:lastRenderedPageBreak/>
              <w:t>innovation performance in SMEs.</w:t>
            </w:r>
          </w:p>
        </w:tc>
        <w:tc>
          <w:tcPr>
            <w:tcW w:w="1960" w:type="dxa"/>
            <w:shd w:val="clear" w:color="auto" w:fill="auto"/>
            <w:vAlign w:val="center"/>
          </w:tcPr>
          <w:p w14:paraId="3B0D116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RBV + self</w:t>
            </w:r>
            <w:r>
              <w:rPr>
                <w:rFonts w:ascii="Times New Roman" w:eastAsia="Segoe UI" w:hAnsi="Times New Roman" w:cs="Times New Roman"/>
                <w:sz w:val="24"/>
                <w:szCs w:val="24"/>
                <w:lang w:bidi="ar"/>
              </w:rPr>
              <w:noBreakHyphen/>
              <w:t>determination theory</w:t>
            </w:r>
          </w:p>
        </w:tc>
        <w:tc>
          <w:tcPr>
            <w:tcW w:w="2570" w:type="dxa"/>
            <w:shd w:val="clear" w:color="auto" w:fill="auto"/>
            <w:vAlign w:val="center"/>
          </w:tcPr>
          <w:p w14:paraId="7F61060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European Company Survey (28 countries), SEM</w:t>
            </w:r>
          </w:p>
        </w:tc>
        <w:tc>
          <w:tcPr>
            <w:tcW w:w="3480" w:type="dxa"/>
            <w:shd w:val="clear" w:color="auto" w:fill="auto"/>
            <w:vAlign w:val="center"/>
          </w:tcPr>
          <w:p w14:paraId="4830956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Needs for competence and autonomy positively affect innovation; relatedness negatively.</w:t>
            </w:r>
          </w:p>
        </w:tc>
        <w:tc>
          <w:tcPr>
            <w:tcW w:w="2240" w:type="dxa"/>
            <w:shd w:val="clear" w:color="auto" w:fill="auto"/>
            <w:vAlign w:val="center"/>
          </w:tcPr>
          <w:p w14:paraId="0ADF807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Directly addresses informal HRM in SMEs, not AI.</w:t>
            </w:r>
          </w:p>
        </w:tc>
        <w:tc>
          <w:tcPr>
            <w:tcW w:w="1470" w:type="dxa"/>
            <w:shd w:val="clear" w:color="auto" w:fill="auto"/>
            <w:vAlign w:val="center"/>
          </w:tcPr>
          <w:p w14:paraId="3B50CB2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5AEEC2BE" w14:textId="77777777" w:rsidTr="00A75561">
        <w:tc>
          <w:tcPr>
            <w:tcW w:w="1610" w:type="dxa"/>
            <w:shd w:val="clear" w:color="auto" w:fill="auto"/>
            <w:vAlign w:val="center"/>
          </w:tcPr>
          <w:p w14:paraId="59E7664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Mohamed et al. (2025)</w:t>
            </w:r>
          </w:p>
        </w:tc>
        <w:tc>
          <w:tcPr>
            <w:tcW w:w="2670" w:type="dxa"/>
            <w:shd w:val="clear" w:color="auto" w:fill="auto"/>
            <w:vAlign w:val="center"/>
          </w:tcPr>
          <w:p w14:paraId="1D4ACD5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Successful AI adoption requires leadership commitment, workforce upskilling, cultural adaptability, and cross</w:t>
            </w:r>
            <w:r>
              <w:rPr>
                <w:rFonts w:ascii="Times New Roman" w:eastAsia="Segoe UI" w:hAnsi="Times New Roman" w:cs="Times New Roman"/>
                <w:sz w:val="24"/>
                <w:szCs w:val="24"/>
                <w:lang w:bidi="ar"/>
              </w:rPr>
              <w:noBreakHyphen/>
              <w:t>functional collaboration.</w:t>
            </w:r>
          </w:p>
        </w:tc>
        <w:tc>
          <w:tcPr>
            <w:tcW w:w="1960" w:type="dxa"/>
            <w:shd w:val="clear" w:color="auto" w:fill="auto"/>
            <w:vAlign w:val="center"/>
          </w:tcPr>
          <w:p w14:paraId="59B3600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517726C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review / bibliometric</w:t>
            </w:r>
          </w:p>
        </w:tc>
        <w:tc>
          <w:tcPr>
            <w:tcW w:w="3480" w:type="dxa"/>
            <w:shd w:val="clear" w:color="auto" w:fill="auto"/>
            <w:vAlign w:val="center"/>
          </w:tcPr>
          <w:p w14:paraId="6317C2B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Key adoption strategies, challenges, and prerequisites for AI in HRM are identified.</w:t>
            </w:r>
          </w:p>
        </w:tc>
        <w:tc>
          <w:tcPr>
            <w:tcW w:w="2240" w:type="dxa"/>
            <w:shd w:val="clear" w:color="auto" w:fill="auto"/>
            <w:vAlign w:val="center"/>
          </w:tcPr>
          <w:p w14:paraId="21969EB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Comprehensive but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2A535BA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129CECB3" w14:textId="77777777" w:rsidTr="00A75561">
        <w:tc>
          <w:tcPr>
            <w:tcW w:w="1610" w:type="dxa"/>
            <w:shd w:val="clear" w:color="auto" w:fill="auto"/>
            <w:vAlign w:val="center"/>
          </w:tcPr>
          <w:p w14:paraId="14B1E704"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Nastase</w:t>
            </w:r>
            <w:proofErr w:type="spellEnd"/>
            <w:r>
              <w:rPr>
                <w:rFonts w:ascii="Times New Roman" w:eastAsia="Segoe UI" w:hAnsi="Times New Roman" w:cs="Times New Roman"/>
                <w:sz w:val="24"/>
                <w:szCs w:val="24"/>
                <w:lang w:bidi="ar"/>
              </w:rPr>
              <w:t xml:space="preserve"> et al. (2025)</w:t>
            </w:r>
          </w:p>
        </w:tc>
        <w:tc>
          <w:tcPr>
            <w:tcW w:w="2670" w:type="dxa"/>
            <w:shd w:val="clear" w:color="auto" w:fill="auto"/>
            <w:vAlign w:val="center"/>
          </w:tcPr>
          <w:p w14:paraId="07F83ED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Agility, continuous reskilling, ethical AI governance, and employee well</w:t>
            </w:r>
            <w:r>
              <w:rPr>
                <w:rFonts w:ascii="Times New Roman" w:eastAsia="Segoe UI" w:hAnsi="Times New Roman" w:cs="Times New Roman"/>
                <w:sz w:val="24"/>
                <w:szCs w:val="24"/>
                <w:lang w:bidi="ar"/>
              </w:rPr>
              <w:noBreakHyphen/>
              <w:t>being are critical for SHRM in the digital era.</w:t>
            </w:r>
          </w:p>
        </w:tc>
        <w:tc>
          <w:tcPr>
            <w:tcW w:w="1960" w:type="dxa"/>
            <w:shd w:val="clear" w:color="auto" w:fill="auto"/>
            <w:vAlign w:val="center"/>
          </w:tcPr>
          <w:p w14:paraId="598EEB3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5AE33AA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review + case studies</w:t>
            </w:r>
          </w:p>
        </w:tc>
        <w:tc>
          <w:tcPr>
            <w:tcW w:w="3480" w:type="dxa"/>
            <w:shd w:val="clear" w:color="auto" w:fill="auto"/>
            <w:vAlign w:val="center"/>
          </w:tcPr>
          <w:p w14:paraId="5A4F15E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conceptual model linking emerging technologies, SHRM, and competitiveness is proposed.</w:t>
            </w:r>
          </w:p>
        </w:tc>
        <w:tc>
          <w:tcPr>
            <w:tcW w:w="2240" w:type="dxa"/>
            <w:shd w:val="clear" w:color="auto" w:fill="auto"/>
            <w:vAlign w:val="center"/>
          </w:tcPr>
          <w:p w14:paraId="27081FF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not SME</w:t>
            </w:r>
            <w:r>
              <w:rPr>
                <w:rFonts w:ascii="Times New Roman" w:eastAsia="Segoe UI" w:hAnsi="Times New Roman" w:cs="Times New Roman"/>
                <w:sz w:val="24"/>
                <w:szCs w:val="24"/>
                <w:lang w:bidi="ar"/>
              </w:rPr>
              <w:noBreakHyphen/>
              <w:t>focused.</w:t>
            </w:r>
          </w:p>
        </w:tc>
        <w:tc>
          <w:tcPr>
            <w:tcW w:w="1470" w:type="dxa"/>
            <w:shd w:val="clear" w:color="auto" w:fill="auto"/>
            <w:vAlign w:val="center"/>
          </w:tcPr>
          <w:p w14:paraId="7DBE8FB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6DF6A5EB" w14:textId="77777777" w:rsidTr="00A75561">
        <w:tc>
          <w:tcPr>
            <w:tcW w:w="1610" w:type="dxa"/>
            <w:shd w:val="clear" w:color="auto" w:fill="auto"/>
            <w:vAlign w:val="center"/>
          </w:tcPr>
          <w:p w14:paraId="29315AE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Nawaz et al. (2024)</w:t>
            </w:r>
          </w:p>
        </w:tc>
        <w:tc>
          <w:tcPr>
            <w:tcW w:w="2670" w:type="dxa"/>
            <w:shd w:val="clear" w:color="auto" w:fill="auto"/>
            <w:vAlign w:val="center"/>
          </w:tcPr>
          <w:p w14:paraId="657A365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Accuracy, computing power, and </w:t>
            </w:r>
            <w:proofErr w:type="spellStart"/>
            <w:r>
              <w:rPr>
                <w:rFonts w:ascii="Times New Roman" w:eastAsia="Segoe UI" w:hAnsi="Times New Roman" w:cs="Times New Roman"/>
                <w:sz w:val="24"/>
                <w:szCs w:val="24"/>
                <w:lang w:bidi="ar"/>
              </w:rPr>
              <w:t>personalisation</w:t>
            </w:r>
            <w:proofErr w:type="spellEnd"/>
            <w:r>
              <w:rPr>
                <w:rFonts w:ascii="Times New Roman" w:eastAsia="Segoe UI" w:hAnsi="Times New Roman" w:cs="Times New Roman"/>
                <w:sz w:val="24"/>
                <w:szCs w:val="24"/>
                <w:lang w:bidi="ar"/>
              </w:rPr>
              <w:t xml:space="preserve"> significantly influence time and cost savings from AI in HRM.</w:t>
            </w:r>
          </w:p>
        </w:tc>
        <w:tc>
          <w:tcPr>
            <w:tcW w:w="1960" w:type="dxa"/>
            <w:shd w:val="clear" w:color="auto" w:fill="auto"/>
            <w:vAlign w:val="center"/>
          </w:tcPr>
          <w:p w14:paraId="1C84D98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2F99723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274 IT employees, SEM</w:t>
            </w:r>
          </w:p>
        </w:tc>
        <w:tc>
          <w:tcPr>
            <w:tcW w:w="3480" w:type="dxa"/>
            <w:shd w:val="clear" w:color="auto" w:fill="auto"/>
            <w:vAlign w:val="center"/>
          </w:tcPr>
          <w:p w14:paraId="2CBFC34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Accuracy, computing power, and </w:t>
            </w:r>
            <w:proofErr w:type="spellStart"/>
            <w:r>
              <w:rPr>
                <w:rFonts w:ascii="Times New Roman" w:eastAsia="Segoe UI" w:hAnsi="Times New Roman" w:cs="Times New Roman"/>
                <w:sz w:val="24"/>
                <w:szCs w:val="24"/>
                <w:lang w:bidi="ar"/>
              </w:rPr>
              <w:t>personalisation</w:t>
            </w:r>
            <w:proofErr w:type="spellEnd"/>
            <w:r>
              <w:rPr>
                <w:rFonts w:ascii="Times New Roman" w:eastAsia="Segoe UI" w:hAnsi="Times New Roman" w:cs="Times New Roman"/>
                <w:sz w:val="24"/>
                <w:szCs w:val="24"/>
                <w:lang w:bidi="ar"/>
              </w:rPr>
              <w:t xml:space="preserve"> are key outcome variables for AI</w:t>
            </w:r>
            <w:r>
              <w:rPr>
                <w:rFonts w:ascii="Times New Roman" w:eastAsia="Segoe UI" w:hAnsi="Times New Roman" w:cs="Times New Roman"/>
                <w:sz w:val="24"/>
                <w:szCs w:val="24"/>
                <w:lang w:bidi="ar"/>
              </w:rPr>
              <w:noBreakHyphen/>
              <w:t>HRM benefits.</w:t>
            </w:r>
          </w:p>
        </w:tc>
        <w:tc>
          <w:tcPr>
            <w:tcW w:w="2240" w:type="dxa"/>
            <w:shd w:val="clear" w:color="auto" w:fill="auto"/>
            <w:vAlign w:val="center"/>
          </w:tcPr>
          <w:p w14:paraId="53B475E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IT sector, not SME.</w:t>
            </w:r>
          </w:p>
        </w:tc>
        <w:tc>
          <w:tcPr>
            <w:tcW w:w="1470" w:type="dxa"/>
            <w:shd w:val="clear" w:color="auto" w:fill="auto"/>
            <w:vAlign w:val="center"/>
          </w:tcPr>
          <w:p w14:paraId="4D1D093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D38EC27" w14:textId="77777777" w:rsidTr="00A75561">
        <w:tc>
          <w:tcPr>
            <w:tcW w:w="1610" w:type="dxa"/>
            <w:shd w:val="clear" w:color="auto" w:fill="auto"/>
            <w:vAlign w:val="center"/>
          </w:tcPr>
          <w:p w14:paraId="2A4811A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Ncube et al. (2025)</w:t>
            </w:r>
          </w:p>
        </w:tc>
        <w:tc>
          <w:tcPr>
            <w:tcW w:w="2670" w:type="dxa"/>
            <w:shd w:val="clear" w:color="auto" w:fill="auto"/>
            <w:vAlign w:val="center"/>
          </w:tcPr>
          <w:p w14:paraId="29D9C8B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increases hiring efficiency and performance </w:t>
            </w:r>
            <w:proofErr w:type="gramStart"/>
            <w:r>
              <w:rPr>
                <w:rFonts w:ascii="Times New Roman" w:eastAsia="Segoe UI" w:hAnsi="Times New Roman" w:cs="Times New Roman"/>
                <w:sz w:val="24"/>
                <w:szCs w:val="24"/>
                <w:lang w:bidi="ar"/>
              </w:rPr>
              <w:t>objectivity</w:t>
            </w:r>
            <w:proofErr w:type="gramEnd"/>
            <w:r>
              <w:rPr>
                <w:rFonts w:ascii="Times New Roman" w:eastAsia="Segoe UI" w:hAnsi="Times New Roman" w:cs="Times New Roman"/>
                <w:sz w:val="24"/>
                <w:szCs w:val="24"/>
                <w:lang w:bidi="ar"/>
              </w:rPr>
              <w:t xml:space="preserve"> but risks include bias, privacy, and digital divide.</w:t>
            </w:r>
          </w:p>
        </w:tc>
        <w:tc>
          <w:tcPr>
            <w:tcW w:w="1960" w:type="dxa"/>
            <w:shd w:val="clear" w:color="auto" w:fill="auto"/>
            <w:vAlign w:val="center"/>
          </w:tcPr>
          <w:p w14:paraId="22F63C9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5B806A5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review (PRISMA)</w:t>
            </w:r>
          </w:p>
        </w:tc>
        <w:tc>
          <w:tcPr>
            <w:tcW w:w="3480" w:type="dxa"/>
            <w:shd w:val="clear" w:color="auto" w:fill="auto"/>
            <w:vAlign w:val="center"/>
          </w:tcPr>
          <w:p w14:paraId="687B74F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Benefits and limitations of AI in HRM practices; need for robust regulatory frameworks.</w:t>
            </w:r>
          </w:p>
        </w:tc>
        <w:tc>
          <w:tcPr>
            <w:tcW w:w="2240" w:type="dxa"/>
            <w:shd w:val="clear" w:color="auto" w:fill="auto"/>
            <w:vAlign w:val="center"/>
          </w:tcPr>
          <w:p w14:paraId="6344571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review,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4FCE023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36ED829F" w14:textId="77777777" w:rsidTr="00A75561">
        <w:tc>
          <w:tcPr>
            <w:tcW w:w="1610" w:type="dxa"/>
            <w:shd w:val="clear" w:color="auto" w:fill="auto"/>
            <w:vAlign w:val="center"/>
          </w:tcPr>
          <w:p w14:paraId="7BC84FA8"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Pedrami</w:t>
            </w:r>
            <w:proofErr w:type="spellEnd"/>
            <w:r>
              <w:rPr>
                <w:rFonts w:ascii="Times New Roman" w:eastAsia="Segoe UI" w:hAnsi="Times New Roman" w:cs="Times New Roman"/>
                <w:sz w:val="24"/>
                <w:szCs w:val="24"/>
                <w:lang w:bidi="ar"/>
              </w:rPr>
              <w:t xml:space="preserve"> &amp; </w:t>
            </w:r>
            <w:proofErr w:type="spellStart"/>
            <w:r>
              <w:rPr>
                <w:rFonts w:ascii="Times New Roman" w:eastAsia="Segoe UI" w:hAnsi="Times New Roman" w:cs="Times New Roman"/>
                <w:sz w:val="24"/>
                <w:szCs w:val="24"/>
                <w:lang w:bidi="ar"/>
              </w:rPr>
              <w:t>Vaezi</w:t>
            </w:r>
            <w:proofErr w:type="spellEnd"/>
            <w:r>
              <w:rPr>
                <w:rFonts w:ascii="Times New Roman" w:eastAsia="Segoe UI" w:hAnsi="Times New Roman" w:cs="Times New Roman"/>
                <w:sz w:val="24"/>
                <w:szCs w:val="24"/>
                <w:lang w:bidi="ar"/>
              </w:rPr>
              <w:t xml:space="preserve"> (2025)</w:t>
            </w:r>
          </w:p>
        </w:tc>
        <w:tc>
          <w:tcPr>
            <w:tcW w:w="2670" w:type="dxa"/>
            <w:shd w:val="clear" w:color="auto" w:fill="auto"/>
            <w:vAlign w:val="center"/>
          </w:tcPr>
          <w:p w14:paraId="4EA4E8C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adoption in HRM is influenced by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technological, human</w:t>
            </w:r>
            <w:r>
              <w:rPr>
                <w:rFonts w:ascii="Times New Roman" w:eastAsia="Segoe UI" w:hAnsi="Times New Roman" w:cs="Times New Roman"/>
                <w:sz w:val="24"/>
                <w:szCs w:val="24"/>
                <w:lang w:bidi="ar"/>
              </w:rPr>
              <w:noBreakHyphen/>
              <w:t>centric, challenge, and environmental factors.</w:t>
            </w:r>
          </w:p>
        </w:tc>
        <w:tc>
          <w:tcPr>
            <w:tcW w:w="1960" w:type="dxa"/>
            <w:shd w:val="clear" w:color="auto" w:fill="auto"/>
            <w:vAlign w:val="center"/>
          </w:tcPr>
          <w:p w14:paraId="2782E0C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62F6EF6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Meta</w:t>
            </w:r>
            <w:r>
              <w:rPr>
                <w:rFonts w:ascii="Times New Roman" w:eastAsia="Segoe UI" w:hAnsi="Times New Roman" w:cs="Times New Roman"/>
                <w:sz w:val="24"/>
                <w:szCs w:val="24"/>
                <w:lang w:bidi="ar"/>
              </w:rPr>
              <w:noBreakHyphen/>
              <w:t>synthesis / systematic review</w:t>
            </w:r>
          </w:p>
        </w:tc>
        <w:tc>
          <w:tcPr>
            <w:tcW w:w="3480" w:type="dxa"/>
            <w:shd w:val="clear" w:color="auto" w:fill="auto"/>
            <w:vAlign w:val="center"/>
          </w:tcPr>
          <w:p w14:paraId="364A9DC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Five main themes of factors influencing AI adoption in HRM.</w:t>
            </w:r>
          </w:p>
        </w:tc>
        <w:tc>
          <w:tcPr>
            <w:tcW w:w="2240" w:type="dxa"/>
            <w:shd w:val="clear" w:color="auto" w:fill="auto"/>
            <w:vAlign w:val="center"/>
          </w:tcPr>
          <w:p w14:paraId="6793BBF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Useful synthesis, not empirically tested.</w:t>
            </w:r>
          </w:p>
        </w:tc>
        <w:tc>
          <w:tcPr>
            <w:tcW w:w="1470" w:type="dxa"/>
            <w:shd w:val="clear" w:color="auto" w:fill="auto"/>
            <w:vAlign w:val="center"/>
          </w:tcPr>
          <w:p w14:paraId="299E3F4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56987F6A" w14:textId="77777777" w:rsidTr="00A75561">
        <w:tc>
          <w:tcPr>
            <w:tcW w:w="1610" w:type="dxa"/>
            <w:shd w:val="clear" w:color="auto" w:fill="auto"/>
            <w:vAlign w:val="center"/>
          </w:tcPr>
          <w:p w14:paraId="50B8D7B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Sharma et al. (2025)</w:t>
            </w:r>
          </w:p>
        </w:tc>
        <w:tc>
          <w:tcPr>
            <w:tcW w:w="2670" w:type="dxa"/>
            <w:shd w:val="clear" w:color="auto" w:fill="auto"/>
            <w:vAlign w:val="center"/>
          </w:tcPr>
          <w:p w14:paraId="5E386C0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HR analytics and AI significantly impact HR functions; HR professionals need data analysis and coding skills.</w:t>
            </w:r>
          </w:p>
        </w:tc>
        <w:tc>
          <w:tcPr>
            <w:tcW w:w="1960" w:type="dxa"/>
            <w:shd w:val="clear" w:color="auto" w:fill="auto"/>
            <w:vAlign w:val="center"/>
          </w:tcPr>
          <w:p w14:paraId="359565F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3F75A69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Qualitative semi</w:t>
            </w:r>
            <w:r>
              <w:rPr>
                <w:rFonts w:ascii="Times New Roman" w:eastAsia="Segoe UI" w:hAnsi="Times New Roman" w:cs="Times New Roman"/>
                <w:sz w:val="24"/>
                <w:szCs w:val="24"/>
                <w:lang w:bidi="ar"/>
              </w:rPr>
              <w:noBreakHyphen/>
              <w:t>structured interviews with 15 HR managers</w:t>
            </w:r>
          </w:p>
        </w:tc>
        <w:tc>
          <w:tcPr>
            <w:tcW w:w="3480" w:type="dxa"/>
            <w:shd w:val="clear" w:color="auto" w:fill="auto"/>
            <w:vAlign w:val="center"/>
          </w:tcPr>
          <w:p w14:paraId="1F85FF3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Technical skills (data analysis, coding, analytical thinking) are essential for AI adoption in HR.</w:t>
            </w:r>
          </w:p>
        </w:tc>
        <w:tc>
          <w:tcPr>
            <w:tcW w:w="2240" w:type="dxa"/>
            <w:shd w:val="clear" w:color="auto" w:fill="auto"/>
            <w:vAlign w:val="center"/>
          </w:tcPr>
          <w:p w14:paraId="729C0E6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IT sector, not SME.</w:t>
            </w:r>
          </w:p>
        </w:tc>
        <w:tc>
          <w:tcPr>
            <w:tcW w:w="1470" w:type="dxa"/>
            <w:shd w:val="clear" w:color="auto" w:fill="auto"/>
            <w:vAlign w:val="center"/>
          </w:tcPr>
          <w:p w14:paraId="67E1A58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6EC723A2" w14:textId="77777777" w:rsidTr="00A75561">
        <w:tc>
          <w:tcPr>
            <w:tcW w:w="1610" w:type="dxa"/>
            <w:shd w:val="clear" w:color="auto" w:fill="auto"/>
            <w:vAlign w:val="center"/>
          </w:tcPr>
          <w:p w14:paraId="335CEF0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Singh &amp; Pandey (2024)</w:t>
            </w:r>
          </w:p>
        </w:tc>
        <w:tc>
          <w:tcPr>
            <w:tcW w:w="2670" w:type="dxa"/>
            <w:shd w:val="clear" w:color="auto" w:fill="auto"/>
            <w:vAlign w:val="center"/>
          </w:tcPr>
          <w:p w14:paraId="0F49EFF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Enablers include digital leadership and AI ethics; barriers include emotion </w:t>
            </w:r>
            <w:r>
              <w:rPr>
                <w:rFonts w:ascii="Times New Roman" w:eastAsia="Segoe UI" w:hAnsi="Times New Roman" w:cs="Times New Roman"/>
                <w:sz w:val="24"/>
                <w:szCs w:val="24"/>
                <w:lang w:bidi="ar"/>
              </w:rPr>
              <w:lastRenderedPageBreak/>
              <w:t>pulse checks and ineffective collaboration for AI adoption in HR ecosystems.</w:t>
            </w:r>
          </w:p>
        </w:tc>
        <w:tc>
          <w:tcPr>
            <w:tcW w:w="1960" w:type="dxa"/>
            <w:shd w:val="clear" w:color="auto" w:fill="auto"/>
            <w:vAlign w:val="center"/>
          </w:tcPr>
          <w:p w14:paraId="228811E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UTAUT extension</w:t>
            </w:r>
          </w:p>
        </w:tc>
        <w:tc>
          <w:tcPr>
            <w:tcW w:w="2570" w:type="dxa"/>
            <w:shd w:val="clear" w:color="auto" w:fill="auto"/>
            <w:vAlign w:val="center"/>
          </w:tcPr>
          <w:p w14:paraId="59239AB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Qualitative case research (abductive, three Indian companies)</w:t>
            </w:r>
          </w:p>
        </w:tc>
        <w:tc>
          <w:tcPr>
            <w:tcW w:w="3480" w:type="dxa"/>
            <w:shd w:val="clear" w:color="auto" w:fill="auto"/>
            <w:vAlign w:val="center"/>
          </w:tcPr>
          <w:p w14:paraId="45F3497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model for AI adoption in HR ecosystems is proposed.</w:t>
            </w:r>
          </w:p>
        </w:tc>
        <w:tc>
          <w:tcPr>
            <w:tcW w:w="2240" w:type="dxa"/>
            <w:shd w:val="clear" w:color="auto" w:fill="auto"/>
            <w:vAlign w:val="center"/>
          </w:tcPr>
          <w:p w14:paraId="2156B5D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Case studies in Indian companies, not fintech.</w:t>
            </w:r>
          </w:p>
        </w:tc>
        <w:tc>
          <w:tcPr>
            <w:tcW w:w="1470" w:type="dxa"/>
            <w:shd w:val="clear" w:color="auto" w:fill="auto"/>
            <w:vAlign w:val="center"/>
          </w:tcPr>
          <w:p w14:paraId="168B083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5C84CABA" w14:textId="77777777" w:rsidTr="00A75561">
        <w:tc>
          <w:tcPr>
            <w:tcW w:w="1610" w:type="dxa"/>
            <w:shd w:val="clear" w:color="auto" w:fill="auto"/>
            <w:vAlign w:val="center"/>
          </w:tcPr>
          <w:p w14:paraId="68AEEF2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Ulrich et al. (2024)</w:t>
            </w:r>
          </w:p>
        </w:tc>
        <w:tc>
          <w:tcPr>
            <w:tcW w:w="2670" w:type="dxa"/>
            <w:shd w:val="clear" w:color="auto" w:fill="auto"/>
            <w:vAlign w:val="center"/>
          </w:tcPr>
          <w:p w14:paraId="1A192A7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HR flexibility and strategic HRM build strategic human capabilities that drive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performance.</w:t>
            </w:r>
          </w:p>
        </w:tc>
        <w:tc>
          <w:tcPr>
            <w:tcW w:w="1960" w:type="dxa"/>
            <w:shd w:val="clear" w:color="auto" w:fill="auto"/>
            <w:vAlign w:val="center"/>
          </w:tcPr>
          <w:p w14:paraId="52800BA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RBV + SHRM</w:t>
            </w:r>
          </w:p>
        </w:tc>
        <w:tc>
          <w:tcPr>
            <w:tcW w:w="2570" w:type="dxa"/>
            <w:shd w:val="clear" w:color="auto" w:fill="auto"/>
            <w:vAlign w:val="center"/>
          </w:tcPr>
          <w:p w14:paraId="154AC98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9,923 individuals from 505 firms, SEM</w:t>
            </w:r>
          </w:p>
        </w:tc>
        <w:tc>
          <w:tcPr>
            <w:tcW w:w="3480" w:type="dxa"/>
            <w:shd w:val="clear" w:color="auto" w:fill="auto"/>
            <w:vAlign w:val="center"/>
          </w:tcPr>
          <w:p w14:paraId="7121EFB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HR flexibility and strategically</w:t>
            </w:r>
            <w:r>
              <w:rPr>
                <w:rFonts w:ascii="Times New Roman" w:eastAsia="Segoe UI" w:hAnsi="Times New Roman" w:cs="Times New Roman"/>
                <w:sz w:val="24"/>
                <w:szCs w:val="24"/>
                <w:lang w:bidi="ar"/>
              </w:rPr>
              <w:noBreakHyphen/>
              <w:t>oriented HRM positively affect strategic human capabilities.</w:t>
            </w:r>
          </w:p>
        </w:tc>
        <w:tc>
          <w:tcPr>
            <w:tcW w:w="2240" w:type="dxa"/>
            <w:shd w:val="clear" w:color="auto" w:fill="auto"/>
            <w:vAlign w:val="center"/>
          </w:tcPr>
          <w:p w14:paraId="3DF56D9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Large firms, not SME.</w:t>
            </w:r>
          </w:p>
        </w:tc>
        <w:tc>
          <w:tcPr>
            <w:tcW w:w="1470" w:type="dxa"/>
            <w:shd w:val="clear" w:color="auto" w:fill="auto"/>
            <w:vAlign w:val="center"/>
          </w:tcPr>
          <w:p w14:paraId="0B79D8F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1B5D7C3" w14:textId="77777777" w:rsidTr="00A75561">
        <w:tc>
          <w:tcPr>
            <w:tcW w:w="1610" w:type="dxa"/>
            <w:shd w:val="clear" w:color="auto" w:fill="auto"/>
            <w:vAlign w:val="center"/>
          </w:tcPr>
          <w:p w14:paraId="6D62235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Alexandro (2025)</w:t>
            </w:r>
          </w:p>
        </w:tc>
        <w:tc>
          <w:tcPr>
            <w:tcW w:w="2670" w:type="dxa"/>
            <w:shd w:val="clear" w:color="auto" w:fill="auto"/>
            <w:vAlign w:val="center"/>
          </w:tcPr>
          <w:p w14:paraId="68F30F1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Innovation in recruitment and use of HR analytics significantly raise workforce productivity in MSMEs.</w:t>
            </w:r>
          </w:p>
        </w:tc>
        <w:tc>
          <w:tcPr>
            <w:tcW w:w="1960" w:type="dxa"/>
            <w:shd w:val="clear" w:color="auto" w:fill="auto"/>
            <w:vAlign w:val="center"/>
          </w:tcPr>
          <w:p w14:paraId="4F976FB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RBV + dynamic capabilities</w:t>
            </w:r>
          </w:p>
        </w:tc>
        <w:tc>
          <w:tcPr>
            <w:tcW w:w="2570" w:type="dxa"/>
            <w:shd w:val="clear" w:color="auto" w:fill="auto"/>
            <w:vAlign w:val="center"/>
          </w:tcPr>
          <w:p w14:paraId="7FA6022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SEM with Smart PLS</w:t>
            </w:r>
          </w:p>
        </w:tc>
        <w:tc>
          <w:tcPr>
            <w:tcW w:w="3480" w:type="dxa"/>
            <w:shd w:val="clear" w:color="auto" w:fill="auto"/>
            <w:vAlign w:val="center"/>
          </w:tcPr>
          <w:p w14:paraId="1EAD1B8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Only innovative recruitment and HR analytics (not general digital HR) improve productivity.</w:t>
            </w:r>
          </w:p>
        </w:tc>
        <w:tc>
          <w:tcPr>
            <w:tcW w:w="2240" w:type="dxa"/>
            <w:shd w:val="clear" w:color="auto" w:fill="auto"/>
            <w:vAlign w:val="center"/>
          </w:tcPr>
          <w:p w14:paraId="7206255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MSME focus </w:t>
            </w:r>
            <w:proofErr w:type="gramStart"/>
            <w:r>
              <w:rPr>
                <w:rFonts w:ascii="Times New Roman" w:eastAsia="Segoe UI" w:hAnsi="Times New Roman" w:cs="Times New Roman"/>
                <w:sz w:val="24"/>
                <w:szCs w:val="24"/>
                <w:lang w:bidi="ar"/>
              </w:rPr>
              <w:t>in</w:t>
            </w:r>
            <w:proofErr w:type="gramEnd"/>
            <w:r>
              <w:rPr>
                <w:rFonts w:ascii="Times New Roman" w:eastAsia="Segoe UI" w:hAnsi="Times New Roman" w:cs="Times New Roman"/>
                <w:sz w:val="24"/>
                <w:szCs w:val="24"/>
                <w:lang w:bidi="ar"/>
              </w:rPr>
              <w:t xml:space="preserve"> Indonesia; directly relevant to SHRP.</w:t>
            </w:r>
          </w:p>
        </w:tc>
        <w:tc>
          <w:tcPr>
            <w:tcW w:w="1470" w:type="dxa"/>
            <w:shd w:val="clear" w:color="auto" w:fill="auto"/>
            <w:vAlign w:val="center"/>
          </w:tcPr>
          <w:p w14:paraId="70D475B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34F09491" w14:textId="77777777" w:rsidTr="00A75561">
        <w:tc>
          <w:tcPr>
            <w:tcW w:w="1610" w:type="dxa"/>
            <w:shd w:val="clear" w:color="auto" w:fill="auto"/>
            <w:vAlign w:val="center"/>
          </w:tcPr>
          <w:p w14:paraId="5823104E"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Alzeiby</w:t>
            </w:r>
            <w:proofErr w:type="spellEnd"/>
            <w:r>
              <w:rPr>
                <w:rFonts w:ascii="Times New Roman" w:eastAsia="Segoe UI" w:hAnsi="Times New Roman" w:cs="Times New Roman"/>
                <w:sz w:val="24"/>
                <w:szCs w:val="24"/>
                <w:lang w:bidi="ar"/>
              </w:rPr>
              <w:t xml:space="preserve"> et al. (2025)</w:t>
            </w:r>
          </w:p>
        </w:tc>
        <w:tc>
          <w:tcPr>
            <w:tcW w:w="2670" w:type="dxa"/>
            <w:shd w:val="clear" w:color="auto" w:fill="auto"/>
            <w:vAlign w:val="center"/>
          </w:tcPr>
          <w:p w14:paraId="5435709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Strategic intent and SHRM practices sequentially mediate AI adoption and employee engagement.</w:t>
            </w:r>
          </w:p>
        </w:tc>
        <w:tc>
          <w:tcPr>
            <w:tcW w:w="1960" w:type="dxa"/>
            <w:shd w:val="clear" w:color="auto" w:fill="auto"/>
            <w:vAlign w:val="center"/>
          </w:tcPr>
          <w:p w14:paraId="212CBB5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4C1C408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208 US HR professionals, PLS</w:t>
            </w:r>
            <w:r>
              <w:rPr>
                <w:rFonts w:ascii="Times New Roman" w:eastAsia="Segoe UI" w:hAnsi="Times New Roman" w:cs="Times New Roman"/>
                <w:sz w:val="24"/>
                <w:szCs w:val="24"/>
                <w:lang w:bidi="ar"/>
              </w:rPr>
              <w:noBreakHyphen/>
              <w:t>SEM</w:t>
            </w:r>
          </w:p>
        </w:tc>
        <w:tc>
          <w:tcPr>
            <w:tcW w:w="3480" w:type="dxa"/>
            <w:shd w:val="clear" w:color="auto" w:fill="auto"/>
            <w:vAlign w:val="center"/>
          </w:tcPr>
          <w:p w14:paraId="72E3D31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Sequential mediation model: AI adoption → strategic intent → SHRM practices → employee engagement/experience.</w:t>
            </w:r>
          </w:p>
        </w:tc>
        <w:tc>
          <w:tcPr>
            <w:tcW w:w="2240" w:type="dxa"/>
            <w:shd w:val="clear" w:color="auto" w:fill="auto"/>
            <w:vAlign w:val="center"/>
          </w:tcPr>
          <w:p w14:paraId="292693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US large firms, not SME.</w:t>
            </w:r>
          </w:p>
        </w:tc>
        <w:tc>
          <w:tcPr>
            <w:tcW w:w="1470" w:type="dxa"/>
            <w:shd w:val="clear" w:color="auto" w:fill="auto"/>
            <w:vAlign w:val="center"/>
          </w:tcPr>
          <w:p w14:paraId="47FFA1D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5BE2CDF0" w14:textId="77777777" w:rsidTr="00A75561">
        <w:tc>
          <w:tcPr>
            <w:tcW w:w="1610" w:type="dxa"/>
            <w:shd w:val="clear" w:color="auto" w:fill="auto"/>
            <w:vAlign w:val="center"/>
          </w:tcPr>
          <w:p w14:paraId="0C8041E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Correa González et al. (2025)</w:t>
            </w:r>
          </w:p>
        </w:tc>
        <w:tc>
          <w:tcPr>
            <w:tcW w:w="2670" w:type="dxa"/>
            <w:shd w:val="clear" w:color="auto" w:fill="auto"/>
            <w:vAlign w:val="center"/>
          </w:tcPr>
          <w:p w14:paraId="2F6C78A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The AMO framework explains 63% of AI adoption variance; competencies and motivation are central.</w:t>
            </w:r>
          </w:p>
        </w:tc>
        <w:tc>
          <w:tcPr>
            <w:tcW w:w="1960" w:type="dxa"/>
            <w:shd w:val="clear" w:color="auto" w:fill="auto"/>
            <w:vAlign w:val="center"/>
          </w:tcPr>
          <w:p w14:paraId="6F5E958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TOE + AMO</w:t>
            </w:r>
          </w:p>
        </w:tc>
        <w:tc>
          <w:tcPr>
            <w:tcW w:w="2570" w:type="dxa"/>
            <w:shd w:val="clear" w:color="auto" w:fill="auto"/>
            <w:vAlign w:val="center"/>
          </w:tcPr>
          <w:p w14:paraId="1A9B78F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250 Ecuadorian SMEs, PLS</w:t>
            </w:r>
            <w:r>
              <w:rPr>
                <w:rFonts w:ascii="Times New Roman" w:eastAsia="Segoe UI" w:hAnsi="Times New Roman" w:cs="Times New Roman"/>
                <w:sz w:val="24"/>
                <w:szCs w:val="24"/>
                <w:lang w:bidi="ar"/>
              </w:rPr>
              <w:noBreakHyphen/>
              <w:t>SEM</w:t>
            </w:r>
          </w:p>
        </w:tc>
        <w:tc>
          <w:tcPr>
            <w:tcW w:w="3480" w:type="dxa"/>
            <w:shd w:val="clear" w:color="auto" w:fill="auto"/>
            <w:vAlign w:val="center"/>
          </w:tcPr>
          <w:p w14:paraId="597B9D2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AMO construct has strongest direct effect and partial mediation between TOE and AI adoption.</w:t>
            </w:r>
          </w:p>
        </w:tc>
        <w:tc>
          <w:tcPr>
            <w:tcW w:w="2240" w:type="dxa"/>
            <w:shd w:val="clear" w:color="auto" w:fill="auto"/>
            <w:vAlign w:val="center"/>
          </w:tcPr>
          <w:p w14:paraId="7649A93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SME</w:t>
            </w:r>
            <w:r>
              <w:rPr>
                <w:rFonts w:ascii="Times New Roman" w:eastAsia="Segoe UI" w:hAnsi="Times New Roman" w:cs="Times New Roman"/>
                <w:sz w:val="24"/>
                <w:szCs w:val="24"/>
                <w:lang w:bidi="ar"/>
              </w:rPr>
              <w:noBreakHyphen/>
              <w:t>focused, emerging economy; very relevant.</w:t>
            </w:r>
          </w:p>
        </w:tc>
        <w:tc>
          <w:tcPr>
            <w:tcW w:w="1470" w:type="dxa"/>
            <w:shd w:val="clear" w:color="auto" w:fill="auto"/>
            <w:vAlign w:val="center"/>
          </w:tcPr>
          <w:p w14:paraId="02ED124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5E0C8065" w14:textId="77777777" w:rsidTr="00A75561">
        <w:tc>
          <w:tcPr>
            <w:tcW w:w="1610" w:type="dxa"/>
            <w:shd w:val="clear" w:color="auto" w:fill="auto"/>
            <w:vAlign w:val="center"/>
          </w:tcPr>
          <w:p w14:paraId="2703471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Dutta &amp; Kannan </w:t>
            </w:r>
            <w:proofErr w:type="spellStart"/>
            <w:r>
              <w:rPr>
                <w:rFonts w:ascii="Times New Roman" w:eastAsia="Segoe UI" w:hAnsi="Times New Roman" w:cs="Times New Roman"/>
                <w:sz w:val="24"/>
                <w:szCs w:val="24"/>
                <w:lang w:bidi="ar"/>
              </w:rPr>
              <w:t>Poyil</w:t>
            </w:r>
            <w:proofErr w:type="spellEnd"/>
            <w:r>
              <w:rPr>
                <w:rFonts w:ascii="Times New Roman" w:eastAsia="Segoe UI" w:hAnsi="Times New Roman" w:cs="Times New Roman"/>
                <w:sz w:val="24"/>
                <w:szCs w:val="24"/>
                <w:lang w:bidi="ar"/>
              </w:rPr>
              <w:t xml:space="preserve"> (2024)</w:t>
            </w:r>
          </w:p>
        </w:tc>
        <w:tc>
          <w:tcPr>
            <w:tcW w:w="2670" w:type="dxa"/>
            <w:shd w:val="clear" w:color="auto" w:fill="auto"/>
            <w:vAlign w:val="center"/>
          </w:tcPr>
          <w:p w14:paraId="43CBBC4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Human and technology agencies develop AI protocols shaped by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context and resources.</w:t>
            </w:r>
          </w:p>
        </w:tc>
        <w:tc>
          <w:tcPr>
            <w:tcW w:w="1960" w:type="dxa"/>
            <w:shd w:val="clear" w:color="auto" w:fill="auto"/>
            <w:vAlign w:val="center"/>
          </w:tcPr>
          <w:p w14:paraId="7A022DE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Open system theory + technology</w:t>
            </w:r>
            <w:r>
              <w:rPr>
                <w:rFonts w:ascii="Times New Roman" w:eastAsia="Segoe UI" w:hAnsi="Times New Roman" w:cs="Times New Roman"/>
                <w:sz w:val="24"/>
                <w:szCs w:val="24"/>
                <w:lang w:bidi="ar"/>
              </w:rPr>
              <w:noBreakHyphen/>
              <w:t>in</w:t>
            </w:r>
            <w:r>
              <w:rPr>
                <w:rFonts w:ascii="Times New Roman" w:eastAsia="Segoe UI" w:hAnsi="Times New Roman" w:cs="Times New Roman"/>
                <w:sz w:val="24"/>
                <w:szCs w:val="24"/>
                <w:lang w:bidi="ar"/>
              </w:rPr>
              <w:noBreakHyphen/>
              <w:t>practice</w:t>
            </w:r>
          </w:p>
        </w:tc>
        <w:tc>
          <w:tcPr>
            <w:tcW w:w="2570" w:type="dxa"/>
            <w:shd w:val="clear" w:color="auto" w:fill="auto"/>
            <w:vAlign w:val="center"/>
          </w:tcPr>
          <w:p w14:paraId="40A8EA4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Qualitative interviews with 27 L&amp;D professionals</w:t>
            </w:r>
          </w:p>
        </w:tc>
        <w:tc>
          <w:tcPr>
            <w:tcW w:w="3480" w:type="dxa"/>
            <w:shd w:val="clear" w:color="auto" w:fill="auto"/>
            <w:vAlign w:val="center"/>
          </w:tcPr>
          <w:p w14:paraId="2B2FEE4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Lagging AI adoption in L&amp;D is explained by internal/external contexts; three emerging structures for L&amp;D.</w:t>
            </w:r>
          </w:p>
        </w:tc>
        <w:tc>
          <w:tcPr>
            <w:tcW w:w="2240" w:type="dxa"/>
            <w:shd w:val="clear" w:color="auto" w:fill="auto"/>
            <w:vAlign w:val="center"/>
          </w:tcPr>
          <w:p w14:paraId="68D4B66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MSMEs included, but not fintech.</w:t>
            </w:r>
          </w:p>
        </w:tc>
        <w:tc>
          <w:tcPr>
            <w:tcW w:w="1470" w:type="dxa"/>
            <w:shd w:val="clear" w:color="auto" w:fill="auto"/>
            <w:vAlign w:val="center"/>
          </w:tcPr>
          <w:p w14:paraId="4366E92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5A8EF043" w14:textId="77777777" w:rsidTr="00A75561">
        <w:tc>
          <w:tcPr>
            <w:tcW w:w="1610" w:type="dxa"/>
            <w:shd w:val="clear" w:color="auto" w:fill="auto"/>
            <w:vAlign w:val="center"/>
          </w:tcPr>
          <w:p w14:paraId="20A6981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Dutta &amp; Naveen (2025)</w:t>
            </w:r>
          </w:p>
        </w:tc>
        <w:tc>
          <w:tcPr>
            <w:tcW w:w="2670" w:type="dxa"/>
            <w:shd w:val="clear" w:color="auto" w:fill="auto"/>
            <w:vAlign w:val="center"/>
          </w:tcPr>
          <w:p w14:paraId="32260F7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Human</w:t>
            </w:r>
            <w:r>
              <w:rPr>
                <w:rFonts w:ascii="Times New Roman" w:eastAsia="Segoe UI" w:hAnsi="Times New Roman" w:cs="Times New Roman"/>
                <w:sz w:val="24"/>
                <w:szCs w:val="24"/>
                <w:lang w:bidi="ar"/>
              </w:rPr>
              <w:noBreakHyphen/>
              <w:t>AI collaboration creates new recruitment routines across the entire selection process.</w:t>
            </w:r>
          </w:p>
        </w:tc>
        <w:tc>
          <w:tcPr>
            <w:tcW w:w="1960" w:type="dxa"/>
            <w:shd w:val="clear" w:color="auto" w:fill="auto"/>
            <w:vAlign w:val="center"/>
          </w:tcPr>
          <w:p w14:paraId="792CF36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Structuration theory</w:t>
            </w:r>
          </w:p>
        </w:tc>
        <w:tc>
          <w:tcPr>
            <w:tcW w:w="2570" w:type="dxa"/>
            <w:shd w:val="clear" w:color="auto" w:fill="auto"/>
            <w:vAlign w:val="center"/>
          </w:tcPr>
          <w:p w14:paraId="4C8334E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Qualitative study with 43 HR leaders</w:t>
            </w:r>
          </w:p>
        </w:tc>
        <w:tc>
          <w:tcPr>
            <w:tcW w:w="3480" w:type="dxa"/>
            <w:shd w:val="clear" w:color="auto" w:fill="auto"/>
            <w:vAlign w:val="center"/>
          </w:tcPr>
          <w:p w14:paraId="6090498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Discriminative and generative AI transform recruitment structures and processes.</w:t>
            </w:r>
          </w:p>
        </w:tc>
        <w:tc>
          <w:tcPr>
            <w:tcW w:w="2240" w:type="dxa"/>
            <w:shd w:val="clear" w:color="auto" w:fill="auto"/>
            <w:vAlign w:val="center"/>
          </w:tcPr>
          <w:p w14:paraId="1A614C7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High</w:t>
            </w:r>
            <w:r>
              <w:rPr>
                <w:rFonts w:ascii="Times New Roman" w:eastAsia="Segoe UI" w:hAnsi="Times New Roman" w:cs="Times New Roman"/>
                <w:sz w:val="24"/>
                <w:szCs w:val="24"/>
                <w:lang w:bidi="ar"/>
              </w:rPr>
              <w:noBreakHyphen/>
              <w:t>growth emerging market,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21BFEA5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0001313B" w14:textId="77777777" w:rsidTr="00A75561">
        <w:tc>
          <w:tcPr>
            <w:tcW w:w="1610" w:type="dxa"/>
            <w:shd w:val="clear" w:color="auto" w:fill="auto"/>
            <w:vAlign w:val="center"/>
          </w:tcPr>
          <w:p w14:paraId="38A42B8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Hasan et al. (2025)</w:t>
            </w:r>
          </w:p>
        </w:tc>
        <w:tc>
          <w:tcPr>
            <w:tcW w:w="2670" w:type="dxa"/>
            <w:shd w:val="clear" w:color="auto" w:fill="auto"/>
            <w:vAlign w:val="center"/>
          </w:tcPr>
          <w:p w14:paraId="0D27D20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Employee engagement mediates AI</w:t>
            </w:r>
            <w:r>
              <w:rPr>
                <w:rFonts w:ascii="Times New Roman" w:eastAsia="Segoe UI" w:hAnsi="Times New Roman" w:cs="Times New Roman"/>
                <w:sz w:val="24"/>
                <w:szCs w:val="24"/>
                <w:lang w:bidi="ar"/>
              </w:rPr>
              <w:noBreakHyphen/>
              <w:t>augmented HRM and retention; risk governance maturity moderates.</w:t>
            </w:r>
          </w:p>
        </w:tc>
        <w:tc>
          <w:tcPr>
            <w:tcW w:w="1960" w:type="dxa"/>
            <w:shd w:val="clear" w:color="auto" w:fill="auto"/>
            <w:vAlign w:val="center"/>
          </w:tcPr>
          <w:p w14:paraId="4BB168E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RBV, strategic communication, STS</w:t>
            </w:r>
          </w:p>
        </w:tc>
        <w:tc>
          <w:tcPr>
            <w:tcW w:w="2570" w:type="dxa"/>
            <w:shd w:val="clear" w:color="auto" w:fill="auto"/>
            <w:vAlign w:val="center"/>
          </w:tcPr>
          <w:p w14:paraId="70114FC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Theory</w:t>
            </w:r>
            <w:r>
              <w:rPr>
                <w:rFonts w:ascii="Times New Roman" w:eastAsia="Segoe UI" w:hAnsi="Times New Roman" w:cs="Times New Roman"/>
                <w:sz w:val="24"/>
                <w:szCs w:val="24"/>
                <w:lang w:bidi="ar"/>
              </w:rPr>
              <w:noBreakHyphen/>
              <w:t>building synthesis (NVivo + text mining)</w:t>
            </w:r>
          </w:p>
        </w:tc>
        <w:tc>
          <w:tcPr>
            <w:tcW w:w="3480" w:type="dxa"/>
            <w:shd w:val="clear" w:color="auto" w:fill="auto"/>
            <w:vAlign w:val="center"/>
          </w:tcPr>
          <w:p w14:paraId="632DC56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framework linking AI</w:t>
            </w:r>
            <w:r>
              <w:rPr>
                <w:rFonts w:ascii="Times New Roman" w:eastAsia="Segoe UI" w:hAnsi="Times New Roman" w:cs="Times New Roman"/>
                <w:sz w:val="24"/>
                <w:szCs w:val="24"/>
                <w:lang w:bidi="ar"/>
              </w:rPr>
              <w:noBreakHyphen/>
              <w:t>driven HRM augmentation and strategic security communication to employee retention in Cyber</w:t>
            </w:r>
            <w:r>
              <w:rPr>
                <w:rFonts w:ascii="Times New Roman" w:eastAsia="Segoe UI" w:hAnsi="Times New Roman" w:cs="Times New Roman"/>
                <w:sz w:val="24"/>
                <w:szCs w:val="24"/>
                <w:lang w:bidi="ar"/>
              </w:rPr>
              <w:noBreakHyphen/>
              <w:t>FinTech.</w:t>
            </w:r>
          </w:p>
        </w:tc>
        <w:tc>
          <w:tcPr>
            <w:tcW w:w="2240" w:type="dxa"/>
            <w:shd w:val="clear" w:color="auto" w:fill="auto"/>
            <w:vAlign w:val="center"/>
          </w:tcPr>
          <w:p w14:paraId="6DF9F67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Fintech</w:t>
            </w:r>
            <w:r>
              <w:rPr>
                <w:rFonts w:ascii="Times New Roman" w:eastAsia="Segoe UI" w:hAnsi="Times New Roman" w:cs="Times New Roman"/>
                <w:sz w:val="24"/>
                <w:szCs w:val="24"/>
                <w:lang w:bidi="ar"/>
              </w:rPr>
              <w:noBreakHyphen/>
              <w:t>focused, but conceptual.</w:t>
            </w:r>
          </w:p>
        </w:tc>
        <w:tc>
          <w:tcPr>
            <w:tcW w:w="1470" w:type="dxa"/>
            <w:shd w:val="clear" w:color="auto" w:fill="auto"/>
            <w:vAlign w:val="center"/>
          </w:tcPr>
          <w:p w14:paraId="297170C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5BC2A886" w14:textId="77777777" w:rsidTr="00A75561">
        <w:tc>
          <w:tcPr>
            <w:tcW w:w="1610" w:type="dxa"/>
            <w:shd w:val="clear" w:color="auto" w:fill="auto"/>
            <w:vAlign w:val="center"/>
          </w:tcPr>
          <w:p w14:paraId="48CA663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Mohiuddin (2025)</w:t>
            </w:r>
          </w:p>
        </w:tc>
        <w:tc>
          <w:tcPr>
            <w:tcW w:w="2670" w:type="dxa"/>
            <w:shd w:val="clear" w:color="auto" w:fill="auto"/>
            <w:vAlign w:val="center"/>
          </w:tcPr>
          <w:p w14:paraId="17C05E9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HR technology adoption increases digital skills, adaptability, and learning </w:t>
            </w:r>
            <w:r>
              <w:rPr>
                <w:rFonts w:ascii="Times New Roman" w:eastAsia="Segoe UI" w:hAnsi="Times New Roman" w:cs="Times New Roman"/>
                <w:sz w:val="24"/>
                <w:szCs w:val="24"/>
                <w:lang w:bidi="ar"/>
              </w:rPr>
              <w:lastRenderedPageBreak/>
              <w:t>effectiveness in digital banking.</w:t>
            </w:r>
          </w:p>
        </w:tc>
        <w:tc>
          <w:tcPr>
            <w:tcW w:w="1960" w:type="dxa"/>
            <w:shd w:val="clear" w:color="auto" w:fill="auto"/>
            <w:vAlign w:val="center"/>
          </w:tcPr>
          <w:p w14:paraId="49FAA6C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Research Onion framework</w:t>
            </w:r>
          </w:p>
        </w:tc>
        <w:tc>
          <w:tcPr>
            <w:tcW w:w="2570" w:type="dxa"/>
            <w:shd w:val="clear" w:color="auto" w:fill="auto"/>
            <w:vAlign w:val="center"/>
          </w:tcPr>
          <w:p w14:paraId="2FDD99F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200 digital banking employees</w:t>
            </w:r>
          </w:p>
        </w:tc>
        <w:tc>
          <w:tcPr>
            <w:tcW w:w="3480" w:type="dxa"/>
            <w:shd w:val="clear" w:color="auto" w:fill="auto"/>
            <w:vAlign w:val="center"/>
          </w:tcPr>
          <w:p w14:paraId="6368082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62% high adoption level; significant positive effects on </w:t>
            </w:r>
            <w:r>
              <w:rPr>
                <w:rFonts w:ascii="Times New Roman" w:eastAsia="Segoe UI" w:hAnsi="Times New Roman" w:cs="Times New Roman"/>
                <w:sz w:val="24"/>
                <w:szCs w:val="24"/>
                <w:lang w:bidi="ar"/>
              </w:rPr>
              <w:lastRenderedPageBreak/>
              <w:t>workforce development and innovation.</w:t>
            </w:r>
          </w:p>
        </w:tc>
        <w:tc>
          <w:tcPr>
            <w:tcW w:w="2240" w:type="dxa"/>
            <w:shd w:val="clear" w:color="auto" w:fill="auto"/>
            <w:vAlign w:val="center"/>
          </w:tcPr>
          <w:p w14:paraId="290E545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Digital banking, emerging economy; not UK.</w:t>
            </w:r>
          </w:p>
        </w:tc>
        <w:tc>
          <w:tcPr>
            <w:tcW w:w="1470" w:type="dxa"/>
            <w:shd w:val="clear" w:color="auto" w:fill="auto"/>
            <w:vAlign w:val="center"/>
          </w:tcPr>
          <w:p w14:paraId="25C6EE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5610C12B" w14:textId="77777777" w:rsidTr="00A75561">
        <w:tc>
          <w:tcPr>
            <w:tcW w:w="1610" w:type="dxa"/>
            <w:shd w:val="clear" w:color="auto" w:fill="auto"/>
            <w:vAlign w:val="center"/>
          </w:tcPr>
          <w:p w14:paraId="55C7F5E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Muehlemann (2025)</w:t>
            </w:r>
          </w:p>
        </w:tc>
        <w:tc>
          <w:tcPr>
            <w:tcW w:w="2670" w:type="dxa"/>
            <w:shd w:val="clear" w:color="auto" w:fill="auto"/>
            <w:vAlign w:val="center"/>
          </w:tcPr>
          <w:p w14:paraId="73321F0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adoption increases new apprenticeships by 14% and shifts continuing training toward high</w:t>
            </w:r>
            <w:r>
              <w:rPr>
                <w:rFonts w:ascii="Times New Roman" w:eastAsia="Segoe UI" w:hAnsi="Times New Roman" w:cs="Times New Roman"/>
                <w:sz w:val="24"/>
                <w:szCs w:val="24"/>
                <w:lang w:bidi="ar"/>
              </w:rPr>
              <w:noBreakHyphen/>
              <w:t>skilled employees.</w:t>
            </w:r>
          </w:p>
        </w:tc>
        <w:tc>
          <w:tcPr>
            <w:tcW w:w="1960" w:type="dxa"/>
            <w:shd w:val="clear" w:color="auto" w:fill="auto"/>
            <w:vAlign w:val="center"/>
          </w:tcPr>
          <w:p w14:paraId="64DCFD2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w:t>
            </w:r>
          </w:p>
        </w:tc>
        <w:tc>
          <w:tcPr>
            <w:tcW w:w="2570" w:type="dxa"/>
            <w:shd w:val="clear" w:color="auto" w:fill="auto"/>
            <w:vAlign w:val="center"/>
          </w:tcPr>
          <w:p w14:paraId="0CE972A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German panel data, difference</w:t>
            </w:r>
            <w:r>
              <w:rPr>
                <w:rFonts w:ascii="Times New Roman" w:eastAsia="Segoe UI" w:hAnsi="Times New Roman" w:cs="Times New Roman"/>
                <w:sz w:val="24"/>
                <w:szCs w:val="24"/>
                <w:lang w:bidi="ar"/>
              </w:rPr>
              <w:noBreakHyphen/>
              <w:t>in</w:t>
            </w:r>
            <w:r>
              <w:rPr>
                <w:rFonts w:ascii="Times New Roman" w:eastAsia="Segoe UI" w:hAnsi="Times New Roman" w:cs="Times New Roman"/>
                <w:sz w:val="24"/>
                <w:szCs w:val="24"/>
                <w:lang w:bidi="ar"/>
              </w:rPr>
              <w:noBreakHyphen/>
              <w:t>differences</w:t>
            </w:r>
          </w:p>
        </w:tc>
        <w:tc>
          <w:tcPr>
            <w:tcW w:w="3480" w:type="dxa"/>
            <w:shd w:val="clear" w:color="auto" w:fill="auto"/>
            <w:vAlign w:val="center"/>
          </w:tcPr>
          <w:p w14:paraId="72E0393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Training strategies shift toward advanced skills; dual apprenticeship system is critical.</w:t>
            </w:r>
          </w:p>
        </w:tc>
        <w:tc>
          <w:tcPr>
            <w:tcW w:w="2240" w:type="dxa"/>
            <w:shd w:val="clear" w:color="auto" w:fill="auto"/>
            <w:vAlign w:val="center"/>
          </w:tcPr>
          <w:p w14:paraId="1EFF2CC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Manufacturing focus, not fintech.</w:t>
            </w:r>
          </w:p>
        </w:tc>
        <w:tc>
          <w:tcPr>
            <w:tcW w:w="1470" w:type="dxa"/>
            <w:shd w:val="clear" w:color="auto" w:fill="auto"/>
            <w:vAlign w:val="center"/>
          </w:tcPr>
          <w:p w14:paraId="3E657A4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D16CA54" w14:textId="77777777" w:rsidTr="00A75561">
        <w:tc>
          <w:tcPr>
            <w:tcW w:w="1610" w:type="dxa"/>
            <w:shd w:val="clear" w:color="auto" w:fill="auto"/>
            <w:vAlign w:val="center"/>
          </w:tcPr>
          <w:p w14:paraId="5BCF847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Ramanathan et al. (2024)</w:t>
            </w:r>
          </w:p>
        </w:tc>
        <w:tc>
          <w:tcPr>
            <w:tcW w:w="2670" w:type="dxa"/>
            <w:shd w:val="clear" w:color="auto" w:fill="auto"/>
            <w:vAlign w:val="center"/>
          </w:tcPr>
          <w:p w14:paraId="431A582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HRM task and AI technology characteristics contribute to AI fitment; IT infrastructure contributes to viability.</w:t>
            </w:r>
          </w:p>
        </w:tc>
        <w:tc>
          <w:tcPr>
            <w:tcW w:w="1960" w:type="dxa"/>
            <w:shd w:val="clear" w:color="auto" w:fill="auto"/>
            <w:vAlign w:val="center"/>
          </w:tcPr>
          <w:p w14:paraId="64B562A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Task viability theory</w:t>
            </w:r>
          </w:p>
        </w:tc>
        <w:tc>
          <w:tcPr>
            <w:tcW w:w="2570" w:type="dxa"/>
            <w:shd w:val="clear" w:color="auto" w:fill="auto"/>
            <w:vAlign w:val="center"/>
          </w:tcPr>
          <w:p w14:paraId="1D95A1B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271 HR practitioners, PLS</w:t>
            </w:r>
            <w:r>
              <w:rPr>
                <w:rFonts w:ascii="Times New Roman" w:eastAsia="Segoe UI" w:hAnsi="Times New Roman" w:cs="Times New Roman"/>
                <w:sz w:val="24"/>
                <w:szCs w:val="24"/>
                <w:lang w:bidi="ar"/>
              </w:rPr>
              <w:noBreakHyphen/>
              <w:t>SEM</w:t>
            </w:r>
          </w:p>
        </w:tc>
        <w:tc>
          <w:tcPr>
            <w:tcW w:w="3480" w:type="dxa"/>
            <w:shd w:val="clear" w:color="auto" w:fill="auto"/>
            <w:vAlign w:val="center"/>
          </w:tcPr>
          <w:p w14:paraId="106AB50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fitment is significant for AI</w:t>
            </w:r>
            <w:r>
              <w:rPr>
                <w:rFonts w:ascii="Times New Roman" w:eastAsia="Segoe UI" w:hAnsi="Times New Roman" w:cs="Times New Roman"/>
                <w:sz w:val="24"/>
                <w:szCs w:val="24"/>
                <w:lang w:bidi="ar"/>
              </w:rPr>
              <w:noBreakHyphen/>
              <w:t>augmented HRM adoption; economic feasibility is not.</w:t>
            </w:r>
          </w:p>
        </w:tc>
        <w:tc>
          <w:tcPr>
            <w:tcW w:w="2240" w:type="dxa"/>
            <w:shd w:val="clear" w:color="auto" w:fill="auto"/>
            <w:vAlign w:val="center"/>
          </w:tcPr>
          <w:p w14:paraId="68B0114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MSME focus, but conference proceeding.</w:t>
            </w:r>
          </w:p>
        </w:tc>
        <w:tc>
          <w:tcPr>
            <w:tcW w:w="1470" w:type="dxa"/>
            <w:shd w:val="clear" w:color="auto" w:fill="auto"/>
            <w:vAlign w:val="center"/>
          </w:tcPr>
          <w:p w14:paraId="4592D58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5</w:t>
            </w:r>
          </w:p>
        </w:tc>
      </w:tr>
      <w:tr w:rsidR="00535FBB" w14:paraId="572B3DB6" w14:textId="77777777" w:rsidTr="00A75561">
        <w:tc>
          <w:tcPr>
            <w:tcW w:w="1610" w:type="dxa"/>
            <w:shd w:val="clear" w:color="auto" w:fill="auto"/>
            <w:vAlign w:val="center"/>
          </w:tcPr>
          <w:p w14:paraId="5E5CBF0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Simón et al. (2024)</w:t>
            </w:r>
          </w:p>
        </w:tc>
        <w:tc>
          <w:tcPr>
            <w:tcW w:w="2670" w:type="dxa"/>
            <w:shd w:val="clear" w:color="auto" w:fill="auto"/>
            <w:vAlign w:val="center"/>
          </w:tcPr>
          <w:p w14:paraId="2719201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Value from human</w:t>
            </w:r>
            <w:r>
              <w:rPr>
                <w:rFonts w:ascii="Times New Roman" w:eastAsia="Segoe UI" w:hAnsi="Times New Roman" w:cs="Times New Roman"/>
                <w:sz w:val="24"/>
                <w:szCs w:val="24"/>
                <w:lang w:bidi="ar"/>
              </w:rPr>
              <w:noBreakHyphen/>
              <w:t>AI teaming comes from interoperability, building trust, and mutual knowledge gains.</w:t>
            </w:r>
          </w:p>
        </w:tc>
        <w:tc>
          <w:tcPr>
            <w:tcW w:w="1960" w:type="dxa"/>
            <w:shd w:val="clear" w:color="auto" w:fill="auto"/>
            <w:vAlign w:val="center"/>
          </w:tcPr>
          <w:p w14:paraId="09F12D8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 (team level)</w:t>
            </w:r>
          </w:p>
        </w:tc>
        <w:tc>
          <w:tcPr>
            <w:tcW w:w="2570" w:type="dxa"/>
            <w:shd w:val="clear" w:color="auto" w:fill="auto"/>
            <w:vAlign w:val="center"/>
          </w:tcPr>
          <w:p w14:paraId="046C9B1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Longitudinal case study (recruitment algorithm at Santander bank)</w:t>
            </w:r>
          </w:p>
        </w:tc>
        <w:tc>
          <w:tcPr>
            <w:tcW w:w="3480" w:type="dxa"/>
            <w:shd w:val="clear" w:color="auto" w:fill="auto"/>
            <w:vAlign w:val="center"/>
          </w:tcPr>
          <w:p w14:paraId="55859AC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Three human</w:t>
            </w:r>
            <w:r>
              <w:rPr>
                <w:rFonts w:ascii="Times New Roman" w:eastAsia="Segoe UI" w:hAnsi="Times New Roman" w:cs="Times New Roman"/>
                <w:sz w:val="24"/>
                <w:szCs w:val="24"/>
                <w:lang w:bidi="ar"/>
              </w:rPr>
              <w:noBreakHyphen/>
              <w:t>AI teaming interactions create value through productive dialogue.</w:t>
            </w:r>
          </w:p>
        </w:tc>
        <w:tc>
          <w:tcPr>
            <w:tcW w:w="2240" w:type="dxa"/>
            <w:shd w:val="clear" w:color="auto" w:fill="auto"/>
            <w:vAlign w:val="center"/>
          </w:tcPr>
          <w:p w14:paraId="0190196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Bank case, not SME.</w:t>
            </w:r>
          </w:p>
        </w:tc>
        <w:tc>
          <w:tcPr>
            <w:tcW w:w="1470" w:type="dxa"/>
            <w:shd w:val="clear" w:color="auto" w:fill="auto"/>
            <w:vAlign w:val="center"/>
          </w:tcPr>
          <w:p w14:paraId="102ADB4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6A38EBA8" w14:textId="77777777" w:rsidTr="00A75561">
        <w:tc>
          <w:tcPr>
            <w:tcW w:w="1610" w:type="dxa"/>
            <w:shd w:val="clear" w:color="auto" w:fill="auto"/>
            <w:vAlign w:val="center"/>
          </w:tcPr>
          <w:p w14:paraId="30EB4B5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Santoso et al. (2021)</w:t>
            </w:r>
          </w:p>
        </w:tc>
        <w:tc>
          <w:tcPr>
            <w:tcW w:w="2670" w:type="dxa"/>
            <w:shd w:val="clear" w:color="auto" w:fill="auto"/>
            <w:vAlign w:val="center"/>
          </w:tcPr>
          <w:p w14:paraId="4DB53CA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Priority competencies for banking and fintech talent in Industry 4.0 are </w:t>
            </w:r>
            <w:r>
              <w:rPr>
                <w:rFonts w:ascii="Times New Roman" w:eastAsia="Segoe UI" w:hAnsi="Times New Roman" w:cs="Times New Roman"/>
                <w:sz w:val="24"/>
                <w:szCs w:val="24"/>
                <w:lang w:bidi="ar"/>
              </w:rPr>
              <w:lastRenderedPageBreak/>
              <w:t>relating/networking, adapting to change, and entrepreneurship thinking.</w:t>
            </w:r>
          </w:p>
        </w:tc>
        <w:tc>
          <w:tcPr>
            <w:tcW w:w="1960" w:type="dxa"/>
            <w:shd w:val="clear" w:color="auto" w:fill="auto"/>
            <w:vAlign w:val="center"/>
          </w:tcPr>
          <w:p w14:paraId="3CE42DB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None</w:t>
            </w:r>
          </w:p>
        </w:tc>
        <w:tc>
          <w:tcPr>
            <w:tcW w:w="2570" w:type="dxa"/>
            <w:shd w:val="clear" w:color="auto" w:fill="auto"/>
            <w:vAlign w:val="center"/>
          </w:tcPr>
          <w:p w14:paraId="18BB23B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Mixed</w:t>
            </w:r>
            <w:r>
              <w:rPr>
                <w:rFonts w:ascii="Times New Roman" w:eastAsia="Segoe UI" w:hAnsi="Times New Roman" w:cs="Times New Roman"/>
                <w:sz w:val="24"/>
                <w:szCs w:val="24"/>
                <w:lang w:bidi="ar"/>
              </w:rPr>
              <w:noBreakHyphen/>
              <w:t>method (survey of 309 + FGD), AHP</w:t>
            </w:r>
          </w:p>
        </w:tc>
        <w:tc>
          <w:tcPr>
            <w:tcW w:w="3480" w:type="dxa"/>
            <w:shd w:val="clear" w:color="auto" w:fill="auto"/>
            <w:vAlign w:val="center"/>
          </w:tcPr>
          <w:p w14:paraId="5E5619F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Current and future competency gaps identified; three priority competencies for </w:t>
            </w:r>
            <w:proofErr w:type="spellStart"/>
            <w:r>
              <w:rPr>
                <w:rFonts w:ascii="Times New Roman" w:eastAsia="Segoe UI" w:hAnsi="Times New Roman" w:cs="Times New Roman"/>
                <w:sz w:val="24"/>
                <w:szCs w:val="24"/>
                <w:lang w:bidi="ar"/>
              </w:rPr>
              <w:t>digitalisation</w:t>
            </w:r>
            <w:proofErr w:type="spellEnd"/>
            <w:r>
              <w:rPr>
                <w:rFonts w:ascii="Times New Roman" w:eastAsia="Segoe UI" w:hAnsi="Times New Roman" w:cs="Times New Roman"/>
                <w:sz w:val="24"/>
                <w:szCs w:val="24"/>
                <w:lang w:bidi="ar"/>
              </w:rPr>
              <w:t>.</w:t>
            </w:r>
          </w:p>
        </w:tc>
        <w:tc>
          <w:tcPr>
            <w:tcW w:w="2240" w:type="dxa"/>
            <w:shd w:val="clear" w:color="auto" w:fill="auto"/>
            <w:vAlign w:val="center"/>
          </w:tcPr>
          <w:p w14:paraId="282E130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Banking and fintech, but not AI</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0A9DFE7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6153882D" w14:textId="77777777" w:rsidTr="00A75561">
        <w:tc>
          <w:tcPr>
            <w:tcW w:w="16000" w:type="dxa"/>
            <w:gridSpan w:val="7"/>
            <w:shd w:val="clear" w:color="auto" w:fill="auto"/>
            <w:vAlign w:val="center"/>
          </w:tcPr>
          <w:p w14:paraId="24B57B9A" w14:textId="77777777" w:rsidR="00535FBB" w:rsidRDefault="00535FBB" w:rsidP="00A75561">
            <w:pPr>
              <w:widowControl/>
              <w:spacing w:line="360" w:lineRule="auto"/>
              <w:jc w:val="center"/>
              <w:rPr>
                <w:rFonts w:ascii="Times New Roman" w:eastAsia="Segoe UI" w:hAnsi="Times New Roman" w:cs="Times New Roman"/>
                <w:sz w:val="24"/>
                <w:szCs w:val="24"/>
                <w:lang w:bidi="ar"/>
              </w:rPr>
            </w:pPr>
            <w:r>
              <w:rPr>
                <w:rFonts w:ascii="Times New Roman" w:eastAsia="Segoe UI" w:hAnsi="Times New Roman" w:cs="Times New Roman"/>
                <w:b/>
                <w:bCs/>
                <w:sz w:val="24"/>
                <w:szCs w:val="24"/>
                <w:lang w:bidi="ar"/>
              </w:rPr>
              <w:t xml:space="preserve">Theme 5: </w:t>
            </w:r>
            <w:r>
              <w:rPr>
                <w:rFonts w:ascii="Times New Roman" w:eastAsia="Segoe UI" w:hAnsi="Times New Roman" w:cs="Times New Roman"/>
                <w:b/>
                <w:bCs/>
                <w:color w:val="0F1115"/>
                <w:sz w:val="24"/>
                <w:szCs w:val="24"/>
              </w:rPr>
              <w:t>Cross</w:t>
            </w:r>
            <w:r>
              <w:rPr>
                <w:rFonts w:ascii="Times New Roman" w:eastAsia="Segoe UI" w:hAnsi="Times New Roman" w:cs="Times New Roman"/>
                <w:b/>
                <w:bCs/>
                <w:color w:val="0F1115"/>
                <w:sz w:val="24"/>
                <w:szCs w:val="24"/>
              </w:rPr>
              <w:noBreakHyphen/>
              <w:t>cutting, Foundational and Methodological Studies</w:t>
            </w:r>
          </w:p>
        </w:tc>
      </w:tr>
      <w:tr w:rsidR="00535FBB" w14:paraId="63A0F3F3" w14:textId="77777777" w:rsidTr="00A75561">
        <w:tc>
          <w:tcPr>
            <w:tcW w:w="1610" w:type="dxa"/>
            <w:shd w:val="clear" w:color="auto" w:fill="auto"/>
            <w:vAlign w:val="center"/>
          </w:tcPr>
          <w:p w14:paraId="5C9C2041"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Chhatre</w:t>
            </w:r>
            <w:proofErr w:type="spellEnd"/>
            <w:r>
              <w:rPr>
                <w:rFonts w:ascii="Times New Roman" w:eastAsia="Segoe UI" w:hAnsi="Times New Roman" w:cs="Times New Roman"/>
                <w:sz w:val="24"/>
                <w:szCs w:val="24"/>
                <w:lang w:bidi="ar"/>
              </w:rPr>
              <w:t xml:space="preserve"> &amp; Singh (2024)</w:t>
            </w:r>
          </w:p>
        </w:tc>
        <w:tc>
          <w:tcPr>
            <w:tcW w:w="2670" w:type="dxa"/>
            <w:shd w:val="clear" w:color="auto" w:fill="auto"/>
            <w:vAlign w:val="center"/>
          </w:tcPr>
          <w:p w14:paraId="6C8E4BC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Strategic communication, leadership involvement, and continuous learning enable AI</w:t>
            </w:r>
            <w:r>
              <w:rPr>
                <w:rFonts w:ascii="Times New Roman" w:eastAsia="Segoe UI" w:hAnsi="Times New Roman" w:cs="Times New Roman"/>
                <w:sz w:val="24"/>
                <w:szCs w:val="24"/>
                <w:lang w:bidi="ar"/>
              </w:rPr>
              <w:noBreakHyphen/>
              <w:t>induced change management.</w:t>
            </w:r>
          </w:p>
        </w:tc>
        <w:tc>
          <w:tcPr>
            <w:tcW w:w="1960" w:type="dxa"/>
            <w:shd w:val="clear" w:color="auto" w:fill="auto"/>
            <w:vAlign w:val="center"/>
          </w:tcPr>
          <w:p w14:paraId="29FD2BC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stated</w:t>
            </w:r>
          </w:p>
        </w:tc>
        <w:tc>
          <w:tcPr>
            <w:tcW w:w="2570" w:type="dxa"/>
            <w:shd w:val="clear" w:color="auto" w:fill="auto"/>
            <w:vAlign w:val="center"/>
          </w:tcPr>
          <w:p w14:paraId="7084D36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with case studies</w:t>
            </w:r>
          </w:p>
        </w:tc>
        <w:tc>
          <w:tcPr>
            <w:tcW w:w="3480" w:type="dxa"/>
            <w:shd w:val="clear" w:color="auto" w:fill="auto"/>
            <w:vAlign w:val="center"/>
          </w:tcPr>
          <w:p w14:paraId="32AEB7B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comprehensive framework for managing AI</w:t>
            </w:r>
            <w:r>
              <w:rPr>
                <w:rFonts w:ascii="Times New Roman" w:eastAsia="Segoe UI" w:hAnsi="Times New Roman" w:cs="Times New Roman"/>
                <w:sz w:val="24"/>
                <w:szCs w:val="24"/>
                <w:lang w:bidi="ar"/>
              </w:rPr>
              <w:noBreakHyphen/>
              <w:t>driven change is proposed, highlighting the importance of strategic communication and leadership.</w:t>
            </w:r>
          </w:p>
        </w:tc>
        <w:tc>
          <w:tcPr>
            <w:tcW w:w="2240" w:type="dxa"/>
            <w:shd w:val="clear" w:color="auto" w:fill="auto"/>
            <w:vAlign w:val="center"/>
          </w:tcPr>
          <w:p w14:paraId="73C9A74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SSRN preprint; not peer</w:t>
            </w:r>
            <w:r>
              <w:rPr>
                <w:rFonts w:ascii="Times New Roman" w:eastAsia="Segoe UI" w:hAnsi="Times New Roman" w:cs="Times New Roman"/>
                <w:sz w:val="24"/>
                <w:szCs w:val="24"/>
                <w:lang w:bidi="ar"/>
              </w:rPr>
              <w:noBreakHyphen/>
              <w:t>reviewed but conceptually useful.</w:t>
            </w:r>
          </w:p>
        </w:tc>
        <w:tc>
          <w:tcPr>
            <w:tcW w:w="1470" w:type="dxa"/>
            <w:shd w:val="clear" w:color="auto" w:fill="auto"/>
            <w:vAlign w:val="center"/>
          </w:tcPr>
          <w:p w14:paraId="1A239F3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08BE8BF4" w14:textId="77777777" w:rsidTr="00A75561">
        <w:tc>
          <w:tcPr>
            <w:tcW w:w="1610" w:type="dxa"/>
            <w:shd w:val="clear" w:color="auto" w:fill="auto"/>
            <w:vAlign w:val="center"/>
          </w:tcPr>
          <w:p w14:paraId="30BB96BB"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Ehiaghe</w:t>
            </w:r>
            <w:proofErr w:type="spellEnd"/>
            <w:r>
              <w:rPr>
                <w:rFonts w:ascii="Times New Roman" w:eastAsia="Segoe UI" w:hAnsi="Times New Roman" w:cs="Times New Roman"/>
                <w:sz w:val="24"/>
                <w:szCs w:val="24"/>
                <w:lang w:bidi="ar"/>
              </w:rPr>
              <w:t xml:space="preserve"> et al. (2024)</w:t>
            </w:r>
          </w:p>
        </w:tc>
        <w:tc>
          <w:tcPr>
            <w:tcW w:w="2670" w:type="dxa"/>
            <w:shd w:val="clear" w:color="auto" w:fill="auto"/>
            <w:vAlign w:val="center"/>
          </w:tcPr>
          <w:p w14:paraId="27925B8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Predictive analytics and chatbots improve operational efficiency in financial services, driving SME growth.</w:t>
            </w:r>
          </w:p>
        </w:tc>
        <w:tc>
          <w:tcPr>
            <w:tcW w:w="1960" w:type="dxa"/>
            <w:shd w:val="clear" w:color="auto" w:fill="auto"/>
            <w:vAlign w:val="center"/>
          </w:tcPr>
          <w:p w14:paraId="34CE0A7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stated</w:t>
            </w:r>
          </w:p>
        </w:tc>
        <w:tc>
          <w:tcPr>
            <w:tcW w:w="2570" w:type="dxa"/>
            <w:shd w:val="clear" w:color="auto" w:fill="auto"/>
            <w:vAlign w:val="center"/>
          </w:tcPr>
          <w:p w14:paraId="5F74F29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review</w:t>
            </w:r>
          </w:p>
        </w:tc>
        <w:tc>
          <w:tcPr>
            <w:tcW w:w="3480" w:type="dxa"/>
            <w:shd w:val="clear" w:color="auto" w:fill="auto"/>
            <w:vAlign w:val="center"/>
          </w:tcPr>
          <w:p w14:paraId="248C5A6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and fintech innovations enhance operational efficiency, customer experience, and financial inclusion.</w:t>
            </w:r>
          </w:p>
        </w:tc>
        <w:tc>
          <w:tcPr>
            <w:tcW w:w="2240" w:type="dxa"/>
            <w:shd w:val="clear" w:color="auto" w:fill="auto"/>
            <w:vAlign w:val="center"/>
          </w:tcPr>
          <w:p w14:paraId="37744A4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lacks empirical depth.</w:t>
            </w:r>
          </w:p>
        </w:tc>
        <w:tc>
          <w:tcPr>
            <w:tcW w:w="1470" w:type="dxa"/>
            <w:shd w:val="clear" w:color="auto" w:fill="auto"/>
            <w:vAlign w:val="center"/>
          </w:tcPr>
          <w:p w14:paraId="0352561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0FF4314C" w14:textId="77777777" w:rsidTr="00A75561">
        <w:tc>
          <w:tcPr>
            <w:tcW w:w="1610" w:type="dxa"/>
            <w:shd w:val="clear" w:color="auto" w:fill="auto"/>
            <w:vAlign w:val="center"/>
          </w:tcPr>
          <w:p w14:paraId="110BB4F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Feng &amp; Ali (2024)</w:t>
            </w:r>
          </w:p>
        </w:tc>
        <w:tc>
          <w:tcPr>
            <w:tcW w:w="2670" w:type="dxa"/>
            <w:shd w:val="clear" w:color="auto" w:fill="auto"/>
            <w:vAlign w:val="center"/>
          </w:tcPr>
          <w:p w14:paraId="0929F70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ERP integration and digital transformation enhance resource </w:t>
            </w:r>
            <w:proofErr w:type="spellStart"/>
            <w:r>
              <w:rPr>
                <w:rFonts w:ascii="Times New Roman" w:eastAsia="Segoe UI" w:hAnsi="Times New Roman" w:cs="Times New Roman"/>
                <w:sz w:val="24"/>
                <w:szCs w:val="24"/>
                <w:lang w:bidi="ar"/>
              </w:rPr>
              <w:t>optimisation</w:t>
            </w:r>
            <w:proofErr w:type="spellEnd"/>
            <w:r>
              <w:rPr>
                <w:rFonts w:ascii="Times New Roman" w:eastAsia="Segoe UI" w:hAnsi="Times New Roman" w:cs="Times New Roman"/>
                <w:sz w:val="24"/>
                <w:szCs w:val="24"/>
                <w:lang w:bidi="ar"/>
              </w:rPr>
              <w:t xml:space="preserve"> and operational efficiency in manufacturing.</w:t>
            </w:r>
          </w:p>
        </w:tc>
        <w:tc>
          <w:tcPr>
            <w:tcW w:w="1960" w:type="dxa"/>
            <w:shd w:val="clear" w:color="auto" w:fill="auto"/>
            <w:vAlign w:val="center"/>
          </w:tcPr>
          <w:p w14:paraId="29F5D46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stated</w:t>
            </w:r>
          </w:p>
        </w:tc>
        <w:tc>
          <w:tcPr>
            <w:tcW w:w="2570" w:type="dxa"/>
            <w:shd w:val="clear" w:color="auto" w:fill="auto"/>
            <w:vAlign w:val="center"/>
          </w:tcPr>
          <w:p w14:paraId="56E2D00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Mixed</w:t>
            </w:r>
            <w:r>
              <w:rPr>
                <w:rFonts w:ascii="Times New Roman" w:eastAsia="Segoe UI" w:hAnsi="Times New Roman" w:cs="Times New Roman"/>
                <w:sz w:val="24"/>
                <w:szCs w:val="24"/>
                <w:lang w:bidi="ar"/>
              </w:rPr>
              <w:noBreakHyphen/>
              <w:t>method</w:t>
            </w:r>
          </w:p>
        </w:tc>
        <w:tc>
          <w:tcPr>
            <w:tcW w:w="3480" w:type="dxa"/>
            <w:shd w:val="clear" w:color="auto" w:fill="auto"/>
            <w:vAlign w:val="center"/>
          </w:tcPr>
          <w:p w14:paraId="56541CE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Digital transformation, ERP systems, and business practices improve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efficiency.</w:t>
            </w:r>
          </w:p>
        </w:tc>
        <w:tc>
          <w:tcPr>
            <w:tcW w:w="2240" w:type="dxa"/>
            <w:shd w:val="clear" w:color="auto" w:fill="auto"/>
            <w:vAlign w:val="center"/>
          </w:tcPr>
          <w:p w14:paraId="73E5EFC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Manufacturing focus, not fintech.</w:t>
            </w:r>
          </w:p>
        </w:tc>
        <w:tc>
          <w:tcPr>
            <w:tcW w:w="1470" w:type="dxa"/>
            <w:shd w:val="clear" w:color="auto" w:fill="auto"/>
            <w:vAlign w:val="center"/>
          </w:tcPr>
          <w:p w14:paraId="572DB7E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51B3B6A4" w14:textId="77777777" w:rsidTr="00A75561">
        <w:tc>
          <w:tcPr>
            <w:tcW w:w="1610" w:type="dxa"/>
            <w:shd w:val="clear" w:color="auto" w:fill="auto"/>
            <w:vAlign w:val="center"/>
          </w:tcPr>
          <w:p w14:paraId="2613DC1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Gulati et al. (2025)</w:t>
            </w:r>
          </w:p>
        </w:tc>
        <w:tc>
          <w:tcPr>
            <w:tcW w:w="2670" w:type="dxa"/>
            <w:shd w:val="clear" w:color="auto" w:fill="auto"/>
            <w:vAlign w:val="center"/>
          </w:tcPr>
          <w:p w14:paraId="62EE5F8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Digital finance research surged after 2020, with four major clusters including fintech innovation and digital inclusion.</w:t>
            </w:r>
          </w:p>
        </w:tc>
        <w:tc>
          <w:tcPr>
            <w:tcW w:w="1960" w:type="dxa"/>
            <w:shd w:val="clear" w:color="auto" w:fill="auto"/>
            <w:vAlign w:val="center"/>
          </w:tcPr>
          <w:p w14:paraId="6DD29DD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stated</w:t>
            </w:r>
          </w:p>
        </w:tc>
        <w:tc>
          <w:tcPr>
            <w:tcW w:w="2570" w:type="dxa"/>
            <w:shd w:val="clear" w:color="auto" w:fill="auto"/>
            <w:vAlign w:val="center"/>
          </w:tcPr>
          <w:p w14:paraId="43FE5A5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Bibliometric + systematic review (467 documents)</w:t>
            </w:r>
          </w:p>
        </w:tc>
        <w:tc>
          <w:tcPr>
            <w:tcW w:w="3480" w:type="dxa"/>
            <w:shd w:val="clear" w:color="auto" w:fill="auto"/>
            <w:vAlign w:val="center"/>
          </w:tcPr>
          <w:p w14:paraId="0FDC5A4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TBFO framework (Triggers</w:t>
            </w:r>
            <w:r>
              <w:rPr>
                <w:rFonts w:ascii="Times New Roman" w:eastAsia="Segoe UI" w:hAnsi="Times New Roman" w:cs="Times New Roman"/>
                <w:sz w:val="24"/>
                <w:szCs w:val="24"/>
                <w:lang w:bidi="ar"/>
              </w:rPr>
              <w:noBreakHyphen/>
              <w:t>Barriers</w:t>
            </w:r>
            <w:r>
              <w:rPr>
                <w:rFonts w:ascii="Times New Roman" w:eastAsia="Segoe UI" w:hAnsi="Times New Roman" w:cs="Times New Roman"/>
                <w:sz w:val="24"/>
                <w:szCs w:val="24"/>
                <w:lang w:bidi="ar"/>
              </w:rPr>
              <w:noBreakHyphen/>
              <w:t>Facilitators</w:t>
            </w:r>
            <w:r>
              <w:rPr>
                <w:rFonts w:ascii="Times New Roman" w:eastAsia="Segoe UI" w:hAnsi="Times New Roman" w:cs="Times New Roman"/>
                <w:sz w:val="24"/>
                <w:szCs w:val="24"/>
                <w:lang w:bidi="ar"/>
              </w:rPr>
              <w:noBreakHyphen/>
              <w:t xml:space="preserve">Outcomes) is proposed to </w:t>
            </w:r>
            <w:proofErr w:type="spellStart"/>
            <w:r>
              <w:rPr>
                <w:rFonts w:ascii="Times New Roman" w:eastAsia="Segoe UI" w:hAnsi="Times New Roman" w:cs="Times New Roman"/>
                <w:sz w:val="24"/>
                <w:szCs w:val="24"/>
                <w:lang w:bidi="ar"/>
              </w:rPr>
              <w:t>categorise</w:t>
            </w:r>
            <w:proofErr w:type="spellEnd"/>
            <w:r>
              <w:rPr>
                <w:rFonts w:ascii="Times New Roman" w:eastAsia="Segoe UI" w:hAnsi="Times New Roman" w:cs="Times New Roman"/>
                <w:sz w:val="24"/>
                <w:szCs w:val="24"/>
                <w:lang w:bidi="ar"/>
              </w:rPr>
              <w:t xml:space="preserve"> digital finance drivers and impacts.</w:t>
            </w:r>
          </w:p>
        </w:tc>
        <w:tc>
          <w:tcPr>
            <w:tcW w:w="2240" w:type="dxa"/>
            <w:shd w:val="clear" w:color="auto" w:fill="auto"/>
            <w:vAlign w:val="center"/>
          </w:tcPr>
          <w:p w14:paraId="137F2E4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Bibliometric only; no primary data.</w:t>
            </w:r>
          </w:p>
        </w:tc>
        <w:tc>
          <w:tcPr>
            <w:tcW w:w="1470" w:type="dxa"/>
            <w:shd w:val="clear" w:color="auto" w:fill="auto"/>
            <w:vAlign w:val="center"/>
          </w:tcPr>
          <w:p w14:paraId="111E47C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21A25230" w14:textId="77777777" w:rsidTr="00A75561">
        <w:tc>
          <w:tcPr>
            <w:tcW w:w="1610" w:type="dxa"/>
            <w:shd w:val="clear" w:color="auto" w:fill="auto"/>
            <w:vAlign w:val="center"/>
          </w:tcPr>
          <w:p w14:paraId="7672914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Li et al. (2024)</w:t>
            </w:r>
          </w:p>
        </w:tc>
        <w:tc>
          <w:tcPr>
            <w:tcW w:w="2670" w:type="dxa"/>
            <w:shd w:val="clear" w:color="auto" w:fill="auto"/>
            <w:vAlign w:val="center"/>
          </w:tcPr>
          <w:p w14:paraId="243B8F7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adoption improves financial asset allocation efficiency, moderated by absorptive, innovative, and adaptive capabilities.</w:t>
            </w:r>
          </w:p>
        </w:tc>
        <w:tc>
          <w:tcPr>
            <w:tcW w:w="1960" w:type="dxa"/>
            <w:shd w:val="clear" w:color="auto" w:fill="auto"/>
            <w:vAlign w:val="center"/>
          </w:tcPr>
          <w:p w14:paraId="1BFB465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Dynamic capabilities</w:t>
            </w:r>
          </w:p>
        </w:tc>
        <w:tc>
          <w:tcPr>
            <w:tcW w:w="2570" w:type="dxa"/>
            <w:shd w:val="clear" w:color="auto" w:fill="auto"/>
            <w:vAlign w:val="center"/>
          </w:tcPr>
          <w:p w14:paraId="11C6FC8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panel data (25,811 firm</w:t>
            </w:r>
            <w:r>
              <w:rPr>
                <w:rFonts w:ascii="Times New Roman" w:eastAsia="Segoe UI" w:hAnsi="Times New Roman" w:cs="Times New Roman"/>
                <w:sz w:val="24"/>
                <w:szCs w:val="24"/>
                <w:lang w:bidi="ar"/>
              </w:rPr>
              <w:noBreakHyphen/>
              <w:t>year observations), regression</w:t>
            </w:r>
          </w:p>
        </w:tc>
        <w:tc>
          <w:tcPr>
            <w:tcW w:w="3480" w:type="dxa"/>
            <w:shd w:val="clear" w:color="auto" w:fill="auto"/>
            <w:vAlign w:val="center"/>
          </w:tcPr>
          <w:p w14:paraId="19D1CCD6"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dynamic capabilities moderate the positive effect of AI adoption on asset allocation efficiency.</w:t>
            </w:r>
          </w:p>
        </w:tc>
        <w:tc>
          <w:tcPr>
            <w:tcW w:w="2240" w:type="dxa"/>
            <w:shd w:val="clear" w:color="auto" w:fill="auto"/>
            <w:vAlign w:val="center"/>
          </w:tcPr>
          <w:p w14:paraId="20ABFDC5" w14:textId="77777777" w:rsidR="00535FBB" w:rsidRDefault="00535FBB" w:rsidP="00A75561">
            <w:pPr>
              <w:widowControl/>
              <w:spacing w:line="360" w:lineRule="auto"/>
              <w:jc w:val="left"/>
              <w:rPr>
                <w:rFonts w:ascii="Times New Roman" w:eastAsia="Segoe UI" w:hAnsi="Times New Roman" w:cs="Times New Roman"/>
                <w:sz w:val="24"/>
                <w:szCs w:val="24"/>
              </w:rPr>
            </w:pPr>
            <w:proofErr w:type="gramStart"/>
            <w:r>
              <w:rPr>
                <w:rFonts w:ascii="Times New Roman" w:eastAsia="Segoe UI" w:hAnsi="Times New Roman" w:cs="Times New Roman"/>
                <w:sz w:val="24"/>
                <w:szCs w:val="24"/>
                <w:lang w:bidi="ar"/>
              </w:rPr>
              <w:t>Large listed</w:t>
            </w:r>
            <w:proofErr w:type="gramEnd"/>
            <w:r>
              <w:rPr>
                <w:rFonts w:ascii="Times New Roman" w:eastAsia="Segoe UI" w:hAnsi="Times New Roman" w:cs="Times New Roman"/>
                <w:sz w:val="24"/>
                <w:szCs w:val="24"/>
                <w:lang w:bidi="ar"/>
              </w:rPr>
              <w:t xml:space="preserve"> firms, not SMEs.</w:t>
            </w:r>
          </w:p>
        </w:tc>
        <w:tc>
          <w:tcPr>
            <w:tcW w:w="1470" w:type="dxa"/>
            <w:shd w:val="clear" w:color="auto" w:fill="auto"/>
            <w:vAlign w:val="center"/>
          </w:tcPr>
          <w:p w14:paraId="013321B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62010D32" w14:textId="77777777" w:rsidTr="00A75561">
        <w:tc>
          <w:tcPr>
            <w:tcW w:w="1610" w:type="dxa"/>
            <w:shd w:val="clear" w:color="auto" w:fill="auto"/>
            <w:vAlign w:val="center"/>
          </w:tcPr>
          <w:p w14:paraId="6B37BEF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Nga (2026)</w:t>
            </w:r>
          </w:p>
        </w:tc>
        <w:tc>
          <w:tcPr>
            <w:tcW w:w="2670" w:type="dxa"/>
            <w:shd w:val="clear" w:color="auto" w:fill="auto"/>
            <w:vAlign w:val="center"/>
          </w:tcPr>
          <w:p w14:paraId="54A5488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Digital transformation and AI enhance service quality, reliability, and user satisfaction in mobile money services.</w:t>
            </w:r>
          </w:p>
        </w:tc>
        <w:tc>
          <w:tcPr>
            <w:tcW w:w="1960" w:type="dxa"/>
            <w:shd w:val="clear" w:color="auto" w:fill="auto"/>
            <w:vAlign w:val="center"/>
          </w:tcPr>
          <w:p w14:paraId="63DB656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TAM, SERVQUAL, IS success model</w:t>
            </w:r>
          </w:p>
        </w:tc>
        <w:tc>
          <w:tcPr>
            <w:tcW w:w="2570" w:type="dxa"/>
            <w:shd w:val="clear" w:color="auto" w:fill="auto"/>
            <w:vAlign w:val="center"/>
          </w:tcPr>
          <w:p w14:paraId="72CD6FB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survey of 650 Vietnamese customers, PLS</w:t>
            </w:r>
            <w:r>
              <w:rPr>
                <w:rFonts w:ascii="Times New Roman" w:eastAsia="Segoe UI" w:hAnsi="Times New Roman" w:cs="Times New Roman"/>
                <w:sz w:val="24"/>
                <w:szCs w:val="24"/>
                <w:lang w:bidi="ar"/>
              </w:rPr>
              <w:noBreakHyphen/>
              <w:t>SEM</w:t>
            </w:r>
          </w:p>
        </w:tc>
        <w:tc>
          <w:tcPr>
            <w:tcW w:w="3480" w:type="dxa"/>
            <w:shd w:val="clear" w:color="auto" w:fill="auto"/>
            <w:vAlign w:val="center"/>
          </w:tcPr>
          <w:p w14:paraId="4E4396C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enhances </w:t>
            </w:r>
            <w:proofErr w:type="spellStart"/>
            <w:r>
              <w:rPr>
                <w:rFonts w:ascii="Times New Roman" w:eastAsia="Segoe UI" w:hAnsi="Times New Roman" w:cs="Times New Roman"/>
                <w:sz w:val="24"/>
                <w:szCs w:val="24"/>
                <w:lang w:bidi="ar"/>
              </w:rPr>
              <w:t>personalisation</w:t>
            </w:r>
            <w:proofErr w:type="spellEnd"/>
            <w:r>
              <w:rPr>
                <w:rFonts w:ascii="Times New Roman" w:eastAsia="Segoe UI" w:hAnsi="Times New Roman" w:cs="Times New Roman"/>
                <w:sz w:val="24"/>
                <w:szCs w:val="24"/>
                <w:lang w:bidi="ar"/>
              </w:rPr>
              <w:t>, automation, and decision support, driving customer satisfaction.</w:t>
            </w:r>
          </w:p>
        </w:tc>
        <w:tc>
          <w:tcPr>
            <w:tcW w:w="2240" w:type="dxa"/>
            <w:shd w:val="clear" w:color="auto" w:fill="auto"/>
            <w:vAlign w:val="center"/>
          </w:tcPr>
          <w:p w14:paraId="11FBF4F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Consumer focus, not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w:t>
            </w:r>
          </w:p>
        </w:tc>
        <w:tc>
          <w:tcPr>
            <w:tcW w:w="1470" w:type="dxa"/>
            <w:shd w:val="clear" w:color="auto" w:fill="auto"/>
            <w:vAlign w:val="center"/>
          </w:tcPr>
          <w:p w14:paraId="09F047D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0F65B214" w14:textId="77777777" w:rsidTr="00A75561">
        <w:tc>
          <w:tcPr>
            <w:tcW w:w="1610" w:type="dxa"/>
            <w:shd w:val="clear" w:color="auto" w:fill="auto"/>
            <w:vAlign w:val="center"/>
          </w:tcPr>
          <w:p w14:paraId="5D642E4C"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Nwoke</w:t>
            </w:r>
            <w:proofErr w:type="spellEnd"/>
            <w:r>
              <w:rPr>
                <w:rFonts w:ascii="Times New Roman" w:eastAsia="Segoe UI" w:hAnsi="Times New Roman" w:cs="Times New Roman"/>
                <w:sz w:val="24"/>
                <w:szCs w:val="24"/>
                <w:lang w:bidi="ar"/>
              </w:rPr>
              <w:t xml:space="preserve"> (2024)</w:t>
            </w:r>
          </w:p>
        </w:tc>
        <w:tc>
          <w:tcPr>
            <w:tcW w:w="2670" w:type="dxa"/>
            <w:shd w:val="clear" w:color="auto" w:fill="auto"/>
            <w:vAlign w:val="center"/>
          </w:tcPr>
          <w:p w14:paraId="6751127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and machine learning improve customer service through </w:t>
            </w:r>
            <w:proofErr w:type="spellStart"/>
            <w:r>
              <w:rPr>
                <w:rFonts w:ascii="Times New Roman" w:eastAsia="Segoe UI" w:hAnsi="Times New Roman" w:cs="Times New Roman"/>
                <w:sz w:val="24"/>
                <w:szCs w:val="24"/>
                <w:lang w:bidi="ar"/>
              </w:rPr>
              <w:t>personalisation</w:t>
            </w:r>
            <w:proofErr w:type="spellEnd"/>
            <w:r>
              <w:rPr>
                <w:rFonts w:ascii="Times New Roman" w:eastAsia="Segoe UI" w:hAnsi="Times New Roman" w:cs="Times New Roman"/>
                <w:sz w:val="24"/>
                <w:szCs w:val="24"/>
                <w:lang w:bidi="ar"/>
              </w:rPr>
              <w:t xml:space="preserve"> and predictive analytics, </w:t>
            </w:r>
            <w:r>
              <w:rPr>
                <w:rFonts w:ascii="Times New Roman" w:eastAsia="Segoe UI" w:hAnsi="Times New Roman" w:cs="Times New Roman"/>
                <w:sz w:val="24"/>
                <w:szCs w:val="24"/>
                <w:lang w:bidi="ar"/>
              </w:rPr>
              <w:lastRenderedPageBreak/>
              <w:t>enhancing financial inclusion.</w:t>
            </w:r>
          </w:p>
        </w:tc>
        <w:tc>
          <w:tcPr>
            <w:tcW w:w="1960" w:type="dxa"/>
            <w:shd w:val="clear" w:color="auto" w:fill="auto"/>
            <w:vAlign w:val="center"/>
          </w:tcPr>
          <w:p w14:paraId="2C3E5EE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None stated</w:t>
            </w:r>
          </w:p>
        </w:tc>
        <w:tc>
          <w:tcPr>
            <w:tcW w:w="2570" w:type="dxa"/>
            <w:shd w:val="clear" w:color="auto" w:fill="auto"/>
            <w:vAlign w:val="center"/>
          </w:tcPr>
          <w:p w14:paraId="6FCBD7E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case studies</w:t>
            </w:r>
          </w:p>
        </w:tc>
        <w:tc>
          <w:tcPr>
            <w:tcW w:w="3480" w:type="dxa"/>
            <w:shd w:val="clear" w:color="auto" w:fill="auto"/>
            <w:vAlign w:val="center"/>
          </w:tcPr>
          <w:p w14:paraId="7A2688C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enables more accurate credit assessments and </w:t>
            </w:r>
            <w:proofErr w:type="spellStart"/>
            <w:r>
              <w:rPr>
                <w:rFonts w:ascii="Times New Roman" w:eastAsia="Segoe UI" w:hAnsi="Times New Roman" w:cs="Times New Roman"/>
                <w:sz w:val="24"/>
                <w:szCs w:val="24"/>
                <w:lang w:bidi="ar"/>
              </w:rPr>
              <w:t>democratises</w:t>
            </w:r>
            <w:proofErr w:type="spellEnd"/>
            <w:r>
              <w:rPr>
                <w:rFonts w:ascii="Times New Roman" w:eastAsia="Segoe UI" w:hAnsi="Times New Roman" w:cs="Times New Roman"/>
                <w:sz w:val="24"/>
                <w:szCs w:val="24"/>
                <w:lang w:bidi="ar"/>
              </w:rPr>
              <w:t xml:space="preserve"> access to financial resources.</w:t>
            </w:r>
          </w:p>
        </w:tc>
        <w:tc>
          <w:tcPr>
            <w:tcW w:w="2240" w:type="dxa"/>
            <w:shd w:val="clear" w:color="auto" w:fill="auto"/>
            <w:vAlign w:val="center"/>
          </w:tcPr>
          <w:p w14:paraId="335A9F8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not HR or process focused.</w:t>
            </w:r>
          </w:p>
        </w:tc>
        <w:tc>
          <w:tcPr>
            <w:tcW w:w="1470" w:type="dxa"/>
            <w:shd w:val="clear" w:color="auto" w:fill="auto"/>
            <w:vAlign w:val="center"/>
          </w:tcPr>
          <w:p w14:paraId="36A5BD8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19AF58FB" w14:textId="77777777" w:rsidTr="00A75561">
        <w:tc>
          <w:tcPr>
            <w:tcW w:w="1610" w:type="dxa"/>
            <w:shd w:val="clear" w:color="auto" w:fill="auto"/>
            <w:vAlign w:val="center"/>
          </w:tcPr>
          <w:p w14:paraId="4B6D534D"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Ogunbukola</w:t>
            </w:r>
            <w:proofErr w:type="spellEnd"/>
            <w:r>
              <w:rPr>
                <w:rFonts w:ascii="Times New Roman" w:eastAsia="Segoe UI" w:hAnsi="Times New Roman" w:cs="Times New Roman"/>
                <w:sz w:val="24"/>
                <w:szCs w:val="24"/>
                <w:lang w:bidi="ar"/>
              </w:rPr>
              <w:t xml:space="preserve"> (2024)</w:t>
            </w:r>
          </w:p>
        </w:tc>
        <w:tc>
          <w:tcPr>
            <w:tcW w:w="2670" w:type="dxa"/>
            <w:shd w:val="clear" w:color="auto" w:fill="auto"/>
            <w:vAlign w:val="center"/>
          </w:tcPr>
          <w:p w14:paraId="3C2186F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Reskilling, industry</w:t>
            </w:r>
            <w:r>
              <w:rPr>
                <w:rFonts w:ascii="Times New Roman" w:eastAsia="Segoe UI" w:hAnsi="Times New Roman" w:cs="Times New Roman"/>
                <w:sz w:val="24"/>
                <w:szCs w:val="24"/>
                <w:lang w:bidi="ar"/>
              </w:rPr>
              <w:noBreakHyphen/>
              <w:t>education partnerships, and inclusive access to training are needed to close the digital skills gap.</w:t>
            </w:r>
          </w:p>
        </w:tc>
        <w:tc>
          <w:tcPr>
            <w:tcW w:w="1960" w:type="dxa"/>
            <w:shd w:val="clear" w:color="auto" w:fill="auto"/>
            <w:vAlign w:val="center"/>
          </w:tcPr>
          <w:p w14:paraId="6D4485D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stated</w:t>
            </w:r>
          </w:p>
        </w:tc>
        <w:tc>
          <w:tcPr>
            <w:tcW w:w="2570" w:type="dxa"/>
            <w:shd w:val="clear" w:color="auto" w:fill="auto"/>
            <w:vAlign w:val="center"/>
          </w:tcPr>
          <w:p w14:paraId="78CF01C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preprint</w:t>
            </w:r>
          </w:p>
        </w:tc>
        <w:tc>
          <w:tcPr>
            <w:tcW w:w="3480" w:type="dxa"/>
            <w:shd w:val="clear" w:color="auto" w:fill="auto"/>
            <w:vAlign w:val="center"/>
          </w:tcPr>
          <w:p w14:paraId="3883777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roadmap of strategies (education, policy, corporate upskilling) to bridge the global skills gap.</w:t>
            </w:r>
          </w:p>
        </w:tc>
        <w:tc>
          <w:tcPr>
            <w:tcW w:w="2240" w:type="dxa"/>
            <w:shd w:val="clear" w:color="auto" w:fill="auto"/>
            <w:vAlign w:val="center"/>
          </w:tcPr>
          <w:p w14:paraId="268B2A82" w14:textId="77777777" w:rsidR="00535FBB" w:rsidRDefault="00535FBB" w:rsidP="00A75561">
            <w:pPr>
              <w:widowControl/>
              <w:spacing w:line="360" w:lineRule="auto"/>
              <w:jc w:val="left"/>
              <w:rPr>
                <w:rFonts w:ascii="Times New Roman" w:eastAsia="Segoe UI" w:hAnsi="Times New Roman" w:cs="Times New Roman"/>
                <w:sz w:val="24"/>
                <w:szCs w:val="24"/>
              </w:rPr>
            </w:pPr>
            <w:proofErr w:type="gramStart"/>
            <w:r>
              <w:rPr>
                <w:rFonts w:ascii="Times New Roman" w:eastAsia="Segoe UI" w:hAnsi="Times New Roman" w:cs="Times New Roman"/>
                <w:sz w:val="24"/>
                <w:szCs w:val="24"/>
                <w:lang w:bidi="ar"/>
              </w:rPr>
              <w:t>Preprint;</w:t>
            </w:r>
            <w:proofErr w:type="gramEnd"/>
            <w:r>
              <w:rPr>
                <w:rFonts w:ascii="Times New Roman" w:eastAsia="Segoe UI" w:hAnsi="Times New Roman" w:cs="Times New Roman"/>
                <w:sz w:val="24"/>
                <w:szCs w:val="24"/>
                <w:lang w:bidi="ar"/>
              </w:rPr>
              <w:t xml:space="preserve"> not peer</w:t>
            </w:r>
            <w:r>
              <w:rPr>
                <w:rFonts w:ascii="Times New Roman" w:eastAsia="Segoe UI" w:hAnsi="Times New Roman" w:cs="Times New Roman"/>
                <w:sz w:val="24"/>
                <w:szCs w:val="24"/>
                <w:lang w:bidi="ar"/>
              </w:rPr>
              <w:noBreakHyphen/>
              <w:t>reviewed.</w:t>
            </w:r>
          </w:p>
        </w:tc>
        <w:tc>
          <w:tcPr>
            <w:tcW w:w="1470" w:type="dxa"/>
            <w:shd w:val="clear" w:color="auto" w:fill="auto"/>
            <w:vAlign w:val="center"/>
          </w:tcPr>
          <w:p w14:paraId="43EA96F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5FFA46D0" w14:textId="77777777" w:rsidTr="00A75561">
        <w:tc>
          <w:tcPr>
            <w:tcW w:w="1610" w:type="dxa"/>
            <w:shd w:val="clear" w:color="auto" w:fill="auto"/>
            <w:vAlign w:val="center"/>
          </w:tcPr>
          <w:p w14:paraId="76F54C5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Rebekah &amp; </w:t>
            </w:r>
            <w:proofErr w:type="spellStart"/>
            <w:r>
              <w:rPr>
                <w:rFonts w:ascii="Times New Roman" w:eastAsia="Segoe UI" w:hAnsi="Times New Roman" w:cs="Times New Roman"/>
                <w:sz w:val="24"/>
                <w:szCs w:val="24"/>
                <w:lang w:bidi="ar"/>
              </w:rPr>
              <w:t>Afjal</w:t>
            </w:r>
            <w:proofErr w:type="spellEnd"/>
            <w:r>
              <w:rPr>
                <w:rFonts w:ascii="Times New Roman" w:eastAsia="Segoe UI" w:hAnsi="Times New Roman" w:cs="Times New Roman"/>
                <w:sz w:val="24"/>
                <w:szCs w:val="24"/>
                <w:lang w:bidi="ar"/>
              </w:rPr>
              <w:t xml:space="preserve"> (2025)</w:t>
            </w:r>
          </w:p>
        </w:tc>
        <w:tc>
          <w:tcPr>
            <w:tcW w:w="2670" w:type="dxa"/>
            <w:shd w:val="clear" w:color="auto" w:fill="auto"/>
            <w:vAlign w:val="center"/>
          </w:tcPr>
          <w:p w14:paraId="3B7E26B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Technological and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capabilities drive fintech adoption and digital transformation, which mediate bank performance.</w:t>
            </w:r>
          </w:p>
        </w:tc>
        <w:tc>
          <w:tcPr>
            <w:tcW w:w="1960" w:type="dxa"/>
            <w:shd w:val="clear" w:color="auto" w:fill="auto"/>
            <w:vAlign w:val="center"/>
          </w:tcPr>
          <w:p w14:paraId="71A0A34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TOE + dynamic capabilities</w:t>
            </w:r>
          </w:p>
        </w:tc>
        <w:tc>
          <w:tcPr>
            <w:tcW w:w="2570" w:type="dxa"/>
            <w:shd w:val="clear" w:color="auto" w:fill="auto"/>
            <w:vAlign w:val="center"/>
          </w:tcPr>
          <w:p w14:paraId="3AA4E8B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Quantitative SEM</w:t>
            </w:r>
            <w:r>
              <w:rPr>
                <w:rFonts w:ascii="Times New Roman" w:eastAsia="Segoe UI" w:hAnsi="Times New Roman" w:cs="Times New Roman"/>
                <w:sz w:val="24"/>
                <w:szCs w:val="24"/>
                <w:lang w:bidi="ar"/>
              </w:rPr>
              <w:noBreakHyphen/>
              <w:t>ANN, 325 respondents</w:t>
            </w:r>
          </w:p>
        </w:tc>
        <w:tc>
          <w:tcPr>
            <w:tcW w:w="3480" w:type="dxa"/>
            <w:shd w:val="clear" w:color="auto" w:fill="auto"/>
            <w:vAlign w:val="center"/>
          </w:tcPr>
          <w:p w14:paraId="638042C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Government support directly influences performance outcomes; digital transformation and fintech adoption mediate the relationship.</w:t>
            </w:r>
          </w:p>
        </w:tc>
        <w:tc>
          <w:tcPr>
            <w:tcW w:w="2240" w:type="dxa"/>
            <w:shd w:val="clear" w:color="auto" w:fill="auto"/>
            <w:vAlign w:val="center"/>
          </w:tcPr>
          <w:p w14:paraId="4A8F33D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Bank focus, not SME.</w:t>
            </w:r>
          </w:p>
        </w:tc>
        <w:tc>
          <w:tcPr>
            <w:tcW w:w="1470" w:type="dxa"/>
            <w:shd w:val="clear" w:color="auto" w:fill="auto"/>
            <w:vAlign w:val="center"/>
          </w:tcPr>
          <w:p w14:paraId="72C3E37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499B7528" w14:textId="77777777" w:rsidTr="00A75561">
        <w:tc>
          <w:tcPr>
            <w:tcW w:w="1610" w:type="dxa"/>
            <w:shd w:val="clear" w:color="auto" w:fill="auto"/>
            <w:vAlign w:val="center"/>
          </w:tcPr>
          <w:p w14:paraId="1F7B79B3"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Ridzuan</w:t>
            </w:r>
            <w:proofErr w:type="spellEnd"/>
            <w:r>
              <w:rPr>
                <w:rFonts w:ascii="Times New Roman" w:eastAsia="Segoe UI" w:hAnsi="Times New Roman" w:cs="Times New Roman"/>
                <w:sz w:val="24"/>
                <w:szCs w:val="24"/>
                <w:lang w:bidi="ar"/>
              </w:rPr>
              <w:t xml:space="preserve"> et al. (2024)</w:t>
            </w:r>
          </w:p>
        </w:tc>
        <w:tc>
          <w:tcPr>
            <w:tcW w:w="2670" w:type="dxa"/>
            <w:shd w:val="clear" w:color="auto" w:fill="auto"/>
            <w:vAlign w:val="center"/>
          </w:tcPr>
          <w:p w14:paraId="5EF87D3A"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AI improves decision</w:t>
            </w:r>
            <w:r>
              <w:rPr>
                <w:rFonts w:ascii="Times New Roman" w:eastAsia="Segoe UI" w:hAnsi="Times New Roman" w:cs="Times New Roman"/>
                <w:sz w:val="24"/>
                <w:szCs w:val="24"/>
                <w:lang w:bidi="ar"/>
              </w:rPr>
              <w:noBreakHyphen/>
              <w:t>making and customer experience but faces challenges in data privacy, bias, and accountability.</w:t>
            </w:r>
          </w:p>
        </w:tc>
        <w:tc>
          <w:tcPr>
            <w:tcW w:w="1960" w:type="dxa"/>
            <w:shd w:val="clear" w:color="auto" w:fill="auto"/>
            <w:vAlign w:val="center"/>
          </w:tcPr>
          <w:p w14:paraId="7DE8F28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stated</w:t>
            </w:r>
          </w:p>
        </w:tc>
        <w:tc>
          <w:tcPr>
            <w:tcW w:w="2570" w:type="dxa"/>
            <w:shd w:val="clear" w:color="auto" w:fill="auto"/>
            <w:vAlign w:val="center"/>
          </w:tcPr>
          <w:p w14:paraId="6CAE45A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Descriptive literature review</w:t>
            </w:r>
          </w:p>
        </w:tc>
        <w:tc>
          <w:tcPr>
            <w:tcW w:w="3480" w:type="dxa"/>
            <w:shd w:val="clear" w:color="auto" w:fill="auto"/>
            <w:vAlign w:val="center"/>
          </w:tcPr>
          <w:p w14:paraId="74B2A1C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Overview of AI applications, benefits, challenges, and regulations in banking/finance; need for governance frameworks.</w:t>
            </w:r>
          </w:p>
        </w:tc>
        <w:tc>
          <w:tcPr>
            <w:tcW w:w="2240" w:type="dxa"/>
            <w:shd w:val="clear" w:color="auto" w:fill="auto"/>
            <w:vAlign w:val="center"/>
          </w:tcPr>
          <w:p w14:paraId="03F56394"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Broad, not SME</w:t>
            </w:r>
            <w:r>
              <w:rPr>
                <w:rFonts w:ascii="Times New Roman" w:eastAsia="Segoe UI" w:hAnsi="Times New Roman" w:cs="Times New Roman"/>
                <w:sz w:val="24"/>
                <w:szCs w:val="24"/>
                <w:lang w:bidi="ar"/>
              </w:rPr>
              <w:noBreakHyphen/>
              <w:t>specific.</w:t>
            </w:r>
          </w:p>
        </w:tc>
        <w:tc>
          <w:tcPr>
            <w:tcW w:w="1470" w:type="dxa"/>
            <w:shd w:val="clear" w:color="auto" w:fill="auto"/>
            <w:vAlign w:val="center"/>
          </w:tcPr>
          <w:p w14:paraId="77F9EA3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27A74CB5" w14:textId="77777777" w:rsidTr="00A75561">
        <w:tc>
          <w:tcPr>
            <w:tcW w:w="1610" w:type="dxa"/>
            <w:shd w:val="clear" w:color="auto" w:fill="auto"/>
            <w:vAlign w:val="center"/>
          </w:tcPr>
          <w:p w14:paraId="6BEA6176"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lastRenderedPageBreak/>
              <w:t xml:space="preserve">Romeo &amp; </w:t>
            </w:r>
            <w:proofErr w:type="spellStart"/>
            <w:r>
              <w:rPr>
                <w:rFonts w:ascii="Times New Roman" w:eastAsia="Segoe UI" w:hAnsi="Times New Roman" w:cs="Times New Roman"/>
                <w:sz w:val="24"/>
                <w:szCs w:val="24"/>
                <w:lang w:bidi="ar"/>
              </w:rPr>
              <w:t>Lacko</w:t>
            </w:r>
            <w:proofErr w:type="spellEnd"/>
            <w:r>
              <w:rPr>
                <w:rFonts w:ascii="Times New Roman" w:eastAsia="Segoe UI" w:hAnsi="Times New Roman" w:cs="Times New Roman"/>
                <w:sz w:val="24"/>
                <w:szCs w:val="24"/>
                <w:lang w:bidi="ar"/>
              </w:rPr>
              <w:t xml:space="preserve"> (2025)</w:t>
            </w:r>
          </w:p>
        </w:tc>
        <w:tc>
          <w:tcPr>
            <w:tcW w:w="2670" w:type="dxa"/>
            <w:shd w:val="clear" w:color="auto" w:fill="auto"/>
            <w:vAlign w:val="center"/>
          </w:tcPr>
          <w:p w14:paraId="19A9D53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Popular AI techniques create value but face challenges in </w:t>
            </w:r>
            <w:proofErr w:type="spellStart"/>
            <w:r>
              <w:rPr>
                <w:rFonts w:ascii="Times New Roman" w:eastAsia="Segoe UI" w:hAnsi="Times New Roman" w:cs="Times New Roman"/>
                <w:sz w:val="24"/>
                <w:szCs w:val="24"/>
                <w:lang w:bidi="ar"/>
              </w:rPr>
              <w:t>organisational</w:t>
            </w:r>
            <w:proofErr w:type="spellEnd"/>
            <w:r>
              <w:rPr>
                <w:rFonts w:ascii="Times New Roman" w:eastAsia="Segoe UI" w:hAnsi="Times New Roman" w:cs="Times New Roman"/>
                <w:sz w:val="24"/>
                <w:szCs w:val="24"/>
                <w:lang w:bidi="ar"/>
              </w:rPr>
              <w:t xml:space="preserve"> alignment, skills, and governance.</w:t>
            </w:r>
          </w:p>
        </w:tc>
        <w:tc>
          <w:tcPr>
            <w:tcW w:w="1960" w:type="dxa"/>
            <w:shd w:val="clear" w:color="auto" w:fill="auto"/>
            <w:vAlign w:val="center"/>
          </w:tcPr>
          <w:p w14:paraId="236587C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TOE framework</w:t>
            </w:r>
          </w:p>
        </w:tc>
        <w:tc>
          <w:tcPr>
            <w:tcW w:w="2570" w:type="dxa"/>
            <w:shd w:val="clear" w:color="auto" w:fill="auto"/>
            <w:vAlign w:val="center"/>
          </w:tcPr>
          <w:p w14:paraId="0917C81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Systematic review (PRISMA + thematic analysis)</w:t>
            </w:r>
          </w:p>
        </w:tc>
        <w:tc>
          <w:tcPr>
            <w:tcW w:w="3480" w:type="dxa"/>
            <w:shd w:val="clear" w:color="auto" w:fill="auto"/>
            <w:vAlign w:val="center"/>
          </w:tcPr>
          <w:p w14:paraId="70642DE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Enablers and challenges of AI adoption are detailed; a research agenda for future AI research is proposed.</w:t>
            </w:r>
          </w:p>
        </w:tc>
        <w:tc>
          <w:tcPr>
            <w:tcW w:w="2240" w:type="dxa"/>
            <w:shd w:val="clear" w:color="auto" w:fill="auto"/>
            <w:vAlign w:val="center"/>
          </w:tcPr>
          <w:p w14:paraId="4E41504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General </w:t>
            </w:r>
            <w:proofErr w:type="spellStart"/>
            <w:r>
              <w:rPr>
                <w:rFonts w:ascii="Times New Roman" w:eastAsia="Segoe UI" w:hAnsi="Times New Roman" w:cs="Times New Roman"/>
                <w:sz w:val="24"/>
                <w:szCs w:val="24"/>
                <w:lang w:bidi="ar"/>
              </w:rPr>
              <w:t>organisations</w:t>
            </w:r>
            <w:proofErr w:type="spellEnd"/>
            <w:r>
              <w:rPr>
                <w:rFonts w:ascii="Times New Roman" w:eastAsia="Segoe UI" w:hAnsi="Times New Roman" w:cs="Times New Roman"/>
                <w:sz w:val="24"/>
                <w:szCs w:val="24"/>
                <w:lang w:bidi="ar"/>
              </w:rPr>
              <w:t>, not SMEs.</w:t>
            </w:r>
          </w:p>
        </w:tc>
        <w:tc>
          <w:tcPr>
            <w:tcW w:w="1470" w:type="dxa"/>
            <w:shd w:val="clear" w:color="auto" w:fill="auto"/>
            <w:vAlign w:val="center"/>
          </w:tcPr>
          <w:p w14:paraId="3AB0B1F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72FCCADF" w14:textId="77777777" w:rsidTr="00A75561">
        <w:tc>
          <w:tcPr>
            <w:tcW w:w="1610" w:type="dxa"/>
            <w:shd w:val="clear" w:color="auto" w:fill="auto"/>
            <w:vAlign w:val="center"/>
          </w:tcPr>
          <w:p w14:paraId="583693A5"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Schwaeke</w:t>
            </w:r>
            <w:proofErr w:type="spellEnd"/>
            <w:r>
              <w:rPr>
                <w:rFonts w:ascii="Times New Roman" w:eastAsia="Segoe UI" w:hAnsi="Times New Roman" w:cs="Times New Roman"/>
                <w:sz w:val="24"/>
                <w:szCs w:val="24"/>
                <w:lang w:bidi="ar"/>
              </w:rPr>
              <w:t xml:space="preserve"> et al. (2025)</w:t>
            </w:r>
          </w:p>
        </w:tc>
        <w:tc>
          <w:tcPr>
            <w:tcW w:w="2670" w:type="dxa"/>
            <w:shd w:val="clear" w:color="auto" w:fill="auto"/>
            <w:vAlign w:val="center"/>
          </w:tcPr>
          <w:p w14:paraId="40CAFD41"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Operational enablement and technical capacity drive AI adoption for sustainability within the TOE framework.</w:t>
            </w:r>
          </w:p>
        </w:tc>
        <w:tc>
          <w:tcPr>
            <w:tcW w:w="1960" w:type="dxa"/>
            <w:shd w:val="clear" w:color="auto" w:fill="auto"/>
            <w:vAlign w:val="center"/>
          </w:tcPr>
          <w:p w14:paraId="4662780F"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TOE</w:t>
            </w:r>
          </w:p>
        </w:tc>
        <w:tc>
          <w:tcPr>
            <w:tcW w:w="2570" w:type="dxa"/>
            <w:shd w:val="clear" w:color="auto" w:fill="auto"/>
            <w:vAlign w:val="center"/>
          </w:tcPr>
          <w:p w14:paraId="4AA4C24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Inductive concept development (24 companies)</w:t>
            </w:r>
          </w:p>
        </w:tc>
        <w:tc>
          <w:tcPr>
            <w:tcW w:w="3480" w:type="dxa"/>
            <w:shd w:val="clear" w:color="auto" w:fill="auto"/>
            <w:vAlign w:val="center"/>
          </w:tcPr>
          <w:p w14:paraId="2DBEB83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An integrative model for sustainability</w:t>
            </w:r>
            <w:r>
              <w:rPr>
                <w:rFonts w:ascii="Times New Roman" w:eastAsia="Segoe UI" w:hAnsi="Times New Roman" w:cs="Times New Roman"/>
                <w:sz w:val="24"/>
                <w:szCs w:val="24"/>
                <w:lang w:bidi="ar"/>
              </w:rPr>
              <w:noBreakHyphen/>
              <w:t>oriented AI adoption is proposed, aligning AI initiatives with sustainability objectives.</w:t>
            </w:r>
          </w:p>
        </w:tc>
        <w:tc>
          <w:tcPr>
            <w:tcW w:w="2240" w:type="dxa"/>
            <w:shd w:val="clear" w:color="auto" w:fill="auto"/>
            <w:vAlign w:val="center"/>
          </w:tcPr>
          <w:p w14:paraId="08AD472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Sustainability focus, not HR or SOPs.</w:t>
            </w:r>
          </w:p>
        </w:tc>
        <w:tc>
          <w:tcPr>
            <w:tcW w:w="1470" w:type="dxa"/>
            <w:shd w:val="clear" w:color="auto" w:fill="auto"/>
            <w:vAlign w:val="center"/>
          </w:tcPr>
          <w:p w14:paraId="7A8FA01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53D1F9AA" w14:textId="77777777" w:rsidTr="00A75561">
        <w:tc>
          <w:tcPr>
            <w:tcW w:w="1610" w:type="dxa"/>
            <w:shd w:val="clear" w:color="auto" w:fill="auto"/>
            <w:vAlign w:val="center"/>
          </w:tcPr>
          <w:p w14:paraId="66FFC26C"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Sjödin</w:t>
            </w:r>
            <w:proofErr w:type="spellEnd"/>
            <w:r>
              <w:rPr>
                <w:rFonts w:ascii="Times New Roman" w:eastAsia="Segoe UI" w:hAnsi="Times New Roman" w:cs="Times New Roman"/>
                <w:sz w:val="24"/>
                <w:szCs w:val="24"/>
                <w:lang w:bidi="ar"/>
              </w:rPr>
              <w:t xml:space="preserve"> et al. (2021)</w:t>
            </w:r>
          </w:p>
        </w:tc>
        <w:tc>
          <w:tcPr>
            <w:tcW w:w="2670" w:type="dxa"/>
            <w:shd w:val="clear" w:color="auto" w:fill="auto"/>
            <w:vAlign w:val="center"/>
          </w:tcPr>
          <w:p w14:paraId="7CD29B5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Critical AI capabilities are data pipeline, algorithm development, and AI </w:t>
            </w:r>
            <w:proofErr w:type="spellStart"/>
            <w:r>
              <w:rPr>
                <w:rFonts w:ascii="Times New Roman" w:eastAsia="Segoe UI" w:hAnsi="Times New Roman" w:cs="Times New Roman"/>
                <w:sz w:val="24"/>
                <w:szCs w:val="24"/>
                <w:lang w:bidi="ar"/>
              </w:rPr>
              <w:t>democratisation</w:t>
            </w:r>
            <w:proofErr w:type="spellEnd"/>
            <w:r>
              <w:rPr>
                <w:rFonts w:ascii="Times New Roman" w:eastAsia="Segoe UI" w:hAnsi="Times New Roman" w:cs="Times New Roman"/>
                <w:sz w:val="24"/>
                <w:szCs w:val="24"/>
                <w:lang w:bidi="ar"/>
              </w:rPr>
              <w:t xml:space="preserve"> with co</w:t>
            </w:r>
            <w:r>
              <w:rPr>
                <w:rFonts w:ascii="Times New Roman" w:eastAsia="Segoe UI" w:hAnsi="Times New Roman" w:cs="Times New Roman"/>
                <w:sz w:val="24"/>
                <w:szCs w:val="24"/>
                <w:lang w:bidi="ar"/>
              </w:rPr>
              <w:noBreakHyphen/>
              <w:t>evolutionary feedback loops.</w:t>
            </w:r>
          </w:p>
        </w:tc>
        <w:tc>
          <w:tcPr>
            <w:tcW w:w="1960" w:type="dxa"/>
            <w:shd w:val="clear" w:color="auto" w:fill="auto"/>
            <w:vAlign w:val="center"/>
          </w:tcPr>
          <w:p w14:paraId="369E97AC"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w:t>
            </w:r>
            <w:r>
              <w:rPr>
                <w:rFonts w:ascii="Times New Roman" w:eastAsia="Segoe UI" w:hAnsi="Times New Roman" w:cs="Times New Roman"/>
                <w:sz w:val="24"/>
                <w:szCs w:val="24"/>
                <w:lang w:bidi="ar"/>
              </w:rPr>
              <w:noBreakHyphen/>
              <w:t>evolutionary framework</w:t>
            </w:r>
          </w:p>
        </w:tc>
        <w:tc>
          <w:tcPr>
            <w:tcW w:w="2570" w:type="dxa"/>
            <w:shd w:val="clear" w:color="auto" w:fill="auto"/>
            <w:vAlign w:val="center"/>
          </w:tcPr>
          <w:p w14:paraId="7D2D828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Case study (six manufacturers)</w:t>
            </w:r>
          </w:p>
        </w:tc>
        <w:tc>
          <w:tcPr>
            <w:tcW w:w="3480" w:type="dxa"/>
            <w:shd w:val="clear" w:color="auto" w:fill="auto"/>
            <w:vAlign w:val="center"/>
          </w:tcPr>
          <w:p w14:paraId="55F4E46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Firms need agile customer co</w:t>
            </w:r>
            <w:r>
              <w:rPr>
                <w:rFonts w:ascii="Times New Roman" w:eastAsia="Segoe UI" w:hAnsi="Times New Roman" w:cs="Times New Roman"/>
                <w:sz w:val="24"/>
                <w:szCs w:val="24"/>
                <w:lang w:bidi="ar"/>
              </w:rPr>
              <w:noBreakHyphen/>
              <w:t>creation, data</w:t>
            </w:r>
            <w:r>
              <w:rPr>
                <w:rFonts w:ascii="Times New Roman" w:eastAsia="Segoe UI" w:hAnsi="Times New Roman" w:cs="Times New Roman"/>
                <w:sz w:val="24"/>
                <w:szCs w:val="24"/>
                <w:lang w:bidi="ar"/>
              </w:rPr>
              <w:noBreakHyphen/>
              <w:t>driven delivery, and scalable ecosystem integration to scale AI.</w:t>
            </w:r>
          </w:p>
        </w:tc>
        <w:tc>
          <w:tcPr>
            <w:tcW w:w="2240" w:type="dxa"/>
            <w:shd w:val="clear" w:color="auto" w:fill="auto"/>
            <w:vAlign w:val="center"/>
          </w:tcPr>
          <w:p w14:paraId="2EEB5DB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Manufacturing focus, not fintech.</w:t>
            </w:r>
          </w:p>
        </w:tc>
        <w:tc>
          <w:tcPr>
            <w:tcW w:w="1470" w:type="dxa"/>
            <w:shd w:val="clear" w:color="auto" w:fill="auto"/>
            <w:vAlign w:val="center"/>
          </w:tcPr>
          <w:p w14:paraId="16764F6E"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r w:rsidR="00535FBB" w14:paraId="0586F231" w14:textId="77777777" w:rsidTr="00A75561">
        <w:tc>
          <w:tcPr>
            <w:tcW w:w="1610" w:type="dxa"/>
            <w:shd w:val="clear" w:color="auto" w:fill="auto"/>
            <w:vAlign w:val="center"/>
          </w:tcPr>
          <w:p w14:paraId="3963CC45"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Taguimdje</w:t>
            </w:r>
            <w:proofErr w:type="spellEnd"/>
            <w:r>
              <w:rPr>
                <w:rFonts w:ascii="Times New Roman" w:eastAsia="Segoe UI" w:hAnsi="Times New Roman" w:cs="Times New Roman"/>
                <w:sz w:val="24"/>
                <w:szCs w:val="24"/>
                <w:lang w:bidi="ar"/>
              </w:rPr>
              <w:t xml:space="preserve"> et al. (2020)</w:t>
            </w:r>
          </w:p>
        </w:tc>
        <w:tc>
          <w:tcPr>
            <w:tcW w:w="2670" w:type="dxa"/>
            <w:shd w:val="clear" w:color="auto" w:fill="auto"/>
            <w:vAlign w:val="center"/>
          </w:tcPr>
          <w:p w14:paraId="44A040EB"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 xml:space="preserve">AI improves performance through process </w:t>
            </w:r>
            <w:proofErr w:type="spellStart"/>
            <w:r>
              <w:rPr>
                <w:rFonts w:ascii="Times New Roman" w:eastAsia="Segoe UI" w:hAnsi="Times New Roman" w:cs="Times New Roman"/>
                <w:sz w:val="24"/>
                <w:szCs w:val="24"/>
                <w:lang w:bidi="ar"/>
              </w:rPr>
              <w:t>optimisation</w:t>
            </w:r>
            <w:proofErr w:type="spellEnd"/>
            <w:r>
              <w:rPr>
                <w:rFonts w:ascii="Times New Roman" w:eastAsia="Segoe UI" w:hAnsi="Times New Roman" w:cs="Times New Roman"/>
                <w:sz w:val="24"/>
                <w:szCs w:val="24"/>
                <w:lang w:bidi="ar"/>
              </w:rPr>
              <w:t xml:space="preserve"> and automation, but firms must reconfigure processes to gain value.</w:t>
            </w:r>
          </w:p>
        </w:tc>
        <w:tc>
          <w:tcPr>
            <w:tcW w:w="1960" w:type="dxa"/>
            <w:shd w:val="clear" w:color="auto" w:fill="auto"/>
            <w:vAlign w:val="center"/>
          </w:tcPr>
          <w:p w14:paraId="52E746A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IT capabilities theory</w:t>
            </w:r>
          </w:p>
        </w:tc>
        <w:tc>
          <w:tcPr>
            <w:tcW w:w="2570" w:type="dxa"/>
            <w:shd w:val="clear" w:color="auto" w:fill="auto"/>
            <w:vAlign w:val="center"/>
          </w:tcPr>
          <w:p w14:paraId="0D8E0887"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Archival analysis of 500 case studies</w:t>
            </w:r>
          </w:p>
        </w:tc>
        <w:tc>
          <w:tcPr>
            <w:tcW w:w="3480" w:type="dxa"/>
            <w:shd w:val="clear" w:color="auto" w:fill="auto"/>
            <w:vAlign w:val="center"/>
          </w:tcPr>
          <w:p w14:paraId="1CE9DBB1"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t>Organisations</w:t>
            </w:r>
            <w:proofErr w:type="spellEnd"/>
            <w:r>
              <w:rPr>
                <w:rFonts w:ascii="Times New Roman" w:eastAsia="Segoe UI" w:hAnsi="Times New Roman" w:cs="Times New Roman"/>
                <w:sz w:val="24"/>
                <w:szCs w:val="24"/>
                <w:lang w:bidi="ar"/>
              </w:rPr>
              <w:t xml:space="preserve"> achieve performance through AI only when they use AI technologies to reconfigure their processes.</w:t>
            </w:r>
          </w:p>
        </w:tc>
        <w:tc>
          <w:tcPr>
            <w:tcW w:w="2240" w:type="dxa"/>
            <w:shd w:val="clear" w:color="auto" w:fill="auto"/>
            <w:vAlign w:val="center"/>
          </w:tcPr>
          <w:p w14:paraId="529DD510"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Case studies from large firms, not SMEs.</w:t>
            </w:r>
          </w:p>
        </w:tc>
        <w:tc>
          <w:tcPr>
            <w:tcW w:w="1470" w:type="dxa"/>
            <w:shd w:val="clear" w:color="auto" w:fill="auto"/>
            <w:vAlign w:val="center"/>
          </w:tcPr>
          <w:p w14:paraId="0C03B6C2"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4</w:t>
            </w:r>
          </w:p>
        </w:tc>
      </w:tr>
      <w:tr w:rsidR="00535FBB" w14:paraId="263E3D34" w14:textId="77777777" w:rsidTr="00A75561">
        <w:tc>
          <w:tcPr>
            <w:tcW w:w="1610" w:type="dxa"/>
            <w:shd w:val="clear" w:color="auto" w:fill="auto"/>
            <w:vAlign w:val="center"/>
          </w:tcPr>
          <w:p w14:paraId="250600BE" w14:textId="77777777" w:rsidR="00535FBB" w:rsidRDefault="00535FBB" w:rsidP="00A75561">
            <w:pPr>
              <w:widowControl/>
              <w:spacing w:line="360" w:lineRule="auto"/>
              <w:jc w:val="left"/>
              <w:rPr>
                <w:rFonts w:ascii="Times New Roman" w:eastAsia="Segoe UI" w:hAnsi="Times New Roman" w:cs="Times New Roman"/>
                <w:sz w:val="24"/>
                <w:szCs w:val="24"/>
              </w:rPr>
            </w:pPr>
            <w:proofErr w:type="spellStart"/>
            <w:r>
              <w:rPr>
                <w:rFonts w:ascii="Times New Roman" w:eastAsia="Segoe UI" w:hAnsi="Times New Roman" w:cs="Times New Roman"/>
                <w:sz w:val="24"/>
                <w:szCs w:val="24"/>
                <w:lang w:bidi="ar"/>
              </w:rPr>
              <w:lastRenderedPageBreak/>
              <w:t>Ulas</w:t>
            </w:r>
            <w:proofErr w:type="spellEnd"/>
            <w:r>
              <w:rPr>
                <w:rFonts w:ascii="Times New Roman" w:eastAsia="Segoe UI" w:hAnsi="Times New Roman" w:cs="Times New Roman"/>
                <w:sz w:val="24"/>
                <w:szCs w:val="24"/>
                <w:lang w:bidi="ar"/>
              </w:rPr>
              <w:t xml:space="preserve"> (2019)</w:t>
            </w:r>
          </w:p>
        </w:tc>
        <w:tc>
          <w:tcPr>
            <w:tcW w:w="2670" w:type="dxa"/>
            <w:shd w:val="clear" w:color="auto" w:fill="auto"/>
            <w:vAlign w:val="center"/>
          </w:tcPr>
          <w:p w14:paraId="725742A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SMEs need external support to integrate digital transformation into overall strategy due to erratic ICT investment.</w:t>
            </w:r>
          </w:p>
        </w:tc>
        <w:tc>
          <w:tcPr>
            <w:tcW w:w="1960" w:type="dxa"/>
            <w:shd w:val="clear" w:color="auto" w:fill="auto"/>
            <w:vAlign w:val="center"/>
          </w:tcPr>
          <w:p w14:paraId="18A5D5E5"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None stated</w:t>
            </w:r>
          </w:p>
        </w:tc>
        <w:tc>
          <w:tcPr>
            <w:tcW w:w="2570" w:type="dxa"/>
            <w:shd w:val="clear" w:color="auto" w:fill="auto"/>
            <w:vAlign w:val="center"/>
          </w:tcPr>
          <w:p w14:paraId="2D0B6D29"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Conceptual / descriptive</w:t>
            </w:r>
          </w:p>
        </w:tc>
        <w:tc>
          <w:tcPr>
            <w:tcW w:w="3480" w:type="dxa"/>
            <w:shd w:val="clear" w:color="auto" w:fill="auto"/>
            <w:vAlign w:val="center"/>
          </w:tcPr>
          <w:p w14:paraId="2A6795DD"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A comprehensive view of digital transformation factors for SMEs, with examples from Turkish manufacturing.</w:t>
            </w:r>
          </w:p>
        </w:tc>
        <w:tc>
          <w:tcPr>
            <w:tcW w:w="2240" w:type="dxa"/>
            <w:shd w:val="clear" w:color="auto" w:fill="auto"/>
            <w:vAlign w:val="center"/>
          </w:tcPr>
          <w:p w14:paraId="62ECFC33"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Conference proceeding; not peer</w:t>
            </w:r>
            <w:r>
              <w:rPr>
                <w:rFonts w:ascii="Times New Roman" w:eastAsia="Segoe UI" w:hAnsi="Times New Roman" w:cs="Times New Roman"/>
                <w:sz w:val="24"/>
                <w:szCs w:val="24"/>
                <w:lang w:bidi="ar"/>
              </w:rPr>
              <w:noBreakHyphen/>
              <w:t>reviewed journal.</w:t>
            </w:r>
          </w:p>
        </w:tc>
        <w:tc>
          <w:tcPr>
            <w:tcW w:w="1470" w:type="dxa"/>
            <w:shd w:val="clear" w:color="auto" w:fill="auto"/>
            <w:vAlign w:val="center"/>
          </w:tcPr>
          <w:p w14:paraId="38942438" w14:textId="77777777" w:rsidR="00535FBB" w:rsidRDefault="00535FBB" w:rsidP="00A75561">
            <w:pPr>
              <w:widowControl/>
              <w:spacing w:line="360" w:lineRule="auto"/>
              <w:jc w:val="left"/>
              <w:rPr>
                <w:rFonts w:ascii="Times New Roman" w:eastAsia="Segoe UI" w:hAnsi="Times New Roman" w:cs="Times New Roman"/>
                <w:sz w:val="24"/>
                <w:szCs w:val="24"/>
              </w:rPr>
            </w:pPr>
            <w:r>
              <w:rPr>
                <w:rFonts w:ascii="Times New Roman" w:eastAsia="Segoe UI" w:hAnsi="Times New Roman" w:cs="Times New Roman"/>
                <w:sz w:val="24"/>
                <w:szCs w:val="24"/>
                <w:lang w:bidi="ar"/>
              </w:rPr>
              <w:t>3</w:t>
            </w:r>
          </w:p>
        </w:tc>
      </w:tr>
    </w:tbl>
    <w:p w14:paraId="6B235532" w14:textId="77777777" w:rsidR="009E143B" w:rsidRDefault="009E143B" w:rsidP="00535FBB">
      <w:pPr>
        <w:spacing w:line="360" w:lineRule="auto"/>
        <w:jc w:val="both"/>
        <w:rPr>
          <w:rFonts w:ascii="Times New Roman" w:eastAsia="Segoe UI" w:hAnsi="Times New Roman" w:cs="Times New Roman"/>
          <w:color w:val="0F1115"/>
          <w:sz w:val="24"/>
          <w:szCs w:val="24"/>
          <w:shd w:val="clear" w:color="auto" w:fill="FFFFFF"/>
        </w:rPr>
        <w:sectPr w:rsidR="009E143B" w:rsidSect="009E143B">
          <w:pgSz w:w="16838" w:h="11906" w:orient="landscape"/>
          <w:pgMar w:top="1368" w:right="1440" w:bottom="1368" w:left="1440" w:header="720" w:footer="720" w:gutter="0"/>
          <w:cols w:space="720"/>
          <w:docGrid w:linePitch="360"/>
        </w:sectPr>
      </w:pPr>
    </w:p>
    <w:p w14:paraId="3CBECAF5" w14:textId="77777777" w:rsidR="00535FBB" w:rsidRDefault="00535FBB" w:rsidP="00535FBB">
      <w:pPr>
        <w:spacing w:line="360" w:lineRule="auto"/>
        <w:jc w:val="both"/>
        <w:rPr>
          <w:rFonts w:ascii="Times New Roman" w:eastAsia="Segoe UI" w:hAnsi="Times New Roman" w:cs="Times New Roman"/>
          <w:color w:val="0F1115"/>
          <w:sz w:val="24"/>
          <w:szCs w:val="24"/>
          <w:shd w:val="clear" w:color="auto" w:fill="FFFFFF"/>
        </w:rPr>
      </w:pPr>
    </w:p>
    <w:p w14:paraId="7E7CF563" w14:textId="77777777" w:rsidR="00535FBB" w:rsidRDefault="00535FBB" w:rsidP="00535FBB">
      <w:pPr>
        <w:spacing w:beforeAutospacing="1" w:line="240" w:lineRule="atLeast"/>
        <w:ind w:left="320" w:right="320"/>
        <w:rPr>
          <w:rFonts w:ascii="Segoe UI" w:eastAsia="Segoe UI" w:hAnsi="Segoe UI" w:cs="Segoe UI"/>
          <w:color w:val="800080"/>
          <w:sz w:val="16"/>
          <w:szCs w:val="16"/>
        </w:rPr>
      </w:pPr>
    </w:p>
    <w:p w14:paraId="1ADED5BF" w14:textId="77777777" w:rsidR="00535FBB" w:rsidRDefault="00535FBB" w:rsidP="00535FBB">
      <w:pPr>
        <w:spacing w:before="320" w:after="320" w:line="360" w:lineRule="auto"/>
        <w:ind w:right="440"/>
        <w:rPr>
          <w:rFonts w:ascii="Times New Roman" w:hAnsi="Times New Roman" w:cs="Times New Roman"/>
          <w:sz w:val="24"/>
          <w:szCs w:val="24"/>
        </w:rPr>
      </w:pPr>
    </w:p>
    <w:p w14:paraId="20BFD072" w14:textId="77777777" w:rsidR="00535FBB" w:rsidRDefault="00535FBB">
      <w:pPr>
        <w:spacing w:line="360" w:lineRule="auto"/>
        <w:jc w:val="both"/>
        <w:rPr>
          <w:rFonts w:ascii="Times New Roman" w:eastAsia="Segoe UI" w:hAnsi="Times New Roman"/>
          <w:color w:val="0F1115"/>
          <w:sz w:val="24"/>
          <w:szCs w:val="24"/>
          <w:shd w:val="clear" w:color="auto" w:fill="FFFFFF"/>
        </w:rPr>
      </w:pPr>
    </w:p>
    <w:sectPr w:rsidR="00535FBB" w:rsidSect="009E143B">
      <w:pgSz w:w="11906" w:h="16838"/>
      <w:pgMar w:top="1440" w:right="1368" w:bottom="1440" w:left="13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97951" w14:textId="77777777" w:rsidR="00311779" w:rsidRDefault="00311779">
      <w:r>
        <w:separator/>
      </w:r>
    </w:p>
  </w:endnote>
  <w:endnote w:type="continuationSeparator" w:id="0">
    <w:p w14:paraId="700E11BB" w14:textId="77777777" w:rsidR="00311779" w:rsidRDefault="00311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pleSystemUIFontBold">
    <w:altName w:val="Calibri"/>
    <w:panose1 w:val="020B0604020202020204"/>
    <w:charset w:val="00"/>
    <w:family w:val="auto"/>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Public Sans Fallback">
    <w:altName w:val="Cambria"/>
    <w:panose1 w:val="020B0604020202020204"/>
    <w:charset w:val="00"/>
    <w:family w:val="roman"/>
    <w:pitch w:val="default"/>
  </w:font>
  <w:font w:name="serif">
    <w:altName w:val="Segoe Print"/>
    <w:panose1 w:val="020B0604020202020204"/>
    <w:charset w:val="00"/>
    <w:family w:val="auto"/>
    <w:pitch w:val="default"/>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B0A3D" w14:textId="77777777" w:rsidR="003746EC" w:rsidRDefault="00B078E5">
    <w:pPr>
      <w:pStyle w:val="Footer"/>
    </w:pPr>
    <w:r>
      <w:rPr>
        <w:noProof/>
      </w:rPr>
      <mc:AlternateContent>
        <mc:Choice Requires="wps">
          <w:drawing>
            <wp:anchor distT="0" distB="0" distL="114300" distR="114300" simplePos="0" relativeHeight="251659264" behindDoc="0" locked="0" layoutInCell="1" allowOverlap="1" wp14:anchorId="5F60AF3E" wp14:editId="1B2FB98A">
              <wp:simplePos x="0" y="0"/>
              <wp:positionH relativeFrom="margin">
                <wp:align>center</wp:align>
              </wp:positionH>
              <wp:positionV relativeFrom="paragraph">
                <wp:posOffset>0</wp:posOffset>
              </wp:positionV>
              <wp:extent cx="1828800" cy="182880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0D85A50" w14:textId="77777777" w:rsidR="003746EC" w:rsidRDefault="00B078E5">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F60AF3E" id="_x0000_t202" coordsize="21600,21600" o:spt="202" path="m,l,21600r21600,l21600,xe">
              <v:stroke joinstyle="miter"/>
              <v:path gradientshapeok="t" o:connecttype="rect"/>
            </v:shapetype>
            <v:shape id="Text Box 37" o:spid="_x0000_s104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" filled="f" fillcolor="white [3201]" stroked="f" strokeweight=".5pt">
              <v:textbox style="mso-fit-shape-to-text:t" inset="0,0,0,0">
                <w:txbxContent>
                  <w:p w14:paraId="40D85A50" w14:textId="77777777" w:rsidR="003746EC" w:rsidRDefault="00B078E5">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92EBF" w14:textId="77777777" w:rsidR="00311779" w:rsidRDefault="00311779">
      <w:r>
        <w:separator/>
      </w:r>
    </w:p>
  </w:footnote>
  <w:footnote w:type="continuationSeparator" w:id="0">
    <w:p w14:paraId="40186924" w14:textId="77777777" w:rsidR="00311779" w:rsidRDefault="003117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E070424"/>
    <w:multiLevelType w:val="singleLevel"/>
    <w:tmpl w:val="BE070424"/>
    <w:lvl w:ilvl="0">
      <w:start w:val="1"/>
      <w:numFmt w:val="decimal"/>
      <w:lvlText w:val="%1."/>
      <w:lvlJc w:val="left"/>
      <w:pPr>
        <w:tabs>
          <w:tab w:val="left" w:pos="425"/>
        </w:tabs>
        <w:ind w:left="425" w:hanging="425"/>
      </w:pPr>
      <w:rPr>
        <w:rFonts w:hint="default"/>
      </w:rPr>
    </w:lvl>
  </w:abstractNum>
  <w:abstractNum w:abstractNumId="1" w15:restartNumberingAfterBreak="0">
    <w:nsid w:val="D885D982"/>
    <w:multiLevelType w:val="singleLevel"/>
    <w:tmpl w:val="D885D982"/>
    <w:lvl w:ilvl="0">
      <w:start w:val="1"/>
      <w:numFmt w:val="decimal"/>
      <w:lvlText w:val="%1)"/>
      <w:lvlJc w:val="left"/>
      <w:pPr>
        <w:tabs>
          <w:tab w:val="left" w:pos="425"/>
        </w:tabs>
        <w:ind w:left="425" w:hanging="425"/>
      </w:pPr>
      <w:rPr>
        <w:rFonts w:hint="default"/>
      </w:rPr>
    </w:lvl>
  </w:abstractNum>
  <w:abstractNum w:abstractNumId="2" w15:restartNumberingAfterBreak="0">
    <w:nsid w:val="093912BE"/>
    <w:multiLevelType w:val="multilevel"/>
    <w:tmpl w:val="591AA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11E72"/>
    <w:multiLevelType w:val="singleLevel"/>
    <w:tmpl w:val="09E11E72"/>
    <w:lvl w:ilvl="0">
      <w:start w:val="1"/>
      <w:numFmt w:val="decimal"/>
      <w:lvlText w:val="%1."/>
      <w:lvlJc w:val="left"/>
      <w:pPr>
        <w:tabs>
          <w:tab w:val="left" w:pos="425"/>
        </w:tabs>
        <w:ind w:left="425" w:hanging="425"/>
      </w:pPr>
      <w:rPr>
        <w:rFonts w:hint="default"/>
      </w:rPr>
    </w:lvl>
  </w:abstractNum>
  <w:abstractNum w:abstractNumId="4" w15:restartNumberingAfterBreak="0">
    <w:nsid w:val="0E004149"/>
    <w:multiLevelType w:val="multilevel"/>
    <w:tmpl w:val="9B2A2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A220B0"/>
    <w:multiLevelType w:val="multilevel"/>
    <w:tmpl w:val="7298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BD7B3A"/>
    <w:multiLevelType w:val="multilevel"/>
    <w:tmpl w:val="73D4F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B669BE"/>
    <w:multiLevelType w:val="multilevel"/>
    <w:tmpl w:val="BD2A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06103E"/>
    <w:multiLevelType w:val="multilevel"/>
    <w:tmpl w:val="A6D85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D62AD2"/>
    <w:multiLevelType w:val="multilevel"/>
    <w:tmpl w:val="F7E4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F945AE"/>
    <w:multiLevelType w:val="multilevel"/>
    <w:tmpl w:val="DF64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F43E06"/>
    <w:multiLevelType w:val="multilevel"/>
    <w:tmpl w:val="4FA4D9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F91340"/>
    <w:multiLevelType w:val="multilevel"/>
    <w:tmpl w:val="7F62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0F04A7"/>
    <w:multiLevelType w:val="multilevel"/>
    <w:tmpl w:val="4312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0B1E41"/>
    <w:multiLevelType w:val="multilevel"/>
    <w:tmpl w:val="DB0E2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DA3AA3"/>
    <w:multiLevelType w:val="hybridMultilevel"/>
    <w:tmpl w:val="5D307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A554BF"/>
    <w:multiLevelType w:val="multilevel"/>
    <w:tmpl w:val="C048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194373"/>
    <w:multiLevelType w:val="multilevel"/>
    <w:tmpl w:val="A0DA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32241F"/>
    <w:multiLevelType w:val="multilevel"/>
    <w:tmpl w:val="050A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B102DB"/>
    <w:multiLevelType w:val="multilevel"/>
    <w:tmpl w:val="9244C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DE5BF0"/>
    <w:multiLevelType w:val="multilevel"/>
    <w:tmpl w:val="9F9A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5732406">
    <w:abstractNumId w:val="1"/>
  </w:num>
  <w:num w:numId="2" w16cid:durableId="2003198274">
    <w:abstractNumId w:val="3"/>
  </w:num>
  <w:num w:numId="3" w16cid:durableId="862210515">
    <w:abstractNumId w:val="14"/>
  </w:num>
  <w:num w:numId="4" w16cid:durableId="754395419">
    <w:abstractNumId w:val="8"/>
  </w:num>
  <w:num w:numId="5" w16cid:durableId="341519387">
    <w:abstractNumId w:val="19"/>
  </w:num>
  <w:num w:numId="6" w16cid:durableId="224223781">
    <w:abstractNumId w:val="13"/>
  </w:num>
  <w:num w:numId="7" w16cid:durableId="989987010">
    <w:abstractNumId w:val="17"/>
  </w:num>
  <w:num w:numId="8" w16cid:durableId="841745276">
    <w:abstractNumId w:val="11"/>
  </w:num>
  <w:num w:numId="9" w16cid:durableId="416022592">
    <w:abstractNumId w:val="18"/>
  </w:num>
  <w:num w:numId="10" w16cid:durableId="1960337271">
    <w:abstractNumId w:val="10"/>
  </w:num>
  <w:num w:numId="11" w16cid:durableId="534007721">
    <w:abstractNumId w:val="6"/>
  </w:num>
  <w:num w:numId="12" w16cid:durableId="1600411114">
    <w:abstractNumId w:val="16"/>
  </w:num>
  <w:num w:numId="13" w16cid:durableId="726534848">
    <w:abstractNumId w:val="9"/>
  </w:num>
  <w:num w:numId="14" w16cid:durableId="216478279">
    <w:abstractNumId w:val="5"/>
  </w:num>
  <w:num w:numId="15" w16cid:durableId="281226625">
    <w:abstractNumId w:val="4"/>
  </w:num>
  <w:num w:numId="16" w16cid:durableId="614025425">
    <w:abstractNumId w:val="20"/>
  </w:num>
  <w:num w:numId="17" w16cid:durableId="963536266">
    <w:abstractNumId w:val="12"/>
  </w:num>
  <w:num w:numId="18" w16cid:durableId="1245608421">
    <w:abstractNumId w:val="7"/>
  </w:num>
  <w:num w:numId="19" w16cid:durableId="91555076">
    <w:abstractNumId w:val="2"/>
  </w:num>
  <w:num w:numId="20" w16cid:durableId="705568839">
    <w:abstractNumId w:val="0"/>
  </w:num>
  <w:num w:numId="21" w16cid:durableId="2679769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72DD7B1D"/>
    <w:rsid w:val="000045EC"/>
    <w:rsid w:val="00007296"/>
    <w:rsid w:val="0001435E"/>
    <w:rsid w:val="00021256"/>
    <w:rsid w:val="00030A63"/>
    <w:rsid w:val="000534A9"/>
    <w:rsid w:val="00060507"/>
    <w:rsid w:val="00063E2A"/>
    <w:rsid w:val="00080E5E"/>
    <w:rsid w:val="0008394A"/>
    <w:rsid w:val="000A5B0F"/>
    <w:rsid w:val="000C4D13"/>
    <w:rsid w:val="000D21F8"/>
    <w:rsid w:val="000E411C"/>
    <w:rsid w:val="000E5740"/>
    <w:rsid w:val="000F1B03"/>
    <w:rsid w:val="001033F3"/>
    <w:rsid w:val="00116601"/>
    <w:rsid w:val="001174BC"/>
    <w:rsid w:val="0011757C"/>
    <w:rsid w:val="00125F2E"/>
    <w:rsid w:val="00127742"/>
    <w:rsid w:val="00133725"/>
    <w:rsid w:val="00142C20"/>
    <w:rsid w:val="00145786"/>
    <w:rsid w:val="001503A5"/>
    <w:rsid w:val="00175F5D"/>
    <w:rsid w:val="00191092"/>
    <w:rsid w:val="001932E7"/>
    <w:rsid w:val="001D13EF"/>
    <w:rsid w:val="001D7856"/>
    <w:rsid w:val="001E7CE0"/>
    <w:rsid w:val="001F111F"/>
    <w:rsid w:val="001F45D1"/>
    <w:rsid w:val="0023694F"/>
    <w:rsid w:val="002529F4"/>
    <w:rsid w:val="00264276"/>
    <w:rsid w:val="002647A0"/>
    <w:rsid w:val="00274EEF"/>
    <w:rsid w:val="00276142"/>
    <w:rsid w:val="00281AB4"/>
    <w:rsid w:val="0028277D"/>
    <w:rsid w:val="002970ED"/>
    <w:rsid w:val="002E7574"/>
    <w:rsid w:val="00311779"/>
    <w:rsid w:val="00320FB9"/>
    <w:rsid w:val="0032495E"/>
    <w:rsid w:val="00332C1A"/>
    <w:rsid w:val="003746EC"/>
    <w:rsid w:val="0039015B"/>
    <w:rsid w:val="00396648"/>
    <w:rsid w:val="003972F4"/>
    <w:rsid w:val="003A460A"/>
    <w:rsid w:val="003A6E8C"/>
    <w:rsid w:val="003B23C5"/>
    <w:rsid w:val="003C37FF"/>
    <w:rsid w:val="003D2F89"/>
    <w:rsid w:val="003D3B06"/>
    <w:rsid w:val="003D6E45"/>
    <w:rsid w:val="003F4920"/>
    <w:rsid w:val="003F7352"/>
    <w:rsid w:val="00423B52"/>
    <w:rsid w:val="0043266A"/>
    <w:rsid w:val="0043594D"/>
    <w:rsid w:val="00437BD6"/>
    <w:rsid w:val="00464555"/>
    <w:rsid w:val="00472C89"/>
    <w:rsid w:val="0049626B"/>
    <w:rsid w:val="004A3AAE"/>
    <w:rsid w:val="004A6CDA"/>
    <w:rsid w:val="004A7F81"/>
    <w:rsid w:val="004C0DA4"/>
    <w:rsid w:val="004C190E"/>
    <w:rsid w:val="004D3925"/>
    <w:rsid w:val="004E0258"/>
    <w:rsid w:val="004E436C"/>
    <w:rsid w:val="004F7C98"/>
    <w:rsid w:val="005017EC"/>
    <w:rsid w:val="00516775"/>
    <w:rsid w:val="00530D5A"/>
    <w:rsid w:val="00535FBB"/>
    <w:rsid w:val="00562D61"/>
    <w:rsid w:val="00570F76"/>
    <w:rsid w:val="005735E7"/>
    <w:rsid w:val="005C4F68"/>
    <w:rsid w:val="005D1655"/>
    <w:rsid w:val="005D442F"/>
    <w:rsid w:val="005D5A0C"/>
    <w:rsid w:val="005D60B8"/>
    <w:rsid w:val="005E05BA"/>
    <w:rsid w:val="005E1082"/>
    <w:rsid w:val="005F1475"/>
    <w:rsid w:val="00620703"/>
    <w:rsid w:val="006266E4"/>
    <w:rsid w:val="00630673"/>
    <w:rsid w:val="00632429"/>
    <w:rsid w:val="0063343A"/>
    <w:rsid w:val="006337DE"/>
    <w:rsid w:val="00643189"/>
    <w:rsid w:val="00647DD7"/>
    <w:rsid w:val="00664B22"/>
    <w:rsid w:val="00673177"/>
    <w:rsid w:val="00674FB0"/>
    <w:rsid w:val="00680EDB"/>
    <w:rsid w:val="006939E8"/>
    <w:rsid w:val="006B76C6"/>
    <w:rsid w:val="006C6E36"/>
    <w:rsid w:val="006D14CF"/>
    <w:rsid w:val="006E50C1"/>
    <w:rsid w:val="006F02D5"/>
    <w:rsid w:val="006F291C"/>
    <w:rsid w:val="00714884"/>
    <w:rsid w:val="0071726C"/>
    <w:rsid w:val="00732C14"/>
    <w:rsid w:val="00734B1E"/>
    <w:rsid w:val="00741800"/>
    <w:rsid w:val="007465AF"/>
    <w:rsid w:val="00751ED1"/>
    <w:rsid w:val="007A38BF"/>
    <w:rsid w:val="007A3C01"/>
    <w:rsid w:val="007F7839"/>
    <w:rsid w:val="00807D64"/>
    <w:rsid w:val="00812A6D"/>
    <w:rsid w:val="00831976"/>
    <w:rsid w:val="00831A52"/>
    <w:rsid w:val="00836520"/>
    <w:rsid w:val="00842943"/>
    <w:rsid w:val="008723F8"/>
    <w:rsid w:val="00895DBC"/>
    <w:rsid w:val="008A4EEE"/>
    <w:rsid w:val="008B1A12"/>
    <w:rsid w:val="008B7260"/>
    <w:rsid w:val="008C20B2"/>
    <w:rsid w:val="008C6031"/>
    <w:rsid w:val="008D5FA4"/>
    <w:rsid w:val="008F70EA"/>
    <w:rsid w:val="00942C61"/>
    <w:rsid w:val="00945484"/>
    <w:rsid w:val="00963D39"/>
    <w:rsid w:val="00966FF1"/>
    <w:rsid w:val="009704EB"/>
    <w:rsid w:val="00973B33"/>
    <w:rsid w:val="00974C1D"/>
    <w:rsid w:val="009809B4"/>
    <w:rsid w:val="00983C80"/>
    <w:rsid w:val="00985B0E"/>
    <w:rsid w:val="00990156"/>
    <w:rsid w:val="0099093F"/>
    <w:rsid w:val="009A54F8"/>
    <w:rsid w:val="009B299B"/>
    <w:rsid w:val="009B7519"/>
    <w:rsid w:val="009C4C05"/>
    <w:rsid w:val="009D00B7"/>
    <w:rsid w:val="009D4E80"/>
    <w:rsid w:val="009D79F3"/>
    <w:rsid w:val="009E143B"/>
    <w:rsid w:val="009E3580"/>
    <w:rsid w:val="009E799D"/>
    <w:rsid w:val="00A057A1"/>
    <w:rsid w:val="00A1461C"/>
    <w:rsid w:val="00A24EED"/>
    <w:rsid w:val="00A267D9"/>
    <w:rsid w:val="00A429D7"/>
    <w:rsid w:val="00A46EA3"/>
    <w:rsid w:val="00A56ED2"/>
    <w:rsid w:val="00A702B1"/>
    <w:rsid w:val="00A73144"/>
    <w:rsid w:val="00A73807"/>
    <w:rsid w:val="00A90D0D"/>
    <w:rsid w:val="00A97FEF"/>
    <w:rsid w:val="00AA2C9B"/>
    <w:rsid w:val="00AA790B"/>
    <w:rsid w:val="00AA7C16"/>
    <w:rsid w:val="00AB328B"/>
    <w:rsid w:val="00AB7EEB"/>
    <w:rsid w:val="00AC0B9D"/>
    <w:rsid w:val="00AD367B"/>
    <w:rsid w:val="00AE58DE"/>
    <w:rsid w:val="00B03340"/>
    <w:rsid w:val="00B078E5"/>
    <w:rsid w:val="00B1455F"/>
    <w:rsid w:val="00B21878"/>
    <w:rsid w:val="00B35034"/>
    <w:rsid w:val="00B40382"/>
    <w:rsid w:val="00B468C9"/>
    <w:rsid w:val="00B713B5"/>
    <w:rsid w:val="00B74CD1"/>
    <w:rsid w:val="00B764AB"/>
    <w:rsid w:val="00B77E4E"/>
    <w:rsid w:val="00B82F97"/>
    <w:rsid w:val="00B958FA"/>
    <w:rsid w:val="00BA0578"/>
    <w:rsid w:val="00BA6AFD"/>
    <w:rsid w:val="00BB37CB"/>
    <w:rsid w:val="00BC3400"/>
    <w:rsid w:val="00BD139C"/>
    <w:rsid w:val="00BE1F64"/>
    <w:rsid w:val="00BE4150"/>
    <w:rsid w:val="00C039CE"/>
    <w:rsid w:val="00C05372"/>
    <w:rsid w:val="00C222D9"/>
    <w:rsid w:val="00C41394"/>
    <w:rsid w:val="00C748C2"/>
    <w:rsid w:val="00C75841"/>
    <w:rsid w:val="00C76502"/>
    <w:rsid w:val="00CA395D"/>
    <w:rsid w:val="00CA45B1"/>
    <w:rsid w:val="00CB0FE9"/>
    <w:rsid w:val="00CB52AF"/>
    <w:rsid w:val="00CB70B2"/>
    <w:rsid w:val="00CD06A5"/>
    <w:rsid w:val="00CE4AEC"/>
    <w:rsid w:val="00D14A18"/>
    <w:rsid w:val="00D1723C"/>
    <w:rsid w:val="00D24E6F"/>
    <w:rsid w:val="00D3534C"/>
    <w:rsid w:val="00D529E7"/>
    <w:rsid w:val="00D56655"/>
    <w:rsid w:val="00D649B9"/>
    <w:rsid w:val="00D7001B"/>
    <w:rsid w:val="00D84448"/>
    <w:rsid w:val="00D86AA0"/>
    <w:rsid w:val="00D94D96"/>
    <w:rsid w:val="00D9526D"/>
    <w:rsid w:val="00D968D4"/>
    <w:rsid w:val="00DF061C"/>
    <w:rsid w:val="00DF6A95"/>
    <w:rsid w:val="00E00DA5"/>
    <w:rsid w:val="00E03B35"/>
    <w:rsid w:val="00E37D98"/>
    <w:rsid w:val="00E57725"/>
    <w:rsid w:val="00E92AEB"/>
    <w:rsid w:val="00E9307C"/>
    <w:rsid w:val="00EB3216"/>
    <w:rsid w:val="00EC42B1"/>
    <w:rsid w:val="00EC4316"/>
    <w:rsid w:val="00ED2909"/>
    <w:rsid w:val="00ED387B"/>
    <w:rsid w:val="00EE3DA3"/>
    <w:rsid w:val="00EE5444"/>
    <w:rsid w:val="00EE7A57"/>
    <w:rsid w:val="00EF0494"/>
    <w:rsid w:val="00EF5FF1"/>
    <w:rsid w:val="00EF6F9D"/>
    <w:rsid w:val="00F171B2"/>
    <w:rsid w:val="00F24E4E"/>
    <w:rsid w:val="00F3453F"/>
    <w:rsid w:val="00F40D13"/>
    <w:rsid w:val="00F54B0E"/>
    <w:rsid w:val="00F75DB9"/>
    <w:rsid w:val="00F87556"/>
    <w:rsid w:val="00F87A0B"/>
    <w:rsid w:val="00F90BEE"/>
    <w:rsid w:val="00F9350B"/>
    <w:rsid w:val="00FB768B"/>
    <w:rsid w:val="00FC1F27"/>
    <w:rsid w:val="00FF7931"/>
    <w:rsid w:val="01F03ECC"/>
    <w:rsid w:val="03215A31"/>
    <w:rsid w:val="044C56F1"/>
    <w:rsid w:val="08410597"/>
    <w:rsid w:val="088E3F19"/>
    <w:rsid w:val="0BB04A3B"/>
    <w:rsid w:val="0BE35DA5"/>
    <w:rsid w:val="0DFD7CB5"/>
    <w:rsid w:val="0E4525FD"/>
    <w:rsid w:val="15B618FB"/>
    <w:rsid w:val="171D097B"/>
    <w:rsid w:val="18835113"/>
    <w:rsid w:val="1E00052C"/>
    <w:rsid w:val="27195933"/>
    <w:rsid w:val="288129C2"/>
    <w:rsid w:val="2F2148C9"/>
    <w:rsid w:val="30EE4C54"/>
    <w:rsid w:val="316F2E56"/>
    <w:rsid w:val="31AD0696"/>
    <w:rsid w:val="3247275C"/>
    <w:rsid w:val="33082D45"/>
    <w:rsid w:val="35D24141"/>
    <w:rsid w:val="409E758E"/>
    <w:rsid w:val="44513222"/>
    <w:rsid w:val="57FD1D82"/>
    <w:rsid w:val="5C4202EB"/>
    <w:rsid w:val="63AF0C1D"/>
    <w:rsid w:val="665A38F8"/>
    <w:rsid w:val="680D45C4"/>
    <w:rsid w:val="6C693B68"/>
    <w:rsid w:val="6EFB7725"/>
    <w:rsid w:val="72DD7B1D"/>
    <w:rsid w:val="74230ADB"/>
    <w:rsid w:val="771244E7"/>
    <w:rsid w:val="776D5E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501DCA"/>
  <w15:docId w15:val="{E29F1084-42C4-8245-9B08-75951716B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qFormat="1"/>
    <w:lsdException w:name="footer" w:qFormat="1"/>
    <w:lsdException w:name="caption" w:uiPriority="35" w:unhideWhenUsed="1" w:qFormat="1"/>
    <w:lsdException w:name="Title" w:qFormat="1"/>
    <w:lsdException w:name="Default Paragraph Font" w:semiHidden="1"/>
    <w:lsdException w:name="Subtitle" w:qFormat="1"/>
    <w:lsdException w:name="Hyperlink" w:uiPriority="99" w:qFormat="1"/>
    <w:lsdException w:name="FollowedHyperlink"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Code" w:qFormat="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next w:val="Normal"/>
    <w:qFormat/>
    <w:pPr>
      <w:keepNext/>
      <w:keepLines/>
      <w:spacing w:before="340" w:after="330" w:line="360" w:lineRule="auto"/>
      <w:jc w:val="center"/>
      <w:outlineLvl w:val="0"/>
    </w:pPr>
    <w:rPr>
      <w:rFonts w:ascii="Times New Roman" w:hAnsi="Times New Roman"/>
      <w:b/>
      <w:bCs/>
      <w:kern w:val="44"/>
      <w:sz w:val="24"/>
      <w:szCs w:val="44"/>
    </w:rPr>
  </w:style>
  <w:style w:type="paragraph" w:styleId="Heading2">
    <w:name w:val="heading 2"/>
    <w:aliases w:val="normal"/>
    <w:basedOn w:val="Normal"/>
    <w:next w:val="Normal"/>
    <w:unhideWhenUsed/>
    <w:qFormat/>
    <w:pPr>
      <w:keepNext/>
      <w:keepLines/>
      <w:spacing w:before="260" w:after="260"/>
      <w:outlineLvl w:val="1"/>
    </w:pPr>
    <w:rPr>
      <w:rFonts w:ascii="Times New Roman" w:hAnsi="Times New Roman"/>
      <w:b/>
      <w:bCs/>
      <w:sz w:val="24"/>
      <w:szCs w:val="32"/>
    </w:rPr>
  </w:style>
  <w:style w:type="paragraph" w:styleId="Heading3">
    <w:name w:val="heading 3"/>
    <w:next w:val="Normal"/>
    <w:unhideWhenUsed/>
    <w:qFormat/>
    <w:pPr>
      <w:spacing w:beforeAutospacing="1" w:afterAutospacing="1"/>
      <w:outlineLvl w:val="2"/>
    </w:pPr>
    <w:rPr>
      <w:b/>
      <w:bCs/>
      <w:sz w:val="24"/>
      <w:szCs w:val="27"/>
      <w:lang w:val="en-US" w:eastAsia="zh-CN"/>
    </w:rPr>
  </w:style>
  <w:style w:type="paragraph" w:styleId="Heading4">
    <w:name w:val="heading 4"/>
    <w:next w:val="Normal"/>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before="120" w:after="120" w:line="360" w:lineRule="auto"/>
    </w:pPr>
    <w:rPr>
      <w:b/>
      <w:iCs/>
      <w:color w:val="000000" w:themeColor="text1"/>
      <w:szCs w:val="18"/>
    </w:rPr>
  </w:style>
  <w:style w:type="character" w:styleId="Emphasis">
    <w:name w:val="Emphasis"/>
    <w:basedOn w:val="DefaultParagraphFont"/>
    <w:qFormat/>
    <w:rPr>
      <w:i/>
      <w:iCs/>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Code">
    <w:name w:val="HTML Code"/>
    <w:basedOn w:val="DefaultParagraphFont"/>
    <w:qFormat/>
    <w:rPr>
      <w:rFonts w:ascii="Courier New" w:hAnsi="Courier New" w:cs="Courier New"/>
      <w:sz w:val="20"/>
      <w:szCs w:val="20"/>
    </w:rPr>
  </w:style>
  <w:style w:type="paragraph" w:styleId="HTMLPreformatted">
    <w:name w:val="HTML Preformatt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val="en-US" w:eastAsia="zh-CN"/>
    </w:rPr>
  </w:style>
  <w:style w:type="character" w:styleId="Hyperlink">
    <w:name w:val="Hyperlink"/>
    <w:basedOn w:val="DefaultParagraphFont"/>
    <w:uiPriority w:val="99"/>
    <w:qFormat/>
    <w:rPr>
      <w:color w:val="0000FF"/>
      <w:u w:val="single"/>
    </w:rPr>
  </w:style>
  <w:style w:type="paragraph" w:styleId="NormalWeb">
    <w:name w:val="Normal (Web)"/>
    <w:basedOn w:val="Normal"/>
    <w:uiPriority w:val="99"/>
    <w:qFormat/>
    <w:rPr>
      <w:sz w:val="24"/>
      <w:szCs w:val="24"/>
    </w:rPr>
  </w:style>
  <w:style w:type="character" w:styleId="Strong">
    <w:name w:val="Strong"/>
    <w:basedOn w:val="DefaultParagraphFont"/>
    <w:uiPriority w:val="22"/>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qFormat/>
    <w:rsid w:val="00281AB4"/>
    <w:pPr>
      <w:spacing w:before="120" w:after="120"/>
    </w:pPr>
    <w:rPr>
      <w:rFonts w:ascii="Times New Roman" w:hAnsi="Times New Roman" w:cstheme="minorHAnsi"/>
      <w:b/>
      <w:bCs/>
      <w:caps/>
      <w:sz w:val="24"/>
    </w:rPr>
  </w:style>
  <w:style w:type="paragraph" w:styleId="TOC2">
    <w:name w:val="toc 2"/>
    <w:basedOn w:val="Normal"/>
    <w:next w:val="Normal"/>
    <w:uiPriority w:val="39"/>
    <w:qFormat/>
    <w:rsid w:val="00281AB4"/>
    <w:pPr>
      <w:ind w:left="200"/>
    </w:pPr>
    <w:rPr>
      <w:rFonts w:ascii="Times New Roman" w:hAnsi="Times New Roman" w:cstheme="minorHAnsi"/>
      <w:smallCaps/>
      <w:sz w:val="24"/>
    </w:rPr>
  </w:style>
  <w:style w:type="paragraph" w:styleId="TOC3">
    <w:name w:val="toc 3"/>
    <w:basedOn w:val="Normal"/>
    <w:next w:val="Normal"/>
    <w:uiPriority w:val="39"/>
    <w:qFormat/>
    <w:rsid w:val="00281AB4"/>
    <w:pPr>
      <w:ind w:left="400"/>
    </w:pPr>
    <w:rPr>
      <w:rFonts w:ascii="Times New Roman" w:hAnsi="Times New Roman" w:cstheme="minorHAnsi"/>
      <w:i/>
      <w:iCs/>
      <w:sz w:val="24"/>
    </w:rPr>
  </w:style>
  <w:style w:type="character" w:customStyle="1" w:styleId="apple-converted-space">
    <w:name w:val="apple-converted-space"/>
    <w:basedOn w:val="DefaultParagraphFont"/>
    <w:rsid w:val="00C75841"/>
  </w:style>
  <w:style w:type="paragraph" w:styleId="ListParagraph">
    <w:name w:val="List Paragraph"/>
    <w:basedOn w:val="Normal"/>
    <w:uiPriority w:val="99"/>
    <w:unhideWhenUsed/>
    <w:rsid w:val="00DF061C"/>
    <w:pPr>
      <w:ind w:left="720"/>
      <w:contextualSpacing/>
    </w:pPr>
  </w:style>
  <w:style w:type="character" w:customStyle="1" w:styleId="diff-highlight">
    <w:name w:val="diff-highlight"/>
    <w:basedOn w:val="DefaultParagraphFont"/>
    <w:rsid w:val="009A54F8"/>
  </w:style>
  <w:style w:type="paragraph" w:styleId="TOCHeading">
    <w:name w:val="TOC Heading"/>
    <w:basedOn w:val="Heading1"/>
    <w:next w:val="Normal"/>
    <w:uiPriority w:val="39"/>
    <w:unhideWhenUsed/>
    <w:qFormat/>
    <w:rsid w:val="00AB328B"/>
    <w:pPr>
      <w:spacing w:before="480" w:after="0" w:line="276" w:lineRule="auto"/>
      <w:jc w:val="left"/>
      <w:outlineLvl w:val="9"/>
    </w:pPr>
    <w:rPr>
      <w:rFonts w:asciiTheme="majorHAnsi" w:eastAsiaTheme="majorEastAsia" w:hAnsiTheme="majorHAnsi" w:cstheme="majorBidi"/>
      <w:color w:val="2E74B5" w:themeColor="accent1" w:themeShade="BF"/>
      <w:kern w:val="0"/>
      <w:sz w:val="28"/>
      <w:szCs w:val="28"/>
      <w:lang w:eastAsia="en-US"/>
    </w:rPr>
  </w:style>
  <w:style w:type="paragraph" w:styleId="TOC4">
    <w:name w:val="toc 4"/>
    <w:basedOn w:val="Normal"/>
    <w:next w:val="Normal"/>
    <w:autoRedefine/>
    <w:rsid w:val="00AB328B"/>
    <w:pPr>
      <w:ind w:left="600"/>
    </w:pPr>
    <w:rPr>
      <w:rFonts w:cstheme="minorHAnsi"/>
      <w:sz w:val="18"/>
      <w:szCs w:val="18"/>
    </w:rPr>
  </w:style>
  <w:style w:type="paragraph" w:styleId="TOC5">
    <w:name w:val="toc 5"/>
    <w:basedOn w:val="Normal"/>
    <w:next w:val="Normal"/>
    <w:autoRedefine/>
    <w:rsid w:val="00AB328B"/>
    <w:pPr>
      <w:ind w:left="800"/>
    </w:pPr>
    <w:rPr>
      <w:rFonts w:cstheme="minorHAnsi"/>
      <w:sz w:val="18"/>
      <w:szCs w:val="18"/>
    </w:rPr>
  </w:style>
  <w:style w:type="paragraph" w:styleId="TOC6">
    <w:name w:val="toc 6"/>
    <w:basedOn w:val="Normal"/>
    <w:next w:val="Normal"/>
    <w:autoRedefine/>
    <w:rsid w:val="00AB328B"/>
    <w:pPr>
      <w:ind w:left="1000"/>
    </w:pPr>
    <w:rPr>
      <w:rFonts w:cstheme="minorHAnsi"/>
      <w:sz w:val="18"/>
      <w:szCs w:val="18"/>
    </w:rPr>
  </w:style>
  <w:style w:type="paragraph" w:styleId="TOC7">
    <w:name w:val="toc 7"/>
    <w:basedOn w:val="Normal"/>
    <w:next w:val="Normal"/>
    <w:autoRedefine/>
    <w:rsid w:val="00AB328B"/>
    <w:pPr>
      <w:ind w:left="1200"/>
    </w:pPr>
    <w:rPr>
      <w:rFonts w:cstheme="minorHAnsi"/>
      <w:sz w:val="18"/>
      <w:szCs w:val="18"/>
    </w:rPr>
  </w:style>
  <w:style w:type="paragraph" w:styleId="TOC8">
    <w:name w:val="toc 8"/>
    <w:basedOn w:val="Normal"/>
    <w:next w:val="Normal"/>
    <w:autoRedefine/>
    <w:rsid w:val="00AB328B"/>
    <w:pPr>
      <w:ind w:left="1400"/>
    </w:pPr>
    <w:rPr>
      <w:rFonts w:cstheme="minorHAnsi"/>
      <w:sz w:val="18"/>
      <w:szCs w:val="18"/>
    </w:rPr>
  </w:style>
  <w:style w:type="paragraph" w:styleId="TOC9">
    <w:name w:val="toc 9"/>
    <w:basedOn w:val="Normal"/>
    <w:next w:val="Normal"/>
    <w:autoRedefine/>
    <w:rsid w:val="00AB328B"/>
    <w:pPr>
      <w:ind w:left="1600"/>
    </w:pPr>
    <w:rPr>
      <w:rFonts w:cstheme="minorHAnsi"/>
      <w:sz w:val="18"/>
      <w:szCs w:val="18"/>
    </w:rPr>
  </w:style>
  <w:style w:type="character" w:styleId="UnresolvedMention">
    <w:name w:val="Unresolved Mention"/>
    <w:basedOn w:val="DefaultParagraphFont"/>
    <w:uiPriority w:val="99"/>
    <w:semiHidden/>
    <w:unhideWhenUsed/>
    <w:rsid w:val="008C6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05014">
      <w:bodyDiv w:val="1"/>
      <w:marLeft w:val="0"/>
      <w:marRight w:val="0"/>
      <w:marTop w:val="0"/>
      <w:marBottom w:val="0"/>
      <w:divBdr>
        <w:top w:val="none" w:sz="0" w:space="0" w:color="auto"/>
        <w:left w:val="none" w:sz="0" w:space="0" w:color="auto"/>
        <w:bottom w:val="none" w:sz="0" w:space="0" w:color="auto"/>
        <w:right w:val="none" w:sz="0" w:space="0" w:color="auto"/>
      </w:divBdr>
      <w:divsChild>
        <w:div w:id="649021112">
          <w:marLeft w:val="0"/>
          <w:marRight w:val="0"/>
          <w:marTop w:val="0"/>
          <w:marBottom w:val="0"/>
          <w:divBdr>
            <w:top w:val="none" w:sz="0" w:space="0" w:color="auto"/>
            <w:left w:val="none" w:sz="0" w:space="0" w:color="auto"/>
            <w:bottom w:val="none" w:sz="0" w:space="0" w:color="auto"/>
            <w:right w:val="none" w:sz="0" w:space="0" w:color="auto"/>
          </w:divBdr>
        </w:div>
      </w:divsChild>
    </w:div>
    <w:div w:id="413163422">
      <w:bodyDiv w:val="1"/>
      <w:marLeft w:val="0"/>
      <w:marRight w:val="0"/>
      <w:marTop w:val="0"/>
      <w:marBottom w:val="0"/>
      <w:divBdr>
        <w:top w:val="none" w:sz="0" w:space="0" w:color="auto"/>
        <w:left w:val="none" w:sz="0" w:space="0" w:color="auto"/>
        <w:bottom w:val="none" w:sz="0" w:space="0" w:color="auto"/>
        <w:right w:val="none" w:sz="0" w:space="0" w:color="auto"/>
      </w:divBdr>
    </w:div>
    <w:div w:id="421486204">
      <w:bodyDiv w:val="1"/>
      <w:marLeft w:val="0"/>
      <w:marRight w:val="0"/>
      <w:marTop w:val="0"/>
      <w:marBottom w:val="0"/>
      <w:divBdr>
        <w:top w:val="none" w:sz="0" w:space="0" w:color="auto"/>
        <w:left w:val="none" w:sz="0" w:space="0" w:color="auto"/>
        <w:bottom w:val="none" w:sz="0" w:space="0" w:color="auto"/>
        <w:right w:val="none" w:sz="0" w:space="0" w:color="auto"/>
      </w:divBdr>
    </w:div>
    <w:div w:id="443039760">
      <w:bodyDiv w:val="1"/>
      <w:marLeft w:val="0"/>
      <w:marRight w:val="0"/>
      <w:marTop w:val="0"/>
      <w:marBottom w:val="0"/>
      <w:divBdr>
        <w:top w:val="none" w:sz="0" w:space="0" w:color="auto"/>
        <w:left w:val="none" w:sz="0" w:space="0" w:color="auto"/>
        <w:bottom w:val="none" w:sz="0" w:space="0" w:color="auto"/>
        <w:right w:val="none" w:sz="0" w:space="0" w:color="auto"/>
      </w:divBdr>
    </w:div>
    <w:div w:id="519662805">
      <w:bodyDiv w:val="1"/>
      <w:marLeft w:val="0"/>
      <w:marRight w:val="0"/>
      <w:marTop w:val="0"/>
      <w:marBottom w:val="0"/>
      <w:divBdr>
        <w:top w:val="none" w:sz="0" w:space="0" w:color="auto"/>
        <w:left w:val="none" w:sz="0" w:space="0" w:color="auto"/>
        <w:bottom w:val="none" w:sz="0" w:space="0" w:color="auto"/>
        <w:right w:val="none" w:sz="0" w:space="0" w:color="auto"/>
      </w:divBdr>
    </w:div>
    <w:div w:id="614677159">
      <w:bodyDiv w:val="1"/>
      <w:marLeft w:val="0"/>
      <w:marRight w:val="0"/>
      <w:marTop w:val="0"/>
      <w:marBottom w:val="0"/>
      <w:divBdr>
        <w:top w:val="none" w:sz="0" w:space="0" w:color="auto"/>
        <w:left w:val="none" w:sz="0" w:space="0" w:color="auto"/>
        <w:bottom w:val="none" w:sz="0" w:space="0" w:color="auto"/>
        <w:right w:val="none" w:sz="0" w:space="0" w:color="auto"/>
      </w:divBdr>
    </w:div>
    <w:div w:id="716391124">
      <w:bodyDiv w:val="1"/>
      <w:marLeft w:val="0"/>
      <w:marRight w:val="0"/>
      <w:marTop w:val="0"/>
      <w:marBottom w:val="0"/>
      <w:divBdr>
        <w:top w:val="none" w:sz="0" w:space="0" w:color="auto"/>
        <w:left w:val="none" w:sz="0" w:space="0" w:color="auto"/>
        <w:bottom w:val="none" w:sz="0" w:space="0" w:color="auto"/>
        <w:right w:val="none" w:sz="0" w:space="0" w:color="auto"/>
      </w:divBdr>
    </w:div>
    <w:div w:id="858472107">
      <w:bodyDiv w:val="1"/>
      <w:marLeft w:val="0"/>
      <w:marRight w:val="0"/>
      <w:marTop w:val="0"/>
      <w:marBottom w:val="0"/>
      <w:divBdr>
        <w:top w:val="none" w:sz="0" w:space="0" w:color="auto"/>
        <w:left w:val="none" w:sz="0" w:space="0" w:color="auto"/>
        <w:bottom w:val="none" w:sz="0" w:space="0" w:color="auto"/>
        <w:right w:val="none" w:sz="0" w:space="0" w:color="auto"/>
      </w:divBdr>
    </w:div>
    <w:div w:id="893587006">
      <w:bodyDiv w:val="1"/>
      <w:marLeft w:val="0"/>
      <w:marRight w:val="0"/>
      <w:marTop w:val="0"/>
      <w:marBottom w:val="0"/>
      <w:divBdr>
        <w:top w:val="none" w:sz="0" w:space="0" w:color="auto"/>
        <w:left w:val="none" w:sz="0" w:space="0" w:color="auto"/>
        <w:bottom w:val="none" w:sz="0" w:space="0" w:color="auto"/>
        <w:right w:val="none" w:sz="0" w:space="0" w:color="auto"/>
      </w:divBdr>
    </w:div>
    <w:div w:id="959843000">
      <w:bodyDiv w:val="1"/>
      <w:marLeft w:val="0"/>
      <w:marRight w:val="0"/>
      <w:marTop w:val="0"/>
      <w:marBottom w:val="0"/>
      <w:divBdr>
        <w:top w:val="none" w:sz="0" w:space="0" w:color="auto"/>
        <w:left w:val="none" w:sz="0" w:space="0" w:color="auto"/>
        <w:bottom w:val="none" w:sz="0" w:space="0" w:color="auto"/>
        <w:right w:val="none" w:sz="0" w:space="0" w:color="auto"/>
      </w:divBdr>
    </w:div>
    <w:div w:id="1024599979">
      <w:bodyDiv w:val="1"/>
      <w:marLeft w:val="0"/>
      <w:marRight w:val="0"/>
      <w:marTop w:val="0"/>
      <w:marBottom w:val="0"/>
      <w:divBdr>
        <w:top w:val="none" w:sz="0" w:space="0" w:color="auto"/>
        <w:left w:val="none" w:sz="0" w:space="0" w:color="auto"/>
        <w:bottom w:val="none" w:sz="0" w:space="0" w:color="auto"/>
        <w:right w:val="none" w:sz="0" w:space="0" w:color="auto"/>
      </w:divBdr>
    </w:div>
    <w:div w:id="1303390416">
      <w:bodyDiv w:val="1"/>
      <w:marLeft w:val="0"/>
      <w:marRight w:val="0"/>
      <w:marTop w:val="0"/>
      <w:marBottom w:val="0"/>
      <w:divBdr>
        <w:top w:val="none" w:sz="0" w:space="0" w:color="auto"/>
        <w:left w:val="none" w:sz="0" w:space="0" w:color="auto"/>
        <w:bottom w:val="none" w:sz="0" w:space="0" w:color="auto"/>
        <w:right w:val="none" w:sz="0" w:space="0" w:color="auto"/>
      </w:divBdr>
      <w:divsChild>
        <w:div w:id="2078240881">
          <w:marLeft w:val="0"/>
          <w:marRight w:val="0"/>
          <w:marTop w:val="0"/>
          <w:marBottom w:val="0"/>
          <w:divBdr>
            <w:top w:val="none" w:sz="0" w:space="0" w:color="auto"/>
            <w:left w:val="none" w:sz="0" w:space="0" w:color="auto"/>
            <w:bottom w:val="none" w:sz="0" w:space="0" w:color="auto"/>
            <w:right w:val="none" w:sz="0" w:space="0" w:color="auto"/>
          </w:divBdr>
        </w:div>
      </w:divsChild>
    </w:div>
    <w:div w:id="1335644282">
      <w:bodyDiv w:val="1"/>
      <w:marLeft w:val="0"/>
      <w:marRight w:val="0"/>
      <w:marTop w:val="0"/>
      <w:marBottom w:val="0"/>
      <w:divBdr>
        <w:top w:val="none" w:sz="0" w:space="0" w:color="auto"/>
        <w:left w:val="none" w:sz="0" w:space="0" w:color="auto"/>
        <w:bottom w:val="none" w:sz="0" w:space="0" w:color="auto"/>
        <w:right w:val="none" w:sz="0" w:space="0" w:color="auto"/>
      </w:divBdr>
    </w:div>
    <w:div w:id="1653211943">
      <w:bodyDiv w:val="1"/>
      <w:marLeft w:val="0"/>
      <w:marRight w:val="0"/>
      <w:marTop w:val="0"/>
      <w:marBottom w:val="0"/>
      <w:divBdr>
        <w:top w:val="none" w:sz="0" w:space="0" w:color="auto"/>
        <w:left w:val="none" w:sz="0" w:space="0" w:color="auto"/>
        <w:bottom w:val="none" w:sz="0" w:space="0" w:color="auto"/>
        <w:right w:val="none" w:sz="0" w:space="0" w:color="auto"/>
      </w:divBdr>
    </w:div>
    <w:div w:id="1759407243">
      <w:bodyDiv w:val="1"/>
      <w:marLeft w:val="0"/>
      <w:marRight w:val="0"/>
      <w:marTop w:val="0"/>
      <w:marBottom w:val="0"/>
      <w:divBdr>
        <w:top w:val="none" w:sz="0" w:space="0" w:color="auto"/>
        <w:left w:val="none" w:sz="0" w:space="0" w:color="auto"/>
        <w:bottom w:val="none" w:sz="0" w:space="0" w:color="auto"/>
        <w:right w:val="none" w:sz="0" w:space="0" w:color="auto"/>
      </w:divBdr>
    </w:div>
    <w:div w:id="1769158408">
      <w:bodyDiv w:val="1"/>
      <w:marLeft w:val="0"/>
      <w:marRight w:val="0"/>
      <w:marTop w:val="0"/>
      <w:marBottom w:val="0"/>
      <w:divBdr>
        <w:top w:val="none" w:sz="0" w:space="0" w:color="auto"/>
        <w:left w:val="none" w:sz="0" w:space="0" w:color="auto"/>
        <w:bottom w:val="none" w:sz="0" w:space="0" w:color="auto"/>
        <w:right w:val="none" w:sz="0" w:space="0" w:color="auto"/>
      </w:divBdr>
    </w:div>
    <w:div w:id="1830442263">
      <w:bodyDiv w:val="1"/>
      <w:marLeft w:val="0"/>
      <w:marRight w:val="0"/>
      <w:marTop w:val="0"/>
      <w:marBottom w:val="0"/>
      <w:divBdr>
        <w:top w:val="none" w:sz="0" w:space="0" w:color="auto"/>
        <w:left w:val="none" w:sz="0" w:space="0" w:color="auto"/>
        <w:bottom w:val="none" w:sz="0" w:space="0" w:color="auto"/>
        <w:right w:val="none" w:sz="0" w:space="0" w:color="auto"/>
      </w:divBdr>
    </w:div>
    <w:div w:id="1924993215">
      <w:bodyDiv w:val="1"/>
      <w:marLeft w:val="0"/>
      <w:marRight w:val="0"/>
      <w:marTop w:val="0"/>
      <w:marBottom w:val="0"/>
      <w:divBdr>
        <w:top w:val="none" w:sz="0" w:space="0" w:color="auto"/>
        <w:left w:val="none" w:sz="0" w:space="0" w:color="auto"/>
        <w:bottom w:val="none" w:sz="0" w:space="0" w:color="auto"/>
        <w:right w:val="none" w:sz="0" w:space="0" w:color="auto"/>
      </w:divBdr>
    </w:div>
    <w:div w:id="1932883728">
      <w:bodyDiv w:val="1"/>
      <w:marLeft w:val="0"/>
      <w:marRight w:val="0"/>
      <w:marTop w:val="0"/>
      <w:marBottom w:val="0"/>
      <w:divBdr>
        <w:top w:val="none" w:sz="0" w:space="0" w:color="auto"/>
        <w:left w:val="none" w:sz="0" w:space="0" w:color="auto"/>
        <w:bottom w:val="none" w:sz="0" w:space="0" w:color="auto"/>
        <w:right w:val="none" w:sz="0" w:space="0" w:color="auto"/>
      </w:divBdr>
    </w:div>
    <w:div w:id="1940522270">
      <w:bodyDiv w:val="1"/>
      <w:marLeft w:val="0"/>
      <w:marRight w:val="0"/>
      <w:marTop w:val="0"/>
      <w:marBottom w:val="0"/>
      <w:divBdr>
        <w:top w:val="none" w:sz="0" w:space="0" w:color="auto"/>
        <w:left w:val="none" w:sz="0" w:space="0" w:color="auto"/>
        <w:bottom w:val="none" w:sz="0" w:space="0" w:color="auto"/>
        <w:right w:val="none" w:sz="0" w:space="0" w:color="auto"/>
      </w:divBdr>
    </w:div>
    <w:div w:id="1962683610">
      <w:bodyDiv w:val="1"/>
      <w:marLeft w:val="0"/>
      <w:marRight w:val="0"/>
      <w:marTop w:val="0"/>
      <w:marBottom w:val="0"/>
      <w:divBdr>
        <w:top w:val="none" w:sz="0" w:space="0" w:color="auto"/>
        <w:left w:val="none" w:sz="0" w:space="0" w:color="auto"/>
        <w:bottom w:val="none" w:sz="0" w:space="0" w:color="auto"/>
        <w:right w:val="none" w:sz="0" w:space="0" w:color="auto"/>
      </w:divBdr>
    </w:div>
    <w:div w:id="2014650843">
      <w:bodyDiv w:val="1"/>
      <w:marLeft w:val="0"/>
      <w:marRight w:val="0"/>
      <w:marTop w:val="0"/>
      <w:marBottom w:val="0"/>
      <w:divBdr>
        <w:top w:val="none" w:sz="0" w:space="0" w:color="auto"/>
        <w:left w:val="none" w:sz="0" w:space="0" w:color="auto"/>
        <w:bottom w:val="none" w:sz="0" w:space="0" w:color="auto"/>
        <w:right w:val="none" w:sz="0" w:space="0" w:color="auto"/>
      </w:divBdr>
    </w:div>
    <w:div w:id="2019653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7/s11846-025-00840-x" TargetMode="External"/><Relationship Id="rId21" Type="http://schemas.openxmlformats.org/officeDocument/2006/relationships/hyperlink" Target="https://doi.org/10.1016/j.heliyon.2024.e39521" TargetMode="External"/><Relationship Id="rId42" Type="http://schemas.openxmlformats.org/officeDocument/2006/relationships/hyperlink" Target="https://doi.org/10.3389/fpsyg.2024.1360401" TargetMode="External"/><Relationship Id="rId63" Type="http://schemas.openxmlformats.org/officeDocument/2006/relationships/hyperlink" Target="https://doi.org/10.1108/dlo-06-2024-0167" TargetMode="External"/><Relationship Id="rId84" Type="http://schemas.openxmlformats.org/officeDocument/2006/relationships/hyperlink" Target="https://doi.org/10.1016/j.jbusres.2020.07.045" TargetMode="External"/><Relationship Id="rId138" Type="http://schemas.openxmlformats.org/officeDocument/2006/relationships/hyperlink" Target="https://doi.org/10.1057/s41599-025-04850-8" TargetMode="External"/><Relationship Id="rId107" Type="http://schemas.openxmlformats.org/officeDocument/2006/relationships/hyperlink" Target="https://doi.org/10.7275/b0az-8t74" TargetMode="External"/><Relationship Id="rId11" Type="http://schemas.openxmlformats.org/officeDocument/2006/relationships/image" Target="media/image2.jpeg"/><Relationship Id="rId32" Type="http://schemas.openxmlformats.org/officeDocument/2006/relationships/hyperlink" Target="https://doi.org/10.22270/ijdra.v10i4.557" TargetMode="External"/><Relationship Id="rId37" Type="http://schemas.openxmlformats.org/officeDocument/2006/relationships/hyperlink" Target="https://doi.org/10.1111/1748-8583.12433" TargetMode="External"/><Relationship Id="rId53" Type="http://schemas.openxmlformats.org/officeDocument/2006/relationships/hyperlink" Target="https://doi.org/10.55908/sdgs.v12i3.2439" TargetMode="External"/><Relationship Id="rId58" Type="http://schemas.openxmlformats.org/officeDocument/2006/relationships/hyperlink" Target="https://www.legislation.gov.uk/ukpga/2006/46/contents" TargetMode="External"/><Relationship Id="rId74" Type="http://schemas.openxmlformats.org/officeDocument/2006/relationships/hyperlink" Target="https://doi.org/10.4324/9781315813639" TargetMode="External"/><Relationship Id="rId79" Type="http://schemas.openxmlformats.org/officeDocument/2006/relationships/hyperlink" Target="https://doi.org/10.1007/s10796-022-10308-y" TargetMode="External"/><Relationship Id="rId102" Type="http://schemas.openxmlformats.org/officeDocument/2006/relationships/hyperlink" Target="https://doi.org/10.1111/joms.12549" TargetMode="External"/><Relationship Id="rId123" Type="http://schemas.openxmlformats.org/officeDocument/2006/relationships/hyperlink" Target="https://doi.org/10.1016/j.jbusres.2019.07.039" TargetMode="External"/><Relationship Id="rId128" Type="http://schemas.openxmlformats.org/officeDocument/2006/relationships/hyperlink" Target="https://doi.org/10.1002/(SICI)1097-0266(199708)18:7" TargetMode="External"/><Relationship Id="rId144" Type="http://schemas.openxmlformats.org/officeDocument/2006/relationships/theme" Target="theme/theme1.xml"/><Relationship Id="rId5" Type="http://schemas.openxmlformats.org/officeDocument/2006/relationships/settings" Target="settings.xml"/><Relationship Id="rId90" Type="http://schemas.openxmlformats.org/officeDocument/2006/relationships/hyperlink" Target="https://doi.org/10.7759/s44404-025-03698-0" TargetMode="External"/><Relationship Id="rId95" Type="http://schemas.openxmlformats.org/officeDocument/2006/relationships/hyperlink" Target="https://doi.org/10.5281/zenodo.18066103" TargetMode="External"/><Relationship Id="rId22" Type="http://schemas.openxmlformats.org/officeDocument/2006/relationships/hyperlink" Target="https://doi.org/10.51594/ijmer.v6i11.1688" TargetMode="External"/><Relationship Id="rId27" Type="http://schemas.openxmlformats.org/officeDocument/2006/relationships/hyperlink" Target="https://doi.org/10.1016/j.hrmr.2021.100878" TargetMode="External"/><Relationship Id="rId43" Type="http://schemas.openxmlformats.org/officeDocument/2006/relationships/hyperlink" Target="https://shs.cairn.info/journal-management-2012-5-page-597?lang=en&amp;tab=bibliographie" TargetMode="External"/><Relationship Id="rId48" Type="http://schemas.openxmlformats.org/officeDocument/2006/relationships/hyperlink" Target="https://doi.org/10.1177/15344843231224009" TargetMode="External"/><Relationship Id="rId64" Type="http://schemas.openxmlformats.org/officeDocument/2006/relationships/hyperlink" Target="https://doi.org/10.1371/journal.pcbi.1008095" TargetMode="External"/><Relationship Id="rId69" Type="http://schemas.openxmlformats.org/officeDocument/2006/relationships/hyperlink" Target="https://doi.org/10.1080/23311975.2020.1725309" TargetMode="External"/><Relationship Id="rId113" Type="http://schemas.openxmlformats.org/officeDocument/2006/relationships/hyperlink" Target="https://doi.org/10.3390/app15126465" TargetMode="External"/><Relationship Id="rId118" Type="http://schemas.openxmlformats.org/officeDocument/2006/relationships/hyperlink" Target="https://doi.org/10.1080/10447318.2025.2531287" TargetMode="External"/><Relationship Id="rId134" Type="http://schemas.openxmlformats.org/officeDocument/2006/relationships/hyperlink" Target="https://doi.org/10.1016/j.procs.2019.09.101" TargetMode="External"/><Relationship Id="rId139" Type="http://schemas.openxmlformats.org/officeDocument/2006/relationships/hyperlink" Target="https://doi.org/10.1016/j.heliyon.2024.e29580" TargetMode="External"/><Relationship Id="rId80" Type="http://schemas.openxmlformats.org/officeDocument/2006/relationships/hyperlink" Target="https://doi.org/10.1016/j.irfa.2024.103773" TargetMode="External"/><Relationship Id="rId85" Type="http://schemas.openxmlformats.org/officeDocument/2006/relationships/hyperlink" Target="https://doi.org/10.1108/BPMJ-11-2023-0884" TargetMode="External"/><Relationship Id="rId12" Type="http://schemas.openxmlformats.org/officeDocument/2006/relationships/image" Target="media/image3.jpeg"/><Relationship Id="rId17" Type="http://schemas.openxmlformats.org/officeDocument/2006/relationships/hyperlink" Target="https://doi.org/10.20372/qj7jc587" TargetMode="External"/><Relationship Id="rId33" Type="http://schemas.openxmlformats.org/officeDocument/2006/relationships/hyperlink" Target="https://doi.org/10.3102/0013189X034006003" TargetMode="External"/><Relationship Id="rId38" Type="http://schemas.openxmlformats.org/officeDocument/2006/relationships/hyperlink" Target="https://papers.ssrn.com/sol3/papers.cfm?abstract_id=4845917" TargetMode="External"/><Relationship Id="rId59" Type="http://schemas.openxmlformats.org/officeDocument/2006/relationships/hyperlink" Target="https://doi.org/10.1108/DTS0120250018" TargetMode="External"/><Relationship Id="rId103" Type="http://schemas.openxmlformats.org/officeDocument/2006/relationships/hyperlink" Target="https://doi.org/10.61336/jmsr/25-08-10" TargetMode="External"/><Relationship Id="rId108" Type="http://schemas.openxmlformats.org/officeDocument/2006/relationships/hyperlink" Target="https://doi.org/10.1177/21582440251367149" TargetMode="External"/><Relationship Id="rId124" Type="http://schemas.openxmlformats.org/officeDocument/2006/relationships/hyperlink" Target="https://doi.org/10.3389/frai.2024.1473872" TargetMode="External"/><Relationship Id="rId129" Type="http://schemas.openxmlformats.org/officeDocument/2006/relationships/hyperlink" Target="https://www.mendeley.com/catalogue/ba2d62fa-142e-3ce6-b4fa-69829bb133cb/" TargetMode="External"/><Relationship Id="rId54" Type="http://schemas.openxmlformats.org/officeDocument/2006/relationships/hyperlink" Target="https://doi.org/10.3389/frai.2023.1272823" TargetMode="External"/><Relationship Id="rId70" Type="http://schemas.openxmlformats.org/officeDocument/2006/relationships/hyperlink" Target="https://doi.org/10.1108/EBHRM-02-2023-0038" TargetMode="External"/><Relationship Id="rId75" Type="http://schemas.openxmlformats.org/officeDocument/2006/relationships/hyperlink" Target="https://doi.org/10.1016/j.jik.2025.100815" TargetMode="External"/><Relationship Id="rId91" Type="http://schemas.openxmlformats.org/officeDocument/2006/relationships/hyperlink" Target="https://doi.org/10.1016/j.jebo.2025.107206" TargetMode="External"/><Relationship Id="rId96" Type="http://schemas.openxmlformats.org/officeDocument/2006/relationships/hyperlink" Target="https://doi.org/10.1080/23311975.2025.2542422" TargetMode="External"/><Relationship Id="rId140" Type="http://schemas.openxmlformats.org/officeDocument/2006/relationships/hyperlink" Target="https://doir.org/10.1177/014920639201800205"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doi.org/10.1080/23311975.2025.2528436" TargetMode="External"/><Relationship Id="rId28" Type="http://schemas.openxmlformats.org/officeDocument/2006/relationships/hyperlink" Target="https://doi.org/10.3390/admsci14060127" TargetMode="External"/><Relationship Id="rId49" Type="http://schemas.openxmlformats.org/officeDocument/2006/relationships/hyperlink" Target="https://service.elsevier.com/app/answers/detail/a_id/15100/" TargetMode="External"/><Relationship Id="rId114" Type="http://schemas.openxmlformats.org/officeDocument/2006/relationships/hyperlink" Target="https://doi.org/10.1111/joms.12587" TargetMode="External"/><Relationship Id="rId119" Type="http://schemas.openxmlformats.org/officeDocument/2006/relationships/hyperlink" Target="https://catalog.library.tamu.edu/Record/in00001841421/Cite" TargetMode="External"/><Relationship Id="rId44" Type="http://schemas.openxmlformats.org/officeDocument/2006/relationships/hyperlink" Target="https://doi.org/10.1007/s10796-022-10249-6" TargetMode="External"/><Relationship Id="rId60" Type="http://schemas.openxmlformats.org/officeDocument/2006/relationships/hyperlink" Target="https://doi.org/10.1002/hrm.22010" TargetMode="External"/><Relationship Id="rId65" Type="http://schemas.openxmlformats.org/officeDocument/2006/relationships/hyperlink" Target="https://doi.org/10.3389/fpsyg.2025.1573587" TargetMode="External"/><Relationship Id="rId81" Type="http://schemas.openxmlformats.org/officeDocument/2006/relationships/hyperlink" Target="https://doi.org/10.1080/02642069.2022.2047941" TargetMode="External"/><Relationship Id="rId86" Type="http://schemas.openxmlformats.org/officeDocument/2006/relationships/hyperlink" Target="https://doi.org/10.30574/wjarr.2023.19.3.1556" TargetMode="External"/><Relationship Id="rId130" Type="http://schemas.openxmlformats.org/officeDocument/2006/relationships/hyperlink" Target="https://doi.org/10.1177/1534484305278283" TargetMode="External"/><Relationship Id="rId135" Type="http://schemas.openxmlformats.org/officeDocument/2006/relationships/hyperlink" Target="https://doi.org/10.1080/09585192.2024.2408026" TargetMode="External"/><Relationship Id="rId13" Type="http://schemas.openxmlformats.org/officeDocument/2006/relationships/image" Target="media/image4.png"/><Relationship Id="rId18" Type="http://schemas.openxmlformats.org/officeDocument/2006/relationships/hyperlink" Target="https://doi.org/10.30574/wjarr.2019.4.2.0150" TargetMode="External"/><Relationship Id="rId39" Type="http://schemas.openxmlformats.org/officeDocument/2006/relationships/hyperlink" Target="https://doi.org/10.1016/j.hrmr.2022.100899" TargetMode="External"/><Relationship Id="rId109" Type="http://schemas.openxmlformats.org/officeDocument/2006/relationships/hyperlink" Target="https://doi.org/10.3390/info15080432" TargetMode="External"/><Relationship Id="rId34" Type="http://schemas.openxmlformats.org/officeDocument/2006/relationships/hyperlink" Target="https://doi.org/10.1108/bpmj-08-2022-0409" TargetMode="External"/><Relationship Id="rId50" Type="http://schemas.openxmlformats.org/officeDocument/2006/relationships/hyperlink" Target="https://service.elsevier.com/app/answers/detail/a_id/15100/c/10546/supporthub/scopus/related/1/session/L2F2LzYvdGltZS8xNzA4OTE2OTI5L2dlbi8xNzA4OTE2OTI5L3NpZC9mVWZCNzF0clZGQ0dPQW5uSXdhNlpMQmMxaV9YR2tJSFpkZHJRajZKdFFaQmlRSFdfUTAlN0VXb2V6ME9fY3NXWHVTT19hSjBNYSU3RUhQcmc4V0ZLNzVkX0ZwTDBsOUxFZFVtNTFwTm5JUUh0eW5XdE9XMzFUTWFHeWZnJTIxJTIx/" TargetMode="External"/><Relationship Id="rId55" Type="http://schemas.openxmlformats.org/officeDocument/2006/relationships/hyperlink" Target="https://doi.org/10.1080/09585192.2017.1291530" TargetMode="External"/><Relationship Id="rId76" Type="http://schemas.openxmlformats.org/officeDocument/2006/relationships/hyperlink" Target="https://doi.org/10.1007/s11365-020-00635-4" TargetMode="External"/><Relationship Id="rId97" Type="http://schemas.openxmlformats.org/officeDocument/2006/relationships/hyperlink" Target="https://doi.org/10.1136/bmj.n71." TargetMode="External"/><Relationship Id="rId104" Type="http://schemas.openxmlformats.org/officeDocument/2006/relationships/hyperlink" Target="https://stage-about.proquest.com/en/products-services/abi_inform_complete/" TargetMode="External"/><Relationship Id="rId120" Type="http://schemas.openxmlformats.org/officeDocument/2006/relationships/hyperlink" Target="https://doi.org/10.1108/jwam-12-2024-0179" TargetMode="External"/><Relationship Id="rId125" Type="http://schemas.openxmlformats.org/officeDocument/2006/relationships/hyperlink" Target="https://doi.org/10.1108/BPMJ-10-2019-0411" TargetMode="External"/><Relationship Id="rId141" Type="http://schemas.openxmlformats.org/officeDocument/2006/relationships/hyperlink" Target="https://doi.org/10.1002/cl2.1432" TargetMode="External"/><Relationship Id="rId7" Type="http://schemas.openxmlformats.org/officeDocument/2006/relationships/footnotes" Target="footnotes.xml"/><Relationship Id="rId71" Type="http://schemas.openxmlformats.org/officeDocument/2006/relationships/hyperlink" Target="https://guides.jstor.org/for-libraries/descriptions" TargetMode="External"/><Relationship Id="rId92" Type="http://schemas.openxmlformats.org/officeDocument/2006/relationships/hyperlink" Target="https://doi.org/10.3390/merits5040023" TargetMode="External"/><Relationship Id="rId2" Type="http://schemas.openxmlformats.org/officeDocument/2006/relationships/customXml" Target="../customXml/item2.xml"/><Relationship Id="rId29" Type="http://schemas.openxmlformats.org/officeDocument/2006/relationships/hyperlink" Target="https://doi.org/10.1111/1748-8583.12609" TargetMode="External"/><Relationship Id="rId24" Type="http://schemas.openxmlformats.org/officeDocument/2006/relationships/hyperlink" Target="https://doi.org/10.1057/s41264-026-00345-y" TargetMode="External"/><Relationship Id="rId40" Type="http://schemas.openxmlformats.org/officeDocument/2006/relationships/hyperlink" Target="https://doi.org/10.1002/csr.70019" TargetMode="External"/><Relationship Id="rId45" Type="http://schemas.openxmlformats.org/officeDocument/2006/relationships/hyperlink" Target="https://doi.org/10.1108/PR-09-2022-0658" TargetMode="External"/><Relationship Id="rId66" Type="http://schemas.openxmlformats.org/officeDocument/2006/relationships/hyperlink" Target="https://doi.org/10.1016/j.ijinfomgt.2025.102982" TargetMode="External"/><Relationship Id="rId87" Type="http://schemas.openxmlformats.org/officeDocument/2006/relationships/hyperlink" Target="https://doi.org/10.1111/jems.12576" TargetMode="External"/><Relationship Id="rId110" Type="http://schemas.openxmlformats.org/officeDocument/2006/relationships/hyperlink" Target="https://doi.org/10.1108/k-07-2024-2002" TargetMode="External"/><Relationship Id="rId115" Type="http://schemas.openxmlformats.org/officeDocument/2006/relationships/hyperlink" Target="https://doi.org/10.1108/JSTPM-04-2020-0075" TargetMode="External"/><Relationship Id="rId131" Type="http://schemas.openxmlformats.org/officeDocument/2006/relationships/hyperlink" Target="https://doi.org/10.1111/1467-8551.00375" TargetMode="External"/><Relationship Id="rId136" Type="http://schemas.openxmlformats.org/officeDocument/2006/relationships/hyperlink" Target="https://doi.org/10.1080/23311975.2024.2432550" TargetMode="External"/><Relationship Id="rId61" Type="http://schemas.openxmlformats.org/officeDocument/2006/relationships/hyperlink" Target="https://doi.org/10.1080/09585192.2022.2109375" TargetMode="External"/><Relationship Id="rId82" Type="http://schemas.openxmlformats.org/officeDocument/2006/relationships/hyperlink" Target="https://doi.org/10.3389/fpsyg.2025.1690238" TargetMode="External"/><Relationship Id="rId19" Type="http://schemas.openxmlformats.org/officeDocument/2006/relationships/hyperlink" Target="https://doi.org/10.1111/jems.12521" TargetMode="External"/><Relationship Id="rId14" Type="http://schemas.openxmlformats.org/officeDocument/2006/relationships/image" Target="media/image5.png"/><Relationship Id="rId30" Type="http://schemas.openxmlformats.org/officeDocument/2006/relationships/hyperlink" Target="https://doi.org/10.1177/014920639101700108" TargetMode="External"/><Relationship Id="rId35" Type="http://schemas.openxmlformats.org/officeDocument/2006/relationships/hyperlink" Target="https://doi.org/10.1111/1748-8583.12524" TargetMode="External"/><Relationship Id="rId56" Type="http://schemas.openxmlformats.org/officeDocument/2006/relationships/hyperlink" Target="https://doi.org/10.1080/00472778.2022.2089355" TargetMode="External"/><Relationship Id="rId77" Type="http://schemas.openxmlformats.org/officeDocument/2006/relationships/hyperlink" Target="https://doi.org/10.1177/10944281221127292" TargetMode="External"/><Relationship Id="rId100" Type="http://schemas.openxmlformats.org/officeDocument/2006/relationships/hyperlink" Target="https://doi.org/10.1108/jwam-10-2024-0158" TargetMode="External"/><Relationship Id="rId105" Type="http://schemas.openxmlformats.org/officeDocument/2006/relationships/hyperlink" Target="https://doi.org/10.63125/180ewa18" TargetMode="External"/><Relationship Id="rId126" Type="http://schemas.openxmlformats.org/officeDocument/2006/relationships/hyperlink" Target="https://doi.org/10.12688/f1000research.148514.1" TargetMode="External"/><Relationship Id="rId8" Type="http://schemas.openxmlformats.org/officeDocument/2006/relationships/endnotes" Target="endnotes.xml"/><Relationship Id="rId51" Type="http://schemas.openxmlformats.org/officeDocument/2006/relationships/hyperlink" Target="https://helpcenter.pure.elsevier.com/ieee-xplore" TargetMode="External"/><Relationship Id="rId72" Type="http://schemas.openxmlformats.org/officeDocument/2006/relationships/hyperlink" Target="https://guides.jstor.org/for-libraries/descriptions" TargetMode="External"/><Relationship Id="rId93" Type="http://schemas.openxmlformats.org/officeDocument/2006/relationships/hyperlink" Target="https://doi.org/10.1016/j.jjimei.2023.100208" TargetMode="External"/><Relationship Id="rId98" Type="http://schemas.openxmlformats.org/officeDocument/2006/relationships/hyperlink" Target="https://doi.org/10.1177/03128962251331813" TargetMode="External"/><Relationship Id="rId121" Type="http://schemas.openxmlformats.org/officeDocument/2006/relationships/hyperlink" Target="https://doi.org/10.1016/j.jbusres.2024.114783" TargetMode="External"/><Relationship Id="rId142" Type="http://schemas.openxmlformats.org/officeDocument/2006/relationships/hyperlink" Target="https://doi.org/10.1108/BPMJ-07-2023-0566" TargetMode="External"/><Relationship Id="rId3" Type="http://schemas.openxmlformats.org/officeDocument/2006/relationships/numbering" Target="numbering.xml"/><Relationship Id="rId25" Type="http://schemas.openxmlformats.org/officeDocument/2006/relationships/hyperlink" Target="https://doi.org/10.1108/JEIM-08-2024-0444" TargetMode="External"/><Relationship Id="rId46" Type="http://schemas.openxmlformats.org/officeDocument/2006/relationships/hyperlink" Target="https://doi.org/10.1002/hrm.70018" TargetMode="External"/><Relationship Id="rId67" Type="http://schemas.openxmlformats.org/officeDocument/2006/relationships/hyperlink" Target="https://doi.org/10.1177/02683962231219512" TargetMode="External"/><Relationship Id="rId116" Type="http://schemas.openxmlformats.org/officeDocument/2006/relationships/hyperlink" Target="https://doi.org/10.1108/bpmj-06-2023-0465" TargetMode="External"/><Relationship Id="rId137" Type="http://schemas.openxmlformats.org/officeDocument/2006/relationships/hyperlink" Target="https://doi.org/10.1080/09585192.2020.1871398" TargetMode="External"/><Relationship Id="rId20" Type="http://schemas.openxmlformats.org/officeDocument/2006/relationships/hyperlink" Target="https://conference.untag-sby.ac.id/index.php/icoiace/article/view/5406" TargetMode="External"/><Relationship Id="rId41" Type="http://schemas.openxmlformats.org/officeDocument/2006/relationships/hyperlink" Target="https://doi.org/10.4067/S0718-27242025000100045" TargetMode="External"/><Relationship Id="rId62" Type="http://schemas.openxmlformats.org/officeDocument/2006/relationships/hyperlink" Target="https://doi.org/10.1016/j.teler.2025.100280" TargetMode="External"/><Relationship Id="rId83" Type="http://schemas.openxmlformats.org/officeDocument/2006/relationships/hyperlink" Target="https://doi.org/10.1057/s41599-025-05656-4" TargetMode="External"/><Relationship Id="rId88" Type="http://schemas.openxmlformats.org/officeDocument/2006/relationships/hyperlink" Target="https://doi.org/10.1177/02662426241288719" TargetMode="External"/><Relationship Id="rId111" Type="http://schemas.openxmlformats.org/officeDocument/2006/relationships/hyperlink" Target="https://doi.org/10.1007/s10257-024-00689-9" TargetMode="External"/><Relationship Id="rId132" Type="http://schemas.openxmlformats.org/officeDocument/2006/relationships/hyperlink" Target="https://doi.org/10.1177/001872675100400101%5breference:0%5d" TargetMode="External"/><Relationship Id="rId15" Type="http://schemas.openxmlformats.org/officeDocument/2006/relationships/image" Target="media/image6.png"/><Relationship Id="rId36" Type="http://schemas.openxmlformats.org/officeDocument/2006/relationships/hyperlink" Target="https://doi.org/10.1108/JABS-08-2024-0444" TargetMode="External"/><Relationship Id="rId57" Type="http://schemas.openxmlformats.org/officeDocument/2006/relationships/hyperlink" Target="https://doi.org/10.1007/s41471-023-00158-y" TargetMode="External"/><Relationship Id="rId106" Type="http://schemas.openxmlformats.org/officeDocument/2006/relationships/hyperlink" Target="https://doi.org/10.1063/5.0217065" TargetMode="External"/><Relationship Id="rId127" Type="http://schemas.openxmlformats.org/officeDocument/2006/relationships/hyperlink" Target="https://doi.org/10.1002/smj.640%5breference:2%5d" TargetMode="External"/><Relationship Id="rId10" Type="http://schemas.openxmlformats.org/officeDocument/2006/relationships/image" Target="media/image1.png"/><Relationship Id="rId31" Type="http://schemas.openxmlformats.org/officeDocument/2006/relationships/hyperlink" Target="https://journals.sagepub.com/doi/10.1177/014920639201800205" TargetMode="External"/><Relationship Id="rId52" Type="http://schemas.openxmlformats.org/officeDocument/2006/relationships/hyperlink" Target="https://helpcenter.pure.elsevier.com/ieee-xplore" TargetMode="External"/><Relationship Id="rId73" Type="http://schemas.openxmlformats.org/officeDocument/2006/relationships/hyperlink" Target="https://doi.org/10.1111/joes.70044" TargetMode="External"/><Relationship Id="rId78" Type="http://schemas.openxmlformats.org/officeDocument/2006/relationships/hyperlink" Target="https://doi.org/10.1080/13678868.2024.2348987" TargetMode="External"/><Relationship Id="rId94" Type="http://schemas.openxmlformats.org/officeDocument/2006/relationships/hyperlink" Target="https://doi.org/10.4102/sajhrm.v23i0.2960" TargetMode="External"/><Relationship Id="rId99" Type="http://schemas.openxmlformats.org/officeDocument/2006/relationships/hyperlink" Target="https://doi.org/10.1016/j.ibusrev.2020.101717" TargetMode="External"/><Relationship Id="rId101" Type="http://schemas.openxmlformats.org/officeDocument/2006/relationships/hyperlink" Target="https://doi.org/10.1007/s44206-024-00105-2" TargetMode="External"/><Relationship Id="rId122" Type="http://schemas.openxmlformats.org/officeDocument/2006/relationships/hyperlink" Target="https://doi.org/10.1016/j.jbusres.2021.05.009" TargetMode="External"/><Relationship Id="rId143"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26" Type="http://schemas.openxmlformats.org/officeDocument/2006/relationships/hyperlink" Target="https://doi.org/10.1080/10580530.2025.2612175" TargetMode="External"/><Relationship Id="rId47" Type="http://schemas.openxmlformats.org/officeDocument/2006/relationships/hyperlink" Target="https://doi.org/10.51594/gjabr.v2i6.56" TargetMode="External"/><Relationship Id="rId68" Type="http://schemas.openxmlformats.org/officeDocument/2006/relationships/hyperlink" Target="https://doi.org/10.3389/frai.2024.1496518" TargetMode="External"/><Relationship Id="rId89" Type="http://schemas.openxmlformats.org/officeDocument/2006/relationships/hyperlink" Target="https://doi.org/10.1016/j.resglo.2025.100311" TargetMode="External"/><Relationship Id="rId112" Type="http://schemas.openxmlformats.org/officeDocument/2006/relationships/hyperlink" Target="https://doi.org/10.15675/gepros.3047" TargetMode="External"/><Relationship Id="rId133" Type="http://schemas.openxmlformats.org/officeDocument/2006/relationships/hyperlink" Target="https://doi.org/10.33422/fba.v1i1.140" TargetMode="External"/><Relationship Id="rId16" Type="http://schemas.openxmlformats.org/officeDocument/2006/relationships/image" Target="media/image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AD2AE1-7A10-544F-82C8-F6CC03096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74</Pages>
  <Words>20298</Words>
  <Characters>115701</Characters>
  <Application>Microsoft Office Word</Application>
  <DocSecurity>0</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oluwaseyi Akorede</cp:lastModifiedBy>
  <cp:revision>3</cp:revision>
  <dcterms:created xsi:type="dcterms:W3CDTF">2026-04-20T08:53:00Z</dcterms:created>
  <dcterms:modified xsi:type="dcterms:W3CDTF">2026-04-20T11:05:00Z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0C67B75187084B18828CEDBCEF2EDD0B_11</vt:lpwstr>
  </property>
  <property fmtid="{D5CDD505-2E9C-101B-9397-08002B2CF9AE}" pid="4" name="GrammarlyDocumentId">
    <vt:lpwstr>af08e60a-df10-47c8-bea0-47c52603787e</vt:lpwstr>
  </property>
</Properties>
</file>