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Arial" w:hAnsi="Arial" w:cs="Arial"/>
          <w:sz w:val="24"/>
          <w:szCs w:val="24"/>
        </w:rPr>
        <w:id w:val="2139140478"/>
        <w:docPartObj>
          <w:docPartGallery w:val="Cover Pages"/>
          <w:docPartUnique/>
        </w:docPartObj>
      </w:sdtPr>
      <w:sdtEndPr/>
      <w:sdtContent>
        <w:p w:rsidR="00AA594C" w:rsidRPr="001F51C3" w:rsidRDefault="00AA594C" w:rsidP="001F51C3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1F51C3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AA594C" w:rsidRPr="00AA594C" w:rsidRDefault="00AA594C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64"/>
                                        <w:szCs w:val="64"/>
                                      </w:rPr>
                                    </w:pPr>
                                    <w:r w:rsidRPr="00AA594C">
                                      <w:rPr>
                                        <w:color w:val="FFFFFF" w:themeColor="background1"/>
                                        <w:sz w:val="64"/>
                                        <w:szCs w:val="64"/>
                                      </w:rPr>
                                      <w:t>Foreign Languages &amp; Cultural Awareness BMIH5003</w:t>
                                    </w:r>
                                  </w:p>
                                </w:sdtContent>
                              </w:sdt>
                              <w:p w:rsidR="00AA594C" w:rsidRDefault="00AA594C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EndPr/>
                                <w:sdtContent>
                                  <w:p w:rsidR="00AA594C" w:rsidRDefault="00AA594C" w:rsidP="00AA594C">
                                    <w:pPr>
                                      <w:spacing w:before="240"/>
                                      <w:ind w:left="1008"/>
                                      <w:jc w:val="center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<w:pict>
                  <v:rect id="Rectangle 16" o:spid="_x0000_s1026" style="position:absolute;margin-left:0;margin-top:0;width:422.3pt;height:760.1pt;z-index:251659264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" fillcolor="#4472c4 [3204]" stroked="f">
                    <v:textbox inset="21.6pt,1in,21.6pt">
                      <w:txbxContent>
                        <w:sdt>
                          <w:sdtPr>
                            <w:rPr>
                              <w:color w:val="FFFFFF" w:themeColor="background1"/>
                              <w:sz w:val="64"/>
                              <w:szCs w:val="64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:rsidR="00AA594C" w:rsidRPr="00AA594C" w:rsidRDefault="00AA594C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64"/>
                                  <w:szCs w:val="64"/>
                                </w:rPr>
                              </w:pPr>
                              <w:r w:rsidRPr="00AA594C">
                                <w:rPr>
                                  <w:color w:val="FFFFFF" w:themeColor="background1"/>
                                  <w:sz w:val="64"/>
                                  <w:szCs w:val="64"/>
                                </w:rPr>
                                <w:t>Foreign Languages &amp; Cultural Awareness BMIH5003</w:t>
                              </w:r>
                            </w:p>
                          </w:sdtContent>
                        </w:sdt>
                        <w:p w:rsidR="00AA594C" w:rsidRDefault="00AA594C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EndPr/>
                          <w:sdtContent>
                            <w:p w:rsidR="00AA594C" w:rsidRDefault="00AA594C" w:rsidP="00AA594C">
                              <w:pPr>
                                <w:spacing w:before="240"/>
                                <w:ind w:left="1008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1F51C3">
            <w:rPr>
              <w:rFonts w:ascii="Arial" w:hAnsi="Arial" w:cs="Arial"/>
              <w:noProof/>
              <w:sz w:val="24"/>
              <w:szCs w:val="24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A594C" w:rsidRDefault="00AA594C">
                                <w:pPr>
                                  <w:pStyle w:val="Subtitle"/>
                                  <w:rPr>
                                    <w:rFonts w:cstheme="minorBidi"/>
                                    <w:color w:val="FFFFFF" w:themeColor="background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<w:pict>
                  <v:rect id="Rectangle 472" o:spid="_x0000_s1027" style="position:absolute;margin-left:0;margin-top:0;width:148.1pt;height:760.3pt;z-index:251660288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" fillcolor="#44546a [3215]" stroked="f" strokeweight="1pt">
                    <v:textbox inset="14.4pt,,14.4pt">
                      <w:txbxContent>
                        <w:p w:rsidR="00AA594C" w:rsidRDefault="00AA594C">
                          <w:pPr>
                            <w:pStyle w:val="Subtitle"/>
                            <w:rPr>
                              <w:rFonts w:cstheme="minorBidi"/>
                              <w:color w:val="FFFFFF" w:themeColor="background1"/>
                            </w:rPr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:rsidR="00AA594C" w:rsidRPr="001F51C3" w:rsidRDefault="00AA594C" w:rsidP="001F51C3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:rsidR="00AA594C" w:rsidRPr="001F51C3" w:rsidRDefault="00AA594C" w:rsidP="001F51C3">
          <w:pPr>
            <w:spacing w:line="360" w:lineRule="auto"/>
            <w:rPr>
              <w:rFonts w:ascii="Arial" w:eastAsiaTheme="majorEastAsia" w:hAnsi="Arial" w:cs="Arial"/>
              <w:color w:val="2F5496" w:themeColor="accent1" w:themeShade="BF"/>
              <w:sz w:val="24"/>
              <w:szCs w:val="24"/>
            </w:rPr>
          </w:pPr>
          <w:r w:rsidRPr="001F51C3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:rsidR="00307DDE" w:rsidRPr="0047112E" w:rsidRDefault="00307DDE" w:rsidP="0047112E">
      <w:pPr>
        <w:pStyle w:val="TOCHeading"/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0047112E">
        <w:rPr>
          <w:rFonts w:ascii="Arial" w:hAnsi="Arial" w:cs="Arial"/>
          <w:sz w:val="44"/>
          <w:szCs w:val="44"/>
        </w:rPr>
        <w:lastRenderedPageBreak/>
        <w:t>Foreign Languages &amp; Cultural Awareness BMIH5003</w:t>
      </w:r>
    </w:p>
    <w:p w:rsidR="00307DDE" w:rsidRPr="0047112E" w:rsidRDefault="00307DDE" w:rsidP="0047112E">
      <w:pPr>
        <w:pStyle w:val="TOCHeading"/>
        <w:spacing w:line="360" w:lineRule="auto"/>
        <w:jc w:val="center"/>
        <w:rPr>
          <w:rFonts w:ascii="Arial" w:hAnsi="Arial" w:cs="Arial"/>
          <w:sz w:val="44"/>
          <w:szCs w:val="44"/>
        </w:rPr>
      </w:pPr>
      <w:r w:rsidRPr="0047112E">
        <w:rPr>
          <w:rFonts w:ascii="Arial" w:hAnsi="Arial" w:cs="Arial"/>
          <w:sz w:val="44"/>
          <w:szCs w:val="44"/>
        </w:rPr>
        <w:t>Lecturer: Antoinette Milne</w:t>
      </w:r>
    </w:p>
    <w:p w:rsidR="00307DDE" w:rsidRPr="0047112E" w:rsidRDefault="00307DDE" w:rsidP="0047112E">
      <w:pPr>
        <w:pStyle w:val="TOCHeading"/>
        <w:spacing w:line="360" w:lineRule="auto"/>
        <w:jc w:val="center"/>
        <w:rPr>
          <w:rFonts w:ascii="Arial" w:hAnsi="Arial" w:cs="Arial"/>
          <w:b/>
          <w:sz w:val="44"/>
          <w:szCs w:val="44"/>
        </w:rPr>
      </w:pPr>
      <w:r w:rsidRPr="0047112E">
        <w:rPr>
          <w:rFonts w:ascii="Arial" w:hAnsi="Arial" w:cs="Arial"/>
          <w:b/>
          <w:sz w:val="44"/>
          <w:szCs w:val="44"/>
        </w:rPr>
        <w:t>Moryom Qureshi</w:t>
      </w:r>
    </w:p>
    <w:p w:rsidR="00307DDE" w:rsidRPr="0047112E" w:rsidRDefault="00307DDE" w:rsidP="0047112E">
      <w:pPr>
        <w:pStyle w:val="TOCHeading"/>
        <w:spacing w:line="360" w:lineRule="auto"/>
        <w:jc w:val="center"/>
        <w:rPr>
          <w:rFonts w:ascii="Arial" w:hAnsi="Arial" w:cs="Arial"/>
          <w:b/>
          <w:sz w:val="44"/>
          <w:szCs w:val="44"/>
        </w:rPr>
      </w:pPr>
      <w:r w:rsidRPr="0047112E">
        <w:rPr>
          <w:rFonts w:ascii="Arial" w:hAnsi="Arial" w:cs="Arial"/>
          <w:b/>
          <w:sz w:val="44"/>
          <w:szCs w:val="44"/>
        </w:rPr>
        <w:t>ID</w:t>
      </w:r>
      <w:proofErr w:type="gramStart"/>
      <w:r w:rsidRPr="0047112E">
        <w:rPr>
          <w:rFonts w:ascii="Arial" w:hAnsi="Arial" w:cs="Arial"/>
          <w:b/>
          <w:sz w:val="44"/>
          <w:szCs w:val="44"/>
        </w:rPr>
        <w:t>:2238616</w:t>
      </w:r>
      <w:proofErr w:type="gramEnd"/>
    </w:p>
    <w:p w:rsidR="00307DDE" w:rsidRPr="0047112E" w:rsidRDefault="00307DDE" w:rsidP="0047112E">
      <w:pPr>
        <w:spacing w:line="360" w:lineRule="auto"/>
        <w:rPr>
          <w:rFonts w:ascii="Arial" w:eastAsiaTheme="majorEastAsia" w:hAnsi="Arial" w:cs="Arial"/>
          <w:color w:val="2F5496" w:themeColor="accent1" w:themeShade="BF"/>
          <w:sz w:val="44"/>
          <w:szCs w:val="44"/>
        </w:rPr>
      </w:pPr>
      <w:r w:rsidRPr="0047112E">
        <w:rPr>
          <w:rFonts w:ascii="Arial" w:hAnsi="Arial" w:cs="Arial"/>
          <w:sz w:val="44"/>
          <w:szCs w:val="44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</w:rPr>
        <w:id w:val="1361552443"/>
        <w:docPartObj>
          <w:docPartGallery w:val="Table of Contents"/>
          <w:docPartUnique/>
        </w:docPartObj>
      </w:sdtPr>
      <w:sdtEndPr>
        <w:rPr>
          <w:b/>
          <w:bCs/>
          <w:noProof/>
          <w:sz w:val="24"/>
          <w:szCs w:val="24"/>
        </w:rPr>
      </w:sdtEndPr>
      <w:sdtContent>
        <w:p w:rsidR="00307DDE" w:rsidRPr="0047112E" w:rsidRDefault="00307DDE" w:rsidP="001F51C3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47112E">
            <w:rPr>
              <w:rFonts w:ascii="Arial" w:hAnsi="Arial" w:cs="Arial"/>
              <w:sz w:val="22"/>
              <w:szCs w:val="22"/>
            </w:rPr>
            <w:t>Table of Contents</w:t>
          </w:r>
        </w:p>
        <w:p w:rsidR="00307DDE" w:rsidRPr="0047112E" w:rsidRDefault="00307DDE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r w:rsidRPr="0047112E">
            <w:rPr>
              <w:rFonts w:ascii="Arial" w:hAnsi="Arial" w:cs="Arial"/>
            </w:rPr>
            <w:fldChar w:fldCharType="begin"/>
          </w:r>
          <w:r w:rsidRPr="0047112E">
            <w:rPr>
              <w:rFonts w:ascii="Arial" w:hAnsi="Arial" w:cs="Arial"/>
            </w:rPr>
            <w:instrText xml:space="preserve"> TOC \o "1-3" \h \z \u </w:instrText>
          </w:r>
          <w:r w:rsidRPr="0047112E">
            <w:rPr>
              <w:rFonts w:ascii="Arial" w:hAnsi="Arial" w:cs="Arial"/>
            </w:rPr>
            <w:fldChar w:fldCharType="separate"/>
          </w:r>
          <w:hyperlink w:anchor="_Toc168486418" w:history="1">
            <w:r w:rsidRPr="0047112E">
              <w:rPr>
                <w:rStyle w:val="Hyperlink"/>
                <w:rFonts w:ascii="Arial" w:hAnsi="Arial" w:cs="Arial"/>
                <w:noProof/>
              </w:rPr>
              <w:t>Introduction:</w:t>
            </w:r>
            <w:r w:rsidRPr="0047112E">
              <w:rPr>
                <w:rFonts w:ascii="Arial" w:hAnsi="Arial" w:cs="Arial"/>
                <w:noProof/>
                <w:webHidden/>
              </w:rPr>
              <w:tab/>
            </w:r>
            <w:r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Pr="0047112E">
              <w:rPr>
                <w:rFonts w:ascii="Arial" w:hAnsi="Arial" w:cs="Arial"/>
                <w:noProof/>
                <w:webHidden/>
              </w:rPr>
              <w:instrText xml:space="preserve"> PAGEREF _Toc168486418 \h </w:instrText>
            </w:r>
            <w:r w:rsidRPr="0047112E">
              <w:rPr>
                <w:rFonts w:ascii="Arial" w:hAnsi="Arial" w:cs="Arial"/>
                <w:noProof/>
                <w:webHidden/>
              </w:rPr>
            </w:r>
            <w:r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47112E">
              <w:rPr>
                <w:rFonts w:ascii="Arial" w:hAnsi="Arial" w:cs="Arial"/>
                <w:noProof/>
                <w:webHidden/>
              </w:rPr>
              <w:t>2</w:t>
            </w:r>
            <w:r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19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Key differences and concepts of cultural dimensions: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_Toc168486419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0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Religion: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_Toc168486420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1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Civilisation: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_Toc168486421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2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Nation: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_Toc168486422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3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Gender: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_Toc168486423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4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Race: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_Toc168486424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5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Class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_Toc168486425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6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Cultural &amp; Leadership Comparison: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_Toc168486426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2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7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Power Distance: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_Toc168486427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8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Uncertainty Avoidance: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_Toc168486428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29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Collectivism vs. Individualism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_Toc168486429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0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Gender Egalitarianism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_Toc168486430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1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Assertiveness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_Toc168486431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2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Future Orientation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_Toc168486432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3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Performance Orientation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_Toc168486433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4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Humane Orientation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_Toc168486434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3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5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Challenges of Intercultural Leadership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_Toc168486435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4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6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Potential areas of conflict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_Toc168486436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4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7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Formality in Workplace Interactions: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_Toc168486437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4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8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Work-Life Balance: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_Toc168486438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4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2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39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Example: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_Toc168486439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4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40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Conclusion: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_Toc168486440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4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41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Recommendations: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_Toc168486441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5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7B3D7A" w:rsidP="001F51C3">
          <w:pPr>
            <w:pStyle w:val="TOC1"/>
            <w:tabs>
              <w:tab w:val="right" w:leader="dot" w:pos="9350"/>
            </w:tabs>
            <w:spacing w:line="360" w:lineRule="auto"/>
            <w:rPr>
              <w:rFonts w:ascii="Arial" w:hAnsi="Arial" w:cs="Arial"/>
              <w:noProof/>
            </w:rPr>
          </w:pPr>
          <w:hyperlink w:anchor="_Toc168486442" w:history="1">
            <w:r w:rsidR="00307DDE" w:rsidRPr="0047112E">
              <w:rPr>
                <w:rStyle w:val="Hyperlink"/>
                <w:rFonts w:ascii="Arial" w:hAnsi="Arial" w:cs="Arial"/>
                <w:noProof/>
              </w:rPr>
              <w:t>References</w:t>
            </w:r>
            <w:r w:rsidR="00307DDE" w:rsidRPr="0047112E">
              <w:rPr>
                <w:rFonts w:ascii="Arial" w:hAnsi="Arial" w:cs="Arial"/>
                <w:noProof/>
                <w:webHidden/>
              </w:rPr>
              <w:tab/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begin"/>
            </w:r>
            <w:r w:rsidR="00307DDE" w:rsidRPr="0047112E">
              <w:rPr>
                <w:rFonts w:ascii="Arial" w:hAnsi="Arial" w:cs="Arial"/>
                <w:noProof/>
                <w:webHidden/>
              </w:rPr>
              <w:instrText xml:space="preserve"> PAGEREF _Toc168486442 \h </w:instrText>
            </w:r>
            <w:r w:rsidR="00307DDE" w:rsidRPr="0047112E">
              <w:rPr>
                <w:rFonts w:ascii="Arial" w:hAnsi="Arial" w:cs="Arial"/>
                <w:noProof/>
                <w:webHidden/>
              </w:rPr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307DDE" w:rsidRPr="0047112E">
              <w:rPr>
                <w:rFonts w:ascii="Arial" w:hAnsi="Arial" w:cs="Arial"/>
                <w:noProof/>
                <w:webHidden/>
              </w:rPr>
              <w:t>5</w:t>
            </w:r>
            <w:r w:rsidR="00307DDE" w:rsidRPr="0047112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:rsidR="00307DDE" w:rsidRPr="0047112E" w:rsidRDefault="00307DDE" w:rsidP="001F51C3">
          <w:pPr>
            <w:spacing w:line="360" w:lineRule="auto"/>
            <w:rPr>
              <w:rFonts w:ascii="Arial" w:hAnsi="Arial" w:cs="Arial"/>
              <w:b/>
              <w:bCs/>
              <w:noProof/>
              <w:sz w:val="24"/>
              <w:szCs w:val="24"/>
            </w:rPr>
          </w:pPr>
          <w:r w:rsidRPr="0047112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:rsidR="00634FBA" w:rsidRPr="001F51C3" w:rsidRDefault="00E91AE2" w:rsidP="001F51C3">
      <w:pPr>
        <w:pStyle w:val="Heading1"/>
        <w:spacing w:line="360" w:lineRule="auto"/>
        <w:rPr>
          <w:rFonts w:cs="Arial"/>
          <w:szCs w:val="24"/>
        </w:rPr>
      </w:pPr>
      <w:bookmarkStart w:id="0" w:name="_Toc168486418"/>
      <w:r w:rsidRPr="001F51C3">
        <w:rPr>
          <w:rFonts w:cs="Arial"/>
          <w:szCs w:val="24"/>
        </w:rPr>
        <w:lastRenderedPageBreak/>
        <w:t>Introduction:</w:t>
      </w:r>
      <w:bookmarkEnd w:id="0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Th</w:t>
      </w:r>
      <w:r w:rsidR="0047112E">
        <w:rPr>
          <w:rFonts w:ascii="Arial" w:hAnsi="Arial" w:cs="Arial"/>
          <w:sz w:val="24"/>
          <w:szCs w:val="24"/>
        </w:rPr>
        <w:t>e report</w:t>
      </w:r>
      <w:r w:rsidR="00E91AE2" w:rsidRPr="001F51C3">
        <w:rPr>
          <w:rFonts w:ascii="Arial" w:hAnsi="Arial" w:cs="Arial"/>
          <w:sz w:val="24"/>
          <w:szCs w:val="24"/>
        </w:rPr>
        <w:t xml:space="preserve"> will reveal </w:t>
      </w:r>
      <w:r w:rsidRPr="001F51C3">
        <w:rPr>
          <w:rFonts w:ascii="Arial" w:hAnsi="Arial" w:cs="Arial"/>
          <w:sz w:val="24"/>
          <w:szCs w:val="24"/>
        </w:rPr>
        <w:t xml:space="preserve">the GLOBE Project’s culture and leadership, which can </w:t>
      </w:r>
      <w:r w:rsidR="00C93C28" w:rsidRPr="001F51C3">
        <w:rPr>
          <w:rFonts w:ascii="Arial" w:hAnsi="Arial" w:cs="Arial"/>
          <w:sz w:val="24"/>
          <w:szCs w:val="24"/>
        </w:rPr>
        <w:t>help shed</w:t>
      </w:r>
      <w:r w:rsidRPr="001F51C3">
        <w:rPr>
          <w:rFonts w:ascii="Arial" w:hAnsi="Arial" w:cs="Arial"/>
          <w:sz w:val="24"/>
          <w:szCs w:val="24"/>
        </w:rPr>
        <w:t xml:space="preserve"> light on culturally related issues that may emerge in </w:t>
      </w:r>
      <w:r w:rsidR="00FA6396" w:rsidRPr="001F51C3">
        <w:rPr>
          <w:rFonts w:ascii="Arial" w:hAnsi="Arial" w:cs="Arial"/>
          <w:sz w:val="24"/>
          <w:szCs w:val="24"/>
        </w:rPr>
        <w:t>organisations</w:t>
      </w:r>
      <w:r w:rsidR="00572D34">
        <w:rPr>
          <w:rFonts w:ascii="Arial" w:hAnsi="Arial" w:cs="Arial"/>
          <w:sz w:val="24"/>
          <w:szCs w:val="24"/>
        </w:rPr>
        <w:t>. A</w:t>
      </w:r>
      <w:bookmarkStart w:id="1" w:name="_GoBack"/>
      <w:bookmarkEnd w:id="1"/>
      <w:r w:rsidR="008A4F5F">
        <w:rPr>
          <w:rFonts w:ascii="Arial" w:hAnsi="Arial" w:cs="Arial"/>
          <w:sz w:val="24"/>
          <w:szCs w:val="24"/>
        </w:rPr>
        <w:t xml:space="preserve"> hotel is hiring</w:t>
      </w:r>
      <w:r w:rsidRPr="001F51C3">
        <w:rPr>
          <w:rFonts w:ascii="Arial" w:hAnsi="Arial" w:cs="Arial"/>
          <w:sz w:val="24"/>
          <w:szCs w:val="24"/>
        </w:rPr>
        <w:t xml:space="preserve"> employees from France starting from July 2024 at </w:t>
      </w:r>
      <w:r w:rsidR="00645AA8">
        <w:rPr>
          <w:rFonts w:ascii="Arial" w:hAnsi="Arial" w:cs="Arial"/>
          <w:sz w:val="24"/>
          <w:szCs w:val="24"/>
        </w:rPr>
        <w:t xml:space="preserve">this </w:t>
      </w:r>
      <w:r w:rsidR="00F72110">
        <w:rPr>
          <w:rFonts w:ascii="Arial" w:hAnsi="Arial" w:cs="Arial"/>
          <w:sz w:val="24"/>
          <w:szCs w:val="24"/>
        </w:rPr>
        <w:t xml:space="preserve">Hotel </w:t>
      </w:r>
      <w:r w:rsidRPr="001F51C3">
        <w:rPr>
          <w:rFonts w:ascii="Arial" w:hAnsi="Arial" w:cs="Arial"/>
          <w:sz w:val="24"/>
          <w:szCs w:val="24"/>
        </w:rPr>
        <w:t>in London</w:t>
      </w:r>
      <w:r w:rsidR="008A4F5F">
        <w:rPr>
          <w:rFonts w:ascii="Arial" w:hAnsi="Arial" w:cs="Arial"/>
          <w:sz w:val="24"/>
          <w:szCs w:val="24"/>
        </w:rPr>
        <w:t>; estimating</w:t>
      </w:r>
      <w:r w:rsidR="00FA6396" w:rsidRPr="001F51C3">
        <w:rPr>
          <w:rFonts w:ascii="Arial" w:hAnsi="Arial" w:cs="Arial"/>
          <w:sz w:val="24"/>
          <w:szCs w:val="24"/>
        </w:rPr>
        <w:t xml:space="preserve"> these peculiarities is </w:t>
      </w:r>
      <w:r w:rsidR="00C1401A" w:rsidRPr="001F51C3">
        <w:rPr>
          <w:rFonts w:ascii="Arial" w:hAnsi="Arial" w:cs="Arial"/>
          <w:sz w:val="24"/>
          <w:szCs w:val="24"/>
        </w:rPr>
        <w:t>essential</w:t>
      </w:r>
      <w:r w:rsidR="00FA6396" w:rsidRPr="001F51C3">
        <w:rPr>
          <w:rFonts w:ascii="Arial" w:hAnsi="Arial" w:cs="Arial"/>
          <w:sz w:val="24"/>
          <w:szCs w:val="24"/>
        </w:rPr>
        <w:t xml:space="preserve"> for employing people </w:t>
      </w:r>
      <w:r w:rsidR="00B9782C" w:rsidRPr="001F51C3">
        <w:rPr>
          <w:rFonts w:ascii="Arial" w:hAnsi="Arial" w:cs="Arial"/>
          <w:sz w:val="24"/>
          <w:szCs w:val="24"/>
        </w:rPr>
        <w:t>to affect the whole team positively</w:t>
      </w:r>
      <w:r w:rsidRPr="001F51C3">
        <w:rPr>
          <w:rFonts w:ascii="Arial" w:hAnsi="Arial" w:cs="Arial"/>
          <w:sz w:val="24"/>
          <w:szCs w:val="24"/>
        </w:rPr>
        <w:t xml:space="preserve">. GLOBE study defines aspects of cultural understanding like power distance, uncertainty avoidance, and collectivism, which may differ between the United Kingdom and France. When such issues </w:t>
      </w:r>
      <w:proofErr w:type="gramStart"/>
      <w:r w:rsidRPr="001F51C3">
        <w:rPr>
          <w:rFonts w:ascii="Arial" w:hAnsi="Arial" w:cs="Arial"/>
          <w:sz w:val="24"/>
          <w:szCs w:val="24"/>
        </w:rPr>
        <w:t>are understood and addressed,</w:t>
      </w:r>
      <w:proofErr w:type="gramEnd"/>
      <w:r w:rsidRPr="001F51C3">
        <w:rPr>
          <w:rFonts w:ascii="Arial" w:hAnsi="Arial" w:cs="Arial"/>
          <w:sz w:val="24"/>
          <w:szCs w:val="24"/>
        </w:rPr>
        <w:t xml:space="preserve"> the hotel can cater to its diverse staff</w:t>
      </w:r>
      <w:r w:rsidR="00FA6396" w:rsidRPr="001F51C3">
        <w:rPr>
          <w:rFonts w:ascii="Arial" w:hAnsi="Arial" w:cs="Arial"/>
          <w:sz w:val="24"/>
          <w:szCs w:val="24"/>
        </w:rPr>
        <w:t>, provid</w:t>
      </w:r>
      <w:r w:rsidR="00E91AE2" w:rsidRPr="001F51C3">
        <w:rPr>
          <w:rFonts w:ascii="Arial" w:hAnsi="Arial" w:cs="Arial"/>
          <w:sz w:val="24"/>
          <w:szCs w:val="24"/>
        </w:rPr>
        <w:t>ing</w:t>
      </w:r>
      <w:r w:rsidR="00FA6396" w:rsidRPr="001F51C3">
        <w:rPr>
          <w:rFonts w:ascii="Arial" w:hAnsi="Arial" w:cs="Arial"/>
          <w:sz w:val="24"/>
          <w:szCs w:val="24"/>
        </w:rPr>
        <w:t xml:space="preserve"> a conducive environment</w:t>
      </w:r>
      <w:sdt>
        <w:sdtPr>
          <w:rPr>
            <w:rFonts w:ascii="Arial" w:hAnsi="Arial" w:cs="Arial"/>
            <w:sz w:val="24"/>
            <w:szCs w:val="24"/>
          </w:rPr>
          <w:id w:val="314223950"/>
          <w:citation/>
        </w:sdtPr>
        <w:sdtEndPr/>
        <w:sdtContent>
          <w:r w:rsidR="00DA652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DA652E" w:rsidRPr="001F51C3">
            <w:rPr>
              <w:rFonts w:ascii="Arial" w:hAnsi="Arial" w:cs="Arial"/>
              <w:sz w:val="24"/>
              <w:szCs w:val="24"/>
            </w:rPr>
            <w:instrText xml:space="preserve"> CITATION Clo15 \l 1033 </w:instrText>
          </w:r>
          <w:r w:rsidR="00DA652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DA652E" w:rsidRPr="001F51C3">
            <w:rPr>
              <w:rFonts w:ascii="Arial" w:hAnsi="Arial" w:cs="Arial"/>
              <w:noProof/>
              <w:sz w:val="24"/>
              <w:szCs w:val="24"/>
            </w:rPr>
            <w:t xml:space="preserve"> (Cloutier, et al., 2015)</w:t>
          </w:r>
          <w:r w:rsidR="00DA652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071E8" w:rsidRPr="001F51C3">
        <w:rPr>
          <w:rFonts w:ascii="Arial" w:hAnsi="Arial" w:cs="Arial"/>
          <w:sz w:val="24"/>
          <w:szCs w:val="24"/>
        </w:rPr>
        <w:t>.</w:t>
      </w:r>
    </w:p>
    <w:p w:rsidR="0072132F" w:rsidRPr="001F51C3" w:rsidRDefault="0072132F" w:rsidP="00CD1899">
      <w:pPr>
        <w:pStyle w:val="Heading1"/>
        <w:spacing w:line="360" w:lineRule="auto"/>
        <w:jc w:val="both"/>
        <w:rPr>
          <w:rFonts w:cs="Arial"/>
          <w:szCs w:val="24"/>
        </w:rPr>
      </w:pPr>
      <w:bookmarkStart w:id="2" w:name="_Toc168486419"/>
      <w:r w:rsidRPr="001F51C3">
        <w:rPr>
          <w:rFonts w:cs="Arial"/>
          <w:szCs w:val="24"/>
        </w:rPr>
        <w:t xml:space="preserve">Key differences </w:t>
      </w:r>
      <w:r w:rsidR="004F7D28" w:rsidRPr="001F51C3">
        <w:rPr>
          <w:rFonts w:cs="Arial"/>
          <w:szCs w:val="24"/>
        </w:rPr>
        <w:t>and concepts</w:t>
      </w:r>
      <w:r w:rsidRPr="001F51C3">
        <w:rPr>
          <w:rFonts w:cs="Arial"/>
          <w:szCs w:val="24"/>
        </w:rPr>
        <w:t xml:space="preserve"> of cultural dimensions:</w:t>
      </w:r>
      <w:bookmarkEnd w:id="2"/>
    </w:p>
    <w:p w:rsidR="0072132F" w:rsidRPr="001F51C3" w:rsidRDefault="00C252D6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report</w:t>
      </w:r>
      <w:r w:rsidR="008E2DB0" w:rsidRPr="001F51C3">
        <w:rPr>
          <w:rFonts w:ascii="Arial" w:hAnsi="Arial" w:cs="Arial"/>
          <w:sz w:val="24"/>
          <w:szCs w:val="24"/>
        </w:rPr>
        <w:t xml:space="preserve"> will highlight some key differences between the </w:t>
      </w:r>
      <w:r w:rsidR="00BB26CD">
        <w:rPr>
          <w:rFonts w:ascii="Arial" w:hAnsi="Arial" w:cs="Arial"/>
          <w:sz w:val="24"/>
          <w:szCs w:val="24"/>
        </w:rPr>
        <w:t>employees</w:t>
      </w:r>
      <w:r w:rsidR="008E2DB0" w:rsidRPr="001F51C3">
        <w:rPr>
          <w:rFonts w:ascii="Arial" w:hAnsi="Arial" w:cs="Arial"/>
          <w:sz w:val="24"/>
          <w:szCs w:val="24"/>
        </w:rPr>
        <w:t xml:space="preserve"> of </w:t>
      </w:r>
      <w:r w:rsidR="00473241">
        <w:rPr>
          <w:rFonts w:ascii="Arial" w:hAnsi="Arial" w:cs="Arial"/>
          <w:sz w:val="24"/>
          <w:szCs w:val="24"/>
        </w:rPr>
        <w:t xml:space="preserve">the </w:t>
      </w:r>
      <w:r w:rsidR="008E2DB0" w:rsidRPr="001F51C3">
        <w:rPr>
          <w:rFonts w:ascii="Arial" w:hAnsi="Arial" w:cs="Arial"/>
          <w:sz w:val="24"/>
          <w:szCs w:val="24"/>
        </w:rPr>
        <w:t xml:space="preserve">UK </w:t>
      </w:r>
      <w:r w:rsidR="00BB26CD">
        <w:rPr>
          <w:rFonts w:ascii="Arial" w:hAnsi="Arial" w:cs="Arial"/>
          <w:sz w:val="24"/>
          <w:szCs w:val="24"/>
        </w:rPr>
        <w:t>and</w:t>
      </w:r>
      <w:r w:rsidR="00645AA8">
        <w:rPr>
          <w:rFonts w:ascii="Arial" w:hAnsi="Arial" w:cs="Arial"/>
          <w:sz w:val="24"/>
          <w:szCs w:val="24"/>
        </w:rPr>
        <w:t xml:space="preserve"> France for the </w:t>
      </w:r>
      <w:r w:rsidR="003507AA">
        <w:rPr>
          <w:rFonts w:ascii="Arial" w:hAnsi="Arial" w:cs="Arial"/>
          <w:sz w:val="24"/>
          <w:szCs w:val="24"/>
        </w:rPr>
        <w:t>Hotel</w:t>
      </w:r>
      <w:r w:rsidR="008E2DB0" w:rsidRPr="001F51C3">
        <w:rPr>
          <w:rFonts w:ascii="Arial" w:hAnsi="Arial" w:cs="Arial"/>
          <w:sz w:val="24"/>
          <w:szCs w:val="24"/>
        </w:rPr>
        <w:t>.</w:t>
      </w:r>
      <w:r w:rsidR="00634FBA" w:rsidRPr="001F51C3">
        <w:rPr>
          <w:rFonts w:ascii="Arial" w:hAnsi="Arial" w:cs="Arial"/>
          <w:sz w:val="24"/>
          <w:szCs w:val="24"/>
        </w:rPr>
        <w:t xml:space="preserve"> 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3" w:name="_Toc168486420"/>
      <w:r w:rsidRPr="001F51C3">
        <w:rPr>
          <w:rFonts w:cs="Arial"/>
          <w:szCs w:val="24"/>
        </w:rPr>
        <w:t>Religion</w:t>
      </w:r>
      <w:r w:rsidR="0072132F" w:rsidRPr="001F51C3">
        <w:rPr>
          <w:rFonts w:cs="Arial"/>
          <w:szCs w:val="24"/>
        </w:rPr>
        <w:t>:</w:t>
      </w:r>
      <w:bookmarkEnd w:id="3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The religious profiles of </w:t>
      </w:r>
      <w:r w:rsidR="0072132F" w:rsidRPr="001F51C3">
        <w:rPr>
          <w:rFonts w:ascii="Arial" w:hAnsi="Arial" w:cs="Arial"/>
          <w:sz w:val="24"/>
          <w:szCs w:val="24"/>
        </w:rPr>
        <w:t>both countries</w:t>
      </w:r>
      <w:r w:rsidRPr="001F51C3">
        <w:rPr>
          <w:rFonts w:ascii="Arial" w:hAnsi="Arial" w:cs="Arial"/>
          <w:sz w:val="24"/>
          <w:szCs w:val="24"/>
        </w:rPr>
        <w:t xml:space="preserve"> differ substantially</w:t>
      </w:r>
      <w:r w:rsidR="00FA6396" w:rsidRPr="001F51C3">
        <w:rPr>
          <w:rFonts w:ascii="Arial" w:hAnsi="Arial" w:cs="Arial"/>
          <w:sz w:val="24"/>
          <w:szCs w:val="24"/>
        </w:rPr>
        <w:t xml:space="preserve">. The United Kingdom </w:t>
      </w:r>
      <w:proofErr w:type="spellStart"/>
      <w:r w:rsidR="00FA6396" w:rsidRPr="001F51C3">
        <w:rPr>
          <w:rFonts w:ascii="Arial" w:hAnsi="Arial" w:cs="Arial"/>
          <w:sz w:val="24"/>
          <w:szCs w:val="24"/>
        </w:rPr>
        <w:t>harbours</w:t>
      </w:r>
      <w:proofErr w:type="spellEnd"/>
      <w:r w:rsidR="00FA6396" w:rsidRPr="001F51C3">
        <w:rPr>
          <w:rFonts w:ascii="Arial" w:hAnsi="Arial" w:cs="Arial"/>
          <w:sz w:val="24"/>
          <w:szCs w:val="24"/>
        </w:rPr>
        <w:t xml:space="preserve"> various religious beliefs. France adheres to the "</w:t>
      </w:r>
      <w:proofErr w:type="spellStart"/>
      <w:r w:rsidR="00FA6396" w:rsidRPr="001F51C3">
        <w:rPr>
          <w:rFonts w:ascii="Arial" w:hAnsi="Arial" w:cs="Arial"/>
          <w:sz w:val="24"/>
          <w:szCs w:val="24"/>
        </w:rPr>
        <w:t>laïcité</w:t>
      </w:r>
      <w:proofErr w:type="spellEnd"/>
      <w:r w:rsidR="00FA6396" w:rsidRPr="001F51C3">
        <w:rPr>
          <w:rFonts w:ascii="Arial" w:hAnsi="Arial" w:cs="Arial"/>
          <w:sz w:val="24"/>
          <w:szCs w:val="24"/>
        </w:rPr>
        <w:t>" principle, which</w:t>
      </w:r>
      <w:r w:rsidRPr="001F51C3">
        <w:rPr>
          <w:rFonts w:ascii="Arial" w:hAnsi="Arial" w:cs="Arial"/>
          <w:sz w:val="24"/>
          <w:szCs w:val="24"/>
        </w:rPr>
        <w:t xml:space="preserve"> does not allow religion to play any role in public space.</w:t>
      </w:r>
    </w:p>
    <w:p w:rsidR="00634FBA" w:rsidRPr="001F51C3" w:rsidRDefault="00FA6396" w:rsidP="00CD1899">
      <w:pPr>
        <w:pStyle w:val="Heading2"/>
        <w:jc w:val="both"/>
        <w:rPr>
          <w:rFonts w:cs="Arial"/>
          <w:szCs w:val="24"/>
        </w:rPr>
      </w:pPr>
      <w:bookmarkStart w:id="4" w:name="_Toc168486421"/>
      <w:proofErr w:type="spellStart"/>
      <w:r w:rsidRPr="001F51C3">
        <w:rPr>
          <w:rFonts w:cs="Arial"/>
          <w:szCs w:val="24"/>
        </w:rPr>
        <w:t>Civilisation</w:t>
      </w:r>
      <w:proofErr w:type="spellEnd"/>
      <w:r w:rsidR="0072132F" w:rsidRPr="001F51C3">
        <w:rPr>
          <w:rFonts w:cs="Arial"/>
          <w:szCs w:val="24"/>
        </w:rPr>
        <w:t>:</w:t>
      </w:r>
      <w:bookmarkEnd w:id="4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Both countries have cultural backdrops as a part of their diverse heritage. The UK has a colonial background and a </w:t>
      </w:r>
      <w:r w:rsidR="00C1401A" w:rsidRPr="001F51C3">
        <w:rPr>
          <w:rFonts w:ascii="Arial" w:hAnsi="Arial" w:cs="Arial"/>
          <w:sz w:val="24"/>
          <w:szCs w:val="24"/>
        </w:rPr>
        <w:t>solid link to</w:t>
      </w:r>
      <w:r w:rsidRPr="001F51C3">
        <w:rPr>
          <w:rFonts w:ascii="Arial" w:hAnsi="Arial" w:cs="Arial"/>
          <w:sz w:val="24"/>
          <w:szCs w:val="24"/>
        </w:rPr>
        <w:t xml:space="preserve"> sea trading</w:t>
      </w:r>
      <w:r w:rsidR="00FA6396" w:rsidRPr="001F51C3">
        <w:rPr>
          <w:rFonts w:ascii="Arial" w:hAnsi="Arial" w:cs="Arial"/>
          <w:sz w:val="24"/>
          <w:szCs w:val="24"/>
        </w:rPr>
        <w:t>,</w:t>
      </w:r>
      <w:r w:rsidRPr="001F51C3">
        <w:rPr>
          <w:rFonts w:ascii="Arial" w:hAnsi="Arial" w:cs="Arial"/>
          <w:sz w:val="24"/>
          <w:szCs w:val="24"/>
        </w:rPr>
        <w:t xml:space="preserve"> while France has had significant revolutionary </w:t>
      </w:r>
      <w:r w:rsidR="00FA6396" w:rsidRPr="001F51C3">
        <w:rPr>
          <w:rFonts w:ascii="Arial" w:hAnsi="Arial" w:cs="Arial"/>
          <w:sz w:val="24"/>
          <w:szCs w:val="24"/>
        </w:rPr>
        <w:t>experiences</w:t>
      </w:r>
      <w:r w:rsidRPr="001F51C3">
        <w:rPr>
          <w:rFonts w:ascii="Arial" w:hAnsi="Arial" w:cs="Arial"/>
          <w:sz w:val="24"/>
          <w:szCs w:val="24"/>
        </w:rPr>
        <w:t xml:space="preserve"> and </w:t>
      </w:r>
      <w:r w:rsidR="00C1401A" w:rsidRPr="001F51C3">
        <w:rPr>
          <w:rFonts w:ascii="Arial" w:hAnsi="Arial" w:cs="Arial"/>
          <w:sz w:val="24"/>
          <w:szCs w:val="24"/>
        </w:rPr>
        <w:t>outstanding</w:t>
      </w:r>
      <w:r w:rsidRPr="001F51C3">
        <w:rPr>
          <w:rFonts w:ascii="Arial" w:hAnsi="Arial" w:cs="Arial"/>
          <w:sz w:val="24"/>
          <w:szCs w:val="24"/>
        </w:rPr>
        <w:t xml:space="preserve"> </w:t>
      </w:r>
      <w:r w:rsidR="00FA6396" w:rsidRPr="001F51C3">
        <w:rPr>
          <w:rFonts w:ascii="Arial" w:hAnsi="Arial" w:cs="Arial"/>
          <w:sz w:val="24"/>
          <w:szCs w:val="24"/>
        </w:rPr>
        <w:t>contributions</w:t>
      </w:r>
      <w:r w:rsidRPr="001F51C3">
        <w:rPr>
          <w:rFonts w:ascii="Arial" w:hAnsi="Arial" w:cs="Arial"/>
          <w:sz w:val="24"/>
          <w:szCs w:val="24"/>
        </w:rPr>
        <w:t xml:space="preserve"> to art/philosophy and cuisine</w:t>
      </w:r>
      <w:sdt>
        <w:sdtPr>
          <w:rPr>
            <w:rFonts w:ascii="Arial" w:hAnsi="Arial" w:cs="Arial"/>
            <w:sz w:val="24"/>
            <w:szCs w:val="24"/>
          </w:rPr>
          <w:id w:val="998616764"/>
          <w:citation/>
        </w:sdtPr>
        <w:sdtEndPr/>
        <w:sdtContent>
          <w:r w:rsidR="00185D6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185D6E" w:rsidRPr="001F51C3">
            <w:rPr>
              <w:rFonts w:ascii="Arial" w:hAnsi="Arial" w:cs="Arial"/>
              <w:sz w:val="24"/>
              <w:szCs w:val="24"/>
            </w:rPr>
            <w:instrText xml:space="preserve"> CITATION Fer18 \l 1033 </w:instrTex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185D6E" w:rsidRPr="001F51C3">
            <w:rPr>
              <w:rFonts w:ascii="Arial" w:hAnsi="Arial" w:cs="Arial"/>
              <w:noProof/>
              <w:sz w:val="24"/>
              <w:szCs w:val="24"/>
            </w:rPr>
            <w:t xml:space="preserve"> (Ferreira &amp; Ferreira, 2018)</w: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5" w:name="_Toc168486422"/>
      <w:r w:rsidRPr="001F51C3">
        <w:rPr>
          <w:rFonts w:cs="Arial"/>
          <w:szCs w:val="24"/>
        </w:rPr>
        <w:t>Nation</w:t>
      </w:r>
      <w:r w:rsidR="0072132F" w:rsidRPr="001F51C3">
        <w:rPr>
          <w:rFonts w:cs="Arial"/>
          <w:szCs w:val="24"/>
        </w:rPr>
        <w:t>:</w:t>
      </w:r>
      <w:bookmarkEnd w:id="5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Patriotism </w:t>
      </w:r>
      <w:r w:rsidR="0072132F" w:rsidRPr="001F51C3">
        <w:rPr>
          <w:rFonts w:ascii="Arial" w:hAnsi="Arial" w:cs="Arial"/>
          <w:sz w:val="24"/>
          <w:szCs w:val="24"/>
        </w:rPr>
        <w:t>is valued in both countries. The United Kingdom follows</w:t>
      </w:r>
      <w:r w:rsidR="00FA6396" w:rsidRPr="001F51C3">
        <w:rPr>
          <w:rFonts w:ascii="Arial" w:hAnsi="Arial" w:cs="Arial"/>
          <w:sz w:val="24"/>
          <w:szCs w:val="24"/>
        </w:rPr>
        <w:t xml:space="preserve"> traditions of monarchism, while in </w:t>
      </w:r>
      <w:proofErr w:type="gramStart"/>
      <w:r w:rsidR="00FA6396" w:rsidRPr="001F51C3">
        <w:rPr>
          <w:rFonts w:ascii="Arial" w:hAnsi="Arial" w:cs="Arial"/>
          <w:sz w:val="24"/>
          <w:szCs w:val="24"/>
        </w:rPr>
        <w:t>France,</w:t>
      </w:r>
      <w:proofErr w:type="gramEnd"/>
      <w:r w:rsidR="00FA6396" w:rsidRPr="001F51C3">
        <w:rPr>
          <w:rFonts w:ascii="Arial" w:hAnsi="Arial" w:cs="Arial"/>
          <w:sz w:val="24"/>
          <w:szCs w:val="24"/>
        </w:rPr>
        <w:t xml:space="preserve"> the desire for nationalism is associated with </w:t>
      </w:r>
      <w:proofErr w:type="spellStart"/>
      <w:r w:rsidR="00FA6396" w:rsidRPr="001F51C3">
        <w:rPr>
          <w:rFonts w:ascii="Arial" w:hAnsi="Arial" w:cs="Arial"/>
          <w:sz w:val="24"/>
          <w:szCs w:val="24"/>
        </w:rPr>
        <w:t>revolutionism</w:t>
      </w:r>
      <w:proofErr w:type="spellEnd"/>
      <w:r w:rsidR="00FA6396" w:rsidRPr="001F51C3">
        <w:rPr>
          <w:rFonts w:ascii="Arial" w:hAnsi="Arial" w:cs="Arial"/>
          <w:sz w:val="24"/>
          <w:szCs w:val="24"/>
        </w:rPr>
        <w:t xml:space="preserve"> and republican tendencies</w:t>
      </w:r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6" w:name="_Toc168486423"/>
      <w:r w:rsidRPr="001F51C3">
        <w:rPr>
          <w:rFonts w:cs="Arial"/>
          <w:szCs w:val="24"/>
        </w:rPr>
        <w:t>Gender</w:t>
      </w:r>
      <w:r w:rsidR="0072132F" w:rsidRPr="001F51C3">
        <w:rPr>
          <w:rFonts w:cs="Arial"/>
          <w:szCs w:val="24"/>
        </w:rPr>
        <w:t>:</w:t>
      </w:r>
      <w:bookmarkEnd w:id="6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France has followed a path that provides gender equality with </w:t>
      </w:r>
      <w:r w:rsidR="00FA6396" w:rsidRPr="001F51C3">
        <w:rPr>
          <w:rFonts w:ascii="Arial" w:hAnsi="Arial" w:cs="Arial"/>
          <w:sz w:val="24"/>
          <w:szCs w:val="24"/>
        </w:rPr>
        <w:t>progressive laws and policies</w:t>
      </w:r>
      <w:r w:rsidR="0072132F" w:rsidRPr="001F51C3">
        <w:rPr>
          <w:rFonts w:ascii="Arial" w:hAnsi="Arial" w:cs="Arial"/>
          <w:sz w:val="24"/>
          <w:szCs w:val="24"/>
        </w:rPr>
        <w:t>. At the same time,</w:t>
      </w:r>
      <w:r w:rsidR="00FA6396" w:rsidRPr="001F51C3">
        <w:rPr>
          <w:rFonts w:ascii="Arial" w:hAnsi="Arial" w:cs="Arial"/>
          <w:sz w:val="24"/>
          <w:szCs w:val="24"/>
        </w:rPr>
        <w:t xml:space="preserve"> the UK has relatively more traditional liberal or conservative </w:t>
      </w:r>
      <w:r w:rsidR="00FA6396" w:rsidRPr="001F51C3">
        <w:rPr>
          <w:rFonts w:ascii="Arial" w:hAnsi="Arial" w:cs="Arial"/>
          <w:sz w:val="24"/>
          <w:szCs w:val="24"/>
        </w:rPr>
        <w:lastRenderedPageBreak/>
        <w:t>gender roles and power, though there has been an increase in</w:t>
      </w:r>
      <w:r w:rsidRPr="001F51C3">
        <w:rPr>
          <w:rFonts w:ascii="Arial" w:hAnsi="Arial" w:cs="Arial"/>
          <w:sz w:val="24"/>
          <w:szCs w:val="24"/>
        </w:rPr>
        <w:t xml:space="preserve"> gender equality initiatives </w:t>
      </w:r>
      <w:r w:rsidR="0072132F" w:rsidRPr="001F51C3">
        <w:rPr>
          <w:rFonts w:ascii="Arial" w:hAnsi="Arial" w:cs="Arial"/>
          <w:sz w:val="24"/>
          <w:szCs w:val="24"/>
        </w:rPr>
        <w:t>recently</w:t>
      </w:r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7" w:name="_Toc168486424"/>
      <w:r w:rsidRPr="001F51C3">
        <w:rPr>
          <w:rFonts w:cs="Arial"/>
          <w:szCs w:val="24"/>
        </w:rPr>
        <w:t>Race</w:t>
      </w:r>
      <w:r w:rsidR="0072132F" w:rsidRPr="001F51C3">
        <w:rPr>
          <w:rFonts w:cs="Arial"/>
          <w:szCs w:val="24"/>
        </w:rPr>
        <w:t>:</w:t>
      </w:r>
      <w:bookmarkEnd w:id="7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The UK is more racially diverse</w:t>
      </w:r>
      <w:r w:rsidR="00FA6396" w:rsidRPr="001F51C3">
        <w:rPr>
          <w:rFonts w:ascii="Arial" w:hAnsi="Arial" w:cs="Arial"/>
          <w:sz w:val="24"/>
          <w:szCs w:val="24"/>
        </w:rPr>
        <w:t xml:space="preserve">, and this is where the social and cultural differences between </w:t>
      </w:r>
      <w:r w:rsidR="00B9782C" w:rsidRPr="001F51C3">
        <w:rPr>
          <w:rFonts w:ascii="Arial" w:hAnsi="Arial" w:cs="Arial"/>
          <w:sz w:val="24"/>
          <w:szCs w:val="24"/>
        </w:rPr>
        <w:t xml:space="preserve">the UK and France lie. </w:t>
      </w:r>
      <w:r w:rsidR="00BB26CD">
        <w:rPr>
          <w:rFonts w:ascii="Arial" w:hAnsi="Arial" w:cs="Arial"/>
          <w:sz w:val="24"/>
          <w:szCs w:val="24"/>
        </w:rPr>
        <w:t>According to the study, France is also diverse but</w:t>
      </w:r>
      <w:r w:rsidR="004F7D28" w:rsidRPr="001F51C3">
        <w:rPr>
          <w:rFonts w:ascii="Arial" w:hAnsi="Arial" w:cs="Arial"/>
          <w:sz w:val="24"/>
          <w:szCs w:val="24"/>
        </w:rPr>
        <w:t xml:space="preserve"> has a more or less integration policy</w:t>
      </w:r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8" w:name="_Toc168486425"/>
      <w:r w:rsidRPr="001F51C3">
        <w:rPr>
          <w:rFonts w:cs="Arial"/>
          <w:szCs w:val="24"/>
        </w:rPr>
        <w:t>Class</w:t>
      </w:r>
      <w:bookmarkEnd w:id="8"/>
    </w:p>
    <w:p w:rsidR="00603219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Both countries experience </w:t>
      </w:r>
      <w:r w:rsidR="00FA6396" w:rsidRPr="001F51C3">
        <w:rPr>
          <w:rFonts w:ascii="Arial" w:hAnsi="Arial" w:cs="Arial"/>
          <w:sz w:val="24"/>
          <w:szCs w:val="24"/>
        </w:rPr>
        <w:t xml:space="preserve">class division; however, the British class system </w:t>
      </w:r>
      <w:proofErr w:type="gramStart"/>
      <w:r w:rsidR="00FA6396" w:rsidRPr="001F51C3">
        <w:rPr>
          <w:rFonts w:ascii="Arial" w:hAnsi="Arial" w:cs="Arial"/>
          <w:sz w:val="24"/>
          <w:szCs w:val="24"/>
        </w:rPr>
        <w:t>is more defined</w:t>
      </w:r>
      <w:proofErr w:type="gramEnd"/>
      <w:r w:rsidR="00FA6396" w:rsidRPr="001F51C3">
        <w:rPr>
          <w:rFonts w:ascii="Arial" w:hAnsi="Arial" w:cs="Arial"/>
          <w:sz w:val="24"/>
          <w:szCs w:val="24"/>
        </w:rPr>
        <w:t xml:space="preserve"> and can promote or limit particular roles in the workplace</w:t>
      </w:r>
      <w:r w:rsidR="0072132F" w:rsidRPr="001F51C3">
        <w:rPr>
          <w:rFonts w:ascii="Arial" w:hAnsi="Arial" w:cs="Arial"/>
          <w:sz w:val="24"/>
          <w:szCs w:val="24"/>
        </w:rPr>
        <w:t>.</w:t>
      </w:r>
    </w:p>
    <w:p w:rsidR="0072132F" w:rsidRDefault="00603219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3F86EEA3" wp14:editId="50731E81">
            <wp:extent cx="3933825" cy="2276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186" w:rsidRPr="00AD6186" w:rsidRDefault="00BB26CD" w:rsidP="00CD18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Figure 1</w:t>
      </w:r>
      <w:r w:rsidR="00AD6186" w:rsidRPr="001F51C3">
        <w:rPr>
          <w:rFonts w:ascii="Arial" w:hAnsi="Arial" w:cs="Arial"/>
          <w:b/>
          <w:sz w:val="24"/>
          <w:szCs w:val="24"/>
        </w:rPr>
        <w:t xml:space="preserve">: </w:t>
      </w:r>
      <w:r w:rsidR="00AD6186">
        <w:rPr>
          <w:rFonts w:ascii="Arial" w:hAnsi="Arial" w:cs="Arial"/>
          <w:b/>
          <w:sz w:val="24"/>
          <w:szCs w:val="24"/>
        </w:rPr>
        <w:t>Elements of culture</w:t>
      </w:r>
    </w:p>
    <w:p w:rsidR="0072132F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9" w:name="_Toc168486426"/>
      <w:r w:rsidRPr="001F51C3">
        <w:rPr>
          <w:rStyle w:val="Heading1Char"/>
          <w:rFonts w:eastAsiaTheme="minorHAnsi" w:cs="Arial"/>
          <w:szCs w:val="24"/>
        </w:rPr>
        <w:t>Cultural &amp; Leadership Comparison:</w:t>
      </w:r>
      <w:bookmarkEnd w:id="9"/>
      <w:r w:rsidRPr="001F51C3">
        <w:rPr>
          <w:rFonts w:ascii="Arial" w:hAnsi="Arial" w:cs="Arial"/>
          <w:sz w:val="24"/>
          <w:szCs w:val="24"/>
        </w:rPr>
        <w:t xml:space="preserve"> </w:t>
      </w:r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The </w:t>
      </w:r>
      <w:r w:rsidR="00B9782C" w:rsidRPr="001F51C3">
        <w:rPr>
          <w:rFonts w:ascii="Arial" w:hAnsi="Arial" w:cs="Arial"/>
          <w:sz w:val="24"/>
          <w:szCs w:val="24"/>
        </w:rPr>
        <w:t>following comparative analysis uses the information obtained from the GLOBE Project to determine the differences and similarities between the UK and France in more detail</w:t>
      </w:r>
      <w:sdt>
        <w:sdtPr>
          <w:rPr>
            <w:rFonts w:ascii="Arial" w:hAnsi="Arial" w:cs="Arial"/>
            <w:sz w:val="24"/>
            <w:szCs w:val="24"/>
          </w:rPr>
          <w:id w:val="786158845"/>
          <w:citation/>
        </w:sdtPr>
        <w:sdtEndPr/>
        <w:sdtContent>
          <w:r w:rsidR="00185D6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185D6E" w:rsidRPr="001F51C3">
            <w:rPr>
              <w:rFonts w:ascii="Arial" w:hAnsi="Arial" w:cs="Arial"/>
              <w:sz w:val="24"/>
              <w:szCs w:val="24"/>
            </w:rPr>
            <w:instrText xml:space="preserve"> CITATION Ham20 \l 1033 </w:instrTex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185D6E" w:rsidRPr="001F51C3">
            <w:rPr>
              <w:rFonts w:ascii="Arial" w:hAnsi="Arial" w:cs="Arial"/>
              <w:noProof/>
              <w:sz w:val="24"/>
              <w:szCs w:val="24"/>
            </w:rPr>
            <w:t xml:space="preserve"> (Hampden-Turner &amp; Trompenaars, 2020)</w: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0" w:name="_Toc168486427"/>
      <w:r w:rsidRPr="001F51C3">
        <w:rPr>
          <w:rFonts w:cs="Arial"/>
          <w:szCs w:val="24"/>
        </w:rPr>
        <w:t>Power Distance</w:t>
      </w:r>
      <w:r w:rsidR="0072132F" w:rsidRPr="001F51C3">
        <w:rPr>
          <w:rFonts w:cs="Arial"/>
          <w:szCs w:val="24"/>
        </w:rPr>
        <w:t>:</w:t>
      </w:r>
      <w:bookmarkEnd w:id="10"/>
    </w:p>
    <w:p w:rsidR="00634FBA" w:rsidRPr="001F51C3" w:rsidRDefault="00D50CA6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T</w:t>
      </w:r>
      <w:r w:rsidR="00634FBA" w:rsidRPr="001F51C3">
        <w:rPr>
          <w:rFonts w:ascii="Arial" w:hAnsi="Arial" w:cs="Arial"/>
          <w:sz w:val="24"/>
          <w:szCs w:val="24"/>
        </w:rPr>
        <w:t xml:space="preserve">he </w:t>
      </w:r>
      <w:r w:rsidR="00B9782C" w:rsidRPr="001F51C3">
        <w:rPr>
          <w:rFonts w:ascii="Arial" w:hAnsi="Arial" w:cs="Arial"/>
          <w:sz w:val="24"/>
          <w:szCs w:val="24"/>
        </w:rPr>
        <w:t>UK's power distance is lower, reflecting the equal distribution of power and authority and people’s willingness to approach leadership</w:t>
      </w:r>
      <w:r w:rsidR="00BB26CD">
        <w:rPr>
          <w:rFonts w:ascii="Arial" w:hAnsi="Arial" w:cs="Arial"/>
          <w:sz w:val="24"/>
          <w:szCs w:val="24"/>
        </w:rPr>
        <w:t>,</w:t>
      </w:r>
      <w:r w:rsidR="00645AA8">
        <w:rPr>
          <w:rFonts w:ascii="Arial" w:hAnsi="Arial" w:cs="Arial"/>
          <w:sz w:val="24"/>
          <w:szCs w:val="24"/>
        </w:rPr>
        <w:t xml:space="preserve"> which is beneficial at the </w:t>
      </w:r>
      <w:r w:rsidR="00F72110">
        <w:rPr>
          <w:rFonts w:ascii="Arial" w:hAnsi="Arial" w:cs="Arial"/>
          <w:sz w:val="24"/>
          <w:szCs w:val="24"/>
        </w:rPr>
        <w:t xml:space="preserve">Hotel. </w:t>
      </w:r>
      <w:r w:rsidR="00B9782C" w:rsidRPr="001F51C3">
        <w:rPr>
          <w:rFonts w:ascii="Arial" w:hAnsi="Arial" w:cs="Arial"/>
          <w:sz w:val="24"/>
          <w:szCs w:val="24"/>
        </w:rPr>
        <w:t>On the other hand, France has a relatively low power distance, so the hierarchical approach to decision-making is appropriate, and people</w:t>
      </w:r>
      <w:r w:rsidR="00634FBA" w:rsidRPr="001F51C3">
        <w:rPr>
          <w:rFonts w:ascii="Arial" w:hAnsi="Arial" w:cs="Arial"/>
          <w:sz w:val="24"/>
          <w:szCs w:val="24"/>
        </w:rPr>
        <w:t xml:space="preserve"> obey </w:t>
      </w:r>
      <w:r w:rsidR="00B9782C" w:rsidRPr="001F51C3">
        <w:rPr>
          <w:rFonts w:ascii="Arial" w:hAnsi="Arial" w:cs="Arial"/>
          <w:sz w:val="24"/>
          <w:szCs w:val="24"/>
        </w:rPr>
        <w:t xml:space="preserve">the </w:t>
      </w:r>
      <w:r w:rsidR="00634FBA" w:rsidRPr="001F51C3">
        <w:rPr>
          <w:rFonts w:ascii="Arial" w:hAnsi="Arial" w:cs="Arial"/>
          <w:sz w:val="24"/>
          <w:szCs w:val="24"/>
        </w:rPr>
        <w:t>authorities.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1" w:name="_Toc168486428"/>
      <w:r w:rsidRPr="001F51C3">
        <w:rPr>
          <w:rFonts w:cs="Arial"/>
          <w:szCs w:val="24"/>
        </w:rPr>
        <w:lastRenderedPageBreak/>
        <w:t>Uncertainty Avoidance</w:t>
      </w:r>
      <w:r w:rsidR="00D50CA6" w:rsidRPr="001F51C3">
        <w:rPr>
          <w:rFonts w:cs="Arial"/>
          <w:szCs w:val="24"/>
        </w:rPr>
        <w:t>:</w:t>
      </w:r>
      <w:bookmarkEnd w:id="11"/>
    </w:p>
    <w:p w:rsidR="00634FBA" w:rsidRPr="001F51C3" w:rsidRDefault="00BE772C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Globe</w:t>
      </w:r>
      <w:r w:rsidR="00634FBA" w:rsidRPr="001F51C3">
        <w:rPr>
          <w:rFonts w:ascii="Arial" w:hAnsi="Arial" w:cs="Arial"/>
          <w:sz w:val="24"/>
          <w:szCs w:val="24"/>
        </w:rPr>
        <w:t xml:space="preserve">’s analysis also shows that French society has </w:t>
      </w:r>
      <w:r w:rsidRPr="001F51C3">
        <w:rPr>
          <w:rFonts w:ascii="Arial" w:hAnsi="Arial" w:cs="Arial"/>
          <w:sz w:val="24"/>
          <w:szCs w:val="24"/>
        </w:rPr>
        <w:t xml:space="preserve">relatively </w:t>
      </w:r>
      <w:r w:rsidR="00634FBA" w:rsidRPr="001F51C3">
        <w:rPr>
          <w:rFonts w:ascii="Arial" w:hAnsi="Arial" w:cs="Arial"/>
          <w:sz w:val="24"/>
          <w:szCs w:val="24"/>
        </w:rPr>
        <w:t>high figures on the uncertainty avoidance index, indicating that French people are more comfortable with well-defined guidelines</w:t>
      </w:r>
      <w:r w:rsidR="00645AA8">
        <w:rPr>
          <w:rFonts w:ascii="Arial" w:hAnsi="Arial" w:cs="Arial"/>
          <w:sz w:val="24"/>
          <w:szCs w:val="24"/>
        </w:rPr>
        <w:t xml:space="preserve"> at the</w:t>
      </w:r>
      <w:r w:rsidR="00F72110">
        <w:rPr>
          <w:rFonts w:ascii="Arial" w:hAnsi="Arial" w:cs="Arial"/>
          <w:sz w:val="24"/>
          <w:szCs w:val="24"/>
        </w:rPr>
        <w:t xml:space="preserve"> Hotel</w:t>
      </w:r>
      <w:r w:rsidR="00634FBA" w:rsidRPr="001F51C3">
        <w:rPr>
          <w:rFonts w:ascii="Arial" w:hAnsi="Arial" w:cs="Arial"/>
          <w:sz w:val="24"/>
          <w:szCs w:val="24"/>
        </w:rPr>
        <w:t xml:space="preserve">. The </w:t>
      </w:r>
      <w:r w:rsidR="00B9782C" w:rsidRPr="001F51C3">
        <w:rPr>
          <w:rFonts w:ascii="Arial" w:hAnsi="Arial" w:cs="Arial"/>
          <w:sz w:val="24"/>
          <w:szCs w:val="24"/>
        </w:rPr>
        <w:t>UK's</w:t>
      </w:r>
      <w:r w:rsidRPr="001F51C3">
        <w:rPr>
          <w:rFonts w:ascii="Arial" w:hAnsi="Arial" w:cs="Arial"/>
          <w:sz w:val="24"/>
          <w:szCs w:val="24"/>
        </w:rPr>
        <w:t xml:space="preserve"> </w:t>
      </w:r>
      <w:r w:rsidR="00634FBA" w:rsidRPr="001F51C3">
        <w:rPr>
          <w:rFonts w:ascii="Arial" w:hAnsi="Arial" w:cs="Arial"/>
          <w:sz w:val="24"/>
          <w:szCs w:val="24"/>
        </w:rPr>
        <w:t>preference</w:t>
      </w:r>
      <w:r w:rsidRPr="001F51C3">
        <w:rPr>
          <w:rFonts w:ascii="Arial" w:hAnsi="Arial" w:cs="Arial"/>
          <w:sz w:val="24"/>
          <w:szCs w:val="24"/>
        </w:rPr>
        <w:t xml:space="preserve"> </w:t>
      </w:r>
      <w:r w:rsidR="00FA6396" w:rsidRPr="001F51C3">
        <w:rPr>
          <w:rFonts w:ascii="Arial" w:hAnsi="Arial" w:cs="Arial"/>
          <w:sz w:val="24"/>
          <w:szCs w:val="24"/>
        </w:rPr>
        <w:t>for</w:t>
      </w:r>
      <w:r w:rsidR="00634FBA" w:rsidRPr="001F51C3">
        <w:rPr>
          <w:rFonts w:ascii="Arial" w:hAnsi="Arial" w:cs="Arial"/>
          <w:sz w:val="24"/>
          <w:szCs w:val="24"/>
        </w:rPr>
        <w:t xml:space="preserve"> risk </w:t>
      </w:r>
      <w:r w:rsidRPr="001F51C3">
        <w:rPr>
          <w:rFonts w:ascii="Arial" w:hAnsi="Arial" w:cs="Arial"/>
          <w:sz w:val="24"/>
          <w:szCs w:val="24"/>
        </w:rPr>
        <w:t>is</w:t>
      </w:r>
      <w:r w:rsidR="00634FBA" w:rsidRPr="001F51C3">
        <w:rPr>
          <w:rFonts w:ascii="Arial" w:hAnsi="Arial" w:cs="Arial"/>
          <w:sz w:val="24"/>
          <w:szCs w:val="24"/>
        </w:rPr>
        <w:t xml:space="preserve"> lower </w:t>
      </w:r>
      <w:r w:rsidRPr="001F51C3">
        <w:rPr>
          <w:rFonts w:ascii="Arial" w:hAnsi="Arial" w:cs="Arial"/>
          <w:sz w:val="24"/>
          <w:szCs w:val="24"/>
        </w:rPr>
        <w:t xml:space="preserve">in </w:t>
      </w:r>
      <w:r w:rsidR="00634FBA" w:rsidRPr="001F51C3">
        <w:rPr>
          <w:rFonts w:ascii="Arial" w:hAnsi="Arial" w:cs="Arial"/>
          <w:sz w:val="24"/>
          <w:szCs w:val="24"/>
        </w:rPr>
        <w:t>scores</w:t>
      </w:r>
      <w:r w:rsidR="0075721A" w:rsidRPr="001F51C3">
        <w:rPr>
          <w:rFonts w:ascii="Arial" w:hAnsi="Arial" w:cs="Arial"/>
          <w:sz w:val="24"/>
          <w:szCs w:val="24"/>
        </w:rPr>
        <w:t>,</w:t>
      </w:r>
      <w:r w:rsidR="00634FBA" w:rsidRPr="001F51C3">
        <w:rPr>
          <w:rFonts w:ascii="Arial" w:hAnsi="Arial" w:cs="Arial"/>
          <w:sz w:val="24"/>
          <w:szCs w:val="24"/>
        </w:rPr>
        <w:t xml:space="preserve"> </w:t>
      </w:r>
      <w:r w:rsidRPr="001F51C3">
        <w:rPr>
          <w:rFonts w:ascii="Arial" w:hAnsi="Arial" w:cs="Arial"/>
          <w:sz w:val="24"/>
          <w:szCs w:val="24"/>
        </w:rPr>
        <w:t xml:space="preserve">and </w:t>
      </w:r>
      <w:r w:rsidR="0075721A" w:rsidRPr="001F51C3">
        <w:rPr>
          <w:rFonts w:ascii="Arial" w:hAnsi="Arial" w:cs="Arial"/>
          <w:sz w:val="24"/>
          <w:szCs w:val="24"/>
        </w:rPr>
        <w:t xml:space="preserve">they </w:t>
      </w:r>
      <w:r w:rsidR="00634FBA" w:rsidRPr="001F51C3">
        <w:rPr>
          <w:rFonts w:ascii="Arial" w:hAnsi="Arial" w:cs="Arial"/>
          <w:sz w:val="24"/>
          <w:szCs w:val="24"/>
        </w:rPr>
        <w:t xml:space="preserve">are more willing to accept uncertain and ambiguous </w:t>
      </w:r>
      <w:proofErr w:type="spellStart"/>
      <w:r w:rsidR="00634FBA" w:rsidRPr="001F51C3">
        <w:rPr>
          <w:rFonts w:ascii="Arial" w:hAnsi="Arial" w:cs="Arial"/>
          <w:sz w:val="24"/>
          <w:szCs w:val="24"/>
        </w:rPr>
        <w:t>situations.</w:t>
      </w:r>
      <w:r w:rsidR="00F72110">
        <w:rPr>
          <w:rFonts w:ascii="Arial" w:hAnsi="Arial" w:cs="Arial"/>
          <w:sz w:val="24"/>
          <w:szCs w:val="24"/>
        </w:rPr>
        <w:t>FF</w:t>
      </w:r>
      <w:proofErr w:type="spellEnd"/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2" w:name="_Toc168486429"/>
      <w:r w:rsidRPr="001F51C3">
        <w:rPr>
          <w:rFonts w:cs="Arial"/>
          <w:szCs w:val="24"/>
        </w:rPr>
        <w:t>Collectivism vs. Individualism</w:t>
      </w:r>
      <w:bookmarkEnd w:id="12"/>
    </w:p>
    <w:p w:rsidR="00634FBA" w:rsidRPr="001F51C3" w:rsidRDefault="00B9782C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France is simultaneously less collectivistic than the </w:t>
      </w:r>
      <w:r w:rsidR="0075721A" w:rsidRPr="001F51C3">
        <w:rPr>
          <w:rFonts w:ascii="Arial" w:hAnsi="Arial" w:cs="Arial"/>
          <w:sz w:val="24"/>
          <w:szCs w:val="24"/>
        </w:rPr>
        <w:t>UK. Employees</w:t>
      </w:r>
      <w:r w:rsidR="00634FBA" w:rsidRPr="001F51C3">
        <w:rPr>
          <w:rFonts w:ascii="Arial" w:hAnsi="Arial" w:cs="Arial"/>
          <w:sz w:val="24"/>
          <w:szCs w:val="24"/>
        </w:rPr>
        <w:t xml:space="preserve"> in the UK </w:t>
      </w:r>
      <w:proofErr w:type="gramStart"/>
      <w:r w:rsidR="00634FBA" w:rsidRPr="001F51C3">
        <w:rPr>
          <w:rFonts w:ascii="Arial" w:hAnsi="Arial" w:cs="Arial"/>
          <w:sz w:val="24"/>
          <w:szCs w:val="24"/>
        </w:rPr>
        <w:t>are more inclined to be focused</w:t>
      </w:r>
      <w:proofErr w:type="gramEnd"/>
      <w:r w:rsidR="00634FBA" w:rsidRPr="001F51C3">
        <w:rPr>
          <w:rFonts w:ascii="Arial" w:hAnsi="Arial" w:cs="Arial"/>
          <w:sz w:val="24"/>
          <w:szCs w:val="24"/>
        </w:rPr>
        <w:t xml:space="preserve"> on their success and personal freedom. France is more individualistic </w:t>
      </w:r>
      <w:r w:rsidR="00FA6396" w:rsidRPr="001F51C3">
        <w:rPr>
          <w:rFonts w:ascii="Arial" w:hAnsi="Arial" w:cs="Arial"/>
          <w:sz w:val="24"/>
          <w:szCs w:val="24"/>
        </w:rPr>
        <w:t>than other countries but holds slightly more collectivistic tendencies,</w:t>
      </w:r>
      <w:r w:rsidR="00634FBA" w:rsidRPr="001F51C3">
        <w:rPr>
          <w:rFonts w:ascii="Arial" w:hAnsi="Arial" w:cs="Arial"/>
          <w:sz w:val="24"/>
          <w:szCs w:val="24"/>
        </w:rPr>
        <w:t xml:space="preserve"> as observed under the subcategories, particularly </w:t>
      </w:r>
      <w:r w:rsidR="00FA6396" w:rsidRPr="001F51C3">
        <w:rPr>
          <w:rFonts w:ascii="Arial" w:hAnsi="Arial" w:cs="Arial"/>
          <w:sz w:val="24"/>
          <w:szCs w:val="24"/>
        </w:rPr>
        <w:t>about</w:t>
      </w:r>
      <w:r w:rsidR="00634FBA" w:rsidRPr="001F51C3">
        <w:rPr>
          <w:rFonts w:ascii="Arial" w:hAnsi="Arial" w:cs="Arial"/>
          <w:sz w:val="24"/>
          <w:szCs w:val="24"/>
        </w:rPr>
        <w:t xml:space="preserve"> group support.</w:t>
      </w:r>
    </w:p>
    <w:p w:rsidR="00634FBA" w:rsidRPr="001F51C3" w:rsidRDefault="00634FBA" w:rsidP="00CD1899">
      <w:pPr>
        <w:pStyle w:val="Heading1"/>
        <w:spacing w:line="360" w:lineRule="auto"/>
        <w:jc w:val="both"/>
        <w:rPr>
          <w:rFonts w:cs="Arial"/>
          <w:szCs w:val="24"/>
        </w:rPr>
      </w:pPr>
      <w:bookmarkStart w:id="13" w:name="_Toc168486430"/>
      <w:r w:rsidRPr="001F51C3">
        <w:rPr>
          <w:rFonts w:cs="Arial"/>
          <w:szCs w:val="24"/>
        </w:rPr>
        <w:t>Gender Egalitarianism</w:t>
      </w:r>
      <w:bookmarkEnd w:id="13"/>
    </w:p>
    <w:p w:rsidR="00634FBA" w:rsidRPr="001F51C3" w:rsidRDefault="0075721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France</w:t>
      </w:r>
      <w:r w:rsidR="00FA6396" w:rsidRPr="001F51C3">
        <w:rPr>
          <w:rFonts w:ascii="Arial" w:hAnsi="Arial" w:cs="Arial"/>
          <w:sz w:val="24"/>
          <w:szCs w:val="24"/>
        </w:rPr>
        <w:t xml:space="preserve"> </w:t>
      </w:r>
      <w:r w:rsidR="004F7D28" w:rsidRPr="001F51C3">
        <w:rPr>
          <w:rFonts w:ascii="Arial" w:hAnsi="Arial" w:cs="Arial"/>
          <w:sz w:val="24"/>
          <w:szCs w:val="24"/>
        </w:rPr>
        <w:t>practices low protection of women’s rights but values them at a medium rate. However, the study observes a focus on the leading female and male roles more typical of a tradition-orientated society in the UK</w:t>
      </w:r>
      <w:r w:rsidR="00634FBA"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4" w:name="_Toc168486431"/>
      <w:r w:rsidRPr="001F51C3">
        <w:rPr>
          <w:rFonts w:cs="Arial"/>
          <w:szCs w:val="24"/>
        </w:rPr>
        <w:t>Assertiveness</w:t>
      </w:r>
      <w:bookmarkEnd w:id="14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French culture is </w:t>
      </w:r>
      <w:r w:rsidR="00B9782C" w:rsidRPr="001F51C3">
        <w:rPr>
          <w:rFonts w:ascii="Arial" w:hAnsi="Arial" w:cs="Arial"/>
          <w:sz w:val="24"/>
          <w:szCs w:val="24"/>
        </w:rPr>
        <w:t xml:space="preserve">a </w:t>
      </w:r>
      <w:r w:rsidR="0075721A" w:rsidRPr="001F51C3">
        <w:rPr>
          <w:rFonts w:ascii="Arial" w:hAnsi="Arial" w:cs="Arial"/>
          <w:sz w:val="24"/>
          <w:szCs w:val="24"/>
        </w:rPr>
        <w:t xml:space="preserve">medium </w:t>
      </w:r>
      <w:r w:rsidR="00B9782C" w:rsidRPr="001F51C3">
        <w:rPr>
          <w:rFonts w:ascii="Arial" w:hAnsi="Arial" w:cs="Arial"/>
          <w:sz w:val="24"/>
          <w:szCs w:val="24"/>
        </w:rPr>
        <w:t xml:space="preserve">practice for assertiveness. It prefers to make decisions but relies more on </w:t>
      </w:r>
      <w:r w:rsidR="0075721A" w:rsidRPr="001F51C3">
        <w:rPr>
          <w:rFonts w:ascii="Arial" w:hAnsi="Arial" w:cs="Arial"/>
          <w:sz w:val="24"/>
          <w:szCs w:val="24"/>
        </w:rPr>
        <w:t>senior management</w:t>
      </w:r>
      <w:sdt>
        <w:sdtPr>
          <w:rPr>
            <w:rFonts w:ascii="Arial" w:hAnsi="Arial" w:cs="Arial"/>
            <w:sz w:val="24"/>
            <w:szCs w:val="24"/>
          </w:rPr>
          <w:id w:val="-1409914688"/>
          <w:citation/>
        </w:sdtPr>
        <w:sdtEndPr/>
        <w:sdtContent>
          <w:r w:rsidR="00185D6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185D6E" w:rsidRPr="001F51C3">
            <w:rPr>
              <w:rFonts w:ascii="Arial" w:hAnsi="Arial" w:cs="Arial"/>
              <w:sz w:val="24"/>
              <w:szCs w:val="24"/>
            </w:rPr>
            <w:instrText xml:space="preserve"> CITATION Hou06 \l 1033 </w:instrTex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185D6E" w:rsidRPr="001F51C3">
            <w:rPr>
              <w:rFonts w:ascii="Arial" w:hAnsi="Arial" w:cs="Arial"/>
              <w:noProof/>
              <w:sz w:val="24"/>
              <w:szCs w:val="24"/>
            </w:rPr>
            <w:t xml:space="preserve"> (Houldsworth &amp; Jirasinghe, 2006)</w: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5721A" w:rsidRPr="001F51C3">
        <w:rPr>
          <w:rFonts w:ascii="Arial" w:hAnsi="Arial" w:cs="Arial"/>
          <w:sz w:val="24"/>
          <w:szCs w:val="24"/>
        </w:rPr>
        <w:t>. The</w:t>
      </w:r>
      <w:r w:rsidRPr="001F51C3">
        <w:rPr>
          <w:rFonts w:ascii="Arial" w:hAnsi="Arial" w:cs="Arial"/>
          <w:sz w:val="24"/>
          <w:szCs w:val="24"/>
        </w:rPr>
        <w:t xml:space="preserve"> </w:t>
      </w:r>
      <w:r w:rsidR="00B9782C" w:rsidRPr="001F51C3">
        <w:rPr>
          <w:rFonts w:ascii="Arial" w:hAnsi="Arial" w:cs="Arial"/>
          <w:sz w:val="24"/>
          <w:szCs w:val="24"/>
        </w:rPr>
        <w:t>British</w:t>
      </w:r>
      <w:r w:rsidRPr="001F51C3">
        <w:rPr>
          <w:rFonts w:ascii="Arial" w:hAnsi="Arial" w:cs="Arial"/>
          <w:sz w:val="24"/>
          <w:szCs w:val="24"/>
        </w:rPr>
        <w:t xml:space="preserve"> see themselves as a blend </w:t>
      </w:r>
      <w:r w:rsidR="00FA6396" w:rsidRPr="001F51C3">
        <w:rPr>
          <w:rFonts w:ascii="Arial" w:hAnsi="Arial" w:cs="Arial"/>
          <w:sz w:val="24"/>
          <w:szCs w:val="24"/>
        </w:rPr>
        <w:t>of</w:t>
      </w:r>
      <w:r w:rsidRPr="001F51C3">
        <w:rPr>
          <w:rFonts w:ascii="Arial" w:hAnsi="Arial" w:cs="Arial"/>
          <w:sz w:val="24"/>
          <w:szCs w:val="24"/>
        </w:rPr>
        <w:t xml:space="preserve"> directness in expression and politeness that rejects boorish </w:t>
      </w:r>
      <w:r w:rsidR="004F7D28" w:rsidRPr="001F51C3">
        <w:rPr>
          <w:rFonts w:ascii="Arial" w:hAnsi="Arial" w:cs="Arial"/>
          <w:sz w:val="24"/>
          <w:szCs w:val="24"/>
        </w:rPr>
        <w:t>behaviour,</w:t>
      </w:r>
      <w:r w:rsidR="004F055C" w:rsidRPr="001F51C3">
        <w:rPr>
          <w:rFonts w:ascii="Arial" w:hAnsi="Arial" w:cs="Arial"/>
          <w:sz w:val="24"/>
          <w:szCs w:val="24"/>
        </w:rPr>
        <w:t xml:space="preserve"> as stated by </w:t>
      </w:r>
      <w:r w:rsidR="004F055C" w:rsidRPr="001F51C3">
        <w:rPr>
          <w:rFonts w:ascii="Arial" w:hAnsi="Arial" w:cs="Arial"/>
          <w:noProof/>
          <w:sz w:val="24"/>
          <w:szCs w:val="24"/>
        </w:rPr>
        <w:t>Houldsworth Jirasinghe (2006)</w:t>
      </w:r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5" w:name="_Toc168486432"/>
      <w:r w:rsidRPr="001F51C3">
        <w:rPr>
          <w:rFonts w:cs="Arial"/>
          <w:szCs w:val="24"/>
        </w:rPr>
        <w:t>Future Orientation</w:t>
      </w:r>
      <w:bookmarkEnd w:id="15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The </w:t>
      </w:r>
      <w:r w:rsidR="00B9782C" w:rsidRPr="001F51C3">
        <w:rPr>
          <w:rFonts w:ascii="Arial" w:hAnsi="Arial" w:cs="Arial"/>
          <w:sz w:val="24"/>
          <w:szCs w:val="24"/>
        </w:rPr>
        <w:t>UK's practice of better future orientation is medium compared to France's</w:t>
      </w:r>
      <w:r w:rsidR="004F7D28" w:rsidRPr="001F51C3">
        <w:rPr>
          <w:rFonts w:ascii="Arial" w:hAnsi="Arial" w:cs="Arial"/>
          <w:sz w:val="24"/>
          <w:szCs w:val="24"/>
        </w:rPr>
        <w:t>, which focuses on long-term horizons and investing. French culture has a low practice of</w:t>
      </w:r>
      <w:r w:rsidR="00B9782C" w:rsidRPr="001F51C3">
        <w:rPr>
          <w:rFonts w:ascii="Arial" w:hAnsi="Arial" w:cs="Arial"/>
          <w:sz w:val="24"/>
          <w:szCs w:val="24"/>
        </w:rPr>
        <w:t xml:space="preserve"> future orientation, encompassing</w:t>
      </w:r>
      <w:r w:rsidRPr="001F51C3">
        <w:rPr>
          <w:rFonts w:ascii="Arial" w:hAnsi="Arial" w:cs="Arial"/>
          <w:sz w:val="24"/>
          <w:szCs w:val="24"/>
        </w:rPr>
        <w:t xml:space="preserve"> present and past circumstances.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6" w:name="_Toc168486433"/>
      <w:r w:rsidRPr="001F51C3">
        <w:rPr>
          <w:rFonts w:cs="Arial"/>
          <w:szCs w:val="24"/>
        </w:rPr>
        <w:t>Performance Orientation</w:t>
      </w:r>
      <w:bookmarkEnd w:id="16"/>
    </w:p>
    <w:p w:rsidR="00551C50" w:rsidRPr="001F51C3" w:rsidRDefault="0075721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The</w:t>
      </w:r>
      <w:r w:rsidR="00FA6396" w:rsidRPr="001F51C3">
        <w:rPr>
          <w:rFonts w:ascii="Arial" w:hAnsi="Arial" w:cs="Arial"/>
          <w:sz w:val="24"/>
          <w:szCs w:val="24"/>
        </w:rPr>
        <w:t xml:space="preserve"> UK prioritises</w:t>
      </w:r>
      <w:r w:rsidR="00634FBA" w:rsidRPr="001F51C3">
        <w:rPr>
          <w:rFonts w:ascii="Arial" w:hAnsi="Arial" w:cs="Arial"/>
          <w:sz w:val="24"/>
          <w:szCs w:val="24"/>
        </w:rPr>
        <w:t xml:space="preserve"> meritocracy and performance </w:t>
      </w:r>
      <w:r w:rsidR="0053145C" w:rsidRPr="001F51C3">
        <w:rPr>
          <w:rFonts w:ascii="Arial" w:hAnsi="Arial" w:cs="Arial"/>
          <w:sz w:val="24"/>
          <w:szCs w:val="24"/>
        </w:rPr>
        <w:t xml:space="preserve">and </w:t>
      </w:r>
      <w:r w:rsidR="00B9782C" w:rsidRPr="001F51C3">
        <w:rPr>
          <w:rFonts w:ascii="Arial" w:hAnsi="Arial" w:cs="Arial"/>
          <w:sz w:val="24"/>
          <w:szCs w:val="24"/>
        </w:rPr>
        <w:t>values it highly. Compared to the French, their</w:t>
      </w:r>
      <w:r w:rsidR="00551C50" w:rsidRPr="001F51C3">
        <w:rPr>
          <w:rFonts w:ascii="Arial" w:hAnsi="Arial" w:cs="Arial"/>
          <w:sz w:val="24"/>
          <w:szCs w:val="24"/>
        </w:rPr>
        <w:t xml:space="preserve"> practice score is medium as they prioritise</w:t>
      </w:r>
      <w:r w:rsidR="00634FBA" w:rsidRPr="001F51C3">
        <w:rPr>
          <w:rFonts w:ascii="Arial" w:hAnsi="Arial" w:cs="Arial"/>
          <w:sz w:val="24"/>
          <w:szCs w:val="24"/>
        </w:rPr>
        <w:t xml:space="preserve"> competen</w:t>
      </w:r>
      <w:r w:rsidR="00551C50" w:rsidRPr="001F51C3">
        <w:rPr>
          <w:rFonts w:ascii="Arial" w:hAnsi="Arial" w:cs="Arial"/>
          <w:sz w:val="24"/>
          <w:szCs w:val="24"/>
        </w:rPr>
        <w:t>ce.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7" w:name="_Toc168486434"/>
      <w:r w:rsidRPr="001F51C3">
        <w:rPr>
          <w:rFonts w:cs="Arial"/>
          <w:szCs w:val="24"/>
        </w:rPr>
        <w:t>Humane Orientation</w:t>
      </w:r>
      <w:bookmarkEnd w:id="17"/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34FBA" w:rsidRPr="001F51C3" w:rsidRDefault="00634FB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F51C3">
        <w:rPr>
          <w:rFonts w:ascii="Arial" w:hAnsi="Arial" w:cs="Arial"/>
          <w:sz w:val="24"/>
          <w:szCs w:val="24"/>
        </w:rPr>
        <w:lastRenderedPageBreak/>
        <w:t xml:space="preserve">These variations can be </w:t>
      </w:r>
      <w:r w:rsidR="00FA6396" w:rsidRPr="001F51C3">
        <w:rPr>
          <w:rFonts w:ascii="Arial" w:hAnsi="Arial" w:cs="Arial"/>
          <w:sz w:val="24"/>
          <w:szCs w:val="24"/>
        </w:rPr>
        <w:t>evidenced</w:t>
      </w:r>
      <w:r w:rsidRPr="001F51C3">
        <w:rPr>
          <w:rFonts w:ascii="Arial" w:hAnsi="Arial" w:cs="Arial"/>
          <w:sz w:val="24"/>
          <w:szCs w:val="24"/>
        </w:rPr>
        <w:t xml:space="preserve"> </w:t>
      </w:r>
      <w:r w:rsidR="00340AEF" w:rsidRPr="001F51C3">
        <w:rPr>
          <w:rFonts w:ascii="Arial" w:hAnsi="Arial" w:cs="Arial"/>
          <w:sz w:val="24"/>
          <w:szCs w:val="24"/>
        </w:rPr>
        <w:t>by British scores</w:t>
      </w:r>
      <w:r w:rsidR="00B9782C" w:rsidRPr="001F51C3">
        <w:rPr>
          <w:rFonts w:ascii="Arial" w:hAnsi="Arial" w:cs="Arial"/>
          <w:sz w:val="24"/>
          <w:szCs w:val="24"/>
        </w:rPr>
        <w:t xml:space="preserve"> demonstrating</w:t>
      </w:r>
      <w:r w:rsidR="00340AEF" w:rsidRPr="001F51C3">
        <w:rPr>
          <w:rFonts w:ascii="Arial" w:hAnsi="Arial" w:cs="Arial"/>
          <w:sz w:val="24"/>
          <w:szCs w:val="24"/>
        </w:rPr>
        <w:t xml:space="preserve"> a higher humane orientation</w:t>
      </w:r>
      <w:proofErr w:type="gramEnd"/>
      <w:r w:rsidR="00340AEF" w:rsidRPr="001F51C3">
        <w:rPr>
          <w:rFonts w:ascii="Arial" w:hAnsi="Arial" w:cs="Arial"/>
          <w:sz w:val="24"/>
          <w:szCs w:val="24"/>
        </w:rPr>
        <w:t>. France also values humane practices highly</w:t>
      </w:r>
      <w:r w:rsidR="00FA6396" w:rsidRPr="001F51C3">
        <w:rPr>
          <w:rFonts w:ascii="Arial" w:hAnsi="Arial" w:cs="Arial"/>
          <w:sz w:val="24"/>
          <w:szCs w:val="24"/>
        </w:rPr>
        <w:t>,</w:t>
      </w:r>
      <w:r w:rsidRPr="001F51C3">
        <w:rPr>
          <w:rFonts w:ascii="Arial" w:hAnsi="Arial" w:cs="Arial"/>
          <w:sz w:val="24"/>
          <w:szCs w:val="24"/>
        </w:rPr>
        <w:t xml:space="preserve"> though not in the individualist manner of looking at social welfare.</w:t>
      </w:r>
    </w:p>
    <w:p w:rsidR="0073284A" w:rsidRPr="001F51C3" w:rsidRDefault="0073284A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noProof/>
          <w:sz w:val="24"/>
          <w:szCs w:val="24"/>
          <w:lang w:val="en-GB" w:eastAsia="en-GB"/>
        </w:rPr>
        <w:drawing>
          <wp:inline distT="0" distB="0" distL="0" distR="0" wp14:anchorId="68A433AD" wp14:editId="3375DF01">
            <wp:extent cx="5943600" cy="36982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84A" w:rsidRPr="001F51C3" w:rsidRDefault="0073284A" w:rsidP="00CD18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F51C3">
        <w:rPr>
          <w:rFonts w:ascii="Arial" w:hAnsi="Arial" w:cs="Arial"/>
          <w:b/>
          <w:sz w:val="24"/>
          <w:szCs w:val="24"/>
        </w:rPr>
        <w:t>Figure-</w:t>
      </w:r>
      <w:r w:rsidR="00AD6186">
        <w:rPr>
          <w:rFonts w:ascii="Arial" w:hAnsi="Arial" w:cs="Arial"/>
          <w:b/>
          <w:sz w:val="24"/>
          <w:szCs w:val="24"/>
        </w:rPr>
        <w:t>2</w:t>
      </w:r>
      <w:r w:rsidRPr="001F51C3">
        <w:rPr>
          <w:rFonts w:ascii="Arial" w:hAnsi="Arial" w:cs="Arial"/>
          <w:b/>
          <w:sz w:val="24"/>
          <w:szCs w:val="24"/>
        </w:rPr>
        <w:t xml:space="preserve">: Culture </w:t>
      </w:r>
      <w:proofErr w:type="spellStart"/>
      <w:r w:rsidRPr="001F51C3">
        <w:rPr>
          <w:rFonts w:ascii="Arial" w:hAnsi="Arial" w:cs="Arial"/>
          <w:b/>
          <w:sz w:val="24"/>
          <w:szCs w:val="24"/>
        </w:rPr>
        <w:t>Visualisation</w:t>
      </w:r>
      <w:proofErr w:type="spellEnd"/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18" w:name="_Toc168486435"/>
      <w:r w:rsidRPr="001F51C3">
        <w:rPr>
          <w:rFonts w:cs="Arial"/>
          <w:szCs w:val="24"/>
        </w:rPr>
        <w:t>Challenges of Intercultural Leadership</w:t>
      </w:r>
      <w:bookmarkEnd w:id="18"/>
    </w:p>
    <w:p w:rsidR="00634FBA" w:rsidRPr="001F51C3" w:rsidRDefault="00340AEF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Intercultural leadership between UK and </w:t>
      </w:r>
      <w:r w:rsidR="00B9782C" w:rsidRPr="001F51C3">
        <w:rPr>
          <w:rFonts w:ascii="Arial" w:hAnsi="Arial" w:cs="Arial"/>
          <w:sz w:val="24"/>
          <w:szCs w:val="24"/>
        </w:rPr>
        <w:t>French</w:t>
      </w:r>
      <w:r w:rsidRPr="001F51C3">
        <w:rPr>
          <w:rFonts w:ascii="Arial" w:hAnsi="Arial" w:cs="Arial"/>
          <w:sz w:val="24"/>
          <w:szCs w:val="24"/>
        </w:rPr>
        <w:t xml:space="preserve"> employees also has challenges</w:t>
      </w:r>
      <w:sdt>
        <w:sdtPr>
          <w:rPr>
            <w:rFonts w:ascii="Arial" w:hAnsi="Arial" w:cs="Arial"/>
            <w:sz w:val="24"/>
            <w:szCs w:val="24"/>
          </w:rPr>
          <w:id w:val="1369951074"/>
          <w:citation/>
        </w:sdtPr>
        <w:sdtEndPr/>
        <w:sdtContent>
          <w:r w:rsidR="00185D6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185D6E" w:rsidRPr="001F51C3">
            <w:rPr>
              <w:rFonts w:ascii="Arial" w:hAnsi="Arial" w:cs="Arial"/>
              <w:sz w:val="24"/>
              <w:szCs w:val="24"/>
            </w:rPr>
            <w:instrText xml:space="preserve"> CITATION Hua041 \l 1033 </w:instrTex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185D6E" w:rsidRPr="001F51C3">
            <w:rPr>
              <w:rFonts w:ascii="Arial" w:hAnsi="Arial" w:cs="Arial"/>
              <w:noProof/>
              <w:sz w:val="24"/>
              <w:szCs w:val="24"/>
            </w:rPr>
            <w:t xml:space="preserve"> (Huang, et al., 2004)</w: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1F51C3">
        <w:rPr>
          <w:rFonts w:ascii="Arial" w:hAnsi="Arial" w:cs="Arial"/>
          <w:sz w:val="24"/>
          <w:szCs w:val="24"/>
        </w:rPr>
        <w:t>. This is particularly the case of the difference between the British and French approaches</w:t>
      </w:r>
      <w:r w:rsidR="00774A2E" w:rsidRPr="001F51C3">
        <w:rPr>
          <w:rFonts w:ascii="Arial" w:hAnsi="Arial" w:cs="Arial"/>
          <w:sz w:val="24"/>
          <w:szCs w:val="24"/>
        </w:rPr>
        <w:t xml:space="preserve"> that are necessary to understand </w:t>
      </w:r>
      <w:proofErr w:type="gramStart"/>
      <w:r w:rsidR="00774A2E" w:rsidRPr="001F51C3">
        <w:rPr>
          <w:rFonts w:ascii="Arial" w:hAnsi="Arial" w:cs="Arial"/>
          <w:sz w:val="24"/>
          <w:szCs w:val="24"/>
        </w:rPr>
        <w:t xml:space="preserve">the </w:t>
      </w:r>
      <w:r w:rsidR="00F72110">
        <w:rPr>
          <w:rFonts w:ascii="Arial" w:hAnsi="Arial" w:cs="Arial"/>
          <w:sz w:val="24"/>
          <w:szCs w:val="24"/>
        </w:rPr>
        <w:t xml:space="preserve"> Hotel</w:t>
      </w:r>
      <w:proofErr w:type="gramEnd"/>
      <w:r w:rsidR="00F72110" w:rsidRPr="001F51C3">
        <w:rPr>
          <w:rFonts w:ascii="Arial" w:hAnsi="Arial" w:cs="Arial"/>
          <w:sz w:val="24"/>
          <w:szCs w:val="24"/>
        </w:rPr>
        <w:t xml:space="preserve">. </w:t>
      </w:r>
      <w:r w:rsidR="00634FBA" w:rsidRPr="001F51C3">
        <w:rPr>
          <w:rFonts w:ascii="Arial" w:hAnsi="Arial" w:cs="Arial"/>
          <w:sz w:val="24"/>
          <w:szCs w:val="24"/>
        </w:rPr>
        <w:t>This leads to hard feelings and crossed signals at the</w:t>
      </w:r>
      <w:r w:rsidRPr="001F51C3">
        <w:rPr>
          <w:rFonts w:ascii="Arial" w:hAnsi="Arial" w:cs="Arial"/>
          <w:sz w:val="24"/>
          <w:szCs w:val="24"/>
        </w:rPr>
        <w:t xml:space="preserve"> workplace</w:t>
      </w:r>
      <w:r w:rsidR="00634FBA" w:rsidRPr="001F51C3">
        <w:rPr>
          <w:rFonts w:ascii="Arial" w:hAnsi="Arial" w:cs="Arial"/>
          <w:sz w:val="24"/>
          <w:szCs w:val="24"/>
        </w:rPr>
        <w:t xml:space="preserve">. Additionally, attitudes towards hierarchy differ: UK employees may </w:t>
      </w:r>
      <w:proofErr w:type="spellStart"/>
      <w:r w:rsidR="00FA6396" w:rsidRPr="001F51C3">
        <w:rPr>
          <w:rFonts w:ascii="Arial" w:hAnsi="Arial" w:cs="Arial"/>
          <w:sz w:val="24"/>
          <w:szCs w:val="24"/>
        </w:rPr>
        <w:t>de-emphasise</w:t>
      </w:r>
      <w:proofErr w:type="spellEnd"/>
      <w:r w:rsidR="00634FBA" w:rsidRPr="001F51C3">
        <w:rPr>
          <w:rFonts w:ascii="Arial" w:hAnsi="Arial" w:cs="Arial"/>
          <w:sz w:val="24"/>
          <w:szCs w:val="24"/>
        </w:rPr>
        <w:t xml:space="preserve"> </w:t>
      </w:r>
      <w:r w:rsidR="00C93C28" w:rsidRPr="001F51C3">
        <w:rPr>
          <w:rFonts w:ascii="Arial" w:hAnsi="Arial" w:cs="Arial"/>
          <w:sz w:val="24"/>
          <w:szCs w:val="24"/>
        </w:rPr>
        <w:t>their</w:t>
      </w:r>
      <w:r w:rsidR="00634FBA" w:rsidRPr="001F51C3">
        <w:rPr>
          <w:rFonts w:ascii="Arial" w:hAnsi="Arial" w:cs="Arial"/>
          <w:sz w:val="24"/>
          <w:szCs w:val="24"/>
        </w:rPr>
        <w:t xml:space="preserve"> professional roles in </w:t>
      </w:r>
      <w:proofErr w:type="spellStart"/>
      <w:r w:rsidR="00C93C28" w:rsidRPr="001F51C3">
        <w:rPr>
          <w:rFonts w:ascii="Arial" w:hAnsi="Arial" w:cs="Arial"/>
          <w:sz w:val="24"/>
          <w:szCs w:val="24"/>
        </w:rPr>
        <w:t>favour</w:t>
      </w:r>
      <w:proofErr w:type="spellEnd"/>
      <w:r w:rsidR="00634FBA" w:rsidRPr="001F51C3">
        <w:rPr>
          <w:rFonts w:ascii="Arial" w:hAnsi="Arial" w:cs="Arial"/>
          <w:sz w:val="24"/>
          <w:szCs w:val="24"/>
        </w:rPr>
        <w:t xml:space="preserve"> of equality and informality</w:t>
      </w:r>
      <w:r w:rsidR="00C93C28" w:rsidRPr="001F51C3">
        <w:rPr>
          <w:rFonts w:ascii="Arial" w:hAnsi="Arial" w:cs="Arial"/>
          <w:sz w:val="24"/>
          <w:szCs w:val="24"/>
        </w:rPr>
        <w:t>. At the same time,</w:t>
      </w:r>
      <w:r w:rsidR="00634FBA" w:rsidRPr="001F51C3">
        <w:rPr>
          <w:rFonts w:ascii="Arial" w:hAnsi="Arial" w:cs="Arial"/>
          <w:sz w:val="24"/>
          <w:szCs w:val="24"/>
        </w:rPr>
        <w:t xml:space="preserve"> </w:t>
      </w:r>
      <w:r w:rsidRPr="001F51C3">
        <w:rPr>
          <w:rFonts w:ascii="Arial" w:hAnsi="Arial" w:cs="Arial"/>
          <w:sz w:val="24"/>
          <w:szCs w:val="24"/>
        </w:rPr>
        <w:t xml:space="preserve">French employees </w:t>
      </w:r>
      <w:r w:rsidR="00634FBA" w:rsidRPr="001F51C3">
        <w:rPr>
          <w:rFonts w:ascii="Arial" w:hAnsi="Arial" w:cs="Arial"/>
          <w:sz w:val="24"/>
          <w:szCs w:val="24"/>
        </w:rPr>
        <w:t>may follow a more rigid</w:t>
      </w:r>
      <w:r w:rsidR="00C93C28" w:rsidRPr="001F51C3">
        <w:rPr>
          <w:rFonts w:ascii="Arial" w:hAnsi="Arial" w:cs="Arial"/>
          <w:sz w:val="24"/>
          <w:szCs w:val="24"/>
        </w:rPr>
        <w:t>,</w:t>
      </w:r>
      <w:r w:rsidR="00634FBA" w:rsidRPr="001F51C3">
        <w:rPr>
          <w:rFonts w:ascii="Arial" w:hAnsi="Arial" w:cs="Arial"/>
          <w:sz w:val="24"/>
          <w:szCs w:val="24"/>
        </w:rPr>
        <w:t xml:space="preserve"> strict reporting-line </w:t>
      </w:r>
      <w:r w:rsidR="00C93C28" w:rsidRPr="001F51C3">
        <w:rPr>
          <w:rFonts w:ascii="Arial" w:hAnsi="Arial" w:cs="Arial"/>
          <w:sz w:val="24"/>
          <w:szCs w:val="24"/>
        </w:rPr>
        <w:t>structure</w:t>
      </w:r>
      <w:r w:rsidR="00634FBA" w:rsidRPr="001F51C3">
        <w:rPr>
          <w:rFonts w:ascii="Arial" w:hAnsi="Arial" w:cs="Arial"/>
          <w:sz w:val="24"/>
          <w:szCs w:val="24"/>
        </w:rPr>
        <w:t xml:space="preserve"> with </w:t>
      </w:r>
      <w:r w:rsidR="00C93C28" w:rsidRPr="001F51C3">
        <w:rPr>
          <w:rFonts w:ascii="Arial" w:hAnsi="Arial" w:cs="Arial"/>
          <w:sz w:val="24"/>
          <w:szCs w:val="24"/>
        </w:rPr>
        <w:t xml:space="preserve">a </w:t>
      </w:r>
      <w:r w:rsidR="00634FBA" w:rsidRPr="001F51C3">
        <w:rPr>
          <w:rFonts w:ascii="Arial" w:hAnsi="Arial" w:cs="Arial"/>
          <w:sz w:val="24"/>
          <w:szCs w:val="24"/>
        </w:rPr>
        <w:t xml:space="preserve">corresponding formal </w:t>
      </w:r>
      <w:proofErr w:type="spellStart"/>
      <w:r w:rsidR="00C93C28" w:rsidRPr="001F51C3">
        <w:rPr>
          <w:rFonts w:ascii="Arial" w:hAnsi="Arial" w:cs="Arial"/>
          <w:sz w:val="24"/>
          <w:szCs w:val="24"/>
        </w:rPr>
        <w:t>demeanour</w:t>
      </w:r>
      <w:proofErr w:type="spellEnd"/>
      <w:r w:rsidR="00634FBA" w:rsidRPr="001F51C3">
        <w:rPr>
          <w:rFonts w:ascii="Arial" w:hAnsi="Arial" w:cs="Arial"/>
          <w:sz w:val="24"/>
          <w:szCs w:val="24"/>
        </w:rPr>
        <w:t xml:space="preserve">. </w:t>
      </w:r>
      <w:r w:rsidR="00C93C28" w:rsidRPr="001F51C3">
        <w:rPr>
          <w:rFonts w:ascii="Arial" w:hAnsi="Arial" w:cs="Arial"/>
          <w:sz w:val="24"/>
          <w:szCs w:val="24"/>
        </w:rPr>
        <w:t>Decision-making procedures</w:t>
      </w:r>
      <w:r w:rsidR="00634FBA" w:rsidRPr="001F51C3">
        <w:rPr>
          <w:rFonts w:ascii="Arial" w:hAnsi="Arial" w:cs="Arial"/>
          <w:sz w:val="24"/>
          <w:szCs w:val="24"/>
        </w:rPr>
        <w:t xml:space="preserve"> might also differ: while the UK teams may prefer brainstorming and sound collaboration, the </w:t>
      </w:r>
      <w:r w:rsidRPr="001F51C3">
        <w:rPr>
          <w:rFonts w:ascii="Arial" w:hAnsi="Arial" w:cs="Arial"/>
          <w:sz w:val="24"/>
          <w:szCs w:val="24"/>
        </w:rPr>
        <w:t xml:space="preserve">French </w:t>
      </w:r>
      <w:r w:rsidR="00634FBA" w:rsidRPr="001F51C3">
        <w:rPr>
          <w:rFonts w:ascii="Arial" w:hAnsi="Arial" w:cs="Arial"/>
          <w:sz w:val="24"/>
          <w:szCs w:val="24"/>
        </w:rPr>
        <w:t xml:space="preserve">may anticipate much more autocratic decision-making. </w:t>
      </w:r>
    </w:p>
    <w:p w:rsidR="00773880" w:rsidRPr="001F51C3" w:rsidRDefault="00773880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noProof/>
          <w:sz w:val="24"/>
          <w:szCs w:val="24"/>
          <w:lang w:val="en-GB" w:eastAsia="en-GB"/>
        </w:rPr>
        <w:lastRenderedPageBreak/>
        <w:drawing>
          <wp:inline distT="0" distB="0" distL="0" distR="0" wp14:anchorId="275D9ADF" wp14:editId="16B5BFD0">
            <wp:extent cx="5943600" cy="32334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880" w:rsidRPr="001F51C3" w:rsidRDefault="00773880" w:rsidP="00CD189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F51C3">
        <w:rPr>
          <w:rFonts w:ascii="Arial" w:hAnsi="Arial" w:cs="Arial"/>
          <w:b/>
          <w:sz w:val="24"/>
          <w:szCs w:val="24"/>
        </w:rPr>
        <w:t>Figure-</w:t>
      </w:r>
      <w:r w:rsidR="00AD6186">
        <w:rPr>
          <w:rFonts w:ascii="Arial" w:hAnsi="Arial" w:cs="Arial"/>
          <w:b/>
          <w:sz w:val="24"/>
          <w:szCs w:val="24"/>
        </w:rPr>
        <w:t>3</w:t>
      </w:r>
      <w:r w:rsidRPr="001F51C3">
        <w:rPr>
          <w:rFonts w:ascii="Arial" w:hAnsi="Arial" w:cs="Arial"/>
          <w:b/>
          <w:sz w:val="24"/>
          <w:szCs w:val="24"/>
        </w:rPr>
        <w:t xml:space="preserve">: Leadership </w:t>
      </w:r>
      <w:proofErr w:type="spellStart"/>
      <w:r w:rsidRPr="001F51C3">
        <w:rPr>
          <w:rFonts w:ascii="Arial" w:hAnsi="Arial" w:cs="Arial"/>
          <w:b/>
          <w:sz w:val="24"/>
          <w:szCs w:val="24"/>
        </w:rPr>
        <w:t>Visualisation</w:t>
      </w:r>
      <w:proofErr w:type="spellEnd"/>
    </w:p>
    <w:p w:rsidR="00634FBA" w:rsidRPr="001F51C3" w:rsidRDefault="00340AEF" w:rsidP="00CD1899">
      <w:pPr>
        <w:pStyle w:val="Heading1"/>
        <w:spacing w:line="360" w:lineRule="auto"/>
        <w:jc w:val="both"/>
        <w:rPr>
          <w:rFonts w:cs="Arial"/>
          <w:szCs w:val="24"/>
        </w:rPr>
      </w:pPr>
      <w:bookmarkStart w:id="19" w:name="_Toc168486436"/>
      <w:r w:rsidRPr="001F51C3">
        <w:rPr>
          <w:rFonts w:cs="Arial"/>
          <w:szCs w:val="24"/>
        </w:rPr>
        <w:t>P</w:t>
      </w:r>
      <w:r w:rsidR="00634FBA" w:rsidRPr="001F51C3">
        <w:rPr>
          <w:rFonts w:cs="Arial"/>
          <w:szCs w:val="24"/>
        </w:rPr>
        <w:t>otential areas of conflict</w:t>
      </w:r>
      <w:bookmarkEnd w:id="19"/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20" w:name="_Toc168486437"/>
      <w:r w:rsidRPr="001F51C3">
        <w:rPr>
          <w:rFonts w:cs="Arial"/>
          <w:szCs w:val="24"/>
        </w:rPr>
        <w:t>Formality in Workplace Interactions:</w:t>
      </w:r>
      <w:bookmarkEnd w:id="20"/>
    </w:p>
    <w:p w:rsidR="00340AEF" w:rsidRPr="001F51C3" w:rsidRDefault="00B9782C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In formal communication, it is </w:t>
      </w:r>
      <w:r w:rsidR="00BB26CD">
        <w:rPr>
          <w:rFonts w:ascii="Arial" w:hAnsi="Arial" w:cs="Arial"/>
          <w:sz w:val="24"/>
          <w:szCs w:val="24"/>
        </w:rPr>
        <w:t>common</w:t>
      </w:r>
      <w:r w:rsidRPr="001F51C3">
        <w:rPr>
          <w:rFonts w:ascii="Arial" w:hAnsi="Arial" w:cs="Arial"/>
          <w:sz w:val="24"/>
          <w:szCs w:val="24"/>
        </w:rPr>
        <w:t xml:space="preserve"> to call UK employees using their first name to address other employees and their seniors</w:t>
      </w:r>
      <w:r w:rsidR="00634FBA" w:rsidRPr="001F51C3">
        <w:rPr>
          <w:rFonts w:ascii="Arial" w:hAnsi="Arial" w:cs="Arial"/>
          <w:sz w:val="24"/>
          <w:szCs w:val="24"/>
        </w:rPr>
        <w:t xml:space="preserve">. </w:t>
      </w:r>
      <w:r w:rsidR="001E333D" w:rsidRPr="001F51C3">
        <w:rPr>
          <w:rFonts w:ascii="Arial" w:hAnsi="Arial" w:cs="Arial"/>
          <w:sz w:val="24"/>
          <w:szCs w:val="24"/>
        </w:rPr>
        <w:t xml:space="preserve">French </w:t>
      </w:r>
      <w:r w:rsidR="00C93C28" w:rsidRPr="001F51C3">
        <w:rPr>
          <w:rFonts w:ascii="Arial" w:hAnsi="Arial" w:cs="Arial"/>
          <w:sz w:val="24"/>
          <w:szCs w:val="24"/>
        </w:rPr>
        <w:t xml:space="preserve">may consider it unimpressive and </w:t>
      </w:r>
      <w:proofErr w:type="gramStart"/>
      <w:r w:rsidR="00C93C28" w:rsidRPr="001F51C3">
        <w:rPr>
          <w:rFonts w:ascii="Arial" w:hAnsi="Arial" w:cs="Arial"/>
          <w:sz w:val="24"/>
          <w:szCs w:val="24"/>
        </w:rPr>
        <w:t>unprofessional</w:t>
      </w:r>
      <w:proofErr w:type="gramEnd"/>
      <w:r w:rsidR="00634FBA" w:rsidRPr="001F51C3">
        <w:rPr>
          <w:rFonts w:ascii="Arial" w:hAnsi="Arial" w:cs="Arial"/>
          <w:sz w:val="24"/>
          <w:szCs w:val="24"/>
        </w:rPr>
        <w:t xml:space="preserve"> as they are more likely to start addressing their business partners with great formality and use more formal language </w:t>
      </w:r>
      <w:r w:rsidR="00C93C28" w:rsidRPr="001F51C3">
        <w:rPr>
          <w:rFonts w:ascii="Arial" w:hAnsi="Arial" w:cs="Arial"/>
          <w:sz w:val="24"/>
          <w:szCs w:val="24"/>
        </w:rPr>
        <w:t>during</w:t>
      </w:r>
      <w:r w:rsidR="00634FBA" w:rsidRPr="001F51C3">
        <w:rPr>
          <w:rFonts w:ascii="Arial" w:hAnsi="Arial" w:cs="Arial"/>
          <w:sz w:val="24"/>
          <w:szCs w:val="24"/>
        </w:rPr>
        <w:t xml:space="preserve"> negotiations. </w:t>
      </w:r>
    </w:p>
    <w:p w:rsidR="00634FBA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21" w:name="_Toc168486438"/>
      <w:r w:rsidRPr="001F51C3">
        <w:rPr>
          <w:rFonts w:cs="Arial"/>
          <w:szCs w:val="24"/>
        </w:rPr>
        <w:t>Work-Life Balance:</w:t>
      </w:r>
      <w:bookmarkEnd w:id="21"/>
    </w:p>
    <w:p w:rsidR="00634FBA" w:rsidRPr="001F51C3" w:rsidRDefault="00C93C28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In</w:t>
      </w:r>
      <w:r w:rsidR="00634FBA" w:rsidRPr="001F51C3">
        <w:rPr>
          <w:rFonts w:ascii="Arial" w:hAnsi="Arial" w:cs="Arial"/>
          <w:sz w:val="24"/>
          <w:szCs w:val="24"/>
        </w:rPr>
        <w:t xml:space="preserve"> the UK, people might be willing to compromise and work longer hours</w:t>
      </w:r>
      <w:r w:rsidRPr="001F51C3">
        <w:rPr>
          <w:rFonts w:ascii="Arial" w:hAnsi="Arial" w:cs="Arial"/>
          <w:sz w:val="24"/>
          <w:szCs w:val="24"/>
        </w:rPr>
        <w:t>,</w:t>
      </w:r>
      <w:r w:rsidR="00634FBA" w:rsidRPr="001F51C3">
        <w:rPr>
          <w:rFonts w:ascii="Arial" w:hAnsi="Arial" w:cs="Arial"/>
          <w:sz w:val="24"/>
          <w:szCs w:val="24"/>
        </w:rPr>
        <w:t xml:space="preserve"> stay until late at night, or use email even outside working hours</w:t>
      </w:r>
      <w:r w:rsidR="00774A2E" w:rsidRPr="001F51C3">
        <w:rPr>
          <w:rFonts w:ascii="Arial" w:hAnsi="Arial" w:cs="Arial"/>
          <w:sz w:val="24"/>
          <w:szCs w:val="24"/>
        </w:rPr>
        <w:t xml:space="preserve"> at the </w:t>
      </w:r>
      <w:r w:rsidR="00F72110">
        <w:rPr>
          <w:rFonts w:ascii="Arial" w:hAnsi="Arial" w:cs="Arial"/>
          <w:sz w:val="24"/>
          <w:szCs w:val="24"/>
        </w:rPr>
        <w:t>Hotel</w:t>
      </w:r>
      <w:r w:rsidR="00F72110" w:rsidRPr="001F51C3">
        <w:rPr>
          <w:rFonts w:ascii="Arial" w:hAnsi="Arial" w:cs="Arial"/>
          <w:sz w:val="24"/>
          <w:szCs w:val="24"/>
        </w:rPr>
        <w:t xml:space="preserve">. </w:t>
      </w:r>
      <w:r w:rsidR="00634FBA" w:rsidRPr="001F51C3">
        <w:rPr>
          <w:rFonts w:ascii="Arial" w:hAnsi="Arial" w:cs="Arial"/>
          <w:sz w:val="24"/>
          <w:szCs w:val="24"/>
        </w:rPr>
        <w:t xml:space="preserve">Contrary to some countries, </w:t>
      </w:r>
      <w:proofErr w:type="spellStart"/>
      <w:r w:rsidR="001E333D" w:rsidRPr="001F51C3">
        <w:rPr>
          <w:rFonts w:ascii="Arial" w:hAnsi="Arial" w:cs="Arial"/>
          <w:sz w:val="24"/>
          <w:szCs w:val="24"/>
        </w:rPr>
        <w:t>french</w:t>
      </w:r>
      <w:proofErr w:type="spellEnd"/>
      <w:r w:rsidR="001E333D" w:rsidRPr="001F51C3">
        <w:rPr>
          <w:rFonts w:ascii="Arial" w:hAnsi="Arial" w:cs="Arial"/>
          <w:sz w:val="24"/>
          <w:szCs w:val="24"/>
        </w:rPr>
        <w:t xml:space="preserve"> </w:t>
      </w:r>
      <w:r w:rsidR="00634FBA" w:rsidRPr="001F51C3">
        <w:rPr>
          <w:rFonts w:ascii="Arial" w:hAnsi="Arial" w:cs="Arial"/>
          <w:sz w:val="24"/>
          <w:szCs w:val="24"/>
        </w:rPr>
        <w:t xml:space="preserve">workers remain conscious about limiting their working hours and do not expect to be called even during the evenings. </w:t>
      </w:r>
    </w:p>
    <w:p w:rsidR="001E333D" w:rsidRPr="001F51C3" w:rsidRDefault="00634FBA" w:rsidP="00CD1899">
      <w:pPr>
        <w:pStyle w:val="Heading2"/>
        <w:jc w:val="both"/>
        <w:rPr>
          <w:rFonts w:cs="Arial"/>
          <w:szCs w:val="24"/>
        </w:rPr>
      </w:pPr>
      <w:bookmarkStart w:id="22" w:name="_Toc168486439"/>
      <w:r w:rsidRPr="001F51C3">
        <w:rPr>
          <w:rFonts w:cs="Arial"/>
          <w:szCs w:val="24"/>
        </w:rPr>
        <w:t>Example:</w:t>
      </w:r>
      <w:bookmarkEnd w:id="22"/>
      <w:r w:rsidRPr="001F51C3">
        <w:rPr>
          <w:rFonts w:cs="Arial"/>
          <w:szCs w:val="24"/>
        </w:rPr>
        <w:t xml:space="preserve"> </w:t>
      </w:r>
    </w:p>
    <w:p w:rsidR="00634FBA" w:rsidRPr="001F51C3" w:rsidRDefault="001E333D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A </w:t>
      </w:r>
      <w:r w:rsidR="00634FBA" w:rsidRPr="001F51C3">
        <w:rPr>
          <w:rFonts w:ascii="Arial" w:hAnsi="Arial" w:cs="Arial"/>
          <w:sz w:val="24"/>
          <w:szCs w:val="24"/>
        </w:rPr>
        <w:t>British worker</w:t>
      </w:r>
      <w:r w:rsidRPr="001F51C3">
        <w:rPr>
          <w:rFonts w:ascii="Arial" w:hAnsi="Arial" w:cs="Arial"/>
          <w:sz w:val="24"/>
          <w:szCs w:val="24"/>
        </w:rPr>
        <w:t xml:space="preserve"> at the hotel p</w:t>
      </w:r>
      <w:r w:rsidR="00634FBA" w:rsidRPr="001F51C3">
        <w:rPr>
          <w:rFonts w:ascii="Arial" w:hAnsi="Arial" w:cs="Arial"/>
          <w:sz w:val="24"/>
          <w:szCs w:val="24"/>
        </w:rPr>
        <w:t>rovide</w:t>
      </w:r>
      <w:r w:rsidRPr="001F51C3">
        <w:rPr>
          <w:rFonts w:ascii="Arial" w:hAnsi="Arial" w:cs="Arial"/>
          <w:sz w:val="24"/>
          <w:szCs w:val="24"/>
        </w:rPr>
        <w:t>d</w:t>
      </w:r>
      <w:r w:rsidR="00634FBA" w:rsidRPr="001F51C3">
        <w:rPr>
          <w:rFonts w:ascii="Arial" w:hAnsi="Arial" w:cs="Arial"/>
          <w:sz w:val="24"/>
          <w:szCs w:val="24"/>
        </w:rPr>
        <w:t xml:space="preserve"> constructive comments</w:t>
      </w:r>
      <w:r w:rsidR="00B9782C" w:rsidRPr="001F51C3">
        <w:rPr>
          <w:rFonts w:ascii="Arial" w:hAnsi="Arial" w:cs="Arial"/>
          <w:sz w:val="24"/>
          <w:szCs w:val="24"/>
        </w:rPr>
        <w:t xml:space="preserve">, in which polite remarks create a barrier of praise before and after the negative observations. Some French </w:t>
      </w:r>
      <w:r w:rsidR="00B9782C" w:rsidRPr="001F51C3">
        <w:rPr>
          <w:rFonts w:ascii="Arial" w:hAnsi="Arial" w:cs="Arial"/>
          <w:sz w:val="24"/>
          <w:szCs w:val="24"/>
        </w:rPr>
        <w:lastRenderedPageBreak/>
        <w:t>consider this approach insincere or misleading since they tend to get to the point quickly</w:t>
      </w:r>
      <w:sdt>
        <w:sdtPr>
          <w:rPr>
            <w:rFonts w:ascii="Arial" w:hAnsi="Arial" w:cs="Arial"/>
            <w:sz w:val="24"/>
            <w:szCs w:val="24"/>
          </w:rPr>
          <w:id w:val="-1630163637"/>
          <w:citation/>
        </w:sdtPr>
        <w:sdtEndPr/>
        <w:sdtContent>
          <w:r w:rsidR="00185D6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185D6E" w:rsidRPr="001F51C3">
            <w:rPr>
              <w:rFonts w:ascii="Arial" w:hAnsi="Arial" w:cs="Arial"/>
              <w:sz w:val="24"/>
              <w:szCs w:val="24"/>
            </w:rPr>
            <w:instrText xml:space="preserve"> CITATION LaJ \l 1033 </w:instrTex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185D6E" w:rsidRPr="001F51C3">
            <w:rPr>
              <w:rFonts w:ascii="Arial" w:hAnsi="Arial" w:cs="Arial"/>
              <w:noProof/>
              <w:sz w:val="24"/>
              <w:szCs w:val="24"/>
            </w:rPr>
            <w:t xml:space="preserve"> (LaJuan, 2021)</w: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1F51C3">
        <w:rPr>
          <w:rFonts w:ascii="Arial" w:hAnsi="Arial" w:cs="Arial"/>
          <w:sz w:val="24"/>
          <w:szCs w:val="24"/>
        </w:rPr>
        <w:t>.</w:t>
      </w:r>
    </w:p>
    <w:p w:rsidR="00634FBA" w:rsidRPr="001F51C3" w:rsidRDefault="00634FBA" w:rsidP="00CD1899">
      <w:pPr>
        <w:pStyle w:val="Heading1"/>
        <w:spacing w:line="360" w:lineRule="auto"/>
        <w:jc w:val="both"/>
        <w:rPr>
          <w:rFonts w:cs="Arial"/>
          <w:szCs w:val="24"/>
        </w:rPr>
      </w:pPr>
      <w:bookmarkStart w:id="23" w:name="_Toc168486440"/>
      <w:r w:rsidRPr="001F51C3">
        <w:rPr>
          <w:rFonts w:cs="Arial"/>
          <w:szCs w:val="24"/>
        </w:rPr>
        <w:t>Conclusion</w:t>
      </w:r>
      <w:r w:rsidR="001E333D" w:rsidRPr="001F51C3">
        <w:rPr>
          <w:rFonts w:cs="Arial"/>
          <w:szCs w:val="24"/>
        </w:rPr>
        <w:t>:</w:t>
      </w:r>
      <w:bookmarkEnd w:id="23"/>
    </w:p>
    <w:p w:rsidR="00634FBA" w:rsidRPr="001F51C3" w:rsidRDefault="001E333D" w:rsidP="00CD18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M</w:t>
      </w:r>
      <w:r w:rsidR="00634FBA" w:rsidRPr="001F51C3">
        <w:rPr>
          <w:rFonts w:ascii="Arial" w:hAnsi="Arial" w:cs="Arial"/>
          <w:sz w:val="24"/>
          <w:szCs w:val="24"/>
        </w:rPr>
        <w:t xml:space="preserve">anaging </w:t>
      </w:r>
      <w:proofErr w:type="spellStart"/>
      <w:r w:rsidR="00634FBA" w:rsidRPr="001F51C3">
        <w:rPr>
          <w:rFonts w:ascii="Arial" w:hAnsi="Arial" w:cs="Arial"/>
          <w:sz w:val="24"/>
          <w:szCs w:val="24"/>
        </w:rPr>
        <w:t>interculturally</w:t>
      </w:r>
      <w:proofErr w:type="spellEnd"/>
      <w:r w:rsidR="00634FBA" w:rsidRPr="001F51C3">
        <w:rPr>
          <w:rFonts w:ascii="Arial" w:hAnsi="Arial" w:cs="Arial"/>
          <w:sz w:val="24"/>
          <w:szCs w:val="24"/>
        </w:rPr>
        <w:t xml:space="preserve"> between employees from the UK and </w:t>
      </w:r>
      <w:r w:rsidR="00774A2E" w:rsidRPr="001F51C3">
        <w:rPr>
          <w:rFonts w:ascii="Arial" w:hAnsi="Arial" w:cs="Arial"/>
          <w:sz w:val="24"/>
          <w:szCs w:val="24"/>
        </w:rPr>
        <w:t>France</w:t>
      </w:r>
      <w:r w:rsidR="00634FBA" w:rsidRPr="001F51C3">
        <w:rPr>
          <w:rFonts w:ascii="Arial" w:hAnsi="Arial" w:cs="Arial"/>
          <w:sz w:val="24"/>
          <w:szCs w:val="24"/>
        </w:rPr>
        <w:t xml:space="preserve"> </w:t>
      </w:r>
      <w:r w:rsidR="00C93C28" w:rsidRPr="001F51C3">
        <w:rPr>
          <w:rFonts w:ascii="Arial" w:hAnsi="Arial" w:cs="Arial"/>
          <w:sz w:val="24"/>
          <w:szCs w:val="24"/>
        </w:rPr>
        <w:t>involves communication and interaction, power distance/ hierarchy, politeness, punctuality, working hours/ norms, evaluation,</w:t>
      </w:r>
      <w:r w:rsidR="00634FBA" w:rsidRPr="001F51C3">
        <w:rPr>
          <w:rFonts w:ascii="Arial" w:hAnsi="Arial" w:cs="Arial"/>
          <w:sz w:val="24"/>
          <w:szCs w:val="24"/>
        </w:rPr>
        <w:t xml:space="preserve"> and constructive criticism.</w:t>
      </w:r>
      <w:r w:rsidR="00B9782C" w:rsidRPr="001F51C3">
        <w:rPr>
          <w:rFonts w:ascii="Arial" w:hAnsi="Arial" w:cs="Arial"/>
          <w:sz w:val="24"/>
          <w:szCs w:val="24"/>
        </w:rPr>
        <w:t xml:space="preserve"> If these differences are not pondered, they could cause a </w:t>
      </w:r>
      <w:r w:rsidR="00BB26CD">
        <w:rPr>
          <w:rFonts w:ascii="Arial" w:hAnsi="Arial" w:cs="Arial"/>
          <w:sz w:val="24"/>
          <w:szCs w:val="24"/>
        </w:rPr>
        <w:t>communication</w:t>
      </w:r>
      <w:r w:rsidR="00B9782C" w:rsidRPr="001F51C3">
        <w:rPr>
          <w:rFonts w:ascii="Arial" w:hAnsi="Arial" w:cs="Arial"/>
          <w:sz w:val="24"/>
          <w:szCs w:val="24"/>
        </w:rPr>
        <w:t xml:space="preserve"> breakdown, </w:t>
      </w:r>
      <w:r w:rsidR="00BB26CD">
        <w:rPr>
          <w:rFonts w:ascii="Arial" w:hAnsi="Arial" w:cs="Arial"/>
          <w:sz w:val="24"/>
          <w:szCs w:val="24"/>
        </w:rPr>
        <w:t xml:space="preserve">and </w:t>
      </w:r>
      <w:r w:rsidR="00B9782C" w:rsidRPr="001F51C3">
        <w:rPr>
          <w:rFonts w:ascii="Arial" w:hAnsi="Arial" w:cs="Arial"/>
          <w:sz w:val="24"/>
          <w:szCs w:val="24"/>
        </w:rPr>
        <w:t>employee frustration</w:t>
      </w:r>
      <w:r w:rsidR="00C51A21" w:rsidRPr="001F51C3">
        <w:rPr>
          <w:rFonts w:ascii="Arial" w:hAnsi="Arial" w:cs="Arial"/>
          <w:sz w:val="24"/>
          <w:szCs w:val="24"/>
        </w:rPr>
        <w:t xml:space="preserve"> </w:t>
      </w:r>
      <w:r w:rsidR="00B9782C" w:rsidRPr="001F51C3">
        <w:rPr>
          <w:rFonts w:ascii="Arial" w:hAnsi="Arial" w:cs="Arial"/>
          <w:sz w:val="24"/>
          <w:szCs w:val="24"/>
        </w:rPr>
        <w:t>to a certain extent</w:t>
      </w:r>
      <w:r w:rsidR="00645AA8">
        <w:rPr>
          <w:rFonts w:ascii="Arial" w:hAnsi="Arial" w:cs="Arial"/>
          <w:sz w:val="24"/>
          <w:szCs w:val="24"/>
        </w:rPr>
        <w:t xml:space="preserve"> at this </w:t>
      </w:r>
      <w:r w:rsidR="00F72110">
        <w:rPr>
          <w:rFonts w:ascii="Arial" w:hAnsi="Arial" w:cs="Arial"/>
          <w:sz w:val="24"/>
          <w:szCs w:val="24"/>
        </w:rPr>
        <w:t>Hotel</w:t>
      </w:r>
      <w:proofErr w:type="gramStart"/>
      <w:r w:rsidR="00F72110" w:rsidRPr="001F51C3">
        <w:rPr>
          <w:rFonts w:ascii="Arial" w:hAnsi="Arial" w:cs="Arial"/>
          <w:sz w:val="24"/>
          <w:szCs w:val="24"/>
        </w:rPr>
        <w:t>.</w:t>
      </w:r>
      <w:r w:rsidR="00B9782C" w:rsidRPr="001F51C3">
        <w:rPr>
          <w:rFonts w:ascii="Arial" w:hAnsi="Arial" w:cs="Arial"/>
          <w:sz w:val="24"/>
          <w:szCs w:val="24"/>
        </w:rPr>
        <w:t>.</w:t>
      </w:r>
      <w:proofErr w:type="gramEnd"/>
      <w:r w:rsidR="00B9782C" w:rsidRPr="001F51C3">
        <w:rPr>
          <w:rFonts w:ascii="Arial" w:hAnsi="Arial" w:cs="Arial"/>
          <w:sz w:val="24"/>
          <w:szCs w:val="24"/>
        </w:rPr>
        <w:t xml:space="preserve"> </w:t>
      </w:r>
    </w:p>
    <w:p w:rsidR="00634FBA" w:rsidRPr="001F51C3" w:rsidRDefault="00634FBA" w:rsidP="00CD1899">
      <w:pPr>
        <w:pStyle w:val="Heading1"/>
        <w:spacing w:line="360" w:lineRule="auto"/>
        <w:jc w:val="both"/>
        <w:rPr>
          <w:rFonts w:cs="Arial"/>
          <w:szCs w:val="24"/>
        </w:rPr>
      </w:pPr>
      <w:bookmarkStart w:id="24" w:name="_Toc168486441"/>
      <w:r w:rsidRPr="001F51C3">
        <w:rPr>
          <w:rFonts w:cs="Arial"/>
          <w:szCs w:val="24"/>
        </w:rPr>
        <w:t>Recommendations</w:t>
      </w:r>
      <w:r w:rsidR="00B9782C" w:rsidRPr="001F51C3">
        <w:rPr>
          <w:rFonts w:cs="Arial"/>
          <w:szCs w:val="24"/>
        </w:rPr>
        <w:t>:</w:t>
      </w:r>
      <w:bookmarkEnd w:id="24"/>
    </w:p>
    <w:p w:rsidR="001E333D" w:rsidRPr="001F51C3" w:rsidRDefault="00E62BC8" w:rsidP="00CD189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The </w:t>
      </w:r>
      <w:r w:rsidR="00F72110">
        <w:rPr>
          <w:rFonts w:ascii="Arial" w:hAnsi="Arial" w:cs="Arial"/>
          <w:sz w:val="24"/>
          <w:szCs w:val="24"/>
        </w:rPr>
        <w:t>Hotel</w:t>
      </w:r>
      <w:r w:rsidR="00F72110" w:rsidRPr="001F51C3">
        <w:rPr>
          <w:rFonts w:ascii="Arial" w:hAnsi="Arial" w:cs="Arial"/>
          <w:sz w:val="24"/>
          <w:szCs w:val="24"/>
        </w:rPr>
        <w:t xml:space="preserve"> </w:t>
      </w:r>
      <w:r w:rsidR="00E650E6" w:rsidRPr="001F51C3">
        <w:rPr>
          <w:rFonts w:ascii="Arial" w:hAnsi="Arial" w:cs="Arial"/>
          <w:sz w:val="24"/>
          <w:szCs w:val="24"/>
        </w:rPr>
        <w:t>should employ intercultural training and development initiatives to improve employees' understanding of cultural differences</w:t>
      </w:r>
      <w:r w:rsidR="00C04EAF">
        <w:rPr>
          <w:rFonts w:ascii="Arial" w:hAnsi="Arial" w:cs="Arial"/>
          <w:sz w:val="24"/>
          <w:szCs w:val="24"/>
        </w:rPr>
        <w:t>.</w:t>
      </w:r>
    </w:p>
    <w:p w:rsidR="00B9782C" w:rsidRPr="001F51C3" w:rsidRDefault="000C55A8" w:rsidP="00CD189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 xml:space="preserve">The </w:t>
      </w:r>
      <w:r w:rsidR="00F72110">
        <w:rPr>
          <w:rFonts w:ascii="Arial" w:hAnsi="Arial" w:cs="Arial"/>
          <w:sz w:val="24"/>
          <w:szCs w:val="24"/>
        </w:rPr>
        <w:t xml:space="preserve">Hotel’s </w:t>
      </w:r>
      <w:r w:rsidR="00BB26CD">
        <w:rPr>
          <w:rFonts w:ascii="Arial" w:hAnsi="Arial" w:cs="Arial"/>
          <w:sz w:val="24"/>
          <w:szCs w:val="24"/>
        </w:rPr>
        <w:t>adoption of</w:t>
      </w:r>
      <w:r w:rsidR="00C93C28" w:rsidRPr="001F51C3">
        <w:rPr>
          <w:rFonts w:ascii="Arial" w:hAnsi="Arial" w:cs="Arial"/>
          <w:sz w:val="24"/>
          <w:szCs w:val="24"/>
        </w:rPr>
        <w:t xml:space="preserve"> a balanced strategy may tap into the two cultures’ inclination toward collaborative processes</w:t>
      </w:r>
      <w:r w:rsidR="00634FBA" w:rsidRPr="001F51C3">
        <w:rPr>
          <w:rFonts w:ascii="Arial" w:hAnsi="Arial" w:cs="Arial"/>
          <w:sz w:val="24"/>
          <w:szCs w:val="24"/>
        </w:rPr>
        <w:t xml:space="preserve">. </w:t>
      </w:r>
    </w:p>
    <w:p w:rsidR="00A77FF0" w:rsidRPr="001F51C3" w:rsidRDefault="00B9782C" w:rsidP="00CD189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51C3">
        <w:rPr>
          <w:rFonts w:ascii="Arial" w:hAnsi="Arial" w:cs="Arial"/>
          <w:sz w:val="24"/>
          <w:szCs w:val="24"/>
        </w:rPr>
        <w:t>C</w:t>
      </w:r>
      <w:r w:rsidR="00634FBA" w:rsidRPr="001F51C3">
        <w:rPr>
          <w:rFonts w:ascii="Arial" w:hAnsi="Arial" w:cs="Arial"/>
          <w:sz w:val="24"/>
          <w:szCs w:val="24"/>
        </w:rPr>
        <w:t>lear expectations for working hours and expectations of bearing and addressing multiple responsibilities and professional decorum may be established</w:t>
      </w:r>
      <w:sdt>
        <w:sdtPr>
          <w:rPr>
            <w:rFonts w:ascii="Arial" w:hAnsi="Arial" w:cs="Arial"/>
            <w:sz w:val="24"/>
            <w:szCs w:val="24"/>
          </w:rPr>
          <w:id w:val="768431894"/>
          <w:citation/>
        </w:sdtPr>
        <w:sdtEndPr/>
        <w:sdtContent>
          <w:r w:rsidR="00185D6E" w:rsidRPr="001F51C3">
            <w:rPr>
              <w:rFonts w:ascii="Arial" w:hAnsi="Arial" w:cs="Arial"/>
              <w:sz w:val="24"/>
              <w:szCs w:val="24"/>
            </w:rPr>
            <w:fldChar w:fldCharType="begin"/>
          </w:r>
          <w:r w:rsidR="00185D6E" w:rsidRPr="001F51C3">
            <w:rPr>
              <w:rFonts w:ascii="Arial" w:hAnsi="Arial" w:cs="Arial"/>
              <w:sz w:val="24"/>
              <w:szCs w:val="24"/>
            </w:rPr>
            <w:instrText xml:space="preserve"> CITATION Sat22 \l 1033 </w:instrTex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separate"/>
          </w:r>
          <w:r w:rsidR="00185D6E" w:rsidRPr="001F51C3">
            <w:rPr>
              <w:rFonts w:ascii="Arial" w:hAnsi="Arial" w:cs="Arial"/>
              <w:noProof/>
              <w:sz w:val="24"/>
              <w:szCs w:val="24"/>
            </w:rPr>
            <w:t xml:space="preserve"> (Satria &amp; Dhanin, 2022)</w:t>
          </w:r>
          <w:r w:rsidR="00185D6E" w:rsidRPr="001F51C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34FBA" w:rsidRPr="001F51C3">
        <w:rPr>
          <w:rFonts w:ascii="Arial" w:hAnsi="Arial" w:cs="Arial"/>
          <w:sz w:val="24"/>
          <w:szCs w:val="24"/>
        </w:rPr>
        <w:t xml:space="preserve">. </w:t>
      </w:r>
    </w:p>
    <w:bookmarkStart w:id="25" w:name="_Toc168486442" w:displacedByCustomXml="next"/>
    <w:sdt>
      <w:sdtPr>
        <w:rPr>
          <w:rFonts w:asciiTheme="minorHAnsi" w:eastAsiaTheme="minorHAnsi" w:hAnsiTheme="minorHAnsi" w:cs="Arial"/>
          <w:b w:val="0"/>
          <w:color w:val="auto"/>
          <w:kern w:val="0"/>
          <w:sz w:val="22"/>
          <w:szCs w:val="24"/>
          <w:lang w:val="en-US"/>
        </w:rPr>
        <w:id w:val="1152414257"/>
        <w:docPartObj>
          <w:docPartGallery w:val="Bibliographies"/>
          <w:docPartUnique/>
        </w:docPartObj>
      </w:sdtPr>
      <w:sdtEndPr/>
      <w:sdtContent>
        <w:p w:rsidR="00307DDE" w:rsidRPr="001F51C3" w:rsidRDefault="00307DDE" w:rsidP="001F51C3">
          <w:pPr>
            <w:pStyle w:val="Heading1"/>
            <w:spacing w:line="360" w:lineRule="auto"/>
            <w:rPr>
              <w:rFonts w:cs="Arial"/>
              <w:szCs w:val="24"/>
            </w:rPr>
          </w:pPr>
          <w:r w:rsidRPr="001F51C3">
            <w:rPr>
              <w:rFonts w:cs="Arial"/>
              <w:szCs w:val="24"/>
            </w:rPr>
            <w:t>References</w:t>
          </w:r>
          <w:bookmarkEnd w:id="25"/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/>
          <w:sdtContent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1F51C3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1F51C3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Cloutier, O., Felusiak, L., Hill, C. &amp; Pemberton-Jones, E. J., 2015. The Importance of Developing Strategies for Employee Retention.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Journal of Leadership, Accountability and Ethics, 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pp. 119-129.</w:t>
              </w:r>
            </w:p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Ferreira, J. &amp; Ferreira, C., 2018. Challenges and opportunities of new retail horizons in emerging markets: The case of a rising </w:t>
              </w:r>
              <w:r w:rsidR="00BB26C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coffee culture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 in China.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Bus. Horiz, 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p. 783–796.</w:t>
              </w:r>
            </w:p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Hampden-Turner, C. &amp; Trompenaars, F., 2020.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Riding the Waves of Culture. 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London: John Murray Press.</w:t>
              </w:r>
            </w:p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Houldsworth, E. &amp; Jirasinghe, D., 2006.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Managing &amp; measuring employee performance. 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London: Kogan Page.</w:t>
              </w:r>
            </w:p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lastRenderedPageBreak/>
                <w:t xml:space="preserve">Huang, J.-H., Yang, C., B.-H, J. &amp; Chiu, H., 2004. </w:t>
              </w:r>
              <w:r w:rsidR="00BB26CD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I am measuring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 satisfaction with business-to employee systems.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Computers in Human Behavior, 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pp. 17-35.</w:t>
              </w:r>
            </w:p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LaJuan, P. F., 2021. Foundational Leadership Theory: An Ethical Leadership Approach to Developing Positive Employee Work Engagement.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>Open Journal of Business and Management.</w:t>
              </w:r>
            </w:p>
            <w:p w:rsidR="00307DDE" w:rsidRPr="001F51C3" w:rsidRDefault="00307DDE" w:rsidP="001F51C3">
              <w:pPr>
                <w:pStyle w:val="Bibliography"/>
                <w:spacing w:line="360" w:lineRule="auto"/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</w:pP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 xml:space="preserve">Satria, N. &amp; Dhanin, 2022. Analysis Of Leadership Style Application And Motivation By Managers In Improving Housekeeping Employees Performance At Bumi Senyiur Hotel Samarinda. </w:t>
              </w:r>
              <w:r w:rsidRPr="001F51C3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n-GB"/>
                </w:rPr>
                <w:t xml:space="preserve">Jurnal Syntax Fusion 2, </w:t>
              </w:r>
              <w:r w:rsidRPr="001F51C3">
                <w:rPr>
                  <w:rFonts w:ascii="Arial" w:hAnsi="Arial" w:cs="Arial"/>
                  <w:noProof/>
                  <w:sz w:val="24"/>
                  <w:szCs w:val="24"/>
                  <w:lang w:val="en-GB"/>
                </w:rPr>
                <w:t>p. 520–28.</w:t>
              </w:r>
            </w:p>
            <w:p w:rsidR="00307DDE" w:rsidRPr="001F51C3" w:rsidRDefault="00307DDE" w:rsidP="001F51C3">
              <w:pPr>
                <w:spacing w:line="360" w:lineRule="auto"/>
                <w:rPr>
                  <w:rFonts w:ascii="Arial" w:hAnsi="Arial" w:cs="Arial"/>
                  <w:sz w:val="24"/>
                  <w:szCs w:val="24"/>
                </w:rPr>
              </w:pPr>
              <w:r w:rsidRPr="001F51C3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:rsidR="00307DDE" w:rsidRPr="001F51C3" w:rsidRDefault="00307DDE" w:rsidP="001F51C3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307DDE" w:rsidRPr="001F51C3" w:rsidSect="00AA594C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4488"/>
    <w:multiLevelType w:val="multilevel"/>
    <w:tmpl w:val="9F2AA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7E087C"/>
    <w:multiLevelType w:val="multilevel"/>
    <w:tmpl w:val="3704E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DA94CEB"/>
    <w:multiLevelType w:val="multilevel"/>
    <w:tmpl w:val="48543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C038E9"/>
    <w:multiLevelType w:val="hybridMultilevel"/>
    <w:tmpl w:val="E766F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C56"/>
    <w:rsid w:val="000C55A8"/>
    <w:rsid w:val="000E7095"/>
    <w:rsid w:val="00160B89"/>
    <w:rsid w:val="00163C56"/>
    <w:rsid w:val="00185D6E"/>
    <w:rsid w:val="001E333D"/>
    <w:rsid w:val="001F51C3"/>
    <w:rsid w:val="002D5EC7"/>
    <w:rsid w:val="00307DDE"/>
    <w:rsid w:val="003233E3"/>
    <w:rsid w:val="00340AEF"/>
    <w:rsid w:val="003507AA"/>
    <w:rsid w:val="003961A6"/>
    <w:rsid w:val="0047112E"/>
    <w:rsid w:val="00473241"/>
    <w:rsid w:val="004B1A20"/>
    <w:rsid w:val="004F055C"/>
    <w:rsid w:val="004F7D28"/>
    <w:rsid w:val="005071E8"/>
    <w:rsid w:val="0053145C"/>
    <w:rsid w:val="00551C50"/>
    <w:rsid w:val="00572D34"/>
    <w:rsid w:val="005E1D3E"/>
    <w:rsid w:val="00603219"/>
    <w:rsid w:val="00634FBA"/>
    <w:rsid w:val="00645AA8"/>
    <w:rsid w:val="0072132F"/>
    <w:rsid w:val="0073284A"/>
    <w:rsid w:val="0075721A"/>
    <w:rsid w:val="00773880"/>
    <w:rsid w:val="00774A2E"/>
    <w:rsid w:val="007B0278"/>
    <w:rsid w:val="007B3D7A"/>
    <w:rsid w:val="008A4F5F"/>
    <w:rsid w:val="008E2DB0"/>
    <w:rsid w:val="00986A3D"/>
    <w:rsid w:val="0099267F"/>
    <w:rsid w:val="00A77FF0"/>
    <w:rsid w:val="00AA594C"/>
    <w:rsid w:val="00AD6186"/>
    <w:rsid w:val="00B05A23"/>
    <w:rsid w:val="00B66F6B"/>
    <w:rsid w:val="00B9782C"/>
    <w:rsid w:val="00BB26CD"/>
    <w:rsid w:val="00BB59C2"/>
    <w:rsid w:val="00BE772C"/>
    <w:rsid w:val="00C04EAF"/>
    <w:rsid w:val="00C1401A"/>
    <w:rsid w:val="00C252D6"/>
    <w:rsid w:val="00C51A21"/>
    <w:rsid w:val="00C93C28"/>
    <w:rsid w:val="00CD1899"/>
    <w:rsid w:val="00D50CA6"/>
    <w:rsid w:val="00DA652E"/>
    <w:rsid w:val="00E62BC8"/>
    <w:rsid w:val="00E650E6"/>
    <w:rsid w:val="00E91AE2"/>
    <w:rsid w:val="00F00ED1"/>
    <w:rsid w:val="00F72110"/>
    <w:rsid w:val="00FA6396"/>
    <w:rsid w:val="00FB2446"/>
    <w:rsid w:val="00FD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D5F40"/>
  <w15:chartTrackingRefBased/>
  <w15:docId w15:val="{883D454C-7AAB-4C94-8579-82004A5A3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7694"/>
    <w:pPr>
      <w:keepNext/>
      <w:keepLines/>
      <w:suppressAutoHyphens/>
      <w:autoSpaceDN w:val="0"/>
      <w:spacing w:before="360" w:after="80" w:line="254" w:lineRule="auto"/>
      <w:outlineLvl w:val="0"/>
    </w:pPr>
    <w:rPr>
      <w:rFonts w:ascii="Arial" w:eastAsia="Times New Roman" w:hAnsi="Arial" w:cs="Times New Roman"/>
      <w:b/>
      <w:color w:val="2F5496" w:themeColor="accent1" w:themeShade="BF"/>
      <w:kern w:val="3"/>
      <w:sz w:val="24"/>
      <w:szCs w:val="40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6A3D"/>
    <w:pPr>
      <w:keepNext/>
      <w:keepLines/>
      <w:spacing w:before="40" w:after="0" w:line="360" w:lineRule="auto"/>
      <w:outlineLvl w:val="1"/>
    </w:pPr>
    <w:rPr>
      <w:rFonts w:ascii="Arial" w:eastAsiaTheme="majorEastAsia" w:hAnsi="Arial" w:cstheme="majorBidi"/>
      <w:b/>
      <w:color w:val="2F5496" w:themeColor="accent1" w:themeShade="BF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B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7694"/>
    <w:rPr>
      <w:rFonts w:ascii="Arial" w:eastAsia="Times New Roman" w:hAnsi="Arial" w:cs="Times New Roman"/>
      <w:b/>
      <w:color w:val="2F5496" w:themeColor="accent1" w:themeShade="BF"/>
      <w:kern w:val="3"/>
      <w:sz w:val="24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86A3D"/>
    <w:rPr>
      <w:rFonts w:ascii="Arial" w:eastAsiaTheme="majorEastAsia" w:hAnsi="Arial" w:cstheme="majorBidi"/>
      <w:b/>
      <w:color w:val="2F5496" w:themeColor="accent1" w:themeShade="B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0B8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160B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B59C2"/>
    <w:rPr>
      <w:b/>
      <w:bCs/>
    </w:rPr>
  </w:style>
  <w:style w:type="paragraph" w:styleId="ListParagraph">
    <w:name w:val="List Paragraph"/>
    <w:basedOn w:val="Normal"/>
    <w:uiPriority w:val="34"/>
    <w:qFormat/>
    <w:rsid w:val="00B9782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307DDE"/>
  </w:style>
  <w:style w:type="paragraph" w:styleId="TOCHeading">
    <w:name w:val="TOC Heading"/>
    <w:basedOn w:val="Heading1"/>
    <w:next w:val="Normal"/>
    <w:uiPriority w:val="39"/>
    <w:unhideWhenUsed/>
    <w:qFormat/>
    <w:rsid w:val="00307DDE"/>
    <w:pPr>
      <w:suppressAutoHyphens w:val="0"/>
      <w:autoSpaceDN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07D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07DD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307DDE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AA594C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594C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94C"/>
    <w:pPr>
      <w:numPr>
        <w:ilvl w:val="1"/>
      </w:numPr>
    </w:pPr>
    <w:rPr>
      <w:rFonts w:eastAsiaTheme="minorEastAsia" w:cs="Times New Roman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A594C"/>
    <w:rPr>
      <w:rFonts w:eastAsiaTheme="minorEastAsia" w:cs="Times New Roman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678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3215164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19268062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25405233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3557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Fer18</b:Tag>
    <b:SourceType>JournalArticle</b:SourceType>
    <b:Guid>{C39345E4-1E5D-4821-B7D7-2DA7234B1718}</b:Guid>
    <b:Author>
      <b:Author>
        <b:NameList>
          <b:Person>
            <b:Last>Ferreira</b:Last>
            <b:First>J</b:First>
          </b:Person>
          <b:Person>
            <b:Last>Ferreira</b:Last>
            <b:First>C</b:First>
          </b:Person>
        </b:NameList>
      </b:Author>
    </b:Author>
    <b:Title>Challenges and opportunities of new retail horizons in emerging markets: The case of a rising coffeeculture in China</b:Title>
    <b:JournalName>Bus. Horiz</b:JournalName>
    <b:Year>2018</b:Year>
    <b:Pages>783–796</b:Pages>
    <b:RefOrder>2</b:RefOrder>
  </b:Source>
  <b:Source>
    <b:Tag>Ham20</b:Tag>
    <b:SourceType>Book</b:SourceType>
    <b:Guid>{CC31E0CC-B126-4A4D-9A1C-83A8BD7C8535}</b:Guid>
    <b:Author>
      <b:Author>
        <b:NameList>
          <b:Person>
            <b:Last>Hampden-Turner</b:Last>
            <b:First>C</b:First>
          </b:Person>
          <b:Person>
            <b:Last>Trompenaars</b:Last>
            <b:First>F</b:First>
          </b:Person>
        </b:NameList>
      </b:Author>
    </b:Author>
    <b:Title>Riding the Waves of Culture</b:Title>
    <b:Year>2020</b:Year>
    <b:City>London</b:City>
    <b:Publisher>John Murray Press</b:Publisher>
    <b:RefOrder>3</b:RefOrder>
  </b:Source>
  <b:Source>
    <b:Tag>Clo15</b:Tag>
    <b:SourceType>JournalArticle</b:SourceType>
    <b:Guid>{A8C82A16-CF62-4CF3-8AAE-9517CEDCD660}</b:Guid>
    <b:Author>
      <b:Author>
        <b:NameList>
          <b:Person>
            <b:Last>Cloutier</b:Last>
            <b:First>O</b:First>
          </b:Person>
          <b:Person>
            <b:Last>Felusiak</b:Last>
            <b:First>L</b:First>
          </b:Person>
          <b:Person>
            <b:Last>Hill</b:Last>
            <b:First>C</b:First>
          </b:Person>
          <b:Person>
            <b:Last>Pemberton-Jones</b:Last>
            <b:First>E.</b:First>
            <b:Middle>J</b:Middle>
          </b:Person>
        </b:NameList>
      </b:Author>
    </b:Author>
    <b:Title>The Importance of Developing Strategies for Employee Retention</b:Title>
    <b:Year>2015</b:Year>
    <b:JournalName>Journal of Leadership, Accountability and Ethics</b:JournalName>
    <b:Pages>119-129</b:Pages>
    <b:RefOrder>1</b:RefOrder>
  </b:Source>
  <b:Source>
    <b:Tag>Hou06</b:Tag>
    <b:SourceType>Book</b:SourceType>
    <b:Guid>{69B998B9-EC41-46D5-BC5B-510DC8359330}</b:Guid>
    <b:Author>
      <b:Author>
        <b:NameList>
          <b:Person>
            <b:Last>Houldsworth</b:Last>
            <b:First>E</b:First>
          </b:Person>
          <b:Person>
            <b:Last>Jirasinghe</b:Last>
            <b:First>D</b:First>
          </b:Person>
        </b:NameList>
      </b:Author>
    </b:Author>
    <b:Title>Managing &amp; measuring employee performance</b:Title>
    <b:Year>2006</b:Year>
    <b:City>London</b:City>
    <b:Publisher>Kogan Page</b:Publisher>
    <b:RefOrder>4</b:RefOrder>
  </b:Source>
  <b:Source>
    <b:Tag>LaJ</b:Tag>
    <b:SourceType>JournalArticle</b:SourceType>
    <b:Guid>{6F19896C-C6D7-4E2F-BF55-6779D8B059CE}</b:Guid>
    <b:Title>Foundational Leadership Theory: An Ethical Leadership Approach to Developing Positive Employee Work Engagement</b:Title>
    <b:Author>
      <b:Author>
        <b:NameList>
          <b:Person>
            <b:Last>LaJuan</b:Last>
            <b:First>Perronoski</b:First>
            <b:Middle>Fuller</b:Middle>
          </b:Person>
        </b:NameList>
      </b:Author>
    </b:Author>
    <b:JournalName>Open Journal of Business and Management</b:JournalName>
    <b:Year>2021</b:Year>
    <b:RefOrder>6</b:RefOrder>
  </b:Source>
  <b:Source>
    <b:Tag>Sat22</b:Tag>
    <b:SourceType>JournalArticle</b:SourceType>
    <b:Guid>{466E28B4-B56A-4F7F-AF78-A804E81783B0}</b:Guid>
    <b:Author>
      <b:Author>
        <b:NameList>
          <b:Person>
            <b:Last>Satria</b:Last>
            <b:First>Nurhidayat</b:First>
          </b:Person>
          <b:Person>
            <b:Last>Dhanin</b:Last>
          </b:Person>
        </b:NameList>
      </b:Author>
    </b:Author>
    <b:Title>Analysis Of Leadership Style Application And Motivation By Managers In Improving Housekeeping Employees Performance At Bumi Senyiur Hotel Samarinda</b:Title>
    <b:JournalName> Jurnal Syntax Fusion 2</b:JournalName>
    <b:Year>2022</b:Year>
    <b:Pages>520–28</b:Pages>
    <b:RefOrder>7</b:RefOrder>
  </b:Source>
  <b:Source>
    <b:Tag>Hua041</b:Tag>
    <b:SourceType>JournalArticle</b:SourceType>
    <b:Guid>{054E50D5-2718-421B-ABA2-A656E7629F6C}</b:Guid>
    <b:Author>
      <b:Author>
        <b:NameList>
          <b:Person>
            <b:Last>Huang</b:Last>
            <b:First>J.-H</b:First>
          </b:Person>
          <b:Person>
            <b:Last>Yang</b:Last>
            <b:First>C</b:First>
          </b:Person>
          <b:Person>
            <b:Last>B.-H</b:Last>
            <b:First>Jin</b:First>
          </b:Person>
          <b:Person>
            <b:Last>Chiu</b:Last>
            <b:First>H</b:First>
          </b:Person>
        </b:NameList>
      </b:Author>
    </b:Author>
    <b:Title>Measuring satisfaction with business-to employee systems</b:Title>
    <b:JournalName>Computers in Human Behavior</b:JournalName>
    <b:Year>2004</b:Year>
    <b:Pages>17-35</b:Pages>
    <b:RefOrder>5</b:RefOrder>
  </b:Source>
</b:Sources>
</file>

<file path=customXml/itemProps1.xml><?xml version="1.0" encoding="utf-8"?>
<ds:datastoreItem xmlns:ds="http://schemas.openxmlformats.org/officeDocument/2006/customXml" ds:itemID="{C7F8E23B-ED9A-4F85-810D-E393B12D6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10</Pages>
  <Words>1658</Words>
  <Characters>9455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Foreign Languages &amp; Cultural Awareness BMIH5003</dc:title>
  <dc:subject/>
  <dc:creator>Sarfraz Ahmad</dc:creator>
  <cp:keywords/>
  <dc:description/>
  <cp:lastModifiedBy>The Professionalz Ltd</cp:lastModifiedBy>
  <cp:revision>47</cp:revision>
  <dcterms:created xsi:type="dcterms:W3CDTF">2024-06-04T11:37:00Z</dcterms:created>
  <dcterms:modified xsi:type="dcterms:W3CDTF">2024-06-05T16:11:00Z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65ef2789d218edc4efc9d9b9b3889d7b4900840d3331d3af57d683701cce34c0</vt:lpwstr>
  </property>
</Properties>
</file>