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3D04" w:rsidRDefault="00EC14A5">
      <w:pPr>
        <w:rPr>
          <w:b/>
          <w:sz w:val="24"/>
          <w:szCs w:val="24"/>
        </w:rPr>
      </w:pPr>
      <w:r w:rsidRPr="00EC14A5">
        <w:rPr>
          <w:b/>
          <w:sz w:val="24"/>
          <w:szCs w:val="24"/>
        </w:rPr>
        <w:t>TASK</w:t>
      </w:r>
      <w:r>
        <w:rPr>
          <w:b/>
          <w:sz w:val="24"/>
          <w:szCs w:val="24"/>
        </w:rPr>
        <w:t xml:space="preserve"> – ACADEMIC WRITING</w:t>
      </w:r>
    </w:p>
    <w:p w:rsidR="00EC14A5" w:rsidRDefault="00EC14A5">
      <w:pPr>
        <w:rPr>
          <w:b/>
          <w:sz w:val="24"/>
          <w:szCs w:val="24"/>
        </w:rPr>
      </w:pPr>
      <w:r>
        <w:rPr>
          <w:b/>
          <w:sz w:val="24"/>
          <w:szCs w:val="24"/>
        </w:rPr>
        <w:t>Re-write these extracts in a more academic style.  Is there an opportunity to add any references?</w:t>
      </w:r>
    </w:p>
    <w:p w:rsidR="00EC14A5" w:rsidRDefault="00EC14A5">
      <w:pPr>
        <w:rPr>
          <w:b/>
          <w:sz w:val="24"/>
          <w:szCs w:val="24"/>
        </w:rPr>
      </w:pPr>
      <w:r>
        <w:rPr>
          <w:b/>
          <w:sz w:val="24"/>
          <w:szCs w:val="24"/>
        </w:rPr>
        <w:t>Extract 1:</w:t>
      </w:r>
    </w:p>
    <w:p w:rsidR="00EC14A5" w:rsidRDefault="00EC14A5" w:rsidP="00EC14A5">
      <w:pPr>
        <w:jc w:val="both"/>
        <w:rPr>
          <w:sz w:val="24"/>
          <w:szCs w:val="24"/>
        </w:rPr>
      </w:pPr>
      <w:r w:rsidRPr="00EC14A5">
        <w:rPr>
          <w:sz w:val="24"/>
          <w:szCs w:val="24"/>
        </w:rPr>
        <w:t xml:space="preserve">The development of a child starts the minute </w:t>
      </w:r>
      <w:proofErr w:type="gramStart"/>
      <w:r w:rsidRPr="00EC14A5">
        <w:rPr>
          <w:sz w:val="24"/>
          <w:szCs w:val="24"/>
        </w:rPr>
        <w:t>they are born and continues into adulthood</w:t>
      </w:r>
      <w:proofErr w:type="gramEnd"/>
      <w:r w:rsidRPr="00EC14A5">
        <w:rPr>
          <w:sz w:val="24"/>
          <w:szCs w:val="24"/>
        </w:rPr>
        <w:t xml:space="preserve">. During this </w:t>
      </w:r>
      <w:proofErr w:type="gramStart"/>
      <w:r w:rsidRPr="00EC14A5">
        <w:rPr>
          <w:sz w:val="24"/>
          <w:szCs w:val="24"/>
        </w:rPr>
        <w:t>assignment</w:t>
      </w:r>
      <w:proofErr w:type="gramEnd"/>
      <w:r w:rsidRPr="00EC14A5">
        <w:rPr>
          <w:sz w:val="24"/>
          <w:szCs w:val="24"/>
        </w:rPr>
        <w:t xml:space="preserve"> I will be focusing on three areas of development - emotional, cognitive and physical development based on children who are in the early years of education. I will look at theorists and their opinions related to each area of development and compare them all back to Ella’s pupil profile. I will use my own bridging day experiences to talk about how teachers understood the importance of children developing emotionally, cognitively and physically. I will also analyse a ‘holistic </w:t>
      </w:r>
      <w:proofErr w:type="gramStart"/>
      <w:r w:rsidRPr="00EC14A5">
        <w:rPr>
          <w:sz w:val="24"/>
          <w:szCs w:val="24"/>
        </w:rPr>
        <w:t>approach’ which will provide new knowledge</w:t>
      </w:r>
      <w:proofErr w:type="gramEnd"/>
      <w:r w:rsidRPr="00EC14A5">
        <w:rPr>
          <w:sz w:val="24"/>
          <w:szCs w:val="24"/>
        </w:rPr>
        <w:t xml:space="preserve"> and strategies that teachers can use to help develop the child’s emotional, cognitive and physical development.</w:t>
      </w:r>
    </w:p>
    <w:p w:rsidR="00EC14A5" w:rsidRDefault="00EC14A5" w:rsidP="00EC14A5">
      <w:pPr>
        <w:jc w:val="both"/>
        <w:rPr>
          <w:sz w:val="24"/>
          <w:szCs w:val="24"/>
        </w:rPr>
      </w:pPr>
      <w:bookmarkStart w:id="0" w:name="_GoBack"/>
      <w:bookmarkEnd w:id="0"/>
    </w:p>
    <w:p w:rsidR="00EC14A5" w:rsidRDefault="00EC14A5" w:rsidP="00EC14A5">
      <w:pPr>
        <w:jc w:val="both"/>
        <w:rPr>
          <w:b/>
          <w:sz w:val="24"/>
          <w:szCs w:val="24"/>
        </w:rPr>
      </w:pPr>
      <w:r>
        <w:rPr>
          <w:b/>
          <w:sz w:val="24"/>
          <w:szCs w:val="24"/>
        </w:rPr>
        <w:t>Extract 2:</w:t>
      </w:r>
    </w:p>
    <w:p w:rsidR="00EC14A5" w:rsidRPr="00EC14A5" w:rsidRDefault="00EC14A5" w:rsidP="00EC14A5">
      <w:pPr>
        <w:rPr>
          <w:rFonts w:ascii="Calibri" w:eastAsia="Calibri" w:hAnsi="Calibri" w:cs="Calibri"/>
          <w:sz w:val="24"/>
          <w:szCs w:val="24"/>
        </w:rPr>
      </w:pPr>
      <w:r w:rsidRPr="00EC14A5">
        <w:rPr>
          <w:rFonts w:ascii="Calibri" w:eastAsia="Calibri" w:hAnsi="Calibri" w:cs="Calibri"/>
          <w:sz w:val="24"/>
          <w:szCs w:val="24"/>
        </w:rPr>
        <w:t xml:space="preserve">When on </w:t>
      </w:r>
      <w:proofErr w:type="gramStart"/>
      <w:r w:rsidRPr="00EC14A5">
        <w:rPr>
          <w:rFonts w:ascii="Calibri" w:eastAsia="Calibri" w:hAnsi="Calibri" w:cs="Calibri"/>
          <w:sz w:val="24"/>
          <w:szCs w:val="24"/>
        </w:rPr>
        <w:t>bridging</w:t>
      </w:r>
      <w:proofErr w:type="gramEnd"/>
      <w:r w:rsidRPr="00EC14A5">
        <w:rPr>
          <w:rFonts w:ascii="Calibri" w:eastAsia="Calibri" w:hAnsi="Calibri" w:cs="Calibri"/>
          <w:sz w:val="24"/>
          <w:szCs w:val="24"/>
        </w:rPr>
        <w:t xml:space="preserve"> I have seen a variety of different children coming from various backgrounds and environments. When observing a select few children, that situations </w:t>
      </w:r>
      <w:proofErr w:type="gramStart"/>
      <w:r w:rsidRPr="00EC14A5">
        <w:rPr>
          <w:rFonts w:ascii="Calibri" w:eastAsia="Calibri" w:hAnsi="Calibri" w:cs="Calibri"/>
          <w:sz w:val="24"/>
          <w:szCs w:val="24"/>
        </w:rPr>
        <w:t>have been explained</w:t>
      </w:r>
      <w:proofErr w:type="gramEnd"/>
      <w:r w:rsidRPr="00EC14A5">
        <w:rPr>
          <w:rFonts w:ascii="Calibri" w:eastAsia="Calibri" w:hAnsi="Calibri" w:cs="Calibri"/>
          <w:sz w:val="24"/>
          <w:szCs w:val="24"/>
        </w:rPr>
        <w:t xml:space="preserve">, you can see the difference in their social development. Children who are often surrounded by other family members such as siblings or cousins are usually fine with involving themselves with others but some children who don’t get as much attention or interaction at home are in early stages of play by shutting themselves out or not even sharing with others. </w:t>
      </w:r>
    </w:p>
    <w:p w:rsidR="00EC14A5" w:rsidRPr="00EC14A5" w:rsidRDefault="00EC14A5" w:rsidP="00EC14A5">
      <w:pPr>
        <w:jc w:val="both"/>
        <w:rPr>
          <w:b/>
          <w:bCs/>
          <w:sz w:val="24"/>
          <w:szCs w:val="24"/>
        </w:rPr>
      </w:pPr>
    </w:p>
    <w:p w:rsidR="00EC14A5" w:rsidRPr="00EC14A5" w:rsidRDefault="00EC14A5">
      <w:pPr>
        <w:rPr>
          <w:b/>
          <w:sz w:val="24"/>
          <w:szCs w:val="24"/>
        </w:rPr>
      </w:pPr>
    </w:p>
    <w:sectPr w:rsidR="00EC14A5" w:rsidRPr="00EC1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4A5"/>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96628"/>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14A5"/>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918D3"/>
  <w15:chartTrackingRefBased/>
  <w15:docId w15:val="{93CB7248-7713-418A-9C32-AF00207AC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41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Words>
  <Characters>1224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2</cp:revision>
  <dcterms:created xsi:type="dcterms:W3CDTF">2020-11-01T11:25:00Z</dcterms:created>
  <dcterms:modified xsi:type="dcterms:W3CDTF">2020-11-01T11:25:00Z</dcterms:modified>
</cp:coreProperties>
</file>