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C05B8" w14:textId="31888BC8" w:rsidR="00593172" w:rsidRPr="00093D1E" w:rsidRDefault="00593172" w:rsidP="00593172">
      <w:pPr>
        <w:spacing w:after="160" w:line="259" w:lineRule="auto"/>
        <w:rPr>
          <w:rFonts w:eastAsia="Times New Roman"/>
          <w:i/>
          <w:iCs/>
          <w:sz w:val="28"/>
          <w:szCs w:val="28"/>
        </w:rPr>
      </w:pPr>
      <w:r w:rsidRPr="00093D1E">
        <w:rPr>
          <w:rFonts w:eastAsia="Times New Roman"/>
          <w:i/>
          <w:iCs/>
          <w:sz w:val="28"/>
          <w:szCs w:val="28"/>
        </w:rPr>
        <w:t xml:space="preserve">                                     Name:  Charlotte Esi Jackson</w:t>
      </w:r>
    </w:p>
    <w:p w14:paraId="5C440423" w14:textId="61D8B99C" w:rsidR="00593172" w:rsidRPr="00093D1E" w:rsidRDefault="00593172" w:rsidP="00593172">
      <w:pPr>
        <w:spacing w:after="160" w:line="259" w:lineRule="auto"/>
        <w:rPr>
          <w:rFonts w:eastAsia="Times New Roman"/>
          <w:i/>
          <w:iCs/>
          <w:sz w:val="28"/>
          <w:szCs w:val="28"/>
        </w:rPr>
      </w:pPr>
      <w:r w:rsidRPr="00093D1E">
        <w:rPr>
          <w:rFonts w:eastAsia="Times New Roman"/>
          <w:i/>
          <w:iCs/>
          <w:sz w:val="28"/>
          <w:szCs w:val="28"/>
        </w:rPr>
        <w:t xml:space="preserve">                             </w:t>
      </w:r>
      <w:r w:rsidR="00B139A9" w:rsidRPr="00093D1E">
        <w:rPr>
          <w:rFonts w:eastAsia="Times New Roman"/>
          <w:i/>
          <w:iCs/>
          <w:sz w:val="28"/>
          <w:szCs w:val="28"/>
        </w:rPr>
        <w:t xml:space="preserve">        </w:t>
      </w:r>
      <w:r w:rsidRPr="00093D1E">
        <w:rPr>
          <w:rFonts w:eastAsia="Times New Roman"/>
          <w:i/>
          <w:iCs/>
          <w:sz w:val="28"/>
          <w:szCs w:val="28"/>
        </w:rPr>
        <w:t>Student Number:  2223874</w:t>
      </w:r>
    </w:p>
    <w:p w14:paraId="385F9792" w14:textId="52558610" w:rsidR="00593172" w:rsidRPr="00093D1E" w:rsidRDefault="00593172" w:rsidP="00593172">
      <w:pPr>
        <w:spacing w:after="160" w:line="259" w:lineRule="auto"/>
        <w:rPr>
          <w:rFonts w:eastAsia="Times New Roman"/>
          <w:i/>
          <w:iCs/>
          <w:sz w:val="28"/>
          <w:szCs w:val="28"/>
        </w:rPr>
      </w:pPr>
      <w:r w:rsidRPr="00093D1E">
        <w:rPr>
          <w:rFonts w:eastAsia="Times New Roman"/>
          <w:i/>
          <w:iCs/>
          <w:sz w:val="28"/>
          <w:szCs w:val="28"/>
        </w:rPr>
        <w:t xml:space="preserve">                           </w:t>
      </w:r>
      <w:r w:rsidR="00B139A9" w:rsidRPr="00093D1E">
        <w:rPr>
          <w:rFonts w:eastAsia="Times New Roman"/>
          <w:i/>
          <w:iCs/>
          <w:sz w:val="28"/>
          <w:szCs w:val="28"/>
        </w:rPr>
        <w:t xml:space="preserve">       </w:t>
      </w:r>
      <w:r w:rsidRPr="00093D1E">
        <w:rPr>
          <w:rFonts w:eastAsia="Times New Roman"/>
          <w:i/>
          <w:iCs/>
          <w:sz w:val="28"/>
          <w:szCs w:val="28"/>
        </w:rPr>
        <w:t>Module Code :  BMHP6020_Birm</w:t>
      </w:r>
    </w:p>
    <w:p w14:paraId="4646823F" w14:textId="7CD247BE" w:rsidR="00593172" w:rsidRPr="00093D1E" w:rsidRDefault="00593172" w:rsidP="00593172">
      <w:pPr>
        <w:spacing w:after="160" w:line="259" w:lineRule="auto"/>
        <w:rPr>
          <w:rFonts w:eastAsia="Times New Roman"/>
          <w:i/>
          <w:iCs/>
          <w:sz w:val="28"/>
          <w:szCs w:val="28"/>
        </w:rPr>
      </w:pPr>
      <w:r w:rsidRPr="00093D1E">
        <w:rPr>
          <w:rFonts w:eastAsia="Times New Roman"/>
          <w:i/>
          <w:iCs/>
          <w:sz w:val="28"/>
          <w:szCs w:val="28"/>
        </w:rPr>
        <w:t xml:space="preserve">                        </w:t>
      </w:r>
      <w:r w:rsidR="00B139A9" w:rsidRPr="00093D1E">
        <w:rPr>
          <w:rFonts w:eastAsia="Times New Roman"/>
          <w:i/>
          <w:iCs/>
          <w:sz w:val="28"/>
          <w:szCs w:val="28"/>
        </w:rPr>
        <w:t xml:space="preserve">        </w:t>
      </w:r>
      <w:r w:rsidRPr="00093D1E">
        <w:rPr>
          <w:rFonts w:eastAsia="Times New Roman"/>
          <w:i/>
          <w:iCs/>
          <w:sz w:val="28"/>
          <w:szCs w:val="28"/>
        </w:rPr>
        <w:t xml:space="preserve">Module Name: Independent Project </w:t>
      </w:r>
    </w:p>
    <w:p w14:paraId="19FF8C4C" w14:textId="15A66AD8" w:rsidR="00593172" w:rsidRPr="00093D1E" w:rsidRDefault="00593172" w:rsidP="00593172">
      <w:pPr>
        <w:spacing w:after="160" w:line="259" w:lineRule="auto"/>
        <w:rPr>
          <w:rFonts w:eastAsia="Times New Roman"/>
          <w:i/>
          <w:iCs/>
          <w:sz w:val="28"/>
          <w:szCs w:val="28"/>
        </w:rPr>
      </w:pPr>
      <w:r w:rsidRPr="00093D1E">
        <w:rPr>
          <w:rFonts w:eastAsia="Times New Roman"/>
          <w:i/>
          <w:iCs/>
          <w:sz w:val="28"/>
          <w:szCs w:val="28"/>
        </w:rPr>
        <w:t xml:space="preserve">                 </w:t>
      </w:r>
      <w:r w:rsidR="00B139A9" w:rsidRPr="00093D1E">
        <w:rPr>
          <w:rFonts w:eastAsia="Times New Roman"/>
          <w:i/>
          <w:iCs/>
          <w:sz w:val="28"/>
          <w:szCs w:val="28"/>
        </w:rPr>
        <w:t xml:space="preserve">               </w:t>
      </w:r>
      <w:r w:rsidRPr="00093D1E">
        <w:rPr>
          <w:rFonts w:eastAsia="Times New Roman"/>
          <w:i/>
          <w:iCs/>
          <w:sz w:val="28"/>
          <w:szCs w:val="28"/>
        </w:rPr>
        <w:t xml:space="preserve"> Assignment Number: Component</w:t>
      </w:r>
      <w:r w:rsidR="00B139A9" w:rsidRPr="00093D1E">
        <w:rPr>
          <w:rFonts w:eastAsia="Times New Roman"/>
          <w:i/>
          <w:iCs/>
          <w:sz w:val="28"/>
          <w:szCs w:val="28"/>
        </w:rPr>
        <w:t xml:space="preserve"> </w:t>
      </w:r>
      <w:r w:rsidRPr="00093D1E">
        <w:rPr>
          <w:rFonts w:eastAsia="Times New Roman"/>
          <w:i/>
          <w:iCs/>
          <w:sz w:val="28"/>
          <w:szCs w:val="28"/>
        </w:rPr>
        <w:t xml:space="preserve">2 </w:t>
      </w:r>
      <w:r w:rsidR="00B139A9" w:rsidRPr="00093D1E">
        <w:rPr>
          <w:rFonts w:eastAsia="Times New Roman"/>
          <w:i/>
          <w:iCs/>
          <w:sz w:val="28"/>
          <w:szCs w:val="28"/>
        </w:rPr>
        <w:t xml:space="preserve"> </w:t>
      </w:r>
    </w:p>
    <w:p w14:paraId="3777A079" w14:textId="3604FF56" w:rsidR="00481180" w:rsidRPr="00093D1E" w:rsidRDefault="00593172" w:rsidP="00593172">
      <w:pPr>
        <w:spacing w:after="160" w:line="259" w:lineRule="auto"/>
        <w:rPr>
          <w:rFonts w:eastAsia="Times New Roman"/>
          <w:i/>
          <w:iCs/>
          <w:sz w:val="28"/>
          <w:szCs w:val="28"/>
        </w:rPr>
      </w:pPr>
      <w:r w:rsidRPr="00093D1E">
        <w:rPr>
          <w:rFonts w:eastAsia="Times New Roman"/>
          <w:i/>
          <w:iCs/>
          <w:sz w:val="28"/>
          <w:szCs w:val="28"/>
        </w:rPr>
        <w:t xml:space="preserve">                          </w:t>
      </w:r>
      <w:r w:rsidR="00B139A9" w:rsidRPr="00093D1E">
        <w:rPr>
          <w:rFonts w:eastAsia="Times New Roman"/>
          <w:i/>
          <w:iCs/>
          <w:sz w:val="28"/>
          <w:szCs w:val="28"/>
        </w:rPr>
        <w:t xml:space="preserve">           </w:t>
      </w:r>
      <w:r w:rsidRPr="00093D1E">
        <w:rPr>
          <w:rFonts w:eastAsia="Times New Roman"/>
          <w:i/>
          <w:iCs/>
          <w:sz w:val="28"/>
          <w:szCs w:val="28"/>
        </w:rPr>
        <w:t xml:space="preserve">Lecturer Name: Raheela Shaikh </w:t>
      </w:r>
    </w:p>
    <w:p w14:paraId="4A512E96" w14:textId="77777777" w:rsidR="00481180" w:rsidRPr="00093D1E" w:rsidRDefault="00481180" w:rsidP="00481180">
      <w:pPr>
        <w:spacing w:after="160" w:line="259" w:lineRule="auto"/>
        <w:rPr>
          <w:rFonts w:asciiTheme="minorHAnsi" w:eastAsia="Times New Roman" w:hAnsiTheme="minorHAnsi" w:cstheme="minorHAnsi"/>
          <w:b/>
          <w:bCs/>
          <w:i/>
          <w:iCs/>
          <w:sz w:val="28"/>
          <w:szCs w:val="28"/>
        </w:rPr>
      </w:pPr>
    </w:p>
    <w:p w14:paraId="57DA4C69" w14:textId="77777777" w:rsidR="00481180" w:rsidRDefault="00481180" w:rsidP="00481180">
      <w:pPr>
        <w:spacing w:after="160" w:line="259" w:lineRule="auto"/>
        <w:rPr>
          <w:rFonts w:asciiTheme="minorHAnsi" w:eastAsia="Times New Roman" w:hAnsiTheme="minorHAnsi" w:cstheme="minorHAnsi"/>
          <w:b/>
          <w:bCs/>
        </w:rPr>
      </w:pPr>
    </w:p>
    <w:p w14:paraId="0F2274F5" w14:textId="77777777" w:rsidR="00481180" w:rsidRDefault="00481180" w:rsidP="00481180">
      <w:pPr>
        <w:spacing w:after="160" w:line="259" w:lineRule="auto"/>
        <w:rPr>
          <w:rFonts w:asciiTheme="minorHAnsi" w:eastAsia="Times New Roman" w:hAnsiTheme="minorHAnsi" w:cstheme="minorHAnsi"/>
          <w:b/>
          <w:bCs/>
        </w:rPr>
      </w:pPr>
    </w:p>
    <w:p w14:paraId="31BEBC7E" w14:textId="77777777" w:rsidR="00481180" w:rsidRDefault="00481180" w:rsidP="00481180">
      <w:pPr>
        <w:spacing w:after="160" w:line="259" w:lineRule="auto"/>
        <w:rPr>
          <w:rFonts w:asciiTheme="minorHAnsi" w:eastAsia="Times New Roman" w:hAnsiTheme="minorHAnsi" w:cstheme="minorHAnsi"/>
          <w:b/>
          <w:bCs/>
        </w:rPr>
      </w:pPr>
    </w:p>
    <w:p w14:paraId="4C20C48E" w14:textId="77777777" w:rsidR="00481180" w:rsidRDefault="00481180" w:rsidP="00481180">
      <w:pPr>
        <w:spacing w:after="160" w:line="259" w:lineRule="auto"/>
        <w:rPr>
          <w:rFonts w:asciiTheme="minorHAnsi" w:eastAsia="Times New Roman" w:hAnsiTheme="minorHAnsi" w:cstheme="minorHAnsi"/>
          <w:b/>
          <w:bCs/>
        </w:rPr>
      </w:pPr>
    </w:p>
    <w:p w14:paraId="229E9D9B" w14:textId="77777777" w:rsidR="00593172" w:rsidRDefault="00593172" w:rsidP="00481180">
      <w:pPr>
        <w:spacing w:after="160" w:line="259" w:lineRule="auto"/>
        <w:rPr>
          <w:rFonts w:asciiTheme="minorHAnsi" w:eastAsia="Times New Roman" w:hAnsiTheme="minorHAnsi" w:cstheme="minorHAnsi"/>
          <w:b/>
          <w:bCs/>
        </w:rPr>
      </w:pPr>
    </w:p>
    <w:p w14:paraId="390BE0DB" w14:textId="77777777" w:rsidR="00593172" w:rsidRDefault="00593172" w:rsidP="00481180">
      <w:pPr>
        <w:spacing w:after="160" w:line="259" w:lineRule="auto"/>
        <w:rPr>
          <w:rFonts w:asciiTheme="minorHAnsi" w:eastAsia="Times New Roman" w:hAnsiTheme="minorHAnsi" w:cstheme="minorHAnsi"/>
          <w:b/>
          <w:bCs/>
        </w:rPr>
      </w:pPr>
    </w:p>
    <w:p w14:paraId="6DDF9B38" w14:textId="77777777" w:rsidR="00593172" w:rsidRDefault="00593172" w:rsidP="00481180">
      <w:pPr>
        <w:spacing w:after="160" w:line="259" w:lineRule="auto"/>
        <w:rPr>
          <w:rFonts w:asciiTheme="minorHAnsi" w:eastAsia="Times New Roman" w:hAnsiTheme="minorHAnsi" w:cstheme="minorHAnsi"/>
          <w:b/>
          <w:bCs/>
        </w:rPr>
      </w:pPr>
    </w:p>
    <w:p w14:paraId="1CA8003A" w14:textId="77777777" w:rsidR="00593172" w:rsidRDefault="00593172" w:rsidP="00481180">
      <w:pPr>
        <w:spacing w:after="160" w:line="259" w:lineRule="auto"/>
        <w:rPr>
          <w:rFonts w:asciiTheme="minorHAnsi" w:eastAsia="Times New Roman" w:hAnsiTheme="minorHAnsi" w:cstheme="minorHAnsi"/>
          <w:b/>
          <w:bCs/>
        </w:rPr>
      </w:pPr>
    </w:p>
    <w:p w14:paraId="2B168D73" w14:textId="77777777" w:rsidR="00593172" w:rsidRDefault="00593172" w:rsidP="00481180">
      <w:pPr>
        <w:spacing w:after="160" w:line="259" w:lineRule="auto"/>
        <w:rPr>
          <w:rFonts w:asciiTheme="minorHAnsi" w:eastAsia="Times New Roman" w:hAnsiTheme="minorHAnsi" w:cstheme="minorHAnsi"/>
          <w:b/>
          <w:bCs/>
        </w:rPr>
      </w:pPr>
    </w:p>
    <w:p w14:paraId="1774324D" w14:textId="77777777" w:rsidR="00593172" w:rsidRDefault="00593172" w:rsidP="00481180">
      <w:pPr>
        <w:spacing w:after="160" w:line="259" w:lineRule="auto"/>
        <w:rPr>
          <w:rFonts w:asciiTheme="minorHAnsi" w:eastAsia="Times New Roman" w:hAnsiTheme="minorHAnsi" w:cstheme="minorHAnsi"/>
          <w:b/>
          <w:bCs/>
        </w:rPr>
      </w:pPr>
    </w:p>
    <w:p w14:paraId="0EA666DD" w14:textId="77777777" w:rsidR="00593172" w:rsidRDefault="00593172" w:rsidP="00481180">
      <w:pPr>
        <w:spacing w:after="160" w:line="259" w:lineRule="auto"/>
        <w:rPr>
          <w:rFonts w:asciiTheme="minorHAnsi" w:eastAsia="Times New Roman" w:hAnsiTheme="minorHAnsi" w:cstheme="minorHAnsi"/>
          <w:b/>
          <w:bCs/>
        </w:rPr>
      </w:pPr>
    </w:p>
    <w:p w14:paraId="3DF6B46C" w14:textId="77777777" w:rsidR="00593172" w:rsidRDefault="00593172" w:rsidP="00481180">
      <w:pPr>
        <w:spacing w:after="160" w:line="259" w:lineRule="auto"/>
        <w:rPr>
          <w:rFonts w:asciiTheme="minorHAnsi" w:eastAsia="Times New Roman" w:hAnsiTheme="minorHAnsi" w:cstheme="minorHAnsi"/>
          <w:b/>
          <w:bCs/>
        </w:rPr>
      </w:pPr>
    </w:p>
    <w:p w14:paraId="5A63B9BE" w14:textId="77777777" w:rsidR="00593172" w:rsidRDefault="00593172" w:rsidP="00481180">
      <w:pPr>
        <w:spacing w:after="160" w:line="259" w:lineRule="auto"/>
        <w:rPr>
          <w:rFonts w:asciiTheme="minorHAnsi" w:eastAsia="Times New Roman" w:hAnsiTheme="minorHAnsi" w:cstheme="minorHAnsi"/>
          <w:b/>
          <w:bCs/>
        </w:rPr>
      </w:pPr>
    </w:p>
    <w:p w14:paraId="3EFB0462" w14:textId="77777777" w:rsidR="00593172" w:rsidRDefault="00593172" w:rsidP="00481180">
      <w:pPr>
        <w:spacing w:after="160" w:line="259" w:lineRule="auto"/>
        <w:rPr>
          <w:rFonts w:asciiTheme="minorHAnsi" w:eastAsia="Times New Roman" w:hAnsiTheme="minorHAnsi" w:cstheme="minorHAnsi"/>
          <w:b/>
          <w:bCs/>
        </w:rPr>
      </w:pPr>
    </w:p>
    <w:p w14:paraId="4984C07C" w14:textId="77777777" w:rsidR="00593172" w:rsidRDefault="00593172" w:rsidP="00481180">
      <w:pPr>
        <w:spacing w:after="160" w:line="259" w:lineRule="auto"/>
        <w:rPr>
          <w:rFonts w:asciiTheme="minorHAnsi" w:eastAsia="Times New Roman" w:hAnsiTheme="minorHAnsi" w:cstheme="minorHAnsi"/>
          <w:b/>
          <w:bCs/>
        </w:rPr>
      </w:pPr>
    </w:p>
    <w:p w14:paraId="1A4D531F" w14:textId="77777777" w:rsidR="00593172" w:rsidRDefault="00593172" w:rsidP="00481180">
      <w:pPr>
        <w:spacing w:after="160" w:line="259" w:lineRule="auto"/>
        <w:rPr>
          <w:rFonts w:asciiTheme="minorHAnsi" w:eastAsia="Times New Roman" w:hAnsiTheme="minorHAnsi" w:cstheme="minorHAnsi"/>
          <w:b/>
          <w:bCs/>
        </w:rPr>
      </w:pPr>
    </w:p>
    <w:p w14:paraId="320C9316" w14:textId="77777777" w:rsidR="00593172" w:rsidRDefault="00593172" w:rsidP="00481180">
      <w:pPr>
        <w:spacing w:after="160" w:line="259" w:lineRule="auto"/>
        <w:rPr>
          <w:rFonts w:asciiTheme="minorHAnsi" w:eastAsia="Times New Roman" w:hAnsiTheme="minorHAnsi" w:cstheme="minorHAnsi"/>
          <w:b/>
          <w:bCs/>
        </w:rPr>
      </w:pPr>
    </w:p>
    <w:p w14:paraId="1492F436" w14:textId="77777777" w:rsidR="00593172" w:rsidRDefault="00593172" w:rsidP="00481180">
      <w:pPr>
        <w:spacing w:after="160" w:line="259" w:lineRule="auto"/>
        <w:rPr>
          <w:rFonts w:asciiTheme="minorHAnsi" w:eastAsia="Times New Roman" w:hAnsiTheme="minorHAnsi" w:cstheme="minorHAnsi"/>
          <w:b/>
          <w:bCs/>
        </w:rPr>
      </w:pPr>
    </w:p>
    <w:p w14:paraId="3C6A992E" w14:textId="77777777" w:rsidR="00593172" w:rsidRDefault="00593172" w:rsidP="00481180">
      <w:pPr>
        <w:spacing w:after="160" w:line="259" w:lineRule="auto"/>
        <w:rPr>
          <w:rFonts w:asciiTheme="minorHAnsi" w:eastAsia="Times New Roman" w:hAnsiTheme="minorHAnsi" w:cstheme="minorHAnsi"/>
          <w:b/>
          <w:bCs/>
        </w:rPr>
      </w:pPr>
    </w:p>
    <w:p w14:paraId="28A4DFD8" w14:textId="77777777" w:rsidR="00593172" w:rsidRDefault="00593172" w:rsidP="00481180">
      <w:pPr>
        <w:spacing w:after="160" w:line="259" w:lineRule="auto"/>
        <w:rPr>
          <w:rFonts w:asciiTheme="minorHAnsi" w:eastAsia="Times New Roman" w:hAnsiTheme="minorHAnsi" w:cstheme="minorHAnsi"/>
          <w:b/>
          <w:bCs/>
        </w:rPr>
      </w:pPr>
    </w:p>
    <w:p w14:paraId="33849C07" w14:textId="77777777" w:rsidR="00593172" w:rsidRDefault="00593172" w:rsidP="00481180">
      <w:pPr>
        <w:spacing w:after="160" w:line="259" w:lineRule="auto"/>
        <w:rPr>
          <w:rFonts w:asciiTheme="minorHAnsi" w:eastAsia="Times New Roman" w:hAnsiTheme="minorHAnsi" w:cstheme="minorHAnsi"/>
          <w:b/>
          <w:bCs/>
        </w:rPr>
      </w:pPr>
    </w:p>
    <w:p w14:paraId="3CC1D4D8" w14:textId="77777777" w:rsidR="00593172" w:rsidRDefault="00593172" w:rsidP="00481180">
      <w:pPr>
        <w:spacing w:after="160" w:line="259" w:lineRule="auto"/>
        <w:rPr>
          <w:rFonts w:asciiTheme="minorHAnsi" w:eastAsia="Times New Roman" w:hAnsiTheme="minorHAnsi" w:cstheme="minorHAnsi"/>
          <w:b/>
          <w:bCs/>
        </w:rPr>
      </w:pPr>
    </w:p>
    <w:p w14:paraId="2A2D83FA" w14:textId="77777777" w:rsidR="00593172" w:rsidRDefault="00593172" w:rsidP="00481180">
      <w:pPr>
        <w:spacing w:after="160" w:line="259" w:lineRule="auto"/>
        <w:rPr>
          <w:rFonts w:asciiTheme="minorHAnsi" w:eastAsia="Times New Roman" w:hAnsiTheme="minorHAnsi" w:cstheme="minorHAnsi"/>
          <w:b/>
          <w:bCs/>
        </w:rPr>
      </w:pPr>
    </w:p>
    <w:p w14:paraId="644243CB" w14:textId="77777777" w:rsidR="00593172" w:rsidRDefault="00593172" w:rsidP="00481180">
      <w:pPr>
        <w:spacing w:after="160" w:line="259" w:lineRule="auto"/>
        <w:rPr>
          <w:rFonts w:asciiTheme="minorHAnsi" w:eastAsia="Times New Roman" w:hAnsiTheme="minorHAnsi" w:cstheme="minorHAnsi"/>
          <w:b/>
          <w:bCs/>
        </w:rPr>
      </w:pPr>
    </w:p>
    <w:p w14:paraId="0C1778CC" w14:textId="77777777" w:rsidR="00593172" w:rsidRDefault="00593172" w:rsidP="00481180">
      <w:pPr>
        <w:spacing w:after="160" w:line="259" w:lineRule="auto"/>
        <w:rPr>
          <w:rFonts w:asciiTheme="minorHAnsi" w:eastAsia="Times New Roman" w:hAnsiTheme="minorHAnsi" w:cstheme="minorHAnsi"/>
          <w:b/>
          <w:bCs/>
        </w:rPr>
      </w:pPr>
    </w:p>
    <w:p w14:paraId="4223FDE3" w14:textId="77777777" w:rsidR="00593172" w:rsidRDefault="00593172" w:rsidP="00481180">
      <w:pPr>
        <w:spacing w:after="160" w:line="259" w:lineRule="auto"/>
        <w:rPr>
          <w:rFonts w:asciiTheme="minorHAnsi" w:eastAsia="Times New Roman" w:hAnsiTheme="minorHAnsi" w:cstheme="minorHAnsi"/>
          <w:b/>
          <w:bCs/>
        </w:rPr>
      </w:pPr>
    </w:p>
    <w:p w14:paraId="3123E3C5" w14:textId="77777777" w:rsidR="00593172" w:rsidRDefault="00593172" w:rsidP="00481180">
      <w:pPr>
        <w:spacing w:after="160" w:line="259" w:lineRule="auto"/>
        <w:rPr>
          <w:rFonts w:asciiTheme="minorHAnsi" w:eastAsia="Times New Roman" w:hAnsiTheme="minorHAnsi" w:cstheme="minorHAnsi"/>
          <w:b/>
          <w:bCs/>
        </w:rPr>
      </w:pPr>
    </w:p>
    <w:p w14:paraId="33C9AC2E" w14:textId="77777777" w:rsidR="00593172" w:rsidRDefault="00593172" w:rsidP="00481180">
      <w:pPr>
        <w:spacing w:after="160" w:line="259" w:lineRule="auto"/>
        <w:rPr>
          <w:rFonts w:asciiTheme="minorHAnsi" w:eastAsia="Times New Roman" w:hAnsiTheme="minorHAnsi" w:cstheme="minorHAnsi"/>
          <w:b/>
          <w:bCs/>
        </w:rPr>
      </w:pPr>
    </w:p>
    <w:p w14:paraId="3E636117" w14:textId="77777777" w:rsidR="00593172" w:rsidRDefault="00593172" w:rsidP="00481180">
      <w:pPr>
        <w:spacing w:after="160" w:line="259" w:lineRule="auto"/>
        <w:rPr>
          <w:rFonts w:asciiTheme="minorHAnsi" w:eastAsia="Times New Roman" w:hAnsiTheme="minorHAnsi" w:cstheme="minorHAnsi"/>
          <w:b/>
          <w:bCs/>
        </w:rPr>
      </w:pPr>
    </w:p>
    <w:p w14:paraId="11823C27" w14:textId="77777777" w:rsidR="00593172" w:rsidRDefault="00593172" w:rsidP="00481180">
      <w:pPr>
        <w:spacing w:after="160" w:line="259" w:lineRule="auto"/>
        <w:rPr>
          <w:rFonts w:asciiTheme="minorHAnsi" w:eastAsia="Times New Roman" w:hAnsiTheme="minorHAnsi" w:cstheme="minorHAnsi"/>
          <w:b/>
          <w:bCs/>
        </w:rPr>
      </w:pPr>
    </w:p>
    <w:p w14:paraId="5EC5BBEF" w14:textId="77777777" w:rsidR="00593172" w:rsidRDefault="00593172" w:rsidP="00481180">
      <w:pPr>
        <w:spacing w:after="160" w:line="259" w:lineRule="auto"/>
        <w:rPr>
          <w:rFonts w:asciiTheme="minorHAnsi" w:eastAsia="Times New Roman" w:hAnsiTheme="minorHAnsi" w:cstheme="minorHAnsi"/>
          <w:b/>
          <w:bCs/>
        </w:rPr>
      </w:pPr>
    </w:p>
    <w:p w14:paraId="3B69762A" w14:textId="77777777" w:rsidR="00481180" w:rsidRDefault="00481180" w:rsidP="00481180">
      <w:pPr>
        <w:spacing w:after="160" w:line="259" w:lineRule="auto"/>
        <w:rPr>
          <w:rFonts w:asciiTheme="minorHAnsi" w:eastAsia="Times New Roman" w:hAnsiTheme="minorHAnsi" w:cstheme="minorHAnsi"/>
          <w:b/>
          <w:bCs/>
        </w:rPr>
      </w:pPr>
    </w:p>
    <w:p w14:paraId="45095BBC" w14:textId="184FC590" w:rsidR="00481180" w:rsidRDefault="00481180" w:rsidP="00481180">
      <w:pPr>
        <w:spacing w:after="160" w:line="259" w:lineRule="auto"/>
        <w:rPr>
          <w:rFonts w:asciiTheme="minorHAnsi" w:eastAsia="Times New Roman" w:hAnsiTheme="minorHAnsi" w:cstheme="minorHAnsi"/>
          <w:b/>
          <w:bCs/>
        </w:rPr>
      </w:pPr>
    </w:p>
    <w:p w14:paraId="5095E1FE" w14:textId="77777777" w:rsidR="00481180" w:rsidRPr="00481180" w:rsidRDefault="00481180" w:rsidP="00481180">
      <w:pPr>
        <w:spacing w:after="160" w:line="259" w:lineRule="auto"/>
        <w:rPr>
          <w:rFonts w:asciiTheme="minorHAnsi" w:eastAsia="Times New Roman" w:hAnsiTheme="minorHAnsi" w:cstheme="minorHAnsi"/>
          <w:b/>
          <w:bCs/>
        </w:rPr>
      </w:pPr>
    </w:p>
    <w:p w14:paraId="28B8DA9D" w14:textId="358D87AF" w:rsidR="00481180" w:rsidRPr="00481180" w:rsidRDefault="00481180" w:rsidP="00481180">
      <w:pPr>
        <w:spacing w:after="160" w:line="259" w:lineRule="auto"/>
        <w:rPr>
          <w:rFonts w:asciiTheme="minorHAnsi" w:eastAsia="Times New Roman" w:hAnsiTheme="minorHAnsi" w:cstheme="minorHAnsi"/>
        </w:rPr>
      </w:pPr>
      <w:r w:rsidRPr="00481180">
        <w:rPr>
          <w:rFonts w:asciiTheme="minorHAnsi" w:eastAsia="Times New Roman" w:hAnsiTheme="minorHAnsi" w:cstheme="minorHAnsi"/>
          <w:b/>
          <w:bCs/>
        </w:rPr>
        <w:t xml:space="preserve">TITLE: An exploration of breast-cancer </w:t>
      </w:r>
      <w:r w:rsidR="00093D1E">
        <w:rPr>
          <w:rFonts w:asciiTheme="minorHAnsi" w:eastAsia="Times New Roman" w:hAnsiTheme="minorHAnsi" w:cstheme="minorHAnsi"/>
          <w:b/>
          <w:bCs/>
        </w:rPr>
        <w:t xml:space="preserve">burden </w:t>
      </w:r>
      <w:r w:rsidRPr="00481180">
        <w:rPr>
          <w:rFonts w:asciiTheme="minorHAnsi" w:eastAsia="Times New Roman" w:hAnsiTheme="minorHAnsi" w:cstheme="minorHAnsi"/>
          <w:b/>
          <w:bCs/>
        </w:rPr>
        <w:t>among women in the United Kingdom: a systematic review</w:t>
      </w:r>
    </w:p>
    <w:p w14:paraId="237A0429" w14:textId="77777777" w:rsidR="002C0673" w:rsidRDefault="002C0673">
      <w:pPr>
        <w:spacing w:after="160" w:line="259" w:lineRule="auto"/>
        <w:rPr>
          <w:rFonts w:asciiTheme="majorHAnsi" w:eastAsia="Times New Roman" w:hAnsiTheme="majorHAnsi" w:cstheme="majorBidi"/>
          <w:color w:val="2F5496" w:themeColor="accent1" w:themeShade="BF"/>
          <w:sz w:val="40"/>
          <w:szCs w:val="40"/>
        </w:rPr>
      </w:pPr>
      <w:r>
        <w:rPr>
          <w:rFonts w:eastAsia="Times New Roman"/>
        </w:rPr>
        <w:br w:type="page"/>
      </w:r>
    </w:p>
    <w:p w14:paraId="098885EC" w14:textId="548C3FD7" w:rsidR="002C0673" w:rsidRPr="000B7CAA" w:rsidRDefault="002C0673" w:rsidP="002C0673">
      <w:pPr>
        <w:pStyle w:val="Heading1"/>
        <w:rPr>
          <w:rFonts w:eastAsia="Times New Roman"/>
        </w:rPr>
      </w:pPr>
      <w:r w:rsidRPr="000B7CAA">
        <w:rPr>
          <w:rFonts w:eastAsia="Times New Roman"/>
        </w:rPr>
        <w:lastRenderedPageBreak/>
        <w:t>Chapter 1</w:t>
      </w:r>
      <w:r>
        <w:rPr>
          <w:rFonts w:eastAsia="Times New Roman"/>
        </w:rPr>
        <w:t xml:space="preserve">: </w:t>
      </w:r>
      <w:r w:rsidRPr="000B7CAA">
        <w:rPr>
          <w:rFonts w:eastAsia="Times New Roman"/>
        </w:rPr>
        <w:t>INTRODUCTION</w:t>
      </w:r>
    </w:p>
    <w:p w14:paraId="55866475" w14:textId="77777777" w:rsidR="002C0673" w:rsidRPr="000B7CAA" w:rsidRDefault="002C0673" w:rsidP="002C0673">
      <w:pPr>
        <w:pStyle w:val="Heading2"/>
        <w:rPr>
          <w:rFonts w:eastAsia="Times New Roman"/>
        </w:rPr>
      </w:pPr>
      <w:r w:rsidRPr="000B7CAA">
        <w:rPr>
          <w:rFonts w:eastAsia="Times New Roman"/>
        </w:rPr>
        <w:t xml:space="preserve">1.1 Study background </w:t>
      </w:r>
    </w:p>
    <w:p w14:paraId="1FC8BF69" w14:textId="77777777" w:rsidR="002C0673" w:rsidRPr="000B7CAA"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 xml:space="preserve">Breast cancer is the most frequently diagnosed malignancy among women in the United Kingdom, accounting for almost one-third of all new female cancers. Recent national statistics record around 56 000 new cases each year and a lifetime risk of one in seven for women born after 1960 (Cancer Research UK, 2024). Advances in imaging, systemic therapy and personalised surgery have raised five-year net survival to 87 %, yet incidence continues to rise by approximately 0.5 % annually (Barclay </w:t>
      </w:r>
      <w:r w:rsidRPr="000B7CAA">
        <w:rPr>
          <w:rFonts w:ascii="Times New Roman" w:eastAsia="Times New Roman" w:hAnsi="Times New Roman" w:cs="Times New Roman"/>
          <w:i/>
          <w:iCs/>
        </w:rPr>
        <w:t>et al.</w:t>
      </w:r>
      <w:r w:rsidRPr="000B7CAA">
        <w:rPr>
          <w:rFonts w:ascii="Times New Roman" w:eastAsia="Times New Roman" w:hAnsi="Times New Roman" w:cs="Times New Roman"/>
        </w:rPr>
        <w:t>, 2024). At the same time, the burden is unevenly distributed: women from socio-economically deprived communities and several minority-ethnic groups experience lower screening uptake, later-stage presentation and poorer outcomes, threatening to reverse population-level gains. Against this backdrop, targeted policy initiatives—including the NHS Long Term Plan’s ambition to diagnose 75 % of cancers at stage I–II by 2028 (NHS England, 2019)—require a robust, integrated evidence base that links epidemiological trends with access to screening and the effectiveness of care pathways.</w:t>
      </w:r>
    </w:p>
    <w:p w14:paraId="7363EFFD" w14:textId="77777777" w:rsidR="002C0673" w:rsidRPr="000B7CAA" w:rsidRDefault="002C0673" w:rsidP="002C0673">
      <w:pPr>
        <w:pStyle w:val="Heading2"/>
        <w:rPr>
          <w:rFonts w:eastAsia="Times New Roman"/>
        </w:rPr>
      </w:pPr>
      <w:r w:rsidRPr="000B7CAA">
        <w:rPr>
          <w:rFonts w:eastAsia="Times New Roman"/>
        </w:rPr>
        <w:t xml:space="preserve">1.2 Problem statement </w:t>
      </w:r>
    </w:p>
    <w:p w14:paraId="5BFABCBD"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 xml:space="preserve">Despite an organised, population-based mammography service, screening coverage has fallen below the 70 % performance standard for three successive years. In 2021–22 the national uptake rate was 62.3 %, plummeting to 54 % in the most-deprived quintile and 50 % in some urban centres (NHS Digital, 2023). A pragmatic review for NICE found that women of Black Caribbean, Black African and South Asian descent are less likely than White women to attend screening and are more likely to be diagnosed at stage III–IV (Slade </w:t>
      </w:r>
      <w:r w:rsidRPr="000B7CAA">
        <w:rPr>
          <w:rFonts w:ascii="Times New Roman" w:eastAsia="Times New Roman" w:hAnsi="Times New Roman" w:cs="Times New Roman"/>
          <w:i/>
          <w:iCs/>
        </w:rPr>
        <w:t>et al.</w:t>
      </w:r>
      <w:r w:rsidRPr="000B7CAA">
        <w:rPr>
          <w:rFonts w:ascii="Times New Roman" w:eastAsia="Times New Roman" w:hAnsi="Times New Roman" w:cs="Times New Roman"/>
        </w:rPr>
        <w:t>, 2024). Aliu</w:t>
      </w:r>
      <w:r w:rsidRPr="00F24C96">
        <w:rPr>
          <w:rFonts w:ascii="Times New Roman" w:eastAsia="Times New Roman" w:hAnsi="Times New Roman" w:cs="Times New Roman"/>
        </w:rPr>
        <w:t xml:space="preserve"> et al.</w:t>
      </w:r>
      <w:r w:rsidRPr="000B7CAA">
        <w:rPr>
          <w:rFonts w:ascii="Times New Roman" w:eastAsia="Times New Roman" w:hAnsi="Times New Roman" w:cs="Times New Roman"/>
        </w:rPr>
        <w:t xml:space="preserve"> (2025) systematic review underscores how mistrust of health services, misinformation and logistical barriers suppress participation among Black African and Black Caribbean women even when services are geographically available. Meanwhile, Barclay </w:t>
      </w:r>
      <w:r w:rsidRPr="000B7CAA">
        <w:rPr>
          <w:rFonts w:ascii="Times New Roman" w:eastAsia="Times New Roman" w:hAnsi="Times New Roman" w:cs="Times New Roman"/>
          <w:i/>
          <w:iCs/>
        </w:rPr>
        <w:t>et al.</w:t>
      </w:r>
      <w:r w:rsidRPr="000B7CAA">
        <w:rPr>
          <w:rFonts w:ascii="Times New Roman" w:eastAsia="Times New Roman" w:hAnsi="Times New Roman" w:cs="Times New Roman"/>
        </w:rPr>
        <w:t xml:space="preserve"> (2024) demonstrate persistent survival gaps after adjustment for tumour biology, suggesting system-level influences along the diagnostic and treatment pathway. The coexistence of declining coverage and widening inequalities signals a critical evidence gap that this dissertation seeks to address.</w:t>
      </w:r>
    </w:p>
    <w:p w14:paraId="3D277401" w14:textId="77777777" w:rsidR="002C0673" w:rsidRPr="000B7CAA" w:rsidRDefault="002C0673" w:rsidP="002C0673">
      <w:pPr>
        <w:spacing w:before="100" w:beforeAutospacing="1" w:after="100" w:afterAutospacing="1"/>
        <w:rPr>
          <w:rFonts w:ascii="Times New Roman" w:eastAsia="Times New Roman" w:hAnsi="Times New Roman" w:cs="Times New Roman"/>
        </w:rPr>
      </w:pPr>
      <w:r w:rsidRPr="00F24C96">
        <w:rPr>
          <w:rFonts w:ascii="Times New Roman" w:eastAsia="Times New Roman" w:hAnsi="Times New Roman" w:cs="Times New Roman"/>
        </w:rPr>
        <w:t>The COVID-19 pandemic further disrupted early detection: all 78 breast-screening units paused invitations for about three months (March–June 2020), creating a backlog that infection-control measures and staff redeployment have yet to clear (NHS Digital, 2022). As a result, only 1.19 million women were screened in 2020-21 compared with 2.12 million the previous year—a 44 % fall that left roughly 7 000 screen-detected cancers undiscovered (Cancer Research UK, 2022). This shock exacerbated pre-existing inequities and helps explain why national uptake was still just 62 % in 2021-22.</w:t>
      </w:r>
    </w:p>
    <w:p w14:paraId="2D9A1FEF" w14:textId="77777777" w:rsidR="002C0673" w:rsidRPr="000B7CAA" w:rsidRDefault="002C0673" w:rsidP="002C0673">
      <w:pPr>
        <w:pStyle w:val="Heading2"/>
        <w:rPr>
          <w:rFonts w:eastAsia="Times New Roman"/>
        </w:rPr>
      </w:pPr>
      <w:r w:rsidRPr="000B7CAA">
        <w:rPr>
          <w:rFonts w:eastAsia="Times New Roman"/>
        </w:rPr>
        <w:t xml:space="preserve">1.3 Research aim </w:t>
      </w:r>
    </w:p>
    <w:p w14:paraId="0CC7D7F0" w14:textId="77777777" w:rsidR="002C0673" w:rsidRPr="000B7CAA"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To investigate how screening uptake, care-pathway characteristics and socio-demographic factors intersect to shape breast-cancer stage at diagnosis and survival among UK women, thereby generating recommendations to guide equitable service redesign.</w:t>
      </w:r>
    </w:p>
    <w:p w14:paraId="69B3C9EF" w14:textId="77777777" w:rsidR="002C0673" w:rsidRPr="000B7CAA" w:rsidRDefault="002C0673" w:rsidP="002C0673">
      <w:pPr>
        <w:pStyle w:val="Heading2"/>
        <w:rPr>
          <w:rFonts w:eastAsia="Times New Roman"/>
        </w:rPr>
      </w:pPr>
      <w:r w:rsidRPr="000B7CAA">
        <w:rPr>
          <w:rFonts w:eastAsia="Times New Roman"/>
        </w:rPr>
        <w:lastRenderedPageBreak/>
        <w:t xml:space="preserve">1.4 Objectives </w:t>
      </w:r>
    </w:p>
    <w:p w14:paraId="3156B50F" w14:textId="77777777" w:rsidR="002C0673" w:rsidRPr="000B7CAA" w:rsidRDefault="002C0673" w:rsidP="002C0673">
      <w:pPr>
        <w:numPr>
          <w:ilvl w:val="0"/>
          <w:numId w:val="4"/>
        </w:num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b/>
          <w:bCs/>
        </w:rPr>
        <w:t>Quantify</w:t>
      </w:r>
      <w:r w:rsidRPr="000B7CAA">
        <w:rPr>
          <w:rFonts w:ascii="Times New Roman" w:eastAsia="Times New Roman" w:hAnsi="Times New Roman" w:cs="Times New Roman"/>
        </w:rPr>
        <w:t xml:space="preserve"> recent trends (2015–2025) in breast-cancer incidence, mortality and survival across the four UK nations.</w:t>
      </w:r>
    </w:p>
    <w:p w14:paraId="666CD51E" w14:textId="77777777" w:rsidR="002C0673" w:rsidRPr="000B7CAA" w:rsidRDefault="002C0673" w:rsidP="002C0673">
      <w:pPr>
        <w:numPr>
          <w:ilvl w:val="0"/>
          <w:numId w:val="4"/>
        </w:num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b/>
          <w:bCs/>
        </w:rPr>
        <w:t>Analyse</w:t>
      </w:r>
      <w:r w:rsidRPr="000B7CAA">
        <w:rPr>
          <w:rFonts w:ascii="Times New Roman" w:eastAsia="Times New Roman" w:hAnsi="Times New Roman" w:cs="Times New Roman"/>
        </w:rPr>
        <w:t xml:space="preserve"> variations in screening uptake and stage at diagnosis by deprivation quintile, ethnicity and geographical region.</w:t>
      </w:r>
    </w:p>
    <w:p w14:paraId="7838C37A" w14:textId="77777777" w:rsidR="002C0673" w:rsidRPr="000B7CAA" w:rsidRDefault="002C0673" w:rsidP="002C0673">
      <w:pPr>
        <w:numPr>
          <w:ilvl w:val="0"/>
          <w:numId w:val="4"/>
        </w:num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b/>
          <w:bCs/>
        </w:rPr>
        <w:t>Evaluate</w:t>
      </w:r>
      <w:r w:rsidRPr="000B7CAA">
        <w:rPr>
          <w:rFonts w:ascii="Times New Roman" w:eastAsia="Times New Roman" w:hAnsi="Times New Roman" w:cs="Times New Roman"/>
        </w:rPr>
        <w:t xml:space="preserve"> the effectiveness of current NHS treatment pathways—including surgical, systemic and supportive elements—on patient-reported and clinical outcomes.</w:t>
      </w:r>
    </w:p>
    <w:p w14:paraId="34B00885" w14:textId="77777777" w:rsidR="002C0673" w:rsidRPr="000B7CAA" w:rsidRDefault="002C0673" w:rsidP="002C0673">
      <w:pPr>
        <w:numPr>
          <w:ilvl w:val="0"/>
          <w:numId w:val="4"/>
        </w:num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b/>
          <w:bCs/>
        </w:rPr>
        <w:t>Recommend</w:t>
      </w:r>
      <w:r w:rsidRPr="000B7CAA">
        <w:rPr>
          <w:rFonts w:ascii="Times New Roman" w:eastAsia="Times New Roman" w:hAnsi="Times New Roman" w:cs="Times New Roman"/>
        </w:rPr>
        <w:t xml:space="preserve"> evidence-informed strategies for commissioners, clinicians and public-health practitioners to reduce inequalities and meet national cancer targets.</w:t>
      </w:r>
    </w:p>
    <w:p w14:paraId="6043B10E" w14:textId="77777777" w:rsidR="002C0673" w:rsidRPr="000B7CAA" w:rsidRDefault="002C0673" w:rsidP="002C0673">
      <w:pPr>
        <w:pStyle w:val="Heading2"/>
        <w:rPr>
          <w:rFonts w:eastAsia="Times New Roman"/>
        </w:rPr>
      </w:pPr>
      <w:r w:rsidRPr="000B7CAA">
        <w:rPr>
          <w:rFonts w:eastAsia="Times New Roman"/>
        </w:rPr>
        <w:t xml:space="preserve">1.5 Research questions </w:t>
      </w:r>
    </w:p>
    <w:p w14:paraId="1FEC3EA7" w14:textId="77777777" w:rsidR="002C0673" w:rsidRPr="000B7CAA" w:rsidRDefault="002C0673" w:rsidP="002C0673">
      <w:pPr>
        <w:numPr>
          <w:ilvl w:val="0"/>
          <w:numId w:val="5"/>
        </w:num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What have been the temporal trends in breast-cancer incidence and survival in the UK over the past decade?</w:t>
      </w:r>
    </w:p>
    <w:p w14:paraId="452C5AF8" w14:textId="77777777" w:rsidR="002C0673" w:rsidRPr="000B7CAA" w:rsidRDefault="002C0673" w:rsidP="002C0673">
      <w:pPr>
        <w:numPr>
          <w:ilvl w:val="0"/>
          <w:numId w:val="5"/>
        </w:num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Which socio-demographic factors predict lower screening participation and later-stage presentation?</w:t>
      </w:r>
    </w:p>
    <w:p w14:paraId="51AAAED0" w14:textId="77777777" w:rsidR="002C0673" w:rsidRPr="000B7CAA" w:rsidRDefault="002C0673" w:rsidP="002C0673">
      <w:pPr>
        <w:numPr>
          <w:ilvl w:val="0"/>
          <w:numId w:val="5"/>
        </w:num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How do variations in care pathways influence short- and long-term outcomes?</w:t>
      </w:r>
    </w:p>
    <w:p w14:paraId="1C014FC9" w14:textId="77777777" w:rsidR="002C0673" w:rsidRPr="000B7CAA" w:rsidRDefault="002C0673" w:rsidP="002C0673">
      <w:pPr>
        <w:numPr>
          <w:ilvl w:val="0"/>
          <w:numId w:val="5"/>
        </w:num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What actionable interventions emerge from the evidence to improve equity of access and outcomes?</w:t>
      </w:r>
    </w:p>
    <w:p w14:paraId="795E8CE9" w14:textId="77777777" w:rsidR="002C0673" w:rsidRPr="000B7CAA" w:rsidRDefault="002C0673" w:rsidP="002C0673">
      <w:pPr>
        <w:pStyle w:val="Heading2"/>
        <w:rPr>
          <w:rFonts w:eastAsia="Times New Roman"/>
        </w:rPr>
      </w:pPr>
      <w:r w:rsidRPr="000B7CAA">
        <w:rPr>
          <w:rFonts w:eastAsia="Times New Roman"/>
        </w:rPr>
        <w:t xml:space="preserve">1.6 Significance of the study </w:t>
      </w:r>
    </w:p>
    <w:p w14:paraId="3B50BE02" w14:textId="77777777" w:rsidR="002C0673" w:rsidRPr="000B7CAA"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 xml:space="preserve">Academically, this dissertation fills a conspicuous gap: the last UK synthesis to integrate epidemiological data with pathway analysis predates major service changes prompted by COVID-19. Practically, the study aligns with the NHS Long Term Plan and the 2023 Major Conditions Strategy, both of which prioritise earlier cancer diagnosis and narrowing outcome disparities. By clarifying where along the pathway inequalities arise—from invitation to follow-up—the findings can inform targeted initiatives such as mobile mammography units, culturally tailored communication and streamlined referral protocols. Societally, reducing late-stage diagnoses could avert hundreds of premature deaths annually, lessen treatment morbidity and save the NHS an estimated £2 billion per year in direct and productivity costs (Barclay </w:t>
      </w:r>
      <w:r w:rsidRPr="000B7CAA">
        <w:rPr>
          <w:rFonts w:ascii="Times New Roman" w:eastAsia="Times New Roman" w:hAnsi="Times New Roman" w:cs="Times New Roman"/>
          <w:i/>
          <w:iCs/>
        </w:rPr>
        <w:t>et al.</w:t>
      </w:r>
      <w:r w:rsidRPr="000B7CAA">
        <w:rPr>
          <w:rFonts w:ascii="Times New Roman" w:eastAsia="Times New Roman" w:hAnsi="Times New Roman" w:cs="Times New Roman"/>
        </w:rPr>
        <w:t>, 2024).</w:t>
      </w:r>
    </w:p>
    <w:p w14:paraId="239613D7" w14:textId="77777777" w:rsidR="002C0673" w:rsidRPr="000B7CAA" w:rsidRDefault="002C0673" w:rsidP="002C0673">
      <w:pPr>
        <w:pStyle w:val="Heading2"/>
        <w:rPr>
          <w:rFonts w:eastAsia="Times New Roman"/>
        </w:rPr>
      </w:pPr>
      <w:r w:rsidRPr="000B7CAA">
        <w:rPr>
          <w:rFonts w:eastAsia="Times New Roman"/>
        </w:rPr>
        <w:t xml:space="preserve">1.7 Scope and delimitations </w:t>
      </w:r>
    </w:p>
    <w:p w14:paraId="4F83F306" w14:textId="77777777" w:rsidR="002C0673" w:rsidRPr="000B7CAA"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 xml:space="preserve">The review will focus on women aged 18 years </w:t>
      </w:r>
      <w:r>
        <w:rPr>
          <w:rFonts w:ascii="Times New Roman" w:eastAsia="Times New Roman" w:hAnsi="Times New Roman" w:cs="Times New Roman"/>
        </w:rPr>
        <w:t xml:space="preserve">and above </w:t>
      </w:r>
      <w:r w:rsidRPr="000B7CAA">
        <w:rPr>
          <w:rFonts w:ascii="Times New Roman" w:eastAsia="Times New Roman" w:hAnsi="Times New Roman" w:cs="Times New Roman"/>
        </w:rPr>
        <w:t>residing in England, Scotland, Wales and Northern Ireland. Literature published in English between 2015 and 2025 will be included to capture contemporary practice and policy contexts. Male breast cancer, molecular-biology studies and non-UK datasets are excluded. The dissertation concentrates on screening, diagnostic and treatment pathways, not basic-science or palliative-care issues.</w:t>
      </w:r>
    </w:p>
    <w:p w14:paraId="140F17CE" w14:textId="77777777" w:rsidR="002C0673" w:rsidRPr="000B7CAA" w:rsidRDefault="002C0673" w:rsidP="002C0673">
      <w:pPr>
        <w:pStyle w:val="Heading2"/>
        <w:rPr>
          <w:rFonts w:eastAsia="Times New Roman"/>
        </w:rPr>
      </w:pPr>
      <w:r w:rsidRPr="000B7CAA">
        <w:rPr>
          <w:rFonts w:eastAsia="Times New Roman"/>
        </w:rPr>
        <w:t xml:space="preserve">1.8 Definition of key terms </w:t>
      </w:r>
    </w:p>
    <w:p w14:paraId="2210FF85"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i/>
          <w:iCs/>
        </w:rPr>
        <w:t>Ductal carcinoma in situ (DCIS)</w:t>
      </w:r>
      <w:r w:rsidRPr="000B7CAA">
        <w:rPr>
          <w:rFonts w:ascii="Times New Roman" w:eastAsia="Times New Roman" w:hAnsi="Times New Roman" w:cs="Times New Roman"/>
        </w:rPr>
        <w:t xml:space="preserve"> refers to non-invasive malignant proliferation confined to ductal epithelium. </w:t>
      </w:r>
    </w:p>
    <w:p w14:paraId="01276850"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i/>
          <w:iCs/>
        </w:rPr>
        <w:t>Invasive breast cancer</w:t>
      </w:r>
      <w:r w:rsidRPr="000B7CAA">
        <w:rPr>
          <w:rFonts w:ascii="Times New Roman" w:eastAsia="Times New Roman" w:hAnsi="Times New Roman" w:cs="Times New Roman"/>
        </w:rPr>
        <w:t xml:space="preserve"> denotes tumour extension beyond the basement membrane. </w:t>
      </w:r>
    </w:p>
    <w:p w14:paraId="5FD9741E"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i/>
          <w:iCs/>
        </w:rPr>
        <w:lastRenderedPageBreak/>
        <w:t>Screening uptake</w:t>
      </w:r>
      <w:r w:rsidRPr="000B7CAA">
        <w:rPr>
          <w:rFonts w:ascii="Times New Roman" w:eastAsia="Times New Roman" w:hAnsi="Times New Roman" w:cs="Times New Roman"/>
        </w:rPr>
        <w:t xml:space="preserve"> is the proportion of eligible women attending routine NHS mammography within a screening round. </w:t>
      </w:r>
    </w:p>
    <w:p w14:paraId="34487F70"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 xml:space="preserve">A </w:t>
      </w:r>
      <w:r w:rsidRPr="000B7CAA">
        <w:rPr>
          <w:rFonts w:ascii="Times New Roman" w:eastAsia="Times New Roman" w:hAnsi="Times New Roman" w:cs="Times New Roman"/>
          <w:i/>
          <w:iCs/>
        </w:rPr>
        <w:t>care pathway</w:t>
      </w:r>
      <w:r w:rsidRPr="000B7CAA">
        <w:rPr>
          <w:rFonts w:ascii="Times New Roman" w:eastAsia="Times New Roman" w:hAnsi="Times New Roman" w:cs="Times New Roman"/>
        </w:rPr>
        <w:t xml:space="preserve"> is the structured, time-sequenced set of investigations and treatments recommended in NICE guideline NG101 (NICE, 20</w:t>
      </w:r>
      <w:r w:rsidRPr="00F24C96">
        <w:rPr>
          <w:rFonts w:ascii="Times New Roman" w:eastAsia="Times New Roman" w:hAnsi="Times New Roman" w:cs="Times New Roman"/>
        </w:rPr>
        <w:t>18</w:t>
      </w:r>
      <w:r w:rsidRPr="000B7CAA">
        <w:rPr>
          <w:rFonts w:ascii="Times New Roman" w:eastAsia="Times New Roman" w:hAnsi="Times New Roman" w:cs="Times New Roman"/>
        </w:rPr>
        <w:t xml:space="preserve">). </w:t>
      </w:r>
    </w:p>
    <w:p w14:paraId="5C4DB724" w14:textId="77777777" w:rsidR="002C0673" w:rsidRPr="000B7CAA"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i/>
          <w:iCs/>
        </w:rPr>
        <w:t>Health inequality</w:t>
      </w:r>
      <w:r w:rsidRPr="000B7CAA">
        <w:rPr>
          <w:rFonts w:ascii="Times New Roman" w:eastAsia="Times New Roman" w:hAnsi="Times New Roman" w:cs="Times New Roman"/>
        </w:rPr>
        <w:t xml:space="preserve"> describes systematic, avoidable differences in health outcomes between population groups.</w:t>
      </w:r>
    </w:p>
    <w:p w14:paraId="2C77B68C" w14:textId="77777777" w:rsidR="002C0673" w:rsidRPr="006965DA" w:rsidRDefault="002C0673" w:rsidP="002C0673">
      <w:pPr>
        <w:pStyle w:val="Heading2"/>
        <w:rPr>
          <w:rStyle w:val="Heading2Char"/>
        </w:rPr>
      </w:pPr>
      <w:r w:rsidRPr="006965DA">
        <w:t>1</w:t>
      </w:r>
      <w:r w:rsidRPr="006965DA">
        <w:rPr>
          <w:rStyle w:val="Heading2Char"/>
        </w:rPr>
        <w:t xml:space="preserve">.9 Structure of the dissertation </w:t>
      </w:r>
    </w:p>
    <w:p w14:paraId="07A2E3DE" w14:textId="77777777" w:rsidR="002C0673" w:rsidRPr="000B7CAA"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Chapter 2 expands the background, detailing epidemiology, screening policy, treatment modalities, economic impact and theoretical frameworks. Chapter 3 outlines the systematic-review methodology, including search strategy, inclusion criteria, quality appraisal and data-synthesis approach. Chapter 4 presents the findings, organised thematically and, where feasible, with pooled quantitative summaries. Chapter 5 discusses these findings in relation to existing literature and conceptual models, explores implications for practice and policy, and reflects on strengths and limitations. Chapter 6 summarises conclusions and delivers actionable recommendations for stakeholders and suggestions for future research.</w:t>
      </w:r>
    </w:p>
    <w:p w14:paraId="0F0C684F" w14:textId="77777777" w:rsidR="002C0673" w:rsidRPr="000B7CAA" w:rsidRDefault="002C0673" w:rsidP="002C0673">
      <w:pPr>
        <w:pStyle w:val="Heading2"/>
        <w:rPr>
          <w:rFonts w:eastAsia="Times New Roman"/>
        </w:rPr>
      </w:pPr>
      <w:r w:rsidRPr="000B7CAA">
        <w:rPr>
          <w:rFonts w:eastAsia="Times New Roman"/>
        </w:rPr>
        <w:t xml:space="preserve">1.10 Chapter summary </w:t>
      </w:r>
    </w:p>
    <w:p w14:paraId="6A0A5C10" w14:textId="77777777" w:rsidR="002C0673" w:rsidRPr="000B7CAA" w:rsidRDefault="002C0673" w:rsidP="002C0673">
      <w:pPr>
        <w:spacing w:before="100" w:beforeAutospacing="1" w:after="100" w:afterAutospacing="1"/>
        <w:rPr>
          <w:rFonts w:ascii="Times New Roman" w:eastAsia="Times New Roman" w:hAnsi="Times New Roman" w:cs="Times New Roman"/>
        </w:rPr>
      </w:pPr>
      <w:r w:rsidRPr="000B7CAA">
        <w:rPr>
          <w:rFonts w:ascii="Times New Roman" w:eastAsia="Times New Roman" w:hAnsi="Times New Roman" w:cs="Times New Roman"/>
        </w:rPr>
        <w:t>Breast cancer poses a substantial and unevenly distributed burden on UK women. Declining screening coverage and persistent socio-economic and ethnic disparities threaten recent gains in survival. This chapter has framed the problem, articulated the study’s aim, objectives and questions, and justified its significance. The delimitations and key definitions provide clarity on scope, while the dissertation roadmap guides the reader through subsequent chapters. The following chapter now examines in depth the epidemiological, policy and theoretical contexts that underpin the present investigation.</w:t>
      </w:r>
    </w:p>
    <w:p w14:paraId="2A7AC8F3" w14:textId="77777777" w:rsidR="002C0673" w:rsidRPr="00F24C96" w:rsidRDefault="002C0673" w:rsidP="002C0673">
      <w:pPr>
        <w:spacing w:after="160" w:line="259" w:lineRule="auto"/>
        <w:rPr>
          <w:rFonts w:ascii="Times New Roman" w:eastAsia="Times New Roman" w:hAnsi="Times New Roman" w:cs="Times New Roman"/>
        </w:rPr>
      </w:pPr>
      <w:r w:rsidRPr="00F24C96">
        <w:rPr>
          <w:rFonts w:ascii="Times New Roman" w:eastAsia="Times New Roman" w:hAnsi="Times New Roman" w:cs="Times New Roman"/>
        </w:rPr>
        <w:br w:type="page"/>
      </w:r>
    </w:p>
    <w:p w14:paraId="437BE4C6" w14:textId="77777777" w:rsidR="002C0673" w:rsidRPr="00F24C96" w:rsidRDefault="002C0673" w:rsidP="002C0673">
      <w:pPr>
        <w:pStyle w:val="Heading1"/>
        <w:rPr>
          <w:rFonts w:eastAsia="Times New Roman"/>
        </w:rPr>
      </w:pPr>
      <w:r w:rsidRPr="00F24C96">
        <w:rPr>
          <w:rFonts w:eastAsia="Times New Roman"/>
        </w:rPr>
        <w:lastRenderedPageBreak/>
        <w:t>Chapter 2: BACKGROUND</w:t>
      </w:r>
    </w:p>
    <w:p w14:paraId="03045940" w14:textId="77777777" w:rsidR="002C0673" w:rsidRPr="00F273E6" w:rsidRDefault="002C0673" w:rsidP="002C0673">
      <w:pPr>
        <w:pStyle w:val="Heading2"/>
        <w:rPr>
          <w:rFonts w:eastAsia="Times New Roman"/>
        </w:rPr>
      </w:pPr>
      <w:r w:rsidRPr="00F273E6">
        <w:rPr>
          <w:rFonts w:eastAsia="Times New Roman"/>
        </w:rPr>
        <w:t xml:space="preserve">2.1 Epidemiological overview </w:t>
      </w:r>
    </w:p>
    <w:p w14:paraId="58E08D24" w14:textId="77777777" w:rsidR="002C0673" w:rsidRPr="00F273E6" w:rsidRDefault="002C0673" w:rsidP="002C0673">
      <w:pPr>
        <w:rPr>
          <w:rFonts w:ascii="Times New Roman" w:eastAsia="Times New Roman" w:hAnsi="Times New Roman" w:cs="Times New Roman"/>
        </w:rPr>
      </w:pPr>
      <w:r w:rsidRPr="00F273E6">
        <w:rPr>
          <w:rFonts w:ascii="Times New Roman" w:eastAsia="Times New Roman" w:hAnsi="Times New Roman" w:cs="Times New Roman"/>
        </w:rPr>
        <w:t xml:space="preserve">Globally, breast cancer has overtaken lung cancer as the most frequently diagnosed malignancy in women, with 2.3 million new cases in 2020 and a projected rise to more than 3 million annually by 2040 (Sung </w:t>
      </w:r>
      <w:r w:rsidRPr="00F273E6">
        <w:rPr>
          <w:rFonts w:ascii="Times New Roman" w:eastAsia="Times New Roman" w:hAnsi="Times New Roman" w:cs="Times New Roman"/>
          <w:i/>
          <w:iCs/>
        </w:rPr>
        <w:t>et al.</w:t>
      </w:r>
      <w:r w:rsidRPr="00F273E6">
        <w:rPr>
          <w:rFonts w:ascii="Times New Roman" w:eastAsia="Times New Roman" w:hAnsi="Times New Roman" w:cs="Times New Roman"/>
        </w:rPr>
        <w:t>, 2021). Within the United Kingdom, it remains the leading female cancer, accounting for almost one in three new diagnoses. Latest national statistics report about 56 000 incident cases and 11 500 deaths each year, translating to a lifetime risk of 1 in 7 for women born since 1960 (Cancer Research UK, 2024).</w:t>
      </w:r>
    </w:p>
    <w:p w14:paraId="39939451" w14:textId="77777777" w:rsidR="002C0673" w:rsidRPr="00F273E6" w:rsidRDefault="002C0673" w:rsidP="002C0673">
      <w:pPr>
        <w:rPr>
          <w:rFonts w:ascii="Times New Roman" w:eastAsia="Times New Roman" w:hAnsi="Times New Roman" w:cs="Times New Roman"/>
        </w:rPr>
      </w:pPr>
      <w:r w:rsidRPr="00F273E6">
        <w:rPr>
          <w:rFonts w:ascii="Times New Roman" w:eastAsia="Times New Roman" w:hAnsi="Times New Roman" w:cs="Times New Roman"/>
        </w:rPr>
        <w:t xml:space="preserve">Population-based analyses confirm that the burden is still creeping upward. Using linked primary-care and cancer-registry data for more than 11 million adults, Barclay </w:t>
      </w:r>
      <w:r w:rsidRPr="00F273E6">
        <w:rPr>
          <w:rFonts w:ascii="Times New Roman" w:eastAsia="Times New Roman" w:hAnsi="Times New Roman" w:cs="Times New Roman"/>
          <w:i/>
          <w:iCs/>
        </w:rPr>
        <w:t>et al.</w:t>
      </w:r>
      <w:r w:rsidRPr="00F273E6">
        <w:rPr>
          <w:rFonts w:ascii="Times New Roman" w:eastAsia="Times New Roman" w:hAnsi="Times New Roman" w:cs="Times New Roman"/>
        </w:rPr>
        <w:t xml:space="preserve"> (2024) observed a 0.5 % annual increase in age-standardised incidence between 2000 and 2021, alongside a rise in five-year net survival from 82 % to 87 %. Survival gains chiefly reflect earlier detection, multidisciplinary management and the introduction of HER2-targeted and endocrine therapies, yet geographical variation persists.</w:t>
      </w:r>
    </w:p>
    <w:p w14:paraId="6DADCA07" w14:textId="77777777" w:rsidR="002C0673" w:rsidRPr="00F273E6" w:rsidRDefault="002C0673" w:rsidP="002C0673">
      <w:pPr>
        <w:rPr>
          <w:rFonts w:ascii="Times New Roman" w:eastAsia="Times New Roman" w:hAnsi="Times New Roman" w:cs="Times New Roman"/>
        </w:rPr>
      </w:pPr>
      <w:r w:rsidRPr="00F273E6">
        <w:rPr>
          <w:rFonts w:ascii="Times New Roman" w:eastAsia="Times New Roman" w:hAnsi="Times New Roman" w:cs="Times New Roman"/>
        </w:rPr>
        <w:t>Across the four UK nations, recent figures reveal a heterogeneous pattern:</w:t>
      </w:r>
    </w:p>
    <w:p w14:paraId="3F2C703F" w14:textId="77777777" w:rsidR="002C0673" w:rsidRPr="00F273E6" w:rsidRDefault="002C0673" w:rsidP="002C0673">
      <w:pPr>
        <w:numPr>
          <w:ilvl w:val="0"/>
          <w:numId w:val="6"/>
        </w:numPr>
        <w:rPr>
          <w:rFonts w:ascii="Times New Roman" w:eastAsia="Times New Roman" w:hAnsi="Times New Roman" w:cs="Times New Roman"/>
        </w:rPr>
      </w:pPr>
      <w:r w:rsidRPr="00F273E6">
        <w:rPr>
          <w:rFonts w:ascii="Times New Roman" w:eastAsia="Times New Roman" w:hAnsi="Times New Roman" w:cs="Times New Roman"/>
        </w:rPr>
        <w:t>England recorded 47 739 female diagnoses in 2022, with an incidence rate of 171 per 100 000 women and 88 % five-year survival (Cancer Research UK, 2024).</w:t>
      </w:r>
    </w:p>
    <w:p w14:paraId="26DAE48D" w14:textId="77777777" w:rsidR="002C0673" w:rsidRPr="00F273E6" w:rsidRDefault="002C0673" w:rsidP="002C0673">
      <w:pPr>
        <w:numPr>
          <w:ilvl w:val="0"/>
          <w:numId w:val="6"/>
        </w:numPr>
        <w:rPr>
          <w:rFonts w:ascii="Times New Roman" w:eastAsia="Times New Roman" w:hAnsi="Times New Roman" w:cs="Times New Roman"/>
        </w:rPr>
      </w:pPr>
      <w:r w:rsidRPr="00F273E6">
        <w:rPr>
          <w:rFonts w:ascii="Times New Roman" w:eastAsia="Times New Roman" w:hAnsi="Times New Roman" w:cs="Times New Roman"/>
        </w:rPr>
        <w:t>Scotland reported 5 506 cases in 2023, up 6 % on the previous year; its stage-specific audit shows 86 % of screen-detected tumours are found at stage I–II (Public Health Scotland, 2024).</w:t>
      </w:r>
    </w:p>
    <w:p w14:paraId="367EA986" w14:textId="77777777" w:rsidR="002C0673" w:rsidRPr="00F273E6" w:rsidRDefault="002C0673" w:rsidP="002C0673">
      <w:pPr>
        <w:numPr>
          <w:ilvl w:val="0"/>
          <w:numId w:val="6"/>
        </w:numPr>
        <w:rPr>
          <w:rFonts w:ascii="Times New Roman" w:eastAsia="Times New Roman" w:hAnsi="Times New Roman" w:cs="Times New Roman"/>
        </w:rPr>
      </w:pPr>
      <w:r w:rsidRPr="00F273E6">
        <w:rPr>
          <w:rFonts w:ascii="Times New Roman" w:eastAsia="Times New Roman" w:hAnsi="Times New Roman" w:cs="Times New Roman"/>
        </w:rPr>
        <w:t>Wales detected 1 121 screen-positive cancers in 2021–22; one-quarter occurred in women under 55, underscoring the importance of symptom awareness outside the screening cohort (Public Health Wales, 2023).</w:t>
      </w:r>
    </w:p>
    <w:p w14:paraId="343A4B47" w14:textId="77777777" w:rsidR="002C0673" w:rsidRPr="00F273E6" w:rsidRDefault="002C0673" w:rsidP="002C0673">
      <w:pPr>
        <w:numPr>
          <w:ilvl w:val="0"/>
          <w:numId w:val="6"/>
        </w:numPr>
        <w:rPr>
          <w:rFonts w:ascii="Times New Roman" w:eastAsia="Times New Roman" w:hAnsi="Times New Roman" w:cs="Times New Roman"/>
        </w:rPr>
      </w:pPr>
      <w:r w:rsidRPr="00F273E6">
        <w:rPr>
          <w:rFonts w:ascii="Times New Roman" w:eastAsia="Times New Roman" w:hAnsi="Times New Roman" w:cs="Times New Roman"/>
        </w:rPr>
        <w:t>Northern Ireland has averaged 1 513 cases per year (2018–22), with an incidence rate of 157 per 100 000 and a median diagnostic age of 62 years (Northern Ireland Cancer Registry, 2024).</w:t>
      </w:r>
    </w:p>
    <w:p w14:paraId="3B66B537" w14:textId="77777777" w:rsidR="002C0673" w:rsidRPr="00F273E6" w:rsidRDefault="002C0673" w:rsidP="002C0673">
      <w:pPr>
        <w:rPr>
          <w:rFonts w:ascii="Times New Roman" w:eastAsia="Times New Roman" w:hAnsi="Times New Roman" w:cs="Times New Roman"/>
        </w:rPr>
      </w:pPr>
      <w:r w:rsidRPr="00F273E6">
        <w:rPr>
          <w:rFonts w:ascii="Times New Roman" w:eastAsia="Times New Roman" w:hAnsi="Times New Roman" w:cs="Times New Roman"/>
        </w:rPr>
        <w:t>Age distribution follows a familiar curve, climbing steeply after the menopause; however, approximately 15 % of UK tumours are still diagnosed before age 50. Ethnic and socio-economic gradients, elaborated in Section 2.4, further shape this landscape.</w:t>
      </w:r>
    </w:p>
    <w:p w14:paraId="6E42D153" w14:textId="77777777" w:rsidR="002C0673" w:rsidRPr="00F273E6" w:rsidRDefault="002C0673" w:rsidP="002C0673">
      <w:pPr>
        <w:rPr>
          <w:rFonts w:ascii="Times New Roman" w:eastAsia="Times New Roman" w:hAnsi="Times New Roman" w:cs="Times New Roman"/>
        </w:rPr>
      </w:pPr>
      <w:r w:rsidRPr="00F273E6">
        <w:rPr>
          <w:rFonts w:ascii="Times New Roman" w:eastAsia="Times New Roman" w:hAnsi="Times New Roman" w:cs="Times New Roman"/>
        </w:rPr>
        <w:t>In sum, the United Kingdom faces a disease whose absolute case-load is rising even as survival improves. Accurate appreciation of these trends—and their intersection with screening uptake and care pathways—provides a critical foundation for the analytical chapters that follow.</w:t>
      </w:r>
    </w:p>
    <w:p w14:paraId="14654EE6" w14:textId="77777777" w:rsidR="002C0673" w:rsidRPr="000B7CAA" w:rsidRDefault="002C0673" w:rsidP="002C0673">
      <w:pPr>
        <w:rPr>
          <w:rFonts w:ascii="Times New Roman" w:eastAsia="Times New Roman" w:hAnsi="Times New Roman" w:cs="Times New Roman"/>
        </w:rPr>
      </w:pPr>
    </w:p>
    <w:p w14:paraId="0D9076D8" w14:textId="77777777" w:rsidR="002C0673" w:rsidRPr="00EE54B2" w:rsidRDefault="002C0673" w:rsidP="002C0673">
      <w:pPr>
        <w:pStyle w:val="Heading2"/>
        <w:rPr>
          <w:rFonts w:eastAsia="Times New Roman"/>
        </w:rPr>
      </w:pPr>
      <w:r w:rsidRPr="00EE54B2">
        <w:rPr>
          <w:rFonts w:eastAsia="Times New Roman"/>
        </w:rPr>
        <w:t>2.2</w:t>
      </w:r>
      <w:r w:rsidRPr="00EE54B2">
        <w:rPr>
          <w:rFonts w:eastAsia="Times New Roman"/>
        </w:rPr>
        <w:t> </w:t>
      </w:r>
      <w:r w:rsidRPr="00EE54B2">
        <w:rPr>
          <w:rFonts w:eastAsia="Times New Roman"/>
        </w:rPr>
        <w:t xml:space="preserve">The UK breast-screening programme </w:t>
      </w:r>
    </w:p>
    <w:p w14:paraId="7A2BF32A" w14:textId="77777777" w:rsidR="002C0673" w:rsidRPr="00EE54B2" w:rsidRDefault="002C0673" w:rsidP="002C0673">
      <w:pPr>
        <w:spacing w:before="100" w:beforeAutospacing="1" w:after="100" w:afterAutospacing="1"/>
        <w:rPr>
          <w:rFonts w:ascii="Times New Roman" w:eastAsia="Times New Roman" w:hAnsi="Times New Roman" w:cs="Times New Roman"/>
        </w:rPr>
      </w:pPr>
      <w:r w:rsidRPr="00EE54B2">
        <w:rPr>
          <w:rFonts w:ascii="Times New Roman" w:eastAsia="Times New Roman" w:hAnsi="Times New Roman" w:cs="Times New Roman"/>
        </w:rPr>
        <w:t xml:space="preserve">Population-based mammography began in Britain in 1988 after the Forrest report recommended three-yearly X-ray screening for women aged 50–64. The service now invites all women aged 50–70 every three years, with an age-extension trial gradually assessing invitations to those aged 47–49 and 71–73 (Moss </w:t>
      </w:r>
      <w:r w:rsidRPr="00EE54B2">
        <w:rPr>
          <w:rFonts w:ascii="Times New Roman" w:eastAsia="Times New Roman" w:hAnsi="Times New Roman" w:cs="Times New Roman"/>
          <w:i/>
          <w:iCs/>
        </w:rPr>
        <w:t>et al.</w:t>
      </w:r>
      <w:r w:rsidRPr="00EE54B2">
        <w:rPr>
          <w:rFonts w:ascii="Times New Roman" w:eastAsia="Times New Roman" w:hAnsi="Times New Roman" w:cs="Times New Roman"/>
        </w:rPr>
        <w:t>, 2020). Programme governance sits with the UK National Screening Committee, whereas delivery is devolved to NHS England, Breast Screening Scotland, Breast Test Wales and the Northern Ireland Breast Screening Programme, each monitored against a common set of key performance indicators.</w:t>
      </w:r>
    </w:p>
    <w:p w14:paraId="031C8307" w14:textId="77777777" w:rsidR="002C0673" w:rsidRPr="00EE54B2" w:rsidRDefault="002C0673" w:rsidP="002C0673">
      <w:pPr>
        <w:spacing w:before="100" w:beforeAutospacing="1" w:after="100" w:afterAutospacing="1"/>
        <w:rPr>
          <w:rFonts w:ascii="Times New Roman" w:eastAsia="Times New Roman" w:hAnsi="Times New Roman" w:cs="Times New Roman"/>
        </w:rPr>
      </w:pPr>
      <w:r w:rsidRPr="00EE54B2">
        <w:rPr>
          <w:rFonts w:ascii="Times New Roman" w:eastAsia="Times New Roman" w:hAnsi="Times New Roman" w:cs="Times New Roman"/>
        </w:rPr>
        <w:t xml:space="preserve">Coverage has declined steadily during the past decade. In England the proportion of eligible women screened within the recommended interval fell from 70.5 % in 2010–11 to 62.3 % in 2021–22 (NHS Digital, 2023). Scotland recorded 75.9 % uptake in 2022 but maintained a </w:t>
      </w:r>
      <w:r w:rsidRPr="00EE54B2">
        <w:rPr>
          <w:rFonts w:ascii="Times New Roman" w:eastAsia="Times New Roman" w:hAnsi="Times New Roman" w:cs="Times New Roman"/>
        </w:rPr>
        <w:lastRenderedPageBreak/>
        <w:t>marked deprivation gradient, while uptake in Wales was 69.0 % in 2021–22 and Northern Ireland achieved 72.1 % in 2022–23 (Public Health Scotland, 2023; Public Health Wales, 2023; Northern Ireland Cancer Screening Programme, 2024).</w:t>
      </w:r>
    </w:p>
    <w:p w14:paraId="77DB6541" w14:textId="77777777" w:rsidR="002C0673" w:rsidRPr="00EE54B2" w:rsidRDefault="002C0673" w:rsidP="002C0673">
      <w:pPr>
        <w:spacing w:before="100" w:beforeAutospacing="1" w:after="100" w:afterAutospacing="1"/>
        <w:rPr>
          <w:rFonts w:ascii="Times New Roman" w:eastAsia="Times New Roman" w:hAnsi="Times New Roman" w:cs="Times New Roman"/>
        </w:rPr>
      </w:pPr>
      <w:r w:rsidRPr="00EE54B2">
        <w:rPr>
          <w:rFonts w:ascii="Times New Roman" w:eastAsia="Times New Roman" w:hAnsi="Times New Roman" w:cs="Times New Roman"/>
        </w:rPr>
        <w:t>The COVID-19 pandemic intensified this downward trend. All 78 English units paused invitations between March and June 2020, reducing annual screens from 2.12 million to 1.19 million and leaving an estimated 7 000 cancers undiscovered or diagnosed late (</w:t>
      </w:r>
      <w:r w:rsidRPr="00F24C96">
        <w:rPr>
          <w:rFonts w:ascii="Times New Roman" w:eastAsia="Times New Roman" w:hAnsi="Times New Roman" w:cs="Times New Roman"/>
        </w:rPr>
        <w:t>Cairns</w:t>
      </w:r>
      <w:r w:rsidRPr="00EE54B2">
        <w:rPr>
          <w:rFonts w:ascii="Times New Roman" w:eastAsia="Times New Roman" w:hAnsi="Times New Roman" w:cs="Times New Roman"/>
        </w:rPr>
        <w:t xml:space="preserve"> </w:t>
      </w:r>
      <w:r w:rsidRPr="00EE54B2">
        <w:rPr>
          <w:rFonts w:ascii="Times New Roman" w:eastAsia="Times New Roman" w:hAnsi="Times New Roman" w:cs="Times New Roman"/>
          <w:i/>
          <w:iCs/>
        </w:rPr>
        <w:t>et al.</w:t>
      </w:r>
      <w:r w:rsidRPr="00EE54B2">
        <w:rPr>
          <w:rFonts w:ascii="Times New Roman" w:eastAsia="Times New Roman" w:hAnsi="Times New Roman" w:cs="Times New Roman"/>
        </w:rPr>
        <w:t>, 2022). Although catch-up clinics, mobile units and extended opening hours have narrowed the backlog, throughput remains below the pre-pandemic average.</w:t>
      </w:r>
    </w:p>
    <w:p w14:paraId="36C853EB" w14:textId="77777777" w:rsidR="002C0673" w:rsidRPr="00EE54B2" w:rsidRDefault="002C0673" w:rsidP="002C0673">
      <w:pPr>
        <w:spacing w:before="100" w:beforeAutospacing="1" w:after="100" w:afterAutospacing="1"/>
        <w:rPr>
          <w:rFonts w:ascii="Times New Roman" w:eastAsia="Times New Roman" w:hAnsi="Times New Roman" w:cs="Times New Roman"/>
        </w:rPr>
      </w:pPr>
      <w:r w:rsidRPr="00EE54B2">
        <w:rPr>
          <w:rFonts w:ascii="Times New Roman" w:eastAsia="Times New Roman" w:hAnsi="Times New Roman" w:cs="Times New Roman"/>
        </w:rPr>
        <w:t xml:space="preserve">Evidence continues to support mortality benefit. A systematic review of 27 cohort studies estimated that three-yearly mammography for women aged 50–69 lowers breast-cancer mortality by 23 % (Dibden </w:t>
      </w:r>
      <w:r w:rsidRPr="00EE54B2">
        <w:rPr>
          <w:rFonts w:ascii="Times New Roman" w:eastAsia="Times New Roman" w:hAnsi="Times New Roman" w:cs="Times New Roman"/>
          <w:i/>
          <w:iCs/>
        </w:rPr>
        <w:t>et al.</w:t>
      </w:r>
      <w:r w:rsidRPr="00EE54B2">
        <w:rPr>
          <w:rFonts w:ascii="Times New Roman" w:eastAsia="Times New Roman" w:hAnsi="Times New Roman" w:cs="Times New Roman"/>
        </w:rPr>
        <w:t xml:space="preserve">, 2018). Applying this relative reduction to UK incidence suggests approximately 1 300 deaths averted each year (Duffy </w:t>
      </w:r>
      <w:r w:rsidRPr="00EE54B2">
        <w:rPr>
          <w:rFonts w:ascii="Times New Roman" w:eastAsia="Times New Roman" w:hAnsi="Times New Roman" w:cs="Times New Roman"/>
          <w:i/>
          <w:iCs/>
        </w:rPr>
        <w:t>et al.</w:t>
      </w:r>
      <w:r w:rsidRPr="00EE54B2">
        <w:rPr>
          <w:rFonts w:ascii="Times New Roman" w:eastAsia="Times New Roman" w:hAnsi="Times New Roman" w:cs="Times New Roman"/>
        </w:rPr>
        <w:t xml:space="preserve">, 2020). Harms are comparatively modest: Dibden </w:t>
      </w:r>
      <w:r w:rsidRPr="00EE54B2">
        <w:rPr>
          <w:rFonts w:ascii="Times New Roman" w:eastAsia="Times New Roman" w:hAnsi="Times New Roman" w:cs="Times New Roman"/>
          <w:i/>
          <w:iCs/>
        </w:rPr>
        <w:t>et al.</w:t>
      </w:r>
      <w:r w:rsidRPr="00EE54B2">
        <w:rPr>
          <w:rFonts w:ascii="Times New Roman" w:eastAsia="Times New Roman" w:hAnsi="Times New Roman" w:cs="Times New Roman"/>
        </w:rPr>
        <w:t xml:space="preserve"> place over-diagnosis at 3–4 % of cancers detected, and UK audits report interval-cancer rates of 1.7 per 1 000 women within the first year of a negative screen (Public Health England, 2020).</w:t>
      </w:r>
    </w:p>
    <w:p w14:paraId="3E483F1B" w14:textId="77777777" w:rsidR="002C0673" w:rsidRPr="00EE54B2" w:rsidRDefault="002C0673" w:rsidP="002C0673">
      <w:pPr>
        <w:spacing w:before="100" w:beforeAutospacing="1" w:after="100" w:afterAutospacing="1"/>
        <w:rPr>
          <w:rFonts w:ascii="Times New Roman" w:eastAsia="Times New Roman" w:hAnsi="Times New Roman" w:cs="Times New Roman"/>
        </w:rPr>
      </w:pPr>
      <w:r w:rsidRPr="00EE54B2">
        <w:rPr>
          <w:rFonts w:ascii="Times New Roman" w:eastAsia="Times New Roman" w:hAnsi="Times New Roman" w:cs="Times New Roman"/>
        </w:rPr>
        <w:t xml:space="preserve">Nevertheless, equity gaps threaten programme effectiveness. Uptake varies by as much as 20 percentage points between the most- and least-deprived quintiles and is significantly lower among women of Black African, Black Caribbean and South Asian descent (Slade </w:t>
      </w:r>
      <w:r w:rsidRPr="00EE54B2">
        <w:rPr>
          <w:rFonts w:ascii="Times New Roman" w:eastAsia="Times New Roman" w:hAnsi="Times New Roman" w:cs="Times New Roman"/>
          <w:i/>
          <w:iCs/>
        </w:rPr>
        <w:t>et al.</w:t>
      </w:r>
      <w:r w:rsidRPr="00EE54B2">
        <w:rPr>
          <w:rFonts w:ascii="Times New Roman" w:eastAsia="Times New Roman" w:hAnsi="Times New Roman" w:cs="Times New Roman"/>
        </w:rPr>
        <w:t>, 2024). As Section 2.4 will show, these disparities intersect with socio-economic status, disability and rurality to perpetuate later-stage diagnosis and poorer outcomes.</w:t>
      </w:r>
    </w:p>
    <w:p w14:paraId="74A9B563" w14:textId="77777777" w:rsidR="002C0673" w:rsidRPr="00F24C96" w:rsidRDefault="002C0673" w:rsidP="002C0673">
      <w:pPr>
        <w:pStyle w:val="Heading2"/>
        <w:rPr>
          <w:rFonts w:eastAsia="Times New Roman"/>
        </w:rPr>
      </w:pPr>
      <w:r w:rsidRPr="00F24C96">
        <w:rPr>
          <w:rFonts w:eastAsia="Times New Roman"/>
        </w:rPr>
        <w:t>2.3</w:t>
      </w:r>
      <w:r w:rsidRPr="00F24C96">
        <w:rPr>
          <w:rFonts w:eastAsia="Times New Roman"/>
        </w:rPr>
        <w:t> </w:t>
      </w:r>
      <w:r w:rsidRPr="00F24C96">
        <w:rPr>
          <w:rFonts w:eastAsia="Times New Roman"/>
        </w:rPr>
        <w:t xml:space="preserve">Treatment pathways and current standards </w:t>
      </w:r>
    </w:p>
    <w:p w14:paraId="2DA09B37"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F24C96">
        <w:rPr>
          <w:rFonts w:ascii="Times New Roman" w:eastAsia="Times New Roman" w:hAnsi="Times New Roman" w:cs="Times New Roman"/>
        </w:rPr>
        <w:t>Breast-cancer management in the United Kingdom is organised around a nationally standardised, multidisciplinary pathway set out in NICE guideline NG101, which requires triple assessment (clinical examination, imaging and core biopsy) within two weeks of urgent referral and mandates that every confirmed case be discussed at a specialist breast multidisciplinary team (MDT) meeting (NICE, 2023). The guideline then sequences surgery, systemic therapy and radiotherapy according to tumour stage and biology. Diagnostic work-up is increasingly rapid: most units now offer “one-stop” clinics that complete imaging and biopsy on the same day, enabling treatment to start within 31 days of the decision to operate. These process targets are not merely administrative; observational work shows that each four-week delay from diagnosis to surgery raises mortality by roughly 6 per cent, underlining the clinical value of streamlined pathways (Hanna et al., 2020).</w:t>
      </w:r>
    </w:p>
    <w:p w14:paraId="056F5763"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F24C96">
        <w:rPr>
          <w:rFonts w:ascii="Times New Roman" w:eastAsia="Times New Roman" w:hAnsi="Times New Roman" w:cs="Times New Roman"/>
        </w:rPr>
        <w:t>Surgical practice has shifted decisively towards breast-conserving surgery (BCS) wherever oncologic ally feasible. Modern imaging, oncoplastic displacement techniques and sentinel-node biopsy mean that even tumours up to 4 cm can often be excised with acceptable cosmesis; consequently, national audit data now record BCS rates of 74 per cent for stage I–II disease. Long-term outcomes vindicate this approach: a Dutch–UK cohort study of 37 000 women found ten-year overall survival to be three percentage points higher after BCS plus radiotherapy than after mastectomy, once age and comorbidity were controlled (</w:t>
      </w:r>
      <w:r>
        <w:rPr>
          <w:rFonts w:ascii="Times New Roman" w:eastAsia="Times New Roman" w:hAnsi="Times New Roman" w:cs="Times New Roman"/>
        </w:rPr>
        <w:t>Chu</w:t>
      </w:r>
      <w:r w:rsidRPr="00F24C96">
        <w:rPr>
          <w:rFonts w:ascii="Times New Roman" w:eastAsia="Times New Roman" w:hAnsi="Times New Roman" w:cs="Times New Roman"/>
        </w:rPr>
        <w:t xml:space="preserve"> al., 20</w:t>
      </w:r>
      <w:r>
        <w:rPr>
          <w:rFonts w:ascii="Times New Roman" w:eastAsia="Times New Roman" w:hAnsi="Times New Roman" w:cs="Times New Roman"/>
        </w:rPr>
        <w:t>21</w:t>
      </w:r>
      <w:r w:rsidRPr="00F24C96">
        <w:rPr>
          <w:rFonts w:ascii="Times New Roman" w:eastAsia="Times New Roman" w:hAnsi="Times New Roman" w:cs="Times New Roman"/>
        </w:rPr>
        <w:t>). Where mastectomy remains necessary, immediate reconstruction—implant or autologous—has become routine, supported by oncoplastic surgeons in every cancer centre.</w:t>
      </w:r>
    </w:p>
    <w:p w14:paraId="1B78329B"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F24C96">
        <w:rPr>
          <w:rFonts w:ascii="Times New Roman" w:eastAsia="Times New Roman" w:hAnsi="Times New Roman" w:cs="Times New Roman"/>
        </w:rPr>
        <w:t>Systemic therapy is undergoing rapid evolution. Anthracycline–</w:t>
      </w:r>
      <w:proofErr w:type="spellStart"/>
      <w:r w:rsidRPr="00F24C96">
        <w:rPr>
          <w:rFonts w:ascii="Times New Roman" w:eastAsia="Times New Roman" w:hAnsi="Times New Roman" w:cs="Times New Roman"/>
        </w:rPr>
        <w:t>taxane</w:t>
      </w:r>
      <w:proofErr w:type="spellEnd"/>
      <w:r w:rsidRPr="00F24C96">
        <w:rPr>
          <w:rFonts w:ascii="Times New Roman" w:eastAsia="Times New Roman" w:hAnsi="Times New Roman" w:cs="Times New Roman"/>
        </w:rPr>
        <w:t xml:space="preserve"> chemotherapy remains the backbone for node-positive or high-grade tumours, but molecular stratification now layers </w:t>
      </w:r>
      <w:r w:rsidRPr="00F24C96">
        <w:rPr>
          <w:rFonts w:ascii="Times New Roman" w:eastAsia="Times New Roman" w:hAnsi="Times New Roman" w:cs="Times New Roman"/>
        </w:rPr>
        <w:lastRenderedPageBreak/>
        <w:t xml:space="preserve">targeted agents on top. Dual HER2 blockade (trastuzumab + </w:t>
      </w:r>
      <w:proofErr w:type="spellStart"/>
      <w:r w:rsidRPr="00F24C96">
        <w:rPr>
          <w:rFonts w:ascii="Times New Roman" w:eastAsia="Times New Roman" w:hAnsi="Times New Roman" w:cs="Times New Roman"/>
        </w:rPr>
        <w:t>pertuzumab</w:t>
      </w:r>
      <w:proofErr w:type="spellEnd"/>
      <w:r w:rsidRPr="00F24C96">
        <w:rPr>
          <w:rFonts w:ascii="Times New Roman" w:eastAsia="Times New Roman" w:hAnsi="Times New Roman" w:cs="Times New Roman"/>
        </w:rPr>
        <w:t xml:space="preserve">) has halved the risk of invasive recurrence in HER2-positive cancers, while endocrine-sensitive, high-risk tumours benefit from adjuvant CDK4/6 inhibition: adding </w:t>
      </w:r>
      <w:proofErr w:type="spellStart"/>
      <w:r w:rsidRPr="00F24C96">
        <w:rPr>
          <w:rFonts w:ascii="Times New Roman" w:eastAsia="Times New Roman" w:hAnsi="Times New Roman" w:cs="Times New Roman"/>
        </w:rPr>
        <w:t>abemaciclib</w:t>
      </w:r>
      <w:proofErr w:type="spellEnd"/>
      <w:r w:rsidRPr="00F24C96">
        <w:rPr>
          <w:rFonts w:ascii="Times New Roman" w:eastAsia="Times New Roman" w:hAnsi="Times New Roman" w:cs="Times New Roman"/>
        </w:rPr>
        <w:t xml:space="preserve"> to standard endocrine therapy improved three-year invasive-disease-free survival by seven percentage points in the </w:t>
      </w:r>
      <w:proofErr w:type="spellStart"/>
      <w:r w:rsidRPr="00F24C96">
        <w:rPr>
          <w:rFonts w:ascii="Times New Roman" w:eastAsia="Times New Roman" w:hAnsi="Times New Roman" w:cs="Times New Roman"/>
        </w:rPr>
        <w:t>monarchE</w:t>
      </w:r>
      <w:proofErr w:type="spellEnd"/>
      <w:r w:rsidRPr="00F24C96">
        <w:rPr>
          <w:rFonts w:ascii="Times New Roman" w:eastAsia="Times New Roman" w:hAnsi="Times New Roman" w:cs="Times New Roman"/>
        </w:rPr>
        <w:t xml:space="preserve"> trial, prompting routine commissioning in England (Rastogi et al., 202</w:t>
      </w:r>
      <w:r>
        <w:rPr>
          <w:rFonts w:ascii="Times New Roman" w:eastAsia="Times New Roman" w:hAnsi="Times New Roman" w:cs="Times New Roman"/>
        </w:rPr>
        <w:t>4</w:t>
      </w:r>
      <w:r w:rsidRPr="00F24C96">
        <w:rPr>
          <w:rFonts w:ascii="Times New Roman" w:eastAsia="Times New Roman" w:hAnsi="Times New Roman" w:cs="Times New Roman"/>
        </w:rPr>
        <w:t>). For germline-BRCA carriers, one year of Olaparib after chemotherapy cuts distant relapse by more than 40 per cent. These advances mean that, today, nearly nine in ten UK women diagnosed with breast cancer can expect to live at least five years.</w:t>
      </w:r>
    </w:p>
    <w:p w14:paraId="6D3A1C47"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F24C96">
        <w:rPr>
          <w:rFonts w:ascii="Times New Roman" w:eastAsia="Times New Roman" w:hAnsi="Times New Roman" w:cs="Times New Roman"/>
        </w:rPr>
        <w:t>Radiotherapy has also been condensed. The UK Fast-Forward trial showed that delivering whole-breast radiotherapy in five fractions over one week produces equivalent tumour control and late-toxicity profiles to the traditional 15-fraction schedule, halving patient visits and freeing clinical capacity (Murray et al., 2020). Survivorship care now integrates annual mammography for five years and nurse-led clinics for lymphoedema, menopausal symptoms and psychosocial support, reflecting a shift from disease-centred to person-centred follow-up.</w:t>
      </w:r>
    </w:p>
    <w:p w14:paraId="695BC3EE" w14:textId="77777777" w:rsidR="002C0673" w:rsidRPr="00F24C96" w:rsidRDefault="002C0673" w:rsidP="002C0673">
      <w:pPr>
        <w:spacing w:after="160" w:line="259" w:lineRule="auto"/>
        <w:rPr>
          <w:rFonts w:ascii="Times New Roman" w:eastAsia="Times New Roman" w:hAnsi="Times New Roman" w:cs="Times New Roman"/>
          <w:b/>
          <w:bCs/>
          <w:sz w:val="27"/>
          <w:szCs w:val="27"/>
        </w:rPr>
      </w:pPr>
    </w:p>
    <w:p w14:paraId="00787049" w14:textId="77777777" w:rsidR="002C0673" w:rsidRPr="00A330A2" w:rsidRDefault="002C0673" w:rsidP="002C0673">
      <w:pPr>
        <w:pStyle w:val="Heading2"/>
        <w:rPr>
          <w:rFonts w:eastAsia="Times New Roman"/>
        </w:rPr>
      </w:pPr>
      <w:r w:rsidRPr="00A330A2">
        <w:rPr>
          <w:rFonts w:eastAsia="Times New Roman"/>
        </w:rPr>
        <w:t xml:space="preserve">2.4 Health inequalities </w:t>
      </w:r>
    </w:p>
    <w:p w14:paraId="2778466F" w14:textId="77777777" w:rsidR="002C0673" w:rsidRPr="0014669A" w:rsidRDefault="002C0673" w:rsidP="002C0673">
      <w:pPr>
        <w:spacing w:after="160" w:line="259" w:lineRule="auto"/>
        <w:rPr>
          <w:rFonts w:ascii="Times New Roman" w:eastAsia="Times New Roman" w:hAnsi="Times New Roman" w:cs="Times New Roman"/>
        </w:rPr>
      </w:pPr>
      <w:r w:rsidRPr="0014669A">
        <w:rPr>
          <w:rFonts w:ascii="Times New Roman" w:eastAsia="Times New Roman" w:hAnsi="Times New Roman" w:cs="Times New Roman"/>
          <w:b/>
          <w:bCs/>
        </w:rPr>
        <w:t>Socio-economic deprivation.</w:t>
      </w:r>
      <w:r w:rsidRPr="0014669A">
        <w:rPr>
          <w:rFonts w:ascii="Times New Roman" w:eastAsia="Times New Roman" w:hAnsi="Times New Roman" w:cs="Times New Roman"/>
        </w:rPr>
        <w:br/>
        <w:t xml:space="preserve">Screening participation falls steeply with social disadvantage: in 2021-22 only 54 % of women in England’s most-deprived quintile attended routine mammography, compared with 73 % in the least-deprived group (NHS Digital, 2023). Later-stage disease follows; a registry analysis of 152 000 cases showed stage III–IV presentation was 43 % more common, and five-year net survival six percentage points lower, in the most-deprived quintile (Quaresma </w:t>
      </w:r>
      <w:r w:rsidRPr="0014669A">
        <w:rPr>
          <w:rFonts w:ascii="Times New Roman" w:eastAsia="Times New Roman" w:hAnsi="Times New Roman" w:cs="Times New Roman"/>
          <w:i/>
          <w:iCs/>
        </w:rPr>
        <w:t>et al.</w:t>
      </w:r>
      <w:r w:rsidRPr="0014669A">
        <w:rPr>
          <w:rFonts w:ascii="Times New Roman" w:eastAsia="Times New Roman" w:hAnsi="Times New Roman" w:cs="Times New Roman"/>
        </w:rPr>
        <w:t>, 2022).</w:t>
      </w:r>
    </w:p>
    <w:p w14:paraId="4C32E6B8" w14:textId="77777777" w:rsidR="002C0673" w:rsidRPr="0014669A" w:rsidRDefault="002C0673" w:rsidP="002C0673">
      <w:pPr>
        <w:spacing w:after="160" w:line="259" w:lineRule="auto"/>
        <w:rPr>
          <w:rFonts w:ascii="Times New Roman" w:eastAsia="Times New Roman" w:hAnsi="Times New Roman" w:cs="Times New Roman"/>
        </w:rPr>
      </w:pPr>
      <w:r w:rsidRPr="0014669A">
        <w:rPr>
          <w:rFonts w:ascii="Times New Roman" w:eastAsia="Times New Roman" w:hAnsi="Times New Roman" w:cs="Times New Roman"/>
          <w:b/>
          <w:bCs/>
        </w:rPr>
        <w:t>Ethnicity.</w:t>
      </w:r>
      <w:r w:rsidRPr="0014669A">
        <w:rPr>
          <w:rFonts w:ascii="Times New Roman" w:eastAsia="Times New Roman" w:hAnsi="Times New Roman" w:cs="Times New Roman"/>
        </w:rPr>
        <w:br/>
        <w:t xml:space="preserve">A nationwide linkage study reported coverage of just 52 % among Black Caribbean and 50 % among Black African women versus 67 % in White British peers, with late-stage diagnosis twice as likely in Black African women (George </w:t>
      </w:r>
      <w:r w:rsidRPr="0014669A">
        <w:rPr>
          <w:rFonts w:ascii="Times New Roman" w:eastAsia="Times New Roman" w:hAnsi="Times New Roman" w:cs="Times New Roman"/>
          <w:i/>
          <w:iCs/>
        </w:rPr>
        <w:t>et al.</w:t>
      </w:r>
      <w:r w:rsidRPr="0014669A">
        <w:rPr>
          <w:rFonts w:ascii="Times New Roman" w:eastAsia="Times New Roman" w:hAnsi="Times New Roman" w:cs="Times New Roman"/>
        </w:rPr>
        <w:t>, 2023). A separate systematic review highlighted mistrust of health services, low perceived risk and inflexible appointment times as dominant barriers within Black communities (Aliu, Kerrison and Marcu, 2025).</w:t>
      </w:r>
    </w:p>
    <w:p w14:paraId="57C9F061" w14:textId="77777777" w:rsidR="002C0673" w:rsidRPr="0014669A" w:rsidRDefault="002C0673" w:rsidP="002C0673">
      <w:pPr>
        <w:spacing w:after="160" w:line="259" w:lineRule="auto"/>
        <w:rPr>
          <w:rFonts w:ascii="Times New Roman" w:eastAsia="Times New Roman" w:hAnsi="Times New Roman" w:cs="Times New Roman"/>
        </w:rPr>
      </w:pPr>
      <w:r w:rsidRPr="0014669A">
        <w:rPr>
          <w:rFonts w:ascii="Times New Roman" w:eastAsia="Times New Roman" w:hAnsi="Times New Roman" w:cs="Times New Roman"/>
          <w:b/>
          <w:bCs/>
        </w:rPr>
        <w:t>Disability and long-term conditions.</w:t>
      </w:r>
      <w:r w:rsidRPr="0014669A">
        <w:rPr>
          <w:rFonts w:ascii="Times New Roman" w:eastAsia="Times New Roman" w:hAnsi="Times New Roman" w:cs="Times New Roman"/>
        </w:rPr>
        <w:br/>
        <w:t xml:space="preserve">Women with intellectual disabilities attend breast screening 28 % less often than the general population, contributing to delayed diagnosis and excess mortality (Kinnear </w:t>
      </w:r>
      <w:r w:rsidRPr="0014669A">
        <w:rPr>
          <w:rFonts w:ascii="Times New Roman" w:eastAsia="Times New Roman" w:hAnsi="Times New Roman" w:cs="Times New Roman"/>
          <w:i/>
          <w:iCs/>
        </w:rPr>
        <w:t>et al.</w:t>
      </w:r>
      <w:r w:rsidRPr="0014669A">
        <w:rPr>
          <w:rFonts w:ascii="Times New Roman" w:eastAsia="Times New Roman" w:hAnsi="Times New Roman" w:cs="Times New Roman"/>
        </w:rPr>
        <w:t xml:space="preserve">, 2022). Similar shortfalls affect women living with severe mental illness, where non-attendance and diagnostic overshadowing extend pathway delays (Morgan </w:t>
      </w:r>
      <w:r w:rsidRPr="0014669A">
        <w:rPr>
          <w:rFonts w:ascii="Times New Roman" w:eastAsia="Times New Roman" w:hAnsi="Times New Roman" w:cs="Times New Roman"/>
          <w:i/>
          <w:iCs/>
        </w:rPr>
        <w:t>et al.</w:t>
      </w:r>
      <w:r w:rsidRPr="0014669A">
        <w:rPr>
          <w:rFonts w:ascii="Times New Roman" w:eastAsia="Times New Roman" w:hAnsi="Times New Roman" w:cs="Times New Roman"/>
        </w:rPr>
        <w:t>, 2021).</w:t>
      </w:r>
    </w:p>
    <w:p w14:paraId="79179EFD" w14:textId="77777777" w:rsidR="002C0673" w:rsidRPr="0014669A" w:rsidRDefault="002C0673" w:rsidP="002C0673">
      <w:pPr>
        <w:spacing w:after="160" w:line="259" w:lineRule="auto"/>
        <w:rPr>
          <w:rFonts w:ascii="Times New Roman" w:eastAsia="Times New Roman" w:hAnsi="Times New Roman" w:cs="Times New Roman"/>
        </w:rPr>
      </w:pPr>
      <w:r w:rsidRPr="0014669A">
        <w:rPr>
          <w:rFonts w:ascii="Times New Roman" w:eastAsia="Times New Roman" w:hAnsi="Times New Roman" w:cs="Times New Roman"/>
          <w:b/>
          <w:bCs/>
        </w:rPr>
        <w:t>Rurality and service proximity.</w:t>
      </w:r>
      <w:r w:rsidRPr="0014669A">
        <w:rPr>
          <w:rFonts w:ascii="Times New Roman" w:eastAsia="Times New Roman" w:hAnsi="Times New Roman" w:cs="Times New Roman"/>
        </w:rPr>
        <w:br/>
        <w:t xml:space="preserve">Mobile units have pushed coverage above 80 % in sparsely populated northern Scotland, yet English data show that travel distances over 30 miles reduce attendance among women without private transport (Smith </w:t>
      </w:r>
      <w:r w:rsidRPr="0014669A">
        <w:rPr>
          <w:rFonts w:ascii="Times New Roman" w:eastAsia="Times New Roman" w:hAnsi="Times New Roman" w:cs="Times New Roman"/>
          <w:i/>
          <w:iCs/>
        </w:rPr>
        <w:t>et al.</w:t>
      </w:r>
      <w:r w:rsidRPr="0014669A">
        <w:rPr>
          <w:rFonts w:ascii="Times New Roman" w:eastAsia="Times New Roman" w:hAnsi="Times New Roman" w:cs="Times New Roman"/>
        </w:rPr>
        <w:t xml:space="preserve">, 2020). A community-pharmacy invitation pilot in urban deprivation hotspots boosted uptake by nine percentage points, illustrating the value of hyper-local delivery models (Slade </w:t>
      </w:r>
      <w:r w:rsidRPr="0014669A">
        <w:rPr>
          <w:rFonts w:ascii="Times New Roman" w:eastAsia="Times New Roman" w:hAnsi="Times New Roman" w:cs="Times New Roman"/>
          <w:i/>
          <w:iCs/>
        </w:rPr>
        <w:t>et al.</w:t>
      </w:r>
      <w:r w:rsidRPr="0014669A">
        <w:rPr>
          <w:rFonts w:ascii="Times New Roman" w:eastAsia="Times New Roman" w:hAnsi="Times New Roman" w:cs="Times New Roman"/>
        </w:rPr>
        <w:t>, 2024).</w:t>
      </w:r>
    </w:p>
    <w:p w14:paraId="1A3B4361" w14:textId="77777777" w:rsidR="002C0673" w:rsidRPr="00F24C96" w:rsidRDefault="002C0673" w:rsidP="002C0673">
      <w:pPr>
        <w:spacing w:after="160" w:line="259" w:lineRule="auto"/>
        <w:rPr>
          <w:rFonts w:ascii="Times New Roman" w:eastAsia="Times New Roman" w:hAnsi="Times New Roman" w:cs="Times New Roman"/>
        </w:rPr>
      </w:pPr>
      <w:r w:rsidRPr="0014669A">
        <w:rPr>
          <w:rFonts w:ascii="Times New Roman" w:eastAsia="Times New Roman" w:hAnsi="Times New Roman" w:cs="Times New Roman"/>
          <w:b/>
          <w:bCs/>
        </w:rPr>
        <w:t>Intersectionality.</w:t>
      </w:r>
      <w:r w:rsidRPr="0014669A">
        <w:rPr>
          <w:rFonts w:ascii="Times New Roman" w:eastAsia="Times New Roman" w:hAnsi="Times New Roman" w:cs="Times New Roman"/>
        </w:rPr>
        <w:br/>
        <w:t xml:space="preserve">Disadvantages compound: Black African women in the most-deprived quintile record </w:t>
      </w:r>
      <w:r w:rsidRPr="0014669A">
        <w:rPr>
          <w:rFonts w:ascii="Times New Roman" w:eastAsia="Times New Roman" w:hAnsi="Times New Roman" w:cs="Times New Roman"/>
        </w:rPr>
        <w:lastRenderedPageBreak/>
        <w:t xml:space="preserve">screening rates as low as 46 %, the lowest of any group studied (George </w:t>
      </w:r>
      <w:r w:rsidRPr="0014669A">
        <w:rPr>
          <w:rFonts w:ascii="Times New Roman" w:eastAsia="Times New Roman" w:hAnsi="Times New Roman" w:cs="Times New Roman"/>
          <w:i/>
          <w:iCs/>
        </w:rPr>
        <w:t>et al.</w:t>
      </w:r>
      <w:r w:rsidRPr="0014669A">
        <w:rPr>
          <w:rFonts w:ascii="Times New Roman" w:eastAsia="Times New Roman" w:hAnsi="Times New Roman" w:cs="Times New Roman"/>
        </w:rPr>
        <w:t xml:space="preserve">, 2023). Such multi-layered inequities help explain the survival gaps outlined earlier and threaten to blunt the gains delivered by modern therapies (Barclay </w:t>
      </w:r>
      <w:r w:rsidRPr="0014669A">
        <w:rPr>
          <w:rFonts w:ascii="Times New Roman" w:eastAsia="Times New Roman" w:hAnsi="Times New Roman" w:cs="Times New Roman"/>
          <w:i/>
          <w:iCs/>
        </w:rPr>
        <w:t>et al.</w:t>
      </w:r>
      <w:r w:rsidRPr="0014669A">
        <w:rPr>
          <w:rFonts w:ascii="Times New Roman" w:eastAsia="Times New Roman" w:hAnsi="Times New Roman" w:cs="Times New Roman"/>
        </w:rPr>
        <w:t>, 2024). Addressing them will require culturally tailored outreach, flexible appointment systems and systematic audits of pathway delays—issues revisited in Chapter 5.</w:t>
      </w:r>
    </w:p>
    <w:p w14:paraId="6E949044" w14:textId="77777777" w:rsidR="002C0673" w:rsidRPr="00F24C96" w:rsidRDefault="002C0673" w:rsidP="002C0673">
      <w:pPr>
        <w:spacing w:after="160" w:line="259" w:lineRule="auto"/>
        <w:rPr>
          <w:rFonts w:ascii="Times New Roman" w:eastAsia="Times New Roman" w:hAnsi="Times New Roman" w:cs="Times New Roman"/>
        </w:rPr>
      </w:pPr>
    </w:p>
    <w:p w14:paraId="546F6B1A" w14:textId="77777777" w:rsidR="002C0673" w:rsidRPr="00F24C96" w:rsidRDefault="002C0673" w:rsidP="002C0673">
      <w:pPr>
        <w:pStyle w:val="Heading2"/>
        <w:rPr>
          <w:rFonts w:eastAsia="Times New Roman"/>
        </w:rPr>
      </w:pPr>
      <w:r w:rsidRPr="00F24C96">
        <w:rPr>
          <w:rFonts w:eastAsia="Times New Roman"/>
        </w:rPr>
        <w:t xml:space="preserve">2.5 Economic impact </w:t>
      </w:r>
    </w:p>
    <w:p w14:paraId="516C9B96" w14:textId="77777777" w:rsidR="002C0673" w:rsidRPr="00F24C96" w:rsidRDefault="002C0673" w:rsidP="002C0673">
      <w:pPr>
        <w:spacing w:after="160" w:line="259" w:lineRule="auto"/>
        <w:rPr>
          <w:rFonts w:ascii="Times New Roman" w:eastAsia="Times New Roman" w:hAnsi="Times New Roman" w:cs="Times New Roman"/>
        </w:rPr>
      </w:pPr>
      <w:r w:rsidRPr="00F24C96">
        <w:rPr>
          <w:rFonts w:ascii="Times New Roman" w:eastAsia="Times New Roman" w:hAnsi="Times New Roman" w:cs="Times New Roman"/>
        </w:rPr>
        <w:t>Breast cancer imposes a substantial and uneven financial burden on the NHS. A population-level analysis of patient-level data for 36 000 English women found that direct hospital costs averaged £13 500 in the first year after diagnosis, rising steeply with advanced disease: stage IV care was more than double the cost of stage I (</w:t>
      </w:r>
      <w:proofErr w:type="spellStart"/>
      <w:r w:rsidRPr="00F24C96">
        <w:rPr>
          <w:rFonts w:ascii="Times New Roman" w:eastAsia="Times New Roman" w:hAnsi="Times New Roman" w:cs="Times New Roman"/>
        </w:rPr>
        <w:t>Laudicella</w:t>
      </w:r>
      <w:proofErr w:type="spellEnd"/>
      <w:r w:rsidRPr="00F24C96">
        <w:rPr>
          <w:rFonts w:ascii="Times New Roman" w:eastAsia="Times New Roman" w:hAnsi="Times New Roman" w:cs="Times New Roman"/>
        </w:rPr>
        <w:t xml:space="preserve"> et al., 2016). A recent costing study that integrated inpatient, outpatient and primary-care records estimated total annual NHS spending on breast-cancer management at £1.91 billion—equivalent to 8 % of all UK cancer expenditure—and projected that earlier detection could save up to £210 million per cohort by shifting cases into lower-cost stages (Franklin et al., 2024).</w:t>
      </w:r>
    </w:p>
    <w:p w14:paraId="4E99ACD9" w14:textId="77777777" w:rsidR="002C0673" w:rsidRPr="00F24C96" w:rsidRDefault="002C0673" w:rsidP="002C0673">
      <w:pPr>
        <w:spacing w:after="160" w:line="259" w:lineRule="auto"/>
        <w:rPr>
          <w:rFonts w:ascii="Times New Roman" w:eastAsia="Times New Roman" w:hAnsi="Times New Roman" w:cs="Times New Roman"/>
        </w:rPr>
      </w:pPr>
      <w:r w:rsidRPr="00F24C96">
        <w:rPr>
          <w:rFonts w:ascii="Times New Roman" w:eastAsia="Times New Roman" w:hAnsi="Times New Roman" w:cs="Times New Roman"/>
        </w:rPr>
        <w:t>The societal bill is even larger once productivity losses are included. A 2024 modelling report calculated that premature mortality, treatment-related absenteeism and informal-care demands cost the wider economy £2.6 billion in 2024, a figure expected to exceed £3.5 billion by 2034 if incidence trends continue (Bush et al., 2024). These macro-economic impacts accentuate the policy case for investment in equitable screening uptake and rapid-access pathways, themes developed further in Chapters 5 and 6.</w:t>
      </w:r>
    </w:p>
    <w:p w14:paraId="7888D520" w14:textId="77777777" w:rsidR="002C0673" w:rsidRPr="00F24C96" w:rsidRDefault="002C0673" w:rsidP="002C0673">
      <w:pPr>
        <w:spacing w:after="160" w:line="259" w:lineRule="auto"/>
        <w:rPr>
          <w:rFonts w:ascii="Times New Roman" w:eastAsia="Times New Roman" w:hAnsi="Times New Roman" w:cs="Times New Roman"/>
        </w:rPr>
      </w:pPr>
    </w:p>
    <w:p w14:paraId="346513BA" w14:textId="77777777" w:rsidR="002C0673" w:rsidRPr="00F24C96" w:rsidRDefault="002C0673" w:rsidP="002C0673">
      <w:pPr>
        <w:pStyle w:val="Heading2"/>
        <w:rPr>
          <w:rFonts w:eastAsia="Times New Roman"/>
        </w:rPr>
      </w:pPr>
      <w:r w:rsidRPr="00F24C96">
        <w:rPr>
          <w:rFonts w:eastAsia="Times New Roman"/>
        </w:rPr>
        <w:t xml:space="preserve">2.6 Theoretical frameworks </w:t>
      </w:r>
    </w:p>
    <w:p w14:paraId="24B29E03" w14:textId="77777777" w:rsidR="002C0673" w:rsidRPr="00F24C96" w:rsidRDefault="002C0673" w:rsidP="002C0673">
      <w:pPr>
        <w:spacing w:after="160" w:line="259" w:lineRule="auto"/>
        <w:rPr>
          <w:rFonts w:ascii="Times New Roman" w:eastAsia="Times New Roman" w:hAnsi="Times New Roman" w:cs="Times New Roman"/>
        </w:rPr>
      </w:pPr>
      <w:r w:rsidRPr="00F24C96">
        <w:rPr>
          <w:rFonts w:ascii="Times New Roman" w:eastAsia="Times New Roman" w:hAnsi="Times New Roman" w:cs="Times New Roman"/>
        </w:rPr>
        <w:t>Understanding variations in screening uptake demands an approach that looks beyond individual attitudes to the wider social environment. A recent in-depth study of Jordanian women mapped barriers to mammography across personal, interpersonal, organisational and policy levels, showing how cultural beliefs, clinic opening hours and health-system trust interact to influence behaviour (</w:t>
      </w:r>
      <w:proofErr w:type="spellStart"/>
      <w:r w:rsidRPr="00F24C96">
        <w:rPr>
          <w:rFonts w:ascii="Times New Roman" w:eastAsia="Times New Roman" w:hAnsi="Times New Roman" w:cs="Times New Roman"/>
        </w:rPr>
        <w:t>Albadawi</w:t>
      </w:r>
      <w:proofErr w:type="spellEnd"/>
      <w:r w:rsidRPr="00F24C96">
        <w:rPr>
          <w:rFonts w:ascii="Times New Roman" w:eastAsia="Times New Roman" w:hAnsi="Times New Roman" w:cs="Times New Roman"/>
        </w:rPr>
        <w:t xml:space="preserve"> et al., 2025). Although conducted in a Middle-Eastern setting, the findings mirror UK evidence and underscore the value of the socio-ecological model for categorising determinants; this dissertation therefore uses that model to structure the thematic synthesis in Chapter 4, ensuring that recommendations target multiple leverage points rather than focusing solely on patient education.</w:t>
      </w:r>
    </w:p>
    <w:p w14:paraId="7364B1F4" w14:textId="77777777" w:rsidR="002C0673" w:rsidRPr="0014669A" w:rsidRDefault="002C0673" w:rsidP="002C0673">
      <w:pPr>
        <w:spacing w:after="160" w:line="259" w:lineRule="auto"/>
        <w:rPr>
          <w:rFonts w:ascii="Times New Roman" w:eastAsia="Times New Roman" w:hAnsi="Times New Roman" w:cs="Times New Roman"/>
        </w:rPr>
      </w:pPr>
      <w:r w:rsidRPr="00F24C96">
        <w:rPr>
          <w:rFonts w:ascii="Times New Roman" w:eastAsia="Times New Roman" w:hAnsi="Times New Roman" w:cs="Times New Roman"/>
        </w:rPr>
        <w:t>Pathway quality is framed by the Getting It Right First Time (GIRFT) breast-surgery audit, which defines benchmark intervals from referral to surgery, acceptable re-excision rates and standards for multidisciplinary decision-making (Association of Breast Surgery, 2023). GIRFT applies Donabedian’s structure–process–outcome logic, making it a suitable yardstick for judging whether observed delays or variations in treatment within the UK evidence base represent genuine quality deficits. By aligning data extraction with these GIRFT indicators, the review can highlight where deviations cluster—be that in imaging turnaround, surgical access or adjuvant-therapy start times—and which population groups are most affected.</w:t>
      </w:r>
    </w:p>
    <w:p w14:paraId="790BC7D0" w14:textId="77777777" w:rsidR="002C0673" w:rsidRPr="00F24C96" w:rsidRDefault="002C0673" w:rsidP="002C0673">
      <w:pPr>
        <w:spacing w:after="160" w:line="259" w:lineRule="auto"/>
        <w:rPr>
          <w:rFonts w:ascii="Times New Roman" w:eastAsia="Times New Roman" w:hAnsi="Times New Roman" w:cs="Times New Roman"/>
          <w:b/>
          <w:bCs/>
          <w:sz w:val="27"/>
          <w:szCs w:val="27"/>
        </w:rPr>
      </w:pPr>
    </w:p>
    <w:p w14:paraId="53FD5F3D" w14:textId="77777777" w:rsidR="002C0673" w:rsidRPr="008E48D2" w:rsidRDefault="002C0673" w:rsidP="002C0673">
      <w:pPr>
        <w:pStyle w:val="Heading2"/>
        <w:rPr>
          <w:rFonts w:eastAsia="Times New Roman"/>
        </w:rPr>
      </w:pPr>
      <w:r w:rsidRPr="008E48D2">
        <w:rPr>
          <w:rFonts w:eastAsia="Times New Roman"/>
        </w:rPr>
        <w:lastRenderedPageBreak/>
        <w:t xml:space="preserve">2.7 Previous reviews and limitations </w:t>
      </w:r>
    </w:p>
    <w:p w14:paraId="3A3B778F" w14:textId="77777777" w:rsidR="002C0673" w:rsidRPr="008E48D2" w:rsidRDefault="002C0673" w:rsidP="002C0673">
      <w:pPr>
        <w:spacing w:before="100" w:beforeAutospacing="1" w:after="100" w:afterAutospacing="1"/>
        <w:rPr>
          <w:rFonts w:ascii="Times New Roman" w:eastAsia="Times New Roman" w:hAnsi="Times New Roman" w:cs="Times New Roman"/>
        </w:rPr>
      </w:pPr>
      <w:r w:rsidRPr="008E48D2">
        <w:rPr>
          <w:rFonts w:ascii="Times New Roman" w:eastAsia="Times New Roman" w:hAnsi="Times New Roman" w:cs="Times New Roman"/>
        </w:rPr>
        <w:t xml:space="preserve">Systematic evidence syntheses on UK breast-cancer screening have so far concentrated on inequalities rather than the full diagnostic-to-treatment pathway. A pragmatic review prepared for NICE found that deprivation, minority ethnicity and learning disability each lowered screening uptake, but stopped short of evaluating how these factors translate into stage at diagnosis or survival (Slade </w:t>
      </w:r>
      <w:r w:rsidRPr="008E48D2">
        <w:rPr>
          <w:rFonts w:ascii="Times New Roman" w:eastAsia="Times New Roman" w:hAnsi="Times New Roman" w:cs="Times New Roman"/>
          <w:i/>
          <w:iCs/>
        </w:rPr>
        <w:t>et al.</w:t>
      </w:r>
      <w:r w:rsidRPr="008E48D2">
        <w:rPr>
          <w:rFonts w:ascii="Times New Roman" w:eastAsia="Times New Roman" w:hAnsi="Times New Roman" w:cs="Times New Roman"/>
        </w:rPr>
        <w:t>, 2024). A companion review focusing on Black African and Black Caribbean women confirmed pervasive barriers—mistrust, low risk perception, appointment inflexibility—yet provided little insight into service-level solutions beyond community outreach (Aliu, Kerrison and Marcu, 2025). Together, these reviews highlight a problem-identification bias: they catalogue disparities but do not trace their impact through the subsequent care continuum.</w:t>
      </w:r>
    </w:p>
    <w:p w14:paraId="16667EF8" w14:textId="77777777" w:rsidR="002C0673" w:rsidRPr="008E48D2" w:rsidRDefault="002C0673" w:rsidP="002C0673">
      <w:pPr>
        <w:spacing w:before="100" w:beforeAutospacing="1" w:after="100" w:afterAutospacing="1"/>
        <w:rPr>
          <w:rFonts w:ascii="Times New Roman" w:eastAsia="Times New Roman" w:hAnsi="Times New Roman" w:cs="Times New Roman"/>
        </w:rPr>
      </w:pPr>
      <w:r w:rsidRPr="008E48D2">
        <w:rPr>
          <w:rFonts w:ascii="Times New Roman" w:eastAsia="Times New Roman" w:hAnsi="Times New Roman" w:cs="Times New Roman"/>
        </w:rPr>
        <w:t xml:space="preserve">Work on treatment delays is similarly fragmented. A meta-analysis of 34 studies from high-income countries estimated that every four-week deferral of surgery or adjuvant chemotherapy increases breast-cancer mortality by 6–8 percent, but it amalgamated heterogeneous health systems and offered no UK-specific audit of pathway timings (Hanna </w:t>
      </w:r>
      <w:r w:rsidRPr="008E48D2">
        <w:rPr>
          <w:rFonts w:ascii="Times New Roman" w:eastAsia="Times New Roman" w:hAnsi="Times New Roman" w:cs="Times New Roman"/>
          <w:i/>
          <w:iCs/>
        </w:rPr>
        <w:t>et al.</w:t>
      </w:r>
      <w:r w:rsidRPr="008E48D2">
        <w:rPr>
          <w:rFonts w:ascii="Times New Roman" w:eastAsia="Times New Roman" w:hAnsi="Times New Roman" w:cs="Times New Roman"/>
        </w:rPr>
        <w:t>, 2020). Moreover, pre-pandemic reviews could not anticipate the COVID-19 backlog, nor integrate newer interventions such as CDK4/6 or PARP inhibitors, leaving an up-to-date synthesis of UK incidence, screening, treatment effectiveness and inequality gaps still missing. Addressing that gap is the primary rationale for the present dissertation.</w:t>
      </w:r>
    </w:p>
    <w:p w14:paraId="7521B7A6" w14:textId="77777777" w:rsidR="002C0673" w:rsidRPr="00F24C96" w:rsidRDefault="002C0673" w:rsidP="002C0673">
      <w:pPr>
        <w:spacing w:after="160" w:line="259" w:lineRule="auto"/>
        <w:rPr>
          <w:rFonts w:ascii="Times New Roman" w:eastAsia="Times New Roman" w:hAnsi="Times New Roman" w:cs="Times New Roman"/>
          <w:b/>
          <w:bCs/>
          <w:sz w:val="27"/>
          <w:szCs w:val="27"/>
        </w:rPr>
      </w:pPr>
    </w:p>
    <w:p w14:paraId="298F470E" w14:textId="77777777" w:rsidR="002C0673" w:rsidRPr="008E48D2" w:rsidRDefault="002C0673" w:rsidP="002C0673">
      <w:pPr>
        <w:pStyle w:val="Heading2"/>
        <w:rPr>
          <w:rFonts w:eastAsia="Times New Roman"/>
        </w:rPr>
      </w:pPr>
      <w:r w:rsidRPr="008E48D2">
        <w:rPr>
          <w:rFonts w:eastAsia="Times New Roman"/>
        </w:rPr>
        <w:t xml:space="preserve">2.8 Rationale for the present study </w:t>
      </w:r>
    </w:p>
    <w:p w14:paraId="78A59F5A" w14:textId="77777777" w:rsidR="002C0673" w:rsidRPr="00F24C96" w:rsidRDefault="002C0673" w:rsidP="002C0673">
      <w:pPr>
        <w:spacing w:before="100" w:beforeAutospacing="1" w:after="100" w:afterAutospacing="1"/>
        <w:rPr>
          <w:rFonts w:ascii="Times New Roman" w:eastAsia="Times New Roman" w:hAnsi="Times New Roman" w:cs="Times New Roman"/>
        </w:rPr>
      </w:pPr>
      <w:r w:rsidRPr="008E48D2">
        <w:rPr>
          <w:rFonts w:ascii="Times New Roman" w:eastAsia="Times New Roman" w:hAnsi="Times New Roman" w:cs="Times New Roman"/>
        </w:rPr>
        <w:t>The preceding sections reveal a paradox: while modern therapies have lifted five-year survival to almost 90 %, the absolute number of breast-cancer diagnoses is still rising, screening coverage is drifting downward, and wide socio-economic and ethnic gaps persist. Existing reviews catalogue who is being left behind but do not follow those women through diagnosis and treatment to quantify the downstream survival and cost penalties. Nor do they incorporate pathway benchmarks—such as the Getting It Right First-Time surgery standards—or the service-recovery challenges posed by the COVID-19 backlog. Yet the NHS Long Term Plan sets a headline goal that 75 % of cancers be detected at stage I–II by 2028, a target that cannot be met without an integrated view of incidence, access and outcomes. By synthesising UK evidence across the entire care continuum and mapping inequalities onto recognised quality indicators, this dissertation will provide the actionable intelligence required to close those gaps.</w:t>
      </w:r>
    </w:p>
    <w:p w14:paraId="04DF338A" w14:textId="77777777" w:rsidR="002C0673" w:rsidRPr="00F24C96" w:rsidRDefault="002C0673" w:rsidP="002C0673">
      <w:pPr>
        <w:spacing w:after="160" w:line="259" w:lineRule="auto"/>
        <w:rPr>
          <w:rFonts w:ascii="Times New Roman" w:eastAsia="Times New Roman" w:hAnsi="Times New Roman" w:cs="Times New Roman"/>
          <w:b/>
          <w:bCs/>
          <w:sz w:val="27"/>
          <w:szCs w:val="27"/>
        </w:rPr>
      </w:pPr>
      <w:r w:rsidRPr="00F24C96">
        <w:rPr>
          <w:rFonts w:ascii="Times New Roman" w:eastAsia="Times New Roman" w:hAnsi="Times New Roman" w:cs="Times New Roman"/>
          <w:b/>
          <w:bCs/>
          <w:sz w:val="27"/>
          <w:szCs w:val="27"/>
        </w:rPr>
        <w:br w:type="page"/>
      </w:r>
    </w:p>
    <w:p w14:paraId="01C8E1B8" w14:textId="77777777" w:rsidR="002C0673" w:rsidRPr="006965DA" w:rsidRDefault="002C0673" w:rsidP="002C0673">
      <w:pPr>
        <w:pStyle w:val="Heading1"/>
        <w:rPr>
          <w:rFonts w:eastAsia="Times New Roman"/>
        </w:rPr>
      </w:pPr>
      <w:r w:rsidRPr="000B7CAA">
        <w:rPr>
          <w:rFonts w:eastAsia="Times New Roman"/>
        </w:rPr>
        <w:lastRenderedPageBreak/>
        <w:t>Reference</w:t>
      </w:r>
      <w:r>
        <w:rPr>
          <w:rFonts w:eastAsia="Times New Roman"/>
        </w:rPr>
        <w:t>s</w:t>
      </w:r>
    </w:p>
    <w:p w14:paraId="1288063F" w14:textId="77777777" w:rsidR="002C0673" w:rsidRPr="006965DA" w:rsidRDefault="002C0673" w:rsidP="002C0673">
      <w:pPr>
        <w:spacing w:line="360" w:lineRule="auto"/>
        <w:ind w:left="720" w:hanging="720"/>
        <w:rPr>
          <w:rFonts w:asciiTheme="minorHAnsi" w:hAnsiTheme="minorHAnsi" w:cstheme="minorHAnsi"/>
        </w:rPr>
      </w:pPr>
      <w:proofErr w:type="spellStart"/>
      <w:r w:rsidRPr="006965DA">
        <w:rPr>
          <w:rFonts w:asciiTheme="minorHAnsi" w:hAnsiTheme="minorHAnsi" w:cstheme="minorHAnsi"/>
        </w:rPr>
        <w:t>Albadawi</w:t>
      </w:r>
      <w:proofErr w:type="spellEnd"/>
      <w:r w:rsidRPr="006965DA">
        <w:rPr>
          <w:rFonts w:asciiTheme="minorHAnsi" w:hAnsiTheme="minorHAnsi" w:cstheme="minorHAnsi"/>
        </w:rPr>
        <w:t xml:space="preserve">, R.S., </w:t>
      </w:r>
      <w:proofErr w:type="spellStart"/>
      <w:r w:rsidRPr="006965DA">
        <w:rPr>
          <w:rFonts w:asciiTheme="minorHAnsi" w:hAnsiTheme="minorHAnsi" w:cstheme="minorHAnsi"/>
        </w:rPr>
        <w:t>Alsharawneh</w:t>
      </w:r>
      <w:proofErr w:type="spellEnd"/>
      <w:r w:rsidRPr="006965DA">
        <w:rPr>
          <w:rFonts w:asciiTheme="minorHAnsi" w:hAnsiTheme="minorHAnsi" w:cstheme="minorHAnsi"/>
        </w:rPr>
        <w:t>, A. and Othman, E.H. 2025. Determinants and barriers to women’s participation in breast cancer screening activities in Jordan: an in</w:t>
      </w:r>
      <w:r w:rsidRPr="006965DA">
        <w:rPr>
          <w:rFonts w:ascii="Cambria Math" w:hAnsi="Cambria Math" w:cs="Cambria Math"/>
        </w:rPr>
        <w:t>‑</w:t>
      </w:r>
      <w:r w:rsidRPr="006965DA">
        <w:rPr>
          <w:rFonts w:asciiTheme="minorHAnsi" w:hAnsiTheme="minorHAnsi" w:cstheme="minorHAnsi"/>
        </w:rPr>
        <w:t>depth study. BMC Public Health, 25(1), Article</w:t>
      </w:r>
      <w:r w:rsidRPr="006965DA">
        <w:rPr>
          <w:rFonts w:ascii="Calibri" w:hAnsi="Calibri" w:cs="Calibri"/>
        </w:rPr>
        <w:t> </w:t>
      </w:r>
      <w:r w:rsidRPr="006965DA">
        <w:rPr>
          <w:rFonts w:asciiTheme="minorHAnsi" w:hAnsiTheme="minorHAnsi" w:cstheme="minorHAnsi"/>
        </w:rPr>
        <w:t>1339. doi:10.1186/s12889-025-22611-9</w:t>
      </w:r>
    </w:p>
    <w:p w14:paraId="07644D6C" w14:textId="77777777" w:rsidR="002C0673" w:rsidRPr="006965DA" w:rsidRDefault="002C0673" w:rsidP="002C0673">
      <w:pPr>
        <w:spacing w:line="360" w:lineRule="auto"/>
        <w:ind w:left="720" w:hanging="720"/>
        <w:rPr>
          <w:rFonts w:asciiTheme="minorHAnsi" w:hAnsiTheme="minorHAnsi" w:cstheme="minorHAnsi"/>
        </w:rPr>
      </w:pPr>
      <w:r w:rsidRPr="006C6BBC">
        <w:rPr>
          <w:rFonts w:asciiTheme="minorHAnsi" w:hAnsiTheme="minorHAnsi" w:cstheme="minorHAnsi"/>
        </w:rPr>
        <w:t>Aliu, A.E., Kerrison, R.S. and Marcu, A., 2025. A Systematic Review of Barriers to Breast Cancer Screening, and of Interventions Designed to Increase Participation, Among Women of Black African and Black Caribbean Descent in the UK. Psycho‐Oncology, 34(2), p.e70093.</w:t>
      </w:r>
    </w:p>
    <w:p w14:paraId="2DFAEAFF"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Association of Breast Surgery (ABS) 2023. Getting it Right First Time (GIRFT): breast surgery audit [Online]. ABS.</w:t>
      </w:r>
    </w:p>
    <w:p w14:paraId="0E160C69" w14:textId="77777777" w:rsidR="002C0673" w:rsidRPr="006C6BBC" w:rsidRDefault="002C0673" w:rsidP="002C0673">
      <w:pPr>
        <w:spacing w:line="360" w:lineRule="auto"/>
        <w:ind w:left="720" w:hanging="720"/>
        <w:rPr>
          <w:rFonts w:asciiTheme="minorHAnsi" w:hAnsiTheme="minorHAnsi" w:cstheme="minorHAnsi"/>
        </w:rPr>
      </w:pPr>
      <w:r w:rsidRPr="006C6BBC">
        <w:rPr>
          <w:rFonts w:asciiTheme="minorHAnsi" w:hAnsiTheme="minorHAnsi" w:cstheme="minorHAnsi"/>
        </w:rPr>
        <w:t xml:space="preserve">Barclay, N.L., Burn, E., </w:t>
      </w:r>
      <w:proofErr w:type="spellStart"/>
      <w:r w:rsidRPr="006C6BBC">
        <w:rPr>
          <w:rFonts w:asciiTheme="minorHAnsi" w:hAnsiTheme="minorHAnsi" w:cstheme="minorHAnsi"/>
        </w:rPr>
        <w:t>Delmestri</w:t>
      </w:r>
      <w:proofErr w:type="spellEnd"/>
      <w:r w:rsidRPr="006C6BBC">
        <w:rPr>
          <w:rFonts w:asciiTheme="minorHAnsi" w:hAnsiTheme="minorHAnsi" w:cstheme="minorHAnsi"/>
        </w:rPr>
        <w:t xml:space="preserve">, A., Duarte-Salles, T., </w:t>
      </w:r>
      <w:proofErr w:type="spellStart"/>
      <w:r w:rsidRPr="006C6BBC">
        <w:rPr>
          <w:rFonts w:asciiTheme="minorHAnsi" w:hAnsiTheme="minorHAnsi" w:cstheme="minorHAnsi"/>
        </w:rPr>
        <w:t>Golozar</w:t>
      </w:r>
      <w:proofErr w:type="spellEnd"/>
      <w:r w:rsidRPr="006C6BBC">
        <w:rPr>
          <w:rFonts w:asciiTheme="minorHAnsi" w:hAnsiTheme="minorHAnsi" w:cstheme="minorHAnsi"/>
        </w:rPr>
        <w:t xml:space="preserve">, A., Man, W.Y., Tan, E.H., </w:t>
      </w:r>
      <w:proofErr w:type="spellStart"/>
      <w:r w:rsidRPr="006C6BBC">
        <w:rPr>
          <w:rFonts w:asciiTheme="minorHAnsi" w:hAnsiTheme="minorHAnsi" w:cstheme="minorHAnsi"/>
        </w:rPr>
        <w:t>Tietzova</w:t>
      </w:r>
      <w:proofErr w:type="spellEnd"/>
      <w:r w:rsidRPr="006C6BBC">
        <w:rPr>
          <w:rFonts w:asciiTheme="minorHAnsi" w:hAnsiTheme="minorHAnsi" w:cstheme="minorHAnsi"/>
        </w:rPr>
        <w:t>, I., Prieto-Alhambra, D. and Newby, D., 2024. Trends in incidence, prevalence, and survival of breast cancer in the United Kingdom from 2000 to 2021. Scientific Reports, 14(1), p.19069.</w:t>
      </w:r>
    </w:p>
    <w:p w14:paraId="7EE6CE77"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Bush, L., Macdonald, S. &amp; Misak, J. 2024. The Cost of Breast Cancer: Modelling the economic impact to the UK [Online]. Demos &amp; Breast Cancer Now. Published 22 January 2024.</w:t>
      </w:r>
    </w:p>
    <w:p w14:paraId="778B9F84"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 xml:space="preserve">Cairns, A., Jones, V.M., Cronin, K., </w:t>
      </w:r>
      <w:proofErr w:type="spellStart"/>
      <w:r w:rsidRPr="006965DA">
        <w:rPr>
          <w:rFonts w:asciiTheme="minorHAnsi" w:hAnsiTheme="minorHAnsi" w:cstheme="minorHAnsi"/>
        </w:rPr>
        <w:t>Yocobozzi</w:t>
      </w:r>
      <w:proofErr w:type="spellEnd"/>
      <w:r w:rsidRPr="006965DA">
        <w:rPr>
          <w:rFonts w:asciiTheme="minorHAnsi" w:hAnsiTheme="minorHAnsi" w:cstheme="minorHAnsi"/>
        </w:rPr>
        <w:t>, M., Howard, C., Lesko, N., Chiba, A. &amp; Howard</w:t>
      </w:r>
      <w:r w:rsidRPr="006965DA">
        <w:rPr>
          <w:rFonts w:asciiTheme="minorHAnsi" w:hAnsiTheme="minorHAnsi" w:cstheme="minorHAnsi"/>
        </w:rPr>
        <w:noBreakHyphen/>
        <w:t xml:space="preserve">McNatt, M. 2022. </w:t>
      </w:r>
      <w:r w:rsidRPr="006965DA">
        <w:rPr>
          <w:rFonts w:asciiTheme="minorHAnsi" w:hAnsiTheme="minorHAnsi" w:cstheme="minorHAnsi"/>
          <w:i/>
          <w:iCs/>
        </w:rPr>
        <w:t>Impact of the COVID</w:t>
      </w:r>
      <w:r w:rsidRPr="006965DA">
        <w:rPr>
          <w:rFonts w:asciiTheme="minorHAnsi" w:hAnsiTheme="minorHAnsi" w:cstheme="minorHAnsi"/>
          <w:i/>
          <w:iCs/>
        </w:rPr>
        <w:noBreakHyphen/>
        <w:t>19 pandemic on breast cancer screening and operative treatment.</w:t>
      </w:r>
      <w:r w:rsidRPr="006965DA">
        <w:rPr>
          <w:rFonts w:asciiTheme="minorHAnsi" w:hAnsiTheme="minorHAnsi" w:cstheme="minorHAnsi"/>
        </w:rPr>
        <w:t xml:space="preserve"> </w:t>
      </w:r>
      <w:r w:rsidRPr="006965DA">
        <w:rPr>
          <w:rFonts w:asciiTheme="minorHAnsi" w:hAnsiTheme="minorHAnsi" w:cstheme="minorHAnsi"/>
          <w:i/>
          <w:iCs/>
        </w:rPr>
        <w:t>American Surgeon</w:t>
      </w:r>
      <w:r w:rsidRPr="006965DA">
        <w:rPr>
          <w:rFonts w:asciiTheme="minorHAnsi" w:hAnsiTheme="minorHAnsi" w:cstheme="minorHAnsi"/>
        </w:rPr>
        <w:t>, 88(6), pp. 1051–1053. doi:10.1177/00031348221087920 . PMID:35417262; PMCID: PMC9014363 .</w:t>
      </w:r>
    </w:p>
    <w:p w14:paraId="4273878F" w14:textId="77777777" w:rsidR="002C0673" w:rsidRPr="006C6BBC" w:rsidRDefault="002C0673" w:rsidP="002C0673">
      <w:pPr>
        <w:spacing w:line="360" w:lineRule="auto"/>
        <w:ind w:left="720" w:hanging="720"/>
        <w:rPr>
          <w:rFonts w:asciiTheme="minorHAnsi" w:hAnsiTheme="minorHAnsi" w:cstheme="minorHAnsi"/>
        </w:rPr>
      </w:pPr>
      <w:r w:rsidRPr="006C6BBC">
        <w:rPr>
          <w:rFonts w:asciiTheme="minorHAnsi" w:hAnsiTheme="minorHAnsi" w:cstheme="minorHAnsi"/>
        </w:rPr>
        <w:t xml:space="preserve">Cancer Research UK, 2024. </w:t>
      </w:r>
      <w:r w:rsidRPr="006C6BBC">
        <w:rPr>
          <w:rFonts w:asciiTheme="minorHAnsi" w:hAnsiTheme="minorHAnsi" w:cstheme="minorHAnsi"/>
          <w:i/>
          <w:iCs/>
        </w:rPr>
        <w:t>Breast cancer statistics</w:t>
      </w:r>
      <w:r w:rsidRPr="006C6BBC">
        <w:rPr>
          <w:rFonts w:asciiTheme="minorHAnsi" w:hAnsiTheme="minorHAnsi" w:cstheme="minorHAnsi"/>
        </w:rPr>
        <w:t xml:space="preserve">. [online] Cancer Research UK. Available at: </w:t>
      </w:r>
      <w:hyperlink r:id="rId5" w:tgtFrame="_new" w:history="1">
        <w:r w:rsidRPr="006C6BBC">
          <w:rPr>
            <w:rStyle w:val="Hyperlink"/>
            <w:rFonts w:asciiTheme="minorHAnsi" w:hAnsiTheme="minorHAnsi" w:cstheme="minorHAnsi"/>
          </w:rPr>
          <w:t>https://www.cancerresearchuk.org/health-professional/cancer-statistics/statistics-by-cancer-type/breast-cancer</w:t>
        </w:r>
      </w:hyperlink>
      <w:r w:rsidRPr="006C6BBC">
        <w:rPr>
          <w:rFonts w:asciiTheme="minorHAnsi" w:hAnsiTheme="minorHAnsi" w:cstheme="minorHAnsi"/>
        </w:rPr>
        <w:t xml:space="preserve"> [Accessed 11 Jun. 2025].</w:t>
      </w:r>
    </w:p>
    <w:p w14:paraId="6524557C"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Chu, Q.D., Hsieh, M.C., Lyons, J.M. and Wu, X.C. 2021. 10</w:t>
      </w:r>
      <w:r w:rsidRPr="006965DA">
        <w:rPr>
          <w:rFonts w:ascii="Cambria Math" w:hAnsi="Cambria Math" w:cs="Cambria Math"/>
        </w:rPr>
        <w:t>‑</w:t>
      </w:r>
      <w:r w:rsidRPr="006965DA">
        <w:rPr>
          <w:rFonts w:asciiTheme="minorHAnsi" w:hAnsiTheme="minorHAnsi" w:cstheme="minorHAnsi"/>
        </w:rPr>
        <w:t>Year survival after breast</w:t>
      </w:r>
      <w:r w:rsidRPr="006965DA">
        <w:rPr>
          <w:rFonts w:ascii="Cambria Math" w:hAnsi="Cambria Math" w:cs="Cambria Math"/>
        </w:rPr>
        <w:t>‑</w:t>
      </w:r>
      <w:r w:rsidRPr="006965DA">
        <w:rPr>
          <w:rFonts w:asciiTheme="minorHAnsi" w:hAnsiTheme="minorHAnsi" w:cstheme="minorHAnsi"/>
        </w:rPr>
        <w:t>conserving surgery compared with mastectomy in Louisiana women with early</w:t>
      </w:r>
      <w:r w:rsidRPr="006965DA">
        <w:rPr>
          <w:rFonts w:ascii="Cambria Math" w:hAnsi="Cambria Math" w:cs="Cambria Math"/>
        </w:rPr>
        <w:t>‑</w:t>
      </w:r>
      <w:r w:rsidRPr="006965DA">
        <w:rPr>
          <w:rFonts w:asciiTheme="minorHAnsi" w:hAnsiTheme="minorHAnsi" w:cstheme="minorHAnsi"/>
        </w:rPr>
        <w:t>stage breast cancer: a population</w:t>
      </w:r>
      <w:r w:rsidRPr="006965DA">
        <w:rPr>
          <w:rFonts w:ascii="Cambria Math" w:hAnsi="Cambria Math" w:cs="Cambria Math"/>
        </w:rPr>
        <w:t>‑</w:t>
      </w:r>
      <w:r w:rsidRPr="006965DA">
        <w:rPr>
          <w:rFonts w:asciiTheme="minorHAnsi" w:hAnsiTheme="minorHAnsi" w:cstheme="minorHAnsi"/>
        </w:rPr>
        <w:t>based study. Journal of the American College of Surgeons, 232(4), pp.</w:t>
      </w:r>
      <w:r w:rsidRPr="006965DA">
        <w:rPr>
          <w:rFonts w:ascii="Calibri" w:hAnsi="Calibri" w:cs="Calibri"/>
        </w:rPr>
        <w:t> </w:t>
      </w:r>
      <w:r w:rsidRPr="006965DA">
        <w:rPr>
          <w:rFonts w:asciiTheme="minorHAnsi" w:hAnsiTheme="minorHAnsi" w:cstheme="minorHAnsi"/>
        </w:rPr>
        <w:t>607</w:t>
      </w:r>
      <w:r w:rsidRPr="006965DA">
        <w:rPr>
          <w:rFonts w:ascii="Calibri" w:hAnsi="Calibri" w:cs="Calibri"/>
        </w:rPr>
        <w:t>–</w:t>
      </w:r>
      <w:r w:rsidRPr="006965DA">
        <w:rPr>
          <w:rFonts w:asciiTheme="minorHAnsi" w:hAnsiTheme="minorHAnsi" w:cstheme="minorHAnsi"/>
        </w:rPr>
        <w:t xml:space="preserve">621. doi:10.1016/j.jamcollsurg.2020.11.011 </w:t>
      </w:r>
    </w:p>
    <w:p w14:paraId="3DF05C66" w14:textId="77777777" w:rsidR="002C0673" w:rsidRPr="006965DA" w:rsidRDefault="002C0673" w:rsidP="002C0673">
      <w:pPr>
        <w:spacing w:line="360" w:lineRule="auto"/>
        <w:ind w:left="720" w:hanging="720"/>
        <w:rPr>
          <w:rFonts w:asciiTheme="minorHAnsi" w:hAnsiTheme="minorHAnsi" w:cstheme="minorHAnsi"/>
        </w:rPr>
      </w:pPr>
      <w:r w:rsidRPr="006C6BBC">
        <w:rPr>
          <w:rFonts w:asciiTheme="minorHAnsi" w:hAnsiTheme="minorHAnsi" w:cstheme="minorHAnsi"/>
        </w:rPr>
        <w:t xml:space="preserve">Corby, G., Barclay, N.L., Tan, E.H., Burn, E., </w:t>
      </w:r>
      <w:proofErr w:type="spellStart"/>
      <w:r w:rsidRPr="006C6BBC">
        <w:rPr>
          <w:rFonts w:asciiTheme="minorHAnsi" w:hAnsiTheme="minorHAnsi" w:cstheme="minorHAnsi"/>
        </w:rPr>
        <w:t>Delmestri</w:t>
      </w:r>
      <w:proofErr w:type="spellEnd"/>
      <w:r w:rsidRPr="006C6BBC">
        <w:rPr>
          <w:rFonts w:asciiTheme="minorHAnsi" w:hAnsiTheme="minorHAnsi" w:cstheme="minorHAnsi"/>
        </w:rPr>
        <w:t xml:space="preserve">, A., Duarte-Salles, T., </w:t>
      </w:r>
      <w:proofErr w:type="spellStart"/>
      <w:r w:rsidRPr="006C6BBC">
        <w:rPr>
          <w:rFonts w:asciiTheme="minorHAnsi" w:hAnsiTheme="minorHAnsi" w:cstheme="minorHAnsi"/>
        </w:rPr>
        <w:t>Golozar</w:t>
      </w:r>
      <w:proofErr w:type="spellEnd"/>
      <w:r w:rsidRPr="006C6BBC">
        <w:rPr>
          <w:rFonts w:asciiTheme="minorHAnsi" w:hAnsiTheme="minorHAnsi" w:cstheme="minorHAnsi"/>
        </w:rPr>
        <w:t xml:space="preserve">, A., Man, W.Y., </w:t>
      </w:r>
      <w:proofErr w:type="spellStart"/>
      <w:r w:rsidRPr="006C6BBC">
        <w:rPr>
          <w:rFonts w:asciiTheme="minorHAnsi" w:hAnsiTheme="minorHAnsi" w:cstheme="minorHAnsi"/>
        </w:rPr>
        <w:t>Tietzova</w:t>
      </w:r>
      <w:proofErr w:type="spellEnd"/>
      <w:r w:rsidRPr="006C6BBC">
        <w:rPr>
          <w:rFonts w:asciiTheme="minorHAnsi" w:hAnsiTheme="minorHAnsi" w:cstheme="minorHAnsi"/>
        </w:rPr>
        <w:t>, I., Prieto-Alhambra, D. and Newby, D., 2024. Incidence, prevalence, and survival of lung cancer in the United Kingdom from 2000–2021: a population-based cohort study. </w:t>
      </w:r>
      <w:r w:rsidRPr="006C6BBC">
        <w:rPr>
          <w:rFonts w:asciiTheme="minorHAnsi" w:hAnsiTheme="minorHAnsi" w:cstheme="minorHAnsi"/>
          <w:i/>
          <w:iCs/>
        </w:rPr>
        <w:t>Translational Lung Cancer Research</w:t>
      </w:r>
      <w:r w:rsidRPr="006C6BBC">
        <w:rPr>
          <w:rFonts w:asciiTheme="minorHAnsi" w:hAnsiTheme="minorHAnsi" w:cstheme="minorHAnsi"/>
        </w:rPr>
        <w:t>, </w:t>
      </w:r>
      <w:r w:rsidRPr="006C6BBC">
        <w:rPr>
          <w:rFonts w:asciiTheme="minorHAnsi" w:hAnsiTheme="minorHAnsi" w:cstheme="minorHAnsi"/>
          <w:i/>
          <w:iCs/>
        </w:rPr>
        <w:t>13</w:t>
      </w:r>
      <w:r w:rsidRPr="006C6BBC">
        <w:rPr>
          <w:rFonts w:asciiTheme="minorHAnsi" w:hAnsiTheme="minorHAnsi" w:cstheme="minorHAnsi"/>
        </w:rPr>
        <w:t>(9), p.2187.</w:t>
      </w:r>
    </w:p>
    <w:p w14:paraId="4915938A"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lastRenderedPageBreak/>
        <w:t xml:space="preserve">Duffy, S.W., Vulkan, D., </w:t>
      </w:r>
      <w:proofErr w:type="spellStart"/>
      <w:r w:rsidRPr="006965DA">
        <w:rPr>
          <w:rFonts w:asciiTheme="minorHAnsi" w:hAnsiTheme="minorHAnsi" w:cstheme="minorHAnsi"/>
        </w:rPr>
        <w:t>Cuckle</w:t>
      </w:r>
      <w:proofErr w:type="spellEnd"/>
      <w:r w:rsidRPr="006965DA">
        <w:rPr>
          <w:rFonts w:asciiTheme="minorHAnsi" w:hAnsiTheme="minorHAnsi" w:cstheme="minorHAnsi"/>
        </w:rPr>
        <w:t xml:space="preserve">, H., Parmar, D., Sheikh, S., Smith, R.A., Evans, A., </w:t>
      </w:r>
      <w:proofErr w:type="spellStart"/>
      <w:r w:rsidRPr="006965DA">
        <w:rPr>
          <w:rFonts w:asciiTheme="minorHAnsi" w:hAnsiTheme="minorHAnsi" w:cstheme="minorHAnsi"/>
        </w:rPr>
        <w:t>Blyuss</w:t>
      </w:r>
      <w:proofErr w:type="spellEnd"/>
      <w:r w:rsidRPr="006965DA">
        <w:rPr>
          <w:rFonts w:asciiTheme="minorHAnsi" w:hAnsiTheme="minorHAnsi" w:cstheme="minorHAnsi"/>
        </w:rPr>
        <w:t>, O., Johns, L., Ellis, I.O. and Myles, J., 2020. Effect of mammographic screening from age 40 years on breast cancer mortality (UK Age trial): final results of a randomised, controlled trial. </w:t>
      </w:r>
      <w:r w:rsidRPr="006965DA">
        <w:rPr>
          <w:rFonts w:asciiTheme="minorHAnsi" w:hAnsiTheme="minorHAnsi" w:cstheme="minorHAnsi"/>
          <w:i/>
          <w:iCs/>
        </w:rPr>
        <w:t>The Lancet Oncology</w:t>
      </w:r>
      <w:r w:rsidRPr="006965DA">
        <w:rPr>
          <w:rFonts w:asciiTheme="minorHAnsi" w:hAnsiTheme="minorHAnsi" w:cstheme="minorHAnsi"/>
        </w:rPr>
        <w:t>, </w:t>
      </w:r>
      <w:r w:rsidRPr="006965DA">
        <w:rPr>
          <w:rFonts w:asciiTheme="minorHAnsi" w:hAnsiTheme="minorHAnsi" w:cstheme="minorHAnsi"/>
          <w:i/>
          <w:iCs/>
        </w:rPr>
        <w:t>21</w:t>
      </w:r>
      <w:r w:rsidRPr="006965DA">
        <w:rPr>
          <w:rFonts w:asciiTheme="minorHAnsi" w:hAnsiTheme="minorHAnsi" w:cstheme="minorHAnsi"/>
        </w:rPr>
        <w:t>(9), pp.1165-1172.</w:t>
      </w:r>
    </w:p>
    <w:p w14:paraId="5BC9F0D8"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Franklin, M., Pollard, D., Sah, J., Rayner, A., Sun, Y., Dube, F., Sutton, A. and Qin, L., 2024. Direct and Indirect Costs of Breast Cancer and Associated Implications: A Systematic Review. Advances in therapy, 41(7), pp.2700-2722.</w:t>
      </w:r>
    </w:p>
    <w:p w14:paraId="6D2974E5"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 xml:space="preserve">Hanna, T.P., King, W.D., Thibodeau, S., </w:t>
      </w:r>
      <w:proofErr w:type="spellStart"/>
      <w:r w:rsidRPr="006965DA">
        <w:rPr>
          <w:rFonts w:asciiTheme="minorHAnsi" w:hAnsiTheme="minorHAnsi" w:cstheme="minorHAnsi"/>
        </w:rPr>
        <w:t>Jalink</w:t>
      </w:r>
      <w:proofErr w:type="spellEnd"/>
      <w:r w:rsidRPr="006965DA">
        <w:rPr>
          <w:rFonts w:asciiTheme="minorHAnsi" w:hAnsiTheme="minorHAnsi" w:cstheme="minorHAnsi"/>
        </w:rPr>
        <w:t xml:space="preserve">, M., Paulin, G.A., Harvey-Jones, E., O’Sullivan, D.E., Booth, C.M., Sullivan, R. and Aggarwal, A., 2020. Mortality due to cancer treatment delay: systematic review and meta-analysis. </w:t>
      </w:r>
      <w:proofErr w:type="spellStart"/>
      <w:r w:rsidRPr="006965DA">
        <w:rPr>
          <w:rFonts w:asciiTheme="minorHAnsi" w:hAnsiTheme="minorHAnsi" w:cstheme="minorHAnsi"/>
        </w:rPr>
        <w:t>bmj</w:t>
      </w:r>
      <w:proofErr w:type="spellEnd"/>
      <w:r w:rsidRPr="006965DA">
        <w:rPr>
          <w:rFonts w:asciiTheme="minorHAnsi" w:hAnsiTheme="minorHAnsi" w:cstheme="minorHAnsi"/>
        </w:rPr>
        <w:t>, 371.</w:t>
      </w:r>
    </w:p>
    <w:p w14:paraId="6A765AA4" w14:textId="77777777" w:rsidR="002C0673" w:rsidRPr="006965DA" w:rsidRDefault="002C0673" w:rsidP="002C0673">
      <w:pPr>
        <w:spacing w:line="360" w:lineRule="auto"/>
        <w:ind w:left="720" w:hanging="720"/>
        <w:rPr>
          <w:rFonts w:asciiTheme="minorHAnsi" w:hAnsiTheme="minorHAnsi" w:cstheme="minorHAnsi"/>
        </w:rPr>
      </w:pPr>
      <w:proofErr w:type="spellStart"/>
      <w:r w:rsidRPr="006965DA">
        <w:rPr>
          <w:rFonts w:asciiTheme="minorHAnsi" w:hAnsiTheme="minorHAnsi" w:cstheme="minorHAnsi"/>
        </w:rPr>
        <w:t>Laudicella</w:t>
      </w:r>
      <w:proofErr w:type="spellEnd"/>
      <w:r w:rsidRPr="006965DA">
        <w:rPr>
          <w:rFonts w:asciiTheme="minorHAnsi" w:hAnsiTheme="minorHAnsi" w:cstheme="minorHAnsi"/>
        </w:rPr>
        <w:t>, M., Walsh, B., Burns, E. and Smith, P.C., 2016. Cost of care for cancer patients in England: evidence from population-based patient-level data. British journal of cancer, 114(11), pp.1286-1292.</w:t>
      </w:r>
    </w:p>
    <w:p w14:paraId="598043AE" w14:textId="77777777" w:rsidR="002C0673" w:rsidRPr="006965DA" w:rsidRDefault="002C0673" w:rsidP="002C0673">
      <w:pPr>
        <w:spacing w:line="360" w:lineRule="auto"/>
        <w:ind w:left="720" w:hanging="720"/>
        <w:rPr>
          <w:rFonts w:asciiTheme="minorHAnsi" w:hAnsiTheme="minorHAnsi" w:cstheme="minorHAnsi"/>
        </w:rPr>
      </w:pPr>
      <w:proofErr w:type="spellStart"/>
      <w:r w:rsidRPr="006965DA">
        <w:rPr>
          <w:rFonts w:asciiTheme="minorHAnsi" w:hAnsiTheme="minorHAnsi" w:cstheme="minorHAnsi"/>
        </w:rPr>
        <w:t>Minooee</w:t>
      </w:r>
      <w:proofErr w:type="spellEnd"/>
      <w:r w:rsidRPr="006965DA">
        <w:rPr>
          <w:rFonts w:asciiTheme="minorHAnsi" w:hAnsiTheme="minorHAnsi" w:cstheme="minorHAnsi"/>
        </w:rPr>
        <w:t xml:space="preserve">, S., Cummins, A., Sims, D.J., </w:t>
      </w:r>
      <w:proofErr w:type="spellStart"/>
      <w:r w:rsidRPr="006965DA">
        <w:rPr>
          <w:rFonts w:asciiTheme="minorHAnsi" w:hAnsiTheme="minorHAnsi" w:cstheme="minorHAnsi"/>
        </w:rPr>
        <w:t>Foureur</w:t>
      </w:r>
      <w:proofErr w:type="spellEnd"/>
      <w:r w:rsidRPr="006965DA">
        <w:rPr>
          <w:rFonts w:asciiTheme="minorHAnsi" w:hAnsiTheme="minorHAnsi" w:cstheme="minorHAnsi"/>
        </w:rPr>
        <w:t xml:space="preserve">, M. &amp; Travaglia, J. (2020). Scoping review of the impact of birth trauma on clinical decisions of midwives. Journal of Evaluation in Clinical Practice, 26(4), pp. 1270–1279. </w:t>
      </w:r>
      <w:proofErr w:type="spellStart"/>
      <w:r w:rsidRPr="006965DA">
        <w:rPr>
          <w:rFonts w:asciiTheme="minorHAnsi" w:hAnsiTheme="minorHAnsi" w:cstheme="minorHAnsi"/>
        </w:rPr>
        <w:t>doi</w:t>
      </w:r>
      <w:proofErr w:type="spellEnd"/>
      <w:r w:rsidRPr="006965DA">
        <w:rPr>
          <w:rFonts w:asciiTheme="minorHAnsi" w:hAnsiTheme="minorHAnsi" w:cstheme="minorHAnsi"/>
        </w:rPr>
        <w:t>: 10.1111/jep.13335</w:t>
      </w:r>
    </w:p>
    <w:p w14:paraId="28B15EF3"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 xml:space="preserve">Moss, S.M., Wale, C., Smith, R.A., </w:t>
      </w:r>
      <w:proofErr w:type="spellStart"/>
      <w:r w:rsidRPr="006965DA">
        <w:rPr>
          <w:rFonts w:asciiTheme="minorHAnsi" w:hAnsiTheme="minorHAnsi" w:cstheme="minorHAnsi"/>
        </w:rPr>
        <w:t>Blyuss</w:t>
      </w:r>
      <w:proofErr w:type="spellEnd"/>
      <w:r w:rsidRPr="006965DA">
        <w:rPr>
          <w:rFonts w:asciiTheme="minorHAnsi" w:hAnsiTheme="minorHAnsi" w:cstheme="minorHAnsi"/>
        </w:rPr>
        <w:t xml:space="preserve">, O., Johns, L., Ellis, I.O., </w:t>
      </w:r>
      <w:proofErr w:type="spellStart"/>
      <w:r w:rsidRPr="006965DA">
        <w:rPr>
          <w:rFonts w:asciiTheme="minorHAnsi" w:hAnsiTheme="minorHAnsi" w:cstheme="minorHAnsi"/>
        </w:rPr>
        <w:t>Sasieni</w:t>
      </w:r>
      <w:proofErr w:type="spellEnd"/>
      <w:r w:rsidRPr="006965DA">
        <w:rPr>
          <w:rFonts w:asciiTheme="minorHAnsi" w:hAnsiTheme="minorHAnsi" w:cstheme="minorHAnsi"/>
        </w:rPr>
        <w:t xml:space="preserve">, P., Vulkan, D., </w:t>
      </w:r>
      <w:proofErr w:type="spellStart"/>
      <w:r w:rsidRPr="006965DA">
        <w:rPr>
          <w:rFonts w:asciiTheme="minorHAnsi" w:hAnsiTheme="minorHAnsi" w:cstheme="minorHAnsi"/>
        </w:rPr>
        <w:t>Cuckle</w:t>
      </w:r>
      <w:proofErr w:type="spellEnd"/>
      <w:r w:rsidRPr="006965DA">
        <w:rPr>
          <w:rFonts w:asciiTheme="minorHAnsi" w:hAnsiTheme="minorHAnsi" w:cstheme="minorHAnsi"/>
        </w:rPr>
        <w:t xml:space="preserve">, H. &amp; Parmar, D. 2015. </w:t>
      </w:r>
      <w:r w:rsidRPr="006965DA">
        <w:rPr>
          <w:rFonts w:asciiTheme="minorHAnsi" w:hAnsiTheme="minorHAnsi" w:cstheme="minorHAnsi"/>
          <w:i/>
          <w:iCs/>
        </w:rPr>
        <w:t>Effect of mammographic screening from age 40 years on breast cancer mortality in the UK Age trial at 17 years’ follow</w:t>
      </w:r>
      <w:r w:rsidRPr="006965DA">
        <w:rPr>
          <w:rFonts w:asciiTheme="minorHAnsi" w:hAnsiTheme="minorHAnsi" w:cstheme="minorHAnsi"/>
          <w:i/>
          <w:iCs/>
        </w:rPr>
        <w:noBreakHyphen/>
        <w:t>up: final results of a randomised controlled trial.</w:t>
      </w:r>
      <w:r w:rsidRPr="006965DA">
        <w:rPr>
          <w:rFonts w:asciiTheme="minorHAnsi" w:hAnsiTheme="minorHAnsi" w:cstheme="minorHAnsi"/>
        </w:rPr>
        <w:t xml:space="preserve"> </w:t>
      </w:r>
      <w:r w:rsidRPr="006965DA">
        <w:rPr>
          <w:rFonts w:asciiTheme="minorHAnsi" w:hAnsiTheme="minorHAnsi" w:cstheme="minorHAnsi"/>
          <w:i/>
          <w:iCs/>
        </w:rPr>
        <w:t>Lancet Oncology</w:t>
      </w:r>
      <w:r w:rsidRPr="006965DA">
        <w:rPr>
          <w:rFonts w:asciiTheme="minorHAnsi" w:hAnsiTheme="minorHAnsi" w:cstheme="minorHAnsi"/>
        </w:rPr>
        <w:t>, 16(9), pp.1123–1132. doi:10.1016/S1470</w:t>
      </w:r>
      <w:r w:rsidRPr="006965DA">
        <w:rPr>
          <w:rFonts w:asciiTheme="minorHAnsi" w:hAnsiTheme="minorHAnsi" w:cstheme="minorHAnsi"/>
        </w:rPr>
        <w:noBreakHyphen/>
        <w:t>2045(15)00128</w:t>
      </w:r>
      <w:r w:rsidRPr="006965DA">
        <w:rPr>
          <w:rFonts w:asciiTheme="minorHAnsi" w:hAnsiTheme="minorHAnsi" w:cstheme="minorHAnsi"/>
        </w:rPr>
        <w:noBreakHyphen/>
        <w:t>X</w:t>
      </w:r>
    </w:p>
    <w:p w14:paraId="379469F8"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 xml:space="preserve">Murray Brunt, A., J. S. Haviland, D. A. Wheatley, M. A. Sydenham, A. </w:t>
      </w:r>
      <w:proofErr w:type="spellStart"/>
      <w:r w:rsidRPr="006965DA">
        <w:rPr>
          <w:rFonts w:asciiTheme="minorHAnsi" w:hAnsiTheme="minorHAnsi" w:cstheme="minorHAnsi"/>
        </w:rPr>
        <w:t>Alhasso</w:t>
      </w:r>
      <w:proofErr w:type="spellEnd"/>
      <w:r w:rsidRPr="006965DA">
        <w:rPr>
          <w:rFonts w:asciiTheme="minorHAnsi" w:hAnsiTheme="minorHAnsi" w:cstheme="minorHAnsi"/>
        </w:rPr>
        <w:t>, D. J. Bloomfield, Ch Chan et al. "</w:t>
      </w:r>
      <w:proofErr w:type="spellStart"/>
      <w:r w:rsidRPr="006965DA">
        <w:rPr>
          <w:rFonts w:asciiTheme="minorHAnsi" w:hAnsiTheme="minorHAnsi" w:cstheme="minorHAnsi"/>
        </w:rPr>
        <w:t>FAST-Forward</w:t>
      </w:r>
      <w:proofErr w:type="spellEnd"/>
      <w:r w:rsidRPr="006965DA">
        <w:rPr>
          <w:rFonts w:asciiTheme="minorHAnsi" w:hAnsiTheme="minorHAnsi" w:cstheme="minorHAnsi"/>
        </w:rPr>
        <w:t xml:space="preserve"> Trial Management Group. </w:t>
      </w:r>
      <w:proofErr w:type="spellStart"/>
      <w:r w:rsidRPr="006965DA">
        <w:rPr>
          <w:rFonts w:asciiTheme="minorHAnsi" w:hAnsiTheme="minorHAnsi" w:cstheme="minorHAnsi"/>
        </w:rPr>
        <w:t>Hypofractionated</w:t>
      </w:r>
      <w:proofErr w:type="spellEnd"/>
      <w:r w:rsidRPr="006965DA">
        <w:rPr>
          <w:rFonts w:asciiTheme="minorHAnsi" w:hAnsiTheme="minorHAnsi" w:cstheme="minorHAnsi"/>
        </w:rPr>
        <w:t xml:space="preserve"> breast radiotherapy for 1 week versus 3 weeks (</w:t>
      </w:r>
      <w:proofErr w:type="spellStart"/>
      <w:r w:rsidRPr="006965DA">
        <w:rPr>
          <w:rFonts w:asciiTheme="minorHAnsi" w:hAnsiTheme="minorHAnsi" w:cstheme="minorHAnsi"/>
        </w:rPr>
        <w:t>FAST-Forward</w:t>
      </w:r>
      <w:proofErr w:type="spellEnd"/>
      <w:r w:rsidRPr="006965DA">
        <w:rPr>
          <w:rFonts w:asciiTheme="minorHAnsi" w:hAnsiTheme="minorHAnsi" w:cstheme="minorHAnsi"/>
        </w:rPr>
        <w:t>): 5-year efficacy and late normal tissue effects results from a multicentre, non-inferiority, randomised, phase 3 trial." Lancet 395, no. 10237 (2020): 1613-1626.</w:t>
      </w:r>
    </w:p>
    <w:p w14:paraId="53B212D4" w14:textId="77777777" w:rsidR="002C0673" w:rsidRPr="000B7CAA" w:rsidRDefault="002C0673" w:rsidP="002C0673">
      <w:pPr>
        <w:spacing w:before="100" w:beforeAutospacing="1" w:after="100" w:afterAutospacing="1" w:line="360" w:lineRule="auto"/>
        <w:ind w:left="720" w:hanging="720"/>
        <w:rPr>
          <w:rFonts w:ascii="Times New Roman" w:eastAsia="Times New Roman" w:hAnsi="Times New Roman" w:cs="Times New Roman"/>
        </w:rPr>
      </w:pPr>
      <w:r w:rsidRPr="006965DA">
        <w:rPr>
          <w:rFonts w:ascii="Times New Roman" w:eastAsia="Times New Roman" w:hAnsi="Times New Roman" w:cs="Times New Roman"/>
        </w:rPr>
        <w:t xml:space="preserve">National Institute for Health and Care Excellence (NICE). 2018. Early and locally advanced breast cancer: diagnosis and management (NICE guideline NG101). London: NICE. Available at: </w:t>
      </w:r>
      <w:hyperlink r:id="rId6" w:history="1">
        <w:r w:rsidRPr="006965DA">
          <w:rPr>
            <w:rStyle w:val="Hyperlink"/>
            <w:rFonts w:ascii="Times New Roman" w:eastAsia="Times New Roman" w:hAnsi="Times New Roman" w:cs="Times New Roman"/>
          </w:rPr>
          <w:t>https://www.nice.org.uk/guidance/ng101</w:t>
        </w:r>
      </w:hyperlink>
      <w:r w:rsidRPr="006965DA">
        <w:rPr>
          <w:rFonts w:ascii="Times New Roman" w:eastAsia="Times New Roman" w:hAnsi="Times New Roman" w:cs="Times New Roman"/>
        </w:rPr>
        <w:t xml:space="preserve">  [Accessed 14 June 2025].</w:t>
      </w:r>
    </w:p>
    <w:p w14:paraId="718930A5" w14:textId="77777777" w:rsidR="002C0673" w:rsidRPr="006C6BBC" w:rsidRDefault="002C0673" w:rsidP="002C0673">
      <w:pPr>
        <w:spacing w:line="360" w:lineRule="auto"/>
        <w:ind w:left="720" w:hanging="720"/>
        <w:rPr>
          <w:rFonts w:asciiTheme="minorHAnsi" w:hAnsiTheme="minorHAnsi" w:cstheme="minorHAnsi"/>
        </w:rPr>
      </w:pPr>
      <w:r w:rsidRPr="006C6BBC">
        <w:rPr>
          <w:rFonts w:asciiTheme="minorHAnsi" w:hAnsiTheme="minorHAnsi" w:cstheme="minorHAnsi"/>
        </w:rPr>
        <w:lastRenderedPageBreak/>
        <w:t xml:space="preserve">NHS Digital, 2023. NHS Breast Screening Programme, England – 2021 to 2022. [Online] Available at: </w:t>
      </w:r>
      <w:hyperlink r:id="rId7" w:history="1">
        <w:r w:rsidRPr="006C6BBC">
          <w:rPr>
            <w:rStyle w:val="Hyperlink"/>
            <w:rFonts w:asciiTheme="minorHAnsi" w:hAnsiTheme="minorHAnsi" w:cstheme="minorHAnsi"/>
          </w:rPr>
          <w:t>https://digital.nhs.uk/data-and-information/publications/statistical/breast-screening-programme/england---2021-22/mainreport2122-copy</w:t>
        </w:r>
      </w:hyperlink>
      <w:r w:rsidRPr="006C6BBC">
        <w:rPr>
          <w:rFonts w:asciiTheme="minorHAnsi" w:hAnsiTheme="minorHAnsi" w:cstheme="minorHAnsi"/>
        </w:rPr>
        <w:t xml:space="preserve">  [Accessed 11 June 2025].</w:t>
      </w:r>
    </w:p>
    <w:p w14:paraId="371C1DC8"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 xml:space="preserve">NHS Digital. 2024. </w:t>
      </w:r>
      <w:r w:rsidRPr="006965DA">
        <w:rPr>
          <w:rFonts w:asciiTheme="minorHAnsi" w:hAnsiTheme="minorHAnsi" w:cstheme="minorHAnsi"/>
          <w:i/>
          <w:iCs/>
        </w:rPr>
        <w:t>Breast Screening Programme, England, 2022</w:t>
      </w:r>
      <w:r w:rsidRPr="006965DA">
        <w:rPr>
          <w:rFonts w:asciiTheme="minorHAnsi" w:hAnsiTheme="minorHAnsi" w:cstheme="minorHAnsi"/>
          <w:i/>
          <w:iCs/>
        </w:rPr>
        <w:noBreakHyphen/>
        <w:t>23</w:t>
      </w:r>
      <w:r w:rsidRPr="006965DA">
        <w:rPr>
          <w:rFonts w:asciiTheme="minorHAnsi" w:hAnsiTheme="minorHAnsi" w:cstheme="minorHAnsi"/>
        </w:rPr>
        <w:t xml:space="preserve"> [Online]. NHS Digital; Published: 30 January 2024. Available at: </w:t>
      </w:r>
      <w:hyperlink r:id="rId8" w:tgtFrame="_new" w:history="1">
        <w:r w:rsidRPr="006965DA">
          <w:rPr>
            <w:rStyle w:val="Hyperlink"/>
            <w:rFonts w:asciiTheme="minorHAnsi" w:hAnsiTheme="minorHAnsi" w:cstheme="minorHAnsi"/>
          </w:rPr>
          <w:t>https://digital.nhs.uk/data-and-information/publications/statistical/breast-screening-programme/england---2022-23</w:t>
        </w:r>
      </w:hyperlink>
      <w:r w:rsidRPr="006965DA">
        <w:rPr>
          <w:rFonts w:asciiTheme="minorHAnsi" w:hAnsiTheme="minorHAnsi" w:cstheme="minorHAnsi"/>
        </w:rPr>
        <w:t xml:space="preserve"> [Accessed 14 June 2025].</w:t>
      </w:r>
    </w:p>
    <w:p w14:paraId="4CAF549A"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Northern Ireland Cancer Registry (NICR). 2024. </w:t>
      </w:r>
      <w:r w:rsidRPr="006965DA">
        <w:rPr>
          <w:rFonts w:asciiTheme="minorHAnsi" w:hAnsiTheme="minorHAnsi" w:cstheme="minorHAnsi"/>
          <w:i/>
          <w:iCs/>
        </w:rPr>
        <w:t>Female breast cancer 1993–2022</w:t>
      </w:r>
      <w:r w:rsidRPr="006965DA">
        <w:rPr>
          <w:rFonts w:asciiTheme="minorHAnsi" w:hAnsiTheme="minorHAnsi" w:cstheme="minorHAnsi"/>
        </w:rPr>
        <w:t xml:space="preserve"> [Online official statistics]. Queen’s University Belfast. Published November 2024. Available at: </w:t>
      </w:r>
      <w:hyperlink r:id="rId9" w:tgtFrame="_new" w:history="1">
        <w:r w:rsidRPr="006965DA">
          <w:rPr>
            <w:rStyle w:val="Hyperlink"/>
            <w:rFonts w:asciiTheme="minorHAnsi" w:hAnsiTheme="minorHAnsi" w:cstheme="minorHAnsi"/>
          </w:rPr>
          <w:t>https://www.qub.ac.uk/research-centres/nicr/FileStore/OfficialStatistics1993-2022/November24release/Female_breast_cancer_report.pdf</w:t>
        </w:r>
      </w:hyperlink>
      <w:r w:rsidRPr="006965DA">
        <w:rPr>
          <w:rFonts w:asciiTheme="minorHAnsi" w:hAnsiTheme="minorHAnsi" w:cstheme="minorHAnsi"/>
        </w:rPr>
        <w:t xml:space="preserve"> [Accessed 14 June 2025].</w:t>
      </w:r>
    </w:p>
    <w:p w14:paraId="7D4D74B4"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 xml:space="preserve">Public Health Scotland 2025. </w:t>
      </w:r>
      <w:r w:rsidRPr="006965DA">
        <w:rPr>
          <w:rFonts w:asciiTheme="minorHAnsi" w:hAnsiTheme="minorHAnsi" w:cstheme="minorHAnsi"/>
          <w:i/>
          <w:iCs/>
        </w:rPr>
        <w:t>Breast cancer quality performance indicators: patients diagnosed from January 2021 to 31 December 2023</w:t>
      </w:r>
      <w:r w:rsidRPr="006965DA">
        <w:rPr>
          <w:rFonts w:asciiTheme="minorHAnsi" w:hAnsiTheme="minorHAnsi" w:cstheme="minorHAnsi"/>
        </w:rPr>
        <w:t xml:space="preserve"> [Online]. Public Health Scotland. Published 24 March 2025. Available at: </w:t>
      </w:r>
      <w:hyperlink r:id="rId10" w:tgtFrame="_new" w:history="1">
        <w:r w:rsidRPr="006965DA">
          <w:rPr>
            <w:rStyle w:val="Hyperlink"/>
            <w:rFonts w:asciiTheme="minorHAnsi" w:hAnsiTheme="minorHAnsi" w:cstheme="minorHAnsi"/>
          </w:rPr>
          <w:t>https://publichealthscotland.scot/publications/breast-cancer-quality-performance-indicators/breast-cancer-quality-performance-indicators-patients-diagnosed-from-january-2021-to-31-december-2023/</w:t>
        </w:r>
      </w:hyperlink>
      <w:r w:rsidRPr="006965DA">
        <w:rPr>
          <w:rFonts w:asciiTheme="minorHAnsi" w:hAnsiTheme="minorHAnsi" w:cstheme="minorHAnsi"/>
        </w:rPr>
        <w:t xml:space="preserve"> [Accessed 14 June 2025].</w:t>
      </w:r>
    </w:p>
    <w:p w14:paraId="1F8318A6"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 xml:space="preserve">Public Health Wales 2023. </w:t>
      </w:r>
      <w:r w:rsidRPr="006965DA">
        <w:rPr>
          <w:rFonts w:asciiTheme="minorHAnsi" w:hAnsiTheme="minorHAnsi" w:cstheme="minorHAnsi"/>
          <w:i/>
          <w:iCs/>
        </w:rPr>
        <w:t>Breast Test Wales annual statistical report 2021–22</w:t>
      </w:r>
      <w:r w:rsidRPr="006965DA">
        <w:rPr>
          <w:rFonts w:asciiTheme="minorHAnsi" w:hAnsiTheme="minorHAnsi" w:cstheme="minorHAnsi"/>
        </w:rPr>
        <w:t xml:space="preserve"> [Online]. Public Health Wales. Published by Screening Informatics Team. Available at: </w:t>
      </w:r>
      <w:hyperlink r:id="rId11" w:tgtFrame="_new" w:history="1">
        <w:r w:rsidRPr="006965DA">
          <w:rPr>
            <w:rStyle w:val="Hyperlink"/>
            <w:rFonts w:asciiTheme="minorHAnsi" w:hAnsiTheme="minorHAnsi" w:cstheme="minorHAnsi"/>
          </w:rPr>
          <w:t>https://publichealthwales.nhs.wales/publications/publications1/breast-test-wales-annual-statistical-report-2021-22/</w:t>
        </w:r>
      </w:hyperlink>
      <w:r w:rsidRPr="006965DA">
        <w:rPr>
          <w:rFonts w:asciiTheme="minorHAnsi" w:hAnsiTheme="minorHAnsi" w:cstheme="minorHAnsi"/>
        </w:rPr>
        <w:t xml:space="preserve"> [Accessed 14 June 2025].</w:t>
      </w:r>
    </w:p>
    <w:p w14:paraId="03556A81" w14:textId="77777777" w:rsidR="002C0673" w:rsidRPr="006965DA"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t xml:space="preserve">Rastogi, P., </w:t>
      </w:r>
      <w:proofErr w:type="spellStart"/>
      <w:r w:rsidRPr="006965DA">
        <w:rPr>
          <w:rFonts w:asciiTheme="minorHAnsi" w:hAnsiTheme="minorHAnsi" w:cstheme="minorHAnsi"/>
        </w:rPr>
        <w:t>O'shaughnessy</w:t>
      </w:r>
      <w:proofErr w:type="spellEnd"/>
      <w:r w:rsidRPr="006965DA">
        <w:rPr>
          <w:rFonts w:asciiTheme="minorHAnsi" w:hAnsiTheme="minorHAnsi" w:cstheme="minorHAnsi"/>
        </w:rPr>
        <w:t xml:space="preserve">, J., Martin, M., Boyle, F., Cortes, J., Rugo, H.S., Goetz, M.P., Hamilton, E.P., Huang, C.S., Senkus, E. and </w:t>
      </w:r>
      <w:proofErr w:type="spellStart"/>
      <w:r w:rsidRPr="006965DA">
        <w:rPr>
          <w:rFonts w:asciiTheme="minorHAnsi" w:hAnsiTheme="minorHAnsi" w:cstheme="minorHAnsi"/>
        </w:rPr>
        <w:t>Tryakin</w:t>
      </w:r>
      <w:proofErr w:type="spellEnd"/>
      <w:r w:rsidRPr="006965DA">
        <w:rPr>
          <w:rFonts w:asciiTheme="minorHAnsi" w:hAnsiTheme="minorHAnsi" w:cstheme="minorHAnsi"/>
        </w:rPr>
        <w:t xml:space="preserve">, A., 2024. Adjuvant </w:t>
      </w:r>
      <w:proofErr w:type="spellStart"/>
      <w:r w:rsidRPr="006965DA">
        <w:rPr>
          <w:rFonts w:asciiTheme="minorHAnsi" w:hAnsiTheme="minorHAnsi" w:cstheme="minorHAnsi"/>
        </w:rPr>
        <w:t>abemaciclib</w:t>
      </w:r>
      <w:proofErr w:type="spellEnd"/>
      <w:r w:rsidRPr="006965DA">
        <w:rPr>
          <w:rFonts w:asciiTheme="minorHAnsi" w:hAnsiTheme="minorHAnsi" w:cstheme="minorHAnsi"/>
        </w:rPr>
        <w:t xml:space="preserve"> plus endocrine therapy for hormone receptor–positive, Human epidermal growth factor receptor 2–negative, high-risk early breast cancer: results from a preplanned </w:t>
      </w:r>
      <w:proofErr w:type="spellStart"/>
      <w:r w:rsidRPr="006965DA">
        <w:rPr>
          <w:rFonts w:asciiTheme="minorHAnsi" w:hAnsiTheme="minorHAnsi" w:cstheme="minorHAnsi"/>
        </w:rPr>
        <w:t>monarchE</w:t>
      </w:r>
      <w:proofErr w:type="spellEnd"/>
      <w:r w:rsidRPr="006965DA">
        <w:rPr>
          <w:rFonts w:asciiTheme="minorHAnsi" w:hAnsiTheme="minorHAnsi" w:cstheme="minorHAnsi"/>
        </w:rPr>
        <w:t xml:space="preserve"> overall survival interim analysis, including 5-year efficacy outcomes. Journal of Clinical Oncology, 42(9), pp.987-993.</w:t>
      </w:r>
    </w:p>
    <w:p w14:paraId="7EE3944D" w14:textId="77777777" w:rsidR="002C0673" w:rsidRPr="006C6BBC" w:rsidRDefault="002C0673" w:rsidP="002C0673">
      <w:pPr>
        <w:spacing w:line="360" w:lineRule="auto"/>
        <w:ind w:left="720" w:hanging="720"/>
        <w:rPr>
          <w:rFonts w:asciiTheme="minorHAnsi" w:hAnsiTheme="minorHAnsi" w:cstheme="minorHAnsi"/>
        </w:rPr>
      </w:pPr>
      <w:r w:rsidRPr="006C6BBC">
        <w:rPr>
          <w:rFonts w:asciiTheme="minorHAnsi" w:hAnsiTheme="minorHAnsi" w:cstheme="minorHAnsi"/>
        </w:rPr>
        <w:t xml:space="preserve">Slade, E., </w:t>
      </w:r>
      <w:proofErr w:type="spellStart"/>
      <w:r w:rsidRPr="006C6BBC">
        <w:rPr>
          <w:rFonts w:asciiTheme="minorHAnsi" w:hAnsiTheme="minorHAnsi" w:cstheme="minorHAnsi"/>
        </w:rPr>
        <w:t>Luckham</w:t>
      </w:r>
      <w:proofErr w:type="spellEnd"/>
      <w:r w:rsidRPr="006C6BBC">
        <w:rPr>
          <w:rFonts w:asciiTheme="minorHAnsi" w:hAnsiTheme="minorHAnsi" w:cstheme="minorHAnsi"/>
        </w:rPr>
        <w:t>, K., Heath, A. and Owen, L., 2024. Health Inequalities in Breast Cancer in England: A Pragmatic Review to Inform National Institute for Care and Excellence (NICE) Recommendations. Cancer Control, 31, p.10732748241293976.</w:t>
      </w:r>
    </w:p>
    <w:p w14:paraId="7BBD4C13" w14:textId="77777777" w:rsidR="002C0673" w:rsidRPr="006C6BBC" w:rsidRDefault="002C0673" w:rsidP="002C0673">
      <w:pPr>
        <w:spacing w:line="360" w:lineRule="auto"/>
        <w:ind w:left="720" w:hanging="720"/>
        <w:rPr>
          <w:rFonts w:asciiTheme="minorHAnsi" w:hAnsiTheme="minorHAnsi" w:cstheme="minorHAnsi"/>
        </w:rPr>
      </w:pPr>
      <w:r w:rsidRPr="006965DA">
        <w:rPr>
          <w:rFonts w:asciiTheme="minorHAnsi" w:hAnsiTheme="minorHAnsi" w:cstheme="minorHAnsi"/>
        </w:rPr>
        <w:lastRenderedPageBreak/>
        <w:t xml:space="preserve">Sung, H., </w:t>
      </w:r>
      <w:proofErr w:type="spellStart"/>
      <w:r w:rsidRPr="006965DA">
        <w:rPr>
          <w:rFonts w:asciiTheme="minorHAnsi" w:hAnsiTheme="minorHAnsi" w:cstheme="minorHAnsi"/>
        </w:rPr>
        <w:t>Ferlay</w:t>
      </w:r>
      <w:proofErr w:type="spellEnd"/>
      <w:r w:rsidRPr="006965DA">
        <w:rPr>
          <w:rFonts w:asciiTheme="minorHAnsi" w:hAnsiTheme="minorHAnsi" w:cstheme="minorHAnsi"/>
        </w:rPr>
        <w:t xml:space="preserve">, J., Siegel, R.L., </w:t>
      </w:r>
      <w:proofErr w:type="spellStart"/>
      <w:r w:rsidRPr="006965DA">
        <w:rPr>
          <w:rFonts w:asciiTheme="minorHAnsi" w:hAnsiTheme="minorHAnsi" w:cstheme="minorHAnsi"/>
        </w:rPr>
        <w:t>Laversanne</w:t>
      </w:r>
      <w:proofErr w:type="spellEnd"/>
      <w:r w:rsidRPr="006965DA">
        <w:rPr>
          <w:rFonts w:asciiTheme="minorHAnsi" w:hAnsiTheme="minorHAnsi" w:cstheme="minorHAnsi"/>
        </w:rPr>
        <w:t xml:space="preserve">, M., </w:t>
      </w:r>
      <w:proofErr w:type="spellStart"/>
      <w:r w:rsidRPr="006965DA">
        <w:rPr>
          <w:rFonts w:asciiTheme="minorHAnsi" w:hAnsiTheme="minorHAnsi" w:cstheme="minorHAnsi"/>
        </w:rPr>
        <w:t>Soerjomataram</w:t>
      </w:r>
      <w:proofErr w:type="spellEnd"/>
      <w:r w:rsidRPr="006965DA">
        <w:rPr>
          <w:rFonts w:asciiTheme="minorHAnsi" w:hAnsiTheme="minorHAnsi" w:cstheme="minorHAnsi"/>
        </w:rPr>
        <w:t>, I., Jemal, A. &amp; Bray, F. 2021. Global cancer statistics 2020: GLOBOCAN estimates of incidence and mortality worldwide for 36 cancers in 185 countries. CA: A Cancer Journal for Clinicians, 71(3), pp.209–249. doi:10.3322/caac.21660.</w:t>
      </w:r>
    </w:p>
    <w:p w14:paraId="281C80A5" w14:textId="77777777" w:rsidR="002C0673" w:rsidRPr="00F24C96" w:rsidRDefault="002C0673" w:rsidP="002C0673">
      <w:pPr>
        <w:rPr>
          <w:rFonts w:asciiTheme="minorHAnsi" w:hAnsiTheme="minorHAnsi" w:cstheme="minorHAnsi"/>
        </w:rPr>
      </w:pPr>
    </w:p>
    <w:p w14:paraId="68800AA3" w14:textId="77777777" w:rsidR="002C0673" w:rsidRPr="00F24C96" w:rsidRDefault="002C0673" w:rsidP="002C0673">
      <w:pPr>
        <w:rPr>
          <w:rFonts w:asciiTheme="minorHAnsi" w:hAnsiTheme="minorHAnsi" w:cstheme="minorHAnsi"/>
        </w:rPr>
      </w:pPr>
    </w:p>
    <w:p w14:paraId="1325011C" w14:textId="77777777" w:rsidR="002C0673" w:rsidRPr="00F24C96" w:rsidRDefault="002C0673" w:rsidP="002C0673">
      <w:pPr>
        <w:rPr>
          <w:rFonts w:asciiTheme="minorHAnsi" w:hAnsiTheme="minorHAnsi" w:cstheme="minorHAnsi"/>
        </w:rPr>
      </w:pPr>
    </w:p>
    <w:p w14:paraId="0DA8463F" w14:textId="77777777" w:rsidR="002C0673" w:rsidRPr="006C6BBC" w:rsidRDefault="002C0673" w:rsidP="002C0673">
      <w:pPr>
        <w:rPr>
          <w:rFonts w:asciiTheme="minorHAnsi" w:hAnsiTheme="minorHAnsi" w:cstheme="minorHAnsi"/>
        </w:rPr>
      </w:pPr>
    </w:p>
    <w:p w14:paraId="0A48450A" w14:textId="047EC79E" w:rsidR="00D97C9F" w:rsidRPr="002C0673" w:rsidRDefault="00D97C9F" w:rsidP="002C0673"/>
    <w:sectPr w:rsidR="00D97C9F" w:rsidRPr="002C06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default"/>
    <w:sig w:usb0="00000000" w:usb1="00000000" w:usb2="0000003F" w:usb3="00000000" w:csb0="003F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C0B65"/>
    <w:multiLevelType w:val="multilevel"/>
    <w:tmpl w:val="B1300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100CBF"/>
    <w:multiLevelType w:val="multilevel"/>
    <w:tmpl w:val="47E0B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555866"/>
    <w:multiLevelType w:val="multilevel"/>
    <w:tmpl w:val="08C85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341906"/>
    <w:multiLevelType w:val="multilevel"/>
    <w:tmpl w:val="798C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187C87"/>
    <w:multiLevelType w:val="multilevel"/>
    <w:tmpl w:val="111E1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695DB6"/>
    <w:multiLevelType w:val="multilevel"/>
    <w:tmpl w:val="B5702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8425709">
    <w:abstractNumId w:val="1"/>
  </w:num>
  <w:num w:numId="2" w16cid:durableId="313681716">
    <w:abstractNumId w:val="4"/>
  </w:num>
  <w:num w:numId="3" w16cid:durableId="1872066270">
    <w:abstractNumId w:val="2"/>
  </w:num>
  <w:num w:numId="4" w16cid:durableId="1001393813">
    <w:abstractNumId w:val="5"/>
  </w:num>
  <w:num w:numId="5" w16cid:durableId="496730006">
    <w:abstractNumId w:val="0"/>
  </w:num>
  <w:num w:numId="6" w16cid:durableId="942492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1AA"/>
    <w:rsid w:val="00062E3D"/>
    <w:rsid w:val="00093D1E"/>
    <w:rsid w:val="0011283C"/>
    <w:rsid w:val="00202F9A"/>
    <w:rsid w:val="002C01D1"/>
    <w:rsid w:val="002C0673"/>
    <w:rsid w:val="003D0844"/>
    <w:rsid w:val="00481180"/>
    <w:rsid w:val="00545921"/>
    <w:rsid w:val="00593172"/>
    <w:rsid w:val="006C0F17"/>
    <w:rsid w:val="00971908"/>
    <w:rsid w:val="00AA7A77"/>
    <w:rsid w:val="00B06680"/>
    <w:rsid w:val="00B139A9"/>
    <w:rsid w:val="00BC187A"/>
    <w:rsid w:val="00C231AA"/>
    <w:rsid w:val="00D746E1"/>
    <w:rsid w:val="00D93E64"/>
    <w:rsid w:val="00D97C9F"/>
    <w:rsid w:val="00E07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16092"/>
  <w15:chartTrackingRefBased/>
  <w15:docId w15:val="{2F5AA4CE-01DA-4A2D-9853-AE4698361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673"/>
    <w:pPr>
      <w:spacing w:after="0" w:line="240" w:lineRule="auto"/>
    </w:pPr>
    <w:rPr>
      <w:rFonts w:ascii="Arial" w:eastAsia="Arial Unicode MS" w:hAnsi="Arial" w:cs="Arial"/>
      <w:kern w:val="0"/>
      <w:sz w:val="24"/>
      <w:szCs w:val="24"/>
      <w:lang w:eastAsia="de-DE"/>
      <w14:ligatures w14:val="none"/>
    </w:rPr>
  </w:style>
  <w:style w:type="paragraph" w:styleId="Heading1">
    <w:name w:val="heading 1"/>
    <w:basedOn w:val="Normal"/>
    <w:next w:val="Normal"/>
    <w:link w:val="Heading1Char"/>
    <w:qFormat/>
    <w:rsid w:val="00C231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C231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31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31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31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31A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1A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1A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1A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C231AA"/>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qFormat/>
    <w:rsid w:val="00C231AA"/>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C231AA"/>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231A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231A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231A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231A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231A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231A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231A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1A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231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1A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231AA"/>
    <w:pPr>
      <w:spacing w:before="160"/>
      <w:jc w:val="center"/>
    </w:pPr>
    <w:rPr>
      <w:i/>
      <w:iCs/>
      <w:color w:val="404040" w:themeColor="text1" w:themeTint="BF"/>
    </w:rPr>
  </w:style>
  <w:style w:type="character" w:customStyle="1" w:styleId="QuoteChar">
    <w:name w:val="Quote Char"/>
    <w:basedOn w:val="DefaultParagraphFont"/>
    <w:link w:val="Quote"/>
    <w:uiPriority w:val="29"/>
    <w:rsid w:val="00C231AA"/>
    <w:rPr>
      <w:i/>
      <w:iCs/>
      <w:color w:val="404040" w:themeColor="text1" w:themeTint="BF"/>
      <w:lang w:val="en-GB"/>
    </w:rPr>
  </w:style>
  <w:style w:type="paragraph" w:styleId="ListParagraph">
    <w:name w:val="List Paragraph"/>
    <w:basedOn w:val="Normal"/>
    <w:uiPriority w:val="34"/>
    <w:qFormat/>
    <w:rsid w:val="00C231AA"/>
    <w:pPr>
      <w:ind w:left="720"/>
      <w:contextualSpacing/>
    </w:pPr>
  </w:style>
  <w:style w:type="character" w:styleId="IntenseEmphasis">
    <w:name w:val="Intense Emphasis"/>
    <w:basedOn w:val="DefaultParagraphFont"/>
    <w:uiPriority w:val="21"/>
    <w:qFormat/>
    <w:rsid w:val="00C231AA"/>
    <w:rPr>
      <w:i/>
      <w:iCs/>
      <w:color w:val="2F5496" w:themeColor="accent1" w:themeShade="BF"/>
    </w:rPr>
  </w:style>
  <w:style w:type="paragraph" w:styleId="IntenseQuote">
    <w:name w:val="Intense Quote"/>
    <w:basedOn w:val="Normal"/>
    <w:next w:val="Normal"/>
    <w:link w:val="IntenseQuoteChar"/>
    <w:uiPriority w:val="30"/>
    <w:qFormat/>
    <w:rsid w:val="00C231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31AA"/>
    <w:rPr>
      <w:i/>
      <w:iCs/>
      <w:color w:val="2F5496" w:themeColor="accent1" w:themeShade="BF"/>
      <w:lang w:val="en-GB"/>
    </w:rPr>
  </w:style>
  <w:style w:type="character" w:styleId="IntenseReference">
    <w:name w:val="Intense Reference"/>
    <w:basedOn w:val="DefaultParagraphFont"/>
    <w:uiPriority w:val="32"/>
    <w:qFormat/>
    <w:rsid w:val="00C231AA"/>
    <w:rPr>
      <w:b/>
      <w:bCs/>
      <w:smallCaps/>
      <w:color w:val="2F5496" w:themeColor="accent1" w:themeShade="BF"/>
      <w:spacing w:val="5"/>
    </w:rPr>
  </w:style>
  <w:style w:type="character" w:styleId="Hyperlink">
    <w:name w:val="Hyperlink"/>
    <w:basedOn w:val="DefaultParagraphFont"/>
    <w:uiPriority w:val="99"/>
    <w:unhideWhenUsed/>
    <w:rsid w:val="00C231AA"/>
    <w:rPr>
      <w:color w:val="0563C1" w:themeColor="hyperlink"/>
      <w:u w:val="single"/>
    </w:rPr>
  </w:style>
  <w:style w:type="character" w:styleId="UnresolvedMention">
    <w:name w:val="Unresolved Mention"/>
    <w:basedOn w:val="DefaultParagraphFont"/>
    <w:uiPriority w:val="99"/>
    <w:semiHidden/>
    <w:unhideWhenUsed/>
    <w:rsid w:val="00C231AA"/>
    <w:rPr>
      <w:color w:val="605E5C"/>
      <w:shd w:val="clear" w:color="auto" w:fill="E1DFDD"/>
    </w:rPr>
  </w:style>
  <w:style w:type="table" w:styleId="TableGrid">
    <w:name w:val="Table Grid"/>
    <w:basedOn w:val="TableNormal"/>
    <w:uiPriority w:val="39"/>
    <w:rsid w:val="00D746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28419">
      <w:bodyDiv w:val="1"/>
      <w:marLeft w:val="0"/>
      <w:marRight w:val="0"/>
      <w:marTop w:val="0"/>
      <w:marBottom w:val="0"/>
      <w:divBdr>
        <w:top w:val="none" w:sz="0" w:space="0" w:color="auto"/>
        <w:left w:val="none" w:sz="0" w:space="0" w:color="auto"/>
        <w:bottom w:val="none" w:sz="0" w:space="0" w:color="auto"/>
        <w:right w:val="none" w:sz="0" w:space="0" w:color="auto"/>
      </w:divBdr>
    </w:div>
    <w:div w:id="117189697">
      <w:bodyDiv w:val="1"/>
      <w:marLeft w:val="0"/>
      <w:marRight w:val="0"/>
      <w:marTop w:val="0"/>
      <w:marBottom w:val="0"/>
      <w:divBdr>
        <w:top w:val="none" w:sz="0" w:space="0" w:color="auto"/>
        <w:left w:val="none" w:sz="0" w:space="0" w:color="auto"/>
        <w:bottom w:val="none" w:sz="0" w:space="0" w:color="auto"/>
        <w:right w:val="none" w:sz="0" w:space="0" w:color="auto"/>
      </w:divBdr>
      <w:divsChild>
        <w:div w:id="5908596">
          <w:marLeft w:val="0"/>
          <w:marRight w:val="0"/>
          <w:marTop w:val="0"/>
          <w:marBottom w:val="0"/>
          <w:divBdr>
            <w:top w:val="none" w:sz="0" w:space="0" w:color="auto"/>
            <w:left w:val="none" w:sz="0" w:space="0" w:color="auto"/>
            <w:bottom w:val="none" w:sz="0" w:space="0" w:color="auto"/>
            <w:right w:val="none" w:sz="0" w:space="0" w:color="auto"/>
          </w:divBdr>
          <w:divsChild>
            <w:div w:id="53026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435357">
      <w:bodyDiv w:val="1"/>
      <w:marLeft w:val="0"/>
      <w:marRight w:val="0"/>
      <w:marTop w:val="0"/>
      <w:marBottom w:val="0"/>
      <w:divBdr>
        <w:top w:val="none" w:sz="0" w:space="0" w:color="auto"/>
        <w:left w:val="none" w:sz="0" w:space="0" w:color="auto"/>
        <w:bottom w:val="none" w:sz="0" w:space="0" w:color="auto"/>
        <w:right w:val="none" w:sz="0" w:space="0" w:color="auto"/>
      </w:divBdr>
      <w:divsChild>
        <w:div w:id="920601904">
          <w:marLeft w:val="0"/>
          <w:marRight w:val="0"/>
          <w:marTop w:val="0"/>
          <w:marBottom w:val="0"/>
          <w:divBdr>
            <w:top w:val="none" w:sz="0" w:space="0" w:color="auto"/>
            <w:left w:val="none" w:sz="0" w:space="0" w:color="auto"/>
            <w:bottom w:val="none" w:sz="0" w:space="0" w:color="auto"/>
            <w:right w:val="none" w:sz="0" w:space="0" w:color="auto"/>
          </w:divBdr>
          <w:divsChild>
            <w:div w:id="37619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620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breast-screening-programme/england---2022-2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gital.nhs.uk/data-and-information/publications/statistical/breast-screening-programme/england---2021-22/mainreport2122-cop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ce.org.uk/guidance/ng101" TargetMode="External"/><Relationship Id="rId11" Type="http://schemas.openxmlformats.org/officeDocument/2006/relationships/hyperlink" Target="https://publichealthwales.nhs.wales/publications/publications1/breast-test-wales-annual-statistical-report-2021-22/" TargetMode="External"/><Relationship Id="rId5" Type="http://schemas.openxmlformats.org/officeDocument/2006/relationships/hyperlink" Target="https://www.cancerresearchuk.org/health-professional/cancer-statistics/statistics-by-cancer-type/breast-cancer" TargetMode="External"/><Relationship Id="rId10" Type="http://schemas.openxmlformats.org/officeDocument/2006/relationships/hyperlink" Target="https://publichealthscotland.scot/publications/breast-cancer-quality-performance-indicators/breast-cancer-quality-performance-indicators-patients-diagnosed-from-january-2021-to-31-december-2023/" TargetMode="External"/><Relationship Id="rId4" Type="http://schemas.openxmlformats.org/officeDocument/2006/relationships/webSettings" Target="webSettings.xml"/><Relationship Id="rId9" Type="http://schemas.openxmlformats.org/officeDocument/2006/relationships/hyperlink" Target="https://www.qub.ac.uk/research-centres/nicr/FileStore/OfficialStatistics1993-2022/November24release/Female_breast_cancer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4760</Words>
  <Characters>27136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Suzzy M</dc:creator>
  <cp:keywords/>
  <dc:description/>
  <cp:lastModifiedBy>charlotte jackson</cp:lastModifiedBy>
  <cp:revision>5</cp:revision>
  <dcterms:created xsi:type="dcterms:W3CDTF">2025-06-16T07:29:00Z</dcterms:created>
  <dcterms:modified xsi:type="dcterms:W3CDTF">2025-07-16T08:28:00Z</dcterms:modified>
</cp:coreProperties>
</file>