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06F4B" w:rsidRPr="00E54BC1" w:rsidRDefault="00B06F4B" w:rsidP="00B06F4B">
      <w:pPr>
        <w:jc w:val="center"/>
        <w:rPr>
          <w:rFonts w:ascii="Verdana" w:hAnsi="Verdana"/>
          <w:shd w:val="clear" w:color="auto" w:fill="FFFFFF"/>
        </w:rPr>
      </w:pPr>
    </w:p>
    <w:p w:rsidR="001C71BC" w:rsidRPr="00E12C2C" w:rsidRDefault="001C71BC" w:rsidP="001C71BC">
      <w:pPr>
        <w:pStyle w:val="Normal1"/>
        <w:spacing w:line="360" w:lineRule="auto"/>
        <w:jc w:val="center"/>
        <w:rPr>
          <w:rFonts w:ascii="Times New Roman" w:eastAsia="Times New Roman" w:hAnsi="Times New Roman" w:cs="Times New Roman"/>
          <w:b/>
          <w:sz w:val="32"/>
          <w:szCs w:val="32"/>
          <w:highlight w:val="white"/>
          <w:lang w:val="en-GB"/>
        </w:rPr>
      </w:pPr>
      <w:r>
        <w:rPr>
          <w:noProof/>
        </w:rPr>
        <w:drawing>
          <wp:inline distT="0" distB="0" distL="0" distR="0" wp14:anchorId="0CC378D3" wp14:editId="41FEFD4F">
            <wp:extent cx="1933575" cy="828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33575" cy="828675"/>
                    </a:xfrm>
                    <a:prstGeom prst="rect">
                      <a:avLst/>
                    </a:prstGeom>
                  </pic:spPr>
                </pic:pic>
              </a:graphicData>
            </a:graphic>
          </wp:inline>
        </w:drawing>
      </w:r>
    </w:p>
    <w:p w:rsidR="001C71BC" w:rsidRPr="00E12C2C" w:rsidRDefault="001C71BC" w:rsidP="001C71BC">
      <w:pPr>
        <w:pStyle w:val="Normal1"/>
        <w:spacing w:line="360" w:lineRule="auto"/>
        <w:jc w:val="center"/>
        <w:rPr>
          <w:rFonts w:ascii="Times New Roman" w:eastAsia="Times New Roman" w:hAnsi="Times New Roman" w:cs="Times New Roman"/>
          <w:b/>
          <w:sz w:val="32"/>
          <w:szCs w:val="32"/>
          <w:highlight w:val="white"/>
          <w:lang w:val="en-GB"/>
        </w:rPr>
      </w:pPr>
    </w:p>
    <w:p w:rsidR="001C71BC" w:rsidRPr="00E12C2C" w:rsidRDefault="001C71BC" w:rsidP="001C71BC">
      <w:pPr>
        <w:pStyle w:val="Normal1"/>
        <w:spacing w:line="360" w:lineRule="auto"/>
        <w:jc w:val="center"/>
        <w:rPr>
          <w:rFonts w:ascii="Times New Roman" w:eastAsia="Times New Roman" w:hAnsi="Times New Roman" w:cs="Times New Roman"/>
          <w:b/>
          <w:sz w:val="32"/>
          <w:szCs w:val="32"/>
          <w:highlight w:val="white"/>
          <w:lang w:val="en-GB"/>
        </w:rPr>
      </w:pPr>
    </w:p>
    <w:p w:rsidR="001C71BC" w:rsidRPr="001C71BC" w:rsidRDefault="001C71BC" w:rsidP="001C71BC">
      <w:pPr>
        <w:pStyle w:val="Normal1"/>
        <w:spacing w:line="360" w:lineRule="auto"/>
        <w:jc w:val="center"/>
        <w:rPr>
          <w:rFonts w:ascii="Times New Roman" w:eastAsia="Times New Roman" w:hAnsi="Times New Roman" w:cs="Times New Roman"/>
          <w:b/>
          <w:sz w:val="56"/>
          <w:szCs w:val="32"/>
          <w:lang w:val="en-GB"/>
        </w:rPr>
      </w:pPr>
      <w:r w:rsidRPr="001C71BC">
        <w:rPr>
          <w:rFonts w:ascii="Times New Roman" w:eastAsia="Times New Roman" w:hAnsi="Times New Roman" w:cs="Times New Roman"/>
          <w:b/>
          <w:sz w:val="56"/>
          <w:szCs w:val="32"/>
          <w:lang w:val="en-GB"/>
        </w:rPr>
        <w:t>Children, Young People and Families</w:t>
      </w:r>
    </w:p>
    <w:p w:rsidR="001C71BC" w:rsidRPr="00C307AC" w:rsidRDefault="001C71BC" w:rsidP="001C71BC">
      <w:pPr>
        <w:pStyle w:val="Normal1"/>
        <w:spacing w:line="360" w:lineRule="auto"/>
        <w:jc w:val="center"/>
        <w:rPr>
          <w:rFonts w:ascii="Times New Roman" w:eastAsia="Times New Roman" w:hAnsi="Times New Roman" w:cs="Times New Roman"/>
          <w:i/>
          <w:sz w:val="34"/>
          <w:szCs w:val="32"/>
          <w:highlight w:val="white"/>
          <w:lang w:val="en-GB"/>
        </w:rPr>
      </w:pPr>
    </w:p>
    <w:p w:rsidR="001C71BC" w:rsidRPr="00954A85" w:rsidRDefault="001C71BC" w:rsidP="001C71BC">
      <w:pPr>
        <w:pStyle w:val="Normal1"/>
        <w:spacing w:line="360" w:lineRule="auto"/>
        <w:jc w:val="center"/>
        <w:rPr>
          <w:rFonts w:ascii="Times New Roman" w:eastAsia="Times New Roman" w:hAnsi="Times New Roman" w:cs="Times New Roman"/>
          <w:b/>
          <w:sz w:val="34"/>
          <w:szCs w:val="32"/>
          <w:highlight w:val="white"/>
          <w:lang w:val="en-GB"/>
        </w:rPr>
      </w:pPr>
    </w:p>
    <w:p w:rsidR="001C71BC" w:rsidRDefault="001C71BC" w:rsidP="001C71BC">
      <w:pPr>
        <w:rPr>
          <w:b/>
          <w:shd w:val="clear" w:color="auto" w:fill="FFFFFF"/>
          <w:lang w:val="en-GB"/>
        </w:rPr>
      </w:pPr>
    </w:p>
    <w:p w:rsidR="001C71BC" w:rsidRPr="00C307AC" w:rsidRDefault="001C71BC" w:rsidP="001C71BC">
      <w:pPr>
        <w:jc w:val="right"/>
        <w:rPr>
          <w:shd w:val="clear" w:color="auto" w:fill="FFFFFF"/>
          <w:lang w:val="en-GB"/>
        </w:rPr>
      </w:pPr>
      <w:r w:rsidRPr="00C307AC">
        <w:rPr>
          <w:shd w:val="clear" w:color="auto" w:fill="FFFFFF"/>
          <w:lang w:val="en-GB"/>
        </w:rPr>
        <w:t>Module code</w:t>
      </w:r>
    </w:p>
    <w:p w:rsidR="001C71BC" w:rsidRPr="00146454" w:rsidRDefault="001C71BC" w:rsidP="001C71BC">
      <w:pPr>
        <w:jc w:val="right"/>
        <w:rPr>
          <w:b/>
          <w:shd w:val="clear" w:color="auto" w:fill="FFFFFF"/>
          <w:lang w:val="en-GB"/>
        </w:rPr>
      </w:pPr>
      <w:r w:rsidRPr="00C307AC">
        <w:rPr>
          <w:b/>
          <w:sz w:val="30"/>
          <w:shd w:val="clear" w:color="auto" w:fill="FFFFFF"/>
          <w:lang w:val="en-GB"/>
        </w:rPr>
        <w:t>BMHP5004</w:t>
      </w:r>
    </w:p>
    <w:p w:rsidR="001C71BC" w:rsidRPr="00146454" w:rsidRDefault="001C71BC" w:rsidP="001C71BC">
      <w:pPr>
        <w:jc w:val="right"/>
        <w:rPr>
          <w:b/>
          <w:shd w:val="clear" w:color="auto" w:fill="FFFFFF"/>
          <w:lang w:val="en-GB"/>
        </w:rPr>
      </w:pPr>
    </w:p>
    <w:p w:rsidR="001C71BC" w:rsidRPr="00146454" w:rsidRDefault="001C71BC" w:rsidP="001C71BC">
      <w:pPr>
        <w:jc w:val="right"/>
        <w:rPr>
          <w:b/>
          <w:shd w:val="clear" w:color="auto" w:fill="FFFFFF"/>
          <w:lang w:val="en-GB"/>
        </w:rPr>
      </w:pPr>
    </w:p>
    <w:p w:rsidR="001C71BC" w:rsidRPr="00C307AC" w:rsidRDefault="001C71BC" w:rsidP="001C71BC">
      <w:pPr>
        <w:jc w:val="right"/>
        <w:rPr>
          <w:shd w:val="clear" w:color="auto" w:fill="FFFFFF"/>
          <w:lang w:val="en-GB"/>
        </w:rPr>
      </w:pPr>
      <w:r w:rsidRPr="00C307AC">
        <w:rPr>
          <w:shd w:val="clear" w:color="auto" w:fill="FFFFFF"/>
          <w:lang w:val="en-GB"/>
        </w:rPr>
        <w:t>Lecturer</w:t>
      </w:r>
    </w:p>
    <w:p w:rsidR="001C71BC" w:rsidRDefault="00522FEF" w:rsidP="001C71BC">
      <w:pPr>
        <w:jc w:val="right"/>
        <w:rPr>
          <w:b/>
          <w:sz w:val="30"/>
          <w:shd w:val="clear" w:color="auto" w:fill="FFFFFF"/>
          <w:lang w:val="en-GB"/>
        </w:rPr>
      </w:pPr>
      <w:r>
        <w:rPr>
          <w:b/>
          <w:sz w:val="30"/>
          <w:shd w:val="clear" w:color="auto" w:fill="FFFFFF"/>
          <w:lang w:val="en-GB"/>
        </w:rPr>
        <w:t>Bianca Sanfilippo</w:t>
      </w:r>
    </w:p>
    <w:p w:rsidR="001C71BC" w:rsidRDefault="001C71BC" w:rsidP="001C71BC">
      <w:pPr>
        <w:jc w:val="right"/>
        <w:rPr>
          <w:b/>
          <w:sz w:val="30"/>
          <w:shd w:val="clear" w:color="auto" w:fill="FFFFFF"/>
          <w:lang w:val="en-GB"/>
        </w:rPr>
      </w:pPr>
    </w:p>
    <w:p w:rsidR="001C71BC" w:rsidRDefault="001C71BC" w:rsidP="001C71BC">
      <w:pPr>
        <w:jc w:val="right"/>
        <w:rPr>
          <w:b/>
          <w:sz w:val="30"/>
          <w:shd w:val="clear" w:color="auto" w:fill="FFFFFF"/>
          <w:lang w:val="en-GB"/>
        </w:rPr>
      </w:pPr>
    </w:p>
    <w:p w:rsidR="001C71BC" w:rsidRPr="00C307AC" w:rsidRDefault="001C71BC" w:rsidP="001C71BC">
      <w:pPr>
        <w:jc w:val="right"/>
        <w:rPr>
          <w:sz w:val="30"/>
          <w:shd w:val="clear" w:color="auto" w:fill="FFFFFF"/>
          <w:lang w:val="en-GB"/>
        </w:rPr>
      </w:pPr>
      <w:r w:rsidRPr="00C307AC">
        <w:rPr>
          <w:shd w:val="clear" w:color="auto" w:fill="FFFFFF"/>
          <w:lang w:val="en-GB"/>
        </w:rPr>
        <w:t>Assignment Title</w:t>
      </w:r>
    </w:p>
    <w:p w:rsidR="001C71BC" w:rsidRDefault="001C71BC" w:rsidP="001C71BC">
      <w:pPr>
        <w:jc w:val="right"/>
        <w:rPr>
          <w:b/>
          <w:sz w:val="30"/>
          <w:shd w:val="clear" w:color="auto" w:fill="FFFFFF"/>
          <w:lang w:val="en-GB"/>
        </w:rPr>
      </w:pPr>
      <w:r w:rsidRPr="00C307AC">
        <w:rPr>
          <w:b/>
          <w:sz w:val="30"/>
          <w:shd w:val="clear" w:color="auto" w:fill="FFFFFF"/>
          <w:lang w:val="en-GB"/>
        </w:rPr>
        <w:t xml:space="preserve">Assessment </w:t>
      </w:r>
      <w:r>
        <w:rPr>
          <w:b/>
          <w:sz w:val="30"/>
          <w:shd w:val="clear" w:color="auto" w:fill="FFFFFF"/>
          <w:lang w:val="en-GB"/>
        </w:rPr>
        <w:t>2</w:t>
      </w:r>
    </w:p>
    <w:p w:rsidR="001C71BC" w:rsidRDefault="001C71BC" w:rsidP="001C71BC">
      <w:pPr>
        <w:jc w:val="right"/>
        <w:rPr>
          <w:b/>
          <w:sz w:val="30"/>
          <w:shd w:val="clear" w:color="auto" w:fill="FFFFFF"/>
          <w:lang w:val="en-GB"/>
        </w:rPr>
      </w:pPr>
    </w:p>
    <w:p w:rsidR="001C71BC" w:rsidRDefault="001C71BC" w:rsidP="001C71BC">
      <w:pPr>
        <w:jc w:val="right"/>
        <w:rPr>
          <w:b/>
          <w:sz w:val="30"/>
          <w:shd w:val="clear" w:color="auto" w:fill="FFFFFF"/>
          <w:lang w:val="en-GB"/>
        </w:rPr>
      </w:pPr>
    </w:p>
    <w:p w:rsidR="001C71BC" w:rsidRPr="00C307AC" w:rsidRDefault="001C71BC" w:rsidP="001C71BC">
      <w:pPr>
        <w:spacing w:line="240" w:lineRule="auto"/>
        <w:jc w:val="right"/>
        <w:rPr>
          <w:rFonts w:eastAsia="Times New Roman"/>
          <w:szCs w:val="32"/>
        </w:rPr>
      </w:pPr>
      <w:r w:rsidRPr="00C307AC">
        <w:rPr>
          <w:rFonts w:eastAsia="Times New Roman"/>
          <w:szCs w:val="32"/>
        </w:rPr>
        <w:t>Student Name</w:t>
      </w:r>
    </w:p>
    <w:p w:rsidR="001C71BC" w:rsidRPr="00C307AC" w:rsidRDefault="001C71BC" w:rsidP="001C71BC">
      <w:pPr>
        <w:jc w:val="right"/>
        <w:rPr>
          <w:b/>
          <w:sz w:val="30"/>
          <w:shd w:val="clear" w:color="auto" w:fill="FFFFFF"/>
          <w:lang w:val="en-GB"/>
        </w:rPr>
      </w:pPr>
      <w:proofErr w:type="spellStart"/>
      <w:r w:rsidRPr="00C307AC">
        <w:rPr>
          <w:rFonts w:eastAsia="Times New Roman"/>
          <w:b/>
          <w:sz w:val="32"/>
          <w:szCs w:val="32"/>
        </w:rPr>
        <w:t>Andreea</w:t>
      </w:r>
      <w:proofErr w:type="spellEnd"/>
      <w:r w:rsidRPr="00C307AC">
        <w:rPr>
          <w:rFonts w:eastAsia="Times New Roman"/>
          <w:b/>
          <w:sz w:val="32"/>
          <w:szCs w:val="32"/>
        </w:rPr>
        <w:t xml:space="preserve"> Florina Bogdan</w:t>
      </w:r>
    </w:p>
    <w:p w:rsidR="00B06F4B" w:rsidRPr="00E54BC1" w:rsidRDefault="00B06F4B" w:rsidP="00B06F4B">
      <w:pPr>
        <w:jc w:val="center"/>
        <w:rPr>
          <w:b/>
          <w:sz w:val="32"/>
          <w:szCs w:val="32"/>
          <w:shd w:val="clear" w:color="auto" w:fill="FFFFFF"/>
        </w:rPr>
      </w:pPr>
    </w:p>
    <w:p w:rsidR="00C9029E" w:rsidRPr="00E54BC1" w:rsidRDefault="003D3A15">
      <w:pPr>
        <w:rPr>
          <w:rFonts w:ascii="Verdana" w:hAnsi="Verdana"/>
          <w:shd w:val="clear" w:color="auto" w:fill="FFFFFF"/>
        </w:rPr>
      </w:pPr>
      <w:r w:rsidRPr="00E54BC1">
        <w:rPr>
          <w:rFonts w:ascii="Verdana" w:hAnsi="Verdana"/>
          <w:shd w:val="clear" w:color="auto" w:fill="FFFFFF"/>
        </w:rPr>
        <w:br w:type="page"/>
      </w:r>
    </w:p>
    <w:sdt>
      <w:sdtPr>
        <w:rPr>
          <w:rFonts w:ascii="Arial" w:eastAsia="Arial" w:hAnsi="Arial" w:cs="Arial"/>
          <w:b w:val="0"/>
          <w:bCs w:val="0"/>
          <w:color w:val="auto"/>
          <w:sz w:val="24"/>
          <w:szCs w:val="24"/>
        </w:rPr>
        <w:id w:val="18320742"/>
        <w:docPartObj>
          <w:docPartGallery w:val="Table of Contents"/>
          <w:docPartUnique/>
        </w:docPartObj>
      </w:sdtPr>
      <w:sdtEndPr>
        <w:rPr>
          <w:sz w:val="22"/>
          <w:szCs w:val="22"/>
        </w:rPr>
      </w:sdtEndPr>
      <w:sdtContent>
        <w:p w:rsidR="007E5CF1" w:rsidRPr="00E54BC1" w:rsidRDefault="003D3A15" w:rsidP="00DA7C78">
          <w:pPr>
            <w:pStyle w:val="TOCHeading"/>
            <w:jc w:val="center"/>
            <w:rPr>
              <w:rFonts w:ascii="Arial" w:hAnsi="Arial" w:cs="Arial"/>
              <w:color w:val="auto"/>
              <w:sz w:val="24"/>
              <w:szCs w:val="24"/>
            </w:rPr>
          </w:pPr>
          <w:r w:rsidRPr="00E54BC1">
            <w:rPr>
              <w:rFonts w:ascii="Arial" w:hAnsi="Arial" w:cs="Arial"/>
              <w:color w:val="auto"/>
              <w:sz w:val="24"/>
              <w:szCs w:val="24"/>
            </w:rPr>
            <w:t>Table of Contents</w:t>
          </w:r>
        </w:p>
        <w:p w:rsidR="006D018B" w:rsidRPr="00E54BC1" w:rsidRDefault="00E053E2">
          <w:pPr>
            <w:pStyle w:val="TOC1"/>
            <w:tabs>
              <w:tab w:val="right" w:leader="dot" w:pos="9350"/>
            </w:tabs>
            <w:rPr>
              <w:rFonts w:asciiTheme="minorHAnsi" w:eastAsiaTheme="minorEastAsia" w:hAnsiTheme="minorHAnsi" w:cstheme="minorBidi"/>
              <w:noProof/>
            </w:rPr>
          </w:pPr>
          <w:r w:rsidRPr="00E54BC1">
            <w:fldChar w:fldCharType="begin"/>
          </w:r>
          <w:r w:rsidR="007E5CF1" w:rsidRPr="00E54BC1">
            <w:instrText xml:space="preserve"> TOC \o "1-3" \h \z \u </w:instrText>
          </w:r>
          <w:r w:rsidRPr="00E54BC1">
            <w:fldChar w:fldCharType="separate"/>
          </w:r>
          <w:hyperlink w:anchor="_Toc79744269" w:history="1">
            <w:r w:rsidR="003D3A15" w:rsidRPr="00E54BC1">
              <w:rPr>
                <w:rStyle w:val="Hyperlink"/>
                <w:noProof/>
                <w:color w:val="auto"/>
              </w:rPr>
              <w:t>Introduction</w:t>
            </w:r>
            <w:r w:rsidR="003D3A15" w:rsidRPr="00E54BC1">
              <w:rPr>
                <w:noProof/>
                <w:webHidden/>
              </w:rPr>
              <w:tab/>
            </w:r>
            <w:r w:rsidRPr="00E54BC1">
              <w:rPr>
                <w:noProof/>
                <w:webHidden/>
              </w:rPr>
              <w:fldChar w:fldCharType="begin"/>
            </w:r>
            <w:r w:rsidR="003D3A15" w:rsidRPr="00E54BC1">
              <w:rPr>
                <w:noProof/>
                <w:webHidden/>
              </w:rPr>
              <w:instrText xml:space="preserve"> PAGEREF _Toc79744269 \h </w:instrText>
            </w:r>
            <w:r w:rsidRPr="00E54BC1">
              <w:rPr>
                <w:noProof/>
                <w:webHidden/>
              </w:rPr>
            </w:r>
            <w:r w:rsidRPr="00E54BC1">
              <w:rPr>
                <w:noProof/>
                <w:webHidden/>
              </w:rPr>
              <w:fldChar w:fldCharType="separate"/>
            </w:r>
            <w:r w:rsidR="0023629A">
              <w:rPr>
                <w:noProof/>
                <w:webHidden/>
              </w:rPr>
              <w:t>3</w:t>
            </w:r>
            <w:r w:rsidRPr="00E54BC1">
              <w:rPr>
                <w:noProof/>
                <w:webHidden/>
              </w:rPr>
              <w:fldChar w:fldCharType="end"/>
            </w:r>
          </w:hyperlink>
        </w:p>
        <w:p w:rsidR="006D018B" w:rsidRPr="00E54BC1" w:rsidRDefault="00E55F10">
          <w:pPr>
            <w:pStyle w:val="TOC1"/>
            <w:tabs>
              <w:tab w:val="right" w:leader="dot" w:pos="9350"/>
            </w:tabs>
            <w:rPr>
              <w:rFonts w:asciiTheme="minorHAnsi" w:eastAsiaTheme="minorEastAsia" w:hAnsiTheme="minorHAnsi" w:cstheme="minorBidi"/>
              <w:noProof/>
            </w:rPr>
          </w:pPr>
          <w:hyperlink w:anchor="_Toc79744270" w:history="1">
            <w:r w:rsidR="003D3A15" w:rsidRPr="00E54BC1">
              <w:rPr>
                <w:rStyle w:val="Hyperlink"/>
                <w:noProof/>
                <w:color w:val="auto"/>
              </w:rPr>
              <w:t>Definition of Childhood</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_Toc79744270 \h </w:instrText>
            </w:r>
            <w:r w:rsidR="00E053E2" w:rsidRPr="00E54BC1">
              <w:rPr>
                <w:noProof/>
                <w:webHidden/>
              </w:rPr>
            </w:r>
            <w:r w:rsidR="00E053E2" w:rsidRPr="00E54BC1">
              <w:rPr>
                <w:noProof/>
                <w:webHidden/>
              </w:rPr>
              <w:fldChar w:fldCharType="separate"/>
            </w:r>
            <w:r w:rsidR="0023629A">
              <w:rPr>
                <w:noProof/>
                <w:webHidden/>
              </w:rPr>
              <w:t>3</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71" w:history="1">
            <w:r w:rsidR="003D3A15" w:rsidRPr="00E54BC1">
              <w:rPr>
                <w:rStyle w:val="Hyperlink"/>
                <w:noProof/>
                <w:color w:val="auto"/>
              </w:rPr>
              <w:t>Child labor in UK and India</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_Toc79744271 \h </w:instrText>
            </w:r>
            <w:r w:rsidR="00E053E2" w:rsidRPr="00E54BC1">
              <w:rPr>
                <w:noProof/>
                <w:webHidden/>
              </w:rPr>
            </w:r>
            <w:r w:rsidR="00E053E2" w:rsidRPr="00E54BC1">
              <w:rPr>
                <w:noProof/>
                <w:webHidden/>
              </w:rPr>
              <w:fldChar w:fldCharType="separate"/>
            </w:r>
            <w:r w:rsidR="0023629A">
              <w:rPr>
                <w:noProof/>
                <w:webHidden/>
              </w:rPr>
              <w:t>4</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72" w:history="1">
            <w:r w:rsidR="003D3A15" w:rsidRPr="00E54BC1">
              <w:rPr>
                <w:rStyle w:val="Hyperlink"/>
                <w:noProof/>
                <w:color w:val="auto"/>
              </w:rPr>
              <w:t>Child marriage in UK and India</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_Toc79744272 \h </w:instrText>
            </w:r>
            <w:r w:rsidR="00E053E2" w:rsidRPr="00E54BC1">
              <w:rPr>
                <w:noProof/>
                <w:webHidden/>
              </w:rPr>
            </w:r>
            <w:r w:rsidR="00E053E2" w:rsidRPr="00E54BC1">
              <w:rPr>
                <w:noProof/>
                <w:webHidden/>
              </w:rPr>
              <w:fldChar w:fldCharType="separate"/>
            </w:r>
            <w:r w:rsidR="0023629A">
              <w:rPr>
                <w:noProof/>
                <w:webHidden/>
              </w:rPr>
              <w:t>4</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73" w:history="1">
            <w:r w:rsidR="003D3A15" w:rsidRPr="00E54BC1">
              <w:rPr>
                <w:rStyle w:val="Hyperlink"/>
                <w:noProof/>
                <w:color w:val="auto"/>
              </w:rPr>
              <w:t>History of Childhood</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_Toc79744273 \h </w:instrText>
            </w:r>
            <w:r w:rsidR="00E053E2" w:rsidRPr="00E54BC1">
              <w:rPr>
                <w:noProof/>
                <w:webHidden/>
              </w:rPr>
            </w:r>
            <w:r w:rsidR="00E053E2" w:rsidRPr="00E54BC1">
              <w:rPr>
                <w:noProof/>
                <w:webHidden/>
              </w:rPr>
              <w:fldChar w:fldCharType="separate"/>
            </w:r>
            <w:r w:rsidR="0023629A">
              <w:rPr>
                <w:noProof/>
                <w:webHidden/>
              </w:rPr>
              <w:t>4</w:t>
            </w:r>
            <w:r w:rsidR="00E053E2" w:rsidRPr="00E54BC1">
              <w:rPr>
                <w:noProof/>
                <w:webHidden/>
              </w:rPr>
              <w:fldChar w:fldCharType="end"/>
            </w:r>
          </w:hyperlink>
        </w:p>
        <w:p w:rsidR="006D018B" w:rsidRPr="00E54BC1" w:rsidRDefault="00E55F10">
          <w:pPr>
            <w:pStyle w:val="TOC1"/>
            <w:tabs>
              <w:tab w:val="right" w:leader="dot" w:pos="9350"/>
            </w:tabs>
            <w:rPr>
              <w:rFonts w:asciiTheme="minorHAnsi" w:eastAsiaTheme="minorEastAsia" w:hAnsiTheme="minorHAnsi" w:cstheme="minorBidi"/>
              <w:noProof/>
            </w:rPr>
          </w:pPr>
          <w:hyperlink w:anchor="_Toc79744274" w:history="1">
            <w:r w:rsidR="003D3A15" w:rsidRPr="00E54BC1">
              <w:rPr>
                <w:rStyle w:val="Hyperlink"/>
                <w:noProof/>
                <w:color w:val="auto"/>
              </w:rPr>
              <w:t>Factors affecting childhood</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_Toc79744274 \h </w:instrText>
            </w:r>
            <w:r w:rsidR="00E053E2" w:rsidRPr="00E54BC1">
              <w:rPr>
                <w:noProof/>
                <w:webHidden/>
              </w:rPr>
            </w:r>
            <w:r w:rsidR="00E053E2" w:rsidRPr="00E54BC1">
              <w:rPr>
                <w:noProof/>
                <w:webHidden/>
              </w:rPr>
              <w:fldChar w:fldCharType="separate"/>
            </w:r>
            <w:r w:rsidR="0023629A">
              <w:rPr>
                <w:noProof/>
                <w:webHidden/>
              </w:rPr>
              <w:t>5</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75" w:history="1">
            <w:r w:rsidR="003D3A15" w:rsidRPr="00E54BC1">
              <w:rPr>
                <w:rStyle w:val="Hyperlink"/>
                <w:noProof/>
                <w:color w:val="auto"/>
              </w:rPr>
              <w:t>Policy and Legislation</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_Toc79744275 \h </w:instrText>
            </w:r>
            <w:r w:rsidR="00E053E2" w:rsidRPr="00E54BC1">
              <w:rPr>
                <w:noProof/>
                <w:webHidden/>
              </w:rPr>
            </w:r>
            <w:r w:rsidR="00E053E2" w:rsidRPr="00E54BC1">
              <w:rPr>
                <w:noProof/>
                <w:webHidden/>
              </w:rPr>
              <w:fldChar w:fldCharType="separate"/>
            </w:r>
            <w:r w:rsidR="0023629A">
              <w:rPr>
                <w:noProof/>
                <w:webHidden/>
              </w:rPr>
              <w:t>5</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76" w:history="1">
            <w:r w:rsidR="003D3A15" w:rsidRPr="00E54BC1">
              <w:rPr>
                <w:rStyle w:val="Hyperlink"/>
                <w:noProof/>
                <w:color w:val="auto"/>
              </w:rPr>
              <w:t>Sociological factors</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_Toc79744276 \h </w:instrText>
            </w:r>
            <w:r w:rsidR="00E053E2" w:rsidRPr="00E54BC1">
              <w:rPr>
                <w:noProof/>
                <w:webHidden/>
              </w:rPr>
            </w:r>
            <w:r w:rsidR="00E053E2" w:rsidRPr="00E54BC1">
              <w:rPr>
                <w:noProof/>
                <w:webHidden/>
              </w:rPr>
              <w:fldChar w:fldCharType="separate"/>
            </w:r>
            <w:r w:rsidR="0023629A">
              <w:rPr>
                <w:noProof/>
                <w:webHidden/>
              </w:rPr>
              <w:t>5</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77" w:history="1">
            <w:r w:rsidR="003D3A15" w:rsidRPr="00E54BC1">
              <w:rPr>
                <w:rStyle w:val="Hyperlink"/>
                <w:noProof/>
                <w:color w:val="auto"/>
              </w:rPr>
              <w:t>The emergence of child development and Neuroscience</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_Toc79744277 \h </w:instrText>
            </w:r>
            <w:r w:rsidR="00E053E2" w:rsidRPr="00E54BC1">
              <w:rPr>
                <w:noProof/>
                <w:webHidden/>
              </w:rPr>
            </w:r>
            <w:r w:rsidR="00E053E2" w:rsidRPr="00E54BC1">
              <w:rPr>
                <w:noProof/>
                <w:webHidden/>
              </w:rPr>
              <w:fldChar w:fldCharType="separate"/>
            </w:r>
            <w:r w:rsidR="0023629A">
              <w:rPr>
                <w:noProof/>
                <w:webHidden/>
              </w:rPr>
              <w:t>5</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78" w:history="1">
            <w:r w:rsidR="003D3A15" w:rsidRPr="00E54BC1">
              <w:rPr>
                <w:rStyle w:val="Hyperlink"/>
                <w:noProof/>
                <w:color w:val="auto"/>
              </w:rPr>
              <w:t>Bronfenbrenner’s ecological theory</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_Toc79744278 \h </w:instrText>
            </w:r>
            <w:r w:rsidR="00E053E2" w:rsidRPr="00E54BC1">
              <w:rPr>
                <w:noProof/>
                <w:webHidden/>
              </w:rPr>
            </w:r>
            <w:r w:rsidR="00E053E2" w:rsidRPr="00E54BC1">
              <w:rPr>
                <w:noProof/>
                <w:webHidden/>
              </w:rPr>
              <w:fldChar w:fldCharType="separate"/>
            </w:r>
            <w:r w:rsidR="0023629A">
              <w:rPr>
                <w:noProof/>
                <w:webHidden/>
              </w:rPr>
              <w:t>6</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79" w:history="1">
            <w:r w:rsidR="003D3A15" w:rsidRPr="00E54BC1">
              <w:rPr>
                <w:rStyle w:val="Hyperlink"/>
                <w:noProof/>
                <w:color w:val="auto"/>
              </w:rPr>
              <w:t>Maslow’s Theory of Needs</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_Toc79744279 \h </w:instrText>
            </w:r>
            <w:r w:rsidR="00E053E2" w:rsidRPr="00E54BC1">
              <w:rPr>
                <w:noProof/>
                <w:webHidden/>
              </w:rPr>
            </w:r>
            <w:r w:rsidR="00E053E2" w:rsidRPr="00E54BC1">
              <w:rPr>
                <w:noProof/>
                <w:webHidden/>
              </w:rPr>
              <w:fldChar w:fldCharType="separate"/>
            </w:r>
            <w:r w:rsidR="0023629A">
              <w:rPr>
                <w:noProof/>
                <w:webHidden/>
              </w:rPr>
              <w:t>6</w:t>
            </w:r>
            <w:r w:rsidR="00E053E2" w:rsidRPr="00E54BC1">
              <w:rPr>
                <w:noProof/>
                <w:webHidden/>
              </w:rPr>
              <w:fldChar w:fldCharType="end"/>
            </w:r>
          </w:hyperlink>
        </w:p>
        <w:p w:rsidR="006D018B" w:rsidRPr="00E54BC1" w:rsidRDefault="00E55F10">
          <w:pPr>
            <w:pStyle w:val="TOC1"/>
            <w:tabs>
              <w:tab w:val="right" w:leader="dot" w:pos="9350"/>
            </w:tabs>
            <w:rPr>
              <w:rFonts w:asciiTheme="minorHAnsi" w:eastAsiaTheme="minorEastAsia" w:hAnsiTheme="minorHAnsi" w:cstheme="minorBidi"/>
              <w:noProof/>
            </w:rPr>
          </w:pPr>
          <w:hyperlink w:anchor="_Toc79744280" w:history="1">
            <w:r w:rsidR="003D3A15" w:rsidRPr="00E54BC1">
              <w:rPr>
                <w:rStyle w:val="Hyperlink"/>
                <w:noProof/>
                <w:color w:val="auto"/>
              </w:rPr>
              <w:t>Reasons why the factors are affecting the childhood</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_Toc79744280 \h </w:instrText>
            </w:r>
            <w:r w:rsidR="00E053E2" w:rsidRPr="00E54BC1">
              <w:rPr>
                <w:noProof/>
                <w:webHidden/>
              </w:rPr>
            </w:r>
            <w:r w:rsidR="00E053E2" w:rsidRPr="00E54BC1">
              <w:rPr>
                <w:noProof/>
                <w:webHidden/>
              </w:rPr>
              <w:fldChar w:fldCharType="separate"/>
            </w:r>
            <w:r w:rsidR="0023629A">
              <w:rPr>
                <w:noProof/>
                <w:webHidden/>
              </w:rPr>
              <w:t>6</w:t>
            </w:r>
            <w:r w:rsidR="00E053E2" w:rsidRPr="00E54BC1">
              <w:rPr>
                <w:noProof/>
                <w:webHidden/>
              </w:rPr>
              <w:fldChar w:fldCharType="end"/>
            </w:r>
          </w:hyperlink>
        </w:p>
        <w:p w:rsidR="006D018B" w:rsidRPr="00E54BC1" w:rsidRDefault="00E55F10">
          <w:pPr>
            <w:pStyle w:val="TOC1"/>
            <w:tabs>
              <w:tab w:val="right" w:leader="dot" w:pos="9350"/>
            </w:tabs>
            <w:rPr>
              <w:rFonts w:asciiTheme="minorHAnsi" w:eastAsiaTheme="minorEastAsia" w:hAnsiTheme="minorHAnsi" w:cstheme="minorBidi"/>
              <w:noProof/>
            </w:rPr>
          </w:pPr>
          <w:hyperlink w:anchor="_Toc79744281" w:history="1">
            <w:r w:rsidR="003D3A15" w:rsidRPr="00E54BC1">
              <w:rPr>
                <w:rStyle w:val="Hyperlink"/>
                <w:noProof/>
                <w:color w:val="auto"/>
              </w:rPr>
              <w:t>Current interventions and approaches</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_Toc79744281 \h </w:instrText>
            </w:r>
            <w:r w:rsidR="00E053E2" w:rsidRPr="00E54BC1">
              <w:rPr>
                <w:noProof/>
                <w:webHidden/>
              </w:rPr>
            </w:r>
            <w:r w:rsidR="00E053E2" w:rsidRPr="00E54BC1">
              <w:rPr>
                <w:noProof/>
                <w:webHidden/>
              </w:rPr>
              <w:fldChar w:fldCharType="separate"/>
            </w:r>
            <w:r w:rsidR="0023629A">
              <w:rPr>
                <w:noProof/>
                <w:webHidden/>
              </w:rPr>
              <w:t>7</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82" w:history="1">
            <w:r w:rsidR="003D3A15" w:rsidRPr="00E54BC1">
              <w:rPr>
                <w:rStyle w:val="Hyperlink"/>
                <w:noProof/>
                <w:color w:val="auto"/>
              </w:rPr>
              <w:t>Educational approach</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_Toc79744282 \h </w:instrText>
            </w:r>
            <w:r w:rsidR="00E053E2" w:rsidRPr="00E54BC1">
              <w:rPr>
                <w:noProof/>
                <w:webHidden/>
              </w:rPr>
            </w:r>
            <w:r w:rsidR="00E053E2" w:rsidRPr="00E54BC1">
              <w:rPr>
                <w:noProof/>
                <w:webHidden/>
              </w:rPr>
              <w:fldChar w:fldCharType="separate"/>
            </w:r>
            <w:r w:rsidR="0023629A">
              <w:rPr>
                <w:noProof/>
                <w:webHidden/>
              </w:rPr>
              <w:t>7</w:t>
            </w:r>
            <w:r w:rsidR="00E053E2" w:rsidRPr="00E54BC1">
              <w:rPr>
                <w:noProof/>
                <w:webHidden/>
              </w:rPr>
              <w:fldChar w:fldCharType="end"/>
            </w:r>
          </w:hyperlink>
        </w:p>
        <w:p w:rsidR="006D018B" w:rsidRPr="00E54BC1" w:rsidRDefault="00E55F10">
          <w:pPr>
            <w:pStyle w:val="TOC2"/>
            <w:tabs>
              <w:tab w:val="right" w:leader="dot" w:pos="9350"/>
            </w:tabs>
            <w:rPr>
              <w:rFonts w:asciiTheme="minorHAnsi" w:eastAsiaTheme="minorEastAsia" w:hAnsiTheme="minorHAnsi" w:cstheme="minorBidi"/>
              <w:noProof/>
            </w:rPr>
          </w:pPr>
          <w:hyperlink w:anchor="_Toc79744283" w:history="1">
            <w:r w:rsidR="003D3A15" w:rsidRPr="00E54BC1">
              <w:rPr>
                <w:rStyle w:val="Hyperlink"/>
                <w:noProof/>
                <w:color w:val="auto"/>
              </w:rPr>
              <w:t>Free school meal approach</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_Toc79744283 \h </w:instrText>
            </w:r>
            <w:r w:rsidR="00E053E2" w:rsidRPr="00E54BC1">
              <w:rPr>
                <w:noProof/>
                <w:webHidden/>
              </w:rPr>
            </w:r>
            <w:r w:rsidR="00E053E2" w:rsidRPr="00E54BC1">
              <w:rPr>
                <w:noProof/>
                <w:webHidden/>
              </w:rPr>
              <w:fldChar w:fldCharType="separate"/>
            </w:r>
            <w:r w:rsidR="0023629A">
              <w:rPr>
                <w:noProof/>
                <w:webHidden/>
              </w:rPr>
              <w:t>8</w:t>
            </w:r>
            <w:r w:rsidR="00E053E2" w:rsidRPr="00E54BC1">
              <w:rPr>
                <w:noProof/>
                <w:webHidden/>
              </w:rPr>
              <w:fldChar w:fldCharType="end"/>
            </w:r>
          </w:hyperlink>
        </w:p>
        <w:p w:rsidR="006D018B" w:rsidRPr="00E54BC1" w:rsidRDefault="00E55F10">
          <w:pPr>
            <w:pStyle w:val="TOC1"/>
            <w:tabs>
              <w:tab w:val="right" w:leader="dot" w:pos="9350"/>
            </w:tabs>
            <w:rPr>
              <w:rFonts w:asciiTheme="minorHAnsi" w:eastAsiaTheme="minorEastAsia" w:hAnsiTheme="minorHAnsi" w:cstheme="minorBidi"/>
              <w:noProof/>
            </w:rPr>
          </w:pPr>
          <w:hyperlink w:anchor="_Toc79744284" w:history="1">
            <w:r w:rsidR="003D3A15" w:rsidRPr="00E54BC1">
              <w:rPr>
                <w:rStyle w:val="Hyperlink"/>
                <w:noProof/>
                <w:color w:val="auto"/>
              </w:rPr>
              <w:t>Conclusion</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_Toc79744284 \h </w:instrText>
            </w:r>
            <w:r w:rsidR="00E053E2" w:rsidRPr="00E54BC1">
              <w:rPr>
                <w:noProof/>
                <w:webHidden/>
              </w:rPr>
            </w:r>
            <w:r w:rsidR="00E053E2" w:rsidRPr="00E54BC1">
              <w:rPr>
                <w:noProof/>
                <w:webHidden/>
              </w:rPr>
              <w:fldChar w:fldCharType="separate"/>
            </w:r>
            <w:r w:rsidR="0023629A">
              <w:rPr>
                <w:noProof/>
                <w:webHidden/>
              </w:rPr>
              <w:t>8</w:t>
            </w:r>
            <w:r w:rsidR="00E053E2" w:rsidRPr="00E54BC1">
              <w:rPr>
                <w:noProof/>
                <w:webHidden/>
              </w:rPr>
              <w:fldChar w:fldCharType="end"/>
            </w:r>
          </w:hyperlink>
        </w:p>
        <w:p w:rsidR="006D018B" w:rsidRPr="00E54BC1" w:rsidRDefault="00E55F10">
          <w:pPr>
            <w:pStyle w:val="TOC1"/>
            <w:tabs>
              <w:tab w:val="right" w:leader="dot" w:pos="9350"/>
            </w:tabs>
            <w:rPr>
              <w:rFonts w:asciiTheme="minorHAnsi" w:eastAsiaTheme="minorEastAsia" w:hAnsiTheme="minorHAnsi" w:cstheme="minorBidi"/>
              <w:noProof/>
            </w:rPr>
          </w:pPr>
          <w:hyperlink w:anchor="_Toc79744285" w:history="1">
            <w:r w:rsidR="003D3A15" w:rsidRPr="00E54BC1">
              <w:rPr>
                <w:rStyle w:val="Hyperlink"/>
                <w:noProof/>
                <w:color w:val="auto"/>
              </w:rPr>
              <w:t>Reference List</w:t>
            </w:r>
            <w:r w:rsidR="003D3A15" w:rsidRPr="00E54BC1">
              <w:rPr>
                <w:noProof/>
                <w:webHidden/>
              </w:rPr>
              <w:tab/>
            </w:r>
            <w:r w:rsidR="00E053E2" w:rsidRPr="00E54BC1">
              <w:rPr>
                <w:noProof/>
                <w:webHidden/>
              </w:rPr>
              <w:fldChar w:fldCharType="begin"/>
            </w:r>
            <w:r w:rsidR="003D3A15" w:rsidRPr="00E54BC1">
              <w:rPr>
                <w:noProof/>
                <w:webHidden/>
              </w:rPr>
              <w:instrText xml:space="preserve"> PAGEREF _Toc79744285 \h </w:instrText>
            </w:r>
            <w:r w:rsidR="00E053E2" w:rsidRPr="00E54BC1">
              <w:rPr>
                <w:noProof/>
                <w:webHidden/>
              </w:rPr>
            </w:r>
            <w:r w:rsidR="00E053E2" w:rsidRPr="00E54BC1">
              <w:rPr>
                <w:noProof/>
                <w:webHidden/>
              </w:rPr>
              <w:fldChar w:fldCharType="separate"/>
            </w:r>
            <w:r w:rsidR="0023629A">
              <w:rPr>
                <w:noProof/>
                <w:webHidden/>
              </w:rPr>
              <w:t>10</w:t>
            </w:r>
            <w:r w:rsidR="00E053E2" w:rsidRPr="00E54BC1">
              <w:rPr>
                <w:noProof/>
                <w:webHidden/>
              </w:rPr>
              <w:fldChar w:fldCharType="end"/>
            </w:r>
          </w:hyperlink>
        </w:p>
        <w:p w:rsidR="007E5CF1" w:rsidRPr="00E54BC1" w:rsidRDefault="00E053E2">
          <w:r w:rsidRPr="00E54BC1">
            <w:fldChar w:fldCharType="end"/>
          </w:r>
        </w:p>
      </w:sdtContent>
    </w:sdt>
    <w:p w:rsidR="007E5CF1" w:rsidRPr="00E54BC1" w:rsidRDefault="003D3A15">
      <w:pPr>
        <w:rPr>
          <w:b/>
          <w:sz w:val="28"/>
          <w:szCs w:val="28"/>
        </w:rPr>
      </w:pPr>
      <w:r w:rsidRPr="00E54BC1">
        <w:rPr>
          <w:b/>
          <w:sz w:val="28"/>
          <w:szCs w:val="28"/>
        </w:rPr>
        <w:br w:type="page"/>
      </w:r>
    </w:p>
    <w:p w:rsidR="00394AC1" w:rsidRPr="00E54BC1" w:rsidRDefault="003D3A15" w:rsidP="006D018B">
      <w:pPr>
        <w:pStyle w:val="Heading1"/>
      </w:pPr>
      <w:bookmarkStart w:id="0" w:name="_Toc79744269"/>
      <w:r w:rsidRPr="00E54BC1">
        <w:lastRenderedPageBreak/>
        <w:t>Introduction</w:t>
      </w:r>
      <w:bookmarkEnd w:id="0"/>
    </w:p>
    <w:p w:rsidR="00394AC1" w:rsidRPr="00E54BC1" w:rsidRDefault="003D3A15">
      <w:pPr>
        <w:pStyle w:val="Normal1"/>
        <w:spacing w:line="360" w:lineRule="auto"/>
        <w:jc w:val="both"/>
      </w:pPr>
      <w:r w:rsidRPr="00E54BC1">
        <w:t>Childhood or child is a term that is socially constructed</w:t>
      </w:r>
      <w:r w:rsidR="00180795" w:rsidRPr="00E54BC1">
        <w:t xml:space="preserve"> to validate the balance between the rest segments of well-structured society</w:t>
      </w:r>
      <w:r w:rsidRPr="00E54BC1">
        <w:t xml:space="preserve">. It is the most vulnerable stage that needs care and guidance because they are emotionally and physically immature. Every society has its own rules and regulations to manage </w:t>
      </w:r>
      <w:r w:rsidR="005120A6" w:rsidRPr="00E54BC1">
        <w:t>childhood. The education that has</w:t>
      </w:r>
      <w:r w:rsidRPr="00E54BC1">
        <w:t xml:space="preserve"> been given at this age is very important because the child reacts and behaves in society according to the given education. The parents and the family members give the basic education to their child. The pattern is different in a different social and it is </w:t>
      </w:r>
      <w:r w:rsidR="00CE731F" w:rsidRPr="00E54BC1">
        <w:t>being</w:t>
      </w:r>
      <w:r w:rsidRPr="00E54BC1">
        <w:t xml:space="preserve"> evolved from time to time. Marriage and family both are very important two institutions in society that contribute to managing childhood. There is a strict configuration in every society to define family and its pattern. In this essay, childhood, its legal, biological, and socially constructed definitions are explained. Besides that, the family and its importance are also described</w:t>
      </w:r>
      <w:r w:rsidR="00A5688C" w:rsidRPr="00E54BC1">
        <w:t xml:space="preserve"> in this essay</w:t>
      </w:r>
      <w:r w:rsidRPr="00E54BC1">
        <w:t xml:space="preserve">.     </w:t>
      </w:r>
    </w:p>
    <w:p w:rsidR="00394AC1" w:rsidRPr="00E54BC1" w:rsidRDefault="003D3A15" w:rsidP="00C9029E">
      <w:pPr>
        <w:pStyle w:val="Heading1"/>
      </w:pPr>
      <w:bookmarkStart w:id="1" w:name="_Toc79744270"/>
      <w:r w:rsidRPr="00E54BC1">
        <w:t>Definition of Childhood</w:t>
      </w:r>
      <w:bookmarkEnd w:id="1"/>
    </w:p>
    <w:p w:rsidR="00394AC1" w:rsidRDefault="003D3A15">
      <w:pPr>
        <w:pStyle w:val="Normal1"/>
        <w:spacing w:line="360" w:lineRule="auto"/>
        <w:jc w:val="both"/>
      </w:pPr>
      <w:r w:rsidRPr="00E54BC1">
        <w:t xml:space="preserve">According to the legal definition of childhood, a child is a human </w:t>
      </w:r>
      <w:r w:rsidR="00FF3F25" w:rsidRPr="00E54BC1">
        <w:t xml:space="preserve">being who is not attained his or </w:t>
      </w:r>
      <w:r w:rsidRPr="00E54BC1">
        <w:t>her 18 years of age and is not permitted for any kind of child labor or child marriage. The age is the same for most of the country including the UK and India (</w:t>
      </w:r>
      <w:proofErr w:type="spellStart"/>
      <w:r w:rsidRPr="00E54BC1">
        <w:rPr>
          <w:highlight w:val="white"/>
        </w:rPr>
        <w:t>Sahoo</w:t>
      </w:r>
      <w:proofErr w:type="spellEnd"/>
      <w:r w:rsidRPr="00E54BC1">
        <w:rPr>
          <w:highlight w:val="white"/>
        </w:rPr>
        <w:t>, 2021)</w:t>
      </w:r>
      <w:r w:rsidRPr="00E54BC1">
        <w:t xml:space="preserve">. It is the minority period and lasts from infancy to adulthood which period of majority.    </w:t>
      </w:r>
    </w:p>
    <w:p w:rsidR="001C71BC" w:rsidRPr="00E54BC1" w:rsidRDefault="001C71BC">
      <w:pPr>
        <w:pStyle w:val="Normal1"/>
        <w:spacing w:line="360" w:lineRule="auto"/>
        <w:jc w:val="both"/>
      </w:pPr>
    </w:p>
    <w:p w:rsidR="00394AC1" w:rsidRDefault="003D3A15">
      <w:pPr>
        <w:pStyle w:val="Normal1"/>
        <w:spacing w:line="360" w:lineRule="auto"/>
        <w:jc w:val="both"/>
      </w:pPr>
      <w:r w:rsidRPr="00E54BC1">
        <w:t xml:space="preserve">According to the biological definition of childhood, it is the stage of a human being that continues from birth to adolescence. In between this stage, there is infancy and toddlerhood which </w:t>
      </w:r>
      <w:r w:rsidR="0023629A" w:rsidRPr="00E54BC1">
        <w:t>has</w:t>
      </w:r>
      <w:r w:rsidRPr="00E54BC1">
        <w:t xml:space="preserve"> different age limits</w:t>
      </w:r>
      <w:r w:rsidR="00D23C52" w:rsidRPr="00E54BC1">
        <w:t xml:space="preserve"> (</w:t>
      </w:r>
      <w:proofErr w:type="spellStart"/>
      <w:r w:rsidR="00D23C52" w:rsidRPr="00E54BC1">
        <w:rPr>
          <w:shd w:val="clear" w:color="auto" w:fill="FFFFFF"/>
        </w:rPr>
        <w:t>unicef</w:t>
      </w:r>
      <w:proofErr w:type="spellEnd"/>
      <w:r w:rsidR="00D23C52" w:rsidRPr="00E54BC1">
        <w:rPr>
          <w:shd w:val="clear" w:color="auto" w:fill="FFFFFF"/>
        </w:rPr>
        <w:t>, 2021)</w:t>
      </w:r>
      <w:r w:rsidRPr="00E54BC1">
        <w:t xml:space="preserve">. The first year after the birth of a child is defined as infancy (Avis 2017). One to five years of age is defined as early childhood, six to ten years is defined as middle childhood and eleven to twelve years is defined as the period of pre-adolescence.   </w:t>
      </w:r>
    </w:p>
    <w:p w:rsidR="001C71BC" w:rsidRPr="00E54BC1" w:rsidRDefault="001C71BC">
      <w:pPr>
        <w:pStyle w:val="Normal1"/>
        <w:spacing w:line="360" w:lineRule="auto"/>
        <w:jc w:val="both"/>
      </w:pPr>
    </w:p>
    <w:p w:rsidR="00394AC1" w:rsidRPr="00E54BC1" w:rsidRDefault="003D3A15">
      <w:pPr>
        <w:pStyle w:val="Normal1"/>
        <w:spacing w:line="360" w:lineRule="auto"/>
        <w:jc w:val="both"/>
      </w:pPr>
      <w:r w:rsidRPr="00E54BC1">
        <w:t>According to sociologists, the idea of childhood is mostly socially constructed which differs from medieval to recent years. Society defines the length of childhood and the age of being an adult of the child in society (</w:t>
      </w:r>
      <w:proofErr w:type="spellStart"/>
      <w:r w:rsidRPr="00E54BC1">
        <w:t>Azis</w:t>
      </w:r>
      <w:proofErr w:type="spellEnd"/>
      <w:r w:rsidRPr="00E54BC1">
        <w:t xml:space="preserve"> 2020). The various stages of childhood are conceived both cross-culturally and historically with variations. It is the period of vulnerability, development, and innocence that needs intensive care and adult protection because of physical as well as emotional immaturity.     </w:t>
      </w:r>
    </w:p>
    <w:p w:rsidR="00394AC1" w:rsidRPr="00E54BC1" w:rsidRDefault="003D3A15" w:rsidP="00C9029E">
      <w:pPr>
        <w:pStyle w:val="Heading2"/>
        <w:rPr>
          <w:b w:val="0"/>
        </w:rPr>
      </w:pPr>
      <w:bookmarkStart w:id="2" w:name="_Toc79744271"/>
      <w:r w:rsidRPr="00E54BC1">
        <w:lastRenderedPageBreak/>
        <w:t xml:space="preserve">Child </w:t>
      </w:r>
      <w:r w:rsidR="00D612C4" w:rsidRPr="00E54BC1">
        <w:t>labor</w:t>
      </w:r>
      <w:r w:rsidRPr="00E54BC1">
        <w:t xml:space="preserve"> in UK and India</w:t>
      </w:r>
      <w:bookmarkEnd w:id="2"/>
    </w:p>
    <w:p w:rsidR="00394AC1" w:rsidRDefault="003D3A15">
      <w:pPr>
        <w:pStyle w:val="Normal1"/>
        <w:spacing w:line="360" w:lineRule="auto"/>
        <w:jc w:val="both"/>
      </w:pPr>
      <w:r w:rsidRPr="00E54BC1">
        <w:t xml:space="preserve">As per the views of Avis </w:t>
      </w:r>
      <w:r w:rsidRPr="00E54BC1">
        <w:rPr>
          <w:i/>
        </w:rPr>
        <w:t>et al. (</w:t>
      </w:r>
      <w:r w:rsidRPr="00E54BC1">
        <w:t>2017), child labor is strict prohibited in the UK. Children under 18 years of old are not permitted to do any form of hazardous and heavy machinery works under the age o</w:t>
      </w:r>
      <w:r w:rsidR="0023629A">
        <w:t>f 18. The rate of child labor i</w:t>
      </w:r>
      <w:r w:rsidRPr="00E54BC1">
        <w:t xml:space="preserve">s </w:t>
      </w:r>
      <w:r w:rsidR="00E54BC1" w:rsidRPr="00E54BC1">
        <w:t>raised</w:t>
      </w:r>
      <w:r w:rsidRPr="00E54BC1">
        <w:t xml:space="preserve"> to 60% according to the statistical data. After leaving the school the children are permitted 40 hours of work in a week (Avis, 2017). Exposure to any kind of abuse including sexual, physical, or emotional harassment is completely prohibited in the UK. All forms of slavery, sales-related works, </w:t>
      </w:r>
      <w:r w:rsidR="00D806BA" w:rsidRPr="00E54BC1">
        <w:t>and illicit</w:t>
      </w:r>
      <w:r w:rsidRPr="00E54BC1">
        <w:t xml:space="preserve"> acts regarding drugs and alcohol, night shifts are also prohibited and punishable acts in the UK as well. </w:t>
      </w:r>
    </w:p>
    <w:p w:rsidR="001C71BC" w:rsidRPr="00E54BC1" w:rsidRDefault="001C71BC">
      <w:pPr>
        <w:pStyle w:val="Normal1"/>
        <w:spacing w:line="360" w:lineRule="auto"/>
        <w:jc w:val="both"/>
      </w:pPr>
    </w:p>
    <w:p w:rsidR="00394AC1" w:rsidRPr="00E54BC1" w:rsidRDefault="003D3A15">
      <w:pPr>
        <w:pStyle w:val="Normal1"/>
        <w:spacing w:line="360" w:lineRule="auto"/>
        <w:jc w:val="both"/>
        <w:rPr>
          <w:b/>
        </w:rPr>
      </w:pPr>
      <w:r w:rsidRPr="00E54BC1">
        <w:t xml:space="preserve">As per the view of </w:t>
      </w:r>
      <w:proofErr w:type="spellStart"/>
      <w:r w:rsidRPr="00E54BC1">
        <w:t>Sahoo</w:t>
      </w:r>
      <w:proofErr w:type="spellEnd"/>
      <w:r w:rsidRPr="00E54BC1">
        <w:t xml:space="preserve"> (2021), socio-economic background contributes a lot to child labor in India. Poverty is the most determined reason to make children leave their luxury axiom and become economically active. The work criteria mostly depend upon gender in India. It has been observed that the male children from a poor economic family background mostly engage with the paid works using heavy machinery (</w:t>
      </w:r>
      <w:proofErr w:type="spellStart"/>
      <w:r w:rsidRPr="00E54BC1">
        <w:rPr>
          <w:highlight w:val="white"/>
        </w:rPr>
        <w:t>Ngoran</w:t>
      </w:r>
      <w:proofErr w:type="spellEnd"/>
      <w:r w:rsidRPr="00E54BC1">
        <w:rPr>
          <w:highlight w:val="white"/>
        </w:rPr>
        <w:t xml:space="preserve"> and </w:t>
      </w:r>
      <w:proofErr w:type="spellStart"/>
      <w:r w:rsidRPr="00E54BC1">
        <w:rPr>
          <w:highlight w:val="white"/>
        </w:rPr>
        <w:t>Ngalim</w:t>
      </w:r>
      <w:proofErr w:type="spellEnd"/>
      <w:r w:rsidRPr="00E54BC1">
        <w:rPr>
          <w:highlight w:val="white"/>
        </w:rPr>
        <w:t>, V.B, 2019)</w:t>
      </w:r>
      <w:r w:rsidRPr="00E54BC1">
        <w:t xml:space="preserve">. On the other hand, the girls in India mostly engaged in household works.             </w:t>
      </w:r>
      <w:r w:rsidRPr="00E54BC1">
        <w:rPr>
          <w:i/>
        </w:rPr>
        <w:t xml:space="preserve"> </w:t>
      </w:r>
    </w:p>
    <w:p w:rsidR="00394AC1" w:rsidRPr="00E54BC1" w:rsidRDefault="003D3A15" w:rsidP="00C9029E">
      <w:pPr>
        <w:pStyle w:val="Heading2"/>
      </w:pPr>
      <w:bookmarkStart w:id="3" w:name="_Toc79744272"/>
      <w:r w:rsidRPr="00E54BC1">
        <w:t>Child marriage in UK and India</w:t>
      </w:r>
      <w:bookmarkEnd w:id="3"/>
    </w:p>
    <w:p w:rsidR="00394AC1" w:rsidRDefault="003D3A15">
      <w:pPr>
        <w:pStyle w:val="Normal1"/>
        <w:spacing w:line="360" w:lineRule="auto"/>
        <w:jc w:val="both"/>
      </w:pPr>
      <w:r w:rsidRPr="00E54BC1">
        <w:t>In the UK, child marriage is considered a form of child abuse and it is a punishable act under the law (</w:t>
      </w:r>
      <w:r w:rsidRPr="00E54BC1">
        <w:rPr>
          <w:highlight w:val="white"/>
        </w:rPr>
        <w:t>Reuters</w:t>
      </w:r>
      <w:r w:rsidRPr="00E54BC1">
        <w:t>, 2021). According to the parliamentary act, the permissible age of marriage is 18 and a couple can marry at the age of 16 with the confirmation of their guardian. The rate of child marriage is increasing not only in developing countries like India but is also happening in developed countries like the UK.</w:t>
      </w:r>
    </w:p>
    <w:p w:rsidR="001C71BC" w:rsidRPr="00E54BC1" w:rsidRDefault="001C71BC">
      <w:pPr>
        <w:pStyle w:val="Normal1"/>
        <w:spacing w:line="360" w:lineRule="auto"/>
        <w:jc w:val="both"/>
      </w:pPr>
    </w:p>
    <w:p w:rsidR="00394AC1" w:rsidRPr="00E54BC1" w:rsidRDefault="003D3A15">
      <w:pPr>
        <w:pStyle w:val="Normal1"/>
        <w:spacing w:line="360" w:lineRule="auto"/>
        <w:jc w:val="both"/>
      </w:pPr>
      <w:r w:rsidRPr="00E54BC1">
        <w:t>In India, the permissible age of marriage for the boys is 21 and the girl is 18. The socio-economic background, parental education, societal values, and norms are the most determinant reason behind child marriage in India (</w:t>
      </w:r>
      <w:r w:rsidRPr="00E54BC1">
        <w:rPr>
          <w:highlight w:val="white"/>
        </w:rPr>
        <w:t xml:space="preserve">Chaudhary </w:t>
      </w:r>
      <w:r w:rsidRPr="00E54BC1">
        <w:rPr>
          <w:i/>
          <w:highlight w:val="white"/>
        </w:rPr>
        <w:t>et al</w:t>
      </w:r>
      <w:r w:rsidRPr="00E54BC1">
        <w:rPr>
          <w:highlight w:val="white"/>
        </w:rPr>
        <w:t>. 2021)</w:t>
      </w:r>
      <w:r w:rsidRPr="00E54BC1">
        <w:t xml:space="preserve">. As per the view of </w:t>
      </w:r>
      <w:r w:rsidR="00E54BC1">
        <w:rPr>
          <w:highlight w:val="white"/>
        </w:rPr>
        <w:t>Rasmussen (</w:t>
      </w:r>
      <w:r w:rsidRPr="00E54BC1">
        <w:rPr>
          <w:highlight w:val="white"/>
        </w:rPr>
        <w:t>2021), t</w:t>
      </w:r>
      <w:r w:rsidR="00E54BC1">
        <w:rPr>
          <w:highlight w:val="white"/>
        </w:rPr>
        <w:t>h</w:t>
      </w:r>
      <w:r w:rsidRPr="00E54BC1">
        <w:rPr>
          <w:highlight w:val="white"/>
        </w:rPr>
        <w:t xml:space="preserve">e child marriage in India is decreasing and the rate is 16.4% approximately. The cultural disadvantage makes people marry to get an economic advantage. Marriage under the age of 18 means exploiting women’s physical, reproductive and sexual labor.     </w:t>
      </w:r>
      <w:r w:rsidRPr="00E54BC1">
        <w:t xml:space="preserve">       </w:t>
      </w:r>
    </w:p>
    <w:p w:rsidR="00394AC1" w:rsidRPr="00E54BC1" w:rsidRDefault="003D3A15" w:rsidP="00C9029E">
      <w:pPr>
        <w:pStyle w:val="Heading2"/>
      </w:pPr>
      <w:bookmarkStart w:id="4" w:name="_Toc79744273"/>
      <w:r w:rsidRPr="00E54BC1">
        <w:t>History of Childhood</w:t>
      </w:r>
      <w:bookmarkEnd w:id="4"/>
    </w:p>
    <w:p w:rsidR="00394AC1" w:rsidRDefault="003D3A15">
      <w:pPr>
        <w:pStyle w:val="Normal1"/>
        <w:spacing w:line="360" w:lineRule="auto"/>
        <w:jc w:val="both"/>
      </w:pPr>
      <w:r w:rsidRPr="00E54BC1">
        <w:t>In Roman Emp</w:t>
      </w:r>
      <w:r w:rsidR="00CE2464" w:rsidRPr="00E54BC1">
        <w:t>ire, children under the age of seven had</w:t>
      </w:r>
      <w:r w:rsidRPr="00E54BC1">
        <w:t xml:space="preserve"> considered as an infant. Childbirth was a religious and important event at that time. The Roman gi</w:t>
      </w:r>
      <w:r w:rsidR="002803EF" w:rsidRPr="00E54BC1">
        <w:t xml:space="preserve">rls received great care in society </w:t>
      </w:r>
      <w:r w:rsidR="002803EF" w:rsidRPr="00E54BC1">
        <w:lastRenderedPageBreak/>
        <w:t>(</w:t>
      </w:r>
      <w:r w:rsidR="00912D66" w:rsidRPr="00E54BC1">
        <w:rPr>
          <w:shd w:val="clear" w:color="auto" w:fill="FFFFFF"/>
        </w:rPr>
        <w:t>Carroll</w:t>
      </w:r>
      <w:r w:rsidR="002803EF" w:rsidRPr="00E54BC1">
        <w:rPr>
          <w:shd w:val="clear" w:color="auto" w:fill="FFFFFF"/>
        </w:rPr>
        <w:t>, 2018)</w:t>
      </w:r>
      <w:r w:rsidR="00CE2464" w:rsidRPr="00E54BC1">
        <w:t>. They we</w:t>
      </w:r>
      <w:r w:rsidRPr="00E54BC1">
        <w:t>re allowed to play together with dolls, wax but are not permitted to go to the common bath. On the other hand, the Roman boys were brought up with many toughness. They are given the training of sword competition to make them trained as a soldier.</w:t>
      </w:r>
    </w:p>
    <w:p w:rsidR="001C71BC" w:rsidRPr="00E54BC1" w:rsidRDefault="001C71BC">
      <w:pPr>
        <w:pStyle w:val="Normal1"/>
        <w:spacing w:line="360" w:lineRule="auto"/>
        <w:jc w:val="both"/>
      </w:pPr>
    </w:p>
    <w:p w:rsidR="00394AC1" w:rsidRPr="00E54BC1" w:rsidRDefault="003D3A15">
      <w:pPr>
        <w:pStyle w:val="Normal1"/>
        <w:spacing w:line="360" w:lineRule="auto"/>
        <w:jc w:val="both"/>
      </w:pPr>
      <w:r w:rsidRPr="00E54BC1">
        <w:t>In ancient Greek, the care of children depended upon the social status of their families. They are considered children until the age of seven. In this period they are not permitted any kind of education and they were engaged in playing with toys</w:t>
      </w:r>
      <w:r w:rsidR="00912D66" w:rsidRPr="00E54BC1">
        <w:t>. The male children received m</w:t>
      </w:r>
      <w:r w:rsidRPr="00E54BC1">
        <w:t>ore importance and the girl children were mostly abandoned</w:t>
      </w:r>
      <w:r w:rsidR="00CE2464" w:rsidRPr="00E54BC1">
        <w:t xml:space="preserve"> (</w:t>
      </w:r>
      <w:proofErr w:type="spellStart"/>
      <w:r w:rsidR="00CE2464" w:rsidRPr="00E54BC1">
        <w:rPr>
          <w:shd w:val="clear" w:color="auto" w:fill="FFFFFF"/>
        </w:rPr>
        <w:t>Primeau</w:t>
      </w:r>
      <w:proofErr w:type="spellEnd"/>
      <w:r w:rsidR="00CE2464" w:rsidRPr="00E54BC1">
        <w:rPr>
          <w:shd w:val="clear" w:color="auto" w:fill="FFFFFF"/>
        </w:rPr>
        <w:t xml:space="preserve"> </w:t>
      </w:r>
      <w:r w:rsidR="00CE2464" w:rsidRPr="00E54BC1">
        <w:rPr>
          <w:i/>
          <w:shd w:val="clear" w:color="auto" w:fill="FFFFFF"/>
        </w:rPr>
        <w:t xml:space="preserve">et al. </w:t>
      </w:r>
      <w:r w:rsidR="00CE2464" w:rsidRPr="00E54BC1">
        <w:rPr>
          <w:shd w:val="clear" w:color="auto" w:fill="FFFFFF"/>
        </w:rPr>
        <w:t>2017)</w:t>
      </w:r>
      <w:r w:rsidRPr="00E54BC1">
        <w:t>. The male members of the family especially the father of the children decided whether they keep their children or not. For the boys' school, education and learning musical instruments w</w:t>
      </w:r>
      <w:r w:rsidR="001D3459" w:rsidRPr="00E54BC1">
        <w:t xml:space="preserve">ere a </w:t>
      </w:r>
      <w:r w:rsidRPr="00E54BC1">
        <w:t xml:space="preserve">must. But the girls were mostly engaged in household care and taking care of the elderly members of their family.      </w:t>
      </w:r>
    </w:p>
    <w:p w:rsidR="00394AC1" w:rsidRPr="00E54BC1" w:rsidRDefault="003D3A15" w:rsidP="001C71BC">
      <w:pPr>
        <w:pStyle w:val="Heading1"/>
        <w:spacing w:line="240" w:lineRule="auto"/>
      </w:pPr>
      <w:bookmarkStart w:id="5" w:name="_Toc79744274"/>
      <w:r w:rsidRPr="00E54BC1">
        <w:t>Factors affecting childhood</w:t>
      </w:r>
      <w:bookmarkEnd w:id="5"/>
    </w:p>
    <w:p w:rsidR="00394AC1" w:rsidRPr="00E54BC1" w:rsidRDefault="003D3A15" w:rsidP="00C9029E">
      <w:pPr>
        <w:pStyle w:val="Heading2"/>
      </w:pPr>
      <w:bookmarkStart w:id="6" w:name="_Toc79744275"/>
      <w:r w:rsidRPr="00E54BC1">
        <w:t>Policy and Legislation</w:t>
      </w:r>
      <w:bookmarkEnd w:id="6"/>
    </w:p>
    <w:p w:rsidR="00394AC1" w:rsidRPr="00E54BC1" w:rsidRDefault="003D3A15">
      <w:pPr>
        <w:pStyle w:val="Normal1"/>
        <w:spacing w:line="360" w:lineRule="auto"/>
        <w:jc w:val="both"/>
      </w:pPr>
      <w:r w:rsidRPr="00E54BC1">
        <w:t xml:space="preserve">According to the International Childcare Act (1991), every person in the family of children and the adult under the age of 18 is liable for care and responsibility regarding the children. The family and the parent must promote cultural compliance and provide education to the children and they must not be engaged in any kind of child labor and abuse. The policy and legislation helped to decrease the rate of school dropouts, physical and emotional abuse of the children.    </w:t>
      </w:r>
    </w:p>
    <w:p w:rsidR="00394AC1" w:rsidRPr="00E54BC1" w:rsidRDefault="003D3A15" w:rsidP="00C9029E">
      <w:pPr>
        <w:pStyle w:val="Heading2"/>
      </w:pPr>
      <w:bookmarkStart w:id="7" w:name="_Toc79744276"/>
      <w:r w:rsidRPr="00E54BC1">
        <w:t>Sociological factors</w:t>
      </w:r>
      <w:bookmarkEnd w:id="7"/>
    </w:p>
    <w:p w:rsidR="00394AC1" w:rsidRPr="00E54BC1" w:rsidRDefault="003D3A15">
      <w:pPr>
        <w:pStyle w:val="Normal1"/>
        <w:spacing w:line="360" w:lineRule="auto"/>
        <w:jc w:val="both"/>
      </w:pPr>
      <w:r w:rsidRPr="00E54BC1">
        <w:t xml:space="preserve">Social status, societal norms and values, and parental education contribute a lot to childcare. The children must have the space of recreation and parental care can help them to develop themselves physically as </w:t>
      </w:r>
      <w:r w:rsidR="002803EF" w:rsidRPr="00E54BC1">
        <w:t>well as mentally. For example, t</w:t>
      </w:r>
      <w:r w:rsidRPr="00E54BC1">
        <w:t>he traditional family or the joint family structure helps them to learn about togetherness</w:t>
      </w:r>
      <w:r w:rsidR="00C031B0" w:rsidRPr="00E54BC1">
        <w:t xml:space="preserve"> (</w:t>
      </w:r>
      <w:proofErr w:type="spellStart"/>
      <w:r w:rsidR="00C031B0" w:rsidRPr="00E54BC1">
        <w:rPr>
          <w:shd w:val="clear" w:color="auto" w:fill="FFFFFF"/>
        </w:rPr>
        <w:t>Waaldijk</w:t>
      </w:r>
      <w:proofErr w:type="spellEnd"/>
      <w:r w:rsidR="00C031B0" w:rsidRPr="00E54BC1">
        <w:rPr>
          <w:shd w:val="clear" w:color="auto" w:fill="FFFFFF"/>
        </w:rPr>
        <w:t>, 2017)</w:t>
      </w:r>
      <w:r w:rsidRPr="00E54BC1">
        <w:t>. In recent years, the rate of the nuclear family, single par</w:t>
      </w:r>
      <w:r w:rsidR="0078426C" w:rsidRPr="00E54BC1">
        <w:t>ents, working parents have increased</w:t>
      </w:r>
      <w:r w:rsidRPr="00E54BC1">
        <w:t>. In these types of families, it has been observed that the children are often neglected. Social capital and social relationships act as a supportive netw</w:t>
      </w:r>
      <w:r w:rsidR="0078426C" w:rsidRPr="00E54BC1">
        <w:t>ork in childcare and their well-</w:t>
      </w:r>
      <w:r w:rsidRPr="00E54BC1">
        <w:t xml:space="preserve">being.     </w:t>
      </w:r>
    </w:p>
    <w:p w:rsidR="00394AC1" w:rsidRPr="00E54BC1" w:rsidRDefault="003D3A15" w:rsidP="00C9029E">
      <w:pPr>
        <w:pStyle w:val="Heading2"/>
      </w:pPr>
      <w:bookmarkStart w:id="8" w:name="_Toc79744277"/>
      <w:r w:rsidRPr="00E54BC1">
        <w:t>The emergence of child development and Neuroscience</w:t>
      </w:r>
      <w:bookmarkEnd w:id="8"/>
    </w:p>
    <w:p w:rsidR="00394AC1" w:rsidRPr="00E54BC1" w:rsidRDefault="003D3A15">
      <w:pPr>
        <w:pStyle w:val="Normal1"/>
        <w:spacing w:line="360" w:lineRule="auto"/>
        <w:jc w:val="both"/>
      </w:pPr>
      <w:r w:rsidRPr="00E54BC1">
        <w:t xml:space="preserve">Childhood is a fragile stage when the nervous system functions and develops. Proper nutrition helps the children to develop their computational, cognitive, and linguistic development. To develop the sensory pathways including the hearing ability and basic vision proper care and </w:t>
      </w:r>
      <w:r w:rsidRPr="00E54BC1">
        <w:lastRenderedPageBreak/>
        <w:t xml:space="preserve">nutrition are necessary. The children will receive at this age the will be more active in their cognitive function and language skills. </w:t>
      </w:r>
    </w:p>
    <w:p w:rsidR="00394AC1" w:rsidRPr="00E54BC1" w:rsidRDefault="003D3A15" w:rsidP="00C9029E">
      <w:pPr>
        <w:pStyle w:val="Heading2"/>
      </w:pPr>
      <w:bookmarkStart w:id="9" w:name="_Toc79744278"/>
      <w:r w:rsidRPr="00E54BC1">
        <w:t>Bronfenbrenner’s ecological theory</w:t>
      </w:r>
      <w:bookmarkEnd w:id="9"/>
      <w:r w:rsidRPr="00E54BC1">
        <w:t xml:space="preserve"> </w:t>
      </w:r>
    </w:p>
    <w:p w:rsidR="00D612C4" w:rsidRPr="00E54BC1" w:rsidRDefault="003D3A15">
      <w:pPr>
        <w:pStyle w:val="Normal1"/>
        <w:spacing w:line="360" w:lineRule="auto"/>
        <w:jc w:val="both"/>
      </w:pPr>
      <w:r w:rsidRPr="00E54BC1">
        <w:t xml:space="preserve">According to this theory, the microsystem is the closest part to the children which involves their family, school, and </w:t>
      </w:r>
      <w:r w:rsidR="00A5688C" w:rsidRPr="00E54BC1">
        <w:t>neighborhood</w:t>
      </w:r>
      <w:r w:rsidRPr="00E54BC1">
        <w:t xml:space="preserve">. </w:t>
      </w:r>
      <w:r w:rsidR="0078426C" w:rsidRPr="00E54BC1">
        <w:t>These factors take</w:t>
      </w:r>
      <w:r w:rsidRPr="00E54BC1">
        <w:t xml:space="preserve"> an important part to educate them socially and culturally. The mesosystem includes the relationship between the parents and the </w:t>
      </w:r>
      <w:r w:rsidR="000E5B2C" w:rsidRPr="00E54BC1">
        <w:t>children, which develops the mind of the children,</w:t>
      </w:r>
      <w:r w:rsidRPr="00E54BC1">
        <w:t xml:space="preserve"> and they behave accordingly in society. The Chrono-system also acts as an important part that includes the physiological change of the children such as the parental </w:t>
      </w:r>
      <w:r w:rsidR="000E5B2C" w:rsidRPr="00E54BC1">
        <w:t>death, which</w:t>
      </w:r>
      <w:r w:rsidRPr="00E54BC1">
        <w:t xml:space="preserve"> influences the mental well-being of the children.  </w:t>
      </w:r>
    </w:p>
    <w:p w:rsidR="002E5C88" w:rsidRPr="00E54BC1" w:rsidRDefault="003D3A15" w:rsidP="00EA7421">
      <w:pPr>
        <w:pStyle w:val="Heading2"/>
      </w:pPr>
      <w:bookmarkStart w:id="10" w:name="_Toc79744279"/>
      <w:r w:rsidRPr="00E54BC1">
        <w:t>Maslow’s Theory of Needs</w:t>
      </w:r>
      <w:bookmarkEnd w:id="10"/>
      <w:r w:rsidRPr="00E54BC1">
        <w:t xml:space="preserve"> </w:t>
      </w:r>
    </w:p>
    <w:p w:rsidR="002E5C88" w:rsidRPr="00E54BC1" w:rsidRDefault="003D3A15" w:rsidP="002E5C88">
      <w:pPr>
        <w:pStyle w:val="Normal1"/>
        <w:spacing w:line="360" w:lineRule="auto"/>
        <w:jc w:val="both"/>
      </w:pPr>
      <w:r w:rsidRPr="00E54BC1">
        <w:t>Maslow's Hierarchy of Needs is a theory that explains the psychology of children and it can be explained with the help of a pyramid. According to Maslow, the basic needs of children include physiological needs like food, clothing, and shelter. The properly given p[</w:t>
      </w:r>
      <w:proofErr w:type="spellStart"/>
      <w:r w:rsidRPr="00E54BC1">
        <w:t>suyuchological</w:t>
      </w:r>
      <w:proofErr w:type="spellEnd"/>
      <w:r w:rsidRPr="00E54BC1">
        <w:t xml:space="preserve"> needs help[ the children in their physical growth and the child receives neurological advancements. Another basic need is the safety of the children that includes security. Proper security helps to develop the mental health of the children (</w:t>
      </w:r>
      <w:r w:rsidRPr="00E54BC1">
        <w:rPr>
          <w:highlight w:val="white"/>
        </w:rPr>
        <w:t>McLeod, 2020)</w:t>
      </w:r>
      <w:r w:rsidRPr="00E54BC1">
        <w:t xml:space="preserve">. The next hierarchy is psychological needs which include an intimate relationship with friends and families. The child must receive proper care from his/her peer group that allows them to have proper mental growth. The psychological; needs also include esteem needs which include the sense of prestige and self-confidence. The child receives these needs from their peers and behaves accordingly further in society. The highest point of this hierarchy includes self-fulfillment needs. The child receives full potential as well as they achieve creativity.         </w:t>
      </w:r>
    </w:p>
    <w:p w:rsidR="002E5C88" w:rsidRPr="00E54BC1" w:rsidRDefault="00F8034F" w:rsidP="00EA7421">
      <w:pPr>
        <w:pStyle w:val="Heading1"/>
      </w:pPr>
      <w:bookmarkStart w:id="11" w:name="_Toc79744280"/>
      <w:r w:rsidRPr="00E54BC1">
        <w:t>Justification of the</w:t>
      </w:r>
      <w:r w:rsidR="003D3A15" w:rsidRPr="00E54BC1">
        <w:t xml:space="preserve"> factors </w:t>
      </w:r>
      <w:r w:rsidRPr="00E54BC1">
        <w:t>that have improved the</w:t>
      </w:r>
      <w:r w:rsidR="003D3A15" w:rsidRPr="00E54BC1">
        <w:t xml:space="preserve"> childhood</w:t>
      </w:r>
      <w:bookmarkEnd w:id="11"/>
    </w:p>
    <w:p w:rsidR="002E5C88" w:rsidRPr="00E54BC1" w:rsidRDefault="003D3A15" w:rsidP="002E5C88">
      <w:pPr>
        <w:pStyle w:val="Normal1"/>
        <w:spacing w:line="360" w:lineRule="auto"/>
        <w:jc w:val="both"/>
      </w:pPr>
      <w:r w:rsidRPr="00E54BC1">
        <w:t>The laws and the policies are affecting childhood in a very positive way. The legal actions by the UK Government are successful to decrease the school dropout rates and the rates of child marriage (</w:t>
      </w:r>
      <w:proofErr w:type="spellStart"/>
      <w:r w:rsidRPr="00E54BC1">
        <w:rPr>
          <w:highlight w:val="white"/>
        </w:rPr>
        <w:t>Waaldijk</w:t>
      </w:r>
      <w:proofErr w:type="spellEnd"/>
      <w:r w:rsidRPr="00E54BC1">
        <w:rPr>
          <w:highlight w:val="white"/>
        </w:rPr>
        <w:t>, 2017)</w:t>
      </w:r>
      <w:r w:rsidRPr="00E54BC1">
        <w:t xml:space="preserve">. The people are avoiding these because the Governmental policies are making people aware of their needs for education and parental care in their school-going age. The people are also getting aware of child harassment, and any kind of abuse. Hence, this is the reason why the legal factors are affecting childhood.   </w:t>
      </w:r>
    </w:p>
    <w:p w:rsidR="002E5C88" w:rsidRDefault="003D3A15" w:rsidP="002E5C88">
      <w:pPr>
        <w:pStyle w:val="Normal1"/>
        <w:spacing w:line="360" w:lineRule="auto"/>
        <w:jc w:val="both"/>
      </w:pPr>
      <w:r w:rsidRPr="00E54BC1">
        <w:t>The social, as well as family background of children, affect their physical as well as their mental growth regardless of their socio-economic status. The parental education and their guidance help them, children, to behave in society</w:t>
      </w:r>
      <w:r w:rsidR="00AB4E57" w:rsidRPr="00E54BC1">
        <w:t xml:space="preserve"> (</w:t>
      </w:r>
      <w:proofErr w:type="spellStart"/>
      <w:r w:rsidR="00AB4E57" w:rsidRPr="00E54BC1">
        <w:rPr>
          <w:shd w:val="clear" w:color="auto" w:fill="FFFFFF"/>
        </w:rPr>
        <w:t>Zulkifl</w:t>
      </w:r>
      <w:proofErr w:type="spellEnd"/>
      <w:r w:rsidR="00AB4E57" w:rsidRPr="00E54BC1">
        <w:rPr>
          <w:shd w:val="clear" w:color="auto" w:fill="FFFFFF"/>
        </w:rPr>
        <w:t>, 2019)</w:t>
      </w:r>
      <w:r w:rsidRPr="00E54BC1">
        <w:t xml:space="preserve">. The basic skills and the creativity the </w:t>
      </w:r>
      <w:r w:rsidRPr="00E54BC1">
        <w:lastRenderedPageBreak/>
        <w:t>children achieve in their preschool a</w:t>
      </w:r>
      <w:r w:rsidR="000E5B2C" w:rsidRPr="00E54BC1">
        <w:t>ge are from their families. These are</w:t>
      </w:r>
      <w:r w:rsidRPr="00E54BC1">
        <w:t xml:space="preserve"> why parental guidance and family care are very important for their mental growth. In the joint family, the children learn about the need for togetherness (</w:t>
      </w:r>
      <w:proofErr w:type="spellStart"/>
      <w:r w:rsidRPr="00E54BC1">
        <w:rPr>
          <w:highlight w:val="white"/>
        </w:rPr>
        <w:t>Assari</w:t>
      </w:r>
      <w:proofErr w:type="spellEnd"/>
      <w:r w:rsidRPr="00E54BC1">
        <w:rPr>
          <w:highlight w:val="white"/>
        </w:rPr>
        <w:t>, 2020)</w:t>
      </w:r>
      <w:r w:rsidRPr="00E54BC1">
        <w:t xml:space="preserve">. It has been observed the children in a working family face loneliness, trauma and the children from a same-sex family often receive criticism which affects their mental health. </w:t>
      </w:r>
    </w:p>
    <w:p w:rsidR="001C71BC" w:rsidRPr="00E54BC1" w:rsidRDefault="001C71BC" w:rsidP="002E5C88">
      <w:pPr>
        <w:pStyle w:val="Normal1"/>
        <w:spacing w:line="360" w:lineRule="auto"/>
        <w:jc w:val="both"/>
      </w:pPr>
    </w:p>
    <w:p w:rsidR="002E5C88" w:rsidRDefault="003D3A15" w:rsidP="002E5C88">
      <w:pPr>
        <w:pStyle w:val="Normal1"/>
        <w:spacing w:line="360" w:lineRule="auto"/>
        <w:jc w:val="both"/>
      </w:pPr>
      <w:r w:rsidRPr="00E54BC1">
        <w:t>Neuroscience has an extremely important contribution to the development of childhood. The synaptic connections in the brain enable children to develop their cognitive and linguistic skills. At this age, the children become able to communicate, think and experience emotions. Thus, the biological mechanisms develop the behavioral skill of the children.</w:t>
      </w:r>
    </w:p>
    <w:p w:rsidR="001C71BC" w:rsidRPr="00E54BC1" w:rsidRDefault="001C71BC" w:rsidP="002E5C88">
      <w:pPr>
        <w:pStyle w:val="Normal1"/>
        <w:spacing w:line="360" w:lineRule="auto"/>
        <w:jc w:val="both"/>
      </w:pPr>
    </w:p>
    <w:p w:rsidR="002E5C88" w:rsidRDefault="003D3A15" w:rsidP="002E5C88">
      <w:pPr>
        <w:pStyle w:val="Normal1"/>
        <w:spacing w:line="360" w:lineRule="auto"/>
        <w:jc w:val="both"/>
      </w:pPr>
      <w:r w:rsidRPr="00E54BC1">
        <w:t>According to Bronfenbrenner’s Law, the microsystem includes the family and paper of the children which shape the mental and physical growth of the children. The child receives basic education from parents and the pre-schools (</w:t>
      </w:r>
      <w:proofErr w:type="spellStart"/>
      <w:r w:rsidRPr="00E54BC1">
        <w:rPr>
          <w:highlight w:val="white"/>
        </w:rPr>
        <w:t>Velki</w:t>
      </w:r>
      <w:proofErr w:type="spellEnd"/>
      <w:r w:rsidRPr="00E54BC1">
        <w:rPr>
          <w:highlight w:val="white"/>
        </w:rPr>
        <w:t>, 2018)</w:t>
      </w:r>
      <w:r w:rsidRPr="00E54BC1">
        <w:t>. The intimate relationships with the family members and the children support the child physically as well as emotionally (</w:t>
      </w:r>
      <w:r w:rsidRPr="00E54BC1">
        <w:rPr>
          <w:highlight w:val="white"/>
        </w:rPr>
        <w:t xml:space="preserve">Hong </w:t>
      </w:r>
      <w:r w:rsidRPr="00E54BC1">
        <w:rPr>
          <w:i/>
          <w:highlight w:val="white"/>
        </w:rPr>
        <w:t>et al</w:t>
      </w:r>
      <w:r w:rsidRPr="00E54BC1">
        <w:rPr>
          <w:highlight w:val="white"/>
        </w:rPr>
        <w:t>. 2021)</w:t>
      </w:r>
      <w:r w:rsidRPr="00E54BC1">
        <w:t>. The social services, norms, and values, mass media, industries also educate the children in various ways. In the age of infancy to adulthood (1-14), the child imitates what they observe and thus gives shapes to ideologies, culture, and attitudes.</w:t>
      </w:r>
    </w:p>
    <w:p w:rsidR="001C71BC" w:rsidRPr="00E54BC1" w:rsidRDefault="001C71BC" w:rsidP="002E5C88">
      <w:pPr>
        <w:pStyle w:val="Normal1"/>
        <w:spacing w:line="360" w:lineRule="auto"/>
        <w:jc w:val="both"/>
      </w:pPr>
    </w:p>
    <w:p w:rsidR="002E5C88" w:rsidRPr="00E54BC1" w:rsidRDefault="003D3A15" w:rsidP="002E5C88">
      <w:pPr>
        <w:pStyle w:val="Normal1"/>
        <w:spacing w:line="360" w:lineRule="auto"/>
        <w:jc w:val="both"/>
      </w:pPr>
      <w:r w:rsidRPr="00E54BC1">
        <w:t>According to Maslow's Law, the hierarchy of needs motivate the human being. The needs are flexible and depend upon individual differences and external interferences. Mostly the behavior of the children is multi-motivated and affects the understanding and the knowledge of the children (</w:t>
      </w:r>
      <w:r w:rsidRPr="00E54BC1">
        <w:rPr>
          <w:highlight w:val="white"/>
        </w:rPr>
        <w:t>Hopper, 2020)</w:t>
      </w:r>
      <w:r w:rsidRPr="00E54BC1">
        <w:t>. Thus, the children develop language skills and linguistic skills which help them to behave in society accordingly.</w:t>
      </w:r>
    </w:p>
    <w:p w:rsidR="002E5C88" w:rsidRPr="00E54BC1" w:rsidRDefault="003D3A15" w:rsidP="001C71BC">
      <w:pPr>
        <w:pStyle w:val="Heading1"/>
        <w:spacing w:line="240" w:lineRule="auto"/>
      </w:pPr>
      <w:bookmarkStart w:id="12" w:name="_Toc79744281"/>
      <w:r w:rsidRPr="00E54BC1">
        <w:t>Current interventions and approaches</w:t>
      </w:r>
      <w:bookmarkEnd w:id="12"/>
      <w:r w:rsidRPr="00E54BC1">
        <w:t xml:space="preserve">                    </w:t>
      </w:r>
    </w:p>
    <w:p w:rsidR="002E5C88" w:rsidRPr="00E54BC1" w:rsidRDefault="003D3A15" w:rsidP="00EA7421">
      <w:pPr>
        <w:pStyle w:val="Heading2"/>
      </w:pPr>
      <w:bookmarkStart w:id="13" w:name="_Toc79744282"/>
      <w:r w:rsidRPr="00E54BC1">
        <w:t>Educational approach</w:t>
      </w:r>
      <w:bookmarkEnd w:id="13"/>
      <w:r w:rsidRPr="00E54BC1">
        <w:t xml:space="preserve"> </w:t>
      </w:r>
    </w:p>
    <w:p w:rsidR="002E5C88" w:rsidRDefault="003D3A15" w:rsidP="002E5C88">
      <w:pPr>
        <w:pStyle w:val="Normal1"/>
        <w:spacing w:line="360" w:lineRule="auto"/>
        <w:jc w:val="both"/>
      </w:pPr>
      <w:r w:rsidRPr="00E54BC1">
        <w:t>The educational approach that is taken by the UK Government is age-appropriate, purposeful, and deliberate to promote the initial drive of the children. The approach includes inquiry learning which allows the teachers to investigate the needs of the children and propose their solutions (</w:t>
      </w:r>
      <w:r w:rsidRPr="00E54BC1">
        <w:rPr>
          <w:highlight w:val="white"/>
        </w:rPr>
        <w:t xml:space="preserve">Bakken </w:t>
      </w:r>
      <w:r w:rsidRPr="00E54BC1">
        <w:rPr>
          <w:i/>
          <w:highlight w:val="white"/>
        </w:rPr>
        <w:t>et al.</w:t>
      </w:r>
      <w:r w:rsidRPr="00E54BC1">
        <w:rPr>
          <w:highlight w:val="white"/>
        </w:rPr>
        <w:t xml:space="preserve"> 2017)</w:t>
      </w:r>
      <w:r w:rsidRPr="00E54BC1">
        <w:t xml:space="preserve">. Another approach is event-based which allows the children to play and communicate. The children learn to plan and get explanations of the event from their teachers. The project-based approach allows the teacher to allocate the project and thus, they can observe the reaction and decision-making ability of the children. The explicit instructions </w:t>
      </w:r>
      <w:r w:rsidRPr="00E54BC1">
        <w:lastRenderedPageBreak/>
        <w:t xml:space="preserve">must be given by the teachers to guide the children in their problems related to their education is important. </w:t>
      </w:r>
    </w:p>
    <w:p w:rsidR="001C71BC" w:rsidRPr="00E54BC1" w:rsidRDefault="001C71BC" w:rsidP="002E5C88">
      <w:pPr>
        <w:pStyle w:val="Normal1"/>
        <w:spacing w:line="360" w:lineRule="auto"/>
        <w:jc w:val="both"/>
      </w:pPr>
    </w:p>
    <w:p w:rsidR="002E5C88" w:rsidRPr="00E54BC1" w:rsidRDefault="003D3A15" w:rsidP="002E5C88">
      <w:pPr>
        <w:pStyle w:val="Normal1"/>
        <w:spacing w:line="360" w:lineRule="auto"/>
        <w:jc w:val="both"/>
      </w:pPr>
      <w:r w:rsidRPr="00E54BC1">
        <w:t>The projects are designed by the teachers and project authority accordingly to develop the educational skill. The successful participation of the children makes them active and increases their communication skills. The children become very responsive to the play-based learning approach given by the teachers (</w:t>
      </w:r>
      <w:r w:rsidRPr="00E54BC1">
        <w:rPr>
          <w:highlight w:val="white"/>
        </w:rPr>
        <w:t>earlychildhood.qld.gov., 2019)</w:t>
      </w:r>
      <w:r w:rsidRPr="00E54BC1">
        <w:t xml:space="preserve">. This approach gives children the opportunities to engage with people imaginatively. It allows them to re-create their experiences and enact them based on new possibilities. Thus, the reactions, emotions, and oral language skills of the children are developed with the help of the play-based learning approach. All these above-mentioned approaches can be mixed under the blended approach which develops the educational and emotional growth of the children. </w:t>
      </w:r>
    </w:p>
    <w:p w:rsidR="002E5C88" w:rsidRPr="00E54BC1" w:rsidRDefault="003D3A15" w:rsidP="00EA7421">
      <w:pPr>
        <w:pStyle w:val="Heading2"/>
      </w:pPr>
      <w:bookmarkStart w:id="14" w:name="_Toc79744283"/>
      <w:r w:rsidRPr="00E54BC1">
        <w:t>Free school meal approach</w:t>
      </w:r>
      <w:bookmarkEnd w:id="14"/>
      <w:r w:rsidRPr="00E54BC1">
        <w:t xml:space="preserve"> </w:t>
      </w:r>
    </w:p>
    <w:p w:rsidR="002E5C88" w:rsidRPr="00E54BC1" w:rsidRDefault="003D3A15" w:rsidP="002E5C88">
      <w:pPr>
        <w:pStyle w:val="Normal1"/>
        <w:spacing w:line="360" w:lineRule="auto"/>
        <w:jc w:val="both"/>
      </w:pPr>
      <w:r w:rsidRPr="00E54BC1">
        <w:t>Under the free school meal approach of the UK Government, the children can get free meals in their school after the age of 3 irrespective of their economic status. The allowances include a healthy breakfast and lunch including fruits and milk (</w:t>
      </w:r>
      <w:r w:rsidR="00E54BC1" w:rsidRPr="00E54BC1">
        <w:rPr>
          <w:highlight w:val="white"/>
        </w:rPr>
        <w:t>Sustain</w:t>
      </w:r>
      <w:r w:rsidR="00521B30" w:rsidRPr="00E54BC1">
        <w:rPr>
          <w:highlight w:val="white"/>
        </w:rPr>
        <w:t>, 2021</w:t>
      </w:r>
      <w:r w:rsidRPr="00E54BC1">
        <w:rPr>
          <w:highlight w:val="white"/>
        </w:rPr>
        <w:t>)</w:t>
      </w:r>
      <w:r w:rsidRPr="00E54BC1">
        <w:t xml:space="preserve">. Previously the children get the food allowances only during their school days but the UK Government has extended the allowances due to the pandemic situation. The children will get the allowances and the local authority arranges the lunch pack or the meal voucher for those who are home isolated. Besides that, the school-goers receive the allowances in the school holidays as well. The Food Grant by the UK Government not only supports the children but also their parents due to the pandemic situation of Covid-19. For example, Scottish families get </w:t>
      </w:r>
      <w:r w:rsidRPr="00E54BC1">
        <w:rPr>
          <w:highlight w:val="white"/>
        </w:rPr>
        <w:t>£100 during the winter holidays for their children (</w:t>
      </w:r>
      <w:r w:rsidR="00E54BC1" w:rsidRPr="00E54BC1">
        <w:rPr>
          <w:highlight w:val="white"/>
        </w:rPr>
        <w:t>Sustain</w:t>
      </w:r>
      <w:r w:rsidR="00521B30" w:rsidRPr="00E54BC1">
        <w:rPr>
          <w:highlight w:val="white"/>
        </w:rPr>
        <w:t>, 2021</w:t>
      </w:r>
      <w:r w:rsidRPr="00E54BC1">
        <w:rPr>
          <w:highlight w:val="white"/>
        </w:rPr>
        <w:t xml:space="preserve">). The family can spend that money to fulfill their basic needs besides arranging nutritious food for their children. The approaches that are taken by the UK Government help the children to have their food and support.    </w:t>
      </w:r>
      <w:r w:rsidRPr="00E54BC1">
        <w:t xml:space="preserve">                      </w:t>
      </w:r>
    </w:p>
    <w:p w:rsidR="002E5C88" w:rsidRPr="00E54BC1" w:rsidRDefault="003D3A15" w:rsidP="00EA7421">
      <w:pPr>
        <w:pStyle w:val="Heading1"/>
      </w:pPr>
      <w:bookmarkStart w:id="15" w:name="_Toc79744284"/>
      <w:r w:rsidRPr="00E54BC1">
        <w:t>Conclusion</w:t>
      </w:r>
      <w:bookmarkEnd w:id="15"/>
      <w:r w:rsidRPr="00E54BC1">
        <w:t xml:space="preserve"> </w:t>
      </w:r>
    </w:p>
    <w:p w:rsidR="002E5C88" w:rsidRPr="00E54BC1" w:rsidRDefault="003D3A15" w:rsidP="002E5C88">
      <w:pPr>
        <w:pStyle w:val="Normal1"/>
        <w:spacing w:line="360" w:lineRule="auto"/>
        <w:jc w:val="both"/>
      </w:pPr>
      <w:r w:rsidRPr="00E54BC1">
        <w:t xml:space="preserve">It has been concluded from the above that childhood is the most vulnerable stage which needs proper care for their development and growth. The development includes physical as well as emotional well-being. Depending upon that, the children behave and react in the society as their cognitive skills have evolved in this time. Various societies can explain the length and definition of </w:t>
      </w:r>
      <w:r w:rsidR="00456CB4" w:rsidRPr="00E54BC1">
        <w:t>childhood that</w:t>
      </w:r>
      <w:r w:rsidRPr="00E54BC1">
        <w:t xml:space="preserve"> depends upon societal norms. From the historical time of Greek and Roman times, there are different views of childhood. History speaks that male children receive more importance than female </w:t>
      </w:r>
      <w:r w:rsidR="00DB49A8" w:rsidRPr="00E54BC1">
        <w:t>children do</w:t>
      </w:r>
      <w:r w:rsidRPr="00E54BC1">
        <w:t xml:space="preserve">. In the modern era, gender discrimination is removed and society has become more modernized in caring for their children. The legal, </w:t>
      </w:r>
      <w:r w:rsidRPr="00E54BC1">
        <w:lastRenderedPageBreak/>
        <w:t>sociological, and neurological factors contribute a lot to child development. T</w:t>
      </w:r>
      <w:r w:rsidR="00DB49A8" w:rsidRPr="00E54BC1">
        <w:t>he family and the pe</w:t>
      </w:r>
      <w:r w:rsidRPr="00E54BC1">
        <w:t>er group also take a great part in shaping th</w:t>
      </w:r>
      <w:r w:rsidR="00DB49A8" w:rsidRPr="00E54BC1">
        <w:t>e mental health of the children as</w:t>
      </w:r>
      <w:r w:rsidRPr="00E54BC1">
        <w:t xml:space="preserve"> the</w:t>
      </w:r>
      <w:r w:rsidR="00DB49A8" w:rsidRPr="00E54BC1">
        <w:t>y</w:t>
      </w:r>
      <w:r w:rsidRPr="00E54BC1">
        <w:t xml:space="preserve"> receive basic education from their peer group. There are different laws like Bronfenbrenner’s law and Maslow’s law that explain the factors and the basic needs hierarchy of the children. The educational approach and the free school meal approach taken by the UK Government </w:t>
      </w:r>
      <w:r w:rsidR="00E54BC1" w:rsidRPr="00E54BC1">
        <w:t>are</w:t>
      </w:r>
      <w:r w:rsidRPr="00E54BC1">
        <w:t xml:space="preserve"> very appreciative which is supporting the children to a great extent.</w:t>
      </w:r>
      <w:r w:rsidR="00456CB4" w:rsidRPr="00E54BC1">
        <w:t xml:space="preserve"> The educational skill is enhancing the skills of the children whereas the free meal approach</w:t>
      </w:r>
      <w:r w:rsidR="001A65E6" w:rsidRPr="00E54BC1">
        <w:t xml:space="preserve"> is providing them nutrition. </w:t>
      </w:r>
      <w:r w:rsidR="00456CB4" w:rsidRPr="00E54BC1">
        <w:t xml:space="preserve"> </w:t>
      </w:r>
      <w:r w:rsidRPr="00E54BC1">
        <w:t xml:space="preserve"> </w:t>
      </w:r>
    </w:p>
    <w:p w:rsidR="002E5C88" w:rsidRPr="00E54BC1" w:rsidRDefault="002E5C88">
      <w:pPr>
        <w:pStyle w:val="Normal1"/>
        <w:spacing w:line="360" w:lineRule="auto"/>
        <w:jc w:val="both"/>
      </w:pPr>
    </w:p>
    <w:p w:rsidR="00D612C4" w:rsidRPr="00E54BC1" w:rsidRDefault="003D3A15">
      <w:r w:rsidRPr="00E54BC1">
        <w:br w:type="page"/>
      </w:r>
    </w:p>
    <w:p w:rsidR="00D612C4" w:rsidRPr="00E54BC1" w:rsidRDefault="003D3A15" w:rsidP="004A5E18">
      <w:pPr>
        <w:pStyle w:val="Heading1"/>
      </w:pPr>
      <w:bookmarkStart w:id="16" w:name="_Toc79744285"/>
      <w:r w:rsidRPr="00E54BC1">
        <w:lastRenderedPageBreak/>
        <w:t>Reference List</w:t>
      </w:r>
      <w:bookmarkEnd w:id="16"/>
    </w:p>
    <w:p w:rsidR="009F334D" w:rsidRPr="001C71BC" w:rsidRDefault="009F334D" w:rsidP="001C71BC">
      <w:pPr>
        <w:pStyle w:val="ListParagraph"/>
        <w:numPr>
          <w:ilvl w:val="0"/>
          <w:numId w:val="1"/>
        </w:numPr>
        <w:spacing w:after="200"/>
        <w:rPr>
          <w:b/>
          <w:shd w:val="clear" w:color="auto" w:fill="FFFFFF"/>
        </w:rPr>
      </w:pPr>
      <w:proofErr w:type="spellStart"/>
      <w:r w:rsidRPr="001C71BC">
        <w:rPr>
          <w:shd w:val="clear" w:color="auto" w:fill="FFFFFF"/>
        </w:rPr>
        <w:t>Assari</w:t>
      </w:r>
      <w:proofErr w:type="spellEnd"/>
      <w:r w:rsidRPr="001C71BC">
        <w:rPr>
          <w:shd w:val="clear" w:color="auto" w:fill="FFFFFF"/>
        </w:rPr>
        <w:t>, S., 2020. Family socioeconomic status and exposure to childhood trauma: Racial differences. </w:t>
      </w:r>
      <w:r w:rsidRPr="001C71BC">
        <w:rPr>
          <w:i/>
          <w:iCs/>
          <w:shd w:val="clear" w:color="auto" w:fill="FFFFFF"/>
        </w:rPr>
        <w:t>Children</w:t>
      </w:r>
      <w:r w:rsidRPr="001C71BC">
        <w:rPr>
          <w:shd w:val="clear" w:color="auto" w:fill="FFFFFF"/>
        </w:rPr>
        <w:t>, </w:t>
      </w:r>
      <w:r w:rsidRPr="001C71BC">
        <w:rPr>
          <w:i/>
          <w:iCs/>
          <w:shd w:val="clear" w:color="auto" w:fill="FFFFFF"/>
        </w:rPr>
        <w:t>7</w:t>
      </w:r>
      <w:r w:rsidRPr="001C71BC">
        <w:rPr>
          <w:shd w:val="clear" w:color="auto" w:fill="FFFFFF"/>
        </w:rPr>
        <w:t xml:space="preserve">(6), p.57. Available at </w:t>
      </w:r>
      <w:hyperlink r:id="rId9" w:history="1">
        <w:r w:rsidRPr="001C71BC">
          <w:rPr>
            <w:rStyle w:val="Hyperlink"/>
            <w:color w:val="auto"/>
            <w:shd w:val="clear" w:color="auto" w:fill="FFFFFF"/>
          </w:rPr>
          <w:t>https://www.mdpi.com/2227-9067/7/6/57/pdf</w:t>
        </w:r>
      </w:hyperlink>
      <w:r w:rsidRPr="001C71BC">
        <w:rPr>
          <w:shd w:val="clear" w:color="auto" w:fill="FFFFFF"/>
        </w:rPr>
        <w:t xml:space="preserve"> [accessed on 10 August, 2021]</w:t>
      </w:r>
    </w:p>
    <w:p w:rsidR="009F334D" w:rsidRPr="001C71BC" w:rsidRDefault="009F334D" w:rsidP="001C71BC">
      <w:pPr>
        <w:pStyle w:val="ListParagraph"/>
        <w:numPr>
          <w:ilvl w:val="0"/>
          <w:numId w:val="1"/>
        </w:numPr>
        <w:spacing w:after="200"/>
        <w:rPr>
          <w:shd w:val="clear" w:color="auto" w:fill="FFFFFF"/>
        </w:rPr>
      </w:pPr>
      <w:r w:rsidRPr="001C71BC">
        <w:rPr>
          <w:shd w:val="clear" w:color="auto" w:fill="FFFFFF"/>
        </w:rPr>
        <w:t xml:space="preserve">Avis, W., 2017. Data on the prevalence of the worst forms of child </w:t>
      </w:r>
      <w:proofErr w:type="spellStart"/>
      <w:r w:rsidRPr="001C71BC">
        <w:rPr>
          <w:shd w:val="clear" w:color="auto" w:fill="FFFFFF"/>
        </w:rPr>
        <w:t>labour</w:t>
      </w:r>
      <w:proofErr w:type="spellEnd"/>
      <w:r w:rsidRPr="001C71BC">
        <w:rPr>
          <w:shd w:val="clear" w:color="auto" w:fill="FFFFFF"/>
        </w:rPr>
        <w:t xml:space="preserve">. Available at: </w:t>
      </w:r>
      <w:hyperlink r:id="rId10" w:history="1">
        <w:r w:rsidRPr="001C71BC">
          <w:rPr>
            <w:rStyle w:val="Hyperlink"/>
            <w:color w:val="auto"/>
            <w:shd w:val="clear" w:color="auto" w:fill="FFFFFF"/>
          </w:rPr>
          <w:t>https://opendocs.ids.ac.uk/opendocs/bitstream/handle/20.500.12413/13067/101%20Worst%20forms%20of%20child%20labour.pdf?sequence=1</w:t>
        </w:r>
      </w:hyperlink>
      <w:r w:rsidRPr="001C71BC">
        <w:rPr>
          <w:shd w:val="clear" w:color="auto" w:fill="FFFFFF"/>
        </w:rPr>
        <w:t xml:space="preserve"> [accessed on 5 August, 2021]</w:t>
      </w:r>
    </w:p>
    <w:p w:rsidR="009F334D" w:rsidRPr="001C71BC" w:rsidRDefault="009F334D" w:rsidP="001C71BC">
      <w:pPr>
        <w:pStyle w:val="ListParagraph"/>
        <w:numPr>
          <w:ilvl w:val="0"/>
          <w:numId w:val="1"/>
        </w:numPr>
        <w:spacing w:after="200"/>
        <w:rPr>
          <w:shd w:val="clear" w:color="auto" w:fill="FFFFFF"/>
        </w:rPr>
      </w:pPr>
      <w:proofErr w:type="spellStart"/>
      <w:r w:rsidRPr="001C71BC">
        <w:rPr>
          <w:shd w:val="clear" w:color="auto" w:fill="FFFFFF"/>
        </w:rPr>
        <w:t>Azis</w:t>
      </w:r>
      <w:proofErr w:type="spellEnd"/>
      <w:r w:rsidRPr="001C71BC">
        <w:rPr>
          <w:shd w:val="clear" w:color="auto" w:fill="FFFFFF"/>
        </w:rPr>
        <w:t>, F., 2020. The Family Decision Making Patterns of Children with Special Needs: a Sociology Study of the Family. </w:t>
      </w:r>
      <w:r w:rsidRPr="001C71BC">
        <w:rPr>
          <w:i/>
          <w:iCs/>
          <w:shd w:val="clear" w:color="auto" w:fill="FFFFFF"/>
        </w:rPr>
        <w:t xml:space="preserve">AL MA'ARIEF: </w:t>
      </w:r>
      <w:proofErr w:type="spellStart"/>
      <w:r w:rsidRPr="001C71BC">
        <w:rPr>
          <w:i/>
          <w:iCs/>
          <w:shd w:val="clear" w:color="auto" w:fill="FFFFFF"/>
        </w:rPr>
        <w:t>Jurnal</w:t>
      </w:r>
      <w:proofErr w:type="spellEnd"/>
      <w:r w:rsidRPr="001C71BC">
        <w:rPr>
          <w:i/>
          <w:iCs/>
          <w:shd w:val="clear" w:color="auto" w:fill="FFFFFF"/>
        </w:rPr>
        <w:t xml:space="preserve"> </w:t>
      </w:r>
      <w:proofErr w:type="spellStart"/>
      <w:r w:rsidRPr="001C71BC">
        <w:rPr>
          <w:i/>
          <w:iCs/>
          <w:shd w:val="clear" w:color="auto" w:fill="FFFFFF"/>
        </w:rPr>
        <w:t>Pendidikan</w:t>
      </w:r>
      <w:proofErr w:type="spellEnd"/>
      <w:r w:rsidRPr="001C71BC">
        <w:rPr>
          <w:i/>
          <w:iCs/>
          <w:shd w:val="clear" w:color="auto" w:fill="FFFFFF"/>
        </w:rPr>
        <w:t xml:space="preserve"> </w:t>
      </w:r>
      <w:proofErr w:type="spellStart"/>
      <w:r w:rsidRPr="001C71BC">
        <w:rPr>
          <w:i/>
          <w:iCs/>
          <w:shd w:val="clear" w:color="auto" w:fill="FFFFFF"/>
        </w:rPr>
        <w:t>Sosial</w:t>
      </w:r>
      <w:proofErr w:type="spellEnd"/>
      <w:r w:rsidRPr="001C71BC">
        <w:rPr>
          <w:i/>
          <w:iCs/>
          <w:shd w:val="clear" w:color="auto" w:fill="FFFFFF"/>
        </w:rPr>
        <w:t xml:space="preserve"> </w:t>
      </w:r>
      <w:proofErr w:type="spellStart"/>
      <w:r w:rsidRPr="001C71BC">
        <w:rPr>
          <w:i/>
          <w:iCs/>
          <w:shd w:val="clear" w:color="auto" w:fill="FFFFFF"/>
        </w:rPr>
        <w:t>dan</w:t>
      </w:r>
      <w:proofErr w:type="spellEnd"/>
      <w:r w:rsidRPr="001C71BC">
        <w:rPr>
          <w:i/>
          <w:iCs/>
          <w:shd w:val="clear" w:color="auto" w:fill="FFFFFF"/>
        </w:rPr>
        <w:t xml:space="preserve"> </w:t>
      </w:r>
      <w:proofErr w:type="spellStart"/>
      <w:r w:rsidRPr="001C71BC">
        <w:rPr>
          <w:i/>
          <w:iCs/>
          <w:shd w:val="clear" w:color="auto" w:fill="FFFFFF"/>
        </w:rPr>
        <w:t>Budaya</w:t>
      </w:r>
      <w:proofErr w:type="spellEnd"/>
      <w:r w:rsidRPr="001C71BC">
        <w:rPr>
          <w:shd w:val="clear" w:color="auto" w:fill="FFFFFF"/>
        </w:rPr>
        <w:t>, </w:t>
      </w:r>
      <w:r w:rsidRPr="001C71BC">
        <w:rPr>
          <w:i/>
          <w:iCs/>
          <w:shd w:val="clear" w:color="auto" w:fill="FFFFFF"/>
        </w:rPr>
        <w:t>2</w:t>
      </w:r>
      <w:r w:rsidRPr="001C71BC">
        <w:rPr>
          <w:shd w:val="clear" w:color="auto" w:fill="FFFFFF"/>
        </w:rPr>
        <w:t>(2), pp.53-59. Available at:</w:t>
      </w:r>
      <w:r w:rsidRPr="00E54BC1">
        <w:t xml:space="preserve"> </w:t>
      </w:r>
      <w:hyperlink r:id="rId11" w:history="1">
        <w:r w:rsidRPr="001C71BC">
          <w:rPr>
            <w:rStyle w:val="Hyperlink"/>
            <w:color w:val="auto"/>
            <w:shd w:val="clear" w:color="auto" w:fill="FFFFFF"/>
          </w:rPr>
          <w:t>https://ejurnal.iainpare.ac.id/index.php/ALMAARIEF/article/download/1828/821</w:t>
        </w:r>
      </w:hyperlink>
      <w:r w:rsidRPr="001C71BC">
        <w:rPr>
          <w:shd w:val="clear" w:color="auto" w:fill="FFFFFF"/>
        </w:rPr>
        <w:t xml:space="preserve"> [accessed on 9 August, 2021]</w:t>
      </w:r>
    </w:p>
    <w:p w:rsidR="009F334D" w:rsidRPr="001C71BC" w:rsidRDefault="009F334D" w:rsidP="001C71BC">
      <w:pPr>
        <w:pStyle w:val="ListParagraph"/>
        <w:numPr>
          <w:ilvl w:val="0"/>
          <w:numId w:val="1"/>
        </w:numPr>
        <w:spacing w:after="200"/>
        <w:rPr>
          <w:b/>
          <w:shd w:val="clear" w:color="auto" w:fill="FFFFFF"/>
        </w:rPr>
      </w:pPr>
      <w:r w:rsidRPr="001C71BC">
        <w:rPr>
          <w:shd w:val="clear" w:color="auto" w:fill="FFFFFF"/>
        </w:rPr>
        <w:t>Bakken, L., Brown, N. and Downing, B., 2017. Early childhood education: The long-term benefits. </w:t>
      </w:r>
      <w:r w:rsidRPr="001C71BC">
        <w:rPr>
          <w:i/>
          <w:iCs/>
          <w:shd w:val="clear" w:color="auto" w:fill="FFFFFF"/>
        </w:rPr>
        <w:t>Journal of research in Childhood Education</w:t>
      </w:r>
      <w:r w:rsidRPr="001C71BC">
        <w:rPr>
          <w:shd w:val="clear" w:color="auto" w:fill="FFFFFF"/>
        </w:rPr>
        <w:t>, </w:t>
      </w:r>
      <w:r w:rsidRPr="001C71BC">
        <w:rPr>
          <w:i/>
          <w:iCs/>
          <w:shd w:val="clear" w:color="auto" w:fill="FFFFFF"/>
        </w:rPr>
        <w:t>31</w:t>
      </w:r>
      <w:r w:rsidRPr="001C71BC">
        <w:rPr>
          <w:shd w:val="clear" w:color="auto" w:fill="FFFFFF"/>
        </w:rPr>
        <w:t xml:space="preserve">(2), pp.255-269. Available at </w:t>
      </w:r>
      <w:hyperlink r:id="rId12" w:history="1">
        <w:r w:rsidRPr="001C71BC">
          <w:rPr>
            <w:rStyle w:val="Hyperlink"/>
            <w:color w:val="auto"/>
            <w:shd w:val="clear" w:color="auto" w:fill="FFFFFF"/>
          </w:rPr>
          <w:t>https://www.tandfonline.com/doi/pdf/10.1080/02568543.2016.1273285</w:t>
        </w:r>
      </w:hyperlink>
      <w:r w:rsidRPr="001C71BC">
        <w:rPr>
          <w:shd w:val="clear" w:color="auto" w:fill="FFFFFF"/>
        </w:rPr>
        <w:t xml:space="preserve"> [accessed on 7 August, 2021] </w:t>
      </w:r>
    </w:p>
    <w:p w:rsidR="009F334D" w:rsidRPr="001C71BC" w:rsidRDefault="009F334D" w:rsidP="001C71BC">
      <w:pPr>
        <w:pStyle w:val="ListParagraph"/>
        <w:numPr>
          <w:ilvl w:val="0"/>
          <w:numId w:val="1"/>
        </w:numPr>
        <w:spacing w:after="200"/>
        <w:rPr>
          <w:shd w:val="clear" w:color="auto" w:fill="FFFFFF"/>
        </w:rPr>
      </w:pPr>
      <w:r w:rsidRPr="001C71BC">
        <w:rPr>
          <w:shd w:val="clear" w:color="auto" w:fill="FFFFFF"/>
        </w:rPr>
        <w:t>Carroll, M., 2018. </w:t>
      </w:r>
      <w:r w:rsidRPr="001C71BC">
        <w:rPr>
          <w:i/>
          <w:iCs/>
          <w:shd w:val="clear" w:color="auto" w:fill="FFFFFF"/>
        </w:rPr>
        <w:t xml:space="preserve">Infancy and Earliest Childhood in the Roman </w:t>
      </w:r>
      <w:proofErr w:type="spellStart"/>
      <w:r w:rsidRPr="001C71BC">
        <w:rPr>
          <w:i/>
          <w:iCs/>
          <w:shd w:val="clear" w:color="auto" w:fill="FFFFFF"/>
        </w:rPr>
        <w:t>World:'A</w:t>
      </w:r>
      <w:proofErr w:type="spellEnd"/>
      <w:r w:rsidRPr="001C71BC">
        <w:rPr>
          <w:i/>
          <w:iCs/>
          <w:shd w:val="clear" w:color="auto" w:fill="FFFFFF"/>
        </w:rPr>
        <w:t xml:space="preserve"> Fragment of Time'</w:t>
      </w:r>
      <w:r w:rsidRPr="001C71BC">
        <w:rPr>
          <w:shd w:val="clear" w:color="auto" w:fill="FFFFFF"/>
        </w:rPr>
        <w:t xml:space="preserve">. Oxford University Press. Available at </w:t>
      </w:r>
      <w:hyperlink r:id="rId13" w:history="1">
        <w:r w:rsidRPr="001C71BC">
          <w:rPr>
            <w:rStyle w:val="Hyperlink"/>
            <w:color w:val="auto"/>
            <w:shd w:val="clear" w:color="auto" w:fill="FFFFFF"/>
          </w:rPr>
          <w:t>https://www.academia.edu/download/60248127/Courts_Proof3.pdf</w:t>
        </w:r>
      </w:hyperlink>
      <w:r w:rsidRPr="001C71BC">
        <w:rPr>
          <w:shd w:val="clear" w:color="auto" w:fill="FFFFFF"/>
        </w:rPr>
        <w:t xml:space="preserve"> [accessed on 10 August, 2021]</w:t>
      </w:r>
    </w:p>
    <w:p w:rsidR="009F334D" w:rsidRPr="001C71BC" w:rsidRDefault="009F334D" w:rsidP="001C71BC">
      <w:pPr>
        <w:pStyle w:val="ListParagraph"/>
        <w:numPr>
          <w:ilvl w:val="0"/>
          <w:numId w:val="1"/>
        </w:numPr>
        <w:spacing w:after="200"/>
        <w:rPr>
          <w:shd w:val="clear" w:color="auto" w:fill="FFFFFF"/>
        </w:rPr>
      </w:pPr>
      <w:r w:rsidRPr="001C71BC">
        <w:rPr>
          <w:shd w:val="clear" w:color="auto" w:fill="FFFFFF"/>
        </w:rPr>
        <w:t xml:space="preserve">Chaudhary, S., 2021. Love, </w:t>
      </w:r>
      <w:proofErr w:type="spellStart"/>
      <w:r w:rsidRPr="001C71BC">
        <w:rPr>
          <w:shd w:val="clear" w:color="auto" w:fill="FFFFFF"/>
        </w:rPr>
        <w:t>labour</w:t>
      </w:r>
      <w:proofErr w:type="spellEnd"/>
      <w:r w:rsidRPr="001C71BC">
        <w:rPr>
          <w:shd w:val="clear" w:color="auto" w:fill="FFFFFF"/>
        </w:rPr>
        <w:t xml:space="preserve"> and law: Early and child marriage in India, edited by </w:t>
      </w:r>
      <w:proofErr w:type="spellStart"/>
      <w:r w:rsidRPr="001C71BC">
        <w:rPr>
          <w:shd w:val="clear" w:color="auto" w:fill="FFFFFF"/>
        </w:rPr>
        <w:t>Samita</w:t>
      </w:r>
      <w:proofErr w:type="spellEnd"/>
      <w:r w:rsidRPr="001C71BC">
        <w:rPr>
          <w:shd w:val="clear" w:color="auto" w:fill="FFFFFF"/>
        </w:rPr>
        <w:t xml:space="preserve"> Sen and </w:t>
      </w:r>
      <w:proofErr w:type="spellStart"/>
      <w:r w:rsidRPr="001C71BC">
        <w:rPr>
          <w:shd w:val="clear" w:color="auto" w:fill="FFFFFF"/>
        </w:rPr>
        <w:t>Anindita</w:t>
      </w:r>
      <w:proofErr w:type="spellEnd"/>
      <w:r w:rsidRPr="001C71BC">
        <w:rPr>
          <w:shd w:val="clear" w:color="auto" w:fill="FFFFFF"/>
        </w:rPr>
        <w:t xml:space="preserve"> Ghosh. Available at: </w:t>
      </w:r>
      <w:hyperlink r:id="rId14" w:history="1">
        <w:r w:rsidRPr="001C71BC">
          <w:rPr>
            <w:rStyle w:val="Hyperlink"/>
            <w:color w:val="auto"/>
            <w:shd w:val="clear" w:color="auto" w:fill="FFFFFF"/>
          </w:rPr>
          <w:t>http://dspace.jgu.edu.in:8080/jspui/bitstream/10739/4831/1/ebab024.pdf</w:t>
        </w:r>
      </w:hyperlink>
      <w:r w:rsidRPr="001C71BC">
        <w:rPr>
          <w:shd w:val="clear" w:color="auto" w:fill="FFFFFF"/>
        </w:rPr>
        <w:t xml:space="preserve"> [accessed on 9 August, 2021]</w:t>
      </w:r>
    </w:p>
    <w:p w:rsidR="009F334D" w:rsidRPr="001C71BC" w:rsidRDefault="009F334D" w:rsidP="001C71BC">
      <w:pPr>
        <w:pStyle w:val="ListParagraph"/>
        <w:numPr>
          <w:ilvl w:val="0"/>
          <w:numId w:val="1"/>
        </w:numPr>
        <w:spacing w:after="200"/>
        <w:rPr>
          <w:b/>
          <w:shd w:val="clear" w:color="auto" w:fill="FFFFFF"/>
        </w:rPr>
      </w:pPr>
      <w:r w:rsidRPr="001C71BC">
        <w:rPr>
          <w:shd w:val="clear" w:color="auto" w:fill="FFFFFF"/>
        </w:rPr>
        <w:t xml:space="preserve">Dr. McLeod, 2020. Maslow’s Hierarchy of Needs, </w:t>
      </w:r>
      <w:proofErr w:type="spellStart"/>
      <w:r w:rsidRPr="001C71BC">
        <w:rPr>
          <w:i/>
          <w:shd w:val="clear" w:color="auto" w:fill="FFFFFF"/>
        </w:rPr>
        <w:t>SimplyPsychology</w:t>
      </w:r>
      <w:proofErr w:type="spellEnd"/>
      <w:r w:rsidRPr="001C71BC">
        <w:rPr>
          <w:shd w:val="clear" w:color="auto" w:fill="FFFFFF"/>
        </w:rPr>
        <w:t xml:space="preserve"> [online] Available at </w:t>
      </w:r>
      <w:hyperlink r:id="rId15" w:history="1">
        <w:r w:rsidRPr="001C71BC">
          <w:rPr>
            <w:rStyle w:val="Hyperlink"/>
            <w:color w:val="auto"/>
            <w:shd w:val="clear" w:color="auto" w:fill="FFFFFF"/>
          </w:rPr>
          <w:t>https://www.simplypsychology.org/maslow.html</w:t>
        </w:r>
      </w:hyperlink>
      <w:r w:rsidRPr="001C71BC">
        <w:rPr>
          <w:shd w:val="clear" w:color="auto" w:fill="FFFFFF"/>
        </w:rPr>
        <w:t xml:space="preserve"> [accessed on 12 August, 2021]</w:t>
      </w:r>
    </w:p>
    <w:p w:rsidR="009F334D" w:rsidRPr="001C71BC" w:rsidRDefault="009F334D" w:rsidP="001C71BC">
      <w:pPr>
        <w:pStyle w:val="ListParagraph"/>
        <w:numPr>
          <w:ilvl w:val="0"/>
          <w:numId w:val="1"/>
        </w:numPr>
        <w:spacing w:after="200"/>
        <w:rPr>
          <w:b/>
          <w:shd w:val="clear" w:color="auto" w:fill="FFFFFF"/>
        </w:rPr>
      </w:pPr>
      <w:r w:rsidRPr="001C71BC">
        <w:rPr>
          <w:shd w:val="clear" w:color="auto" w:fill="FFFFFF"/>
        </w:rPr>
        <w:t xml:space="preserve">earlychildhood.qld.gov., 2019. Early Childhood Education and Care, </w:t>
      </w:r>
      <w:r w:rsidRPr="001C71BC">
        <w:rPr>
          <w:i/>
          <w:shd w:val="clear" w:color="auto" w:fill="FFFFFF"/>
        </w:rPr>
        <w:t>Queensland Government</w:t>
      </w:r>
      <w:r w:rsidRPr="001C71BC">
        <w:rPr>
          <w:shd w:val="clear" w:color="auto" w:fill="FFFFFF"/>
        </w:rPr>
        <w:t xml:space="preserve"> [online], Available at </w:t>
      </w:r>
      <w:hyperlink r:id="rId16" w:history="1">
        <w:r w:rsidRPr="001C71BC">
          <w:rPr>
            <w:rStyle w:val="Hyperlink"/>
            <w:color w:val="auto"/>
            <w:shd w:val="clear" w:color="auto" w:fill="FFFFFF"/>
          </w:rPr>
          <w:t>https://earlychildhood.qld.gov.au/early-years/age-appropriate-pedagogies/approaches</w:t>
        </w:r>
      </w:hyperlink>
      <w:r w:rsidRPr="001C71BC">
        <w:rPr>
          <w:shd w:val="clear" w:color="auto" w:fill="FFFFFF"/>
        </w:rPr>
        <w:t xml:space="preserve"> [accessed on 12 August, 2021]</w:t>
      </w:r>
    </w:p>
    <w:p w:rsidR="009F334D" w:rsidRPr="001C71BC" w:rsidRDefault="009F334D" w:rsidP="001C71BC">
      <w:pPr>
        <w:pStyle w:val="ListParagraph"/>
        <w:numPr>
          <w:ilvl w:val="0"/>
          <w:numId w:val="1"/>
        </w:numPr>
        <w:spacing w:after="200"/>
        <w:rPr>
          <w:b/>
          <w:shd w:val="clear" w:color="auto" w:fill="FFFFFF"/>
        </w:rPr>
      </w:pPr>
      <w:r w:rsidRPr="001C71BC">
        <w:rPr>
          <w:shd w:val="clear" w:color="auto" w:fill="FFFFFF"/>
        </w:rPr>
        <w:t xml:space="preserve">Hong, J.S., Hunter, S.C., Kim, J., </w:t>
      </w:r>
      <w:proofErr w:type="spellStart"/>
      <w:r w:rsidRPr="001C71BC">
        <w:rPr>
          <w:shd w:val="clear" w:color="auto" w:fill="FFFFFF"/>
        </w:rPr>
        <w:t>Piquero</w:t>
      </w:r>
      <w:proofErr w:type="spellEnd"/>
      <w:r w:rsidRPr="001C71BC">
        <w:rPr>
          <w:shd w:val="clear" w:color="auto" w:fill="FFFFFF"/>
        </w:rPr>
        <w:t xml:space="preserve">, A.R. and </w:t>
      </w:r>
      <w:proofErr w:type="spellStart"/>
      <w:r w:rsidRPr="001C71BC">
        <w:rPr>
          <w:shd w:val="clear" w:color="auto" w:fill="FFFFFF"/>
        </w:rPr>
        <w:t>Narvey</w:t>
      </w:r>
      <w:proofErr w:type="spellEnd"/>
      <w:r w:rsidRPr="001C71BC">
        <w:rPr>
          <w:shd w:val="clear" w:color="auto" w:fill="FFFFFF"/>
        </w:rPr>
        <w:t>, C., 2021. Racial differences in the applicability of Bronfenbrenner’s ecological model for adolescent bullying involvement. </w:t>
      </w:r>
      <w:r w:rsidRPr="001C71BC">
        <w:rPr>
          <w:i/>
          <w:iCs/>
          <w:shd w:val="clear" w:color="auto" w:fill="FFFFFF"/>
        </w:rPr>
        <w:t>Deviant Behavior</w:t>
      </w:r>
      <w:r w:rsidRPr="001C71BC">
        <w:rPr>
          <w:shd w:val="clear" w:color="auto" w:fill="FFFFFF"/>
        </w:rPr>
        <w:t>, </w:t>
      </w:r>
      <w:r w:rsidRPr="001C71BC">
        <w:rPr>
          <w:i/>
          <w:iCs/>
          <w:shd w:val="clear" w:color="auto" w:fill="FFFFFF"/>
        </w:rPr>
        <w:t>42</w:t>
      </w:r>
      <w:r w:rsidRPr="001C71BC">
        <w:rPr>
          <w:shd w:val="clear" w:color="auto" w:fill="FFFFFF"/>
        </w:rPr>
        <w:t xml:space="preserve">(3), pp.404-424. Available at </w:t>
      </w:r>
      <w:hyperlink r:id="rId17" w:history="1">
        <w:r w:rsidRPr="001C71BC">
          <w:rPr>
            <w:rStyle w:val="Hyperlink"/>
            <w:color w:val="auto"/>
            <w:shd w:val="clear" w:color="auto" w:fill="FFFFFF"/>
          </w:rPr>
          <w:t>https://strathprints.strath.ac.uk/70138/1/Hong_etal_DB_2019_Racial_differences_in_the_applicability_of_Bronfenbrenners_ecological_model.pdf</w:t>
        </w:r>
      </w:hyperlink>
      <w:r w:rsidRPr="001C71BC">
        <w:rPr>
          <w:shd w:val="clear" w:color="auto" w:fill="FFFFFF"/>
        </w:rPr>
        <w:t xml:space="preserve"> [accessed on 12 August, 2021]</w:t>
      </w:r>
    </w:p>
    <w:p w:rsidR="009F334D" w:rsidRPr="001C71BC" w:rsidRDefault="009F334D" w:rsidP="001C71BC">
      <w:pPr>
        <w:pStyle w:val="ListParagraph"/>
        <w:numPr>
          <w:ilvl w:val="0"/>
          <w:numId w:val="1"/>
        </w:numPr>
        <w:spacing w:after="200"/>
        <w:rPr>
          <w:b/>
          <w:shd w:val="clear" w:color="auto" w:fill="FFFFFF"/>
        </w:rPr>
      </w:pPr>
      <w:r w:rsidRPr="001C71BC">
        <w:rPr>
          <w:shd w:val="clear" w:color="auto" w:fill="FFFFFF"/>
        </w:rPr>
        <w:lastRenderedPageBreak/>
        <w:t>Hopper, E., 2020. Maslow’s Hierarchy of Needs Explained. </w:t>
      </w:r>
      <w:proofErr w:type="spellStart"/>
      <w:r w:rsidRPr="001C71BC">
        <w:rPr>
          <w:i/>
          <w:iCs/>
          <w:shd w:val="clear" w:color="auto" w:fill="FFFFFF"/>
        </w:rPr>
        <w:t>ThoughtCo</w:t>
      </w:r>
      <w:proofErr w:type="spellEnd"/>
      <w:r w:rsidRPr="001C71BC">
        <w:rPr>
          <w:i/>
          <w:iCs/>
          <w:shd w:val="clear" w:color="auto" w:fill="FFFFFF"/>
        </w:rPr>
        <w:t xml:space="preserve">, </w:t>
      </w:r>
      <w:proofErr w:type="spellStart"/>
      <w:r w:rsidRPr="001C71BC">
        <w:rPr>
          <w:i/>
          <w:iCs/>
          <w:shd w:val="clear" w:color="auto" w:fill="FFFFFF"/>
        </w:rPr>
        <w:t>ThoughtCo</w:t>
      </w:r>
      <w:proofErr w:type="spellEnd"/>
      <w:r w:rsidRPr="001C71BC">
        <w:rPr>
          <w:shd w:val="clear" w:color="auto" w:fill="FFFFFF"/>
        </w:rPr>
        <w:t>, </w:t>
      </w:r>
      <w:r w:rsidRPr="001C71BC">
        <w:rPr>
          <w:i/>
          <w:iCs/>
          <w:shd w:val="clear" w:color="auto" w:fill="FFFFFF"/>
        </w:rPr>
        <w:t>24</w:t>
      </w:r>
      <w:r w:rsidRPr="001C71BC">
        <w:rPr>
          <w:shd w:val="clear" w:color="auto" w:fill="FFFFFF"/>
        </w:rPr>
        <w:t xml:space="preserve">. Available at </w:t>
      </w:r>
      <w:hyperlink r:id="rId18" w:history="1">
        <w:r w:rsidRPr="001C71BC">
          <w:rPr>
            <w:rStyle w:val="Hyperlink"/>
            <w:color w:val="auto"/>
            <w:shd w:val="clear" w:color="auto" w:fill="FFFFFF"/>
          </w:rPr>
          <w:t>http://www.christianworldmedia.com/client/docs/603_1585079540_17.pdf</w:t>
        </w:r>
      </w:hyperlink>
      <w:r w:rsidRPr="001C71BC">
        <w:rPr>
          <w:shd w:val="clear" w:color="auto" w:fill="FFFFFF"/>
        </w:rPr>
        <w:t xml:space="preserve"> [accessed on 10 August, 2021]</w:t>
      </w:r>
    </w:p>
    <w:p w:rsidR="009F334D" w:rsidRPr="001C71BC" w:rsidRDefault="009F334D" w:rsidP="001C71BC">
      <w:pPr>
        <w:pStyle w:val="ListParagraph"/>
        <w:numPr>
          <w:ilvl w:val="0"/>
          <w:numId w:val="1"/>
        </w:numPr>
        <w:spacing w:after="200"/>
        <w:rPr>
          <w:shd w:val="clear" w:color="auto" w:fill="FFFFFF"/>
        </w:rPr>
      </w:pPr>
      <w:proofErr w:type="spellStart"/>
      <w:r w:rsidRPr="001C71BC">
        <w:rPr>
          <w:shd w:val="clear" w:color="auto" w:fill="FFFFFF"/>
        </w:rPr>
        <w:t>Ngoran</w:t>
      </w:r>
      <w:proofErr w:type="spellEnd"/>
      <w:r w:rsidRPr="001C71BC">
        <w:rPr>
          <w:shd w:val="clear" w:color="auto" w:fill="FFFFFF"/>
        </w:rPr>
        <w:t xml:space="preserve">, M.B. and </w:t>
      </w:r>
      <w:proofErr w:type="spellStart"/>
      <w:r w:rsidRPr="001C71BC">
        <w:rPr>
          <w:shd w:val="clear" w:color="auto" w:fill="FFFFFF"/>
        </w:rPr>
        <w:t>Ngalim</w:t>
      </w:r>
      <w:proofErr w:type="spellEnd"/>
      <w:r w:rsidRPr="001C71BC">
        <w:rPr>
          <w:shd w:val="clear" w:color="auto" w:fill="FFFFFF"/>
        </w:rPr>
        <w:t>, V.B., 2019. EARLY GIRL-CHILD MARRIAGE PRACTICES AMONG THE MOGHAMO RURAL COMMUNITIES OF CAMEROON. </w:t>
      </w:r>
      <w:r w:rsidRPr="001C71BC">
        <w:rPr>
          <w:i/>
          <w:iCs/>
          <w:shd w:val="clear" w:color="auto" w:fill="FFFFFF"/>
        </w:rPr>
        <w:t>European Journal of Education Studies</w:t>
      </w:r>
      <w:r w:rsidRPr="001C71BC">
        <w:rPr>
          <w:shd w:val="clear" w:color="auto" w:fill="FFFFFF"/>
        </w:rPr>
        <w:t>. Available at:</w:t>
      </w:r>
      <w:r w:rsidRPr="00E54BC1">
        <w:t xml:space="preserve"> </w:t>
      </w:r>
      <w:hyperlink r:id="rId19" w:history="1">
        <w:r w:rsidRPr="001C71BC">
          <w:rPr>
            <w:rStyle w:val="Hyperlink"/>
            <w:color w:val="auto"/>
            <w:shd w:val="clear" w:color="auto" w:fill="FFFFFF"/>
          </w:rPr>
          <w:t>https://www.oapub.org/edu/index.php/ejes/article/download/2696/5333</w:t>
        </w:r>
      </w:hyperlink>
      <w:r w:rsidRPr="001C71BC">
        <w:rPr>
          <w:shd w:val="clear" w:color="auto" w:fill="FFFFFF"/>
        </w:rPr>
        <w:t xml:space="preserve"> [accessed on 8 August, 2021]</w:t>
      </w:r>
    </w:p>
    <w:p w:rsidR="009F334D" w:rsidRPr="001C71BC" w:rsidRDefault="009F334D" w:rsidP="001C71BC">
      <w:pPr>
        <w:pStyle w:val="ListParagraph"/>
        <w:numPr>
          <w:ilvl w:val="0"/>
          <w:numId w:val="1"/>
        </w:numPr>
        <w:spacing w:after="200"/>
        <w:rPr>
          <w:shd w:val="clear" w:color="auto" w:fill="FFFFFF"/>
        </w:rPr>
      </w:pPr>
      <w:proofErr w:type="spellStart"/>
      <w:r w:rsidRPr="001C71BC">
        <w:rPr>
          <w:shd w:val="clear" w:color="auto" w:fill="FFFFFF"/>
        </w:rPr>
        <w:t>Primeau</w:t>
      </w:r>
      <w:proofErr w:type="spellEnd"/>
      <w:r w:rsidRPr="001C71BC">
        <w:rPr>
          <w:shd w:val="clear" w:color="auto" w:fill="FFFFFF"/>
        </w:rPr>
        <w:t xml:space="preserve">, C., </w:t>
      </w:r>
      <w:proofErr w:type="spellStart"/>
      <w:r w:rsidRPr="001C71BC">
        <w:rPr>
          <w:shd w:val="clear" w:color="auto" w:fill="FFFFFF"/>
        </w:rPr>
        <w:t>Homøe</w:t>
      </w:r>
      <w:proofErr w:type="spellEnd"/>
      <w:r w:rsidRPr="001C71BC">
        <w:rPr>
          <w:shd w:val="clear" w:color="auto" w:fill="FFFFFF"/>
        </w:rPr>
        <w:t xml:space="preserve">, P. and </w:t>
      </w:r>
      <w:proofErr w:type="spellStart"/>
      <w:r w:rsidRPr="001C71BC">
        <w:rPr>
          <w:shd w:val="clear" w:color="auto" w:fill="FFFFFF"/>
        </w:rPr>
        <w:t>Lynnerup</w:t>
      </w:r>
      <w:proofErr w:type="spellEnd"/>
      <w:r w:rsidRPr="001C71BC">
        <w:rPr>
          <w:shd w:val="clear" w:color="auto" w:fill="FFFFFF"/>
        </w:rPr>
        <w:t>, N., 2019. Temporal changes in childhood health during the medieval Little Ice Age in Denmark. </w:t>
      </w:r>
      <w:r w:rsidRPr="001C71BC">
        <w:rPr>
          <w:i/>
          <w:iCs/>
          <w:shd w:val="clear" w:color="auto" w:fill="FFFFFF"/>
        </w:rPr>
        <w:t>International journal of paleopathology</w:t>
      </w:r>
      <w:r w:rsidRPr="001C71BC">
        <w:rPr>
          <w:shd w:val="clear" w:color="auto" w:fill="FFFFFF"/>
        </w:rPr>
        <w:t>, </w:t>
      </w:r>
      <w:r w:rsidRPr="001C71BC">
        <w:rPr>
          <w:i/>
          <w:iCs/>
          <w:shd w:val="clear" w:color="auto" w:fill="FFFFFF"/>
        </w:rPr>
        <w:t>27</w:t>
      </w:r>
      <w:r w:rsidRPr="001C71BC">
        <w:rPr>
          <w:shd w:val="clear" w:color="auto" w:fill="FFFFFF"/>
        </w:rPr>
        <w:t xml:space="preserve">, pp.80-87. Available at </w:t>
      </w:r>
      <w:hyperlink r:id="rId20" w:history="1">
        <w:r w:rsidRPr="001C71BC">
          <w:rPr>
            <w:rStyle w:val="Hyperlink"/>
            <w:color w:val="auto"/>
            <w:shd w:val="clear" w:color="auto" w:fill="FFFFFF"/>
          </w:rPr>
          <w:t>https://www.academia.edu/download/61076617/Primeau_et_al_2019_Temporal_changes_in_childhood_health20191031-110632-9wwaqe.pdf</w:t>
        </w:r>
      </w:hyperlink>
      <w:r w:rsidRPr="001C71BC">
        <w:rPr>
          <w:shd w:val="clear" w:color="auto" w:fill="FFFFFF"/>
        </w:rPr>
        <w:t xml:space="preserve"> [accessed on 10 August, 2021] </w:t>
      </w:r>
    </w:p>
    <w:p w:rsidR="009F334D" w:rsidRPr="001C71BC" w:rsidRDefault="009F334D" w:rsidP="001C71BC">
      <w:pPr>
        <w:pStyle w:val="ListParagraph"/>
        <w:numPr>
          <w:ilvl w:val="0"/>
          <w:numId w:val="1"/>
        </w:numPr>
        <w:spacing w:after="200"/>
        <w:rPr>
          <w:shd w:val="clear" w:color="auto" w:fill="FFFFFF"/>
        </w:rPr>
      </w:pPr>
      <w:r w:rsidRPr="001C71BC">
        <w:rPr>
          <w:shd w:val="clear" w:color="auto" w:fill="FFFFFF"/>
        </w:rPr>
        <w:t xml:space="preserve">Rasmussen, B., </w:t>
      </w:r>
      <w:proofErr w:type="spellStart"/>
      <w:r w:rsidRPr="001C71BC">
        <w:rPr>
          <w:shd w:val="clear" w:color="auto" w:fill="FFFFFF"/>
        </w:rPr>
        <w:t>Maharaj</w:t>
      </w:r>
      <w:proofErr w:type="spellEnd"/>
      <w:r w:rsidRPr="001C71BC">
        <w:rPr>
          <w:shd w:val="clear" w:color="auto" w:fill="FFFFFF"/>
        </w:rPr>
        <w:t xml:space="preserve">, N., Karan, A., Symons, J., </w:t>
      </w:r>
      <w:proofErr w:type="spellStart"/>
      <w:r w:rsidRPr="001C71BC">
        <w:rPr>
          <w:shd w:val="clear" w:color="auto" w:fill="FFFFFF"/>
        </w:rPr>
        <w:t>Selvaraj</w:t>
      </w:r>
      <w:proofErr w:type="spellEnd"/>
      <w:r w:rsidRPr="001C71BC">
        <w:rPr>
          <w:shd w:val="clear" w:color="auto" w:fill="FFFFFF"/>
        </w:rPr>
        <w:t xml:space="preserve">, S., Kumar, R., </w:t>
      </w:r>
      <w:proofErr w:type="spellStart"/>
      <w:r w:rsidRPr="001C71BC">
        <w:rPr>
          <w:shd w:val="clear" w:color="auto" w:fill="FFFFFF"/>
        </w:rPr>
        <w:t>Kumnick</w:t>
      </w:r>
      <w:proofErr w:type="spellEnd"/>
      <w:r w:rsidRPr="001C71BC">
        <w:rPr>
          <w:shd w:val="clear" w:color="auto" w:fill="FFFFFF"/>
        </w:rPr>
        <w:t>, M. and Sheehan, P., 2021. Evaluating interventions to reduce child marriage in India. </w:t>
      </w:r>
      <w:r w:rsidRPr="001C71BC">
        <w:rPr>
          <w:i/>
          <w:iCs/>
          <w:shd w:val="clear" w:color="auto" w:fill="FFFFFF"/>
        </w:rPr>
        <w:t>Journal of Global Health Reports</w:t>
      </w:r>
      <w:r w:rsidRPr="001C71BC">
        <w:rPr>
          <w:shd w:val="clear" w:color="auto" w:fill="FFFFFF"/>
        </w:rPr>
        <w:t>, </w:t>
      </w:r>
      <w:r w:rsidRPr="001C71BC">
        <w:rPr>
          <w:i/>
          <w:iCs/>
          <w:shd w:val="clear" w:color="auto" w:fill="FFFFFF"/>
        </w:rPr>
        <w:t>5</w:t>
      </w:r>
      <w:r w:rsidRPr="001C71BC">
        <w:rPr>
          <w:shd w:val="clear" w:color="auto" w:fill="FFFFFF"/>
        </w:rPr>
        <w:t xml:space="preserve">. Available at: </w:t>
      </w:r>
      <w:hyperlink r:id="rId21" w:history="1">
        <w:r w:rsidRPr="001C71BC">
          <w:rPr>
            <w:rStyle w:val="Hyperlink"/>
            <w:color w:val="auto"/>
            <w:shd w:val="clear" w:color="auto" w:fill="FFFFFF"/>
          </w:rPr>
          <w:t>https://vuir.vu.edu.au/42137/1/23619-evaluating-interventions-to-reduce-child-marriage-in-india.pdf</w:t>
        </w:r>
      </w:hyperlink>
      <w:r w:rsidRPr="001C71BC">
        <w:rPr>
          <w:shd w:val="clear" w:color="auto" w:fill="FFFFFF"/>
        </w:rPr>
        <w:t xml:space="preserve"> [accessed on 8 August, 2021]</w:t>
      </w:r>
    </w:p>
    <w:p w:rsidR="009F334D" w:rsidRPr="001C71BC" w:rsidRDefault="009F334D" w:rsidP="001C71BC">
      <w:pPr>
        <w:pStyle w:val="ListParagraph"/>
        <w:numPr>
          <w:ilvl w:val="0"/>
          <w:numId w:val="1"/>
        </w:numPr>
        <w:spacing w:after="200"/>
        <w:rPr>
          <w:b/>
          <w:shd w:val="clear" w:color="auto" w:fill="FFFFFF"/>
        </w:rPr>
      </w:pPr>
      <w:r w:rsidRPr="001C71BC">
        <w:rPr>
          <w:shd w:val="clear" w:color="auto" w:fill="FFFFFF"/>
        </w:rPr>
        <w:t xml:space="preserve">Reuters., 2021. </w:t>
      </w:r>
      <w:r w:rsidRPr="00E54BC1">
        <w:t xml:space="preserve">UK to end legal loophole allowing child marriage, lift minimum age from 16 to 18, </w:t>
      </w:r>
      <w:r w:rsidRPr="001C71BC">
        <w:rPr>
          <w:i/>
        </w:rPr>
        <w:t xml:space="preserve">Hindustan Times </w:t>
      </w:r>
      <w:r w:rsidRPr="00E54BC1">
        <w:t xml:space="preserve">[online], available at: </w:t>
      </w:r>
      <w:hyperlink r:id="rId22" w:history="1">
        <w:r w:rsidRPr="001C71BC">
          <w:rPr>
            <w:rStyle w:val="Hyperlink"/>
            <w:color w:val="auto"/>
          </w:rPr>
          <w:t>https://www.hindustantimes.com/lifestyle/relationships/uk-to-end-legal-loophole-allowing-child-marriage-lift-minimum-age-from-16-to-18-101623983885231.html</w:t>
        </w:r>
      </w:hyperlink>
      <w:r w:rsidRPr="00E54BC1">
        <w:t xml:space="preserve">, </w:t>
      </w:r>
      <w:r w:rsidRPr="001C71BC">
        <w:rPr>
          <w:shd w:val="clear" w:color="auto" w:fill="FFFFFF"/>
        </w:rPr>
        <w:t>[accessed on 11 August, 2021]</w:t>
      </w:r>
    </w:p>
    <w:p w:rsidR="009F334D" w:rsidRPr="001C71BC" w:rsidRDefault="009F334D" w:rsidP="001C71BC">
      <w:pPr>
        <w:pStyle w:val="ListParagraph"/>
        <w:numPr>
          <w:ilvl w:val="0"/>
          <w:numId w:val="1"/>
        </w:numPr>
        <w:spacing w:after="200"/>
        <w:rPr>
          <w:shd w:val="clear" w:color="auto" w:fill="FFFFFF"/>
        </w:rPr>
      </w:pPr>
      <w:proofErr w:type="spellStart"/>
      <w:r w:rsidRPr="001C71BC">
        <w:rPr>
          <w:shd w:val="clear" w:color="auto" w:fill="FFFFFF"/>
        </w:rPr>
        <w:t>Sahoo</w:t>
      </w:r>
      <w:proofErr w:type="spellEnd"/>
      <w:r w:rsidRPr="001C71BC">
        <w:rPr>
          <w:shd w:val="clear" w:color="auto" w:fill="FFFFFF"/>
        </w:rPr>
        <w:t xml:space="preserve">, B.P., 2021. A sociological study of patterns and determinants of child </w:t>
      </w:r>
      <w:proofErr w:type="spellStart"/>
      <w:r w:rsidRPr="001C71BC">
        <w:rPr>
          <w:shd w:val="clear" w:color="auto" w:fill="FFFFFF"/>
        </w:rPr>
        <w:t>labour</w:t>
      </w:r>
      <w:proofErr w:type="spellEnd"/>
      <w:r w:rsidRPr="001C71BC">
        <w:rPr>
          <w:shd w:val="clear" w:color="auto" w:fill="FFFFFF"/>
        </w:rPr>
        <w:t xml:space="preserve"> in India. </w:t>
      </w:r>
      <w:r w:rsidRPr="001C71BC">
        <w:rPr>
          <w:i/>
          <w:iCs/>
          <w:shd w:val="clear" w:color="auto" w:fill="FFFFFF"/>
        </w:rPr>
        <w:t>Journal of Children's Services</w:t>
      </w:r>
      <w:r w:rsidRPr="001C71BC">
        <w:rPr>
          <w:shd w:val="clear" w:color="auto" w:fill="FFFFFF"/>
        </w:rPr>
        <w:t xml:space="preserve">. Available at: </w:t>
      </w:r>
      <w:hyperlink r:id="rId23" w:history="1">
        <w:r w:rsidRPr="001C71BC">
          <w:rPr>
            <w:rStyle w:val="Hyperlink"/>
            <w:color w:val="auto"/>
            <w:shd w:val="clear" w:color="auto" w:fill="FFFFFF"/>
          </w:rPr>
          <w:t>https://www.academia.edu/download/67311225/10_1108_JCS_10_2020_0067.pdf</w:t>
        </w:r>
      </w:hyperlink>
      <w:r w:rsidRPr="001C71BC">
        <w:rPr>
          <w:shd w:val="clear" w:color="auto" w:fill="FFFFFF"/>
        </w:rPr>
        <w:t xml:space="preserve"> [accessed on 7 August, 2021]</w:t>
      </w:r>
    </w:p>
    <w:p w:rsidR="009F334D" w:rsidRPr="001C71BC" w:rsidRDefault="009F334D" w:rsidP="001C71BC">
      <w:pPr>
        <w:pStyle w:val="ListParagraph"/>
        <w:numPr>
          <w:ilvl w:val="0"/>
          <w:numId w:val="1"/>
        </w:numPr>
        <w:spacing w:after="200"/>
        <w:rPr>
          <w:shd w:val="clear" w:color="auto" w:fill="FFFFFF"/>
        </w:rPr>
      </w:pPr>
      <w:r w:rsidRPr="001C71BC">
        <w:rPr>
          <w:shd w:val="clear" w:color="auto" w:fill="FFFFFF"/>
        </w:rPr>
        <w:t xml:space="preserve">Schneider, N.F. and </w:t>
      </w:r>
      <w:proofErr w:type="spellStart"/>
      <w:r w:rsidRPr="001C71BC">
        <w:rPr>
          <w:shd w:val="clear" w:color="auto" w:fill="FFFFFF"/>
        </w:rPr>
        <w:t>Kreyenfeld</w:t>
      </w:r>
      <w:proofErr w:type="spellEnd"/>
      <w:r w:rsidRPr="001C71BC">
        <w:rPr>
          <w:shd w:val="clear" w:color="auto" w:fill="FFFFFF"/>
        </w:rPr>
        <w:t>, M., 2021. Introduction: The sociology of the family–towards a European perspective. In </w:t>
      </w:r>
      <w:r w:rsidRPr="001C71BC">
        <w:rPr>
          <w:i/>
          <w:iCs/>
          <w:shd w:val="clear" w:color="auto" w:fill="FFFFFF"/>
        </w:rPr>
        <w:t>Research Handbook on the Sociology of the Family</w:t>
      </w:r>
      <w:r w:rsidRPr="001C71BC">
        <w:rPr>
          <w:shd w:val="clear" w:color="auto" w:fill="FFFFFF"/>
        </w:rPr>
        <w:t xml:space="preserve">. Edward Elgar Publishing. Available at </w:t>
      </w:r>
      <w:hyperlink r:id="rId24" w:history="1">
        <w:r w:rsidRPr="001C71BC">
          <w:rPr>
            <w:rStyle w:val="Hyperlink"/>
            <w:color w:val="auto"/>
            <w:shd w:val="clear" w:color="auto" w:fill="FFFFFF"/>
          </w:rPr>
          <w:t>https://www.elgaronline.com/downloadpdf/edcoll/9781788975537/9781788975537.00007.pdf</w:t>
        </w:r>
      </w:hyperlink>
      <w:r w:rsidRPr="001C71BC">
        <w:rPr>
          <w:shd w:val="clear" w:color="auto" w:fill="FFFFFF"/>
        </w:rPr>
        <w:t xml:space="preserve"> [accessed on 11 August, 2021]</w:t>
      </w:r>
    </w:p>
    <w:p w:rsidR="009F334D" w:rsidRPr="001C71BC" w:rsidRDefault="009F334D" w:rsidP="001C71BC">
      <w:pPr>
        <w:pStyle w:val="ListParagraph"/>
        <w:numPr>
          <w:ilvl w:val="0"/>
          <w:numId w:val="1"/>
        </w:numPr>
        <w:spacing w:after="200"/>
        <w:rPr>
          <w:shd w:val="clear" w:color="auto" w:fill="FFFFFF"/>
        </w:rPr>
      </w:pPr>
      <w:r w:rsidRPr="001C71BC">
        <w:rPr>
          <w:shd w:val="clear" w:color="auto" w:fill="FFFFFF"/>
        </w:rPr>
        <w:lastRenderedPageBreak/>
        <w:t xml:space="preserve">Sustain (2021). Free School Meals for All. Sustain. [online] available at </w:t>
      </w:r>
      <w:hyperlink r:id="rId25" w:history="1">
        <w:r w:rsidRPr="001C71BC">
          <w:rPr>
            <w:rStyle w:val="Hyperlink"/>
            <w:color w:val="auto"/>
            <w:shd w:val="clear" w:color="auto" w:fill="FFFFFF"/>
          </w:rPr>
          <w:t>https://www.sustainweb.org/childrensfoodcampaign/free_school_meals/</w:t>
        </w:r>
      </w:hyperlink>
      <w:r w:rsidRPr="001C71BC">
        <w:rPr>
          <w:shd w:val="clear" w:color="auto" w:fill="FFFFFF"/>
        </w:rPr>
        <w:t xml:space="preserve"> [accessed on 9 August, 2021]</w:t>
      </w:r>
    </w:p>
    <w:p w:rsidR="009F334D" w:rsidRPr="001C71BC" w:rsidRDefault="009F334D" w:rsidP="001C71BC">
      <w:pPr>
        <w:pStyle w:val="ListParagraph"/>
        <w:numPr>
          <w:ilvl w:val="0"/>
          <w:numId w:val="1"/>
        </w:numPr>
        <w:spacing w:after="200"/>
        <w:rPr>
          <w:shd w:val="clear" w:color="auto" w:fill="FFFFFF"/>
        </w:rPr>
      </w:pPr>
      <w:proofErr w:type="spellStart"/>
      <w:r w:rsidRPr="001C71BC">
        <w:rPr>
          <w:shd w:val="clear" w:color="auto" w:fill="FFFFFF"/>
        </w:rPr>
        <w:t>unicef</w:t>
      </w:r>
      <w:proofErr w:type="spellEnd"/>
      <w:r w:rsidRPr="001C71BC">
        <w:rPr>
          <w:shd w:val="clear" w:color="auto" w:fill="FFFFFF"/>
        </w:rPr>
        <w:t xml:space="preserve"> (2021). UN Convention on the Rights of the Child (UNCRC). UNICEF. [online] Available at </w:t>
      </w:r>
      <w:hyperlink r:id="rId26" w:history="1">
        <w:r w:rsidRPr="001C71BC">
          <w:rPr>
            <w:rStyle w:val="Hyperlink"/>
            <w:color w:val="auto"/>
            <w:shd w:val="clear" w:color="auto" w:fill="FFFFFF"/>
          </w:rPr>
          <w:t>https://www.unicef.org.uk/what-we-do/un-convention-child-rights/</w:t>
        </w:r>
      </w:hyperlink>
      <w:r w:rsidRPr="001C71BC">
        <w:rPr>
          <w:shd w:val="clear" w:color="auto" w:fill="FFFFFF"/>
        </w:rPr>
        <w:t xml:space="preserve"> [accessed on 7 August, 2021]</w:t>
      </w:r>
    </w:p>
    <w:p w:rsidR="009F334D" w:rsidRPr="001C71BC" w:rsidRDefault="009F334D" w:rsidP="001C71BC">
      <w:pPr>
        <w:pStyle w:val="ListParagraph"/>
        <w:numPr>
          <w:ilvl w:val="0"/>
          <w:numId w:val="1"/>
        </w:numPr>
        <w:spacing w:after="200"/>
        <w:rPr>
          <w:b/>
          <w:shd w:val="clear" w:color="auto" w:fill="FFFFFF"/>
        </w:rPr>
      </w:pPr>
      <w:proofErr w:type="spellStart"/>
      <w:r w:rsidRPr="001C71BC">
        <w:rPr>
          <w:shd w:val="clear" w:color="auto" w:fill="FFFFFF"/>
        </w:rPr>
        <w:t>Velki</w:t>
      </w:r>
      <w:proofErr w:type="spellEnd"/>
      <w:r w:rsidRPr="001C71BC">
        <w:rPr>
          <w:shd w:val="clear" w:color="auto" w:fill="FFFFFF"/>
        </w:rPr>
        <w:t>, T., 2018. Verifying the ecological model of peer aggression on Croatian students. </w:t>
      </w:r>
      <w:r w:rsidRPr="001C71BC">
        <w:rPr>
          <w:i/>
          <w:iCs/>
          <w:shd w:val="clear" w:color="auto" w:fill="FFFFFF"/>
        </w:rPr>
        <w:t>Psychology in the Schools</w:t>
      </w:r>
      <w:r w:rsidRPr="001C71BC">
        <w:rPr>
          <w:shd w:val="clear" w:color="auto" w:fill="FFFFFF"/>
        </w:rPr>
        <w:t>, </w:t>
      </w:r>
      <w:r w:rsidRPr="001C71BC">
        <w:rPr>
          <w:i/>
          <w:iCs/>
          <w:shd w:val="clear" w:color="auto" w:fill="FFFFFF"/>
        </w:rPr>
        <w:t>55</w:t>
      </w:r>
      <w:r w:rsidRPr="001C71BC">
        <w:rPr>
          <w:shd w:val="clear" w:color="auto" w:fill="FFFFFF"/>
        </w:rPr>
        <w:t xml:space="preserve">(10), pp.1302-1320. Available at </w:t>
      </w:r>
      <w:hyperlink r:id="rId27" w:history="1">
        <w:r w:rsidRPr="001C71BC">
          <w:rPr>
            <w:rStyle w:val="Hyperlink"/>
            <w:color w:val="auto"/>
            <w:shd w:val="clear" w:color="auto" w:fill="FFFFFF"/>
          </w:rPr>
          <w:t>https://repozitorij.unios.hr/islandora/object/foozos:677/datastream/FILE0/download</w:t>
        </w:r>
      </w:hyperlink>
      <w:r w:rsidRPr="001C71BC">
        <w:rPr>
          <w:shd w:val="clear" w:color="auto" w:fill="FFFFFF"/>
        </w:rPr>
        <w:t xml:space="preserve"> [accessed on 12 August, 2021]</w:t>
      </w:r>
    </w:p>
    <w:p w:rsidR="009F334D" w:rsidRPr="001C71BC" w:rsidRDefault="009F334D" w:rsidP="001C71BC">
      <w:pPr>
        <w:pStyle w:val="ListParagraph"/>
        <w:numPr>
          <w:ilvl w:val="0"/>
          <w:numId w:val="1"/>
        </w:numPr>
        <w:spacing w:after="200"/>
        <w:rPr>
          <w:shd w:val="clear" w:color="auto" w:fill="FFFFFF"/>
        </w:rPr>
      </w:pPr>
      <w:proofErr w:type="spellStart"/>
      <w:r w:rsidRPr="001C71BC">
        <w:rPr>
          <w:shd w:val="clear" w:color="auto" w:fill="FFFFFF"/>
        </w:rPr>
        <w:t>Waaldijk</w:t>
      </w:r>
      <w:proofErr w:type="spellEnd"/>
      <w:r w:rsidRPr="001C71BC">
        <w:rPr>
          <w:shd w:val="clear" w:color="auto" w:fill="FFFFFF"/>
        </w:rPr>
        <w:t xml:space="preserve">, C., 2017. More and more together: Legal family formats for same-sex and different-sex couples in European countries–Comparative analysis of data in the </w:t>
      </w:r>
      <w:proofErr w:type="spellStart"/>
      <w:r w:rsidRPr="001C71BC">
        <w:rPr>
          <w:shd w:val="clear" w:color="auto" w:fill="FFFFFF"/>
        </w:rPr>
        <w:t>LawsAndFamilies</w:t>
      </w:r>
      <w:proofErr w:type="spellEnd"/>
      <w:r w:rsidRPr="001C71BC">
        <w:rPr>
          <w:shd w:val="clear" w:color="auto" w:fill="FFFFFF"/>
        </w:rPr>
        <w:t xml:space="preserve"> Database. </w:t>
      </w:r>
      <w:r w:rsidRPr="001C71BC">
        <w:rPr>
          <w:i/>
          <w:iCs/>
          <w:shd w:val="clear" w:color="auto" w:fill="FFFFFF"/>
        </w:rPr>
        <w:t xml:space="preserve">More and more together: Legal family formats for same-sex and different-sex couples in European countries–Comparative analysis of data in the </w:t>
      </w:r>
      <w:proofErr w:type="spellStart"/>
      <w:r w:rsidRPr="001C71BC">
        <w:rPr>
          <w:i/>
          <w:iCs/>
          <w:shd w:val="clear" w:color="auto" w:fill="FFFFFF"/>
        </w:rPr>
        <w:t>LawsAndFamilies</w:t>
      </w:r>
      <w:proofErr w:type="spellEnd"/>
      <w:r w:rsidRPr="001C71BC">
        <w:rPr>
          <w:i/>
          <w:iCs/>
          <w:shd w:val="clear" w:color="auto" w:fill="FFFFFF"/>
        </w:rPr>
        <w:t xml:space="preserve"> Database</w:t>
      </w:r>
      <w:r w:rsidRPr="001C71BC">
        <w:rPr>
          <w:shd w:val="clear" w:color="auto" w:fill="FFFFFF"/>
        </w:rPr>
        <w:t xml:space="preserve">. Available at: </w:t>
      </w:r>
      <w:hyperlink r:id="rId28" w:history="1">
        <w:r w:rsidRPr="001C71BC">
          <w:rPr>
            <w:rStyle w:val="Hyperlink"/>
            <w:color w:val="auto"/>
            <w:shd w:val="clear" w:color="auto" w:fill="FFFFFF"/>
          </w:rPr>
          <w:t>https://scholarlypublications.universiteitleiden.nl/access/item%3A2941039/view</w:t>
        </w:r>
      </w:hyperlink>
      <w:r w:rsidRPr="001C71BC">
        <w:rPr>
          <w:shd w:val="clear" w:color="auto" w:fill="FFFFFF"/>
        </w:rPr>
        <w:t xml:space="preserve"> [accessed on 10 August, 2021] </w:t>
      </w:r>
    </w:p>
    <w:p w:rsidR="009F334D" w:rsidRPr="001C71BC" w:rsidRDefault="009F334D" w:rsidP="001C71BC">
      <w:pPr>
        <w:pStyle w:val="ListParagraph"/>
        <w:numPr>
          <w:ilvl w:val="0"/>
          <w:numId w:val="1"/>
        </w:numPr>
        <w:spacing w:after="200"/>
        <w:rPr>
          <w:shd w:val="clear" w:color="auto" w:fill="FFFFFF"/>
        </w:rPr>
      </w:pPr>
      <w:proofErr w:type="spellStart"/>
      <w:r w:rsidRPr="001C71BC">
        <w:rPr>
          <w:shd w:val="clear" w:color="auto" w:fill="FFFFFF"/>
        </w:rPr>
        <w:t>Zulkifli</w:t>
      </w:r>
      <w:proofErr w:type="spellEnd"/>
      <w:r w:rsidRPr="001C71BC">
        <w:rPr>
          <w:shd w:val="clear" w:color="auto" w:fill="FFFFFF"/>
        </w:rPr>
        <w:t>, N., 2019. Dominant Factors Affecting the Development of Religious Values and Morals of Early Childhood in Childhood Early Education. </w:t>
      </w:r>
      <w:r w:rsidRPr="001C71BC">
        <w:rPr>
          <w:i/>
          <w:iCs/>
          <w:shd w:val="clear" w:color="auto" w:fill="FFFFFF"/>
        </w:rPr>
        <w:t>Journal of Educational Sciences</w:t>
      </w:r>
      <w:r w:rsidRPr="001C71BC">
        <w:rPr>
          <w:shd w:val="clear" w:color="auto" w:fill="FFFFFF"/>
        </w:rPr>
        <w:t>, </w:t>
      </w:r>
      <w:r w:rsidRPr="001C71BC">
        <w:rPr>
          <w:i/>
          <w:iCs/>
          <w:shd w:val="clear" w:color="auto" w:fill="FFFFFF"/>
        </w:rPr>
        <w:t>3</w:t>
      </w:r>
      <w:r w:rsidRPr="001C71BC">
        <w:rPr>
          <w:shd w:val="clear" w:color="auto" w:fill="FFFFFF"/>
        </w:rPr>
        <w:t xml:space="preserve">(2), pp.184-194. Available at </w:t>
      </w:r>
      <w:hyperlink r:id="rId29" w:history="1">
        <w:r w:rsidRPr="001C71BC">
          <w:rPr>
            <w:rStyle w:val="Hyperlink"/>
            <w:color w:val="auto"/>
            <w:shd w:val="clear" w:color="auto" w:fill="FFFFFF"/>
          </w:rPr>
          <w:t>https://pdfs.semanticscholar.org/bec6/0834221a0df02c16048053b813a0e7de86ae.pdf</w:t>
        </w:r>
      </w:hyperlink>
      <w:r w:rsidRPr="001C71BC">
        <w:rPr>
          <w:shd w:val="clear" w:color="auto" w:fill="FFFFFF"/>
        </w:rPr>
        <w:t xml:space="preserve"> [accessed on 7 August, 2021]</w:t>
      </w:r>
    </w:p>
    <w:sectPr w:rsidR="009F334D" w:rsidRPr="001C71BC" w:rsidSect="001C71BC">
      <w:headerReference w:type="default" r:id="rId30"/>
      <w:footerReference w:type="default" r:id="rId31"/>
      <w:pgSz w:w="11909" w:h="16834" w:code="9"/>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5F10" w:rsidRDefault="00E55F10" w:rsidP="0072223D">
      <w:pPr>
        <w:spacing w:line="240" w:lineRule="auto"/>
      </w:pPr>
      <w:r>
        <w:separator/>
      </w:r>
    </w:p>
  </w:endnote>
  <w:endnote w:type="continuationSeparator" w:id="0">
    <w:p w:rsidR="00E55F10" w:rsidRDefault="00E55F10" w:rsidP="007222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altName w:val="Arial"/>
    <w:panose1 w:val="020B0604030504040204"/>
    <w:charset w:val="00"/>
    <w:family w:val="swiss"/>
    <w:pitch w:val="variable"/>
    <w:sig w:usb0="A10006FF" w:usb1="4000205B" w:usb2="00000010" w:usb3="00000000" w:csb0="0000019F" w:csb1="00000000"/>
  </w:font>
  <w:font w:name="Cambria">
    <w:altName w:val="Noto Serif"/>
    <w:panose1 w:val="02040503050406030204"/>
    <w:charset w:val="00"/>
    <w:family w:val="roman"/>
    <w:pitch w:val="variable"/>
    <w:sig w:usb0="00000001"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6AD4" w:rsidRDefault="00836AD4">
    <w:pPr>
      <w:pStyle w:val="Footer"/>
      <w:jc w:val="right"/>
    </w:pPr>
  </w:p>
  <w:p w:rsidR="00836AD4" w:rsidRDefault="00836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5F10" w:rsidRDefault="00E55F10" w:rsidP="0072223D">
      <w:pPr>
        <w:spacing w:line="240" w:lineRule="auto"/>
      </w:pPr>
      <w:r>
        <w:separator/>
      </w:r>
    </w:p>
  </w:footnote>
  <w:footnote w:type="continuationSeparator" w:id="0">
    <w:p w:rsidR="00E55F10" w:rsidRDefault="00E55F10" w:rsidP="007222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C71BC" w:rsidRDefault="001C71BC" w:rsidP="001C71BC">
    <w:pPr>
      <w:pStyle w:val="Header"/>
      <w:pBdr>
        <w:bottom w:val="single" w:sz="4" w:space="1" w:color="D9D9D9" w:themeColor="background1" w:themeShade="D9"/>
      </w:pBdr>
      <w:tabs>
        <w:tab w:val="clear" w:pos="9360"/>
        <w:tab w:val="right" w:pos="9000"/>
      </w:tabs>
      <w:rPr>
        <w:b/>
        <w:bCs/>
      </w:rPr>
    </w:pPr>
    <w:r w:rsidRPr="00C307AC">
      <w:rPr>
        <w:rFonts w:ascii="Times New Roman" w:eastAsia="Times New Roman" w:hAnsi="Times New Roman" w:cs="Times New Roman"/>
        <w:i/>
        <w:sz w:val="24"/>
        <w:szCs w:val="32"/>
        <w:lang w:val="en-GB"/>
      </w:rPr>
      <w:t>Children, Young People and Families</w:t>
    </w:r>
    <w:r w:rsidRPr="00F67D91">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sz w:val="20"/>
        <w:szCs w:val="20"/>
      </w:rPr>
      <w:tab/>
    </w:r>
    <w:sdt>
      <w:sdtPr>
        <w:rPr>
          <w:color w:val="7F7F7F" w:themeColor="background1" w:themeShade="7F"/>
          <w:spacing w:val="60"/>
        </w:rPr>
        <w:id w:val="-658222978"/>
        <w:docPartObj>
          <w:docPartGallery w:val="Page Numbers (Top of Page)"/>
          <w:docPartUnique/>
        </w:docPartObj>
      </w:sdtPr>
      <w:sdtEndPr>
        <w:rPr>
          <w:b/>
          <w:bCs/>
          <w:noProof/>
          <w:color w:val="auto"/>
          <w:spacing w:val="0"/>
        </w:rPr>
      </w:sdtEndPr>
      <w:sdtContent>
        <w:r>
          <w:rPr>
            <w:color w:val="7F7F7F" w:themeColor="background1" w:themeShade="7F"/>
            <w:spacing w:val="60"/>
          </w:rPr>
          <w:t>Page</w:t>
        </w:r>
        <w:r>
          <w:t xml:space="preserve"> | </w:t>
        </w:r>
        <w:r>
          <w:fldChar w:fldCharType="begin"/>
        </w:r>
        <w:r>
          <w:instrText xml:space="preserve"> PAGE   \* MERGEFORMAT </w:instrText>
        </w:r>
        <w:r>
          <w:fldChar w:fldCharType="separate"/>
        </w:r>
        <w:r w:rsidRPr="001C71BC">
          <w:rPr>
            <w:b/>
            <w:bCs/>
            <w:noProof/>
          </w:rPr>
          <w:t>3</w:t>
        </w:r>
        <w:r>
          <w:rPr>
            <w:b/>
            <w:bCs/>
            <w:noProof/>
          </w:rPr>
          <w:fldChar w:fldCharType="end"/>
        </w:r>
      </w:sdtContent>
    </w:sdt>
  </w:p>
  <w:p w:rsidR="001C71BC" w:rsidRDefault="001C71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631C0"/>
    <w:multiLevelType w:val="hybridMultilevel"/>
    <w:tmpl w:val="C1F0A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AC1"/>
    <w:rsid w:val="00086E45"/>
    <w:rsid w:val="0009237C"/>
    <w:rsid w:val="000E5B2C"/>
    <w:rsid w:val="00180795"/>
    <w:rsid w:val="001A65E6"/>
    <w:rsid w:val="001B07C4"/>
    <w:rsid w:val="001C71BC"/>
    <w:rsid w:val="001D3459"/>
    <w:rsid w:val="0023629A"/>
    <w:rsid w:val="002803EF"/>
    <w:rsid w:val="002E5C88"/>
    <w:rsid w:val="00394AC1"/>
    <w:rsid w:val="003D3A15"/>
    <w:rsid w:val="00432E4D"/>
    <w:rsid w:val="00456CB4"/>
    <w:rsid w:val="004A5E18"/>
    <w:rsid w:val="005120A6"/>
    <w:rsid w:val="00521B30"/>
    <w:rsid w:val="00522FEF"/>
    <w:rsid w:val="005D4226"/>
    <w:rsid w:val="0060550D"/>
    <w:rsid w:val="006D018B"/>
    <w:rsid w:val="006D465B"/>
    <w:rsid w:val="0072223D"/>
    <w:rsid w:val="0073172F"/>
    <w:rsid w:val="00754BFF"/>
    <w:rsid w:val="0078426C"/>
    <w:rsid w:val="007B6A5B"/>
    <w:rsid w:val="007E5CF1"/>
    <w:rsid w:val="00816B38"/>
    <w:rsid w:val="00836AD4"/>
    <w:rsid w:val="00912D66"/>
    <w:rsid w:val="009F334D"/>
    <w:rsid w:val="00A07989"/>
    <w:rsid w:val="00A30899"/>
    <w:rsid w:val="00A5688C"/>
    <w:rsid w:val="00AB4E57"/>
    <w:rsid w:val="00AB66FE"/>
    <w:rsid w:val="00B025FE"/>
    <w:rsid w:val="00B06F4B"/>
    <w:rsid w:val="00B9386E"/>
    <w:rsid w:val="00BA6A2B"/>
    <w:rsid w:val="00C031B0"/>
    <w:rsid w:val="00C9029E"/>
    <w:rsid w:val="00CB166B"/>
    <w:rsid w:val="00CE2464"/>
    <w:rsid w:val="00CE731F"/>
    <w:rsid w:val="00D23C52"/>
    <w:rsid w:val="00D3293E"/>
    <w:rsid w:val="00D612C4"/>
    <w:rsid w:val="00D806BA"/>
    <w:rsid w:val="00DA7C78"/>
    <w:rsid w:val="00DB49A8"/>
    <w:rsid w:val="00E053E2"/>
    <w:rsid w:val="00E54BC1"/>
    <w:rsid w:val="00E55F10"/>
    <w:rsid w:val="00E614E8"/>
    <w:rsid w:val="00E80615"/>
    <w:rsid w:val="00EA7421"/>
    <w:rsid w:val="00EB49E7"/>
    <w:rsid w:val="00F74861"/>
    <w:rsid w:val="00F8034F"/>
    <w:rsid w:val="00FD299F"/>
    <w:rsid w:val="00FF3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C0CD7"/>
  <w15:docId w15:val="{6F33C831-C08A-406F-9BAD-94C5B2E4F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18B"/>
    <w:pPr>
      <w:spacing w:line="360" w:lineRule="auto"/>
      <w:jc w:val="both"/>
    </w:pPr>
  </w:style>
  <w:style w:type="paragraph" w:styleId="Heading1">
    <w:name w:val="heading 1"/>
    <w:basedOn w:val="Normal1"/>
    <w:next w:val="Normal1"/>
    <w:rsid w:val="00C9029E"/>
    <w:pPr>
      <w:keepNext/>
      <w:keepLines/>
      <w:spacing w:before="400" w:after="120" w:line="360" w:lineRule="auto"/>
      <w:outlineLvl w:val="0"/>
    </w:pPr>
    <w:rPr>
      <w:b/>
      <w:sz w:val="28"/>
      <w:szCs w:val="40"/>
    </w:rPr>
  </w:style>
  <w:style w:type="paragraph" w:styleId="Heading2">
    <w:name w:val="heading 2"/>
    <w:basedOn w:val="Normal1"/>
    <w:next w:val="Normal1"/>
    <w:rsid w:val="00C9029E"/>
    <w:pPr>
      <w:keepNext/>
      <w:keepLines/>
      <w:spacing w:before="360" w:after="120" w:line="360" w:lineRule="auto"/>
      <w:outlineLvl w:val="1"/>
    </w:pPr>
    <w:rPr>
      <w:b/>
      <w:sz w:val="24"/>
      <w:szCs w:val="32"/>
    </w:rPr>
  </w:style>
  <w:style w:type="paragraph" w:styleId="Heading3">
    <w:name w:val="heading 3"/>
    <w:basedOn w:val="Normal1"/>
    <w:next w:val="Normal1"/>
    <w:rsid w:val="00394AC1"/>
    <w:pPr>
      <w:keepNext/>
      <w:keepLines/>
      <w:spacing w:before="320" w:after="80"/>
      <w:outlineLvl w:val="2"/>
    </w:pPr>
    <w:rPr>
      <w:color w:val="434343"/>
      <w:sz w:val="28"/>
      <w:szCs w:val="28"/>
    </w:rPr>
  </w:style>
  <w:style w:type="paragraph" w:styleId="Heading4">
    <w:name w:val="heading 4"/>
    <w:basedOn w:val="Normal1"/>
    <w:next w:val="Normal1"/>
    <w:rsid w:val="00394AC1"/>
    <w:pPr>
      <w:keepNext/>
      <w:keepLines/>
      <w:spacing w:before="280" w:after="80"/>
      <w:outlineLvl w:val="3"/>
    </w:pPr>
    <w:rPr>
      <w:color w:val="666666"/>
      <w:sz w:val="24"/>
      <w:szCs w:val="24"/>
    </w:rPr>
  </w:style>
  <w:style w:type="paragraph" w:styleId="Heading5">
    <w:name w:val="heading 5"/>
    <w:basedOn w:val="Normal1"/>
    <w:next w:val="Normal1"/>
    <w:rsid w:val="00394AC1"/>
    <w:pPr>
      <w:keepNext/>
      <w:keepLines/>
      <w:spacing w:before="240" w:after="80"/>
      <w:outlineLvl w:val="4"/>
    </w:pPr>
    <w:rPr>
      <w:color w:val="666666"/>
    </w:rPr>
  </w:style>
  <w:style w:type="paragraph" w:styleId="Heading6">
    <w:name w:val="heading 6"/>
    <w:basedOn w:val="Normal1"/>
    <w:next w:val="Normal1"/>
    <w:rsid w:val="00394AC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4AC1"/>
  </w:style>
  <w:style w:type="paragraph" w:styleId="Title">
    <w:name w:val="Title"/>
    <w:basedOn w:val="Normal1"/>
    <w:next w:val="Normal1"/>
    <w:rsid w:val="00394AC1"/>
    <w:pPr>
      <w:keepNext/>
      <w:keepLines/>
      <w:spacing w:after="60"/>
    </w:pPr>
    <w:rPr>
      <w:sz w:val="52"/>
      <w:szCs w:val="52"/>
    </w:rPr>
  </w:style>
  <w:style w:type="paragraph" w:styleId="Subtitle">
    <w:name w:val="Subtitle"/>
    <w:basedOn w:val="Normal1"/>
    <w:next w:val="Normal1"/>
    <w:rsid w:val="00394AC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94AC1"/>
    <w:pPr>
      <w:spacing w:line="240" w:lineRule="auto"/>
    </w:pPr>
    <w:rPr>
      <w:sz w:val="20"/>
      <w:szCs w:val="20"/>
    </w:rPr>
  </w:style>
  <w:style w:type="character" w:customStyle="1" w:styleId="CommentTextChar">
    <w:name w:val="Comment Text Char"/>
    <w:basedOn w:val="DefaultParagraphFont"/>
    <w:link w:val="CommentText"/>
    <w:uiPriority w:val="99"/>
    <w:semiHidden/>
    <w:rsid w:val="00394AC1"/>
    <w:rPr>
      <w:sz w:val="20"/>
      <w:szCs w:val="20"/>
    </w:rPr>
  </w:style>
  <w:style w:type="character" w:styleId="CommentReference">
    <w:name w:val="annotation reference"/>
    <w:basedOn w:val="DefaultParagraphFont"/>
    <w:uiPriority w:val="99"/>
    <w:semiHidden/>
    <w:unhideWhenUsed/>
    <w:rsid w:val="00394AC1"/>
    <w:rPr>
      <w:sz w:val="16"/>
      <w:szCs w:val="16"/>
    </w:rPr>
  </w:style>
  <w:style w:type="paragraph" w:styleId="BalloonText">
    <w:name w:val="Balloon Text"/>
    <w:basedOn w:val="Normal"/>
    <w:link w:val="BalloonTextChar"/>
    <w:uiPriority w:val="99"/>
    <w:semiHidden/>
    <w:unhideWhenUsed/>
    <w:rsid w:val="00836A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AD4"/>
    <w:rPr>
      <w:rFonts w:ascii="Tahoma" w:hAnsi="Tahoma" w:cs="Tahoma"/>
      <w:sz w:val="16"/>
      <w:szCs w:val="16"/>
    </w:rPr>
  </w:style>
  <w:style w:type="paragraph" w:styleId="Header">
    <w:name w:val="header"/>
    <w:basedOn w:val="Normal"/>
    <w:link w:val="HeaderChar"/>
    <w:uiPriority w:val="99"/>
    <w:unhideWhenUsed/>
    <w:rsid w:val="00836AD4"/>
    <w:pPr>
      <w:tabs>
        <w:tab w:val="center" w:pos="4680"/>
        <w:tab w:val="right" w:pos="9360"/>
      </w:tabs>
      <w:spacing w:line="240" w:lineRule="auto"/>
    </w:pPr>
  </w:style>
  <w:style w:type="character" w:customStyle="1" w:styleId="HeaderChar">
    <w:name w:val="Header Char"/>
    <w:basedOn w:val="DefaultParagraphFont"/>
    <w:link w:val="Header"/>
    <w:uiPriority w:val="99"/>
    <w:rsid w:val="00836AD4"/>
  </w:style>
  <w:style w:type="paragraph" w:styleId="Footer">
    <w:name w:val="footer"/>
    <w:basedOn w:val="Normal"/>
    <w:link w:val="FooterChar"/>
    <w:uiPriority w:val="99"/>
    <w:unhideWhenUsed/>
    <w:rsid w:val="00836AD4"/>
    <w:pPr>
      <w:tabs>
        <w:tab w:val="center" w:pos="4680"/>
        <w:tab w:val="right" w:pos="9360"/>
      </w:tabs>
      <w:spacing w:line="240" w:lineRule="auto"/>
    </w:pPr>
  </w:style>
  <w:style w:type="character" w:customStyle="1" w:styleId="FooterChar">
    <w:name w:val="Footer Char"/>
    <w:basedOn w:val="DefaultParagraphFont"/>
    <w:link w:val="Footer"/>
    <w:uiPriority w:val="99"/>
    <w:rsid w:val="00836AD4"/>
  </w:style>
  <w:style w:type="character" w:styleId="Hyperlink">
    <w:name w:val="Hyperlink"/>
    <w:basedOn w:val="DefaultParagraphFont"/>
    <w:uiPriority w:val="99"/>
    <w:unhideWhenUsed/>
    <w:rsid w:val="00D612C4"/>
    <w:rPr>
      <w:color w:val="0000FF" w:themeColor="hyperlink"/>
      <w:u w:val="single"/>
    </w:rPr>
  </w:style>
  <w:style w:type="paragraph" w:styleId="TOCHeading">
    <w:name w:val="TOC Heading"/>
    <w:basedOn w:val="Heading1"/>
    <w:next w:val="Normal"/>
    <w:uiPriority w:val="39"/>
    <w:semiHidden/>
    <w:unhideWhenUsed/>
    <w:qFormat/>
    <w:rsid w:val="007E5CF1"/>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E5CF1"/>
    <w:pPr>
      <w:spacing w:after="100"/>
    </w:pPr>
  </w:style>
  <w:style w:type="paragraph" w:styleId="TOC2">
    <w:name w:val="toc 2"/>
    <w:basedOn w:val="Normal"/>
    <w:next w:val="Normal"/>
    <w:autoRedefine/>
    <w:uiPriority w:val="39"/>
    <w:unhideWhenUsed/>
    <w:rsid w:val="007E5CF1"/>
    <w:pPr>
      <w:spacing w:after="100"/>
      <w:ind w:left="220"/>
    </w:pPr>
  </w:style>
  <w:style w:type="paragraph" w:styleId="ListParagraph">
    <w:name w:val="List Paragraph"/>
    <w:basedOn w:val="Normal"/>
    <w:uiPriority w:val="34"/>
    <w:qFormat/>
    <w:rsid w:val="001C7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437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academia.edu/download/60248127/Courts_Proof3.pdf" TargetMode="External" /><Relationship Id="rId18" Type="http://schemas.openxmlformats.org/officeDocument/2006/relationships/hyperlink" Target="http://www.christianworldmedia.com/client/docs/603_1585079540_17.pdf" TargetMode="External" /><Relationship Id="rId26" Type="http://schemas.openxmlformats.org/officeDocument/2006/relationships/hyperlink" Target="https://www.unicef.org.uk/what-we-do/un-convention-child-rights/" TargetMode="External" /><Relationship Id="rId3" Type="http://schemas.openxmlformats.org/officeDocument/2006/relationships/styles" Target="styles.xml" /><Relationship Id="rId21" Type="http://schemas.openxmlformats.org/officeDocument/2006/relationships/hyperlink" Target="https://vuir.vu.edu.au/42137/1/23619-evaluating-interventions-to-reduce-child-marriage-in-india.pdf" TargetMode="External" /><Relationship Id="rId7" Type="http://schemas.openxmlformats.org/officeDocument/2006/relationships/endnotes" Target="endnotes.xml" /><Relationship Id="rId12" Type="http://schemas.openxmlformats.org/officeDocument/2006/relationships/hyperlink" Target="https://www.tandfonline.com/doi/pdf/10.1080/02568543.2016.1273285" TargetMode="External" /><Relationship Id="rId17" Type="http://schemas.openxmlformats.org/officeDocument/2006/relationships/hyperlink" Target="https://strathprints.strath.ac.uk/70138/1/Hong_etal_DB_2019_Racial_differences_in_the_applicability_of_Bronfenbrenners_ecological_model.pdf" TargetMode="External" /><Relationship Id="rId25" Type="http://schemas.openxmlformats.org/officeDocument/2006/relationships/hyperlink" Target="https://www.sustainweb.org/childrensfoodcampaign/free_school_meals/" TargetMode="External"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earlychildhood.qld.gov.au/early-years/age-appropriate-pedagogies/approaches" TargetMode="External" /><Relationship Id="rId20" Type="http://schemas.openxmlformats.org/officeDocument/2006/relationships/hyperlink" Target="https://www.academia.edu/download/61076617/Primeau_et_al_2019_Temporal_changes_in_childhood_health20191031-110632-9wwaqe.pdf" TargetMode="External" /><Relationship Id="rId29" Type="http://schemas.openxmlformats.org/officeDocument/2006/relationships/hyperlink" Target="https://pdfs.semanticscholar.org/bec6/0834221a0df02c16048053b813a0e7de86ae.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jurnal.iainpare.ac.id/index.php/ALMAARIEF/article/download/1828/821" TargetMode="External" /><Relationship Id="rId24" Type="http://schemas.openxmlformats.org/officeDocument/2006/relationships/hyperlink" Target="https://www.elgaronline.com/downloadpdf/edcoll/9781788975537/9781788975537.00007.pdf" TargetMode="External"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simplypsychology.org/maslow.html" TargetMode="External" /><Relationship Id="rId23" Type="http://schemas.openxmlformats.org/officeDocument/2006/relationships/hyperlink" Target="https://www.academia.edu/download/67311225/10_1108_JCS_10_2020_0067.pdf" TargetMode="External" /><Relationship Id="rId28" Type="http://schemas.openxmlformats.org/officeDocument/2006/relationships/hyperlink" Target="https://scholarlypublications.universiteitleiden.nl/access/item%3A2941039/view" TargetMode="External" /><Relationship Id="rId10" Type="http://schemas.openxmlformats.org/officeDocument/2006/relationships/hyperlink" Target="https://opendocs.ids.ac.uk/opendocs/bitstream/handle/20.500.12413/13067/101%20Worst%20forms%20of%20child%20labour.pdf?sequence=1" TargetMode="External" /><Relationship Id="rId19" Type="http://schemas.openxmlformats.org/officeDocument/2006/relationships/hyperlink" Target="https://www.oapub.org/edu/index.php/ejes/article/download/2696/5333" TargetMode="External"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mdpi.com/2227-9067/7/6/57/pdf" TargetMode="External" /><Relationship Id="rId14" Type="http://schemas.openxmlformats.org/officeDocument/2006/relationships/hyperlink" Target="http://dspace.jgu.edu.in:8080/jspui/bitstream/10739/4831/1/ebab024.pdf" TargetMode="External" /><Relationship Id="rId22" Type="http://schemas.openxmlformats.org/officeDocument/2006/relationships/hyperlink" Target="https://www.hindustantimes.com/lifestyle/relationships/uk-to-end-legal-loophole-allowing-child-marriage-lift-minimum-age-from-16-to-18-101623983885231.html" TargetMode="External" /><Relationship Id="rId27" Type="http://schemas.openxmlformats.org/officeDocument/2006/relationships/hyperlink" Target="https://repozitorij.unios.hr/islandora/object/foozos:677/datastream/FILE0/download" TargetMode="External" /><Relationship Id="rId30"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2B69E18-99B5-45D6-B698-32C483C296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3830</Words>
  <Characters>21831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bogdan</cp:lastModifiedBy>
  <cp:revision>3</cp:revision>
  <dcterms:created xsi:type="dcterms:W3CDTF">2021-08-16T12:45:00Z</dcterms:created>
  <dcterms:modified xsi:type="dcterms:W3CDTF">2021-08-16T12:46:00Z</dcterms:modified>
</cp:coreProperties>
</file>