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56C2" w:rsidRDefault="001756C2" w:rsidP="001756C2">
      <w:pPr>
        <w:jc w:val="center"/>
        <w:rPr>
          <w:rFonts w:ascii="Nimbus Sans L" w:hAnsi="Nimbus Sans L"/>
          <w:color w:val="000000"/>
          <w:sz w:val="28"/>
          <w:szCs w:val="28"/>
          <w:shd w:val="clear" w:color="auto" w:fill="FFFFFF"/>
        </w:rPr>
      </w:pPr>
      <w:bookmarkStart w:id="0" w:name="_GoBack"/>
      <w:bookmarkEnd w:id="0"/>
      <w:r>
        <w:rPr>
          <w:rFonts w:ascii="Nimbus Sans L" w:hAnsi="Nimbus Sans L"/>
          <w:color w:val="000000"/>
          <w:sz w:val="28"/>
          <w:szCs w:val="28"/>
          <w:shd w:val="clear" w:color="auto" w:fill="FFFFFF"/>
        </w:rPr>
        <w:t>‘The road to Canterbury’</w:t>
      </w:r>
    </w:p>
    <w:p w:rsidR="001756C2" w:rsidRDefault="001756C2" w:rsidP="001756C2">
      <w:pPr>
        <w:jc w:val="center"/>
        <w:rPr>
          <w:rFonts w:ascii="Nimbus Sans L" w:hAnsi="Nimbus Sans L"/>
          <w:color w:val="000000"/>
          <w:sz w:val="28"/>
          <w:szCs w:val="28"/>
          <w:shd w:val="clear" w:color="auto" w:fill="FFFFFF"/>
        </w:rPr>
      </w:pPr>
      <w:r w:rsidRPr="001756C2">
        <w:rPr>
          <w:rFonts w:ascii="Nimbus Sans L" w:hAnsi="Nimbus Sans L"/>
          <w:noProof/>
          <w:color w:val="000000"/>
          <w:sz w:val="28"/>
          <w:szCs w:val="28"/>
          <w:shd w:val="clear" w:color="auto" w:fill="FFFFFF"/>
          <w:lang w:eastAsia="en-GB"/>
        </w:rPr>
        <w:drawing>
          <wp:anchor distT="0" distB="0" distL="114300" distR="114300" simplePos="0" relativeHeight="251659264" behindDoc="1" locked="0" layoutInCell="1" allowOverlap="1" wp14:anchorId="2CCAF3BC" wp14:editId="00F53038">
            <wp:simplePos x="0" y="0"/>
            <wp:positionH relativeFrom="column">
              <wp:posOffset>2242820</wp:posOffset>
            </wp:positionH>
            <wp:positionV relativeFrom="paragraph">
              <wp:posOffset>-1682750</wp:posOffset>
            </wp:positionV>
            <wp:extent cx="1728470" cy="6300470"/>
            <wp:effectExtent l="38100" t="152400" r="43180" b="157480"/>
            <wp:wrapTight wrapText="bothSides">
              <wp:wrapPolygon edited="0">
                <wp:start x="21594" y="-155"/>
                <wp:lineTo x="6353" y="-85"/>
                <wp:lineTo x="2549" y="-34"/>
                <wp:lineTo x="-18" y="7061"/>
                <wp:lineTo x="-7" y="7127"/>
                <wp:lineTo x="-23" y="20596"/>
                <wp:lineTo x="-12" y="20661"/>
                <wp:lineTo x="172" y="21705"/>
                <wp:lineTo x="10182" y="21704"/>
                <wp:lineTo x="21595" y="21553"/>
                <wp:lineTo x="21801" y="1019"/>
                <wp:lineTo x="21789" y="954"/>
                <wp:lineTo x="21594" y="-155"/>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21.jpg"/>
                    <pic:cNvPicPr/>
                  </pic:nvPicPr>
                  <pic:blipFill rotWithShape="1">
                    <a:blip r:embed="rId5" cstate="print">
                      <a:extLst>
                        <a:ext uri="{28A0092B-C50C-407E-A947-70E740481C1C}">
                          <a14:useLocalDpi xmlns:a14="http://schemas.microsoft.com/office/drawing/2010/main" val="0"/>
                        </a:ext>
                      </a:extLst>
                    </a:blip>
                    <a:srcRect l="36611" r="38440"/>
                    <a:stretch/>
                  </pic:blipFill>
                  <pic:spPr bwMode="auto">
                    <a:xfrm rot="16365592">
                      <a:off x="0" y="0"/>
                      <a:ext cx="1728470" cy="6300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756C2">
        <w:rPr>
          <w:rFonts w:ascii="Nimbus Sans L" w:hAnsi="Nimbus Sans L"/>
          <w:color w:val="000000"/>
          <w:sz w:val="28"/>
          <w:szCs w:val="28"/>
          <w:shd w:val="clear" w:color="auto" w:fill="FFFFFF"/>
        </w:rPr>
        <w:t xml:space="preserve">1163 Roger of </w:t>
      </w:r>
      <w:proofErr w:type="spellStart"/>
      <w:r w:rsidRPr="001756C2">
        <w:rPr>
          <w:rFonts w:ascii="Nimbus Sans L" w:hAnsi="Nimbus Sans L"/>
          <w:color w:val="000000"/>
          <w:sz w:val="28"/>
          <w:szCs w:val="28"/>
          <w:shd w:val="clear" w:color="auto" w:fill="FFFFFF"/>
        </w:rPr>
        <w:t>Pontigny</w:t>
      </w:r>
      <w:proofErr w:type="spellEnd"/>
      <w:r w:rsidRPr="001756C2">
        <w:rPr>
          <w:rFonts w:ascii="Nimbus Sans L" w:hAnsi="Nimbus Sans L"/>
          <w:color w:val="000000"/>
          <w:sz w:val="28"/>
          <w:szCs w:val="28"/>
          <w:shd w:val="clear" w:color="auto" w:fill="FFFFFF"/>
        </w:rPr>
        <w:t xml:space="preserve"> the Beginning of the troubles</w:t>
      </w:r>
    </w:p>
    <w:p w:rsidR="001756C2" w:rsidRPr="001756C2" w:rsidRDefault="001756C2" w:rsidP="001756C2">
      <w:pPr>
        <w:rPr>
          <w:rFonts w:ascii="Nimbus Sans L" w:hAnsi="Nimbus Sans L"/>
          <w:color w:val="000000"/>
          <w:sz w:val="28"/>
          <w:szCs w:val="28"/>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r>
        <w:rPr>
          <w:rFonts w:ascii="Nimbus Sans L" w:hAnsi="Nimbus Sans L"/>
          <w:noProof/>
          <w:color w:val="000000"/>
          <w:shd w:val="clear" w:color="auto" w:fill="FFFFFF"/>
          <w:lang w:eastAsia="en-GB"/>
        </w:rPr>
        <w:drawing>
          <wp:anchor distT="0" distB="0" distL="114300" distR="114300" simplePos="0" relativeHeight="251660288" behindDoc="1" locked="0" layoutInCell="1" allowOverlap="1" wp14:anchorId="74435976" wp14:editId="56CBF828">
            <wp:simplePos x="0" y="0"/>
            <wp:positionH relativeFrom="column">
              <wp:posOffset>-5561330</wp:posOffset>
            </wp:positionH>
            <wp:positionV relativeFrom="paragraph">
              <wp:posOffset>43180</wp:posOffset>
            </wp:positionV>
            <wp:extent cx="3919220" cy="5955665"/>
            <wp:effectExtent l="0" t="8573" r="0" b="0"/>
            <wp:wrapTight wrapText="bothSides">
              <wp:wrapPolygon edited="0">
                <wp:start x="-47" y="21569"/>
                <wp:lineTo x="21476" y="21569"/>
                <wp:lineTo x="21476" y="82"/>
                <wp:lineTo x="-47" y="82"/>
                <wp:lineTo x="-47" y="21569"/>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22.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3919220" cy="5955665"/>
                    </a:xfrm>
                    <a:prstGeom prst="rect">
                      <a:avLst/>
                    </a:prstGeom>
                  </pic:spPr>
                </pic:pic>
              </a:graphicData>
            </a:graphic>
            <wp14:sizeRelH relativeFrom="page">
              <wp14:pctWidth>0</wp14:pctWidth>
            </wp14:sizeRelH>
            <wp14:sizeRelV relativeFrom="page">
              <wp14:pctHeight>0</wp14:pctHeight>
            </wp14:sizeRelV>
          </wp:anchor>
        </w:drawing>
      </w: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Default="001756C2" w:rsidP="001756C2">
      <w:pPr>
        <w:rPr>
          <w:rFonts w:ascii="Nimbus Sans L" w:hAnsi="Nimbus Sans L"/>
          <w:color w:val="000000"/>
          <w:shd w:val="clear" w:color="auto" w:fill="FFFFFF"/>
        </w:rPr>
      </w:pPr>
    </w:p>
    <w:p w:rsidR="001756C2" w:rsidRPr="001756C2" w:rsidRDefault="001756C2" w:rsidP="001756C2">
      <w:pPr>
        <w:rPr>
          <w:rFonts w:ascii="Nimbus Sans L" w:hAnsi="Nimbus Sans L"/>
          <w:color w:val="000000"/>
          <w:sz w:val="28"/>
          <w:szCs w:val="28"/>
          <w:shd w:val="clear" w:color="auto" w:fill="FFFFFF"/>
        </w:rPr>
      </w:pPr>
      <w:r>
        <w:rPr>
          <w:rFonts w:ascii="Nimbus Sans L" w:hAnsi="Nimbus Sans L"/>
          <w:noProof/>
          <w:color w:val="000000"/>
          <w:shd w:val="clear" w:color="auto" w:fill="FFFFFF"/>
          <w:lang w:eastAsia="en-GB"/>
        </w:rPr>
        <w:drawing>
          <wp:anchor distT="0" distB="0" distL="114300" distR="114300" simplePos="0" relativeHeight="251662336" behindDoc="0" locked="0" layoutInCell="1" allowOverlap="1" wp14:anchorId="7D6CFE0A" wp14:editId="595AC396">
            <wp:simplePos x="0" y="0"/>
            <wp:positionH relativeFrom="column">
              <wp:posOffset>1143635</wp:posOffset>
            </wp:positionH>
            <wp:positionV relativeFrom="paragraph">
              <wp:posOffset>328295</wp:posOffset>
            </wp:positionV>
            <wp:extent cx="2072640" cy="4401820"/>
            <wp:effectExtent l="0" t="2540" r="1270"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29.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2072640" cy="4401820"/>
                    </a:xfrm>
                    <a:prstGeom prst="rect">
                      <a:avLst/>
                    </a:prstGeom>
                  </pic:spPr>
                </pic:pic>
              </a:graphicData>
            </a:graphic>
            <wp14:sizeRelH relativeFrom="page">
              <wp14:pctWidth>0</wp14:pctWidth>
            </wp14:sizeRelH>
            <wp14:sizeRelV relativeFrom="page">
              <wp14:pctHeight>0</wp14:pctHeight>
            </wp14:sizeRelV>
          </wp:anchor>
        </w:drawing>
      </w:r>
      <w:r w:rsidRPr="001756C2">
        <w:rPr>
          <w:rFonts w:ascii="Nimbus Sans L" w:hAnsi="Nimbus Sans L"/>
          <w:color w:val="000000"/>
          <w:sz w:val="28"/>
          <w:szCs w:val="28"/>
          <w:shd w:val="clear" w:color="auto" w:fill="FFFFFF"/>
        </w:rPr>
        <w:t xml:space="preserve">William of Newburgh writing circa 1196 </w:t>
      </w:r>
    </w:p>
    <w:p w:rsidR="001756C2" w:rsidRDefault="001756C2" w:rsidP="001756C2">
      <w:pPr>
        <w:rPr>
          <w:rFonts w:ascii="Nimbus Sans L" w:hAnsi="Nimbus Sans L"/>
          <w:color w:val="000000"/>
          <w:shd w:val="clear" w:color="auto" w:fill="FFFFFF"/>
        </w:rPr>
      </w:pPr>
      <w:r>
        <w:rPr>
          <w:rFonts w:ascii="Nimbus Sans L" w:hAnsi="Nimbus Sans L"/>
          <w:noProof/>
          <w:color w:val="000000"/>
          <w:shd w:val="clear" w:color="auto" w:fill="FFFFFF"/>
          <w:lang w:eastAsia="en-GB"/>
        </w:rPr>
        <w:drawing>
          <wp:inline distT="0" distB="0" distL="0" distR="0" wp14:anchorId="147FF110" wp14:editId="0B4FA4B8">
            <wp:extent cx="1178482" cy="4488396"/>
            <wp:effectExtent l="40323" t="131127" r="43497" b="138748"/>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28.jpg"/>
                    <pic:cNvPicPr/>
                  </pic:nvPicPr>
                  <pic:blipFill>
                    <a:blip r:embed="rId8" cstate="print">
                      <a:extLst>
                        <a:ext uri="{28A0092B-C50C-407E-A947-70E740481C1C}">
                          <a14:useLocalDpi xmlns:a14="http://schemas.microsoft.com/office/drawing/2010/main" val="0"/>
                        </a:ext>
                      </a:extLst>
                    </a:blip>
                    <a:stretch>
                      <a:fillRect/>
                    </a:stretch>
                  </pic:blipFill>
                  <pic:spPr>
                    <a:xfrm rot="16389238">
                      <a:off x="0" y="0"/>
                      <a:ext cx="1185673" cy="4515783"/>
                    </a:xfrm>
                    <a:prstGeom prst="rect">
                      <a:avLst/>
                    </a:prstGeom>
                  </pic:spPr>
                </pic:pic>
              </a:graphicData>
            </a:graphic>
          </wp:inline>
        </w:drawing>
      </w:r>
    </w:p>
    <w:p w:rsidR="001756C2" w:rsidRDefault="001756C2" w:rsidP="001756C2">
      <w:pPr>
        <w:rPr>
          <w:rFonts w:ascii="Nimbus Sans L" w:hAnsi="Nimbus Sans L"/>
          <w:color w:val="000000"/>
          <w:shd w:val="clear" w:color="auto" w:fill="FFFFFF"/>
        </w:rPr>
      </w:pPr>
    </w:p>
    <w:p w:rsidR="001756C2" w:rsidRDefault="001756C2">
      <w:pPr>
        <w:rPr>
          <w:rFonts w:ascii="Nimbus Sans L" w:hAnsi="Nimbus Sans L"/>
          <w:color w:val="000000"/>
          <w:shd w:val="clear" w:color="auto" w:fill="FFFFFF"/>
        </w:rPr>
      </w:pPr>
      <w:r>
        <w:rPr>
          <w:rFonts w:ascii="Nimbus Sans L" w:hAnsi="Nimbus Sans L"/>
          <w:color w:val="000000"/>
          <w:shd w:val="clear" w:color="auto" w:fill="FFFFFF"/>
        </w:rPr>
        <w:br w:type="page"/>
      </w:r>
    </w:p>
    <w:p w:rsidR="001756C2" w:rsidRPr="001756C2" w:rsidRDefault="001756C2" w:rsidP="001756C2">
      <w:pPr>
        <w:rPr>
          <w:rFonts w:ascii="Nimbus Sans L" w:hAnsi="Nimbus Sans L"/>
          <w:color w:val="000000"/>
          <w:sz w:val="28"/>
          <w:szCs w:val="28"/>
          <w:shd w:val="clear" w:color="auto" w:fill="FFFFFF"/>
        </w:rPr>
      </w:pPr>
      <w:r w:rsidRPr="001756C2">
        <w:rPr>
          <w:rFonts w:ascii="Nimbus Sans L" w:hAnsi="Nimbus Sans L"/>
          <w:color w:val="000000"/>
          <w:sz w:val="28"/>
          <w:szCs w:val="28"/>
          <w:shd w:val="clear" w:color="auto" w:fill="FFFFFF"/>
        </w:rPr>
        <w:lastRenderedPageBreak/>
        <w:t>Constitutions of Clarendon January 1164</w:t>
      </w:r>
    </w:p>
    <w:p w:rsidR="001756C2" w:rsidRDefault="001756C2" w:rsidP="001756C2">
      <w:pPr>
        <w:rPr>
          <w:rFonts w:ascii="Nimbus Sans L" w:hAnsi="Nimbus Sans L"/>
          <w:color w:val="000000"/>
          <w:shd w:val="clear" w:color="auto" w:fill="FFFFFF"/>
        </w:rPr>
      </w:pPr>
    </w:p>
    <w:p w:rsidR="002B2130" w:rsidRDefault="001756C2" w:rsidP="001756C2">
      <w:pPr>
        <w:rPr>
          <w:rFonts w:ascii="Nimbus Sans L" w:hAnsi="Nimbus Sans L"/>
          <w:color w:val="000000"/>
          <w:shd w:val="clear" w:color="auto" w:fill="FFFFFF"/>
        </w:rPr>
      </w:pPr>
      <w:r>
        <w:rPr>
          <w:rFonts w:ascii="Nimbus Sans L" w:hAnsi="Nimbus Sans L"/>
          <w:color w:val="000000"/>
          <w:shd w:val="clear" w:color="auto" w:fill="FFFFFF"/>
        </w:rPr>
        <w:t xml:space="preserve">From the year of our Lord's incarnation 1164, the fourth year of the papacy of Alexander, the tenth of the most illustrious Henry, king of the English, in the presence of the same king, was made this remembrance or recognition of a certain part of the customs, liberties, and dignities of his predecessors, that is to say of King Henry his grandfather and others, which ought to be observed and held in the kingdom. And because of dissension and discords which had arisen between the clergy and the lord king's justices and the barons of the kingdom concerning the customs and dignities, this recognition has been made before the archbishops and bishops and clergy, and the earls and barons and great men of the kingdom. And these same customs declared by the archbishops, bishops, earls, and barons, and by the nobler and older men of the kingdom, Thomas archbishop of Canterbury and Roger archbishop of York and Gilbert bishop of London and Henry bishop of Winchester and Nigel bishop of Ely and William bishop of Norwich and Robert bishop of Lincoln and Hilary bishop of Chichester and </w:t>
      </w:r>
      <w:proofErr w:type="spellStart"/>
      <w:r>
        <w:rPr>
          <w:rFonts w:ascii="Nimbus Sans L" w:hAnsi="Nimbus Sans L"/>
          <w:color w:val="000000"/>
          <w:shd w:val="clear" w:color="auto" w:fill="FFFFFF"/>
        </w:rPr>
        <w:t>Jocelin</w:t>
      </w:r>
      <w:proofErr w:type="spellEnd"/>
      <w:r>
        <w:rPr>
          <w:rFonts w:ascii="Nimbus Sans L" w:hAnsi="Nimbus Sans L"/>
          <w:color w:val="000000"/>
          <w:shd w:val="clear" w:color="auto" w:fill="FFFFFF"/>
        </w:rPr>
        <w:t xml:space="preserve"> bishop of Salisbury and Richard bishop of Chester and Bartholomew bishop of Exeter and Robert bishop of Hereford and David bishop of St. David's and Roger elect of Worcester conceded and on the word of truth firmly promised by word of mouth should be held and observed for the lord king and his heirs in good faith and without subtlety, these being present: Robert earl of Leicester, Reginald earl of Cornwall, Conan earl of Brittany, John earl of </w:t>
      </w:r>
      <w:proofErr w:type="spellStart"/>
      <w:r>
        <w:rPr>
          <w:rFonts w:ascii="Nimbus Sans L" w:hAnsi="Nimbus Sans L"/>
          <w:color w:val="000000"/>
          <w:shd w:val="clear" w:color="auto" w:fill="FFFFFF"/>
        </w:rPr>
        <w:t>Eu</w:t>
      </w:r>
      <w:proofErr w:type="spellEnd"/>
      <w:r>
        <w:rPr>
          <w:rFonts w:ascii="Nimbus Sans L" w:hAnsi="Nimbus Sans L"/>
          <w:color w:val="000000"/>
          <w:shd w:val="clear" w:color="auto" w:fill="FFFFFF"/>
        </w:rPr>
        <w:t xml:space="preserve">, Roger earl of Clare, earl Geoffrey de Mandeville, Hugh earl of Chester, William earl of Arundel, earl Patrick, William earl of </w:t>
      </w:r>
      <w:proofErr w:type="spellStart"/>
      <w:r>
        <w:rPr>
          <w:rFonts w:ascii="Nimbus Sans L" w:hAnsi="Nimbus Sans L"/>
          <w:color w:val="000000"/>
          <w:shd w:val="clear" w:color="auto" w:fill="FFFFFF"/>
        </w:rPr>
        <w:t>Ferrers</w:t>
      </w:r>
      <w:proofErr w:type="spellEnd"/>
      <w:r>
        <w:rPr>
          <w:rFonts w:ascii="Nimbus Sans L" w:hAnsi="Nimbus Sans L"/>
          <w:color w:val="000000"/>
          <w:shd w:val="clear" w:color="auto" w:fill="FFFFFF"/>
        </w:rPr>
        <w:t xml:space="preserve">, Richard de Luci, Reginald de Mowbray, Simon de Beauchamp, Humphrey de </w:t>
      </w:r>
      <w:proofErr w:type="spellStart"/>
      <w:r>
        <w:rPr>
          <w:rFonts w:ascii="Nimbus Sans L" w:hAnsi="Nimbus Sans L"/>
          <w:color w:val="000000"/>
          <w:shd w:val="clear" w:color="auto" w:fill="FFFFFF"/>
        </w:rPr>
        <w:t>Bohun</w:t>
      </w:r>
      <w:proofErr w:type="spellEnd"/>
      <w:r>
        <w:rPr>
          <w:rFonts w:ascii="Nimbus Sans L" w:hAnsi="Nimbus Sans L"/>
          <w:color w:val="000000"/>
          <w:shd w:val="clear" w:color="auto" w:fill="FFFFFF"/>
        </w:rPr>
        <w:t xml:space="preserve">, Matthew de Hereford, Walter de </w:t>
      </w:r>
      <w:proofErr w:type="spellStart"/>
      <w:r>
        <w:rPr>
          <w:rFonts w:ascii="Nimbus Sans L" w:hAnsi="Nimbus Sans L"/>
          <w:color w:val="000000"/>
          <w:shd w:val="clear" w:color="auto" w:fill="FFFFFF"/>
        </w:rPr>
        <w:t>Mayenne</w:t>
      </w:r>
      <w:proofErr w:type="spellEnd"/>
      <w:r>
        <w:rPr>
          <w:rFonts w:ascii="Nimbus Sans L" w:hAnsi="Nimbus Sans L"/>
          <w:color w:val="000000"/>
          <w:shd w:val="clear" w:color="auto" w:fill="FFFFFF"/>
        </w:rPr>
        <w:t xml:space="preserve">, </w:t>
      </w:r>
      <w:proofErr w:type="spellStart"/>
      <w:r>
        <w:rPr>
          <w:rFonts w:ascii="Nimbus Sans L" w:hAnsi="Nimbus Sans L"/>
          <w:color w:val="000000"/>
          <w:shd w:val="clear" w:color="auto" w:fill="FFFFFF"/>
        </w:rPr>
        <w:t>Manser</w:t>
      </w:r>
      <w:proofErr w:type="spellEnd"/>
      <w:r>
        <w:rPr>
          <w:rFonts w:ascii="Nimbus Sans L" w:hAnsi="Nimbus Sans L"/>
          <w:color w:val="000000"/>
          <w:shd w:val="clear" w:color="auto" w:fill="FFFFFF"/>
        </w:rPr>
        <w:t xml:space="preserve"> </w:t>
      </w:r>
      <w:proofErr w:type="spellStart"/>
      <w:r>
        <w:rPr>
          <w:rFonts w:ascii="Nimbus Sans L" w:hAnsi="Nimbus Sans L"/>
          <w:color w:val="000000"/>
          <w:shd w:val="clear" w:color="auto" w:fill="FFFFFF"/>
        </w:rPr>
        <w:t>Biset</w:t>
      </w:r>
      <w:proofErr w:type="spellEnd"/>
      <w:r>
        <w:rPr>
          <w:rFonts w:ascii="Nimbus Sans L" w:hAnsi="Nimbus Sans L"/>
          <w:color w:val="000000"/>
          <w:shd w:val="clear" w:color="auto" w:fill="FFFFFF"/>
        </w:rPr>
        <w:t xml:space="preserve"> the </w:t>
      </w:r>
      <w:proofErr w:type="spellStart"/>
      <w:r>
        <w:rPr>
          <w:rFonts w:ascii="Nimbus Sans L" w:hAnsi="Nimbus Sans L"/>
          <w:color w:val="000000"/>
          <w:shd w:val="clear" w:color="auto" w:fill="FFFFFF"/>
        </w:rPr>
        <w:t>steard</w:t>
      </w:r>
      <w:proofErr w:type="spellEnd"/>
      <w:r>
        <w:rPr>
          <w:rFonts w:ascii="Nimbus Sans L" w:hAnsi="Nimbus Sans L"/>
          <w:color w:val="000000"/>
          <w:shd w:val="clear" w:color="auto" w:fill="FFFFFF"/>
        </w:rPr>
        <w:t xml:space="preserve">, William </w:t>
      </w:r>
      <w:proofErr w:type="spellStart"/>
      <w:r>
        <w:rPr>
          <w:rFonts w:ascii="Nimbus Sans L" w:hAnsi="Nimbus Sans L"/>
          <w:color w:val="000000"/>
          <w:shd w:val="clear" w:color="auto" w:fill="FFFFFF"/>
        </w:rPr>
        <w:t>Malet</w:t>
      </w:r>
      <w:proofErr w:type="spellEnd"/>
      <w:r>
        <w:rPr>
          <w:rFonts w:ascii="Nimbus Sans L" w:hAnsi="Nimbus Sans L"/>
          <w:color w:val="000000"/>
          <w:shd w:val="clear" w:color="auto" w:fill="FFFFFF"/>
        </w:rPr>
        <w:t xml:space="preserve">, William de </w:t>
      </w:r>
      <w:proofErr w:type="spellStart"/>
      <w:r>
        <w:rPr>
          <w:rFonts w:ascii="Nimbus Sans L" w:hAnsi="Nimbus Sans L"/>
          <w:color w:val="000000"/>
          <w:shd w:val="clear" w:color="auto" w:fill="FFFFFF"/>
        </w:rPr>
        <w:t>Courcy</w:t>
      </w:r>
      <w:proofErr w:type="spellEnd"/>
      <w:r>
        <w:rPr>
          <w:rFonts w:ascii="Nimbus Sans L" w:hAnsi="Nimbus Sans L"/>
          <w:color w:val="000000"/>
          <w:shd w:val="clear" w:color="auto" w:fill="FFFFFF"/>
        </w:rPr>
        <w:t xml:space="preserve">, Robert de </w:t>
      </w:r>
      <w:proofErr w:type="spellStart"/>
      <w:r>
        <w:rPr>
          <w:rFonts w:ascii="Nimbus Sans L" w:hAnsi="Nimbus Sans L"/>
          <w:color w:val="000000"/>
          <w:shd w:val="clear" w:color="auto" w:fill="FFFFFF"/>
        </w:rPr>
        <w:t>Dunstaville</w:t>
      </w:r>
      <w:proofErr w:type="spellEnd"/>
      <w:r>
        <w:rPr>
          <w:rFonts w:ascii="Nimbus Sans L" w:hAnsi="Nimbus Sans L"/>
          <w:color w:val="000000"/>
          <w:shd w:val="clear" w:color="auto" w:fill="FFFFFF"/>
        </w:rPr>
        <w:t xml:space="preserve">, </w:t>
      </w:r>
      <w:proofErr w:type="spellStart"/>
      <w:r>
        <w:rPr>
          <w:rFonts w:ascii="Nimbus Sans L" w:hAnsi="Nimbus Sans L"/>
          <w:color w:val="000000"/>
          <w:shd w:val="clear" w:color="auto" w:fill="FFFFFF"/>
        </w:rPr>
        <w:t>Jocelin</w:t>
      </w:r>
      <w:proofErr w:type="spellEnd"/>
      <w:r>
        <w:rPr>
          <w:rFonts w:ascii="Nimbus Sans L" w:hAnsi="Nimbus Sans L"/>
          <w:color w:val="000000"/>
          <w:shd w:val="clear" w:color="auto" w:fill="FFFFFF"/>
        </w:rPr>
        <w:t xml:space="preserve"> de </w:t>
      </w:r>
      <w:proofErr w:type="spellStart"/>
      <w:r>
        <w:rPr>
          <w:rFonts w:ascii="Nimbus Sans L" w:hAnsi="Nimbus Sans L"/>
          <w:color w:val="000000"/>
          <w:shd w:val="clear" w:color="auto" w:fill="FFFFFF"/>
        </w:rPr>
        <w:t>Baillol</w:t>
      </w:r>
      <w:proofErr w:type="spellEnd"/>
      <w:r>
        <w:rPr>
          <w:rFonts w:ascii="Nimbus Sans L" w:hAnsi="Nimbus Sans L"/>
          <w:color w:val="000000"/>
          <w:shd w:val="clear" w:color="auto" w:fill="FFFFFF"/>
        </w:rPr>
        <w:t xml:space="preserve">, William de </w:t>
      </w:r>
      <w:proofErr w:type="spellStart"/>
      <w:r>
        <w:rPr>
          <w:rFonts w:ascii="Nimbus Sans L" w:hAnsi="Nimbus Sans L"/>
          <w:color w:val="000000"/>
          <w:shd w:val="clear" w:color="auto" w:fill="FFFFFF"/>
        </w:rPr>
        <w:t>Lanvallei</w:t>
      </w:r>
      <w:proofErr w:type="spellEnd"/>
      <w:r>
        <w:rPr>
          <w:rFonts w:ascii="Nimbus Sans L" w:hAnsi="Nimbus Sans L"/>
          <w:color w:val="000000"/>
          <w:shd w:val="clear" w:color="auto" w:fill="FFFFFF"/>
        </w:rPr>
        <w:t xml:space="preserve">, William de </w:t>
      </w:r>
      <w:proofErr w:type="spellStart"/>
      <w:r>
        <w:rPr>
          <w:rFonts w:ascii="Nimbus Sans L" w:hAnsi="Nimbus Sans L"/>
          <w:color w:val="000000"/>
          <w:shd w:val="clear" w:color="auto" w:fill="FFFFFF"/>
        </w:rPr>
        <w:t>Caisnet</w:t>
      </w:r>
      <w:proofErr w:type="spellEnd"/>
      <w:r>
        <w:rPr>
          <w:rFonts w:ascii="Nimbus Sans L" w:hAnsi="Nimbus Sans L"/>
          <w:color w:val="000000"/>
          <w:shd w:val="clear" w:color="auto" w:fill="FFFFFF"/>
        </w:rPr>
        <w:t xml:space="preserve">, Geoffrey de Vere, William de Hastings, Hugh de </w:t>
      </w:r>
      <w:proofErr w:type="spellStart"/>
      <w:r>
        <w:rPr>
          <w:rFonts w:ascii="Nimbus Sans L" w:hAnsi="Nimbus Sans L"/>
          <w:color w:val="000000"/>
          <w:shd w:val="clear" w:color="auto" w:fill="FFFFFF"/>
        </w:rPr>
        <w:t>Moreville</w:t>
      </w:r>
      <w:proofErr w:type="spellEnd"/>
      <w:r>
        <w:rPr>
          <w:rFonts w:ascii="Nimbus Sans L" w:hAnsi="Nimbus Sans L"/>
          <w:color w:val="000000"/>
          <w:shd w:val="clear" w:color="auto" w:fill="FFFFFF"/>
        </w:rPr>
        <w:t xml:space="preserve">, Alan de Neville, Simon Fitz Peter, William </w:t>
      </w:r>
      <w:proofErr w:type="spellStart"/>
      <w:r>
        <w:rPr>
          <w:rFonts w:ascii="Nimbus Sans L" w:hAnsi="Nimbus Sans L"/>
          <w:color w:val="000000"/>
          <w:shd w:val="clear" w:color="auto" w:fill="FFFFFF"/>
        </w:rPr>
        <w:t>Maudit</w:t>
      </w:r>
      <w:proofErr w:type="spellEnd"/>
      <w:r>
        <w:rPr>
          <w:rFonts w:ascii="Nimbus Sans L" w:hAnsi="Nimbus Sans L"/>
          <w:color w:val="000000"/>
          <w:shd w:val="clear" w:color="auto" w:fill="FFFFFF"/>
        </w:rPr>
        <w:t xml:space="preserve"> the chamberlain, John </w:t>
      </w:r>
      <w:proofErr w:type="spellStart"/>
      <w:r>
        <w:rPr>
          <w:rFonts w:ascii="Nimbus Sans L" w:hAnsi="Nimbus Sans L"/>
          <w:color w:val="000000"/>
          <w:shd w:val="clear" w:color="auto" w:fill="FFFFFF"/>
        </w:rPr>
        <w:t>Maudit</w:t>
      </w:r>
      <w:proofErr w:type="spellEnd"/>
      <w:r>
        <w:rPr>
          <w:rFonts w:ascii="Nimbus Sans L" w:hAnsi="Nimbus Sans L"/>
          <w:color w:val="000000"/>
          <w:shd w:val="clear" w:color="auto" w:fill="FFFFFF"/>
        </w:rPr>
        <w:t>, John Marshall, Peter de Mara, and many other great men and nobles of the kingdom both clergy and laymen.</w:t>
      </w:r>
    </w:p>
    <w:p w:rsidR="001756C2" w:rsidRDefault="001756C2" w:rsidP="001756C2">
      <w:pPr>
        <w:rPr>
          <w:rFonts w:ascii="Nimbus Sans L" w:hAnsi="Nimbus Sans L"/>
          <w:color w:val="000000"/>
          <w:shd w:val="clear" w:color="auto" w:fill="FFFFFF"/>
        </w:rPr>
      </w:pPr>
    </w:p>
    <w:p w:rsidR="001756C2" w:rsidRDefault="001756C2" w:rsidP="001756C2">
      <w:pPr>
        <w:pStyle w:val="NormalWeb"/>
        <w:shd w:val="clear" w:color="auto" w:fill="FFFFFF"/>
        <w:rPr>
          <w:rFonts w:ascii="Nimbus Sans L" w:hAnsi="Nimbus Sans L"/>
          <w:color w:val="000000"/>
        </w:rPr>
      </w:pPr>
      <w:r>
        <w:rPr>
          <w:rFonts w:ascii="Nimbus Sans L" w:hAnsi="Nimbus Sans L"/>
          <w:color w:val="000000"/>
        </w:rPr>
        <w:t>A certain part of the customs and dignities which were recognized is contained in the present writing. Of which part these are the articles:</w:t>
      </w:r>
    </w:p>
    <w:p w:rsidR="001756C2" w:rsidRDefault="001756C2" w:rsidP="001756C2">
      <w:pPr>
        <w:pStyle w:val="NormalWeb"/>
        <w:shd w:val="clear" w:color="auto" w:fill="FFFFFF"/>
        <w:rPr>
          <w:rFonts w:ascii="Nimbus Sans L" w:hAnsi="Nimbus Sans L"/>
          <w:color w:val="000000"/>
        </w:rPr>
      </w:pPr>
      <w:r>
        <w:rPr>
          <w:rFonts w:ascii="Nimbus Sans L" w:hAnsi="Nimbus Sans L"/>
          <w:color w:val="000000"/>
        </w:rPr>
        <w:t xml:space="preserve">1. If </w:t>
      </w:r>
      <w:proofErr w:type="gramStart"/>
      <w:r>
        <w:rPr>
          <w:rFonts w:ascii="Nimbus Sans L" w:hAnsi="Nimbus Sans L"/>
          <w:color w:val="000000"/>
        </w:rPr>
        <w:t>a controversy arise</w:t>
      </w:r>
      <w:proofErr w:type="gramEnd"/>
      <w:r>
        <w:rPr>
          <w:rFonts w:ascii="Nimbus Sans L" w:hAnsi="Nimbus Sans L"/>
          <w:color w:val="000000"/>
        </w:rPr>
        <w:t xml:space="preserve"> between laymen, or between laymen and clerks, or between clerks concerning patronage and presentation of churches, it shall be treated or concluded in the court of the lord king.</w:t>
      </w:r>
    </w:p>
    <w:p w:rsidR="001756C2" w:rsidRDefault="001756C2" w:rsidP="001756C2">
      <w:r>
        <w:t>…</w:t>
      </w:r>
    </w:p>
    <w:p w:rsidR="001756C2" w:rsidRDefault="001756C2" w:rsidP="001756C2">
      <w:pPr>
        <w:pStyle w:val="NormalWeb"/>
        <w:shd w:val="clear" w:color="auto" w:fill="FFFFFF"/>
        <w:rPr>
          <w:rFonts w:ascii="Nimbus Sans L" w:hAnsi="Nimbus Sans L"/>
          <w:color w:val="000000"/>
        </w:rPr>
      </w:pPr>
      <w:r>
        <w:rPr>
          <w:rFonts w:ascii="Nimbus Sans L" w:hAnsi="Nimbus Sans L"/>
          <w:color w:val="000000"/>
        </w:rPr>
        <w:t xml:space="preserve">4. It is not permitted the archbishops, bishops, and priests of the kingdom to leave the kingdom without the lord king's permission. And if they do leave they are to give security, if the lord </w:t>
      </w:r>
      <w:proofErr w:type="gramStart"/>
      <w:r>
        <w:rPr>
          <w:rFonts w:ascii="Nimbus Sans L" w:hAnsi="Nimbus Sans L"/>
          <w:color w:val="000000"/>
        </w:rPr>
        <w:t>king please</w:t>
      </w:r>
      <w:proofErr w:type="gramEnd"/>
      <w:r>
        <w:rPr>
          <w:rFonts w:ascii="Nimbus Sans L" w:hAnsi="Nimbus Sans L"/>
          <w:color w:val="000000"/>
        </w:rPr>
        <w:t>, that they will seek no evil or damage to king or kingdom in going, in making their stay, or in returning.</w:t>
      </w:r>
    </w:p>
    <w:p w:rsidR="001756C2" w:rsidRDefault="001756C2" w:rsidP="001756C2">
      <w:pPr>
        <w:pStyle w:val="NormalWeb"/>
        <w:shd w:val="clear" w:color="auto" w:fill="FFFFFF"/>
        <w:rPr>
          <w:rFonts w:ascii="Nimbus Sans L" w:hAnsi="Nimbus Sans L"/>
          <w:color w:val="000000"/>
        </w:rPr>
      </w:pPr>
      <w:r>
        <w:rPr>
          <w:rFonts w:ascii="Nimbus Sans L" w:hAnsi="Nimbus Sans L"/>
          <w:color w:val="000000"/>
        </w:rPr>
        <w:t>5. Excommunicate persons ought not to give security for an indefinite time, or give an oath, but only security and pledge for submitting to the judgment of the church in order that they may be absolved.</w:t>
      </w:r>
    </w:p>
    <w:p w:rsidR="001756C2" w:rsidRDefault="001756C2" w:rsidP="001756C2">
      <w:r>
        <w:t>…</w:t>
      </w:r>
    </w:p>
    <w:p w:rsidR="001756C2" w:rsidRDefault="001756C2" w:rsidP="001756C2">
      <w:pPr>
        <w:rPr>
          <w:rFonts w:ascii="Nimbus Sans L" w:hAnsi="Nimbus Sans L"/>
          <w:color w:val="000000"/>
          <w:shd w:val="clear" w:color="auto" w:fill="FFFFFF"/>
        </w:rPr>
      </w:pPr>
      <w:r>
        <w:rPr>
          <w:rFonts w:ascii="Nimbus Sans L" w:hAnsi="Nimbus Sans L"/>
          <w:color w:val="000000"/>
          <w:shd w:val="clear" w:color="auto" w:fill="FFFFFF"/>
        </w:rPr>
        <w:t xml:space="preserve">7. No one who holds of the king in chief or any of the officials of his demesne is to be excommunicated or his lands placed under interdict unless the lord king, if he be in the land, or his </w:t>
      </w:r>
      <w:proofErr w:type="spellStart"/>
      <w:r>
        <w:rPr>
          <w:rFonts w:ascii="Nimbus Sans L" w:hAnsi="Nimbus Sans L"/>
          <w:color w:val="000000"/>
          <w:shd w:val="clear" w:color="auto" w:fill="FFFFFF"/>
        </w:rPr>
        <w:t>justiciar</w:t>
      </w:r>
      <w:proofErr w:type="spellEnd"/>
      <w:r>
        <w:rPr>
          <w:rFonts w:ascii="Nimbus Sans L" w:hAnsi="Nimbus Sans L"/>
          <w:color w:val="000000"/>
          <w:shd w:val="clear" w:color="auto" w:fill="FFFFFF"/>
        </w:rPr>
        <w:t>, if he be outside the kingdom, first gives his consent, that he may do for him what is right: yet so that what pertains to the royal court be concluded there, and what looks to the church court be sent thither to be concluded there….</w:t>
      </w:r>
    </w:p>
    <w:p w:rsidR="001756C2" w:rsidRDefault="001756C2" w:rsidP="001756C2">
      <w:pPr>
        <w:rPr>
          <w:rFonts w:ascii="Nimbus Sans L" w:hAnsi="Nimbus Sans L"/>
          <w:color w:val="000000"/>
          <w:shd w:val="clear" w:color="auto" w:fill="FFFFFF"/>
        </w:rPr>
      </w:pPr>
      <w:r>
        <w:rPr>
          <w:rFonts w:ascii="Nimbus Sans L" w:hAnsi="Nimbus Sans L"/>
          <w:color w:val="000000"/>
          <w:shd w:val="clear" w:color="auto" w:fill="FFFFFF"/>
        </w:rPr>
        <w:t>[9 more clause]</w:t>
      </w:r>
    </w:p>
    <w:p w:rsidR="001756C2" w:rsidRDefault="001756C2">
      <w:pPr>
        <w:rPr>
          <w:rFonts w:ascii="Nimbus Sans L" w:hAnsi="Nimbus Sans L"/>
          <w:color w:val="000000"/>
          <w:shd w:val="clear" w:color="auto" w:fill="FFFFFF"/>
        </w:rPr>
      </w:pPr>
      <w:r>
        <w:rPr>
          <w:rFonts w:ascii="Nimbus Sans L" w:hAnsi="Nimbus Sans L"/>
          <w:color w:val="000000"/>
          <w:shd w:val="clear" w:color="auto" w:fill="FFFFFF"/>
        </w:rPr>
        <w:br w:type="page"/>
      </w:r>
    </w:p>
    <w:p w:rsidR="001756C2" w:rsidRDefault="001756C2" w:rsidP="001756C2">
      <w:pPr>
        <w:rPr>
          <w:rFonts w:ascii="Nimbus Sans L" w:hAnsi="Nimbus Sans L"/>
          <w:color w:val="000000"/>
          <w:shd w:val="clear" w:color="auto" w:fill="FFFFFF"/>
        </w:rPr>
      </w:pPr>
      <w:r>
        <w:rPr>
          <w:rFonts w:ascii="Nimbus Sans L" w:hAnsi="Nimbus Sans L"/>
          <w:color w:val="000000"/>
          <w:shd w:val="clear" w:color="auto" w:fill="FFFFFF"/>
        </w:rPr>
        <w:lastRenderedPageBreak/>
        <w:t>Edward Grim Becket’s Murder 1170 (eye witness account)</w:t>
      </w:r>
    </w:p>
    <w:p w:rsidR="001756C2" w:rsidRDefault="001756C2">
      <w:pPr>
        <w:rPr>
          <w:rFonts w:ascii="Nimbus Sans L" w:hAnsi="Nimbus Sans L"/>
          <w:color w:val="000000"/>
          <w:shd w:val="clear" w:color="auto" w:fill="FFFFFF"/>
        </w:rPr>
      </w:pPr>
      <w:r>
        <w:rPr>
          <w:rFonts w:ascii="Nimbus Sans L" w:hAnsi="Nimbus Sans L"/>
          <w:noProof/>
          <w:color w:val="000000"/>
          <w:shd w:val="clear" w:color="auto" w:fill="FFFFFF"/>
          <w:lang w:eastAsia="en-GB"/>
        </w:rPr>
        <w:drawing>
          <wp:inline distT="0" distB="0" distL="0" distR="0">
            <wp:extent cx="6722365" cy="4110353"/>
            <wp:effectExtent l="0" t="8255"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24.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6740656" cy="4121537"/>
                    </a:xfrm>
                    <a:prstGeom prst="rect">
                      <a:avLst/>
                    </a:prstGeom>
                  </pic:spPr>
                </pic:pic>
              </a:graphicData>
            </a:graphic>
          </wp:inline>
        </w:drawing>
      </w:r>
      <w:r>
        <w:rPr>
          <w:rFonts w:ascii="Nimbus Sans L" w:hAnsi="Nimbus Sans L"/>
          <w:noProof/>
          <w:color w:val="000000"/>
          <w:shd w:val="clear" w:color="auto" w:fill="FFFFFF"/>
          <w:lang w:eastAsia="en-GB"/>
        </w:rPr>
        <w:drawing>
          <wp:inline distT="0" distB="0" distL="0" distR="0">
            <wp:extent cx="2558821" cy="4401902"/>
            <wp:effectExtent l="0" t="7302" r="6032" b="6033"/>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23.jpg"/>
                    <pic:cNvPicPr/>
                  </pic:nvPicPr>
                  <pic:blipFill rotWithShape="1">
                    <a:blip r:embed="rId10" cstate="print">
                      <a:extLst>
                        <a:ext uri="{28A0092B-C50C-407E-A947-70E740481C1C}">
                          <a14:useLocalDpi xmlns:a14="http://schemas.microsoft.com/office/drawing/2010/main" val="0"/>
                        </a:ext>
                      </a:extLst>
                    </a:blip>
                    <a:srcRect l="11680"/>
                    <a:stretch/>
                  </pic:blipFill>
                  <pic:spPr bwMode="auto">
                    <a:xfrm rot="5400000">
                      <a:off x="0" y="0"/>
                      <a:ext cx="2567026" cy="4416017"/>
                    </a:xfrm>
                    <a:prstGeom prst="rect">
                      <a:avLst/>
                    </a:prstGeom>
                    <a:ln>
                      <a:noFill/>
                    </a:ln>
                    <a:extLst>
                      <a:ext uri="{53640926-AAD7-44D8-BBD7-CCE9431645EC}">
                        <a14:shadowObscured xmlns:a14="http://schemas.microsoft.com/office/drawing/2010/main"/>
                      </a:ext>
                    </a:extLst>
                  </pic:spPr>
                </pic:pic>
              </a:graphicData>
            </a:graphic>
          </wp:inline>
        </w:drawing>
      </w:r>
      <w:r>
        <w:rPr>
          <w:rFonts w:ascii="Nimbus Sans L" w:hAnsi="Nimbus Sans L"/>
          <w:color w:val="000000"/>
          <w:shd w:val="clear" w:color="auto" w:fill="FFFFFF"/>
        </w:rPr>
        <w:br w:type="page"/>
      </w:r>
    </w:p>
    <w:p w:rsidR="001756C2" w:rsidRPr="001756C2" w:rsidRDefault="001756C2" w:rsidP="001756C2">
      <w:pPr>
        <w:jc w:val="center"/>
        <w:rPr>
          <w:rFonts w:ascii="Nimbus Sans L" w:hAnsi="Nimbus Sans L"/>
          <w:color w:val="000000"/>
          <w:sz w:val="32"/>
          <w:szCs w:val="32"/>
          <w:shd w:val="clear" w:color="auto" w:fill="FFFFFF"/>
        </w:rPr>
      </w:pPr>
      <w:proofErr w:type="gramStart"/>
      <w:r w:rsidRPr="001756C2">
        <w:rPr>
          <w:rFonts w:ascii="Nimbus Sans L" w:hAnsi="Nimbus Sans L"/>
          <w:color w:val="000000"/>
          <w:sz w:val="32"/>
          <w:szCs w:val="32"/>
          <w:shd w:val="clear" w:color="auto" w:fill="FFFFFF"/>
        </w:rPr>
        <w:lastRenderedPageBreak/>
        <w:t>After death fame and glory.</w:t>
      </w:r>
      <w:proofErr w:type="gramEnd"/>
    </w:p>
    <w:p w:rsidR="001756C2" w:rsidRDefault="001756C2" w:rsidP="001756C2">
      <w:r>
        <w:rPr>
          <w:noProof/>
          <w:lang w:eastAsia="en-GB"/>
        </w:rPr>
        <w:drawing>
          <wp:inline distT="0" distB="0" distL="0" distR="0">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urder of Thomas Becke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1756C2" w:rsidRDefault="001756C2" w:rsidP="001756C2">
      <w:r>
        <w:t xml:space="preserve">Boss Exeter </w:t>
      </w:r>
      <w:proofErr w:type="gramStart"/>
      <w:r>
        <w:t>Cathedral  carved</w:t>
      </w:r>
      <w:proofErr w:type="gramEnd"/>
      <w:r>
        <w:t xml:space="preserve"> circa 1340 (restored 1975)</w:t>
      </w:r>
    </w:p>
    <w:p w:rsidR="001756C2" w:rsidRDefault="001756C2" w:rsidP="001756C2">
      <w:r>
        <w:rPr>
          <w:noProof/>
          <w:lang w:eastAsia="en-GB"/>
        </w:rPr>
        <w:drawing>
          <wp:inline distT="0" distB="0" distL="0" distR="0">
            <wp:extent cx="5731510" cy="38265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 becket casket.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6510"/>
                    </a:xfrm>
                    <a:prstGeom prst="rect">
                      <a:avLst/>
                    </a:prstGeom>
                  </pic:spPr>
                </pic:pic>
              </a:graphicData>
            </a:graphic>
          </wp:inline>
        </w:drawing>
      </w:r>
    </w:p>
    <w:p w:rsidR="001756C2" w:rsidRDefault="001756C2" w:rsidP="001756C2">
      <w:r>
        <w:t>Becket Casket Limoges France (V&amp;A museum) circa 1180</w:t>
      </w:r>
    </w:p>
    <w:p w:rsidR="001756C2" w:rsidRDefault="001756C2" w:rsidP="001756C2">
      <w:pPr>
        <w:rPr>
          <w:noProof/>
          <w:lang w:eastAsia="en-GB"/>
        </w:rPr>
      </w:pPr>
    </w:p>
    <w:p w:rsidR="001756C2" w:rsidRDefault="001756C2" w:rsidP="001756C2"/>
    <w:p w:rsidR="001756C2" w:rsidRDefault="001756C2" w:rsidP="001756C2">
      <w:r>
        <w:lastRenderedPageBreak/>
        <w:t xml:space="preserve">The Lambeth </w:t>
      </w:r>
      <w:proofErr w:type="gramStart"/>
      <w:r>
        <w:t>Anonymous  The</w:t>
      </w:r>
      <w:proofErr w:type="gramEnd"/>
      <w:r>
        <w:t xml:space="preserve"> cult spreads.</w:t>
      </w:r>
    </w:p>
    <w:p w:rsidR="001756C2" w:rsidRDefault="001756C2" w:rsidP="001756C2">
      <w:r>
        <w:rPr>
          <w:noProof/>
          <w:lang w:eastAsia="en-GB"/>
        </w:rPr>
        <w:drawing>
          <wp:inline distT="0" distB="0" distL="0" distR="0" wp14:anchorId="655349D0" wp14:editId="47439351">
            <wp:extent cx="4108704" cy="4306824"/>
            <wp:effectExtent l="0" t="381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27.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4108704" cy="4306824"/>
                    </a:xfrm>
                    <a:prstGeom prst="rect">
                      <a:avLst/>
                    </a:prstGeom>
                  </pic:spPr>
                </pic:pic>
              </a:graphicData>
            </a:graphic>
          </wp:inline>
        </w:drawing>
      </w:r>
    </w:p>
    <w:p w:rsidR="001756C2" w:rsidRDefault="001756C2">
      <w:r>
        <w:br w:type="page"/>
      </w:r>
    </w:p>
    <w:p w:rsidR="001756C2" w:rsidRDefault="001756C2" w:rsidP="001756C2">
      <w:r>
        <w:lastRenderedPageBreak/>
        <w:t xml:space="preserve">William </w:t>
      </w:r>
      <w:proofErr w:type="spellStart"/>
      <w:proofErr w:type="gramStart"/>
      <w:r>
        <w:t>fitz</w:t>
      </w:r>
      <w:proofErr w:type="spellEnd"/>
      <w:proofErr w:type="gramEnd"/>
      <w:r>
        <w:t xml:space="preserve"> Stephen the early miracles 1171</w:t>
      </w:r>
    </w:p>
    <w:p w:rsidR="001756C2" w:rsidRDefault="001756C2" w:rsidP="001756C2">
      <w:r>
        <w:rPr>
          <w:noProof/>
          <w:lang w:eastAsia="en-GB"/>
        </w:rPr>
        <w:drawing>
          <wp:anchor distT="0" distB="0" distL="114300" distR="114300" simplePos="0" relativeHeight="251661312" behindDoc="0" locked="0" layoutInCell="1" allowOverlap="1" wp14:anchorId="384BDAB3" wp14:editId="5111D460">
            <wp:simplePos x="0" y="0"/>
            <wp:positionH relativeFrom="column">
              <wp:posOffset>105092</wp:posOffset>
            </wp:positionH>
            <wp:positionV relativeFrom="paragraph">
              <wp:posOffset>779463</wp:posOffset>
            </wp:positionV>
            <wp:extent cx="3983355" cy="4306570"/>
            <wp:effectExtent l="0" t="9207" r="7937" b="7938"/>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26.jpg"/>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3983355" cy="430657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3063675E" wp14:editId="70815477">
            <wp:extent cx="1182624" cy="430682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25.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1182624" cy="4306824"/>
                    </a:xfrm>
                    <a:prstGeom prst="rect">
                      <a:avLst/>
                    </a:prstGeom>
                  </pic:spPr>
                </pic:pic>
              </a:graphicData>
            </a:graphic>
          </wp:inline>
        </w:drawing>
      </w:r>
    </w:p>
    <w:p w:rsidR="001756C2" w:rsidRDefault="001756C2" w:rsidP="001756C2"/>
    <w:p w:rsidR="001756C2" w:rsidRDefault="001756C2" w:rsidP="001756C2"/>
    <w:p w:rsidR="001756C2" w:rsidRDefault="001756C2" w:rsidP="001756C2"/>
    <w:p w:rsidR="001756C2" w:rsidRDefault="001756C2" w:rsidP="001756C2"/>
    <w:p w:rsidR="001756C2" w:rsidRDefault="001756C2" w:rsidP="001756C2"/>
    <w:p w:rsidR="001756C2" w:rsidRDefault="001756C2" w:rsidP="001756C2"/>
    <w:p w:rsidR="001756C2" w:rsidRDefault="001756C2" w:rsidP="001756C2"/>
    <w:p w:rsidR="001756C2" w:rsidRDefault="001756C2" w:rsidP="001756C2"/>
    <w:p w:rsidR="001756C2" w:rsidRDefault="001756C2" w:rsidP="001756C2"/>
    <w:p w:rsidR="001756C2" w:rsidRDefault="001756C2" w:rsidP="001756C2"/>
    <w:p w:rsidR="001756C2" w:rsidRDefault="001756C2" w:rsidP="001756C2"/>
    <w:p w:rsidR="001756C2" w:rsidRDefault="001756C2" w:rsidP="001756C2"/>
    <w:p w:rsidR="001756C2" w:rsidRDefault="001756C2" w:rsidP="001756C2"/>
    <w:p w:rsidR="001756C2" w:rsidRDefault="001756C2">
      <w:r>
        <w:br w:type="page"/>
      </w:r>
    </w:p>
    <w:p w:rsidR="001756C2" w:rsidRPr="001756C2" w:rsidRDefault="001756C2" w:rsidP="001756C2">
      <w:pPr>
        <w:jc w:val="center"/>
        <w:rPr>
          <w:sz w:val="40"/>
          <w:szCs w:val="40"/>
        </w:rPr>
      </w:pPr>
      <w:r w:rsidRPr="001756C2">
        <w:rPr>
          <w:sz w:val="40"/>
          <w:szCs w:val="40"/>
        </w:rPr>
        <w:lastRenderedPageBreak/>
        <w:t>The writers</w:t>
      </w:r>
    </w:p>
    <w:p w:rsidR="001756C2" w:rsidRPr="001756C2" w:rsidRDefault="001756C2" w:rsidP="001756C2">
      <w:pPr>
        <w:rPr>
          <w:b/>
          <w:sz w:val="24"/>
          <w:szCs w:val="24"/>
        </w:rPr>
      </w:pPr>
      <w:r w:rsidRPr="001756C2">
        <w:rPr>
          <w:b/>
          <w:sz w:val="24"/>
          <w:szCs w:val="24"/>
        </w:rPr>
        <w:t>Edward Grim</w:t>
      </w:r>
    </w:p>
    <w:p w:rsidR="001756C2" w:rsidRPr="001756C2" w:rsidRDefault="001756C2" w:rsidP="001756C2">
      <w:pPr>
        <w:rPr>
          <w:sz w:val="24"/>
          <w:szCs w:val="24"/>
        </w:rPr>
      </w:pPr>
      <w:r w:rsidRPr="001756C2">
        <w:rPr>
          <w:sz w:val="24"/>
          <w:szCs w:val="24"/>
        </w:rPr>
        <w:t>Clerk from Cambridgeshire and by coincidence was in Canterbury Cathedral at the murder. He was part of the episode as he tried to shield Thomas from the knights. It was written 1171-2</w:t>
      </w:r>
    </w:p>
    <w:p w:rsidR="001756C2" w:rsidRPr="001756C2" w:rsidRDefault="001756C2" w:rsidP="001756C2">
      <w:pPr>
        <w:rPr>
          <w:b/>
          <w:sz w:val="24"/>
          <w:szCs w:val="24"/>
        </w:rPr>
      </w:pPr>
      <w:r w:rsidRPr="001756C2">
        <w:rPr>
          <w:b/>
          <w:sz w:val="24"/>
          <w:szCs w:val="24"/>
        </w:rPr>
        <w:t xml:space="preserve">William </w:t>
      </w:r>
      <w:proofErr w:type="spellStart"/>
      <w:proofErr w:type="gramStart"/>
      <w:r w:rsidRPr="001756C2">
        <w:rPr>
          <w:b/>
          <w:sz w:val="24"/>
          <w:szCs w:val="24"/>
        </w:rPr>
        <w:t>fitz</w:t>
      </w:r>
      <w:proofErr w:type="spellEnd"/>
      <w:proofErr w:type="gramEnd"/>
      <w:r w:rsidRPr="001756C2">
        <w:rPr>
          <w:b/>
          <w:sz w:val="24"/>
          <w:szCs w:val="24"/>
        </w:rPr>
        <w:t xml:space="preserve"> Stephen</w:t>
      </w:r>
    </w:p>
    <w:p w:rsidR="001756C2" w:rsidRPr="001756C2" w:rsidRDefault="001756C2" w:rsidP="001756C2">
      <w:pPr>
        <w:rPr>
          <w:sz w:val="24"/>
          <w:szCs w:val="24"/>
        </w:rPr>
      </w:pPr>
      <w:r w:rsidRPr="001756C2">
        <w:rPr>
          <w:sz w:val="24"/>
          <w:szCs w:val="24"/>
        </w:rPr>
        <w:t xml:space="preserve">Was a clerk to both Henry and Thomas and present at many of the turning points of his life, including Thomas’ murder. Writing 1173-4 when he was back in service of the king </w:t>
      </w:r>
    </w:p>
    <w:p w:rsidR="001756C2" w:rsidRPr="001756C2" w:rsidRDefault="001756C2" w:rsidP="001756C2">
      <w:pPr>
        <w:rPr>
          <w:b/>
          <w:sz w:val="24"/>
          <w:szCs w:val="24"/>
        </w:rPr>
      </w:pPr>
      <w:r w:rsidRPr="001756C2">
        <w:rPr>
          <w:b/>
          <w:sz w:val="24"/>
          <w:szCs w:val="24"/>
        </w:rPr>
        <w:t>The Lambeth Anonymous</w:t>
      </w:r>
    </w:p>
    <w:p w:rsidR="001756C2" w:rsidRPr="001756C2" w:rsidRDefault="001756C2" w:rsidP="001756C2">
      <w:pPr>
        <w:rPr>
          <w:sz w:val="24"/>
          <w:szCs w:val="24"/>
        </w:rPr>
      </w:pPr>
      <w:proofErr w:type="gramStart"/>
      <w:r w:rsidRPr="001756C2">
        <w:rPr>
          <w:sz w:val="24"/>
          <w:szCs w:val="24"/>
        </w:rPr>
        <w:t>An account which is in Lambeth Palace Library.</w:t>
      </w:r>
      <w:proofErr w:type="gramEnd"/>
      <w:r w:rsidRPr="001756C2">
        <w:rPr>
          <w:sz w:val="24"/>
          <w:szCs w:val="24"/>
        </w:rPr>
        <w:t xml:space="preserve"> Author claims to have been present at the murder but does not show </w:t>
      </w:r>
      <w:proofErr w:type="spellStart"/>
      <w:r w:rsidRPr="001756C2">
        <w:rPr>
          <w:sz w:val="24"/>
          <w:szCs w:val="24"/>
        </w:rPr>
        <w:t>muc</w:t>
      </w:r>
      <w:proofErr w:type="spellEnd"/>
      <w:r w:rsidRPr="001756C2">
        <w:rPr>
          <w:sz w:val="24"/>
          <w:szCs w:val="24"/>
        </w:rPr>
        <w:t xml:space="preserve"> </w:t>
      </w:r>
      <w:proofErr w:type="spellStart"/>
      <w:r w:rsidRPr="001756C2">
        <w:rPr>
          <w:sz w:val="24"/>
          <w:szCs w:val="24"/>
        </w:rPr>
        <w:t>familiarit</w:t>
      </w:r>
      <w:proofErr w:type="spellEnd"/>
      <w:r w:rsidRPr="001756C2">
        <w:rPr>
          <w:sz w:val="24"/>
          <w:szCs w:val="24"/>
        </w:rPr>
        <w:t xml:space="preserve"> to the events. It does include some criticism of both Henry and Thomas written 1172-3</w:t>
      </w:r>
    </w:p>
    <w:p w:rsidR="001756C2" w:rsidRPr="001756C2" w:rsidRDefault="001756C2" w:rsidP="001756C2">
      <w:pPr>
        <w:rPr>
          <w:b/>
          <w:sz w:val="24"/>
          <w:szCs w:val="24"/>
        </w:rPr>
      </w:pPr>
      <w:r w:rsidRPr="001756C2">
        <w:rPr>
          <w:b/>
          <w:sz w:val="24"/>
          <w:szCs w:val="24"/>
        </w:rPr>
        <w:t xml:space="preserve">Roger of </w:t>
      </w:r>
      <w:proofErr w:type="spellStart"/>
      <w:r w:rsidRPr="001756C2">
        <w:rPr>
          <w:b/>
          <w:sz w:val="24"/>
          <w:szCs w:val="24"/>
        </w:rPr>
        <w:t>Pontigny</w:t>
      </w:r>
      <w:proofErr w:type="spellEnd"/>
      <w:r w:rsidRPr="001756C2">
        <w:rPr>
          <w:b/>
          <w:sz w:val="24"/>
          <w:szCs w:val="24"/>
        </w:rPr>
        <w:t xml:space="preserve"> </w:t>
      </w:r>
    </w:p>
    <w:p w:rsidR="001756C2" w:rsidRPr="001756C2" w:rsidRDefault="001756C2" w:rsidP="001756C2">
      <w:pPr>
        <w:rPr>
          <w:sz w:val="24"/>
          <w:szCs w:val="24"/>
        </w:rPr>
      </w:pPr>
      <w:r w:rsidRPr="001756C2">
        <w:rPr>
          <w:sz w:val="24"/>
          <w:szCs w:val="24"/>
        </w:rPr>
        <w:t xml:space="preserve">Author claims to have served Thomas as clerk at </w:t>
      </w:r>
      <w:proofErr w:type="spellStart"/>
      <w:r w:rsidRPr="001756C2">
        <w:rPr>
          <w:sz w:val="24"/>
          <w:szCs w:val="24"/>
        </w:rPr>
        <w:t>Pontigny</w:t>
      </w:r>
      <w:proofErr w:type="spellEnd"/>
      <w:r w:rsidRPr="001756C2">
        <w:rPr>
          <w:sz w:val="24"/>
          <w:szCs w:val="24"/>
        </w:rPr>
        <w:t xml:space="preserve">. This work used Edward </w:t>
      </w:r>
      <w:proofErr w:type="spellStart"/>
      <w:r w:rsidRPr="001756C2">
        <w:rPr>
          <w:sz w:val="24"/>
          <w:szCs w:val="24"/>
        </w:rPr>
        <w:t>Grim’s</w:t>
      </w:r>
      <w:proofErr w:type="spellEnd"/>
      <w:r w:rsidRPr="001756C2">
        <w:rPr>
          <w:sz w:val="24"/>
          <w:szCs w:val="24"/>
        </w:rPr>
        <w:t xml:space="preserve"> account heavily </w:t>
      </w:r>
      <w:proofErr w:type="gramStart"/>
      <w:r w:rsidRPr="001756C2">
        <w:rPr>
          <w:sz w:val="24"/>
          <w:szCs w:val="24"/>
        </w:rPr>
        <w:t>But</w:t>
      </w:r>
      <w:proofErr w:type="gramEnd"/>
      <w:r w:rsidRPr="001756C2">
        <w:rPr>
          <w:sz w:val="24"/>
          <w:szCs w:val="24"/>
        </w:rPr>
        <w:t xml:space="preserve"> is clearer on dispute of 1163-4 compared to that of other accounts particularly of Grim</w:t>
      </w:r>
    </w:p>
    <w:p w:rsidR="001756C2" w:rsidRPr="001756C2" w:rsidRDefault="001756C2" w:rsidP="001756C2">
      <w:pPr>
        <w:rPr>
          <w:b/>
          <w:sz w:val="24"/>
          <w:szCs w:val="24"/>
        </w:rPr>
      </w:pPr>
      <w:r w:rsidRPr="001756C2">
        <w:rPr>
          <w:b/>
          <w:sz w:val="24"/>
          <w:szCs w:val="24"/>
        </w:rPr>
        <w:t>William of Newburgh</w:t>
      </w:r>
    </w:p>
    <w:p w:rsidR="001756C2" w:rsidRPr="001756C2" w:rsidRDefault="001756C2" w:rsidP="001756C2">
      <w:pPr>
        <w:rPr>
          <w:sz w:val="24"/>
          <w:szCs w:val="24"/>
        </w:rPr>
      </w:pPr>
      <w:proofErr w:type="gramStart"/>
      <w:r w:rsidRPr="001756C2">
        <w:rPr>
          <w:sz w:val="24"/>
          <w:szCs w:val="24"/>
        </w:rPr>
        <w:t xml:space="preserve">An </w:t>
      </w:r>
      <w:proofErr w:type="spellStart"/>
      <w:r w:rsidRPr="001756C2">
        <w:rPr>
          <w:sz w:val="24"/>
          <w:szCs w:val="24"/>
        </w:rPr>
        <w:t>augustian</w:t>
      </w:r>
      <w:proofErr w:type="spellEnd"/>
      <w:r w:rsidRPr="001756C2">
        <w:rPr>
          <w:sz w:val="24"/>
          <w:szCs w:val="24"/>
        </w:rPr>
        <w:t xml:space="preserve"> canon, author of Chronicles of the Reins of Stephen, Henry II and Richard.</w:t>
      </w:r>
      <w:proofErr w:type="gramEnd"/>
      <w:r w:rsidRPr="001756C2">
        <w:rPr>
          <w:sz w:val="24"/>
          <w:szCs w:val="24"/>
        </w:rPr>
        <w:t xml:space="preserve"> </w:t>
      </w:r>
      <w:proofErr w:type="gramStart"/>
      <w:r w:rsidRPr="001756C2">
        <w:rPr>
          <w:sz w:val="24"/>
          <w:szCs w:val="24"/>
        </w:rPr>
        <w:t>Writing  circa</w:t>
      </w:r>
      <w:proofErr w:type="gramEnd"/>
      <w:r w:rsidRPr="001756C2">
        <w:rPr>
          <w:sz w:val="24"/>
          <w:szCs w:val="24"/>
        </w:rPr>
        <w:t xml:space="preserve"> 1196. </w:t>
      </w:r>
    </w:p>
    <w:sectPr w:rsidR="001756C2" w:rsidRPr="001756C2" w:rsidSect="001756C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Nimbus Sans L">
    <w:altName w:val="Times New Roman"/>
    <w:panose1 w:val="00000000000000000000"/>
    <w:charset w:val="00"/>
    <w:family w:val="roman"/>
    <w:notTrueType/>
    <w:pitch w:val="default"/>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33A0"/>
    <w:rsid w:val="00050DBB"/>
    <w:rsid w:val="001756C2"/>
    <w:rsid w:val="00256308"/>
    <w:rsid w:val="0029359F"/>
    <w:rsid w:val="00295F6F"/>
    <w:rsid w:val="002B2130"/>
    <w:rsid w:val="00315937"/>
    <w:rsid w:val="00392820"/>
    <w:rsid w:val="003C5E2A"/>
    <w:rsid w:val="005933BC"/>
    <w:rsid w:val="00643D7F"/>
    <w:rsid w:val="006C504F"/>
    <w:rsid w:val="006D5DF0"/>
    <w:rsid w:val="00786AC7"/>
    <w:rsid w:val="007D2C7D"/>
    <w:rsid w:val="008605A7"/>
    <w:rsid w:val="00885F66"/>
    <w:rsid w:val="008F6448"/>
    <w:rsid w:val="008F725E"/>
    <w:rsid w:val="009019F4"/>
    <w:rsid w:val="00957E09"/>
    <w:rsid w:val="009B6A40"/>
    <w:rsid w:val="00AF5D96"/>
    <w:rsid w:val="00B17169"/>
    <w:rsid w:val="00B56777"/>
    <w:rsid w:val="00C00102"/>
    <w:rsid w:val="00C06155"/>
    <w:rsid w:val="00C833A0"/>
    <w:rsid w:val="00D37067"/>
    <w:rsid w:val="00DE68F4"/>
    <w:rsid w:val="00DF082A"/>
    <w:rsid w:val="00EA57DD"/>
    <w:rsid w:val="00F521EE"/>
    <w:rsid w:val="00F82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C833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833A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33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833A0"/>
    <w:rPr>
      <w:color w:val="0000FF"/>
      <w:u w:val="single"/>
    </w:rPr>
  </w:style>
  <w:style w:type="character" w:customStyle="1" w:styleId="apple-converted-space">
    <w:name w:val="apple-converted-space"/>
    <w:basedOn w:val="DefaultParagraphFont"/>
    <w:rsid w:val="00C833A0"/>
  </w:style>
  <w:style w:type="character" w:customStyle="1" w:styleId="Heading2Char">
    <w:name w:val="Heading 2 Char"/>
    <w:basedOn w:val="DefaultParagraphFont"/>
    <w:link w:val="Heading2"/>
    <w:uiPriority w:val="9"/>
    <w:rsid w:val="00C833A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833A0"/>
    <w:rPr>
      <w:rFonts w:ascii="Times New Roman" w:eastAsia="Times New Roman" w:hAnsi="Times New Roman" w:cs="Times New Roman"/>
      <w:b/>
      <w:bCs/>
      <w:sz w:val="27"/>
      <w:szCs w:val="27"/>
      <w:lang w:eastAsia="en-GB"/>
    </w:rPr>
  </w:style>
  <w:style w:type="paragraph" w:styleId="BalloonText">
    <w:name w:val="Balloon Text"/>
    <w:basedOn w:val="Normal"/>
    <w:link w:val="BalloonTextChar"/>
    <w:uiPriority w:val="99"/>
    <w:semiHidden/>
    <w:unhideWhenUsed/>
    <w:rsid w:val="00C833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33A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C833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833A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33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833A0"/>
    <w:rPr>
      <w:color w:val="0000FF"/>
      <w:u w:val="single"/>
    </w:rPr>
  </w:style>
  <w:style w:type="character" w:customStyle="1" w:styleId="apple-converted-space">
    <w:name w:val="apple-converted-space"/>
    <w:basedOn w:val="DefaultParagraphFont"/>
    <w:rsid w:val="00C833A0"/>
  </w:style>
  <w:style w:type="character" w:customStyle="1" w:styleId="Heading2Char">
    <w:name w:val="Heading 2 Char"/>
    <w:basedOn w:val="DefaultParagraphFont"/>
    <w:link w:val="Heading2"/>
    <w:uiPriority w:val="9"/>
    <w:rsid w:val="00C833A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833A0"/>
    <w:rPr>
      <w:rFonts w:ascii="Times New Roman" w:eastAsia="Times New Roman" w:hAnsi="Times New Roman" w:cs="Times New Roman"/>
      <w:b/>
      <w:bCs/>
      <w:sz w:val="27"/>
      <w:szCs w:val="27"/>
      <w:lang w:eastAsia="en-GB"/>
    </w:rPr>
  </w:style>
  <w:style w:type="paragraph" w:styleId="BalloonText">
    <w:name w:val="Balloon Text"/>
    <w:basedOn w:val="Normal"/>
    <w:link w:val="BalloonTextChar"/>
    <w:uiPriority w:val="99"/>
    <w:semiHidden/>
    <w:unhideWhenUsed/>
    <w:rsid w:val="00C833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33A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916050">
      <w:bodyDiv w:val="1"/>
      <w:marLeft w:val="0"/>
      <w:marRight w:val="0"/>
      <w:marTop w:val="0"/>
      <w:marBottom w:val="0"/>
      <w:divBdr>
        <w:top w:val="none" w:sz="0" w:space="0" w:color="auto"/>
        <w:left w:val="none" w:sz="0" w:space="0" w:color="auto"/>
        <w:bottom w:val="none" w:sz="0" w:space="0" w:color="auto"/>
        <w:right w:val="none" w:sz="0" w:space="0" w:color="auto"/>
      </w:divBdr>
    </w:div>
    <w:div w:id="212934729">
      <w:bodyDiv w:val="1"/>
      <w:marLeft w:val="0"/>
      <w:marRight w:val="0"/>
      <w:marTop w:val="0"/>
      <w:marBottom w:val="0"/>
      <w:divBdr>
        <w:top w:val="none" w:sz="0" w:space="0" w:color="auto"/>
        <w:left w:val="none" w:sz="0" w:space="0" w:color="auto"/>
        <w:bottom w:val="none" w:sz="0" w:space="0" w:color="auto"/>
        <w:right w:val="none" w:sz="0" w:space="0" w:color="auto"/>
      </w:divBdr>
    </w:div>
    <w:div w:id="281499795">
      <w:bodyDiv w:val="1"/>
      <w:marLeft w:val="0"/>
      <w:marRight w:val="0"/>
      <w:marTop w:val="0"/>
      <w:marBottom w:val="0"/>
      <w:divBdr>
        <w:top w:val="none" w:sz="0" w:space="0" w:color="auto"/>
        <w:left w:val="none" w:sz="0" w:space="0" w:color="auto"/>
        <w:bottom w:val="none" w:sz="0" w:space="0" w:color="auto"/>
        <w:right w:val="none" w:sz="0" w:space="0" w:color="auto"/>
      </w:divBdr>
    </w:div>
    <w:div w:id="465583655">
      <w:bodyDiv w:val="1"/>
      <w:marLeft w:val="0"/>
      <w:marRight w:val="0"/>
      <w:marTop w:val="0"/>
      <w:marBottom w:val="0"/>
      <w:divBdr>
        <w:top w:val="none" w:sz="0" w:space="0" w:color="auto"/>
        <w:left w:val="none" w:sz="0" w:space="0" w:color="auto"/>
        <w:bottom w:val="none" w:sz="0" w:space="0" w:color="auto"/>
        <w:right w:val="none" w:sz="0" w:space="0" w:color="auto"/>
      </w:divBdr>
      <w:divsChild>
        <w:div w:id="88813584">
          <w:marLeft w:val="0"/>
          <w:marRight w:val="336"/>
          <w:marTop w:val="120"/>
          <w:marBottom w:val="312"/>
          <w:divBdr>
            <w:top w:val="none" w:sz="0" w:space="0" w:color="auto"/>
            <w:left w:val="none" w:sz="0" w:space="0" w:color="auto"/>
            <w:bottom w:val="none" w:sz="0" w:space="0" w:color="auto"/>
            <w:right w:val="none" w:sz="0" w:space="0" w:color="auto"/>
          </w:divBdr>
          <w:divsChild>
            <w:div w:id="819880653">
              <w:marLeft w:val="0"/>
              <w:marRight w:val="0"/>
              <w:marTop w:val="0"/>
              <w:marBottom w:val="0"/>
              <w:divBdr>
                <w:top w:val="single" w:sz="6" w:space="2" w:color="CCCCCC"/>
                <w:left w:val="single" w:sz="6" w:space="2" w:color="CCCCCC"/>
                <w:bottom w:val="single" w:sz="6" w:space="2" w:color="CCCCCC"/>
                <w:right w:val="single" w:sz="6" w:space="2" w:color="CCCCCC"/>
              </w:divBdr>
            </w:div>
          </w:divsChild>
        </w:div>
        <w:div w:id="196360380">
          <w:marLeft w:val="0"/>
          <w:marRight w:val="336"/>
          <w:marTop w:val="120"/>
          <w:marBottom w:val="312"/>
          <w:divBdr>
            <w:top w:val="none" w:sz="0" w:space="0" w:color="auto"/>
            <w:left w:val="none" w:sz="0" w:space="0" w:color="auto"/>
            <w:bottom w:val="none" w:sz="0" w:space="0" w:color="auto"/>
            <w:right w:val="none" w:sz="0" w:space="0" w:color="auto"/>
          </w:divBdr>
          <w:divsChild>
            <w:div w:id="2013293139">
              <w:marLeft w:val="0"/>
              <w:marRight w:val="0"/>
              <w:marTop w:val="0"/>
              <w:marBottom w:val="0"/>
              <w:divBdr>
                <w:top w:val="single" w:sz="6" w:space="2" w:color="CCCCCC"/>
                <w:left w:val="single" w:sz="6" w:space="2" w:color="CCCCCC"/>
                <w:bottom w:val="single" w:sz="6" w:space="2" w:color="CCCCCC"/>
                <w:right w:val="single" w:sz="6" w:space="2" w:color="CCCCCC"/>
              </w:divBdr>
            </w:div>
          </w:divsChild>
        </w:div>
        <w:div w:id="468085436">
          <w:marLeft w:val="0"/>
          <w:marRight w:val="336"/>
          <w:marTop w:val="120"/>
          <w:marBottom w:val="312"/>
          <w:divBdr>
            <w:top w:val="none" w:sz="0" w:space="0" w:color="auto"/>
            <w:left w:val="none" w:sz="0" w:space="0" w:color="auto"/>
            <w:bottom w:val="none" w:sz="0" w:space="0" w:color="auto"/>
            <w:right w:val="none" w:sz="0" w:space="0" w:color="auto"/>
          </w:divBdr>
          <w:divsChild>
            <w:div w:id="1093623512">
              <w:marLeft w:val="0"/>
              <w:marRight w:val="0"/>
              <w:marTop w:val="0"/>
              <w:marBottom w:val="0"/>
              <w:divBdr>
                <w:top w:val="single" w:sz="6" w:space="2" w:color="CCCCCC"/>
                <w:left w:val="single" w:sz="6" w:space="2" w:color="CCCCCC"/>
                <w:bottom w:val="single" w:sz="6" w:space="2" w:color="CCCCCC"/>
                <w:right w:val="single" w:sz="6" w:space="2" w:color="CCCCCC"/>
              </w:divBdr>
            </w:div>
          </w:divsChild>
        </w:div>
        <w:div w:id="738214696">
          <w:marLeft w:val="336"/>
          <w:marRight w:val="0"/>
          <w:marTop w:val="120"/>
          <w:marBottom w:val="312"/>
          <w:divBdr>
            <w:top w:val="none" w:sz="0" w:space="0" w:color="auto"/>
            <w:left w:val="none" w:sz="0" w:space="0" w:color="auto"/>
            <w:bottom w:val="none" w:sz="0" w:space="0" w:color="auto"/>
            <w:right w:val="none" w:sz="0" w:space="0" w:color="auto"/>
          </w:divBdr>
          <w:divsChild>
            <w:div w:id="1894734986">
              <w:marLeft w:val="0"/>
              <w:marRight w:val="0"/>
              <w:marTop w:val="0"/>
              <w:marBottom w:val="0"/>
              <w:divBdr>
                <w:top w:val="single" w:sz="6" w:space="2" w:color="CCCCCC"/>
                <w:left w:val="single" w:sz="6" w:space="2" w:color="CCCCCC"/>
                <w:bottom w:val="single" w:sz="6" w:space="2" w:color="CCCCCC"/>
                <w:right w:val="single" w:sz="6" w:space="2" w:color="CCCCCC"/>
              </w:divBdr>
            </w:div>
          </w:divsChild>
        </w:div>
        <w:div w:id="1403681448">
          <w:marLeft w:val="336"/>
          <w:marRight w:val="0"/>
          <w:marTop w:val="120"/>
          <w:marBottom w:val="312"/>
          <w:divBdr>
            <w:top w:val="none" w:sz="0" w:space="0" w:color="auto"/>
            <w:left w:val="none" w:sz="0" w:space="0" w:color="auto"/>
            <w:bottom w:val="none" w:sz="0" w:space="0" w:color="auto"/>
            <w:right w:val="none" w:sz="0" w:space="0" w:color="auto"/>
          </w:divBdr>
          <w:divsChild>
            <w:div w:id="1520001874">
              <w:marLeft w:val="0"/>
              <w:marRight w:val="0"/>
              <w:marTop w:val="0"/>
              <w:marBottom w:val="0"/>
              <w:divBdr>
                <w:top w:val="single" w:sz="6" w:space="2" w:color="CCCCCC"/>
                <w:left w:val="single" w:sz="6" w:space="2" w:color="CCCCCC"/>
                <w:bottom w:val="single" w:sz="6" w:space="2" w:color="CCCCCC"/>
                <w:right w:val="single" w:sz="6" w:space="2" w:color="CCCCCC"/>
              </w:divBdr>
            </w:div>
          </w:divsChild>
        </w:div>
        <w:div w:id="1464350952">
          <w:marLeft w:val="336"/>
          <w:marRight w:val="0"/>
          <w:marTop w:val="120"/>
          <w:marBottom w:val="312"/>
          <w:divBdr>
            <w:top w:val="none" w:sz="0" w:space="0" w:color="auto"/>
            <w:left w:val="none" w:sz="0" w:space="0" w:color="auto"/>
            <w:bottom w:val="none" w:sz="0" w:space="0" w:color="auto"/>
            <w:right w:val="none" w:sz="0" w:space="0" w:color="auto"/>
          </w:divBdr>
          <w:divsChild>
            <w:div w:id="119302047">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 w:id="747388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744</Words>
  <Characters>4244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Theo</dc:creator>
  <cp:lastModifiedBy>Administrator</cp:lastModifiedBy>
  <cp:revision>2</cp:revision>
  <cp:lastPrinted>2015-03-07T07:51:00Z</cp:lastPrinted>
  <dcterms:created xsi:type="dcterms:W3CDTF">2015-03-09T14:22:00Z</dcterms:created>
  <dcterms:modified xsi:type="dcterms:W3CDTF">2015-03-09T14:22:00Z</dcterms:modified>
</cp:coreProperties>
</file>