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0B0C3574">
                <wp:simplePos x="0" y="0"/>
                <wp:positionH relativeFrom="page">
                  <wp:posOffset>1591028</wp:posOffset>
                </wp:positionH>
                <wp:positionV relativeFrom="page">
                  <wp:posOffset>1620852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70E6FEA" w:rsidR="00530E16" w:rsidRDefault="004468F8">
                            <w:pPr>
                              <w:spacing w:before="120" w:line="277" w:lineRule="auto"/>
                              <w:textDirection w:val="btLr"/>
                            </w:pPr>
                            <w:r>
                              <w:rPr>
                                <w:color w:val="404040"/>
                                <w:sz w:val="36"/>
                              </w:rPr>
                              <w:t xml:space="preserve">Student name: </w:t>
                            </w:r>
                            <w:r w:rsidR="004F2E95">
                              <w:rPr>
                                <w:color w:val="404040"/>
                                <w:sz w:val="36"/>
                              </w:rPr>
                              <w:t>Hibaq Abokor Abdi</w:t>
                            </w:r>
                          </w:p>
                          <w:p w14:paraId="07714B75" w14:textId="3D584C68" w:rsidR="00530E16" w:rsidRDefault="004468F8">
                            <w:pPr>
                              <w:spacing w:before="120" w:line="277" w:lineRule="auto"/>
                              <w:textDirection w:val="btLr"/>
                            </w:pPr>
                            <w:r>
                              <w:rPr>
                                <w:color w:val="404040"/>
                                <w:sz w:val="36"/>
                              </w:rPr>
                              <w:t>Student ID:</w:t>
                            </w:r>
                            <w:r w:rsidR="004F2E95">
                              <w:rPr>
                                <w:color w:val="404040"/>
                                <w:sz w:val="36"/>
                              </w:rPr>
                              <w:t>2540734</w:t>
                            </w:r>
                          </w:p>
                          <w:p w14:paraId="20688A91" w14:textId="34D9A738" w:rsidR="00530E16" w:rsidRDefault="004468F8">
                            <w:pPr>
                              <w:spacing w:before="120" w:line="277" w:lineRule="auto"/>
                              <w:textDirection w:val="btLr"/>
                            </w:pPr>
                            <w:r>
                              <w:rPr>
                                <w:color w:val="404040"/>
                                <w:sz w:val="36"/>
                              </w:rPr>
                              <w:t xml:space="preserve">Lecturer’s Name: </w:t>
                            </w:r>
                            <w:r w:rsidR="007E4D63">
                              <w:rPr>
                                <w:color w:val="404040"/>
                                <w:sz w:val="36"/>
                              </w:rPr>
                              <w:t>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5.3pt;margin-top:127.6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70E6FEA" w:rsidR="00530E16" w:rsidRDefault="004468F8">
                      <w:pPr>
                        <w:spacing w:before="120" w:line="277" w:lineRule="auto"/>
                        <w:textDirection w:val="btLr"/>
                      </w:pPr>
                      <w:r>
                        <w:rPr>
                          <w:color w:val="404040"/>
                          <w:sz w:val="36"/>
                        </w:rPr>
                        <w:t xml:space="preserve">Student name: </w:t>
                      </w:r>
                      <w:r w:rsidR="004F2E95">
                        <w:rPr>
                          <w:color w:val="404040"/>
                          <w:sz w:val="36"/>
                        </w:rPr>
                        <w:t>Hibaq Abokor Abdi</w:t>
                      </w:r>
                    </w:p>
                    <w:p w14:paraId="07714B75" w14:textId="3D584C68" w:rsidR="00530E16" w:rsidRDefault="004468F8">
                      <w:pPr>
                        <w:spacing w:before="120" w:line="277" w:lineRule="auto"/>
                        <w:textDirection w:val="btLr"/>
                      </w:pPr>
                      <w:r>
                        <w:rPr>
                          <w:color w:val="404040"/>
                          <w:sz w:val="36"/>
                        </w:rPr>
                        <w:t>Student ID:</w:t>
                      </w:r>
                      <w:r w:rsidR="004F2E95">
                        <w:rPr>
                          <w:color w:val="404040"/>
                          <w:sz w:val="36"/>
                        </w:rPr>
                        <w:t>2540734</w:t>
                      </w:r>
                    </w:p>
                    <w:p w14:paraId="20688A91" w14:textId="34D9A738" w:rsidR="00530E16" w:rsidRDefault="004468F8">
                      <w:pPr>
                        <w:spacing w:before="120" w:line="277" w:lineRule="auto"/>
                        <w:textDirection w:val="btLr"/>
                      </w:pPr>
                      <w:r>
                        <w:rPr>
                          <w:color w:val="404040"/>
                          <w:sz w:val="36"/>
                        </w:rPr>
                        <w:t xml:space="preserve">Lecturer’s Name: </w:t>
                      </w:r>
                      <w:r w:rsidR="007E4D63">
                        <w:rPr>
                          <w:color w:val="404040"/>
                          <w:sz w:val="36"/>
                        </w:rPr>
                        <w:t>Ramzi Djemai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E59DBA1" w14:textId="689510BB" w:rsidR="00B00F9F"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921165" w:history="1">
            <w:r w:rsidR="00B00F9F" w:rsidRPr="00215449">
              <w:rPr>
                <w:rStyle w:val="Hyperlink"/>
                <w:noProof/>
              </w:rPr>
              <w:t>Section 1: Introducing the Research Paper and Topic Development</w:t>
            </w:r>
            <w:r w:rsidR="00B00F9F">
              <w:rPr>
                <w:noProof/>
                <w:webHidden/>
              </w:rPr>
              <w:tab/>
            </w:r>
            <w:r w:rsidR="00B00F9F">
              <w:rPr>
                <w:noProof/>
                <w:webHidden/>
              </w:rPr>
              <w:fldChar w:fldCharType="begin"/>
            </w:r>
            <w:r w:rsidR="00B00F9F">
              <w:rPr>
                <w:noProof/>
                <w:webHidden/>
              </w:rPr>
              <w:instrText xml:space="preserve"> PAGEREF _Toc237921165 \h </w:instrText>
            </w:r>
            <w:r w:rsidR="00B00F9F">
              <w:rPr>
                <w:noProof/>
                <w:webHidden/>
              </w:rPr>
            </w:r>
            <w:r w:rsidR="00B00F9F">
              <w:rPr>
                <w:noProof/>
                <w:webHidden/>
              </w:rPr>
              <w:fldChar w:fldCharType="separate"/>
            </w:r>
            <w:r w:rsidR="00B00F9F">
              <w:rPr>
                <w:noProof/>
                <w:webHidden/>
              </w:rPr>
              <w:t>2</w:t>
            </w:r>
            <w:r w:rsidR="00B00F9F">
              <w:rPr>
                <w:noProof/>
                <w:webHidden/>
              </w:rPr>
              <w:fldChar w:fldCharType="end"/>
            </w:r>
          </w:hyperlink>
        </w:p>
        <w:p w14:paraId="184B976B" w14:textId="24D4721C" w:rsidR="00B00F9F" w:rsidRDefault="00B00F9F">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37921166" w:history="1">
            <w:r w:rsidRPr="00215449">
              <w:rPr>
                <w:rStyle w:val="Hyperlink"/>
                <w:noProof/>
              </w:rPr>
              <w:t>1.1</w:t>
            </w:r>
            <w:r>
              <w:rPr>
                <w:rFonts w:asciiTheme="minorHAnsi" w:eastAsiaTheme="minorEastAsia" w:hAnsiTheme="minorHAnsi" w:cstheme="minorBidi"/>
                <w:noProof/>
                <w:kern w:val="2"/>
                <w14:ligatures w14:val="standardContextual"/>
              </w:rPr>
              <w:tab/>
            </w:r>
            <w:r w:rsidRPr="00215449">
              <w:rPr>
                <w:rStyle w:val="Hyperlink"/>
                <w:noProof/>
              </w:rPr>
              <w:t>Main Topic or Problem Explored in the Paper</w:t>
            </w:r>
            <w:r>
              <w:rPr>
                <w:noProof/>
                <w:webHidden/>
              </w:rPr>
              <w:tab/>
            </w:r>
            <w:r>
              <w:rPr>
                <w:noProof/>
                <w:webHidden/>
              </w:rPr>
              <w:fldChar w:fldCharType="begin"/>
            </w:r>
            <w:r>
              <w:rPr>
                <w:noProof/>
                <w:webHidden/>
              </w:rPr>
              <w:instrText xml:space="preserve"> PAGEREF _Toc237921166 \h </w:instrText>
            </w:r>
            <w:r>
              <w:rPr>
                <w:noProof/>
                <w:webHidden/>
              </w:rPr>
            </w:r>
            <w:r>
              <w:rPr>
                <w:noProof/>
                <w:webHidden/>
              </w:rPr>
              <w:fldChar w:fldCharType="separate"/>
            </w:r>
            <w:r>
              <w:rPr>
                <w:noProof/>
                <w:webHidden/>
              </w:rPr>
              <w:t>2</w:t>
            </w:r>
            <w:r>
              <w:rPr>
                <w:noProof/>
                <w:webHidden/>
              </w:rPr>
              <w:fldChar w:fldCharType="end"/>
            </w:r>
          </w:hyperlink>
        </w:p>
        <w:p w14:paraId="26FC94E0" w14:textId="4629C35A" w:rsidR="00B00F9F" w:rsidRDefault="00B00F9F">
          <w:pPr>
            <w:pStyle w:val="TOC1"/>
            <w:tabs>
              <w:tab w:val="right" w:leader="dot" w:pos="9016"/>
            </w:tabs>
            <w:rPr>
              <w:rFonts w:asciiTheme="minorHAnsi" w:eastAsiaTheme="minorEastAsia" w:hAnsiTheme="minorHAnsi" w:cstheme="minorBidi"/>
              <w:noProof/>
              <w:kern w:val="2"/>
              <w14:ligatures w14:val="standardContextual"/>
            </w:rPr>
          </w:pPr>
          <w:hyperlink w:anchor="_Toc237921167" w:history="1">
            <w:r w:rsidRPr="00215449">
              <w:rPr>
                <w:rStyle w:val="Hyperlink"/>
                <w:noProof/>
              </w:rPr>
              <w:t>1.2 Who Is the Research About?</w:t>
            </w:r>
            <w:r>
              <w:rPr>
                <w:noProof/>
                <w:webHidden/>
              </w:rPr>
              <w:tab/>
            </w:r>
            <w:r>
              <w:rPr>
                <w:noProof/>
                <w:webHidden/>
              </w:rPr>
              <w:fldChar w:fldCharType="begin"/>
            </w:r>
            <w:r>
              <w:rPr>
                <w:noProof/>
                <w:webHidden/>
              </w:rPr>
              <w:instrText xml:space="preserve"> PAGEREF _Toc237921167 \h </w:instrText>
            </w:r>
            <w:r>
              <w:rPr>
                <w:noProof/>
                <w:webHidden/>
              </w:rPr>
            </w:r>
            <w:r>
              <w:rPr>
                <w:noProof/>
                <w:webHidden/>
              </w:rPr>
              <w:fldChar w:fldCharType="separate"/>
            </w:r>
            <w:r>
              <w:rPr>
                <w:noProof/>
                <w:webHidden/>
              </w:rPr>
              <w:t>2</w:t>
            </w:r>
            <w:r>
              <w:rPr>
                <w:noProof/>
                <w:webHidden/>
              </w:rPr>
              <w:fldChar w:fldCharType="end"/>
            </w:r>
          </w:hyperlink>
        </w:p>
        <w:p w14:paraId="42E82746" w14:textId="458DEE90" w:rsidR="00B00F9F" w:rsidRDefault="00B00F9F">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37921168" w:history="1">
            <w:r w:rsidRPr="00215449">
              <w:rPr>
                <w:rStyle w:val="Hyperlink"/>
                <w:noProof/>
              </w:rPr>
              <w:t>1.3</w:t>
            </w:r>
            <w:r>
              <w:rPr>
                <w:rFonts w:asciiTheme="minorHAnsi" w:eastAsiaTheme="minorEastAsia" w:hAnsiTheme="minorHAnsi" w:cstheme="minorBidi"/>
                <w:noProof/>
                <w:kern w:val="2"/>
                <w14:ligatures w14:val="standardContextual"/>
              </w:rPr>
              <w:tab/>
            </w:r>
            <w:r w:rsidRPr="00215449">
              <w:rPr>
                <w:rStyle w:val="Hyperlink"/>
                <w:noProof/>
              </w:rPr>
              <w:t>Why Is This Topic Important in UK Health and Social Care?</w:t>
            </w:r>
            <w:r>
              <w:rPr>
                <w:noProof/>
                <w:webHidden/>
              </w:rPr>
              <w:tab/>
            </w:r>
            <w:r>
              <w:rPr>
                <w:noProof/>
                <w:webHidden/>
              </w:rPr>
              <w:fldChar w:fldCharType="begin"/>
            </w:r>
            <w:r>
              <w:rPr>
                <w:noProof/>
                <w:webHidden/>
              </w:rPr>
              <w:instrText xml:space="preserve"> PAGEREF _Toc237921168 \h </w:instrText>
            </w:r>
            <w:r>
              <w:rPr>
                <w:noProof/>
                <w:webHidden/>
              </w:rPr>
            </w:r>
            <w:r>
              <w:rPr>
                <w:noProof/>
                <w:webHidden/>
              </w:rPr>
              <w:fldChar w:fldCharType="separate"/>
            </w:r>
            <w:r>
              <w:rPr>
                <w:noProof/>
                <w:webHidden/>
              </w:rPr>
              <w:t>2</w:t>
            </w:r>
            <w:r>
              <w:rPr>
                <w:noProof/>
                <w:webHidden/>
              </w:rPr>
              <w:fldChar w:fldCharType="end"/>
            </w:r>
          </w:hyperlink>
        </w:p>
        <w:p w14:paraId="5F37705C" w14:textId="08B58D5D" w:rsidR="00B00F9F" w:rsidRDefault="00B00F9F">
          <w:pPr>
            <w:pStyle w:val="TOC1"/>
            <w:tabs>
              <w:tab w:val="right" w:leader="dot" w:pos="9016"/>
            </w:tabs>
            <w:rPr>
              <w:rFonts w:asciiTheme="minorHAnsi" w:eastAsiaTheme="minorEastAsia" w:hAnsiTheme="minorHAnsi" w:cstheme="minorBidi"/>
              <w:noProof/>
              <w:kern w:val="2"/>
              <w14:ligatures w14:val="standardContextual"/>
            </w:rPr>
          </w:pPr>
          <w:hyperlink w:anchor="_Toc237921169" w:history="1">
            <w:r w:rsidRPr="00215449">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_Toc237921169 \h </w:instrText>
            </w:r>
            <w:r>
              <w:rPr>
                <w:noProof/>
                <w:webHidden/>
              </w:rPr>
            </w:r>
            <w:r>
              <w:rPr>
                <w:noProof/>
                <w:webHidden/>
              </w:rPr>
              <w:fldChar w:fldCharType="separate"/>
            </w:r>
            <w:r>
              <w:rPr>
                <w:noProof/>
                <w:webHidden/>
              </w:rPr>
              <w:t>3</w:t>
            </w:r>
            <w:r>
              <w:rPr>
                <w:noProof/>
                <w:webHidden/>
              </w:rPr>
              <w:fldChar w:fldCharType="end"/>
            </w:r>
          </w:hyperlink>
        </w:p>
        <w:p w14:paraId="6CDE61A5" w14:textId="79EE4FC5" w:rsidR="00B00F9F" w:rsidRDefault="00B00F9F">
          <w:pPr>
            <w:pStyle w:val="TOC2"/>
            <w:tabs>
              <w:tab w:val="right" w:leader="dot" w:pos="9016"/>
            </w:tabs>
            <w:rPr>
              <w:rFonts w:asciiTheme="minorHAnsi" w:eastAsiaTheme="minorEastAsia" w:hAnsiTheme="minorHAnsi" w:cstheme="minorBidi"/>
              <w:noProof/>
              <w:kern w:val="2"/>
              <w14:ligatures w14:val="standardContextual"/>
            </w:rPr>
          </w:pPr>
          <w:hyperlink w:anchor="_Toc237921170" w:history="1">
            <w:r w:rsidRPr="00215449">
              <w:rPr>
                <w:rStyle w:val="Hyperlink"/>
                <w:noProof/>
              </w:rPr>
              <w:t>2.1 Research Question(s) or Objectives</w:t>
            </w:r>
            <w:r>
              <w:rPr>
                <w:noProof/>
                <w:webHidden/>
              </w:rPr>
              <w:tab/>
            </w:r>
            <w:r>
              <w:rPr>
                <w:noProof/>
                <w:webHidden/>
              </w:rPr>
              <w:fldChar w:fldCharType="begin"/>
            </w:r>
            <w:r>
              <w:rPr>
                <w:noProof/>
                <w:webHidden/>
              </w:rPr>
              <w:instrText xml:space="preserve"> PAGEREF _Toc237921170 \h </w:instrText>
            </w:r>
            <w:r>
              <w:rPr>
                <w:noProof/>
                <w:webHidden/>
              </w:rPr>
            </w:r>
            <w:r>
              <w:rPr>
                <w:noProof/>
                <w:webHidden/>
              </w:rPr>
              <w:fldChar w:fldCharType="separate"/>
            </w:r>
            <w:r>
              <w:rPr>
                <w:noProof/>
                <w:webHidden/>
              </w:rPr>
              <w:t>3</w:t>
            </w:r>
            <w:r>
              <w:rPr>
                <w:noProof/>
                <w:webHidden/>
              </w:rPr>
              <w:fldChar w:fldCharType="end"/>
            </w:r>
          </w:hyperlink>
        </w:p>
        <w:p w14:paraId="2A54EA2F" w14:textId="638814D1" w:rsidR="00B00F9F" w:rsidRDefault="00B00F9F">
          <w:pPr>
            <w:pStyle w:val="TOC1"/>
            <w:tabs>
              <w:tab w:val="right" w:leader="dot" w:pos="9016"/>
            </w:tabs>
            <w:rPr>
              <w:rFonts w:asciiTheme="minorHAnsi" w:eastAsiaTheme="minorEastAsia" w:hAnsiTheme="minorHAnsi" w:cstheme="minorBidi"/>
              <w:noProof/>
              <w:kern w:val="2"/>
              <w14:ligatures w14:val="standardContextual"/>
            </w:rPr>
          </w:pPr>
          <w:hyperlink w:anchor="_Toc237921171" w:history="1">
            <w:r w:rsidRPr="00215449">
              <w:rPr>
                <w:rStyle w:val="Hyperlink"/>
                <w:noProof/>
              </w:rPr>
              <w:t>Section 3: Understanding the Research Methods</w:t>
            </w:r>
            <w:r>
              <w:rPr>
                <w:noProof/>
                <w:webHidden/>
              </w:rPr>
              <w:tab/>
            </w:r>
            <w:r>
              <w:rPr>
                <w:noProof/>
                <w:webHidden/>
              </w:rPr>
              <w:fldChar w:fldCharType="begin"/>
            </w:r>
            <w:r>
              <w:rPr>
                <w:noProof/>
                <w:webHidden/>
              </w:rPr>
              <w:instrText xml:space="preserve"> PAGEREF _Toc237921171 \h </w:instrText>
            </w:r>
            <w:r>
              <w:rPr>
                <w:noProof/>
                <w:webHidden/>
              </w:rPr>
            </w:r>
            <w:r>
              <w:rPr>
                <w:noProof/>
                <w:webHidden/>
              </w:rPr>
              <w:fldChar w:fldCharType="separate"/>
            </w:r>
            <w:r>
              <w:rPr>
                <w:noProof/>
                <w:webHidden/>
              </w:rPr>
              <w:t>4</w:t>
            </w:r>
            <w:r>
              <w:rPr>
                <w:noProof/>
                <w:webHidden/>
              </w:rPr>
              <w:fldChar w:fldCharType="end"/>
            </w:r>
          </w:hyperlink>
        </w:p>
        <w:p w14:paraId="16A8CEA4" w14:textId="130DCE8A" w:rsidR="00B00F9F" w:rsidRDefault="00B00F9F">
          <w:pPr>
            <w:pStyle w:val="TOC2"/>
            <w:tabs>
              <w:tab w:val="right" w:leader="dot" w:pos="9016"/>
            </w:tabs>
            <w:rPr>
              <w:rFonts w:asciiTheme="minorHAnsi" w:eastAsiaTheme="minorEastAsia" w:hAnsiTheme="minorHAnsi" w:cstheme="minorBidi"/>
              <w:noProof/>
              <w:kern w:val="2"/>
              <w14:ligatures w14:val="standardContextual"/>
            </w:rPr>
          </w:pPr>
          <w:hyperlink w:anchor="_Toc237921172" w:history="1">
            <w:r w:rsidRPr="00215449">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_Toc237921172 \h </w:instrText>
            </w:r>
            <w:r>
              <w:rPr>
                <w:noProof/>
                <w:webHidden/>
              </w:rPr>
            </w:r>
            <w:r>
              <w:rPr>
                <w:noProof/>
                <w:webHidden/>
              </w:rPr>
              <w:fldChar w:fldCharType="separate"/>
            </w:r>
            <w:r>
              <w:rPr>
                <w:noProof/>
                <w:webHidden/>
              </w:rPr>
              <w:t>4</w:t>
            </w:r>
            <w:r>
              <w:rPr>
                <w:noProof/>
                <w:webHidden/>
              </w:rPr>
              <w:fldChar w:fldCharType="end"/>
            </w:r>
          </w:hyperlink>
        </w:p>
        <w:p w14:paraId="650C1A94" w14:textId="451E1BC1" w:rsidR="00B00F9F" w:rsidRDefault="00B00F9F">
          <w:pPr>
            <w:pStyle w:val="TOC2"/>
            <w:tabs>
              <w:tab w:val="right" w:leader="dot" w:pos="9016"/>
            </w:tabs>
            <w:rPr>
              <w:rFonts w:asciiTheme="minorHAnsi" w:eastAsiaTheme="minorEastAsia" w:hAnsiTheme="minorHAnsi" w:cstheme="minorBidi"/>
              <w:noProof/>
              <w:kern w:val="2"/>
              <w14:ligatures w14:val="standardContextual"/>
            </w:rPr>
          </w:pPr>
          <w:hyperlink w:anchor="_Toc237921173" w:history="1">
            <w:r w:rsidRPr="00215449">
              <w:rPr>
                <w:rStyle w:val="Hyperlink"/>
                <w:rFonts w:ascii="Arial" w:hAnsi="Arial" w:cs="Arial"/>
                <w:noProof/>
              </w:rPr>
              <w:t>3.2 Research Methodology Used in Your Chosen Paper and Why</w:t>
            </w:r>
            <w:r>
              <w:rPr>
                <w:noProof/>
                <w:webHidden/>
              </w:rPr>
              <w:tab/>
            </w:r>
            <w:r>
              <w:rPr>
                <w:noProof/>
                <w:webHidden/>
              </w:rPr>
              <w:fldChar w:fldCharType="begin"/>
            </w:r>
            <w:r>
              <w:rPr>
                <w:noProof/>
                <w:webHidden/>
              </w:rPr>
              <w:instrText xml:space="preserve"> PAGEREF _Toc237921173 \h </w:instrText>
            </w:r>
            <w:r>
              <w:rPr>
                <w:noProof/>
                <w:webHidden/>
              </w:rPr>
            </w:r>
            <w:r>
              <w:rPr>
                <w:noProof/>
                <w:webHidden/>
              </w:rPr>
              <w:fldChar w:fldCharType="separate"/>
            </w:r>
            <w:r>
              <w:rPr>
                <w:noProof/>
                <w:webHidden/>
              </w:rPr>
              <w:t>5</w:t>
            </w:r>
            <w:r>
              <w:rPr>
                <w:noProof/>
                <w:webHidden/>
              </w:rPr>
              <w:fldChar w:fldCharType="end"/>
            </w:r>
          </w:hyperlink>
        </w:p>
        <w:p w14:paraId="1C649807" w14:textId="525BCD39" w:rsidR="00B00F9F" w:rsidRDefault="00B00F9F">
          <w:pPr>
            <w:pStyle w:val="TOC2"/>
            <w:tabs>
              <w:tab w:val="right" w:leader="dot" w:pos="9016"/>
            </w:tabs>
            <w:rPr>
              <w:rFonts w:asciiTheme="minorHAnsi" w:eastAsiaTheme="minorEastAsia" w:hAnsiTheme="minorHAnsi" w:cstheme="minorBidi"/>
              <w:noProof/>
              <w:kern w:val="2"/>
              <w14:ligatures w14:val="standardContextual"/>
            </w:rPr>
          </w:pPr>
          <w:hyperlink w:anchor="_Toc237921174" w:history="1">
            <w:r w:rsidRPr="00215449">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_Toc237921174 \h </w:instrText>
            </w:r>
            <w:r>
              <w:rPr>
                <w:noProof/>
                <w:webHidden/>
              </w:rPr>
            </w:r>
            <w:r>
              <w:rPr>
                <w:noProof/>
                <w:webHidden/>
              </w:rPr>
              <w:fldChar w:fldCharType="separate"/>
            </w:r>
            <w:r>
              <w:rPr>
                <w:noProof/>
                <w:webHidden/>
              </w:rPr>
              <w:t>6</w:t>
            </w:r>
            <w:r>
              <w:rPr>
                <w:noProof/>
                <w:webHidden/>
              </w:rPr>
              <w:fldChar w:fldCharType="end"/>
            </w:r>
          </w:hyperlink>
        </w:p>
        <w:p w14:paraId="5A290C79" w14:textId="03068BB5" w:rsidR="00B00F9F" w:rsidRDefault="00B00F9F">
          <w:pPr>
            <w:pStyle w:val="TOC1"/>
            <w:tabs>
              <w:tab w:val="right" w:leader="dot" w:pos="9016"/>
            </w:tabs>
            <w:rPr>
              <w:rFonts w:asciiTheme="minorHAnsi" w:eastAsiaTheme="minorEastAsia" w:hAnsiTheme="minorHAnsi" w:cstheme="minorBidi"/>
              <w:noProof/>
              <w:kern w:val="2"/>
              <w14:ligatures w14:val="standardContextual"/>
            </w:rPr>
          </w:pPr>
          <w:hyperlink w:anchor="_Toc237921175" w:history="1">
            <w:r w:rsidRPr="00215449">
              <w:rPr>
                <w:rStyle w:val="Hyperlink"/>
                <w:noProof/>
              </w:rPr>
              <w:t>Section 4: Conclusion</w:t>
            </w:r>
            <w:r>
              <w:rPr>
                <w:noProof/>
                <w:webHidden/>
              </w:rPr>
              <w:tab/>
            </w:r>
            <w:r>
              <w:rPr>
                <w:noProof/>
                <w:webHidden/>
              </w:rPr>
              <w:fldChar w:fldCharType="begin"/>
            </w:r>
            <w:r>
              <w:rPr>
                <w:noProof/>
                <w:webHidden/>
              </w:rPr>
              <w:instrText xml:space="preserve"> PAGEREF _Toc237921175 \h </w:instrText>
            </w:r>
            <w:r>
              <w:rPr>
                <w:noProof/>
                <w:webHidden/>
              </w:rPr>
            </w:r>
            <w:r>
              <w:rPr>
                <w:noProof/>
                <w:webHidden/>
              </w:rPr>
              <w:fldChar w:fldCharType="separate"/>
            </w:r>
            <w:r>
              <w:rPr>
                <w:noProof/>
                <w:webHidden/>
              </w:rPr>
              <w:t>7</w:t>
            </w:r>
            <w:r>
              <w:rPr>
                <w:noProof/>
                <w:webHidden/>
              </w:rPr>
              <w:fldChar w:fldCharType="end"/>
            </w:r>
          </w:hyperlink>
        </w:p>
        <w:p w14:paraId="73D0662E" w14:textId="4A9EBEBF" w:rsidR="00B00F9F" w:rsidRDefault="00B00F9F">
          <w:pPr>
            <w:pStyle w:val="TOC1"/>
            <w:tabs>
              <w:tab w:val="right" w:leader="dot" w:pos="9016"/>
            </w:tabs>
            <w:rPr>
              <w:rFonts w:asciiTheme="minorHAnsi" w:eastAsiaTheme="minorEastAsia" w:hAnsiTheme="minorHAnsi" w:cstheme="minorBidi"/>
              <w:noProof/>
              <w:kern w:val="2"/>
              <w14:ligatures w14:val="standardContextual"/>
            </w:rPr>
          </w:pPr>
          <w:hyperlink w:anchor="_Toc237921176" w:history="1">
            <w:r w:rsidRPr="00215449">
              <w:rPr>
                <w:rStyle w:val="Hyperlink"/>
                <w:noProof/>
              </w:rPr>
              <w:t>References</w:t>
            </w:r>
            <w:r>
              <w:rPr>
                <w:noProof/>
                <w:webHidden/>
              </w:rPr>
              <w:tab/>
            </w:r>
            <w:r>
              <w:rPr>
                <w:noProof/>
                <w:webHidden/>
              </w:rPr>
              <w:fldChar w:fldCharType="begin"/>
            </w:r>
            <w:r>
              <w:rPr>
                <w:noProof/>
                <w:webHidden/>
              </w:rPr>
              <w:instrText xml:space="preserve"> PAGEREF _Toc237921176 \h </w:instrText>
            </w:r>
            <w:r>
              <w:rPr>
                <w:noProof/>
                <w:webHidden/>
              </w:rPr>
            </w:r>
            <w:r>
              <w:rPr>
                <w:noProof/>
                <w:webHidden/>
              </w:rPr>
              <w:fldChar w:fldCharType="separate"/>
            </w:r>
            <w:r>
              <w:rPr>
                <w:noProof/>
                <w:webHidden/>
              </w:rPr>
              <w:t>8</w:t>
            </w:r>
            <w:r>
              <w:rPr>
                <w:noProof/>
                <w:webHidden/>
              </w:rPr>
              <w:fldChar w:fldCharType="end"/>
            </w:r>
          </w:hyperlink>
        </w:p>
        <w:p w14:paraId="28811C41" w14:textId="1CECE5F4"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headerReference w:type="default" r:id="rId9"/>
          <w:footerReference w:type="default" r:id="rId10"/>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37921165"/>
      <w:r>
        <w:lastRenderedPageBreak/>
        <w:t>Section 1: Introducing the Research Paper and Topic Development</w:t>
      </w:r>
      <w:bookmarkEnd w:id="0"/>
    </w:p>
    <w:p w14:paraId="3DF3DEDE" w14:textId="338B96CE" w:rsidR="00656147" w:rsidRPr="006C040A" w:rsidRDefault="00656147" w:rsidP="006C040A">
      <w:pPr>
        <w:spacing w:line="360" w:lineRule="auto"/>
        <w:jc w:val="both"/>
        <w:rPr>
          <w:rFonts w:ascii="Arial" w:eastAsia="Arial" w:hAnsi="Arial" w:cs="Arial"/>
          <w:color w:val="000000" w:themeColor="text1"/>
          <w:sz w:val="22"/>
          <w:szCs w:val="22"/>
        </w:rPr>
      </w:pPr>
      <w:r w:rsidRPr="006C040A">
        <w:rPr>
          <w:rFonts w:ascii="Arial" w:eastAsia="Arial" w:hAnsi="Arial" w:cs="Arial"/>
          <w:color w:val="000000" w:themeColor="text1"/>
          <w:sz w:val="22"/>
          <w:szCs w:val="22"/>
        </w:rPr>
        <w:t xml:space="preserve">Barriers and motivators to undertaking physical activity in adults over 70—a systematic review of the quantitative literature </w:t>
      </w:r>
    </w:p>
    <w:p w14:paraId="447AD0F6" w14:textId="77777777" w:rsidR="006C040A" w:rsidRPr="006C040A" w:rsidRDefault="00210D5A" w:rsidP="006C040A">
      <w:pPr>
        <w:spacing w:line="360" w:lineRule="auto"/>
        <w:jc w:val="both"/>
        <w:rPr>
          <w:rFonts w:ascii="Arial" w:hAnsi="Arial" w:cs="Arial"/>
          <w:sz w:val="22"/>
          <w:szCs w:val="22"/>
        </w:rPr>
      </w:pPr>
      <w:r w:rsidRPr="006C040A">
        <w:rPr>
          <w:rFonts w:ascii="Arial" w:hAnsi="Arial" w:cs="Arial"/>
          <w:sz w:val="22"/>
          <w:szCs w:val="22"/>
        </w:rPr>
        <w:t>Paper</w:t>
      </w:r>
      <w:r w:rsidR="004468F8" w:rsidRPr="006C040A">
        <w:rPr>
          <w:rFonts w:ascii="Arial" w:hAnsi="Arial" w:cs="Arial"/>
          <w:sz w:val="22"/>
          <w:szCs w:val="22"/>
        </w:rPr>
        <w:t xml:space="preserve"> Details (Title, Author(s) and Year of Publication)</w:t>
      </w:r>
    </w:p>
    <w:p w14:paraId="27F788A5" w14:textId="391EFAEF" w:rsidR="00713A1A" w:rsidRPr="006C040A" w:rsidRDefault="00713A1A" w:rsidP="006C040A">
      <w:pPr>
        <w:spacing w:line="360" w:lineRule="auto"/>
        <w:jc w:val="both"/>
        <w:rPr>
          <w:rFonts w:ascii="Arial" w:hAnsi="Arial" w:cs="Arial"/>
          <w:sz w:val="22"/>
          <w:szCs w:val="22"/>
        </w:rPr>
      </w:pPr>
      <w:r w:rsidRPr="006C040A">
        <w:rPr>
          <w:rFonts w:ascii="Arial" w:hAnsi="Arial" w:cs="Arial"/>
          <w:sz w:val="22"/>
          <w:szCs w:val="22"/>
        </w:rPr>
        <w:t>This report provides an overview and analysis of the paper</w:t>
      </w:r>
      <w:r w:rsidR="00764698" w:rsidRPr="006C040A">
        <w:rPr>
          <w:rFonts w:ascii="Arial" w:hAnsi="Arial" w:cs="Arial"/>
          <w:sz w:val="22"/>
          <w:szCs w:val="22"/>
        </w:rPr>
        <w:t xml:space="preserve"> </w:t>
      </w:r>
      <w:r w:rsidRPr="006C040A">
        <w:rPr>
          <w:rFonts w:ascii="Arial" w:hAnsi="Arial" w:cs="Arial"/>
          <w:sz w:val="22"/>
          <w:szCs w:val="22"/>
        </w:rPr>
        <w:t>Barriers and motivators to undertaking physical activity in adults over 70—a systematic review of the quantitative literature (Alixe H.M. Kilgour, Matthew Rutherford, Joanna Higson, et al.</w:t>
      </w:r>
      <w:r w:rsidR="006C040A" w:rsidRPr="006C040A">
        <w:rPr>
          <w:rFonts w:ascii="Arial" w:hAnsi="Arial" w:cs="Arial"/>
          <w:sz w:val="22"/>
          <w:szCs w:val="22"/>
        </w:rPr>
        <w:t xml:space="preserve"> (</w:t>
      </w:r>
      <w:r w:rsidRPr="006C040A">
        <w:rPr>
          <w:rFonts w:ascii="Arial" w:hAnsi="Arial" w:cs="Arial"/>
          <w:sz w:val="22"/>
          <w:szCs w:val="22"/>
        </w:rPr>
        <w:t>2024</w:t>
      </w:r>
      <w:r w:rsidR="006C040A" w:rsidRPr="006C040A">
        <w:rPr>
          <w:rFonts w:ascii="Arial" w:hAnsi="Arial" w:cs="Arial"/>
          <w:sz w:val="22"/>
          <w:szCs w:val="22"/>
        </w:rPr>
        <w:t>)</w:t>
      </w:r>
      <w:r w:rsidR="00D51F27" w:rsidRPr="006C040A">
        <w:rPr>
          <w:rFonts w:ascii="Arial" w:hAnsi="Arial" w:cs="Arial"/>
          <w:sz w:val="22"/>
          <w:szCs w:val="22"/>
        </w:rPr>
        <w:t>,</w:t>
      </w:r>
      <w:r w:rsidR="006C040A" w:rsidRPr="006C040A">
        <w:rPr>
          <w:rFonts w:ascii="Arial" w:hAnsi="Arial" w:cs="Arial"/>
          <w:sz w:val="22"/>
          <w:szCs w:val="22"/>
        </w:rPr>
        <w:t xml:space="preserve"> </w:t>
      </w:r>
      <w:r w:rsidRPr="006C040A">
        <w:rPr>
          <w:rFonts w:ascii="Arial" w:hAnsi="Arial" w:cs="Arial"/>
          <w:sz w:val="22"/>
          <w:szCs w:val="22"/>
        </w:rPr>
        <w:t>Oxford University).</w:t>
      </w:r>
    </w:p>
    <w:p w14:paraId="30FB5D43" w14:textId="77777777" w:rsidR="004468F8" w:rsidRDefault="004468F8">
      <w:pPr>
        <w:spacing w:line="360" w:lineRule="auto"/>
        <w:jc w:val="both"/>
        <w:rPr>
          <w:rFonts w:ascii="Arial" w:eastAsia="Arial" w:hAnsi="Arial" w:cs="Arial"/>
          <w:sz w:val="22"/>
          <w:szCs w:val="22"/>
        </w:rPr>
      </w:pPr>
    </w:p>
    <w:p w14:paraId="3635A443" w14:textId="796CD53F" w:rsidR="00530E16" w:rsidRDefault="00E10231" w:rsidP="0067649F">
      <w:pPr>
        <w:pStyle w:val="Heading2"/>
        <w:numPr>
          <w:ilvl w:val="1"/>
          <w:numId w:val="5"/>
        </w:numPr>
        <w:ind w:left="426"/>
        <w:jc w:val="both"/>
      </w:pPr>
      <w:bookmarkStart w:id="1" w:name="_Toc237921166"/>
      <w:r>
        <w:t>Main</w:t>
      </w:r>
      <w:r w:rsidR="004468F8">
        <w:t xml:space="preserve"> Topic or Problem Explored in the Paper</w:t>
      </w:r>
      <w:bookmarkEnd w:id="1"/>
    </w:p>
    <w:p w14:paraId="0624BBCA" w14:textId="60A37972" w:rsidR="00713A1A" w:rsidRDefault="00713A1A" w:rsidP="0013715B">
      <w:pPr>
        <w:tabs>
          <w:tab w:val="left" w:pos="0"/>
          <w:tab w:val="left" w:pos="142"/>
        </w:tabs>
        <w:spacing w:line="360" w:lineRule="auto"/>
        <w:jc w:val="both"/>
      </w:pPr>
      <w:r w:rsidRPr="00663B4E">
        <w:rPr>
          <w:rFonts w:ascii="Arial" w:hAnsi="Arial" w:cs="Arial"/>
          <w:sz w:val="22"/>
          <w:szCs w:val="22"/>
        </w:rPr>
        <w:t xml:space="preserve">For older adults, participation in physical activity is associated with a wide range of health benefits, </w:t>
      </w:r>
      <w:r w:rsidR="00846A2F">
        <w:rPr>
          <w:rFonts w:ascii="Arial" w:hAnsi="Arial" w:cs="Arial"/>
          <w:sz w:val="22"/>
          <w:szCs w:val="22"/>
        </w:rPr>
        <w:t>including a</w:t>
      </w:r>
      <w:r w:rsidR="0013715B">
        <w:rPr>
          <w:rFonts w:ascii="Arial" w:hAnsi="Arial" w:cs="Arial"/>
          <w:sz w:val="22"/>
          <w:szCs w:val="22"/>
        </w:rPr>
        <w:t xml:space="preserve"> reduced</w:t>
      </w:r>
      <w:r w:rsidR="00846A2F">
        <w:rPr>
          <w:rFonts w:ascii="Arial" w:hAnsi="Arial" w:cs="Arial"/>
          <w:sz w:val="22"/>
          <w:szCs w:val="22"/>
        </w:rPr>
        <w:t xml:space="preserve"> risk of several medical conditions and fall, as well as</w:t>
      </w:r>
      <w:r w:rsidRPr="00663B4E">
        <w:rPr>
          <w:rFonts w:ascii="Arial" w:hAnsi="Arial" w:cs="Arial"/>
          <w:sz w:val="22"/>
          <w:szCs w:val="22"/>
        </w:rPr>
        <w:t xml:space="preserve"> improvements in strength and balance</w:t>
      </w:r>
      <w:r w:rsidRPr="00713A1A">
        <w:t>.</w:t>
      </w:r>
      <w:r>
        <w:t xml:space="preserve"> </w:t>
      </w:r>
    </w:p>
    <w:p w14:paraId="2E779BAB" w14:textId="6F1C9360" w:rsidR="0067649F" w:rsidRDefault="0067649F" w:rsidP="0067649F">
      <w:pPr>
        <w:pStyle w:val="Heading1"/>
      </w:pPr>
      <w:bookmarkStart w:id="2" w:name="_Toc237921167"/>
      <w:r>
        <w:t xml:space="preserve">1.2 </w:t>
      </w:r>
      <w:r w:rsidRPr="0067649F">
        <w:t>Who Is the Research About?</w:t>
      </w:r>
      <w:bookmarkEnd w:id="2"/>
    </w:p>
    <w:p w14:paraId="5C897F23" w14:textId="77777777" w:rsidR="0067649F" w:rsidRDefault="0067649F" w:rsidP="0021487A">
      <w:pPr>
        <w:spacing w:line="360" w:lineRule="auto"/>
        <w:jc w:val="both"/>
      </w:pPr>
    </w:p>
    <w:p w14:paraId="0DA2ABC0" w14:textId="11CB8BB3" w:rsidR="00713A1A" w:rsidRPr="006C040A" w:rsidRDefault="0021487A" w:rsidP="006C040A">
      <w:pPr>
        <w:spacing w:line="360" w:lineRule="auto"/>
        <w:jc w:val="both"/>
        <w:rPr>
          <w:rFonts w:ascii="Arial" w:eastAsia="Arial" w:hAnsi="Arial" w:cs="Arial"/>
          <w:i/>
          <w:iCs/>
          <w:sz w:val="22"/>
          <w:szCs w:val="22"/>
        </w:rPr>
      </w:pPr>
      <w:r w:rsidRPr="006C040A">
        <w:rPr>
          <w:rFonts w:ascii="Arial" w:hAnsi="Arial" w:cs="Arial"/>
          <w:sz w:val="22"/>
          <w:szCs w:val="22"/>
        </w:rPr>
        <w:t>The study focused on adults aged 70 years and older because this population is among the least physically active and faces an elevated risk of chronic illness, falls, and reduced independence. The research aimed to identify the barriers and motivators influencing their engagement in physical activity, with the intention of informing the development of effective interventions and health</w:t>
      </w:r>
      <w:r w:rsidRPr="006C040A">
        <w:rPr>
          <w:rFonts w:ascii="Cambria Math" w:hAnsi="Cambria Math" w:cs="Cambria Math"/>
          <w:sz w:val="22"/>
          <w:szCs w:val="22"/>
        </w:rPr>
        <w:t>‑</w:t>
      </w:r>
      <w:r w:rsidRPr="006C040A">
        <w:rPr>
          <w:rFonts w:ascii="Arial" w:hAnsi="Arial" w:cs="Arial"/>
          <w:sz w:val="22"/>
          <w:szCs w:val="22"/>
        </w:rPr>
        <w:t>promotion strategies. By understanding these factors, the study sought to support efforts to encourage regular physical activity and ultimately enhance the health, independence, and quality of life of older adults.</w:t>
      </w:r>
    </w:p>
    <w:p w14:paraId="06A36977" w14:textId="6FC3B3D7" w:rsidR="00530E16" w:rsidRDefault="00E10231" w:rsidP="0013715B">
      <w:pPr>
        <w:pStyle w:val="Heading2"/>
        <w:numPr>
          <w:ilvl w:val="1"/>
          <w:numId w:val="7"/>
        </w:numPr>
        <w:tabs>
          <w:tab w:val="left" w:pos="620"/>
        </w:tabs>
        <w:ind w:hanging="1198"/>
        <w:jc w:val="both"/>
      </w:pPr>
      <w:bookmarkStart w:id="3" w:name="_Toc237921168"/>
      <w:r>
        <w:t>Why</w:t>
      </w:r>
      <w:r w:rsidR="004468F8">
        <w:t xml:space="preserve"> Is This Topic Important in UK Health and Social Care?</w:t>
      </w:r>
      <w:bookmarkEnd w:id="3"/>
    </w:p>
    <w:p w14:paraId="4862AE02" w14:textId="49FAFBF0" w:rsidR="002362FA" w:rsidRPr="006C040A" w:rsidRDefault="002362FA" w:rsidP="006C040A">
      <w:pPr>
        <w:pStyle w:val="ListParagraph"/>
        <w:spacing w:line="360" w:lineRule="auto"/>
        <w:ind w:left="0"/>
        <w:rPr>
          <w:rFonts w:ascii="Arial" w:hAnsi="Arial" w:cs="Arial"/>
          <w:sz w:val="22"/>
          <w:szCs w:val="22"/>
        </w:rPr>
      </w:pPr>
      <w:r w:rsidRPr="006C040A">
        <w:rPr>
          <w:rFonts w:ascii="Arial" w:hAnsi="Arial" w:cs="Arial"/>
          <w:sz w:val="22"/>
          <w:szCs w:val="22"/>
        </w:rPr>
        <w:t xml:space="preserve">Physical activity among adults aged 70 years and older is a significant </w:t>
      </w:r>
      <w:r w:rsidR="00355915" w:rsidRPr="006C040A">
        <w:rPr>
          <w:rFonts w:ascii="Arial" w:hAnsi="Arial" w:cs="Arial"/>
          <w:sz w:val="22"/>
          <w:szCs w:val="22"/>
        </w:rPr>
        <w:t>focus within UK health and social care, particularly amid</w:t>
      </w:r>
      <w:r w:rsidRPr="006C040A">
        <w:rPr>
          <w:rFonts w:ascii="Arial" w:hAnsi="Arial" w:cs="Arial"/>
          <w:sz w:val="22"/>
          <w:szCs w:val="22"/>
        </w:rPr>
        <w:t xml:space="preserve"> an increasingly ageing population and the high prevalence of long</w:t>
      </w:r>
      <w:r w:rsidRPr="006C040A">
        <w:rPr>
          <w:rFonts w:ascii="Cambria Math" w:hAnsi="Cambria Math" w:cs="Cambria Math"/>
          <w:sz w:val="22"/>
          <w:szCs w:val="22"/>
        </w:rPr>
        <w:t>‑</w:t>
      </w:r>
      <w:r w:rsidRPr="006C040A">
        <w:rPr>
          <w:rFonts w:ascii="Arial" w:hAnsi="Arial" w:cs="Arial"/>
          <w:sz w:val="22"/>
          <w:szCs w:val="22"/>
        </w:rPr>
        <w:t>term health conditions in later life. Regular physical activity is associated with improved physical and mental health, reduced risk of chronic disease, fall prevention, and the maintenance of independence and overall quality of life.</w:t>
      </w:r>
    </w:p>
    <w:p w14:paraId="0CBA4FAE" w14:textId="77777777" w:rsidR="002362FA" w:rsidRPr="006C040A" w:rsidRDefault="002362FA" w:rsidP="006C040A">
      <w:pPr>
        <w:pStyle w:val="ListParagraph"/>
        <w:spacing w:line="360" w:lineRule="auto"/>
        <w:ind w:left="370"/>
        <w:rPr>
          <w:rFonts w:ascii="Arial" w:hAnsi="Arial" w:cs="Arial"/>
          <w:sz w:val="22"/>
          <w:szCs w:val="22"/>
        </w:rPr>
      </w:pPr>
    </w:p>
    <w:p w14:paraId="554A973D" w14:textId="77777777" w:rsidR="001C2037" w:rsidRPr="006C040A" w:rsidRDefault="002362FA" w:rsidP="006C040A">
      <w:pPr>
        <w:pStyle w:val="ListParagraph"/>
        <w:spacing w:line="360" w:lineRule="auto"/>
        <w:ind w:left="370"/>
        <w:rPr>
          <w:rFonts w:ascii="Arial" w:hAnsi="Arial" w:cs="Arial"/>
          <w:sz w:val="22"/>
          <w:szCs w:val="22"/>
        </w:rPr>
      </w:pPr>
      <w:r w:rsidRPr="006C040A">
        <w:rPr>
          <w:rFonts w:ascii="Arial" w:hAnsi="Arial" w:cs="Arial"/>
          <w:sz w:val="22"/>
          <w:szCs w:val="22"/>
        </w:rPr>
        <w:lastRenderedPageBreak/>
        <w:t>Within health and social care practice, promoting physical activity can contribute to reducing hospital admissions, supporting healthy ageing, and alleviating pressure on health and social care services. Identifying the barriers that limit participation—such as poor health, fear of falling, and limited access to appropriate facilities—enables professionals to design targeted and effective interventions. Similarly, recognising key motivators, including the desire to improve health, opportunities for social interaction, and the wish to maintain independence, can assist practitioners in encouraging older adults to engage in regular physical activity.</w:t>
      </w:r>
      <w:r w:rsidR="00D026CC" w:rsidRPr="006C040A">
        <w:rPr>
          <w:rFonts w:ascii="Arial" w:hAnsi="Arial" w:cs="Arial"/>
          <w:sz w:val="22"/>
          <w:szCs w:val="22"/>
        </w:rPr>
        <w:t xml:space="preserve"> </w:t>
      </w:r>
      <w:r w:rsidR="001C2037" w:rsidRPr="006C040A">
        <w:rPr>
          <w:rFonts w:ascii="Arial" w:hAnsi="Arial" w:cs="Arial"/>
          <w:sz w:val="22"/>
          <w:szCs w:val="22"/>
        </w:rPr>
        <w:t xml:space="preserve">Office for Health Improvement &amp; Disparities (2021). </w:t>
      </w:r>
    </w:p>
    <w:p w14:paraId="483F1C0D" w14:textId="43975377" w:rsidR="00713A1A" w:rsidRDefault="00713A1A" w:rsidP="001C2037">
      <w:pPr>
        <w:pStyle w:val="ListParagraph"/>
        <w:spacing w:line="360" w:lineRule="auto"/>
        <w:ind w:left="370"/>
        <w:rPr>
          <w:rFonts w:ascii="Arial" w:hAnsi="Arial" w:cs="Arial"/>
          <w:sz w:val="22"/>
          <w:szCs w:val="22"/>
        </w:rPr>
      </w:pPr>
    </w:p>
    <w:p w14:paraId="09904574" w14:textId="77777777" w:rsidR="004468F8" w:rsidRDefault="004468F8">
      <w:pPr>
        <w:pStyle w:val="Heading1"/>
        <w:jc w:val="both"/>
      </w:pPr>
      <w:bookmarkStart w:id="4" w:name="_Toc237921169"/>
      <w:r>
        <w:t>Section 2: Understanding the Purpose and Research Question</w:t>
      </w:r>
      <w:bookmarkEnd w:id="4"/>
    </w:p>
    <w:p w14:paraId="2644729C" w14:textId="5B0B8C23" w:rsidR="00713A1A" w:rsidRDefault="00E4736E" w:rsidP="006C040A">
      <w:pPr>
        <w:spacing w:line="360" w:lineRule="auto"/>
        <w:rPr>
          <w:rFonts w:ascii="Arial" w:hAnsi="Arial" w:cs="Arial"/>
          <w:sz w:val="22"/>
          <w:szCs w:val="22"/>
        </w:rPr>
      </w:pPr>
      <w:r w:rsidRPr="00E4736E">
        <w:rPr>
          <w:rFonts w:ascii="Arial" w:hAnsi="Arial" w:cs="Arial"/>
          <w:sz w:val="22"/>
          <w:szCs w:val="22"/>
        </w:rPr>
        <w:t xml:space="preserve">The study titled “Barriers and Motivators to Undertaking Physical Activity in Adults Over 70—A Systematic Review of the Quantitative Literature” sought to examine the factors influencing physical activity participation among adults aged 70 years and older. Its purpose was to identify the common barriers </w:t>
      </w:r>
      <w:r w:rsidR="00F02A34">
        <w:rPr>
          <w:rFonts w:ascii="Arial" w:hAnsi="Arial" w:cs="Arial"/>
          <w:sz w:val="22"/>
          <w:szCs w:val="22"/>
        </w:rPr>
        <w:t>to physical activity engagement, as well as the motivators that encourage participation in</w:t>
      </w:r>
      <w:r w:rsidRPr="00E4736E">
        <w:rPr>
          <w:rFonts w:ascii="Arial" w:hAnsi="Arial" w:cs="Arial"/>
          <w:sz w:val="22"/>
          <w:szCs w:val="22"/>
        </w:rPr>
        <w:t xml:space="preserve"> this age group. Through a systematic review of quantitative research, the authors aimed to </w:t>
      </w:r>
      <w:r w:rsidR="00F02A34">
        <w:rPr>
          <w:rFonts w:ascii="Arial" w:hAnsi="Arial" w:cs="Arial"/>
          <w:sz w:val="22"/>
          <w:szCs w:val="22"/>
        </w:rPr>
        <w:t>synthesise evidence to</w:t>
      </w:r>
      <w:r w:rsidRPr="00E4736E">
        <w:rPr>
          <w:rFonts w:ascii="Arial" w:hAnsi="Arial" w:cs="Arial"/>
          <w:sz w:val="22"/>
          <w:szCs w:val="22"/>
        </w:rPr>
        <w:t xml:space="preserve"> support health and social care professionals in developing effective strategies to promote physical activity, facilitate healthy ageing, and enhance independence and quality of life among older adults.</w:t>
      </w:r>
    </w:p>
    <w:p w14:paraId="37B3FFD4" w14:textId="77777777" w:rsidR="00AA1E8F" w:rsidRDefault="00AA1E8F" w:rsidP="00E4736E">
      <w:pPr>
        <w:pStyle w:val="Heading2"/>
        <w:jc w:val="both"/>
      </w:pPr>
    </w:p>
    <w:p w14:paraId="1D30B0B6" w14:textId="1F69C4EA" w:rsidR="00E4736E" w:rsidRPr="00E4736E" w:rsidRDefault="00210D5A" w:rsidP="00E4736E">
      <w:pPr>
        <w:pStyle w:val="Heading2"/>
        <w:jc w:val="both"/>
      </w:pPr>
      <w:bookmarkStart w:id="5" w:name="_Toc237921170"/>
      <w:r>
        <w:t>2.1 Research</w:t>
      </w:r>
      <w:r w:rsidR="004468F8">
        <w:t xml:space="preserve"> Question(s) or Objectives</w:t>
      </w:r>
      <w:bookmarkEnd w:id="5"/>
    </w:p>
    <w:p w14:paraId="377F19BD" w14:textId="77777777"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 xml:space="preserve">Research Question  </w:t>
      </w:r>
    </w:p>
    <w:p w14:paraId="220B2866" w14:textId="77777777"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What barriers and motivators influence participation in physical activity among adults aged 70 years and older?</w:t>
      </w:r>
    </w:p>
    <w:p w14:paraId="77348F2C" w14:textId="51E759F5"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Aim</w:t>
      </w:r>
      <w:r>
        <w:rPr>
          <w:rFonts w:ascii="Arial" w:eastAsia="Arial" w:hAnsi="Arial" w:cs="Arial"/>
          <w:color w:val="000000" w:themeColor="text1"/>
          <w:sz w:val="22"/>
          <w:szCs w:val="22"/>
        </w:rPr>
        <w:t>: This study aims</w:t>
      </w:r>
      <w:r w:rsidRPr="00E4736E">
        <w:rPr>
          <w:rFonts w:ascii="Arial" w:eastAsia="Arial" w:hAnsi="Arial" w:cs="Arial"/>
          <w:color w:val="000000" w:themeColor="text1"/>
          <w:sz w:val="22"/>
          <w:szCs w:val="22"/>
        </w:rPr>
        <w:t xml:space="preserve"> to identify and synthesise the barriers and motivators that affect physical activity participation in adults aged 70 years and above through a review of existing quantitative research.</w:t>
      </w:r>
    </w:p>
    <w:p w14:paraId="6D12EACA" w14:textId="77777777"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Objectives</w:t>
      </w:r>
    </w:p>
    <w:p w14:paraId="16227DC3" w14:textId="77777777"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To systematically review published quantitative studies examining physical activity among adults aged 70 years and older.</w:t>
      </w:r>
    </w:p>
    <w:p w14:paraId="4F67D730" w14:textId="77777777" w:rsidR="00E4736E" w:rsidRP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lastRenderedPageBreak/>
        <w:t>To identify the common barriers that prevent older adults from engaging in physical activity.</w:t>
      </w:r>
    </w:p>
    <w:p w14:paraId="0700C861" w14:textId="58130EA4" w:rsidR="00E4736E" w:rsidRDefault="00E4736E" w:rsidP="006C040A">
      <w:pPr>
        <w:spacing w:line="360" w:lineRule="auto"/>
        <w:jc w:val="both"/>
        <w:rPr>
          <w:rFonts w:ascii="Arial" w:eastAsia="Arial" w:hAnsi="Arial" w:cs="Arial"/>
          <w:color w:val="000000" w:themeColor="text1"/>
          <w:sz w:val="22"/>
          <w:szCs w:val="22"/>
        </w:rPr>
      </w:pPr>
      <w:r w:rsidRPr="00E4736E">
        <w:rPr>
          <w:rFonts w:ascii="Arial" w:eastAsia="Arial" w:hAnsi="Arial" w:cs="Arial"/>
          <w:color w:val="000000" w:themeColor="text1"/>
          <w:sz w:val="22"/>
          <w:szCs w:val="22"/>
        </w:rPr>
        <w:t>To determine the key motivators that encourage physical activity participation in this age group</w:t>
      </w:r>
    </w:p>
    <w:p w14:paraId="17A39D13" w14:textId="77777777" w:rsidR="00E4736E" w:rsidRDefault="00713A1A" w:rsidP="006C040A">
      <w:pPr>
        <w:spacing w:line="360" w:lineRule="auto"/>
        <w:jc w:val="both"/>
        <w:rPr>
          <w:rFonts w:ascii="Arial" w:eastAsia="Arial" w:hAnsi="Arial" w:cs="Arial"/>
          <w:color w:val="000000" w:themeColor="text1"/>
          <w:sz w:val="22"/>
          <w:szCs w:val="22"/>
        </w:rPr>
      </w:pPr>
      <w:r w:rsidRPr="00846A2F">
        <w:rPr>
          <w:rFonts w:ascii="Arial" w:eastAsia="Arial" w:hAnsi="Arial" w:cs="Arial"/>
          <w:color w:val="000000" w:themeColor="text1"/>
          <w:sz w:val="22"/>
          <w:szCs w:val="22"/>
        </w:rPr>
        <w:t>Research question:</w:t>
      </w:r>
    </w:p>
    <w:p w14:paraId="301ED97C" w14:textId="00600210" w:rsidR="00713A1A" w:rsidRPr="00846A2F" w:rsidRDefault="00713A1A" w:rsidP="006C040A">
      <w:pPr>
        <w:spacing w:line="360" w:lineRule="auto"/>
        <w:jc w:val="both"/>
        <w:rPr>
          <w:rFonts w:ascii="Arial" w:eastAsia="Arial" w:hAnsi="Arial" w:cs="Arial"/>
          <w:color w:val="000000" w:themeColor="text1"/>
          <w:sz w:val="22"/>
          <w:szCs w:val="22"/>
        </w:rPr>
      </w:pPr>
      <w:r w:rsidRPr="00846A2F">
        <w:rPr>
          <w:rFonts w:ascii="Arial" w:eastAsia="Arial" w:hAnsi="Arial" w:cs="Arial"/>
          <w:color w:val="000000" w:themeColor="text1"/>
          <w:sz w:val="22"/>
          <w:szCs w:val="22"/>
        </w:rPr>
        <w:t>What are the barriers and motivators that influence participation in physical activity among adults aged 70 years and older?</w:t>
      </w:r>
    </w:p>
    <w:p w14:paraId="37702163" w14:textId="77777777" w:rsidR="004468F8" w:rsidRDefault="004468F8">
      <w:pPr>
        <w:pStyle w:val="Heading1"/>
        <w:jc w:val="both"/>
      </w:pPr>
      <w:bookmarkStart w:id="6" w:name="_Toc237921171"/>
      <w:r>
        <w:t>Section 3: Understanding the Research Methods</w:t>
      </w:r>
      <w:bookmarkEnd w:id="6"/>
    </w:p>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7C64E5FB" w14:textId="25122959" w:rsidR="004468F8" w:rsidRDefault="00E10231">
      <w:pPr>
        <w:pStyle w:val="Heading2"/>
        <w:jc w:val="both"/>
      </w:pPr>
      <w:bookmarkStart w:id="7" w:name="_Toc237921172"/>
      <w:r>
        <w:t>3.1 Overview</w:t>
      </w:r>
      <w:r w:rsidR="004468F8">
        <w:t xml:space="preserve"> of Quantitative, Qualitative, and Mixed-Methods Research</w:t>
      </w:r>
      <w:bookmarkEnd w:id="7"/>
    </w:p>
    <w:p w14:paraId="67C8F5B3" w14:textId="03941110" w:rsidR="0034707E" w:rsidRPr="006C040A" w:rsidRDefault="0034707E" w:rsidP="006C040A">
      <w:pPr>
        <w:spacing w:line="360" w:lineRule="auto"/>
        <w:jc w:val="both"/>
        <w:rPr>
          <w:rFonts w:ascii="Arial" w:eastAsia="Arial" w:hAnsi="Arial" w:cs="Arial"/>
          <w:sz w:val="22"/>
          <w:szCs w:val="22"/>
        </w:rPr>
      </w:pPr>
      <w:r w:rsidRPr="006C040A">
        <w:rPr>
          <w:rFonts w:ascii="Arial" w:eastAsia="Arial" w:hAnsi="Arial" w:cs="Arial"/>
          <w:sz w:val="22"/>
          <w:szCs w:val="22"/>
        </w:rPr>
        <w:t>Three Research Approaches and Application to the Chosen Paper</w:t>
      </w:r>
    </w:p>
    <w:p w14:paraId="0180E70C" w14:textId="03EABBC9" w:rsidR="0034707E" w:rsidRPr="006C040A" w:rsidRDefault="0034707E" w:rsidP="006C040A">
      <w:pPr>
        <w:spacing w:line="360" w:lineRule="auto"/>
        <w:jc w:val="both"/>
        <w:rPr>
          <w:rFonts w:ascii="Arial" w:eastAsia="Arial" w:hAnsi="Arial" w:cs="Arial"/>
          <w:sz w:val="22"/>
          <w:szCs w:val="22"/>
        </w:rPr>
      </w:pPr>
      <w:r w:rsidRPr="006C040A">
        <w:rPr>
          <w:rFonts w:ascii="Arial" w:eastAsia="Arial" w:hAnsi="Arial" w:cs="Arial"/>
          <w:sz w:val="22"/>
          <w:szCs w:val="22"/>
        </w:rPr>
        <w:t>The three principal research approaches are quantitative, qualitative, and mixed</w:t>
      </w:r>
      <w:r w:rsidRPr="006C040A">
        <w:rPr>
          <w:rFonts w:ascii="Cambria Math" w:eastAsia="Arial" w:hAnsi="Cambria Math" w:cs="Cambria Math"/>
          <w:sz w:val="22"/>
          <w:szCs w:val="22"/>
        </w:rPr>
        <w:t>‑</w:t>
      </w:r>
      <w:r w:rsidRPr="006C040A">
        <w:rPr>
          <w:rFonts w:ascii="Arial" w:eastAsia="Arial" w:hAnsi="Arial" w:cs="Arial"/>
          <w:sz w:val="22"/>
          <w:szCs w:val="22"/>
        </w:rPr>
        <w:t>methods.</w:t>
      </w:r>
    </w:p>
    <w:p w14:paraId="355AA04E" w14:textId="77777777" w:rsidR="00824EC1" w:rsidRPr="006C040A" w:rsidRDefault="0034707E" w:rsidP="006C040A">
      <w:pPr>
        <w:spacing w:line="360" w:lineRule="auto"/>
        <w:jc w:val="both"/>
        <w:rPr>
          <w:rFonts w:ascii="Arial" w:eastAsia="Arial" w:hAnsi="Arial" w:cs="Arial"/>
          <w:sz w:val="22"/>
          <w:szCs w:val="22"/>
        </w:rPr>
      </w:pPr>
      <w:r w:rsidRPr="006C040A">
        <w:rPr>
          <w:rFonts w:ascii="Arial" w:eastAsia="Arial" w:hAnsi="Arial" w:cs="Arial"/>
          <w:sz w:val="22"/>
          <w:szCs w:val="22"/>
        </w:rPr>
        <w:t>Quantitative Research Approach</w:t>
      </w:r>
    </w:p>
    <w:p w14:paraId="0085303A" w14:textId="1CB0C244" w:rsidR="0034707E" w:rsidRPr="006C040A" w:rsidRDefault="00824EC1" w:rsidP="006C040A">
      <w:pPr>
        <w:spacing w:line="360" w:lineRule="auto"/>
        <w:jc w:val="both"/>
        <w:rPr>
          <w:rFonts w:ascii="Arial" w:eastAsia="Arial" w:hAnsi="Arial" w:cs="Arial"/>
          <w:sz w:val="22"/>
          <w:szCs w:val="22"/>
        </w:rPr>
      </w:pPr>
      <w:r w:rsidRPr="006C040A">
        <w:rPr>
          <w:rFonts w:ascii="Arial" w:eastAsia="Arial" w:hAnsi="Arial" w:cs="Arial"/>
          <w:sz w:val="22"/>
          <w:szCs w:val="22"/>
        </w:rPr>
        <w:t>Quantitative</w:t>
      </w:r>
      <w:r w:rsidR="0034707E" w:rsidRPr="006C040A">
        <w:rPr>
          <w:rFonts w:ascii="Arial" w:eastAsia="Arial" w:hAnsi="Arial" w:cs="Arial"/>
          <w:sz w:val="22"/>
          <w:szCs w:val="22"/>
        </w:rPr>
        <w:t xml:space="preserve"> research involves the collection and analysis of numerical data. It is used to measure variables, identify patterns or relationships, and test hypotheses. Common methods include questionnaires, surveys, experiments, and statistical analyses.</w:t>
      </w:r>
      <w:r w:rsidR="00C25109" w:rsidRPr="006C040A">
        <w:rPr>
          <w:rFonts w:ascii="Arial" w:eastAsia="Arial" w:hAnsi="Arial" w:cs="Arial"/>
          <w:sz w:val="22"/>
          <w:szCs w:val="22"/>
        </w:rPr>
        <w:t xml:space="preserve"> Scribbr (2023) </w:t>
      </w:r>
    </w:p>
    <w:p w14:paraId="5CC4D869" w14:textId="77777777"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 xml:space="preserve">Application to the chosen paper:  </w:t>
      </w:r>
    </w:p>
    <w:p w14:paraId="06AF121C" w14:textId="77777777"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The paper “Barriers and Motivators to Undertaking Physical Activity in Adults Over 70—A Systematic Review of the Quantitative Literature” is grounded entirely in quantitative research. The review synthesises findings from previous quantitative studies examining factors that either hinder or encourage physical activity participation among adults aged 70 years and older. Because these studies generated numerical data, the authors were able to identify, compare, and summarise common barriers and motivators across different populations.</w:t>
      </w:r>
    </w:p>
    <w:p w14:paraId="0556671C" w14:textId="77777777" w:rsidR="00113DD0" w:rsidRPr="006C040A" w:rsidRDefault="00113DD0" w:rsidP="006C040A">
      <w:pPr>
        <w:spacing w:line="360" w:lineRule="auto"/>
        <w:jc w:val="both"/>
        <w:rPr>
          <w:rFonts w:ascii="Arial" w:eastAsia="Arial" w:hAnsi="Arial" w:cs="Arial"/>
          <w:sz w:val="22"/>
          <w:szCs w:val="22"/>
        </w:rPr>
      </w:pPr>
    </w:p>
    <w:p w14:paraId="5EBE53B8" w14:textId="39C89037"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 xml:space="preserve"> Qualitative Research Approach</w:t>
      </w:r>
    </w:p>
    <w:p w14:paraId="673E57D7" w14:textId="45C94120" w:rsidR="00561BB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Qualitative research seeks to understand individuals’ experiences, perceptions, feelings, and viewpoints. Rather than prioritising numerical measurement, it focuses on gathering rich, detailed information through methods such as interviews, focus groups, observations, and open</w:t>
      </w:r>
      <w:r w:rsidRPr="006C040A">
        <w:rPr>
          <w:rFonts w:ascii="Cambria Math" w:eastAsia="Arial" w:hAnsi="Cambria Math" w:cs="Cambria Math"/>
          <w:sz w:val="22"/>
          <w:szCs w:val="22"/>
        </w:rPr>
        <w:t>‑</w:t>
      </w:r>
      <w:r w:rsidRPr="006C040A">
        <w:rPr>
          <w:rFonts w:ascii="Arial" w:eastAsia="Arial" w:hAnsi="Arial" w:cs="Arial"/>
          <w:sz w:val="22"/>
          <w:szCs w:val="22"/>
        </w:rPr>
        <w:t>ended questions. Researchers then analyse the data to identify themes and patterns.</w:t>
      </w:r>
      <w:r w:rsidR="00561BB0" w:rsidRPr="006C040A">
        <w:rPr>
          <w:rFonts w:ascii="Arial" w:eastAsia="Arial" w:hAnsi="Arial" w:cs="Arial"/>
          <w:sz w:val="22"/>
          <w:szCs w:val="22"/>
        </w:rPr>
        <w:t xml:space="preserve"> Refnwrite (2025)</w:t>
      </w:r>
    </w:p>
    <w:p w14:paraId="6590EC0A" w14:textId="77777777"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lastRenderedPageBreak/>
        <w:t xml:space="preserve">Application to the chosen paper:  </w:t>
      </w:r>
    </w:p>
    <w:p w14:paraId="03BC3565" w14:textId="501BB3B2"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 xml:space="preserve">Although the chosen review is based solely on quantitative literature, a qualitative approach could have provided deeper insight into older </w:t>
      </w:r>
      <w:proofErr w:type="gramStart"/>
      <w:r w:rsidR="00951629" w:rsidRPr="006C040A">
        <w:rPr>
          <w:rFonts w:ascii="Arial" w:eastAsia="Arial" w:hAnsi="Arial" w:cs="Arial"/>
          <w:sz w:val="22"/>
          <w:szCs w:val="22"/>
        </w:rPr>
        <w:t>adults'</w:t>
      </w:r>
      <w:proofErr w:type="gramEnd"/>
      <w:r w:rsidRPr="006C040A">
        <w:rPr>
          <w:rFonts w:ascii="Arial" w:eastAsia="Arial" w:hAnsi="Arial" w:cs="Arial"/>
          <w:sz w:val="22"/>
          <w:szCs w:val="22"/>
        </w:rPr>
        <w:t xml:space="preserve"> lived experiences of physical activity. For instance, interviews with adults aged 70 and above could explore personal reasons for engaging in or avoiding physical activity. Such accounts might reveal issues such as fear of falling, low confidence, enjoyment of exercise, social support, or health</w:t>
      </w:r>
      <w:r w:rsidRPr="006C040A">
        <w:rPr>
          <w:rFonts w:ascii="Cambria Math" w:eastAsia="Arial" w:hAnsi="Cambria Math" w:cs="Cambria Math"/>
          <w:sz w:val="22"/>
          <w:szCs w:val="22"/>
        </w:rPr>
        <w:t>‑</w:t>
      </w:r>
      <w:r w:rsidRPr="006C040A">
        <w:rPr>
          <w:rFonts w:ascii="Arial" w:eastAsia="Arial" w:hAnsi="Arial" w:cs="Arial"/>
          <w:sz w:val="22"/>
          <w:szCs w:val="22"/>
        </w:rPr>
        <w:t xml:space="preserve">related concerns. These insights could offer more nuanced explanations </w:t>
      </w:r>
      <w:r w:rsidR="00355915" w:rsidRPr="006C040A">
        <w:rPr>
          <w:rFonts w:ascii="Arial" w:eastAsia="Arial" w:hAnsi="Arial" w:cs="Arial"/>
          <w:sz w:val="22"/>
          <w:szCs w:val="22"/>
        </w:rPr>
        <w:t>of the barriers and motivators identified in the</w:t>
      </w:r>
      <w:r w:rsidRPr="006C040A">
        <w:rPr>
          <w:rFonts w:ascii="Arial" w:eastAsia="Arial" w:hAnsi="Arial" w:cs="Arial"/>
          <w:sz w:val="22"/>
          <w:szCs w:val="22"/>
        </w:rPr>
        <w:t xml:space="preserve"> quantitative findings.</w:t>
      </w:r>
    </w:p>
    <w:p w14:paraId="03CEF34E" w14:textId="6E094833"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Mixed</w:t>
      </w:r>
      <w:r w:rsidRPr="006C040A">
        <w:rPr>
          <w:rFonts w:ascii="Cambria Math" w:eastAsia="Arial" w:hAnsi="Cambria Math" w:cs="Cambria Math"/>
          <w:sz w:val="22"/>
          <w:szCs w:val="22"/>
        </w:rPr>
        <w:t>‑</w:t>
      </w:r>
      <w:r w:rsidRPr="006C040A">
        <w:rPr>
          <w:rFonts w:ascii="Arial" w:eastAsia="Arial" w:hAnsi="Arial" w:cs="Arial"/>
          <w:sz w:val="22"/>
          <w:szCs w:val="22"/>
        </w:rPr>
        <w:t>Methods Research Approach</w:t>
      </w:r>
    </w:p>
    <w:p w14:paraId="26F15728" w14:textId="2385687A"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Mixed</w:t>
      </w:r>
      <w:r w:rsidRPr="006C040A">
        <w:rPr>
          <w:rFonts w:ascii="Cambria Math" w:eastAsia="Arial" w:hAnsi="Cambria Math" w:cs="Cambria Math"/>
          <w:sz w:val="22"/>
          <w:szCs w:val="22"/>
        </w:rPr>
        <w:t>‑</w:t>
      </w:r>
      <w:r w:rsidRPr="006C040A">
        <w:rPr>
          <w:rFonts w:ascii="Arial" w:eastAsia="Arial" w:hAnsi="Arial" w:cs="Arial"/>
          <w:sz w:val="22"/>
          <w:szCs w:val="22"/>
        </w:rPr>
        <w:t>methods research integrates both quantitative and qualitative approaches within a single study. This enables researchers to obtain numerical evidence while also developing a detailed understanding of participants’ experiences and perspectives.</w:t>
      </w:r>
      <w:r w:rsidR="00561BB0" w:rsidRPr="006C040A">
        <w:rPr>
          <w:rFonts w:ascii="Arial" w:eastAsia="Arial" w:hAnsi="Arial" w:cs="Arial"/>
          <w:sz w:val="22"/>
          <w:szCs w:val="22"/>
        </w:rPr>
        <w:t xml:space="preserve"> Refnwrite (2025)</w:t>
      </w:r>
    </w:p>
    <w:p w14:paraId="0C7B0FBD" w14:textId="77777777"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 xml:space="preserve">Application to the chosen paper:  </w:t>
      </w:r>
    </w:p>
    <w:p w14:paraId="3DAA082B" w14:textId="68177C95" w:rsidR="00113DD0" w:rsidRPr="006C040A" w:rsidRDefault="00113DD0" w:rsidP="006C040A">
      <w:pPr>
        <w:spacing w:line="360" w:lineRule="auto"/>
        <w:jc w:val="both"/>
        <w:rPr>
          <w:rFonts w:ascii="Arial" w:eastAsia="Arial" w:hAnsi="Arial" w:cs="Arial"/>
          <w:sz w:val="22"/>
          <w:szCs w:val="22"/>
        </w:rPr>
      </w:pPr>
      <w:r w:rsidRPr="006C040A">
        <w:rPr>
          <w:rFonts w:ascii="Arial" w:eastAsia="Arial" w:hAnsi="Arial" w:cs="Arial"/>
          <w:sz w:val="22"/>
          <w:szCs w:val="22"/>
        </w:rPr>
        <w:t>The chosen paper is not a mixed</w:t>
      </w:r>
      <w:r w:rsidRPr="006C040A">
        <w:rPr>
          <w:rFonts w:ascii="Cambria Math" w:eastAsia="Arial" w:hAnsi="Cambria Math" w:cs="Cambria Math"/>
          <w:sz w:val="22"/>
          <w:szCs w:val="22"/>
        </w:rPr>
        <w:t>‑</w:t>
      </w:r>
      <w:r w:rsidRPr="006C040A">
        <w:rPr>
          <w:rFonts w:ascii="Arial" w:eastAsia="Arial" w:hAnsi="Arial" w:cs="Arial"/>
          <w:sz w:val="22"/>
          <w:szCs w:val="22"/>
        </w:rPr>
        <w:t>methods review, as it focuses exclusively on quantitative studies. However, a mixed</w:t>
      </w:r>
      <w:r w:rsidRPr="006C040A">
        <w:rPr>
          <w:rFonts w:ascii="Cambria Math" w:eastAsia="Arial" w:hAnsi="Cambria Math" w:cs="Cambria Math"/>
          <w:sz w:val="22"/>
          <w:szCs w:val="22"/>
        </w:rPr>
        <w:t>‑</w:t>
      </w:r>
      <w:r w:rsidRPr="006C040A">
        <w:rPr>
          <w:rFonts w:ascii="Arial" w:eastAsia="Arial" w:hAnsi="Arial" w:cs="Arial"/>
          <w:sz w:val="22"/>
          <w:szCs w:val="22"/>
        </w:rPr>
        <w:t>methods investigation of physical activity in adults over 70 could combine a questionnaire measuring the prevalence and significance of different barriers with interviews exploring why these barriers influence individuals. This approach would provide both measurable data and richer contextual understanding of older adults’ experiences.</w:t>
      </w:r>
    </w:p>
    <w:p w14:paraId="6306E8A1" w14:textId="77777777" w:rsidR="00561BB0" w:rsidRPr="006C040A" w:rsidRDefault="00561BB0" w:rsidP="006C040A">
      <w:pPr>
        <w:spacing w:line="360" w:lineRule="auto"/>
        <w:jc w:val="both"/>
        <w:rPr>
          <w:rFonts w:ascii="Arial" w:eastAsia="Arial" w:hAnsi="Arial" w:cs="Arial"/>
          <w:sz w:val="22"/>
          <w:szCs w:val="22"/>
        </w:rPr>
      </w:pPr>
    </w:p>
    <w:p w14:paraId="502CC5B5" w14:textId="77777777" w:rsidR="00C25109" w:rsidRPr="006C040A" w:rsidRDefault="00C25109" w:rsidP="006C040A">
      <w:pPr>
        <w:spacing w:line="360" w:lineRule="auto"/>
        <w:jc w:val="both"/>
        <w:rPr>
          <w:rFonts w:ascii="Arial" w:eastAsia="Arial" w:hAnsi="Arial" w:cs="Arial"/>
          <w:i/>
          <w:iCs/>
          <w:sz w:val="22"/>
          <w:szCs w:val="22"/>
        </w:rPr>
      </w:pPr>
    </w:p>
    <w:p w14:paraId="67A9437E" w14:textId="4A59F5C3" w:rsidR="004468F8" w:rsidRPr="006C040A" w:rsidRDefault="004468F8" w:rsidP="006C040A">
      <w:pPr>
        <w:spacing w:line="360" w:lineRule="auto"/>
        <w:jc w:val="both"/>
        <w:rPr>
          <w:rFonts w:ascii="Arial" w:eastAsia="Arial" w:hAnsi="Arial" w:cs="Arial"/>
          <w:i/>
          <w:iCs/>
          <w:sz w:val="22"/>
          <w:szCs w:val="22"/>
        </w:rPr>
      </w:pPr>
    </w:p>
    <w:p w14:paraId="638F19CE" w14:textId="7F9093E6" w:rsidR="004468F8" w:rsidRPr="006C040A" w:rsidRDefault="00E10231" w:rsidP="006C040A">
      <w:pPr>
        <w:pStyle w:val="Heading2"/>
        <w:spacing w:line="360" w:lineRule="auto"/>
        <w:jc w:val="both"/>
        <w:rPr>
          <w:rFonts w:ascii="Arial" w:hAnsi="Arial" w:cs="Arial"/>
          <w:sz w:val="22"/>
          <w:szCs w:val="22"/>
        </w:rPr>
      </w:pPr>
      <w:bookmarkStart w:id="8" w:name="_Toc237921173"/>
      <w:r w:rsidRPr="006C040A">
        <w:rPr>
          <w:rFonts w:ascii="Arial" w:hAnsi="Arial" w:cs="Arial"/>
          <w:sz w:val="22"/>
          <w:szCs w:val="22"/>
        </w:rPr>
        <w:t>3.2 Research</w:t>
      </w:r>
      <w:r w:rsidR="004468F8" w:rsidRPr="006C040A">
        <w:rPr>
          <w:rFonts w:ascii="Arial" w:hAnsi="Arial" w:cs="Arial"/>
          <w:sz w:val="22"/>
          <w:szCs w:val="22"/>
        </w:rPr>
        <w:t xml:space="preserve"> Methodology Used in Your Chosen Paper and Why</w:t>
      </w:r>
      <w:bookmarkEnd w:id="8"/>
    </w:p>
    <w:p w14:paraId="5922A4B6" w14:textId="77777777" w:rsidR="00A52FD6" w:rsidRPr="006C040A" w:rsidRDefault="00A52FD6" w:rsidP="006C040A">
      <w:pPr>
        <w:spacing w:line="360" w:lineRule="auto"/>
        <w:jc w:val="both"/>
        <w:rPr>
          <w:rFonts w:ascii="Arial" w:eastAsia="Arial" w:hAnsi="Arial" w:cs="Arial"/>
          <w:sz w:val="22"/>
          <w:szCs w:val="22"/>
        </w:rPr>
      </w:pPr>
      <w:r w:rsidRPr="006C040A">
        <w:rPr>
          <w:rFonts w:ascii="Arial" w:eastAsia="Arial" w:hAnsi="Arial" w:cs="Arial"/>
          <w:sz w:val="22"/>
          <w:szCs w:val="22"/>
        </w:rPr>
        <w:t>The paper “Barriers and Motivators to Undertaking Physical Activity in Adults Over 70—A Systematic Review of the Quantitative Literature” adopts a quantitative research approach. The authors examined existing quantitative studies that explored the barriers and motivators influencing physical activity among adults aged over 70. Quantitative research emphasises measurable information, numerical data, and statistical analysis rather than subjective accounts gathered through interviews or open</w:t>
      </w:r>
      <w:r w:rsidRPr="006C040A">
        <w:rPr>
          <w:rFonts w:ascii="Cambria Math" w:eastAsia="Arial" w:hAnsi="Cambria Math" w:cs="Cambria Math"/>
          <w:sz w:val="22"/>
          <w:szCs w:val="22"/>
        </w:rPr>
        <w:t>‑</w:t>
      </w:r>
      <w:r w:rsidRPr="006C040A">
        <w:rPr>
          <w:rFonts w:ascii="Arial" w:eastAsia="Arial" w:hAnsi="Arial" w:cs="Arial"/>
          <w:sz w:val="22"/>
          <w:szCs w:val="22"/>
        </w:rPr>
        <w:t>ended discussions. The studies included in the review generated numerical data that enabled the researchers to identify factors associated with older adults’ participation in physical activity.</w:t>
      </w:r>
    </w:p>
    <w:p w14:paraId="2115B7DB" w14:textId="77777777" w:rsidR="00A52FD6" w:rsidRPr="006C040A" w:rsidRDefault="00A52FD6" w:rsidP="006C040A">
      <w:pPr>
        <w:spacing w:line="360" w:lineRule="auto"/>
        <w:jc w:val="both"/>
        <w:rPr>
          <w:rFonts w:ascii="Arial" w:eastAsia="Arial" w:hAnsi="Arial" w:cs="Arial"/>
          <w:sz w:val="22"/>
          <w:szCs w:val="22"/>
        </w:rPr>
      </w:pPr>
    </w:p>
    <w:p w14:paraId="17736FF2" w14:textId="593B08F3" w:rsidR="00A52FD6" w:rsidRPr="006C040A" w:rsidRDefault="00A52FD6" w:rsidP="006C040A">
      <w:pPr>
        <w:spacing w:line="360" w:lineRule="auto"/>
        <w:jc w:val="both"/>
        <w:rPr>
          <w:rFonts w:ascii="Arial" w:eastAsia="Arial" w:hAnsi="Arial" w:cs="Arial"/>
          <w:sz w:val="22"/>
          <w:szCs w:val="22"/>
        </w:rPr>
      </w:pPr>
      <w:r w:rsidRPr="006C040A">
        <w:rPr>
          <w:rFonts w:ascii="Arial" w:eastAsia="Arial" w:hAnsi="Arial" w:cs="Arial"/>
          <w:sz w:val="22"/>
          <w:szCs w:val="22"/>
        </w:rPr>
        <w:lastRenderedPageBreak/>
        <w:t>A quantitative approach was appropriate because the purpose of the review was to identify and compare patterns in the factors affecting physical activity among older adults. Drawing on numerical evidence from multiple studies allowed the researchers to determine which barriers and motivators appeared consistently across different populations. This provides objective evidence that can support researchers and health professionals in understanding the influences that encourage or hinder physical activity in adults aged over 70.</w:t>
      </w:r>
    </w:p>
    <w:p w14:paraId="6AA071ED" w14:textId="0CCDE23E" w:rsidR="00A52FD6" w:rsidRPr="006C040A" w:rsidRDefault="00A52FD6" w:rsidP="006C040A">
      <w:pPr>
        <w:spacing w:line="360" w:lineRule="auto"/>
        <w:jc w:val="both"/>
        <w:rPr>
          <w:rFonts w:ascii="Arial" w:eastAsia="Arial" w:hAnsi="Arial" w:cs="Arial"/>
          <w:i/>
          <w:iCs/>
          <w:sz w:val="22"/>
          <w:szCs w:val="22"/>
        </w:rPr>
      </w:pPr>
      <w:r w:rsidRPr="006C040A">
        <w:rPr>
          <w:rFonts w:ascii="Arial" w:eastAsia="Arial" w:hAnsi="Arial" w:cs="Arial"/>
          <w:sz w:val="22"/>
          <w:szCs w:val="22"/>
        </w:rPr>
        <w:t>Furthermore, the description of the paper as a systematic review of quantitative literature clearly indicates that the authors focused on findings derived from quantitative studies rather than qualitative interviews or thematic analyses</w:t>
      </w:r>
      <w:r w:rsidRPr="006C040A">
        <w:rPr>
          <w:rFonts w:ascii="Arial" w:eastAsia="Arial" w:hAnsi="Arial" w:cs="Arial"/>
          <w:i/>
          <w:iCs/>
          <w:sz w:val="22"/>
          <w:szCs w:val="22"/>
        </w:rPr>
        <w:t>.</w:t>
      </w:r>
    </w:p>
    <w:p w14:paraId="6B925483" w14:textId="18AC6F32" w:rsidR="004468F8" w:rsidRDefault="004468F8">
      <w:pPr>
        <w:pStyle w:val="Heading2"/>
        <w:jc w:val="both"/>
      </w:pPr>
      <w:bookmarkStart w:id="9" w:name="_Toc237921174"/>
      <w:r>
        <w:t>3.3 Primary and Secondary Data: Definitions, Differences, and Application to Your Paper</w:t>
      </w:r>
      <w:bookmarkEnd w:id="9"/>
    </w:p>
    <w:p w14:paraId="2B99AD0F" w14:textId="71479344" w:rsidR="00951629" w:rsidRPr="006C040A" w:rsidRDefault="00951629" w:rsidP="006C040A">
      <w:pPr>
        <w:spacing w:line="360" w:lineRule="auto"/>
        <w:rPr>
          <w:rFonts w:ascii="Arial" w:hAnsi="Arial" w:cs="Arial"/>
          <w:sz w:val="22"/>
          <w:szCs w:val="22"/>
        </w:rPr>
      </w:pPr>
      <w:r w:rsidRPr="006C040A">
        <w:rPr>
          <w:rFonts w:ascii="Arial" w:hAnsi="Arial" w:cs="Arial"/>
          <w:sz w:val="22"/>
          <w:szCs w:val="22"/>
        </w:rPr>
        <w:t>Primary data refers to information directly generated by the researcher through methods such as surveys, interviews, and experiments, specifically designed to address and resolve the research problem under investigation.</w:t>
      </w:r>
      <w:r w:rsidR="00CC14E0" w:rsidRPr="006C040A">
        <w:rPr>
          <w:rFonts w:ascii="Arial" w:hAnsi="Arial" w:cs="Arial"/>
          <w:sz w:val="22"/>
          <w:szCs w:val="22"/>
        </w:rPr>
        <w:t xml:space="preserve">  Academic Databases (Jul 16, 2025)</w:t>
      </w:r>
    </w:p>
    <w:p w14:paraId="1CB0B0A6" w14:textId="6AEA2722" w:rsidR="003D35DC" w:rsidRPr="006C040A" w:rsidRDefault="00AA50ED" w:rsidP="006C040A">
      <w:pPr>
        <w:spacing w:line="360" w:lineRule="auto"/>
        <w:rPr>
          <w:rFonts w:ascii="Arial" w:hAnsi="Arial" w:cs="Arial"/>
          <w:sz w:val="22"/>
          <w:szCs w:val="22"/>
        </w:rPr>
      </w:pPr>
      <w:r w:rsidRPr="006C040A">
        <w:rPr>
          <w:rFonts w:ascii="Arial" w:hAnsi="Arial" w:cs="Arial"/>
          <w:sz w:val="22"/>
          <w:szCs w:val="22"/>
        </w:rPr>
        <w:t>Secondary data refers to information that was originally collected for a different purpose—such as national census data—or for answering another research question, often as part of a separate research project. This data is subsequently made available for use by other researchers or to address new research questions</w:t>
      </w:r>
      <w:r w:rsidR="00CC14E0" w:rsidRPr="006C040A">
        <w:rPr>
          <w:rFonts w:ascii="Arial" w:hAnsi="Arial" w:cs="Arial"/>
          <w:sz w:val="22"/>
          <w:szCs w:val="22"/>
        </w:rPr>
        <w:t xml:space="preserve">. University of </w:t>
      </w:r>
      <w:proofErr w:type="gramStart"/>
      <w:r w:rsidR="00CC14E0" w:rsidRPr="006C040A">
        <w:rPr>
          <w:rFonts w:ascii="Arial" w:hAnsi="Arial" w:cs="Arial"/>
          <w:sz w:val="22"/>
          <w:szCs w:val="22"/>
        </w:rPr>
        <w:t>Bath( 2026</w:t>
      </w:r>
      <w:proofErr w:type="gramEnd"/>
      <w:r w:rsidR="00CC14E0" w:rsidRPr="006C040A">
        <w:rPr>
          <w:rFonts w:ascii="Arial" w:hAnsi="Arial" w:cs="Arial"/>
          <w:sz w:val="22"/>
          <w:szCs w:val="22"/>
        </w:rPr>
        <w:t>)</w:t>
      </w:r>
    </w:p>
    <w:p w14:paraId="475800CE" w14:textId="3665C750" w:rsidR="00A93A26" w:rsidRPr="006C040A" w:rsidRDefault="00A93A26" w:rsidP="006C040A">
      <w:pPr>
        <w:spacing w:line="360" w:lineRule="auto"/>
        <w:rPr>
          <w:rFonts w:ascii="Arial" w:hAnsi="Arial" w:cs="Arial"/>
          <w:sz w:val="22"/>
          <w:szCs w:val="22"/>
        </w:rPr>
      </w:pPr>
      <w:r w:rsidRPr="006C040A">
        <w:rPr>
          <w:rFonts w:ascii="Arial" w:hAnsi="Arial" w:cs="Arial"/>
          <w:sz w:val="22"/>
          <w:szCs w:val="22"/>
        </w:rPr>
        <w:t>Primary data refers to information that is original, firsthand, and collected directly from the source, whereas secondary data consists of pre</w:t>
      </w:r>
      <w:r w:rsidRPr="006C040A">
        <w:rPr>
          <w:rFonts w:ascii="Cambria Math" w:hAnsi="Cambria Math" w:cs="Cambria Math"/>
          <w:sz w:val="22"/>
          <w:szCs w:val="22"/>
        </w:rPr>
        <w:t>‑</w:t>
      </w:r>
      <w:r w:rsidRPr="006C040A">
        <w:rPr>
          <w:rFonts w:ascii="Arial" w:hAnsi="Arial" w:cs="Arial"/>
          <w:sz w:val="22"/>
          <w:szCs w:val="22"/>
        </w:rPr>
        <w:t>existing information gathered through previous research, reports, or published materials. Distinguishing between these two forms of data is essential for researchers, marketers, analysts, and organisations, as it ensures that decisions are informed by accurate, relevant, and appropriately sourced evidence.</w:t>
      </w:r>
      <w:r w:rsidR="00CC14E0" w:rsidRPr="006C040A">
        <w:rPr>
          <w:rFonts w:ascii="Arial" w:hAnsi="Arial" w:cs="Arial"/>
          <w:sz w:val="22"/>
          <w:szCs w:val="22"/>
        </w:rPr>
        <w:t xml:space="preserve">  David (11 May 2026)</w:t>
      </w:r>
    </w:p>
    <w:p w14:paraId="51033BA2" w14:textId="03535979" w:rsidR="002D6CB1" w:rsidRPr="006C040A" w:rsidRDefault="006F6DA5" w:rsidP="006C040A">
      <w:pPr>
        <w:spacing w:line="360" w:lineRule="auto"/>
        <w:rPr>
          <w:rFonts w:ascii="Arial" w:hAnsi="Arial" w:cs="Arial"/>
          <w:sz w:val="22"/>
          <w:szCs w:val="22"/>
        </w:rPr>
      </w:pPr>
      <w:r w:rsidRPr="006C040A">
        <w:rPr>
          <w:rFonts w:ascii="Arial" w:hAnsi="Arial" w:cs="Arial"/>
          <w:sz w:val="22"/>
          <w:szCs w:val="22"/>
        </w:rPr>
        <w:t>Therefore, this paper primarily relied on secondary data, as the authors examined information already collected and published in prior studies rather than collecting new data directly from adults aged 70 and above.  Kilgour, A. H. M., et al. (2024)</w:t>
      </w:r>
    </w:p>
    <w:p w14:paraId="26B0F0B1" w14:textId="77777777" w:rsidR="00677C9E" w:rsidRPr="006C040A" w:rsidRDefault="00677C9E" w:rsidP="006C040A">
      <w:pPr>
        <w:spacing w:line="360" w:lineRule="auto"/>
        <w:rPr>
          <w:rFonts w:ascii="Arial" w:hAnsi="Arial" w:cs="Arial"/>
          <w:sz w:val="22"/>
          <w:szCs w:val="22"/>
        </w:rPr>
      </w:pPr>
    </w:p>
    <w:p w14:paraId="45F60A8F" w14:textId="77777777" w:rsidR="001C2037" w:rsidRPr="006C040A" w:rsidRDefault="001C2037" w:rsidP="006C040A">
      <w:pPr>
        <w:spacing w:line="360" w:lineRule="auto"/>
        <w:rPr>
          <w:rFonts w:ascii="Arial" w:hAnsi="Arial" w:cs="Arial"/>
          <w:sz w:val="22"/>
          <w:szCs w:val="22"/>
        </w:rPr>
      </w:pPr>
    </w:p>
    <w:p w14:paraId="4CB5C1D7" w14:textId="77777777" w:rsidR="001C2037" w:rsidRPr="006C040A" w:rsidRDefault="001C2037" w:rsidP="006C040A">
      <w:pPr>
        <w:spacing w:line="360" w:lineRule="auto"/>
        <w:rPr>
          <w:rFonts w:ascii="Arial" w:hAnsi="Arial" w:cs="Arial"/>
          <w:sz w:val="22"/>
          <w:szCs w:val="22"/>
        </w:rPr>
      </w:pPr>
    </w:p>
    <w:p w14:paraId="64DF570F" w14:textId="77777777" w:rsidR="006F6DA5" w:rsidRPr="006C040A" w:rsidRDefault="006F6DA5" w:rsidP="006C040A">
      <w:pPr>
        <w:spacing w:line="360" w:lineRule="auto"/>
        <w:rPr>
          <w:rFonts w:ascii="Arial" w:hAnsi="Arial" w:cs="Arial"/>
          <w:sz w:val="22"/>
          <w:szCs w:val="22"/>
        </w:rPr>
      </w:pPr>
    </w:p>
    <w:p w14:paraId="7A955E4F" w14:textId="77777777" w:rsidR="00A93A26" w:rsidRPr="00EA4D4F" w:rsidRDefault="00A93A26" w:rsidP="00951629"/>
    <w:p w14:paraId="5625A96E" w14:textId="77777777" w:rsidR="00530E16" w:rsidRDefault="004468F8">
      <w:pPr>
        <w:pStyle w:val="Heading1"/>
        <w:jc w:val="both"/>
      </w:pPr>
      <w:bookmarkStart w:id="10" w:name="_Toc237921175"/>
      <w:r>
        <w:lastRenderedPageBreak/>
        <w:t>Section 4: Conclusion</w:t>
      </w:r>
      <w:bookmarkEnd w:id="10"/>
    </w:p>
    <w:p w14:paraId="42617632" w14:textId="77777777" w:rsidR="00486196" w:rsidRPr="006C040A" w:rsidRDefault="00486196" w:rsidP="006C040A">
      <w:pPr>
        <w:spacing w:line="360" w:lineRule="auto"/>
        <w:jc w:val="both"/>
        <w:rPr>
          <w:rFonts w:ascii="Arial" w:eastAsia="Arial" w:hAnsi="Arial" w:cs="Arial"/>
          <w:sz w:val="22"/>
          <w:szCs w:val="22"/>
        </w:rPr>
      </w:pPr>
      <w:r w:rsidRPr="006C040A">
        <w:rPr>
          <w:rFonts w:ascii="Arial" w:eastAsia="Arial" w:hAnsi="Arial" w:cs="Arial"/>
          <w:sz w:val="22"/>
          <w:szCs w:val="22"/>
        </w:rPr>
        <w:t>The report explored the barriers and motivators influencing physical activity among adults aged 70 years and over. The systematic review incorporated 37 studies involving a total of 26,961 participants. The principal barriers identified included concerns related to physical health and fitness, limited motivation or interest, fear of falling or a history of falls, and environmental constraints. Key motivators included support from family and friends, opportunities for social interaction, perceived personal benefits, and access to outdoor facilities. The researchers concluded that a person</w:t>
      </w:r>
      <w:r w:rsidRPr="006C040A">
        <w:rPr>
          <w:rFonts w:ascii="Cambria Math" w:eastAsia="Arial" w:hAnsi="Cambria Math" w:cs="Cambria Math"/>
          <w:sz w:val="22"/>
          <w:szCs w:val="22"/>
        </w:rPr>
        <w:t>‑</w:t>
      </w:r>
      <w:r w:rsidRPr="006C040A">
        <w:rPr>
          <w:rFonts w:ascii="Arial" w:eastAsia="Arial" w:hAnsi="Arial" w:cs="Arial"/>
          <w:sz w:val="22"/>
          <w:szCs w:val="22"/>
        </w:rPr>
        <w:t>centred approach is essential, as barriers and motivators vary according to factors such as age, gender, physical ability, and geographical location.</w:t>
      </w:r>
    </w:p>
    <w:p w14:paraId="3000273E" w14:textId="77777777" w:rsidR="00486196" w:rsidRPr="006C040A" w:rsidRDefault="00486196" w:rsidP="006C040A">
      <w:pPr>
        <w:spacing w:line="360" w:lineRule="auto"/>
        <w:jc w:val="both"/>
        <w:rPr>
          <w:rFonts w:ascii="Arial" w:eastAsia="Arial" w:hAnsi="Arial" w:cs="Arial"/>
          <w:sz w:val="22"/>
          <w:szCs w:val="22"/>
        </w:rPr>
      </w:pPr>
    </w:p>
    <w:p w14:paraId="10EE4F84" w14:textId="77777777" w:rsidR="00486196" w:rsidRPr="006C040A" w:rsidRDefault="00486196" w:rsidP="006C040A">
      <w:pPr>
        <w:spacing w:line="360" w:lineRule="auto"/>
        <w:jc w:val="both"/>
        <w:rPr>
          <w:rFonts w:ascii="Arial" w:eastAsia="Arial" w:hAnsi="Arial" w:cs="Arial"/>
          <w:sz w:val="22"/>
          <w:szCs w:val="22"/>
        </w:rPr>
      </w:pPr>
      <w:r w:rsidRPr="006C040A">
        <w:rPr>
          <w:rFonts w:ascii="Arial" w:eastAsia="Arial" w:hAnsi="Arial" w:cs="Arial"/>
          <w:sz w:val="22"/>
          <w:szCs w:val="22"/>
        </w:rPr>
        <w:t>I also developed a clearer understanding of the distinctions between quantitative, qualitative, and mixed</w:t>
      </w:r>
      <w:r w:rsidRPr="006C040A">
        <w:rPr>
          <w:rFonts w:ascii="Cambria Math" w:eastAsia="Arial" w:hAnsi="Cambria Math" w:cs="Cambria Math"/>
          <w:sz w:val="22"/>
          <w:szCs w:val="22"/>
        </w:rPr>
        <w:t>‑</w:t>
      </w:r>
      <w:r w:rsidRPr="006C040A">
        <w:rPr>
          <w:rFonts w:ascii="Arial" w:eastAsia="Arial" w:hAnsi="Arial" w:cs="Arial"/>
          <w:sz w:val="22"/>
          <w:szCs w:val="22"/>
        </w:rPr>
        <w:t>methods research. Quantitative research focuses on numerical data that can be measured and analysed statistically. Qualitative research examines individuals’ experiences, perceptions, and opinions, typically using methods such as interviews or observations. Mixed</w:t>
      </w:r>
      <w:r w:rsidRPr="006C040A">
        <w:rPr>
          <w:rFonts w:ascii="Cambria Math" w:eastAsia="Arial" w:hAnsi="Cambria Math" w:cs="Cambria Math"/>
          <w:sz w:val="22"/>
          <w:szCs w:val="22"/>
        </w:rPr>
        <w:t>‑</w:t>
      </w:r>
      <w:r w:rsidRPr="006C040A">
        <w:rPr>
          <w:rFonts w:ascii="Arial" w:eastAsia="Arial" w:hAnsi="Arial" w:cs="Arial"/>
          <w:sz w:val="22"/>
          <w:szCs w:val="22"/>
        </w:rPr>
        <w:t>methods research integrates both quantitative and qualitative approaches to provide a more comprehensive understanding of a research topic.</w:t>
      </w:r>
    </w:p>
    <w:p w14:paraId="0A4F059C" w14:textId="77777777" w:rsidR="0077570B" w:rsidRPr="006C040A" w:rsidRDefault="00486196" w:rsidP="006C040A">
      <w:pPr>
        <w:spacing w:line="360" w:lineRule="auto"/>
        <w:jc w:val="both"/>
        <w:rPr>
          <w:rFonts w:ascii="Arial" w:eastAsia="Arial" w:hAnsi="Arial" w:cs="Arial"/>
          <w:sz w:val="22"/>
          <w:szCs w:val="22"/>
        </w:rPr>
      </w:pPr>
      <w:r w:rsidRPr="006C040A">
        <w:rPr>
          <w:rFonts w:ascii="Arial" w:eastAsia="Arial" w:hAnsi="Arial" w:cs="Arial"/>
          <w:sz w:val="22"/>
          <w:szCs w:val="22"/>
        </w:rPr>
        <w:t>The paper I examined primarily employed a quantitative research approach, as it analysed numerical findings from previous observational studies and baseline data from randomised controlled trials.</w:t>
      </w:r>
    </w:p>
    <w:p w14:paraId="7A3E075B" w14:textId="77777777" w:rsidR="0077570B" w:rsidRDefault="0077570B" w:rsidP="0077570B">
      <w:pPr>
        <w:spacing w:line="360" w:lineRule="auto"/>
        <w:jc w:val="both"/>
        <w:rPr>
          <w:rFonts w:ascii="Arial" w:eastAsia="Arial" w:hAnsi="Arial" w:cs="Arial"/>
          <w:sz w:val="22"/>
          <w:szCs w:val="22"/>
        </w:rPr>
      </w:pPr>
    </w:p>
    <w:p w14:paraId="64F1A7D0" w14:textId="77777777" w:rsidR="0077570B" w:rsidRDefault="0077570B" w:rsidP="0077570B">
      <w:pPr>
        <w:spacing w:line="360" w:lineRule="auto"/>
        <w:jc w:val="both"/>
        <w:rPr>
          <w:rFonts w:ascii="Arial" w:eastAsia="Arial" w:hAnsi="Arial" w:cs="Arial"/>
          <w:sz w:val="22"/>
          <w:szCs w:val="22"/>
        </w:rPr>
      </w:pPr>
    </w:p>
    <w:p w14:paraId="471E42BC" w14:textId="77777777" w:rsidR="0077570B" w:rsidRDefault="0077570B" w:rsidP="0077570B">
      <w:pPr>
        <w:spacing w:line="360" w:lineRule="auto"/>
        <w:jc w:val="both"/>
        <w:rPr>
          <w:rFonts w:ascii="Arial" w:eastAsia="Arial" w:hAnsi="Arial" w:cs="Arial"/>
          <w:sz w:val="22"/>
          <w:szCs w:val="22"/>
        </w:rPr>
      </w:pPr>
    </w:p>
    <w:p w14:paraId="7BB7EC1E" w14:textId="77777777" w:rsidR="0077570B" w:rsidRDefault="0077570B" w:rsidP="0077570B">
      <w:pPr>
        <w:spacing w:line="360" w:lineRule="auto"/>
        <w:jc w:val="both"/>
        <w:rPr>
          <w:rFonts w:ascii="Arial" w:eastAsia="Arial" w:hAnsi="Arial" w:cs="Arial"/>
          <w:sz w:val="22"/>
          <w:szCs w:val="22"/>
        </w:rPr>
      </w:pPr>
    </w:p>
    <w:p w14:paraId="06B9CAED" w14:textId="77777777" w:rsidR="0077570B" w:rsidRDefault="0077570B" w:rsidP="0077570B">
      <w:pPr>
        <w:spacing w:line="360" w:lineRule="auto"/>
        <w:jc w:val="both"/>
        <w:rPr>
          <w:rFonts w:ascii="Arial" w:eastAsia="Arial" w:hAnsi="Arial" w:cs="Arial"/>
          <w:sz w:val="22"/>
          <w:szCs w:val="22"/>
        </w:rPr>
      </w:pPr>
    </w:p>
    <w:p w14:paraId="49F8236A" w14:textId="77777777" w:rsidR="0077570B" w:rsidRDefault="0077570B" w:rsidP="0077570B">
      <w:pPr>
        <w:spacing w:line="360" w:lineRule="auto"/>
        <w:jc w:val="both"/>
        <w:rPr>
          <w:rFonts w:ascii="Arial" w:eastAsia="Arial" w:hAnsi="Arial" w:cs="Arial"/>
          <w:sz w:val="22"/>
          <w:szCs w:val="22"/>
        </w:rPr>
      </w:pPr>
    </w:p>
    <w:p w14:paraId="19766204" w14:textId="77777777" w:rsidR="0077570B" w:rsidRDefault="0077570B" w:rsidP="0077570B">
      <w:pPr>
        <w:spacing w:line="360" w:lineRule="auto"/>
        <w:jc w:val="both"/>
        <w:rPr>
          <w:rFonts w:ascii="Arial" w:eastAsia="Arial" w:hAnsi="Arial" w:cs="Arial"/>
          <w:sz w:val="22"/>
          <w:szCs w:val="22"/>
        </w:rPr>
      </w:pPr>
    </w:p>
    <w:p w14:paraId="6F14F687" w14:textId="77777777" w:rsidR="0077570B" w:rsidRDefault="0077570B" w:rsidP="0077570B">
      <w:pPr>
        <w:spacing w:line="360" w:lineRule="auto"/>
        <w:jc w:val="both"/>
        <w:rPr>
          <w:rFonts w:ascii="Arial" w:eastAsia="Arial" w:hAnsi="Arial" w:cs="Arial"/>
          <w:sz w:val="22"/>
          <w:szCs w:val="22"/>
        </w:rPr>
      </w:pPr>
    </w:p>
    <w:p w14:paraId="50167541" w14:textId="6D9B04D3" w:rsidR="00E10231" w:rsidRPr="0077570B" w:rsidRDefault="004468F8" w:rsidP="0077570B">
      <w:pPr>
        <w:pStyle w:val="Heading1"/>
        <w:rPr>
          <w:rFonts w:ascii="Arial" w:eastAsia="Arial" w:hAnsi="Arial" w:cs="Arial"/>
          <w:sz w:val="22"/>
          <w:szCs w:val="22"/>
        </w:rPr>
      </w:pPr>
      <w:bookmarkStart w:id="11" w:name="_Toc237921176"/>
      <w:r>
        <w:lastRenderedPageBreak/>
        <w:t>References</w:t>
      </w:r>
      <w:bookmarkEnd w:id="11"/>
    </w:p>
    <w:p w14:paraId="6D48D2D3" w14:textId="10B67B61" w:rsidR="000E6E57" w:rsidRPr="0077570B" w:rsidRDefault="000E6E57" w:rsidP="000E6E57">
      <w:pPr>
        <w:rPr>
          <w:i/>
          <w:iCs/>
        </w:rPr>
      </w:pPr>
      <w:r w:rsidRPr="0077570B">
        <w:rPr>
          <w:i/>
          <w:iCs/>
        </w:rPr>
        <w:t xml:space="preserve">Benedictine University Library (2025) Academic Databases, Primary &amp; Secondary Data Definitions. Available at </w:t>
      </w:r>
      <w:hyperlink r:id="rId11" w:history="1">
        <w:r w:rsidRPr="0077570B">
          <w:rPr>
            <w:rStyle w:val="Hyperlink"/>
            <w:i/>
            <w:iCs/>
          </w:rPr>
          <w:t>https://researchguides.ben.edu/c.php?g=282050&amp;p=4036581</w:t>
        </w:r>
      </w:hyperlink>
      <w:r w:rsidRPr="0077570B">
        <w:rPr>
          <w:i/>
          <w:iCs/>
        </w:rPr>
        <w:t xml:space="preserve"> </w:t>
      </w:r>
      <w:r w:rsidRPr="0077570B">
        <w:rPr>
          <w:i/>
          <w:iCs/>
        </w:rPr>
        <w:t>accessed at (12/08/2026)</w:t>
      </w:r>
      <w:r w:rsidRPr="0077570B">
        <w:rPr>
          <w:i/>
          <w:iCs/>
        </w:rPr>
        <w:t xml:space="preserve"> </w:t>
      </w:r>
    </w:p>
    <w:p w14:paraId="1BF0BE52" w14:textId="4B5AE729" w:rsidR="000E6E57" w:rsidRPr="0077570B" w:rsidRDefault="000E6E57" w:rsidP="000E6E57">
      <w:pPr>
        <w:rPr>
          <w:i/>
          <w:iCs/>
        </w:rPr>
      </w:pPr>
      <w:r w:rsidRPr="0077570B">
        <w:rPr>
          <w:i/>
          <w:iCs/>
        </w:rPr>
        <w:t xml:space="preserve">Date Stack Hub (2026) different purpose and comparison of primary and secondary data. Available at    </w:t>
      </w:r>
      <w:hyperlink r:id="rId12" w:history="1">
        <w:r w:rsidRPr="0077570B">
          <w:rPr>
            <w:rStyle w:val="Hyperlink"/>
            <w:i/>
            <w:iCs/>
          </w:rPr>
          <w:t>https://www.datastackhub.com/comparison/primary-data-vs-secondary-data/</w:t>
        </w:r>
      </w:hyperlink>
      <w:r w:rsidRPr="0077570B">
        <w:rPr>
          <w:i/>
          <w:iCs/>
        </w:rPr>
        <w:t xml:space="preserve"> </w:t>
      </w:r>
      <w:r w:rsidRPr="0077570B">
        <w:rPr>
          <w:i/>
          <w:iCs/>
        </w:rPr>
        <w:t xml:space="preserve"> accessed at (14/08/2026)</w:t>
      </w:r>
    </w:p>
    <w:p w14:paraId="39D56935" w14:textId="2C33AB9B" w:rsidR="000E6E57" w:rsidRPr="0077570B" w:rsidRDefault="000E6E57" w:rsidP="000E6E57">
      <w:pPr>
        <w:rPr>
          <w:i/>
          <w:iCs/>
        </w:rPr>
      </w:pPr>
      <w:r w:rsidRPr="0077570B">
        <w:rPr>
          <w:i/>
          <w:iCs/>
          <w:lang w:val="fr-FR"/>
        </w:rPr>
        <w:t xml:space="preserve">  Kilgour, A. H. M., et al. </w:t>
      </w:r>
      <w:r w:rsidRPr="0077570B">
        <w:rPr>
          <w:i/>
          <w:iCs/>
        </w:rPr>
        <w:t xml:space="preserve">(2024) Barriers and motivators to undertaking physical activity in adults over 70—a systematic review of the quantitative literature. Available at  </w:t>
      </w:r>
      <w:hyperlink r:id="rId13" w:history="1">
        <w:r w:rsidRPr="0077570B">
          <w:rPr>
            <w:rStyle w:val="Hyperlink"/>
            <w:i/>
            <w:iCs/>
          </w:rPr>
          <w:t>https://academic.oup.com/ageing/article/53/4/afae080/7655770?utm_source=chatgpt.com</w:t>
        </w:r>
      </w:hyperlink>
      <w:r w:rsidRPr="0077570B">
        <w:rPr>
          <w:i/>
          <w:iCs/>
        </w:rPr>
        <w:t xml:space="preserve"> </w:t>
      </w:r>
      <w:r w:rsidRPr="0077570B">
        <w:rPr>
          <w:i/>
          <w:iCs/>
        </w:rPr>
        <w:t>accessed at (14/08/2026)</w:t>
      </w:r>
    </w:p>
    <w:p w14:paraId="63A1108C" w14:textId="0999BC4D" w:rsidR="000E6E57" w:rsidRPr="0077570B" w:rsidRDefault="000E6E57" w:rsidP="000E6E57">
      <w:pPr>
        <w:rPr>
          <w:i/>
          <w:iCs/>
        </w:rPr>
      </w:pPr>
      <w:r w:rsidRPr="0077570B">
        <w:rPr>
          <w:i/>
          <w:iCs/>
        </w:rPr>
        <w:t xml:space="preserve">Office for Health Improvement &amp; Disparities (2021) Physical activity: applying All Our Health. Available at </w:t>
      </w:r>
      <w:hyperlink r:id="rId14" w:history="1">
        <w:r w:rsidRPr="0077570B">
          <w:rPr>
            <w:rStyle w:val="Hyperlink"/>
            <w:i/>
            <w:iCs/>
          </w:rPr>
          <w:t>https://www.gov.uk/government/publications/physical-activity-applying-all-our-health/physical-activity-applying-all-our-health</w:t>
        </w:r>
      </w:hyperlink>
      <w:r w:rsidRPr="0077570B">
        <w:rPr>
          <w:i/>
          <w:iCs/>
        </w:rPr>
        <w:t>.  Accessed at (10/08/2026)</w:t>
      </w:r>
    </w:p>
    <w:p w14:paraId="3436F8BC" w14:textId="590D0DE6" w:rsidR="000E6E57" w:rsidRPr="0077570B" w:rsidRDefault="000E6E57" w:rsidP="000E6E57">
      <w:pPr>
        <w:rPr>
          <w:i/>
          <w:iCs/>
        </w:rPr>
      </w:pPr>
      <w:r w:rsidRPr="0077570B">
        <w:rPr>
          <w:i/>
          <w:iCs/>
        </w:rPr>
        <w:t xml:space="preserve">Refnwrite (2025) Quantitative, Qualitative, and Mixed Methods: Which One Fits Your Research? Available at </w:t>
      </w:r>
      <w:hyperlink r:id="rId15" w:history="1">
        <w:r w:rsidRPr="0077570B">
          <w:rPr>
            <w:rStyle w:val="Hyperlink"/>
            <w:i/>
            <w:iCs/>
          </w:rPr>
          <w:t>https://www.ref-n-write.com/blog/quantitative-qualitative-and-mixed-methods-which-one-fits-your-research/</w:t>
        </w:r>
      </w:hyperlink>
      <w:r w:rsidRPr="0077570B">
        <w:rPr>
          <w:i/>
          <w:iCs/>
        </w:rPr>
        <w:t xml:space="preserve"> </w:t>
      </w:r>
      <w:r w:rsidRPr="0077570B">
        <w:rPr>
          <w:i/>
          <w:iCs/>
        </w:rPr>
        <w:t xml:space="preserve"> </w:t>
      </w:r>
      <w:r w:rsidRPr="0077570B">
        <w:rPr>
          <w:i/>
          <w:iCs/>
        </w:rPr>
        <w:t xml:space="preserve"> </w:t>
      </w:r>
      <w:r w:rsidRPr="0077570B">
        <w:rPr>
          <w:i/>
          <w:iCs/>
        </w:rPr>
        <w:t>accessed at (10/08/2026)</w:t>
      </w:r>
    </w:p>
    <w:p w14:paraId="72CB44D5" w14:textId="652C8D50" w:rsidR="000E6E57" w:rsidRPr="0077570B" w:rsidRDefault="000E6E57" w:rsidP="000E6E57">
      <w:pPr>
        <w:rPr>
          <w:i/>
          <w:iCs/>
        </w:rPr>
      </w:pPr>
      <w:r w:rsidRPr="0077570B">
        <w:rPr>
          <w:i/>
          <w:iCs/>
        </w:rPr>
        <w:t xml:space="preserve">Scribbr (2023) What Is Quantitative Research? | Definition, Uses &amp; Methods Available at </w:t>
      </w:r>
      <w:hyperlink r:id="rId16" w:history="1">
        <w:r w:rsidRPr="0077570B">
          <w:rPr>
            <w:rStyle w:val="Hyperlink"/>
            <w:i/>
            <w:iCs/>
          </w:rPr>
          <w:t>https://www.scribbr.com/methodology/quantitative-research/</w:t>
        </w:r>
      </w:hyperlink>
      <w:r w:rsidRPr="0077570B">
        <w:rPr>
          <w:i/>
          <w:iCs/>
        </w:rPr>
        <w:t xml:space="preserve"> </w:t>
      </w:r>
      <w:r w:rsidRPr="0077570B">
        <w:rPr>
          <w:i/>
          <w:iCs/>
        </w:rPr>
        <w:t xml:space="preserve"> accessed at (10/08/2026)</w:t>
      </w:r>
    </w:p>
    <w:p w14:paraId="60879B29" w14:textId="635DA3DE" w:rsidR="000E6E57" w:rsidRPr="0077570B" w:rsidRDefault="000E6E57" w:rsidP="000E6E57">
      <w:pPr>
        <w:rPr>
          <w:i/>
          <w:iCs/>
        </w:rPr>
      </w:pPr>
      <w:r w:rsidRPr="0077570B">
        <w:rPr>
          <w:i/>
          <w:iCs/>
        </w:rPr>
        <w:t xml:space="preserve">University of Bath (2026) Working with Secondary Data. Available at </w:t>
      </w:r>
      <w:hyperlink r:id="rId17" w:history="1">
        <w:r w:rsidRPr="0077570B">
          <w:rPr>
            <w:rStyle w:val="Hyperlink"/>
            <w:i/>
            <w:iCs/>
          </w:rPr>
          <w:t>https://www.bath.ac.uk/guides/working-with-secondary-data/</w:t>
        </w:r>
      </w:hyperlink>
      <w:r w:rsidRPr="0077570B">
        <w:rPr>
          <w:i/>
          <w:iCs/>
        </w:rPr>
        <w:t xml:space="preserve"> </w:t>
      </w:r>
      <w:r w:rsidRPr="0077570B">
        <w:rPr>
          <w:i/>
          <w:iCs/>
        </w:rPr>
        <w:t>accessed at (12/08/20260</w:t>
      </w:r>
    </w:p>
    <w:p w14:paraId="3E6E67EE" w14:textId="77777777" w:rsidR="000E6E57" w:rsidRPr="000E6E57" w:rsidRDefault="000E6E57" w:rsidP="000E6E57"/>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headerReference w:type="default" r:id="rId18"/>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F016E" w14:textId="77777777" w:rsidR="009B0845" w:rsidRDefault="009B0845" w:rsidP="002A1842">
      <w:pPr>
        <w:spacing w:after="0" w:line="240" w:lineRule="auto"/>
      </w:pPr>
      <w:r>
        <w:separator/>
      </w:r>
    </w:p>
  </w:endnote>
  <w:endnote w:type="continuationSeparator" w:id="0">
    <w:p w14:paraId="171A7A80" w14:textId="77777777" w:rsidR="009B0845" w:rsidRDefault="009B084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48D5C" w14:textId="77777777" w:rsidR="009B0845" w:rsidRDefault="009B0845" w:rsidP="002A1842">
      <w:pPr>
        <w:spacing w:after="0" w:line="240" w:lineRule="auto"/>
      </w:pPr>
      <w:r>
        <w:separator/>
      </w:r>
    </w:p>
  </w:footnote>
  <w:footnote w:type="continuationSeparator" w:id="0">
    <w:p w14:paraId="0D7A0A75" w14:textId="77777777" w:rsidR="009B0845" w:rsidRDefault="009B0845"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224C9" w14:textId="7072A608" w:rsidR="0067649F" w:rsidRDefault="0067649F">
    <w:pPr>
      <w:pStyle w:val="Header"/>
    </w:pPr>
    <w:r w:rsidRPr="0067649F">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25B9C" w14:textId="3C83FC6C" w:rsidR="0067649F" w:rsidRPr="0067649F" w:rsidRDefault="0067649F" w:rsidP="00676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1478D"/>
    <w:multiLevelType w:val="multilevel"/>
    <w:tmpl w:val="591040DE"/>
    <w:lvl w:ilvl="0">
      <w:start w:val="1"/>
      <w:numFmt w:val="decimal"/>
      <w:lvlText w:val="%1"/>
      <w:lvlJc w:val="left"/>
      <w:pPr>
        <w:ind w:left="370" w:hanging="370"/>
      </w:pPr>
      <w:rPr>
        <w:rFonts w:hint="default"/>
      </w:rPr>
    </w:lvl>
    <w:lvl w:ilvl="1">
      <w:start w:val="1"/>
      <w:numFmt w:val="decimal"/>
      <w:lvlText w:val="%1.%2"/>
      <w:lvlJc w:val="left"/>
      <w:pPr>
        <w:ind w:left="3346"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76F65CC"/>
    <w:multiLevelType w:val="multilevel"/>
    <w:tmpl w:val="409604D8"/>
    <w:lvl w:ilvl="0">
      <w:start w:val="1"/>
      <w:numFmt w:val="decimal"/>
      <w:lvlText w:val="%1"/>
      <w:lvlJc w:val="left"/>
      <w:pPr>
        <w:ind w:left="420" w:hanging="420"/>
      </w:pPr>
      <w:rPr>
        <w:rFonts w:hint="default"/>
      </w:rPr>
    </w:lvl>
    <w:lvl w:ilvl="1">
      <w:start w:val="3"/>
      <w:numFmt w:val="decimal"/>
      <w:lvlText w:val="%1.%2"/>
      <w:lvlJc w:val="left"/>
      <w:pPr>
        <w:ind w:left="1340" w:hanging="720"/>
      </w:pPr>
      <w:rPr>
        <w:rFonts w:hint="default"/>
      </w:rPr>
    </w:lvl>
    <w:lvl w:ilvl="2">
      <w:start w:val="1"/>
      <w:numFmt w:val="decimal"/>
      <w:lvlText w:val="%1.%2.%3"/>
      <w:lvlJc w:val="left"/>
      <w:pPr>
        <w:ind w:left="1960" w:hanging="720"/>
      </w:pPr>
      <w:rPr>
        <w:rFonts w:hint="default"/>
      </w:rPr>
    </w:lvl>
    <w:lvl w:ilvl="3">
      <w:start w:val="1"/>
      <w:numFmt w:val="decimal"/>
      <w:lvlText w:val="%1.%2.%3.%4"/>
      <w:lvlJc w:val="left"/>
      <w:pPr>
        <w:ind w:left="2940" w:hanging="1080"/>
      </w:pPr>
      <w:rPr>
        <w:rFonts w:hint="default"/>
      </w:rPr>
    </w:lvl>
    <w:lvl w:ilvl="4">
      <w:start w:val="1"/>
      <w:numFmt w:val="decimal"/>
      <w:lvlText w:val="%1.%2.%3.%4.%5"/>
      <w:lvlJc w:val="left"/>
      <w:pPr>
        <w:ind w:left="3920" w:hanging="1440"/>
      </w:pPr>
      <w:rPr>
        <w:rFonts w:hint="default"/>
      </w:rPr>
    </w:lvl>
    <w:lvl w:ilvl="5">
      <w:start w:val="1"/>
      <w:numFmt w:val="decimal"/>
      <w:lvlText w:val="%1.%2.%3.%4.%5.%6"/>
      <w:lvlJc w:val="left"/>
      <w:pPr>
        <w:ind w:left="4540" w:hanging="1440"/>
      </w:pPr>
      <w:rPr>
        <w:rFonts w:hint="default"/>
      </w:rPr>
    </w:lvl>
    <w:lvl w:ilvl="6">
      <w:start w:val="1"/>
      <w:numFmt w:val="decimal"/>
      <w:lvlText w:val="%1.%2.%3.%4.%5.%6.%7"/>
      <w:lvlJc w:val="left"/>
      <w:pPr>
        <w:ind w:left="5520" w:hanging="1800"/>
      </w:pPr>
      <w:rPr>
        <w:rFonts w:hint="default"/>
      </w:rPr>
    </w:lvl>
    <w:lvl w:ilvl="7">
      <w:start w:val="1"/>
      <w:numFmt w:val="decimal"/>
      <w:lvlText w:val="%1.%2.%3.%4.%5.%6.%7.%8"/>
      <w:lvlJc w:val="left"/>
      <w:pPr>
        <w:ind w:left="6500" w:hanging="2160"/>
      </w:pPr>
      <w:rPr>
        <w:rFonts w:hint="default"/>
      </w:rPr>
    </w:lvl>
    <w:lvl w:ilvl="8">
      <w:start w:val="1"/>
      <w:numFmt w:val="decimal"/>
      <w:lvlText w:val="%1.%2.%3.%4.%5.%6.%7.%8.%9"/>
      <w:lvlJc w:val="left"/>
      <w:pPr>
        <w:ind w:left="7120" w:hanging="216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E5E3CDC"/>
    <w:multiLevelType w:val="hybridMultilevel"/>
    <w:tmpl w:val="2548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780568"/>
    <w:multiLevelType w:val="hybridMultilevel"/>
    <w:tmpl w:val="32BA5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902248">
    <w:abstractNumId w:val="5"/>
  </w:num>
  <w:num w:numId="2" w16cid:durableId="102119339">
    <w:abstractNumId w:val="4"/>
  </w:num>
  <w:num w:numId="3" w16cid:durableId="2027368305">
    <w:abstractNumId w:val="2"/>
  </w:num>
  <w:num w:numId="4" w16cid:durableId="1772167710">
    <w:abstractNumId w:val="1"/>
  </w:num>
  <w:num w:numId="5" w16cid:durableId="2062632673">
    <w:abstractNumId w:val="0"/>
  </w:num>
  <w:num w:numId="6" w16cid:durableId="914243597">
    <w:abstractNumId w:val="6"/>
  </w:num>
  <w:num w:numId="7" w16cid:durableId="188763858">
    <w:abstractNumId w:val="3"/>
  </w:num>
  <w:num w:numId="8" w16cid:durableId="3797465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55E3"/>
    <w:rsid w:val="000B2387"/>
    <w:rsid w:val="000E6E57"/>
    <w:rsid w:val="00113A26"/>
    <w:rsid w:val="00113DD0"/>
    <w:rsid w:val="0013715B"/>
    <w:rsid w:val="00172AD1"/>
    <w:rsid w:val="001813E7"/>
    <w:rsid w:val="001C2037"/>
    <w:rsid w:val="001D72FC"/>
    <w:rsid w:val="00203F73"/>
    <w:rsid w:val="00210D5A"/>
    <w:rsid w:val="0021487A"/>
    <w:rsid w:val="002238D1"/>
    <w:rsid w:val="002362FA"/>
    <w:rsid w:val="002A1842"/>
    <w:rsid w:val="002A46BB"/>
    <w:rsid w:val="002D6CB1"/>
    <w:rsid w:val="003134CC"/>
    <w:rsid w:val="0034707E"/>
    <w:rsid w:val="00355915"/>
    <w:rsid w:val="003B0134"/>
    <w:rsid w:val="003D35DC"/>
    <w:rsid w:val="00427E8D"/>
    <w:rsid w:val="004468F8"/>
    <w:rsid w:val="00455898"/>
    <w:rsid w:val="00486196"/>
    <w:rsid w:val="004D07BD"/>
    <w:rsid w:val="004E6D24"/>
    <w:rsid w:val="004F2E95"/>
    <w:rsid w:val="00516457"/>
    <w:rsid w:val="00530E16"/>
    <w:rsid w:val="00546F07"/>
    <w:rsid w:val="00561BB0"/>
    <w:rsid w:val="005D62AE"/>
    <w:rsid w:val="00607407"/>
    <w:rsid w:val="006144B4"/>
    <w:rsid w:val="00656147"/>
    <w:rsid w:val="0065731D"/>
    <w:rsid w:val="00663B4E"/>
    <w:rsid w:val="0067649F"/>
    <w:rsid w:val="00677C9E"/>
    <w:rsid w:val="00696276"/>
    <w:rsid w:val="006A3F57"/>
    <w:rsid w:val="006C040A"/>
    <w:rsid w:val="006F6DA5"/>
    <w:rsid w:val="00713A1A"/>
    <w:rsid w:val="00722EFE"/>
    <w:rsid w:val="00764698"/>
    <w:rsid w:val="0077570B"/>
    <w:rsid w:val="00780EA6"/>
    <w:rsid w:val="007A2630"/>
    <w:rsid w:val="007E4D63"/>
    <w:rsid w:val="00824EC1"/>
    <w:rsid w:val="00830558"/>
    <w:rsid w:val="00846A2F"/>
    <w:rsid w:val="00881D0E"/>
    <w:rsid w:val="00946DE1"/>
    <w:rsid w:val="00951629"/>
    <w:rsid w:val="009A4720"/>
    <w:rsid w:val="009B0845"/>
    <w:rsid w:val="009F0D0E"/>
    <w:rsid w:val="00A41EE8"/>
    <w:rsid w:val="00A52FD6"/>
    <w:rsid w:val="00A6155F"/>
    <w:rsid w:val="00A75B15"/>
    <w:rsid w:val="00A8797D"/>
    <w:rsid w:val="00A93A26"/>
    <w:rsid w:val="00AA1E8F"/>
    <w:rsid w:val="00AA50ED"/>
    <w:rsid w:val="00AC6032"/>
    <w:rsid w:val="00AD0E74"/>
    <w:rsid w:val="00AE06EA"/>
    <w:rsid w:val="00B00F9F"/>
    <w:rsid w:val="00B36D62"/>
    <w:rsid w:val="00B60CAA"/>
    <w:rsid w:val="00BE3401"/>
    <w:rsid w:val="00C25109"/>
    <w:rsid w:val="00C87E2E"/>
    <w:rsid w:val="00CA1E20"/>
    <w:rsid w:val="00CC14E0"/>
    <w:rsid w:val="00CD1A19"/>
    <w:rsid w:val="00CF650B"/>
    <w:rsid w:val="00D026CC"/>
    <w:rsid w:val="00D51F27"/>
    <w:rsid w:val="00DC04B8"/>
    <w:rsid w:val="00E10231"/>
    <w:rsid w:val="00E408C6"/>
    <w:rsid w:val="00E4736E"/>
    <w:rsid w:val="00E9191B"/>
    <w:rsid w:val="00EA4D4F"/>
    <w:rsid w:val="00EE0BA9"/>
    <w:rsid w:val="00F02A34"/>
    <w:rsid w:val="00F514E6"/>
    <w:rsid w:val="00F618F2"/>
    <w:rsid w:val="00FB20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D026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cademic.oup.com/ageing/article/53/4/afae080/7655770?utm_source=chatgpt.com"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datastackhub.com/comparison/primary-data-vs-secondary-data/" TargetMode="External"/><Relationship Id="rId17" Type="http://schemas.openxmlformats.org/officeDocument/2006/relationships/hyperlink" Target="https://www.bath.ac.uk/guides/working-with-secondary-data/" TargetMode="External"/><Relationship Id="rId2" Type="http://schemas.openxmlformats.org/officeDocument/2006/relationships/customXml" Target="../customXml/item2.xml"/><Relationship Id="rId16" Type="http://schemas.openxmlformats.org/officeDocument/2006/relationships/hyperlink" Target="https://www.scribbr.com/methodology/quantitative-researc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guides.ben.edu/c.php?g=282050&amp;p=4036581" TargetMode="External"/><Relationship Id="rId5" Type="http://schemas.openxmlformats.org/officeDocument/2006/relationships/settings" Target="settings.xml"/><Relationship Id="rId15" Type="http://schemas.openxmlformats.org/officeDocument/2006/relationships/hyperlink" Target="https://www.ref-n-write.com/blog/quantitative-qualitative-and-mixed-methods-which-one-fits-your-research/"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gov.uk/government/publications/physical-activity-applying-all-our-health/physical-activity-applying-all-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Hibaq Abdi</cp:lastModifiedBy>
  <cp:revision>2</cp:revision>
  <dcterms:created xsi:type="dcterms:W3CDTF">2026-08-18T03:53:00Z</dcterms:created>
  <dcterms:modified xsi:type="dcterms:W3CDTF">2026-08-18T03:53:00Z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ffc053bc-c3a1-4af6-a21e-f4f1a20b1196</vt:lpwstr>
  </property>
</Properties>
</file>