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E384C" w14:textId="283E2107" w:rsidR="006C3049" w:rsidRPr="006C3049" w:rsidRDefault="006C3049" w:rsidP="006C3049">
      <w:pPr>
        <w:rPr>
          <w:b/>
          <w:bCs/>
          <w:sz w:val="28"/>
          <w:szCs w:val="28"/>
          <w:lang w:val="en-US"/>
        </w:rPr>
      </w:pPr>
      <w:r w:rsidRPr="006C3049">
        <w:rPr>
          <w:b/>
          <w:bCs/>
          <w:sz w:val="28"/>
          <w:szCs w:val="28"/>
          <w:lang w:val="en-US"/>
        </w:rPr>
        <w:t>Qualification: CIPD Diploma in Applied Human Resources</w:t>
      </w:r>
    </w:p>
    <w:p w14:paraId="5A32A602" w14:textId="77777777" w:rsidR="006C3049" w:rsidRPr="006C3049" w:rsidRDefault="006C3049" w:rsidP="006C3049">
      <w:pPr>
        <w:rPr>
          <w:b/>
          <w:bCs/>
          <w:sz w:val="28"/>
          <w:szCs w:val="28"/>
          <w:lang w:val="en-US"/>
        </w:rPr>
      </w:pPr>
    </w:p>
    <w:p w14:paraId="641771DE" w14:textId="77777777" w:rsidR="006C3049" w:rsidRPr="006C3049" w:rsidRDefault="006C3049" w:rsidP="006C3049">
      <w:pPr>
        <w:rPr>
          <w:b/>
          <w:bCs/>
          <w:sz w:val="28"/>
          <w:szCs w:val="28"/>
          <w:lang w:val="en-US"/>
        </w:rPr>
      </w:pPr>
      <w:r w:rsidRPr="006C3049">
        <w:rPr>
          <w:b/>
          <w:bCs/>
          <w:sz w:val="28"/>
          <w:szCs w:val="28"/>
          <w:lang w:val="en-US"/>
        </w:rPr>
        <w:t>Module Name:</w:t>
      </w:r>
    </w:p>
    <w:p w14:paraId="72783500" w14:textId="06299AEB" w:rsidR="006C3049" w:rsidRPr="006C3049" w:rsidRDefault="00523DF6" w:rsidP="006C3049">
      <w:pPr>
        <w:rPr>
          <w:b/>
          <w:bCs/>
          <w:sz w:val="28"/>
          <w:szCs w:val="28"/>
          <w:lang w:val="en-US"/>
        </w:rPr>
      </w:pPr>
      <w:r>
        <w:rPr>
          <w:b/>
          <w:bCs/>
          <w:sz w:val="28"/>
          <w:szCs w:val="28"/>
          <w:lang w:val="en-US"/>
        </w:rPr>
        <w:t xml:space="preserve">Contributing to Improving </w:t>
      </w:r>
      <w:proofErr w:type="spellStart"/>
      <w:r>
        <w:rPr>
          <w:b/>
          <w:bCs/>
          <w:sz w:val="28"/>
          <w:szCs w:val="28"/>
          <w:lang w:val="en-US"/>
        </w:rPr>
        <w:t>Organisational</w:t>
      </w:r>
      <w:proofErr w:type="spellEnd"/>
      <w:r>
        <w:rPr>
          <w:b/>
          <w:bCs/>
          <w:sz w:val="28"/>
          <w:szCs w:val="28"/>
          <w:lang w:val="en-US"/>
        </w:rPr>
        <w:t xml:space="preserve"> Performance 5AIOP</w:t>
      </w:r>
    </w:p>
    <w:p w14:paraId="08963BA9" w14:textId="77777777" w:rsidR="006C3049" w:rsidRPr="006C3049" w:rsidRDefault="006C3049" w:rsidP="006C3049">
      <w:pPr>
        <w:rPr>
          <w:b/>
          <w:bCs/>
          <w:sz w:val="28"/>
          <w:szCs w:val="28"/>
          <w:lang w:val="en-US"/>
        </w:rPr>
      </w:pPr>
    </w:p>
    <w:p w14:paraId="067B8336" w14:textId="77777777" w:rsidR="006C3049" w:rsidRPr="006C3049" w:rsidRDefault="006C3049" w:rsidP="006C3049">
      <w:pPr>
        <w:rPr>
          <w:b/>
          <w:bCs/>
          <w:sz w:val="28"/>
          <w:szCs w:val="28"/>
          <w:lang w:val="en-US"/>
        </w:rPr>
      </w:pPr>
    </w:p>
    <w:p w14:paraId="4B6566AA" w14:textId="5C3C198A" w:rsidR="006C3049" w:rsidRPr="006C3049" w:rsidRDefault="006C3049" w:rsidP="006C3049">
      <w:pPr>
        <w:rPr>
          <w:b/>
          <w:bCs/>
          <w:sz w:val="28"/>
          <w:szCs w:val="28"/>
          <w:lang w:val="en-US"/>
        </w:rPr>
      </w:pPr>
      <w:r w:rsidRPr="006C3049">
        <w:rPr>
          <w:b/>
          <w:bCs/>
          <w:sz w:val="28"/>
          <w:szCs w:val="28"/>
          <w:lang w:val="en-US"/>
        </w:rPr>
        <w:t xml:space="preserve">Word Count: </w:t>
      </w:r>
      <w:r w:rsidR="00523DF6">
        <w:rPr>
          <w:b/>
          <w:bCs/>
          <w:sz w:val="28"/>
          <w:szCs w:val="28"/>
          <w:lang w:val="en-US"/>
        </w:rPr>
        <w:t>2934</w:t>
      </w:r>
    </w:p>
    <w:p w14:paraId="0C205C81" w14:textId="77777777" w:rsidR="006C3049" w:rsidRPr="006C3049" w:rsidRDefault="006C3049" w:rsidP="006C3049">
      <w:pPr>
        <w:rPr>
          <w:b/>
          <w:bCs/>
          <w:sz w:val="28"/>
          <w:szCs w:val="28"/>
          <w:lang w:val="en-US"/>
        </w:rPr>
      </w:pPr>
    </w:p>
    <w:p w14:paraId="5089850C" w14:textId="77777777" w:rsidR="006C3049" w:rsidRPr="006C3049" w:rsidRDefault="006C3049" w:rsidP="006C3049">
      <w:pPr>
        <w:rPr>
          <w:b/>
          <w:bCs/>
          <w:sz w:val="28"/>
          <w:szCs w:val="28"/>
          <w:lang w:val="en-US"/>
        </w:rPr>
      </w:pPr>
    </w:p>
    <w:p w14:paraId="46C20270" w14:textId="77777777" w:rsidR="006C3049" w:rsidRPr="006C3049" w:rsidRDefault="006C3049" w:rsidP="006C3049">
      <w:pPr>
        <w:rPr>
          <w:b/>
          <w:bCs/>
          <w:sz w:val="28"/>
          <w:szCs w:val="28"/>
          <w:lang w:val="en-US"/>
        </w:rPr>
      </w:pPr>
    </w:p>
    <w:p w14:paraId="1BE45DCE" w14:textId="77777777" w:rsidR="006C3049" w:rsidRPr="006C3049" w:rsidRDefault="006C3049" w:rsidP="006C3049">
      <w:pPr>
        <w:rPr>
          <w:b/>
          <w:bCs/>
          <w:sz w:val="28"/>
          <w:szCs w:val="28"/>
          <w:lang w:val="en-US"/>
        </w:rPr>
      </w:pPr>
    </w:p>
    <w:p w14:paraId="22EF5685" w14:textId="77777777" w:rsidR="006C3049" w:rsidRPr="006C3049" w:rsidRDefault="006C3049" w:rsidP="006C3049">
      <w:pPr>
        <w:rPr>
          <w:b/>
          <w:bCs/>
          <w:sz w:val="28"/>
          <w:szCs w:val="28"/>
          <w:lang w:val="en-US"/>
        </w:rPr>
      </w:pPr>
    </w:p>
    <w:p w14:paraId="52D6E603" w14:textId="77777777" w:rsidR="006C3049" w:rsidRPr="006C3049" w:rsidRDefault="006C3049" w:rsidP="006C3049">
      <w:pPr>
        <w:rPr>
          <w:b/>
          <w:bCs/>
          <w:sz w:val="28"/>
          <w:szCs w:val="28"/>
          <w:lang w:val="en-US"/>
        </w:rPr>
      </w:pPr>
    </w:p>
    <w:p w14:paraId="1942D5B0" w14:textId="77777777" w:rsidR="006C3049" w:rsidRPr="006C3049" w:rsidRDefault="006C3049" w:rsidP="006C3049">
      <w:pPr>
        <w:rPr>
          <w:b/>
          <w:bCs/>
          <w:sz w:val="28"/>
          <w:szCs w:val="28"/>
          <w:lang w:val="en-US"/>
        </w:rPr>
      </w:pPr>
    </w:p>
    <w:p w14:paraId="340C7730" w14:textId="77777777" w:rsidR="006C3049" w:rsidRPr="006C3049" w:rsidRDefault="006C3049" w:rsidP="006C3049">
      <w:pPr>
        <w:rPr>
          <w:b/>
          <w:bCs/>
          <w:sz w:val="28"/>
          <w:szCs w:val="28"/>
          <w:lang w:val="en-US"/>
        </w:rPr>
      </w:pPr>
    </w:p>
    <w:p w14:paraId="5D453365" w14:textId="77777777" w:rsidR="006C3049" w:rsidRPr="006C3049" w:rsidRDefault="006C3049" w:rsidP="006C3049">
      <w:pPr>
        <w:rPr>
          <w:b/>
          <w:bCs/>
          <w:sz w:val="28"/>
          <w:szCs w:val="28"/>
          <w:lang w:val="en-US"/>
        </w:rPr>
      </w:pPr>
      <w:r w:rsidRPr="006C3049">
        <w:rPr>
          <w:b/>
          <w:bCs/>
          <w:sz w:val="28"/>
          <w:szCs w:val="28"/>
          <w:lang w:val="en-US"/>
        </w:rPr>
        <w:t>Student Name: Isabelle Solomon</w:t>
      </w:r>
    </w:p>
    <w:p w14:paraId="42D1840E" w14:textId="77777777" w:rsidR="006C3049" w:rsidRPr="006C3049" w:rsidRDefault="006C3049" w:rsidP="006C3049">
      <w:pPr>
        <w:rPr>
          <w:b/>
          <w:bCs/>
          <w:sz w:val="28"/>
          <w:szCs w:val="28"/>
          <w:lang w:val="en-US"/>
        </w:rPr>
      </w:pPr>
      <w:r w:rsidRPr="006C3049">
        <w:rPr>
          <w:b/>
          <w:bCs/>
          <w:sz w:val="28"/>
          <w:szCs w:val="28"/>
          <w:lang w:val="en-US"/>
        </w:rPr>
        <w:t>Student Number: 1919798</w:t>
      </w:r>
    </w:p>
    <w:p w14:paraId="7AC3E92B" w14:textId="77777777" w:rsidR="006C3049" w:rsidRPr="006C3049" w:rsidRDefault="006C3049" w:rsidP="006C3049">
      <w:pPr>
        <w:rPr>
          <w:b/>
          <w:bCs/>
          <w:sz w:val="28"/>
          <w:szCs w:val="28"/>
          <w:lang w:val="en-US"/>
        </w:rPr>
      </w:pPr>
      <w:r w:rsidRPr="006C3049">
        <w:rPr>
          <w:b/>
          <w:bCs/>
          <w:sz w:val="28"/>
          <w:szCs w:val="28"/>
          <w:lang w:val="en-US"/>
        </w:rPr>
        <w:t>CIPD Membership Number: 56660407</w:t>
      </w:r>
    </w:p>
    <w:p w14:paraId="48D51FE4" w14:textId="77777777" w:rsidR="006C3049" w:rsidRPr="006C3049" w:rsidRDefault="006C3049" w:rsidP="006C3049">
      <w:pPr>
        <w:rPr>
          <w:b/>
          <w:bCs/>
          <w:sz w:val="28"/>
          <w:szCs w:val="28"/>
          <w:lang w:val="en-US"/>
        </w:rPr>
      </w:pPr>
    </w:p>
    <w:p w14:paraId="33353EAD" w14:textId="77777777" w:rsidR="006C3049" w:rsidRPr="006C3049" w:rsidRDefault="006C3049" w:rsidP="006C3049">
      <w:pPr>
        <w:rPr>
          <w:b/>
          <w:bCs/>
          <w:sz w:val="28"/>
          <w:szCs w:val="28"/>
          <w:lang w:val="en-US"/>
        </w:rPr>
      </w:pPr>
    </w:p>
    <w:p w14:paraId="1CB24C51" w14:textId="77777777" w:rsidR="006C3049" w:rsidRPr="006C3049" w:rsidRDefault="006C3049" w:rsidP="006C3049">
      <w:pPr>
        <w:rPr>
          <w:b/>
          <w:bCs/>
          <w:sz w:val="28"/>
          <w:szCs w:val="28"/>
          <w:lang w:val="en-US"/>
        </w:rPr>
      </w:pPr>
    </w:p>
    <w:p w14:paraId="7F266E41" w14:textId="77777777" w:rsidR="006C3049" w:rsidRPr="006C3049" w:rsidRDefault="006C3049" w:rsidP="006C3049">
      <w:pPr>
        <w:rPr>
          <w:b/>
          <w:bCs/>
          <w:sz w:val="28"/>
          <w:szCs w:val="28"/>
          <w:lang w:val="en-US"/>
        </w:rPr>
      </w:pPr>
      <w:r w:rsidRPr="006C3049">
        <w:rPr>
          <w:b/>
          <w:bCs/>
          <w:sz w:val="28"/>
          <w:szCs w:val="28"/>
          <w:lang w:val="en-US"/>
        </w:rPr>
        <w:t>By signing below, I confirm that the work/evidence presented is my own, unaided work. I understand the regulations pertaining to candidate malpractice and the action that may be taken as a result.</w:t>
      </w:r>
    </w:p>
    <w:p w14:paraId="0060A19D" w14:textId="77777777" w:rsidR="006C3049" w:rsidRPr="006C3049" w:rsidRDefault="006C3049" w:rsidP="006C3049">
      <w:pPr>
        <w:rPr>
          <w:b/>
          <w:bCs/>
          <w:sz w:val="28"/>
          <w:szCs w:val="28"/>
          <w:lang w:val="en-US"/>
        </w:rPr>
      </w:pPr>
    </w:p>
    <w:p w14:paraId="1624AA07" w14:textId="77777777" w:rsidR="006C3049" w:rsidRPr="006C3049" w:rsidRDefault="006C3049" w:rsidP="006C3049">
      <w:pPr>
        <w:rPr>
          <w:b/>
          <w:bCs/>
          <w:sz w:val="28"/>
          <w:szCs w:val="28"/>
          <w:lang w:val="en-US"/>
        </w:rPr>
      </w:pPr>
      <w:r w:rsidRPr="006C3049">
        <w:rPr>
          <w:b/>
          <w:bCs/>
          <w:sz w:val="28"/>
          <w:szCs w:val="28"/>
          <w:lang w:val="en-US"/>
        </w:rPr>
        <w:t>Signed: Isabelle Solomon</w:t>
      </w:r>
    </w:p>
    <w:p w14:paraId="179B858B" w14:textId="75209962" w:rsidR="006C3049" w:rsidRPr="006C3049" w:rsidRDefault="006C3049" w:rsidP="006C3049">
      <w:pPr>
        <w:rPr>
          <w:b/>
          <w:bCs/>
          <w:sz w:val="28"/>
          <w:szCs w:val="28"/>
          <w:lang w:val="en-US"/>
        </w:rPr>
      </w:pPr>
      <w:r w:rsidRPr="006C3049">
        <w:rPr>
          <w:b/>
          <w:bCs/>
          <w:sz w:val="28"/>
          <w:szCs w:val="28"/>
          <w:lang w:val="en-US"/>
        </w:rPr>
        <w:t xml:space="preserve">Date: </w:t>
      </w:r>
      <w:r w:rsidR="00523DF6">
        <w:rPr>
          <w:b/>
          <w:bCs/>
          <w:sz w:val="28"/>
          <w:szCs w:val="28"/>
          <w:lang w:val="en-US"/>
        </w:rPr>
        <w:t>12</w:t>
      </w:r>
      <w:r w:rsidR="00523DF6" w:rsidRPr="00523DF6">
        <w:rPr>
          <w:b/>
          <w:bCs/>
          <w:sz w:val="28"/>
          <w:szCs w:val="28"/>
          <w:vertAlign w:val="superscript"/>
          <w:lang w:val="en-US"/>
        </w:rPr>
        <w:t>th</w:t>
      </w:r>
      <w:r w:rsidR="00523DF6">
        <w:rPr>
          <w:b/>
          <w:bCs/>
          <w:sz w:val="28"/>
          <w:szCs w:val="28"/>
          <w:lang w:val="en-US"/>
        </w:rPr>
        <w:t xml:space="preserve"> September 2021</w:t>
      </w:r>
    </w:p>
    <w:p w14:paraId="7C066FE6" w14:textId="445EF3C7" w:rsidR="006C3049" w:rsidRDefault="006C3049">
      <w:pPr>
        <w:rPr>
          <w:b/>
          <w:bCs/>
          <w:sz w:val="28"/>
          <w:szCs w:val="28"/>
        </w:rPr>
      </w:pPr>
    </w:p>
    <w:p w14:paraId="18DB16C8" w14:textId="77777777" w:rsidR="00D6645A" w:rsidRDefault="00D6645A">
      <w:pPr>
        <w:pStyle w:val="Standard"/>
        <w:jc w:val="center"/>
        <w:rPr>
          <w:b/>
          <w:bCs/>
          <w:sz w:val="28"/>
          <w:szCs w:val="28"/>
        </w:rPr>
      </w:pPr>
    </w:p>
    <w:p w14:paraId="0192E599" w14:textId="77777777" w:rsidR="006C3049" w:rsidRDefault="006C3049">
      <w:pPr>
        <w:rPr>
          <w:b/>
          <w:bCs/>
          <w:sz w:val="28"/>
          <w:szCs w:val="28"/>
        </w:rPr>
      </w:pPr>
    </w:p>
    <w:p w14:paraId="491434BB" w14:textId="77777777" w:rsidR="006C3049" w:rsidRDefault="006C3049">
      <w:pPr>
        <w:rPr>
          <w:b/>
          <w:bCs/>
          <w:sz w:val="28"/>
          <w:szCs w:val="28"/>
        </w:rPr>
      </w:pPr>
    </w:p>
    <w:p w14:paraId="1ED4B1D5" w14:textId="77777777" w:rsidR="006C3049" w:rsidRDefault="006C3049">
      <w:pPr>
        <w:rPr>
          <w:b/>
          <w:bCs/>
          <w:sz w:val="28"/>
          <w:szCs w:val="28"/>
        </w:rPr>
      </w:pPr>
    </w:p>
    <w:p w14:paraId="290A934F" w14:textId="2737B2D7" w:rsidR="00D6645A" w:rsidRDefault="00D6645A">
      <w:pPr>
        <w:rPr>
          <w:b/>
          <w:bCs/>
          <w:sz w:val="28"/>
          <w:szCs w:val="28"/>
        </w:rPr>
      </w:pPr>
      <w:r>
        <w:rPr>
          <w:b/>
          <w:bCs/>
          <w:sz w:val="28"/>
          <w:szCs w:val="28"/>
        </w:rPr>
        <w:lastRenderedPageBreak/>
        <w:t>Contents:</w:t>
      </w:r>
    </w:p>
    <w:p w14:paraId="6AF80836" w14:textId="77777777" w:rsidR="00D6645A" w:rsidRDefault="00D6645A">
      <w:pPr>
        <w:rPr>
          <w:b/>
          <w:bCs/>
          <w:sz w:val="28"/>
          <w:szCs w:val="28"/>
        </w:rPr>
      </w:pPr>
      <w:r>
        <w:rPr>
          <w:b/>
          <w:bCs/>
          <w:sz w:val="28"/>
          <w:szCs w:val="28"/>
        </w:rPr>
        <w:t>Page number:</w:t>
      </w:r>
    </w:p>
    <w:p w14:paraId="6609F0A4" w14:textId="34A9AE27" w:rsidR="006C3049" w:rsidRDefault="006C3049" w:rsidP="00D6645A">
      <w:pPr>
        <w:pStyle w:val="ListParagraph"/>
        <w:numPr>
          <w:ilvl w:val="0"/>
          <w:numId w:val="2"/>
        </w:numPr>
        <w:rPr>
          <w:b/>
          <w:bCs/>
          <w:sz w:val="28"/>
          <w:szCs w:val="28"/>
        </w:rPr>
      </w:pPr>
      <w:r>
        <w:rPr>
          <w:b/>
          <w:bCs/>
          <w:sz w:val="28"/>
          <w:szCs w:val="28"/>
        </w:rPr>
        <w:t>Title Page</w:t>
      </w:r>
    </w:p>
    <w:p w14:paraId="45E7F25A" w14:textId="60B6F60B" w:rsidR="00D6645A" w:rsidRDefault="003754C1" w:rsidP="00D6645A">
      <w:pPr>
        <w:pStyle w:val="ListParagraph"/>
        <w:numPr>
          <w:ilvl w:val="0"/>
          <w:numId w:val="2"/>
        </w:numPr>
        <w:rPr>
          <w:b/>
          <w:bCs/>
          <w:sz w:val="28"/>
          <w:szCs w:val="28"/>
        </w:rPr>
      </w:pPr>
      <w:r>
        <w:rPr>
          <w:b/>
          <w:bCs/>
          <w:sz w:val="28"/>
          <w:szCs w:val="28"/>
        </w:rPr>
        <w:t>Contents</w:t>
      </w:r>
    </w:p>
    <w:p w14:paraId="5308A5F0" w14:textId="279849AE" w:rsidR="003754C1" w:rsidRDefault="003754C1" w:rsidP="00D6645A">
      <w:pPr>
        <w:pStyle w:val="ListParagraph"/>
        <w:numPr>
          <w:ilvl w:val="0"/>
          <w:numId w:val="2"/>
        </w:numPr>
        <w:rPr>
          <w:b/>
          <w:bCs/>
          <w:sz w:val="28"/>
          <w:szCs w:val="28"/>
        </w:rPr>
      </w:pPr>
      <w:r>
        <w:rPr>
          <w:b/>
          <w:bCs/>
          <w:sz w:val="28"/>
          <w:szCs w:val="28"/>
        </w:rPr>
        <w:t>Evidence matrix</w:t>
      </w:r>
    </w:p>
    <w:p w14:paraId="184F62EB" w14:textId="54CC12CD" w:rsidR="003754C1" w:rsidRDefault="003754C1" w:rsidP="00D6645A">
      <w:pPr>
        <w:pStyle w:val="ListParagraph"/>
        <w:numPr>
          <w:ilvl w:val="0"/>
          <w:numId w:val="2"/>
        </w:numPr>
        <w:rPr>
          <w:b/>
          <w:bCs/>
          <w:sz w:val="28"/>
          <w:szCs w:val="28"/>
        </w:rPr>
      </w:pPr>
      <w:r>
        <w:rPr>
          <w:b/>
          <w:bCs/>
          <w:sz w:val="28"/>
          <w:szCs w:val="28"/>
        </w:rPr>
        <w:t>Evidence matrix</w:t>
      </w:r>
    </w:p>
    <w:p w14:paraId="33FA1605" w14:textId="306C1B98" w:rsidR="003754C1" w:rsidRDefault="003754C1" w:rsidP="00D6645A">
      <w:pPr>
        <w:pStyle w:val="ListParagraph"/>
        <w:numPr>
          <w:ilvl w:val="0"/>
          <w:numId w:val="2"/>
        </w:numPr>
        <w:rPr>
          <w:b/>
          <w:bCs/>
          <w:sz w:val="28"/>
          <w:szCs w:val="28"/>
        </w:rPr>
      </w:pPr>
      <w:r>
        <w:rPr>
          <w:b/>
          <w:bCs/>
          <w:sz w:val="28"/>
          <w:szCs w:val="28"/>
        </w:rPr>
        <w:t>Answer 1.1 and 1.2</w:t>
      </w:r>
    </w:p>
    <w:p w14:paraId="3E6B5C6D" w14:textId="37898104" w:rsidR="003754C1" w:rsidRDefault="003754C1" w:rsidP="00D6645A">
      <w:pPr>
        <w:pStyle w:val="ListParagraph"/>
        <w:numPr>
          <w:ilvl w:val="0"/>
          <w:numId w:val="2"/>
        </w:numPr>
        <w:rPr>
          <w:b/>
          <w:bCs/>
          <w:sz w:val="28"/>
          <w:szCs w:val="28"/>
        </w:rPr>
      </w:pPr>
      <w:r>
        <w:rPr>
          <w:b/>
          <w:bCs/>
          <w:sz w:val="28"/>
          <w:szCs w:val="28"/>
        </w:rPr>
        <w:t>Answer 1.3 to 2.2</w:t>
      </w:r>
    </w:p>
    <w:p w14:paraId="312750D1" w14:textId="0278125F" w:rsidR="003754C1" w:rsidRDefault="003754C1" w:rsidP="00D6645A">
      <w:pPr>
        <w:pStyle w:val="ListParagraph"/>
        <w:numPr>
          <w:ilvl w:val="0"/>
          <w:numId w:val="2"/>
        </w:numPr>
        <w:rPr>
          <w:b/>
          <w:bCs/>
          <w:sz w:val="28"/>
          <w:szCs w:val="28"/>
        </w:rPr>
      </w:pPr>
      <w:r>
        <w:rPr>
          <w:b/>
          <w:bCs/>
          <w:sz w:val="28"/>
          <w:szCs w:val="28"/>
        </w:rPr>
        <w:t>Answer 2.2 to 3.2</w:t>
      </w:r>
    </w:p>
    <w:p w14:paraId="5704E2CA" w14:textId="3A5B33D5" w:rsidR="003754C1" w:rsidRDefault="003754C1" w:rsidP="00D6645A">
      <w:pPr>
        <w:pStyle w:val="ListParagraph"/>
        <w:numPr>
          <w:ilvl w:val="0"/>
          <w:numId w:val="2"/>
        </w:numPr>
        <w:rPr>
          <w:b/>
          <w:bCs/>
          <w:sz w:val="28"/>
          <w:szCs w:val="28"/>
        </w:rPr>
      </w:pPr>
      <w:r>
        <w:rPr>
          <w:b/>
          <w:bCs/>
          <w:sz w:val="28"/>
          <w:szCs w:val="28"/>
        </w:rPr>
        <w:t>Answer 3.3</w:t>
      </w:r>
    </w:p>
    <w:p w14:paraId="57E051E9" w14:textId="4BEF00BD" w:rsidR="003754C1" w:rsidRDefault="003754C1" w:rsidP="00D6645A">
      <w:pPr>
        <w:pStyle w:val="ListParagraph"/>
        <w:numPr>
          <w:ilvl w:val="0"/>
          <w:numId w:val="2"/>
        </w:numPr>
        <w:rPr>
          <w:b/>
          <w:bCs/>
          <w:sz w:val="28"/>
          <w:szCs w:val="28"/>
        </w:rPr>
      </w:pPr>
      <w:r>
        <w:rPr>
          <w:b/>
          <w:bCs/>
          <w:sz w:val="28"/>
          <w:szCs w:val="28"/>
        </w:rPr>
        <w:t>References</w:t>
      </w:r>
    </w:p>
    <w:p w14:paraId="2AFC309F" w14:textId="20FCE810" w:rsidR="003754C1" w:rsidRDefault="003754C1" w:rsidP="00D6645A">
      <w:pPr>
        <w:pStyle w:val="ListParagraph"/>
        <w:numPr>
          <w:ilvl w:val="0"/>
          <w:numId w:val="2"/>
        </w:numPr>
        <w:rPr>
          <w:b/>
          <w:bCs/>
          <w:sz w:val="28"/>
          <w:szCs w:val="28"/>
        </w:rPr>
      </w:pPr>
      <w:r>
        <w:rPr>
          <w:b/>
          <w:bCs/>
          <w:sz w:val="28"/>
          <w:szCs w:val="28"/>
        </w:rPr>
        <w:t>EV1</w:t>
      </w:r>
    </w:p>
    <w:p w14:paraId="215F7047" w14:textId="2B3FC3EA" w:rsidR="003754C1" w:rsidRDefault="003754C1" w:rsidP="00D6645A">
      <w:pPr>
        <w:pStyle w:val="ListParagraph"/>
        <w:numPr>
          <w:ilvl w:val="0"/>
          <w:numId w:val="2"/>
        </w:numPr>
        <w:rPr>
          <w:b/>
          <w:bCs/>
          <w:sz w:val="28"/>
          <w:szCs w:val="28"/>
        </w:rPr>
      </w:pPr>
      <w:r>
        <w:rPr>
          <w:b/>
          <w:bCs/>
          <w:sz w:val="28"/>
          <w:szCs w:val="28"/>
        </w:rPr>
        <w:t>EV1</w:t>
      </w:r>
    </w:p>
    <w:p w14:paraId="484BA3CD" w14:textId="3EDA84E4" w:rsidR="003754C1" w:rsidRDefault="003754C1" w:rsidP="00D6645A">
      <w:pPr>
        <w:pStyle w:val="ListParagraph"/>
        <w:numPr>
          <w:ilvl w:val="0"/>
          <w:numId w:val="2"/>
        </w:numPr>
        <w:rPr>
          <w:b/>
          <w:bCs/>
          <w:sz w:val="28"/>
          <w:szCs w:val="28"/>
        </w:rPr>
      </w:pPr>
      <w:r>
        <w:rPr>
          <w:b/>
          <w:bCs/>
          <w:sz w:val="28"/>
          <w:szCs w:val="28"/>
        </w:rPr>
        <w:t>EV2</w:t>
      </w:r>
    </w:p>
    <w:p w14:paraId="6028F96A" w14:textId="2292A196" w:rsidR="003754C1" w:rsidRDefault="00C64EAF" w:rsidP="00D6645A">
      <w:pPr>
        <w:pStyle w:val="ListParagraph"/>
        <w:numPr>
          <w:ilvl w:val="0"/>
          <w:numId w:val="2"/>
        </w:numPr>
        <w:rPr>
          <w:b/>
          <w:bCs/>
          <w:sz w:val="28"/>
          <w:szCs w:val="28"/>
        </w:rPr>
      </w:pPr>
      <w:r>
        <w:rPr>
          <w:b/>
          <w:bCs/>
          <w:sz w:val="28"/>
          <w:szCs w:val="28"/>
        </w:rPr>
        <w:t>EV2</w:t>
      </w:r>
    </w:p>
    <w:p w14:paraId="6E4DC8A3" w14:textId="25E0A512" w:rsidR="00C64EAF" w:rsidRDefault="00C64EAF" w:rsidP="00D6645A">
      <w:pPr>
        <w:pStyle w:val="ListParagraph"/>
        <w:numPr>
          <w:ilvl w:val="0"/>
          <w:numId w:val="2"/>
        </w:numPr>
        <w:rPr>
          <w:b/>
          <w:bCs/>
          <w:sz w:val="28"/>
          <w:szCs w:val="28"/>
        </w:rPr>
      </w:pPr>
      <w:r>
        <w:rPr>
          <w:b/>
          <w:bCs/>
          <w:sz w:val="28"/>
          <w:szCs w:val="28"/>
        </w:rPr>
        <w:t>EV3</w:t>
      </w:r>
    </w:p>
    <w:p w14:paraId="36297BF5" w14:textId="005B75A0" w:rsidR="00C64EAF" w:rsidRDefault="00C64EAF" w:rsidP="00D6645A">
      <w:pPr>
        <w:pStyle w:val="ListParagraph"/>
        <w:numPr>
          <w:ilvl w:val="0"/>
          <w:numId w:val="2"/>
        </w:numPr>
        <w:rPr>
          <w:b/>
          <w:bCs/>
          <w:sz w:val="28"/>
          <w:szCs w:val="28"/>
        </w:rPr>
      </w:pPr>
      <w:r>
        <w:rPr>
          <w:b/>
          <w:bCs/>
          <w:sz w:val="28"/>
          <w:szCs w:val="28"/>
        </w:rPr>
        <w:t>EV3</w:t>
      </w:r>
    </w:p>
    <w:p w14:paraId="4FBC2083" w14:textId="56AA71EE" w:rsidR="00C64EAF" w:rsidRDefault="00C64EAF" w:rsidP="00D6645A">
      <w:pPr>
        <w:pStyle w:val="ListParagraph"/>
        <w:numPr>
          <w:ilvl w:val="0"/>
          <w:numId w:val="2"/>
        </w:numPr>
        <w:rPr>
          <w:b/>
          <w:bCs/>
          <w:sz w:val="28"/>
          <w:szCs w:val="28"/>
        </w:rPr>
      </w:pPr>
      <w:r>
        <w:rPr>
          <w:b/>
          <w:bCs/>
          <w:sz w:val="28"/>
          <w:szCs w:val="28"/>
        </w:rPr>
        <w:t>EV4</w:t>
      </w:r>
    </w:p>
    <w:p w14:paraId="63E19FFC" w14:textId="0836CDE3" w:rsidR="00C64EAF" w:rsidRDefault="00C64EAF" w:rsidP="00D6645A">
      <w:pPr>
        <w:pStyle w:val="ListParagraph"/>
        <w:numPr>
          <w:ilvl w:val="0"/>
          <w:numId w:val="2"/>
        </w:numPr>
        <w:rPr>
          <w:b/>
          <w:bCs/>
          <w:sz w:val="28"/>
          <w:szCs w:val="28"/>
        </w:rPr>
      </w:pPr>
      <w:r>
        <w:rPr>
          <w:b/>
          <w:bCs/>
          <w:sz w:val="28"/>
          <w:szCs w:val="28"/>
        </w:rPr>
        <w:t>EV5</w:t>
      </w:r>
    </w:p>
    <w:p w14:paraId="39853EF4" w14:textId="32DF8C74" w:rsidR="00C64EAF" w:rsidRDefault="00C64EAF" w:rsidP="00D6645A">
      <w:pPr>
        <w:pStyle w:val="ListParagraph"/>
        <w:numPr>
          <w:ilvl w:val="0"/>
          <w:numId w:val="2"/>
        </w:numPr>
        <w:rPr>
          <w:b/>
          <w:bCs/>
          <w:sz w:val="28"/>
          <w:szCs w:val="28"/>
        </w:rPr>
      </w:pPr>
      <w:r>
        <w:rPr>
          <w:b/>
          <w:bCs/>
          <w:sz w:val="28"/>
          <w:szCs w:val="28"/>
        </w:rPr>
        <w:t>EV6</w:t>
      </w:r>
    </w:p>
    <w:p w14:paraId="451C1F9F" w14:textId="02DFAF42" w:rsidR="00C64EAF" w:rsidRDefault="00C64EAF" w:rsidP="00D6645A">
      <w:pPr>
        <w:pStyle w:val="ListParagraph"/>
        <w:numPr>
          <w:ilvl w:val="0"/>
          <w:numId w:val="2"/>
        </w:numPr>
        <w:rPr>
          <w:b/>
          <w:bCs/>
          <w:sz w:val="28"/>
          <w:szCs w:val="28"/>
        </w:rPr>
      </w:pPr>
      <w:r>
        <w:rPr>
          <w:b/>
          <w:bCs/>
          <w:sz w:val="28"/>
          <w:szCs w:val="28"/>
        </w:rPr>
        <w:t>EV7</w:t>
      </w:r>
    </w:p>
    <w:p w14:paraId="5A5324E8" w14:textId="6F7DD6CA" w:rsidR="00C64EAF" w:rsidRDefault="00C64EAF" w:rsidP="00D6645A">
      <w:pPr>
        <w:pStyle w:val="ListParagraph"/>
        <w:numPr>
          <w:ilvl w:val="0"/>
          <w:numId w:val="2"/>
        </w:numPr>
        <w:rPr>
          <w:b/>
          <w:bCs/>
          <w:sz w:val="28"/>
          <w:szCs w:val="28"/>
        </w:rPr>
      </w:pPr>
      <w:r>
        <w:rPr>
          <w:b/>
          <w:bCs/>
          <w:sz w:val="28"/>
          <w:szCs w:val="28"/>
        </w:rPr>
        <w:t>EV7</w:t>
      </w:r>
    </w:p>
    <w:p w14:paraId="49A5FC3E" w14:textId="20EA338D" w:rsidR="00C64EAF" w:rsidRDefault="00C64EAF" w:rsidP="00D6645A">
      <w:pPr>
        <w:pStyle w:val="ListParagraph"/>
        <w:numPr>
          <w:ilvl w:val="0"/>
          <w:numId w:val="2"/>
        </w:numPr>
        <w:rPr>
          <w:b/>
          <w:bCs/>
          <w:sz w:val="28"/>
          <w:szCs w:val="28"/>
        </w:rPr>
      </w:pPr>
      <w:r>
        <w:rPr>
          <w:b/>
          <w:bCs/>
          <w:sz w:val="28"/>
          <w:szCs w:val="28"/>
        </w:rPr>
        <w:t>EV8</w:t>
      </w:r>
    </w:p>
    <w:p w14:paraId="65544991" w14:textId="458659D5" w:rsidR="00C64EAF" w:rsidRDefault="00C64EAF" w:rsidP="00D6645A">
      <w:pPr>
        <w:pStyle w:val="ListParagraph"/>
        <w:numPr>
          <w:ilvl w:val="0"/>
          <w:numId w:val="2"/>
        </w:numPr>
        <w:rPr>
          <w:b/>
          <w:bCs/>
          <w:sz w:val="28"/>
          <w:szCs w:val="28"/>
        </w:rPr>
      </w:pPr>
      <w:r>
        <w:rPr>
          <w:b/>
          <w:bCs/>
          <w:sz w:val="28"/>
          <w:szCs w:val="28"/>
        </w:rPr>
        <w:t>EV9</w:t>
      </w:r>
    </w:p>
    <w:p w14:paraId="14C15166" w14:textId="197C68C5" w:rsidR="003754C1" w:rsidRPr="00D6645A" w:rsidRDefault="003754C1" w:rsidP="003754C1">
      <w:pPr>
        <w:pStyle w:val="ListParagraph"/>
        <w:ind w:left="1425"/>
        <w:rPr>
          <w:b/>
          <w:bCs/>
          <w:sz w:val="28"/>
          <w:szCs w:val="28"/>
        </w:rPr>
      </w:pPr>
    </w:p>
    <w:p w14:paraId="1D27483F" w14:textId="1549A913" w:rsidR="00D6645A" w:rsidRPr="00D6645A" w:rsidRDefault="00D6645A" w:rsidP="00D6645A">
      <w:pPr>
        <w:ind w:left="705"/>
        <w:rPr>
          <w:b/>
          <w:bCs/>
          <w:sz w:val="28"/>
          <w:szCs w:val="28"/>
        </w:rPr>
      </w:pPr>
      <w:r w:rsidRPr="00D6645A">
        <w:rPr>
          <w:b/>
          <w:bCs/>
          <w:sz w:val="28"/>
          <w:szCs w:val="28"/>
        </w:rPr>
        <w:br w:type="page"/>
      </w:r>
    </w:p>
    <w:p w14:paraId="4044508E" w14:textId="77777777" w:rsidR="00E91138" w:rsidRDefault="00E91138">
      <w:pPr>
        <w:pStyle w:val="Standard"/>
        <w:jc w:val="center"/>
        <w:rPr>
          <w:b/>
          <w:bCs/>
          <w:sz w:val="28"/>
          <w:szCs w:val="28"/>
        </w:rPr>
      </w:pPr>
    </w:p>
    <w:tbl>
      <w:tblPr>
        <w:tblW w:w="15318" w:type="dxa"/>
        <w:tblLook w:val="04A0" w:firstRow="1" w:lastRow="0" w:firstColumn="1" w:lastColumn="0" w:noHBand="0" w:noVBand="1"/>
      </w:tblPr>
      <w:tblGrid>
        <w:gridCol w:w="987"/>
        <w:gridCol w:w="1525"/>
        <w:gridCol w:w="1730"/>
        <w:gridCol w:w="1700"/>
        <w:gridCol w:w="5138"/>
        <w:gridCol w:w="76"/>
        <w:gridCol w:w="1277"/>
        <w:gridCol w:w="1439"/>
        <w:gridCol w:w="1446"/>
      </w:tblGrid>
      <w:tr w:rsidR="00E91138" w:rsidRPr="00E91138" w14:paraId="07103210" w14:textId="77777777" w:rsidTr="004F2144">
        <w:trPr>
          <w:trHeight w:val="425"/>
        </w:trPr>
        <w:tc>
          <w:tcPr>
            <w:tcW w:w="11084" w:type="dxa"/>
            <w:gridSpan w:val="5"/>
            <w:tcBorders>
              <w:top w:val="single" w:sz="4" w:space="0" w:color="58595B"/>
              <w:left w:val="single" w:sz="4" w:space="0" w:color="58595B"/>
              <w:bottom w:val="single" w:sz="4" w:space="0" w:color="58595B"/>
              <w:right w:val="single" w:sz="4" w:space="0" w:color="58595B"/>
            </w:tcBorders>
            <w:shd w:val="clear" w:color="auto" w:fill="auto"/>
          </w:tcPr>
          <w:p w14:paraId="545546AF" w14:textId="77777777" w:rsidR="00E91138" w:rsidRPr="00E91138" w:rsidRDefault="00E91138" w:rsidP="00E91138">
            <w:pPr>
              <w:autoSpaceDN/>
              <w:contextualSpacing/>
              <w:rPr>
                <w:rFonts w:eastAsia="Times New Roman" w:cs="Times New Roman"/>
                <w:kern w:val="0"/>
                <w:lang w:eastAsia="en-US" w:bidi="ar-SA"/>
              </w:rPr>
            </w:pPr>
            <w:r w:rsidRPr="00E91138">
              <w:rPr>
                <w:rFonts w:ascii="Arial" w:eastAsia="Times New Roman" w:hAnsi="Arial"/>
                <w:b/>
                <w:color w:val="3C3C3C"/>
                <w:kern w:val="0"/>
                <w:sz w:val="22"/>
                <w:lang w:eastAsia="en-US" w:bidi="ar-SA"/>
              </w:rPr>
              <w:t>Candidate name: Isabelle Solomon</w:t>
            </w:r>
          </w:p>
        </w:tc>
        <w:tc>
          <w:tcPr>
            <w:tcW w:w="4233" w:type="dxa"/>
            <w:gridSpan w:val="4"/>
            <w:tcBorders>
              <w:top w:val="single" w:sz="4" w:space="0" w:color="58595B"/>
              <w:left w:val="single" w:sz="4" w:space="0" w:color="58595B"/>
              <w:bottom w:val="single" w:sz="4" w:space="0" w:color="58595B"/>
              <w:right w:val="single" w:sz="4" w:space="0" w:color="58595B"/>
            </w:tcBorders>
            <w:shd w:val="clear" w:color="auto" w:fill="auto"/>
          </w:tcPr>
          <w:p w14:paraId="668588FB" w14:textId="77777777" w:rsidR="00E91138" w:rsidRPr="00E91138" w:rsidRDefault="00E91138" w:rsidP="00E91138">
            <w:pPr>
              <w:autoSpaceDN/>
              <w:contextualSpacing/>
              <w:rPr>
                <w:rFonts w:ascii="Arial" w:eastAsia="Times New Roman" w:hAnsi="Arial"/>
                <w:b/>
                <w:color w:val="3C3C3C"/>
                <w:kern w:val="0"/>
                <w:sz w:val="22"/>
                <w:lang w:eastAsia="en-US" w:bidi="ar-SA"/>
              </w:rPr>
            </w:pPr>
            <w:r w:rsidRPr="00E91138">
              <w:rPr>
                <w:rFonts w:ascii="Arial" w:eastAsia="Times New Roman" w:hAnsi="Arial"/>
                <w:b/>
                <w:color w:val="3C3C3C"/>
                <w:kern w:val="0"/>
                <w:sz w:val="22"/>
                <w:lang w:eastAsia="en-US" w:bidi="ar-SA"/>
              </w:rPr>
              <w:t>CIPD Membership/registration No.:</w:t>
            </w:r>
          </w:p>
          <w:p w14:paraId="2BE4E41F" w14:textId="755AA561" w:rsidR="00E91138" w:rsidRPr="00E91138" w:rsidRDefault="00934B71" w:rsidP="00E91138">
            <w:pPr>
              <w:autoSpaceDN/>
              <w:contextualSpacing/>
              <w:rPr>
                <w:rFonts w:ascii="Arial" w:eastAsia="Times New Roman" w:hAnsi="Arial"/>
                <w:color w:val="3C3C3C"/>
                <w:kern w:val="0"/>
                <w:sz w:val="22"/>
                <w:lang w:eastAsia="en-US" w:bidi="ar-SA"/>
              </w:rPr>
            </w:pPr>
            <w:r w:rsidRPr="006C3049">
              <w:rPr>
                <w:rFonts w:ascii="Arial" w:eastAsia="Times New Roman" w:hAnsi="Arial"/>
                <w:b/>
                <w:bCs/>
                <w:color w:val="3C3C3C"/>
                <w:kern w:val="0"/>
                <w:sz w:val="22"/>
                <w:lang w:val="en-US" w:eastAsia="en-US" w:bidi="ar-SA"/>
              </w:rPr>
              <w:t>56660407</w:t>
            </w:r>
          </w:p>
        </w:tc>
      </w:tr>
      <w:tr w:rsidR="00E91138" w:rsidRPr="00E91138" w14:paraId="6B449B45" w14:textId="77777777" w:rsidTr="004F2144">
        <w:tc>
          <w:tcPr>
            <w:tcW w:w="11084" w:type="dxa"/>
            <w:gridSpan w:val="5"/>
            <w:tcBorders>
              <w:top w:val="single" w:sz="4" w:space="0" w:color="58595B"/>
              <w:left w:val="single" w:sz="4" w:space="0" w:color="58595B"/>
              <w:bottom w:val="single" w:sz="4" w:space="0" w:color="58595B"/>
              <w:right w:val="single" w:sz="4" w:space="0" w:color="58595B"/>
            </w:tcBorders>
            <w:shd w:val="clear" w:color="auto" w:fill="auto"/>
          </w:tcPr>
          <w:p w14:paraId="135D3727" w14:textId="77777777" w:rsidR="00E91138" w:rsidRPr="00E91138" w:rsidRDefault="00E91138" w:rsidP="00E91138">
            <w:pPr>
              <w:autoSpaceDN/>
              <w:contextualSpacing/>
              <w:rPr>
                <w:rFonts w:eastAsia="Times New Roman" w:cs="Times New Roman"/>
                <w:kern w:val="0"/>
                <w:lang w:eastAsia="en-US" w:bidi="ar-SA"/>
              </w:rPr>
            </w:pPr>
            <w:r w:rsidRPr="00E91138">
              <w:rPr>
                <w:rFonts w:ascii="Arial" w:eastAsia="Times New Roman" w:hAnsi="Arial"/>
                <w:b/>
                <w:color w:val="3C3C3C"/>
                <w:kern w:val="0"/>
                <w:sz w:val="22"/>
                <w:lang w:eastAsia="en-US" w:bidi="ar-SA"/>
              </w:rPr>
              <w:t>Qualification title: CIPD Diploma in applied Human Resources</w:t>
            </w:r>
          </w:p>
        </w:tc>
        <w:tc>
          <w:tcPr>
            <w:tcW w:w="4233" w:type="dxa"/>
            <w:gridSpan w:val="4"/>
            <w:tcBorders>
              <w:top w:val="single" w:sz="4" w:space="0" w:color="58595B"/>
              <w:left w:val="single" w:sz="4" w:space="0" w:color="58595B"/>
              <w:bottom w:val="single" w:sz="4" w:space="0" w:color="58595B"/>
              <w:right w:val="single" w:sz="4" w:space="0" w:color="58595B"/>
            </w:tcBorders>
            <w:shd w:val="clear" w:color="auto" w:fill="auto"/>
          </w:tcPr>
          <w:p w14:paraId="7A199481" w14:textId="77777777" w:rsidR="00E91138" w:rsidRPr="00E91138" w:rsidRDefault="00E91138" w:rsidP="00E91138">
            <w:pPr>
              <w:autoSpaceDN/>
              <w:contextualSpacing/>
              <w:rPr>
                <w:rFonts w:eastAsia="Times New Roman" w:cs="Times New Roman"/>
                <w:kern w:val="0"/>
                <w:lang w:eastAsia="en-US" w:bidi="ar-SA"/>
              </w:rPr>
            </w:pPr>
            <w:r w:rsidRPr="00E91138">
              <w:rPr>
                <w:rFonts w:ascii="Arial" w:eastAsia="Times New Roman" w:hAnsi="Arial"/>
                <w:b/>
                <w:color w:val="3C3C3C"/>
                <w:kern w:val="0"/>
                <w:sz w:val="22"/>
                <w:lang w:eastAsia="en-US" w:bidi="ar-SA"/>
              </w:rPr>
              <w:t>Unique Learner No. (ULN): 1919798</w:t>
            </w:r>
          </w:p>
          <w:p w14:paraId="426301B0" w14:textId="77777777" w:rsidR="00E91138" w:rsidRPr="00E91138" w:rsidRDefault="00E91138" w:rsidP="00E91138">
            <w:pPr>
              <w:autoSpaceDN/>
              <w:contextualSpacing/>
              <w:rPr>
                <w:rFonts w:ascii="Arial" w:eastAsia="Times New Roman" w:hAnsi="Arial"/>
                <w:color w:val="3C3C3C"/>
                <w:kern w:val="0"/>
                <w:sz w:val="22"/>
                <w:lang w:eastAsia="en-US" w:bidi="ar-SA"/>
              </w:rPr>
            </w:pPr>
          </w:p>
        </w:tc>
      </w:tr>
      <w:tr w:rsidR="00E91138" w:rsidRPr="00E91138" w14:paraId="355EE807" w14:textId="77777777" w:rsidTr="004F2144">
        <w:trPr>
          <w:cantSplit/>
          <w:trHeight w:val="791"/>
        </w:trPr>
        <w:tc>
          <w:tcPr>
            <w:tcW w:w="988" w:type="dxa"/>
            <w:tcBorders>
              <w:top w:val="single" w:sz="4" w:space="0" w:color="58595B"/>
              <w:left w:val="single" w:sz="4" w:space="0" w:color="58595B"/>
              <w:bottom w:val="single" w:sz="4" w:space="0" w:color="58595B"/>
              <w:right w:val="single" w:sz="4" w:space="0" w:color="58595B"/>
            </w:tcBorders>
            <w:shd w:val="clear" w:color="auto" w:fill="DBD3E5"/>
          </w:tcPr>
          <w:p w14:paraId="42059A35" w14:textId="77777777" w:rsidR="00E91138" w:rsidRPr="00E91138" w:rsidRDefault="00E91138" w:rsidP="00E91138">
            <w:pPr>
              <w:autoSpaceDN/>
              <w:contextualSpacing/>
              <w:rPr>
                <w:rFonts w:ascii="Arial" w:eastAsia="Times New Roman" w:hAnsi="Arial"/>
                <w:b/>
                <w:color w:val="3C3C3C"/>
                <w:kern w:val="0"/>
                <w:sz w:val="22"/>
                <w:lang w:eastAsia="en-US" w:bidi="ar-SA"/>
              </w:rPr>
            </w:pPr>
            <w:r w:rsidRPr="00E91138">
              <w:rPr>
                <w:rFonts w:ascii="Arial" w:eastAsia="Times New Roman" w:hAnsi="Arial"/>
                <w:b/>
                <w:color w:val="3C3C3C"/>
                <w:kern w:val="0"/>
                <w:sz w:val="22"/>
                <w:lang w:eastAsia="en-US" w:bidi="ar-SA"/>
              </w:rPr>
              <w:t>Unit code</w:t>
            </w:r>
          </w:p>
        </w:tc>
        <w:tc>
          <w:tcPr>
            <w:tcW w:w="3256" w:type="dxa"/>
            <w:gridSpan w:val="2"/>
            <w:tcBorders>
              <w:top w:val="single" w:sz="4" w:space="0" w:color="58595B"/>
              <w:left w:val="single" w:sz="4" w:space="0" w:color="58595B"/>
              <w:bottom w:val="single" w:sz="4" w:space="0" w:color="58595B"/>
              <w:right w:val="single" w:sz="4" w:space="0" w:color="58595B"/>
            </w:tcBorders>
            <w:shd w:val="clear" w:color="auto" w:fill="DBD3E5"/>
          </w:tcPr>
          <w:p w14:paraId="6BF9ABB5" w14:textId="77777777" w:rsidR="00E91138" w:rsidRPr="00E91138" w:rsidRDefault="00E91138" w:rsidP="00E91138">
            <w:pPr>
              <w:autoSpaceDN/>
              <w:contextualSpacing/>
              <w:rPr>
                <w:rFonts w:ascii="Arial" w:eastAsia="Times New Roman" w:hAnsi="Arial"/>
                <w:b/>
                <w:color w:val="3C3C3C"/>
                <w:kern w:val="0"/>
                <w:sz w:val="22"/>
                <w:lang w:eastAsia="en-US" w:bidi="ar-SA"/>
              </w:rPr>
            </w:pPr>
            <w:r w:rsidRPr="00E91138">
              <w:rPr>
                <w:rFonts w:ascii="Arial" w:eastAsia="Times New Roman" w:hAnsi="Arial"/>
                <w:b/>
                <w:color w:val="3C3C3C"/>
                <w:kern w:val="0"/>
                <w:sz w:val="22"/>
                <w:lang w:eastAsia="en-US" w:bidi="ar-SA"/>
              </w:rPr>
              <w:t>Unit title</w:t>
            </w:r>
          </w:p>
        </w:tc>
        <w:tc>
          <w:tcPr>
            <w:tcW w:w="1700" w:type="dxa"/>
            <w:tcBorders>
              <w:top w:val="single" w:sz="4" w:space="0" w:color="58595B"/>
              <w:left w:val="single" w:sz="4" w:space="0" w:color="58595B"/>
              <w:bottom w:val="single" w:sz="4" w:space="0" w:color="58595B"/>
              <w:right w:val="single" w:sz="4" w:space="0" w:color="58595B"/>
            </w:tcBorders>
            <w:shd w:val="clear" w:color="auto" w:fill="DBD3E5"/>
          </w:tcPr>
          <w:p w14:paraId="643D3164" w14:textId="77777777" w:rsidR="00E91138" w:rsidRPr="00E91138" w:rsidRDefault="00E91138" w:rsidP="00E91138">
            <w:pPr>
              <w:autoSpaceDN/>
              <w:contextualSpacing/>
              <w:rPr>
                <w:rFonts w:ascii="Arial" w:eastAsia="Times New Roman" w:hAnsi="Arial"/>
                <w:b/>
                <w:color w:val="3C3C3C"/>
                <w:kern w:val="0"/>
                <w:sz w:val="22"/>
                <w:lang w:eastAsia="en-US" w:bidi="ar-SA"/>
              </w:rPr>
            </w:pPr>
            <w:r w:rsidRPr="00E91138">
              <w:rPr>
                <w:rFonts w:ascii="Arial" w:eastAsia="Times New Roman" w:hAnsi="Arial"/>
                <w:b/>
                <w:color w:val="3C3C3C"/>
                <w:kern w:val="0"/>
                <w:sz w:val="22"/>
                <w:lang w:eastAsia="en-US" w:bidi="ar-SA"/>
              </w:rPr>
              <w:t>Assessment criteria no.</w:t>
            </w:r>
          </w:p>
        </w:tc>
        <w:tc>
          <w:tcPr>
            <w:tcW w:w="5135" w:type="dxa"/>
            <w:tcBorders>
              <w:top w:val="single" w:sz="4" w:space="0" w:color="58595B"/>
              <w:left w:val="single" w:sz="4" w:space="0" w:color="58595B"/>
              <w:bottom w:val="single" w:sz="4" w:space="0" w:color="58595B"/>
              <w:right w:val="single" w:sz="4" w:space="0" w:color="58595B"/>
            </w:tcBorders>
            <w:shd w:val="clear" w:color="auto" w:fill="DBD3E5"/>
          </w:tcPr>
          <w:p w14:paraId="1A9CC63C" w14:textId="77777777" w:rsidR="00E91138" w:rsidRPr="00E91138" w:rsidRDefault="00E91138" w:rsidP="00E91138">
            <w:pPr>
              <w:autoSpaceDN/>
              <w:contextualSpacing/>
              <w:rPr>
                <w:rFonts w:ascii="Arial" w:eastAsia="Times New Roman" w:hAnsi="Arial"/>
                <w:b/>
                <w:color w:val="3C3C3C"/>
                <w:kern w:val="0"/>
                <w:sz w:val="22"/>
                <w:lang w:eastAsia="en-US" w:bidi="ar-SA"/>
              </w:rPr>
            </w:pPr>
            <w:r w:rsidRPr="00E91138">
              <w:rPr>
                <w:rFonts w:ascii="Arial" w:eastAsia="Times New Roman" w:hAnsi="Arial"/>
                <w:b/>
                <w:color w:val="3C3C3C"/>
                <w:kern w:val="0"/>
                <w:sz w:val="22"/>
                <w:lang w:eastAsia="en-US" w:bidi="ar-SA"/>
              </w:rPr>
              <w:t>Evidence description</w:t>
            </w:r>
          </w:p>
        </w:tc>
        <w:tc>
          <w:tcPr>
            <w:tcW w:w="1353" w:type="dxa"/>
            <w:gridSpan w:val="2"/>
            <w:tcBorders>
              <w:top w:val="single" w:sz="4" w:space="0" w:color="58595B"/>
              <w:left w:val="single" w:sz="4" w:space="0" w:color="58595B"/>
              <w:bottom w:val="single" w:sz="4" w:space="0" w:color="58595B"/>
              <w:right w:val="single" w:sz="4" w:space="0" w:color="58595B"/>
            </w:tcBorders>
            <w:shd w:val="clear" w:color="auto" w:fill="DBD3E5"/>
          </w:tcPr>
          <w:p w14:paraId="0B6DBDC6" w14:textId="77777777" w:rsidR="00E91138" w:rsidRPr="00E91138" w:rsidRDefault="00E91138" w:rsidP="00E91138">
            <w:pPr>
              <w:autoSpaceDN/>
              <w:contextualSpacing/>
              <w:rPr>
                <w:rFonts w:ascii="Arial" w:eastAsia="Times New Roman" w:hAnsi="Arial"/>
                <w:b/>
                <w:color w:val="3C3C3C"/>
                <w:kern w:val="0"/>
                <w:sz w:val="22"/>
                <w:lang w:eastAsia="en-US" w:bidi="ar-SA"/>
              </w:rPr>
            </w:pPr>
            <w:r w:rsidRPr="00E91138">
              <w:rPr>
                <w:rFonts w:ascii="Arial" w:eastAsia="Times New Roman" w:hAnsi="Arial"/>
                <w:b/>
                <w:color w:val="3C3C3C"/>
                <w:kern w:val="0"/>
                <w:sz w:val="22"/>
                <w:lang w:eastAsia="en-US" w:bidi="ar-SA"/>
              </w:rPr>
              <w:t>Evidence reference number</w:t>
            </w:r>
          </w:p>
        </w:tc>
        <w:tc>
          <w:tcPr>
            <w:tcW w:w="1439" w:type="dxa"/>
            <w:tcBorders>
              <w:top w:val="single" w:sz="4" w:space="0" w:color="58595B"/>
              <w:left w:val="single" w:sz="4" w:space="0" w:color="58595B"/>
              <w:bottom w:val="single" w:sz="4" w:space="0" w:color="58595B"/>
              <w:right w:val="single" w:sz="4" w:space="0" w:color="58595B"/>
            </w:tcBorders>
            <w:shd w:val="clear" w:color="auto" w:fill="DBD3E5"/>
          </w:tcPr>
          <w:p w14:paraId="0C15FD78" w14:textId="77777777" w:rsidR="00E91138" w:rsidRPr="00E91138" w:rsidRDefault="00E91138" w:rsidP="00E91138">
            <w:pPr>
              <w:autoSpaceDN/>
              <w:contextualSpacing/>
              <w:rPr>
                <w:rFonts w:ascii="Arial" w:eastAsia="Times New Roman" w:hAnsi="Arial"/>
                <w:b/>
                <w:color w:val="3C3C3C"/>
                <w:kern w:val="0"/>
                <w:sz w:val="22"/>
                <w:lang w:eastAsia="en-US" w:bidi="ar-SA"/>
              </w:rPr>
            </w:pPr>
            <w:r w:rsidRPr="00E91138">
              <w:rPr>
                <w:rFonts w:ascii="Arial" w:eastAsia="Times New Roman" w:hAnsi="Arial"/>
                <w:b/>
                <w:color w:val="3C3C3C"/>
                <w:kern w:val="0"/>
                <w:sz w:val="22"/>
                <w:lang w:eastAsia="en-US" w:bidi="ar-SA"/>
              </w:rPr>
              <w:t>Assessor</w:t>
            </w:r>
          </w:p>
          <w:p w14:paraId="42A9A256" w14:textId="77777777" w:rsidR="00E91138" w:rsidRPr="00E91138" w:rsidRDefault="00E91138" w:rsidP="00E91138">
            <w:pPr>
              <w:autoSpaceDN/>
              <w:contextualSpacing/>
              <w:rPr>
                <w:rFonts w:ascii="Arial" w:eastAsia="Times New Roman" w:hAnsi="Arial"/>
                <w:b/>
                <w:color w:val="3C3C3C"/>
                <w:kern w:val="0"/>
                <w:sz w:val="22"/>
                <w:lang w:eastAsia="en-US" w:bidi="ar-SA"/>
              </w:rPr>
            </w:pPr>
            <w:r w:rsidRPr="00E91138">
              <w:rPr>
                <w:rFonts w:ascii="Arial" w:eastAsia="Times New Roman" w:hAnsi="Arial"/>
                <w:b/>
                <w:color w:val="3C3C3C"/>
                <w:kern w:val="0"/>
                <w:sz w:val="22"/>
                <w:lang w:eastAsia="en-US" w:bidi="ar-SA"/>
              </w:rPr>
              <w:t>initials</w:t>
            </w:r>
          </w:p>
        </w:tc>
        <w:tc>
          <w:tcPr>
            <w:tcW w:w="1446" w:type="dxa"/>
            <w:tcBorders>
              <w:top w:val="single" w:sz="4" w:space="0" w:color="58595B"/>
              <w:left w:val="single" w:sz="4" w:space="0" w:color="58595B"/>
              <w:bottom w:val="single" w:sz="4" w:space="0" w:color="58595B"/>
              <w:right w:val="single" w:sz="4" w:space="0" w:color="58595B"/>
            </w:tcBorders>
            <w:shd w:val="clear" w:color="auto" w:fill="DBD3E5"/>
          </w:tcPr>
          <w:p w14:paraId="00C58A7F" w14:textId="77777777" w:rsidR="00E91138" w:rsidRPr="00E91138" w:rsidRDefault="00E91138" w:rsidP="00E91138">
            <w:pPr>
              <w:autoSpaceDN/>
              <w:contextualSpacing/>
              <w:rPr>
                <w:rFonts w:ascii="Arial" w:eastAsia="Times New Roman" w:hAnsi="Arial"/>
                <w:b/>
                <w:color w:val="3C3C3C"/>
                <w:kern w:val="0"/>
                <w:sz w:val="22"/>
                <w:lang w:eastAsia="en-US" w:bidi="ar-SA"/>
              </w:rPr>
            </w:pPr>
            <w:r w:rsidRPr="00E91138">
              <w:rPr>
                <w:rFonts w:ascii="Arial" w:eastAsia="Times New Roman" w:hAnsi="Arial"/>
                <w:b/>
                <w:color w:val="3C3C3C"/>
                <w:kern w:val="0"/>
                <w:sz w:val="22"/>
                <w:lang w:eastAsia="en-US" w:bidi="ar-SA"/>
              </w:rPr>
              <w:t>I/V initials if sampled</w:t>
            </w:r>
          </w:p>
        </w:tc>
      </w:tr>
      <w:tr w:rsidR="00E91138" w:rsidRPr="00E91138" w14:paraId="5E04518A" w14:textId="77777777" w:rsidTr="004F2144">
        <w:tc>
          <w:tcPr>
            <w:tcW w:w="988" w:type="dxa"/>
            <w:tcBorders>
              <w:top w:val="single" w:sz="4" w:space="0" w:color="58595B"/>
              <w:left w:val="single" w:sz="4" w:space="0" w:color="58595B"/>
              <w:bottom w:val="single" w:sz="4" w:space="0" w:color="58595B"/>
              <w:right w:val="single" w:sz="4" w:space="0" w:color="58595B"/>
            </w:tcBorders>
            <w:shd w:val="clear" w:color="auto" w:fill="auto"/>
          </w:tcPr>
          <w:p w14:paraId="14F82FBC" w14:textId="77777777" w:rsidR="00E91138" w:rsidRPr="00E91138" w:rsidRDefault="00E91138" w:rsidP="00E91138">
            <w:pPr>
              <w:autoSpaceDN/>
              <w:contextualSpacing/>
              <w:rPr>
                <w:rFonts w:eastAsia="Times New Roman" w:cs="Times New Roman"/>
                <w:kern w:val="0"/>
                <w:lang w:eastAsia="en-US" w:bidi="ar-SA"/>
              </w:rPr>
            </w:pPr>
            <w:r w:rsidRPr="00E91138">
              <w:rPr>
                <w:rFonts w:ascii="Arial" w:eastAsia="Times New Roman" w:hAnsi="Arial"/>
                <w:color w:val="3C3C3C"/>
                <w:kern w:val="0"/>
                <w:sz w:val="22"/>
                <w:lang w:eastAsia="en-US" w:bidi="ar-SA"/>
              </w:rPr>
              <w:t>5AIOP</w:t>
            </w:r>
          </w:p>
        </w:tc>
        <w:tc>
          <w:tcPr>
            <w:tcW w:w="3256" w:type="dxa"/>
            <w:gridSpan w:val="2"/>
            <w:tcBorders>
              <w:top w:val="single" w:sz="4" w:space="0" w:color="58595B"/>
              <w:left w:val="single" w:sz="4" w:space="0" w:color="58595B"/>
              <w:bottom w:val="single" w:sz="4" w:space="0" w:color="58595B"/>
              <w:right w:val="single" w:sz="4" w:space="0" w:color="58595B"/>
            </w:tcBorders>
            <w:shd w:val="clear" w:color="auto" w:fill="auto"/>
          </w:tcPr>
          <w:p w14:paraId="104C0073" w14:textId="77777777" w:rsidR="00E91138" w:rsidRPr="00E91138" w:rsidRDefault="00E91138" w:rsidP="00E91138">
            <w:pPr>
              <w:autoSpaceDN/>
              <w:contextualSpacing/>
              <w:rPr>
                <w:rFonts w:eastAsia="Times New Roman" w:cs="Times New Roman"/>
                <w:kern w:val="0"/>
                <w:lang w:eastAsia="en-US" w:bidi="ar-SA"/>
              </w:rPr>
            </w:pPr>
            <w:r w:rsidRPr="00E91138">
              <w:rPr>
                <w:rFonts w:ascii="Arial" w:eastAsia="Times New Roman" w:hAnsi="Arial"/>
                <w:color w:val="3C3C3C"/>
                <w:kern w:val="0"/>
                <w:sz w:val="22"/>
                <w:lang w:eastAsia="en-US" w:bidi="ar-SA"/>
              </w:rPr>
              <w:t>Contributing to improving organisational performance</w:t>
            </w:r>
          </w:p>
        </w:tc>
        <w:tc>
          <w:tcPr>
            <w:tcW w:w="1700" w:type="dxa"/>
            <w:tcBorders>
              <w:top w:val="single" w:sz="4" w:space="0" w:color="58595B"/>
              <w:left w:val="single" w:sz="4" w:space="0" w:color="58595B"/>
              <w:bottom w:val="single" w:sz="4" w:space="0" w:color="58595B"/>
              <w:right w:val="single" w:sz="4" w:space="0" w:color="58595B"/>
            </w:tcBorders>
            <w:shd w:val="clear" w:color="auto" w:fill="auto"/>
          </w:tcPr>
          <w:p w14:paraId="4EBA0000"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5135" w:type="dxa"/>
            <w:tcBorders>
              <w:top w:val="single" w:sz="4" w:space="0" w:color="58595B"/>
              <w:left w:val="single" w:sz="4" w:space="0" w:color="58595B"/>
              <w:bottom w:val="single" w:sz="4" w:space="0" w:color="58595B"/>
              <w:right w:val="single" w:sz="4" w:space="0" w:color="58595B"/>
            </w:tcBorders>
            <w:shd w:val="clear" w:color="auto" w:fill="auto"/>
          </w:tcPr>
          <w:p w14:paraId="509ED561" w14:textId="77777777" w:rsidR="00E91138" w:rsidRPr="00E91138" w:rsidRDefault="00E91138" w:rsidP="00E91138">
            <w:pPr>
              <w:autoSpaceDN/>
              <w:contextualSpacing/>
              <w:rPr>
                <w:rFonts w:eastAsia="Times New Roman" w:cs="Times New Roman"/>
                <w:kern w:val="0"/>
                <w:lang w:eastAsia="en-US" w:bidi="ar-SA"/>
              </w:rPr>
            </w:pPr>
            <w:r w:rsidRPr="00E91138">
              <w:rPr>
                <w:rFonts w:ascii="Arial" w:eastAsia="Times New Roman" w:hAnsi="Arial"/>
                <w:color w:val="3C3C3C"/>
                <w:kern w:val="0"/>
                <w:sz w:val="22"/>
                <w:lang w:eastAsia="en-US" w:bidi="ar-SA"/>
              </w:rPr>
              <w:t>Staff handbook</w:t>
            </w:r>
          </w:p>
        </w:tc>
        <w:tc>
          <w:tcPr>
            <w:tcW w:w="1353" w:type="dxa"/>
            <w:gridSpan w:val="2"/>
            <w:tcBorders>
              <w:top w:val="single" w:sz="4" w:space="0" w:color="58595B"/>
              <w:left w:val="single" w:sz="4" w:space="0" w:color="58595B"/>
              <w:bottom w:val="single" w:sz="4" w:space="0" w:color="58595B"/>
              <w:right w:val="single" w:sz="4" w:space="0" w:color="58595B"/>
            </w:tcBorders>
            <w:shd w:val="clear" w:color="auto" w:fill="auto"/>
          </w:tcPr>
          <w:p w14:paraId="786CD66E" w14:textId="77777777" w:rsidR="00E91138" w:rsidRPr="00E91138" w:rsidRDefault="00E91138" w:rsidP="00E91138">
            <w:pPr>
              <w:autoSpaceDN/>
              <w:contextualSpacing/>
              <w:rPr>
                <w:rFonts w:eastAsia="Times New Roman" w:cs="Times New Roman"/>
                <w:kern w:val="0"/>
                <w:lang w:eastAsia="en-US" w:bidi="ar-SA"/>
              </w:rPr>
            </w:pPr>
            <w:r w:rsidRPr="00E91138">
              <w:rPr>
                <w:rFonts w:ascii="Arial" w:eastAsia="Times New Roman" w:hAnsi="Arial"/>
                <w:color w:val="3C3C3C"/>
                <w:kern w:val="0"/>
                <w:sz w:val="22"/>
                <w:lang w:eastAsia="en-US" w:bidi="ar-SA"/>
              </w:rPr>
              <w:t>EV 1</w:t>
            </w:r>
          </w:p>
        </w:tc>
        <w:tc>
          <w:tcPr>
            <w:tcW w:w="1439" w:type="dxa"/>
            <w:tcBorders>
              <w:top w:val="single" w:sz="4" w:space="0" w:color="58595B"/>
              <w:left w:val="single" w:sz="4" w:space="0" w:color="58595B"/>
              <w:bottom w:val="single" w:sz="4" w:space="0" w:color="58595B"/>
              <w:right w:val="single" w:sz="4" w:space="0" w:color="58595B"/>
            </w:tcBorders>
            <w:shd w:val="clear" w:color="auto" w:fill="auto"/>
          </w:tcPr>
          <w:p w14:paraId="026B4542"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446" w:type="dxa"/>
            <w:tcBorders>
              <w:top w:val="single" w:sz="4" w:space="0" w:color="58595B"/>
              <w:left w:val="single" w:sz="4" w:space="0" w:color="58595B"/>
              <w:bottom w:val="single" w:sz="4" w:space="0" w:color="58595B"/>
              <w:right w:val="single" w:sz="4" w:space="0" w:color="58595B"/>
            </w:tcBorders>
            <w:shd w:val="clear" w:color="auto" w:fill="auto"/>
          </w:tcPr>
          <w:p w14:paraId="684C9BDD" w14:textId="77777777" w:rsidR="00E91138" w:rsidRPr="00E91138" w:rsidRDefault="00E91138" w:rsidP="00E91138">
            <w:pPr>
              <w:autoSpaceDN/>
              <w:contextualSpacing/>
              <w:rPr>
                <w:rFonts w:ascii="Arial" w:eastAsia="Times New Roman" w:hAnsi="Arial"/>
                <w:color w:val="3C3C3C"/>
                <w:kern w:val="0"/>
                <w:sz w:val="22"/>
                <w:lang w:eastAsia="en-US" w:bidi="ar-SA"/>
              </w:rPr>
            </w:pPr>
          </w:p>
        </w:tc>
      </w:tr>
      <w:tr w:rsidR="00E91138" w:rsidRPr="00E91138" w14:paraId="031BA4FE" w14:textId="77777777" w:rsidTr="004F2144">
        <w:tc>
          <w:tcPr>
            <w:tcW w:w="988" w:type="dxa"/>
            <w:tcBorders>
              <w:top w:val="single" w:sz="4" w:space="0" w:color="58595B"/>
              <w:left w:val="single" w:sz="4" w:space="0" w:color="58595B"/>
              <w:bottom w:val="single" w:sz="4" w:space="0" w:color="58595B"/>
              <w:right w:val="single" w:sz="4" w:space="0" w:color="58595B"/>
            </w:tcBorders>
            <w:shd w:val="clear" w:color="auto" w:fill="auto"/>
          </w:tcPr>
          <w:p w14:paraId="66B90D52"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3256" w:type="dxa"/>
            <w:gridSpan w:val="2"/>
            <w:tcBorders>
              <w:top w:val="single" w:sz="4" w:space="0" w:color="58595B"/>
              <w:left w:val="single" w:sz="4" w:space="0" w:color="58595B"/>
              <w:bottom w:val="single" w:sz="4" w:space="0" w:color="58595B"/>
              <w:right w:val="single" w:sz="4" w:space="0" w:color="58595B"/>
            </w:tcBorders>
            <w:shd w:val="clear" w:color="auto" w:fill="auto"/>
          </w:tcPr>
          <w:p w14:paraId="6440FC19"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700" w:type="dxa"/>
            <w:tcBorders>
              <w:top w:val="single" w:sz="4" w:space="0" w:color="58595B"/>
              <w:left w:val="single" w:sz="4" w:space="0" w:color="58595B"/>
              <w:bottom w:val="single" w:sz="4" w:space="0" w:color="58595B"/>
              <w:right w:val="single" w:sz="4" w:space="0" w:color="58595B"/>
            </w:tcBorders>
            <w:shd w:val="clear" w:color="auto" w:fill="auto"/>
          </w:tcPr>
          <w:p w14:paraId="2C1427D8"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5135" w:type="dxa"/>
            <w:tcBorders>
              <w:top w:val="single" w:sz="4" w:space="0" w:color="58595B"/>
              <w:left w:val="single" w:sz="4" w:space="0" w:color="58595B"/>
              <w:bottom w:val="single" w:sz="4" w:space="0" w:color="58595B"/>
              <w:right w:val="single" w:sz="4" w:space="0" w:color="58595B"/>
            </w:tcBorders>
            <w:shd w:val="clear" w:color="auto" w:fill="auto"/>
          </w:tcPr>
          <w:p w14:paraId="1C495E5D" w14:textId="42C94B10" w:rsidR="00E91138" w:rsidRPr="00E91138" w:rsidRDefault="005D52CA" w:rsidP="00E91138">
            <w:pPr>
              <w:autoSpaceDN/>
              <w:contextualSpacing/>
              <w:rPr>
                <w:rFonts w:eastAsia="Times New Roman" w:cs="Times New Roman"/>
                <w:kern w:val="0"/>
                <w:lang w:eastAsia="en-US" w:bidi="ar-SA"/>
              </w:rPr>
            </w:pPr>
            <w:r>
              <w:rPr>
                <w:rFonts w:eastAsia="Times New Roman" w:cs="Times New Roman"/>
                <w:kern w:val="0"/>
                <w:lang w:eastAsia="en-US" w:bidi="ar-SA"/>
              </w:rPr>
              <w:t>Appraisal</w:t>
            </w:r>
          </w:p>
        </w:tc>
        <w:tc>
          <w:tcPr>
            <w:tcW w:w="1353" w:type="dxa"/>
            <w:gridSpan w:val="2"/>
            <w:tcBorders>
              <w:top w:val="single" w:sz="4" w:space="0" w:color="58595B"/>
              <w:left w:val="single" w:sz="4" w:space="0" w:color="58595B"/>
              <w:bottom w:val="single" w:sz="4" w:space="0" w:color="58595B"/>
              <w:right w:val="single" w:sz="4" w:space="0" w:color="58595B"/>
            </w:tcBorders>
            <w:shd w:val="clear" w:color="auto" w:fill="auto"/>
          </w:tcPr>
          <w:p w14:paraId="45B5E7E8" w14:textId="77777777" w:rsidR="00E91138" w:rsidRPr="00E91138" w:rsidRDefault="00E91138" w:rsidP="00E91138">
            <w:pPr>
              <w:autoSpaceDN/>
              <w:contextualSpacing/>
              <w:rPr>
                <w:rFonts w:eastAsia="Times New Roman" w:cs="Times New Roman"/>
                <w:kern w:val="0"/>
                <w:lang w:eastAsia="en-US" w:bidi="ar-SA"/>
              </w:rPr>
            </w:pPr>
            <w:r w:rsidRPr="00E91138">
              <w:rPr>
                <w:rFonts w:ascii="Arial" w:eastAsia="Times New Roman" w:hAnsi="Arial"/>
                <w:color w:val="3C3C3C"/>
                <w:kern w:val="0"/>
                <w:sz w:val="22"/>
                <w:lang w:eastAsia="en-US" w:bidi="ar-SA"/>
              </w:rPr>
              <w:t>EV 2</w:t>
            </w:r>
          </w:p>
        </w:tc>
        <w:tc>
          <w:tcPr>
            <w:tcW w:w="1439" w:type="dxa"/>
            <w:tcBorders>
              <w:top w:val="single" w:sz="4" w:space="0" w:color="58595B"/>
              <w:left w:val="single" w:sz="4" w:space="0" w:color="58595B"/>
              <w:bottom w:val="single" w:sz="4" w:space="0" w:color="58595B"/>
              <w:right w:val="single" w:sz="4" w:space="0" w:color="58595B"/>
            </w:tcBorders>
            <w:shd w:val="clear" w:color="auto" w:fill="auto"/>
          </w:tcPr>
          <w:p w14:paraId="6E8E8C1D"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446" w:type="dxa"/>
            <w:tcBorders>
              <w:top w:val="single" w:sz="4" w:space="0" w:color="58595B"/>
              <w:left w:val="single" w:sz="4" w:space="0" w:color="58595B"/>
              <w:bottom w:val="single" w:sz="4" w:space="0" w:color="58595B"/>
              <w:right w:val="single" w:sz="4" w:space="0" w:color="58595B"/>
            </w:tcBorders>
            <w:shd w:val="clear" w:color="auto" w:fill="auto"/>
          </w:tcPr>
          <w:p w14:paraId="6DA236C2" w14:textId="77777777" w:rsidR="00E91138" w:rsidRPr="00E91138" w:rsidRDefault="00E91138" w:rsidP="00E91138">
            <w:pPr>
              <w:autoSpaceDN/>
              <w:contextualSpacing/>
              <w:rPr>
                <w:rFonts w:ascii="Arial" w:eastAsia="Times New Roman" w:hAnsi="Arial"/>
                <w:color w:val="3C3C3C"/>
                <w:kern w:val="0"/>
                <w:sz w:val="22"/>
                <w:lang w:eastAsia="en-US" w:bidi="ar-SA"/>
              </w:rPr>
            </w:pPr>
          </w:p>
        </w:tc>
      </w:tr>
      <w:tr w:rsidR="00E91138" w:rsidRPr="00E91138" w14:paraId="031E7278" w14:textId="77777777" w:rsidTr="004F2144">
        <w:tc>
          <w:tcPr>
            <w:tcW w:w="988" w:type="dxa"/>
            <w:tcBorders>
              <w:top w:val="single" w:sz="4" w:space="0" w:color="58595B"/>
              <w:left w:val="single" w:sz="4" w:space="0" w:color="58595B"/>
              <w:bottom w:val="single" w:sz="4" w:space="0" w:color="58595B"/>
              <w:right w:val="single" w:sz="4" w:space="0" w:color="58595B"/>
            </w:tcBorders>
            <w:shd w:val="clear" w:color="auto" w:fill="auto"/>
          </w:tcPr>
          <w:p w14:paraId="56956922"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3256" w:type="dxa"/>
            <w:gridSpan w:val="2"/>
            <w:tcBorders>
              <w:top w:val="single" w:sz="4" w:space="0" w:color="58595B"/>
              <w:left w:val="single" w:sz="4" w:space="0" w:color="58595B"/>
              <w:bottom w:val="single" w:sz="4" w:space="0" w:color="58595B"/>
              <w:right w:val="single" w:sz="4" w:space="0" w:color="58595B"/>
            </w:tcBorders>
            <w:shd w:val="clear" w:color="auto" w:fill="auto"/>
          </w:tcPr>
          <w:p w14:paraId="3CEF146C"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700" w:type="dxa"/>
            <w:tcBorders>
              <w:top w:val="single" w:sz="4" w:space="0" w:color="58595B"/>
              <w:left w:val="single" w:sz="4" w:space="0" w:color="58595B"/>
              <w:bottom w:val="single" w:sz="4" w:space="0" w:color="58595B"/>
              <w:right w:val="single" w:sz="4" w:space="0" w:color="58595B"/>
            </w:tcBorders>
            <w:shd w:val="clear" w:color="auto" w:fill="auto"/>
          </w:tcPr>
          <w:p w14:paraId="3AEF4043"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5135" w:type="dxa"/>
            <w:tcBorders>
              <w:top w:val="single" w:sz="4" w:space="0" w:color="58595B"/>
              <w:left w:val="single" w:sz="4" w:space="0" w:color="58595B"/>
              <w:bottom w:val="single" w:sz="4" w:space="0" w:color="58595B"/>
              <w:right w:val="single" w:sz="4" w:space="0" w:color="58595B"/>
            </w:tcBorders>
            <w:shd w:val="clear" w:color="auto" w:fill="auto"/>
          </w:tcPr>
          <w:p w14:paraId="078119B1" w14:textId="77777777" w:rsidR="00E91138" w:rsidRPr="00E91138" w:rsidRDefault="00E91138" w:rsidP="00E91138">
            <w:pPr>
              <w:autoSpaceDN/>
              <w:contextualSpacing/>
              <w:rPr>
                <w:rFonts w:eastAsia="Times New Roman" w:cs="Times New Roman"/>
                <w:kern w:val="0"/>
                <w:lang w:eastAsia="en-US" w:bidi="ar-SA"/>
              </w:rPr>
            </w:pPr>
            <w:r w:rsidRPr="00E91138">
              <w:rPr>
                <w:rFonts w:ascii="Arial" w:eastAsia="Times New Roman" w:hAnsi="Arial"/>
                <w:color w:val="3C3C3C"/>
                <w:kern w:val="0"/>
                <w:sz w:val="22"/>
                <w:lang w:eastAsia="en-US" w:bidi="ar-SA"/>
              </w:rPr>
              <w:t>Taco report</w:t>
            </w:r>
          </w:p>
        </w:tc>
        <w:tc>
          <w:tcPr>
            <w:tcW w:w="1353" w:type="dxa"/>
            <w:gridSpan w:val="2"/>
            <w:tcBorders>
              <w:top w:val="single" w:sz="4" w:space="0" w:color="58595B"/>
              <w:left w:val="single" w:sz="4" w:space="0" w:color="58595B"/>
              <w:bottom w:val="single" w:sz="4" w:space="0" w:color="58595B"/>
              <w:right w:val="single" w:sz="4" w:space="0" w:color="58595B"/>
            </w:tcBorders>
            <w:shd w:val="clear" w:color="auto" w:fill="auto"/>
          </w:tcPr>
          <w:p w14:paraId="7EC35C7C" w14:textId="77777777" w:rsidR="00E91138" w:rsidRPr="00E91138" w:rsidRDefault="00E91138" w:rsidP="00E91138">
            <w:pPr>
              <w:autoSpaceDN/>
              <w:contextualSpacing/>
              <w:rPr>
                <w:rFonts w:eastAsia="Times New Roman" w:cs="Times New Roman"/>
                <w:kern w:val="0"/>
                <w:lang w:eastAsia="en-US" w:bidi="ar-SA"/>
              </w:rPr>
            </w:pPr>
            <w:r w:rsidRPr="00E91138">
              <w:rPr>
                <w:rFonts w:ascii="Arial" w:eastAsia="Times New Roman" w:hAnsi="Arial"/>
                <w:color w:val="3C3C3C"/>
                <w:kern w:val="0"/>
                <w:sz w:val="22"/>
                <w:lang w:eastAsia="en-US" w:bidi="ar-SA"/>
              </w:rPr>
              <w:t>EV 3</w:t>
            </w:r>
          </w:p>
        </w:tc>
        <w:tc>
          <w:tcPr>
            <w:tcW w:w="1439" w:type="dxa"/>
            <w:tcBorders>
              <w:top w:val="single" w:sz="4" w:space="0" w:color="58595B"/>
              <w:left w:val="single" w:sz="4" w:space="0" w:color="58595B"/>
              <w:bottom w:val="single" w:sz="4" w:space="0" w:color="58595B"/>
              <w:right w:val="single" w:sz="4" w:space="0" w:color="58595B"/>
            </w:tcBorders>
            <w:shd w:val="clear" w:color="auto" w:fill="auto"/>
          </w:tcPr>
          <w:p w14:paraId="27C0024D"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446" w:type="dxa"/>
            <w:tcBorders>
              <w:top w:val="single" w:sz="4" w:space="0" w:color="58595B"/>
              <w:left w:val="single" w:sz="4" w:space="0" w:color="58595B"/>
              <w:bottom w:val="single" w:sz="4" w:space="0" w:color="58595B"/>
              <w:right w:val="single" w:sz="4" w:space="0" w:color="58595B"/>
            </w:tcBorders>
            <w:shd w:val="clear" w:color="auto" w:fill="auto"/>
          </w:tcPr>
          <w:p w14:paraId="0C250431" w14:textId="77777777" w:rsidR="00E91138" w:rsidRPr="00E91138" w:rsidRDefault="00E91138" w:rsidP="00E91138">
            <w:pPr>
              <w:autoSpaceDN/>
              <w:contextualSpacing/>
              <w:rPr>
                <w:rFonts w:ascii="Arial" w:eastAsia="Times New Roman" w:hAnsi="Arial"/>
                <w:color w:val="3C3C3C"/>
                <w:kern w:val="0"/>
                <w:sz w:val="22"/>
                <w:lang w:eastAsia="en-US" w:bidi="ar-SA"/>
              </w:rPr>
            </w:pPr>
          </w:p>
        </w:tc>
      </w:tr>
      <w:tr w:rsidR="00E91138" w:rsidRPr="00E91138" w14:paraId="04E074EE" w14:textId="77777777" w:rsidTr="004F2144">
        <w:tc>
          <w:tcPr>
            <w:tcW w:w="988" w:type="dxa"/>
            <w:tcBorders>
              <w:top w:val="single" w:sz="4" w:space="0" w:color="58595B"/>
              <w:left w:val="single" w:sz="4" w:space="0" w:color="58595B"/>
              <w:bottom w:val="single" w:sz="4" w:space="0" w:color="58595B"/>
              <w:right w:val="single" w:sz="4" w:space="0" w:color="58595B"/>
            </w:tcBorders>
            <w:shd w:val="clear" w:color="auto" w:fill="auto"/>
          </w:tcPr>
          <w:p w14:paraId="421A0E94"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3256" w:type="dxa"/>
            <w:gridSpan w:val="2"/>
            <w:tcBorders>
              <w:top w:val="single" w:sz="4" w:space="0" w:color="58595B"/>
              <w:left w:val="single" w:sz="4" w:space="0" w:color="58595B"/>
              <w:bottom w:val="single" w:sz="4" w:space="0" w:color="58595B"/>
              <w:right w:val="single" w:sz="4" w:space="0" w:color="58595B"/>
            </w:tcBorders>
            <w:shd w:val="clear" w:color="auto" w:fill="auto"/>
          </w:tcPr>
          <w:p w14:paraId="7CAE2B51"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700" w:type="dxa"/>
            <w:tcBorders>
              <w:top w:val="single" w:sz="4" w:space="0" w:color="58595B"/>
              <w:left w:val="single" w:sz="4" w:space="0" w:color="58595B"/>
              <w:bottom w:val="single" w:sz="4" w:space="0" w:color="58595B"/>
              <w:right w:val="single" w:sz="4" w:space="0" w:color="58595B"/>
            </w:tcBorders>
            <w:shd w:val="clear" w:color="auto" w:fill="auto"/>
          </w:tcPr>
          <w:p w14:paraId="40C0B451"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5135" w:type="dxa"/>
            <w:tcBorders>
              <w:top w:val="single" w:sz="4" w:space="0" w:color="58595B"/>
              <w:left w:val="single" w:sz="4" w:space="0" w:color="58595B"/>
              <w:bottom w:val="single" w:sz="4" w:space="0" w:color="58595B"/>
              <w:right w:val="single" w:sz="4" w:space="0" w:color="58595B"/>
            </w:tcBorders>
            <w:shd w:val="clear" w:color="auto" w:fill="auto"/>
          </w:tcPr>
          <w:p w14:paraId="3BD264DD" w14:textId="77777777" w:rsidR="00E91138" w:rsidRPr="00E91138" w:rsidRDefault="00E91138" w:rsidP="00E91138">
            <w:pPr>
              <w:autoSpaceDN/>
              <w:contextualSpacing/>
              <w:rPr>
                <w:rFonts w:eastAsia="Times New Roman" w:cs="Times New Roman"/>
                <w:kern w:val="0"/>
                <w:lang w:eastAsia="en-US" w:bidi="ar-SA"/>
              </w:rPr>
            </w:pPr>
            <w:r w:rsidRPr="00E91138">
              <w:rPr>
                <w:rFonts w:ascii="Arial" w:eastAsia="Times New Roman" w:hAnsi="Arial"/>
                <w:color w:val="3C3C3C"/>
                <w:kern w:val="0"/>
                <w:sz w:val="22"/>
                <w:lang w:eastAsia="en-US" w:bidi="ar-SA"/>
              </w:rPr>
              <w:t>Health &amp; Safety Act 1974</w:t>
            </w:r>
          </w:p>
        </w:tc>
        <w:tc>
          <w:tcPr>
            <w:tcW w:w="1353" w:type="dxa"/>
            <w:gridSpan w:val="2"/>
            <w:tcBorders>
              <w:top w:val="single" w:sz="4" w:space="0" w:color="58595B"/>
              <w:left w:val="single" w:sz="4" w:space="0" w:color="58595B"/>
              <w:bottom w:val="single" w:sz="4" w:space="0" w:color="58595B"/>
              <w:right w:val="single" w:sz="4" w:space="0" w:color="58595B"/>
            </w:tcBorders>
            <w:shd w:val="clear" w:color="auto" w:fill="auto"/>
          </w:tcPr>
          <w:p w14:paraId="1174392C" w14:textId="77777777" w:rsidR="00E91138" w:rsidRPr="00E91138" w:rsidRDefault="00E91138" w:rsidP="00E91138">
            <w:pPr>
              <w:autoSpaceDN/>
              <w:contextualSpacing/>
              <w:rPr>
                <w:rFonts w:eastAsia="Times New Roman" w:cs="Times New Roman"/>
                <w:kern w:val="0"/>
                <w:lang w:eastAsia="en-US" w:bidi="ar-SA"/>
              </w:rPr>
            </w:pPr>
            <w:r w:rsidRPr="00E91138">
              <w:rPr>
                <w:rFonts w:ascii="Arial" w:eastAsia="Times New Roman" w:hAnsi="Arial"/>
                <w:color w:val="3C3C3C"/>
                <w:kern w:val="0"/>
                <w:sz w:val="22"/>
                <w:lang w:eastAsia="en-US" w:bidi="ar-SA"/>
              </w:rPr>
              <w:t>EV 4</w:t>
            </w:r>
          </w:p>
        </w:tc>
        <w:tc>
          <w:tcPr>
            <w:tcW w:w="1439" w:type="dxa"/>
            <w:tcBorders>
              <w:top w:val="single" w:sz="4" w:space="0" w:color="58595B"/>
              <w:left w:val="single" w:sz="4" w:space="0" w:color="58595B"/>
              <w:bottom w:val="single" w:sz="4" w:space="0" w:color="58595B"/>
              <w:right w:val="single" w:sz="4" w:space="0" w:color="58595B"/>
            </w:tcBorders>
            <w:shd w:val="clear" w:color="auto" w:fill="auto"/>
          </w:tcPr>
          <w:p w14:paraId="32C1FA04"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446" w:type="dxa"/>
            <w:tcBorders>
              <w:top w:val="single" w:sz="4" w:space="0" w:color="58595B"/>
              <w:left w:val="single" w:sz="4" w:space="0" w:color="58595B"/>
              <w:bottom w:val="single" w:sz="4" w:space="0" w:color="58595B"/>
              <w:right w:val="single" w:sz="4" w:space="0" w:color="58595B"/>
            </w:tcBorders>
            <w:shd w:val="clear" w:color="auto" w:fill="auto"/>
          </w:tcPr>
          <w:p w14:paraId="56A14BA9" w14:textId="77777777" w:rsidR="00E91138" w:rsidRPr="00E91138" w:rsidRDefault="00E91138" w:rsidP="00E91138">
            <w:pPr>
              <w:autoSpaceDN/>
              <w:contextualSpacing/>
              <w:rPr>
                <w:rFonts w:ascii="Arial" w:eastAsia="Times New Roman" w:hAnsi="Arial"/>
                <w:color w:val="3C3C3C"/>
                <w:kern w:val="0"/>
                <w:sz w:val="22"/>
                <w:lang w:eastAsia="en-US" w:bidi="ar-SA"/>
              </w:rPr>
            </w:pPr>
          </w:p>
        </w:tc>
      </w:tr>
      <w:tr w:rsidR="00E91138" w:rsidRPr="00E91138" w14:paraId="497596B5" w14:textId="77777777" w:rsidTr="004F2144">
        <w:tc>
          <w:tcPr>
            <w:tcW w:w="988" w:type="dxa"/>
            <w:tcBorders>
              <w:top w:val="single" w:sz="4" w:space="0" w:color="58595B"/>
              <w:left w:val="single" w:sz="4" w:space="0" w:color="58595B"/>
              <w:bottom w:val="single" w:sz="4" w:space="0" w:color="58595B"/>
              <w:right w:val="single" w:sz="4" w:space="0" w:color="58595B"/>
            </w:tcBorders>
            <w:shd w:val="clear" w:color="auto" w:fill="auto"/>
          </w:tcPr>
          <w:p w14:paraId="31F27C78"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3256" w:type="dxa"/>
            <w:gridSpan w:val="2"/>
            <w:tcBorders>
              <w:top w:val="single" w:sz="4" w:space="0" w:color="58595B"/>
              <w:left w:val="single" w:sz="4" w:space="0" w:color="58595B"/>
              <w:bottom w:val="single" w:sz="4" w:space="0" w:color="58595B"/>
              <w:right w:val="single" w:sz="4" w:space="0" w:color="58595B"/>
            </w:tcBorders>
            <w:shd w:val="clear" w:color="auto" w:fill="auto"/>
          </w:tcPr>
          <w:p w14:paraId="3E9DCF4D"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700" w:type="dxa"/>
            <w:tcBorders>
              <w:top w:val="single" w:sz="4" w:space="0" w:color="58595B"/>
              <w:left w:val="single" w:sz="4" w:space="0" w:color="58595B"/>
              <w:bottom w:val="single" w:sz="4" w:space="0" w:color="58595B"/>
              <w:right w:val="single" w:sz="4" w:space="0" w:color="58595B"/>
            </w:tcBorders>
            <w:shd w:val="clear" w:color="auto" w:fill="auto"/>
          </w:tcPr>
          <w:p w14:paraId="4726904B"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5135" w:type="dxa"/>
            <w:tcBorders>
              <w:top w:val="single" w:sz="4" w:space="0" w:color="58595B"/>
              <w:left w:val="single" w:sz="4" w:space="0" w:color="58595B"/>
              <w:bottom w:val="single" w:sz="4" w:space="0" w:color="58595B"/>
              <w:right w:val="single" w:sz="4" w:space="0" w:color="58595B"/>
            </w:tcBorders>
            <w:shd w:val="clear" w:color="auto" w:fill="auto"/>
          </w:tcPr>
          <w:p w14:paraId="2D7A667D" w14:textId="77777777" w:rsidR="00E91138" w:rsidRPr="00E91138" w:rsidRDefault="00E91138" w:rsidP="00E91138">
            <w:pPr>
              <w:autoSpaceDN/>
              <w:contextualSpacing/>
              <w:rPr>
                <w:rFonts w:ascii="Arial" w:eastAsia="Times New Roman" w:hAnsi="Arial"/>
                <w:color w:val="3C3C3C"/>
                <w:kern w:val="0"/>
                <w:sz w:val="22"/>
                <w:lang w:eastAsia="en-US" w:bidi="ar-SA"/>
              </w:rPr>
            </w:pPr>
            <w:r w:rsidRPr="00E91138">
              <w:rPr>
                <w:rFonts w:ascii="Arial" w:eastAsia="Times New Roman" w:hAnsi="Arial"/>
                <w:color w:val="3C3C3C"/>
                <w:kern w:val="0"/>
                <w:sz w:val="22"/>
                <w:lang w:eastAsia="en-US" w:bidi="ar-SA"/>
              </w:rPr>
              <w:t>ACAS</w:t>
            </w:r>
          </w:p>
        </w:tc>
        <w:tc>
          <w:tcPr>
            <w:tcW w:w="1353" w:type="dxa"/>
            <w:gridSpan w:val="2"/>
            <w:tcBorders>
              <w:top w:val="single" w:sz="4" w:space="0" w:color="58595B"/>
              <w:left w:val="single" w:sz="4" w:space="0" w:color="58595B"/>
              <w:bottom w:val="single" w:sz="4" w:space="0" w:color="58595B"/>
              <w:right w:val="single" w:sz="4" w:space="0" w:color="58595B"/>
            </w:tcBorders>
            <w:shd w:val="clear" w:color="auto" w:fill="auto"/>
          </w:tcPr>
          <w:p w14:paraId="4BBA89B3" w14:textId="77777777" w:rsidR="00E91138" w:rsidRPr="00E91138" w:rsidRDefault="00E91138" w:rsidP="00E91138">
            <w:pPr>
              <w:autoSpaceDN/>
              <w:contextualSpacing/>
              <w:rPr>
                <w:rFonts w:eastAsia="Times New Roman" w:cs="Times New Roman"/>
                <w:kern w:val="0"/>
                <w:lang w:eastAsia="en-US" w:bidi="ar-SA"/>
              </w:rPr>
            </w:pPr>
            <w:r w:rsidRPr="00E91138">
              <w:rPr>
                <w:rFonts w:ascii="Arial" w:eastAsia="Times New Roman" w:hAnsi="Arial"/>
                <w:color w:val="3C3C3C"/>
                <w:kern w:val="0"/>
                <w:sz w:val="22"/>
                <w:lang w:eastAsia="en-US" w:bidi="ar-SA"/>
              </w:rPr>
              <w:t>EV 5</w:t>
            </w:r>
          </w:p>
        </w:tc>
        <w:tc>
          <w:tcPr>
            <w:tcW w:w="1439" w:type="dxa"/>
            <w:tcBorders>
              <w:top w:val="single" w:sz="4" w:space="0" w:color="58595B"/>
              <w:left w:val="single" w:sz="4" w:space="0" w:color="58595B"/>
              <w:bottom w:val="single" w:sz="4" w:space="0" w:color="58595B"/>
              <w:right w:val="single" w:sz="4" w:space="0" w:color="58595B"/>
            </w:tcBorders>
            <w:shd w:val="clear" w:color="auto" w:fill="auto"/>
          </w:tcPr>
          <w:p w14:paraId="4E416C05"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446" w:type="dxa"/>
            <w:tcBorders>
              <w:top w:val="single" w:sz="4" w:space="0" w:color="58595B"/>
              <w:left w:val="single" w:sz="4" w:space="0" w:color="58595B"/>
              <w:bottom w:val="single" w:sz="4" w:space="0" w:color="58595B"/>
              <w:right w:val="single" w:sz="4" w:space="0" w:color="58595B"/>
            </w:tcBorders>
            <w:shd w:val="clear" w:color="auto" w:fill="auto"/>
          </w:tcPr>
          <w:p w14:paraId="3ED9ED68" w14:textId="77777777" w:rsidR="00E91138" w:rsidRPr="00E91138" w:rsidRDefault="00E91138" w:rsidP="00E91138">
            <w:pPr>
              <w:autoSpaceDN/>
              <w:contextualSpacing/>
              <w:rPr>
                <w:rFonts w:ascii="Arial" w:eastAsia="Times New Roman" w:hAnsi="Arial"/>
                <w:color w:val="3C3C3C"/>
                <w:kern w:val="0"/>
                <w:sz w:val="22"/>
                <w:lang w:eastAsia="en-US" w:bidi="ar-SA"/>
              </w:rPr>
            </w:pPr>
          </w:p>
        </w:tc>
      </w:tr>
      <w:tr w:rsidR="00E91138" w:rsidRPr="00E91138" w14:paraId="681F9BB0" w14:textId="77777777" w:rsidTr="004F2144">
        <w:tc>
          <w:tcPr>
            <w:tcW w:w="988" w:type="dxa"/>
            <w:tcBorders>
              <w:top w:val="single" w:sz="4" w:space="0" w:color="58595B"/>
              <w:left w:val="single" w:sz="4" w:space="0" w:color="58595B"/>
              <w:bottom w:val="single" w:sz="4" w:space="0" w:color="58595B"/>
              <w:right w:val="single" w:sz="4" w:space="0" w:color="58595B"/>
            </w:tcBorders>
            <w:shd w:val="clear" w:color="auto" w:fill="auto"/>
          </w:tcPr>
          <w:p w14:paraId="3F23751F"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3256" w:type="dxa"/>
            <w:gridSpan w:val="2"/>
            <w:tcBorders>
              <w:top w:val="single" w:sz="4" w:space="0" w:color="58595B"/>
              <w:left w:val="single" w:sz="4" w:space="0" w:color="58595B"/>
              <w:bottom w:val="single" w:sz="4" w:space="0" w:color="58595B"/>
              <w:right w:val="single" w:sz="4" w:space="0" w:color="58595B"/>
            </w:tcBorders>
            <w:shd w:val="clear" w:color="auto" w:fill="auto"/>
          </w:tcPr>
          <w:p w14:paraId="4E50F828" w14:textId="77777777" w:rsidR="00E91138" w:rsidRPr="00E91138" w:rsidRDefault="00E91138" w:rsidP="00E91138">
            <w:pPr>
              <w:autoSpaceDN/>
              <w:contextualSpacing/>
              <w:rPr>
                <w:rFonts w:ascii="Arial" w:eastAsia="Times New Roman" w:hAnsi="Arial"/>
                <w:color w:val="3C3C3C"/>
                <w:kern w:val="0"/>
                <w:sz w:val="22"/>
                <w:lang w:eastAsia="en-US" w:bidi="ar-SA"/>
              </w:rPr>
            </w:pPr>
          </w:p>
          <w:p w14:paraId="134D04D4"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700" w:type="dxa"/>
            <w:tcBorders>
              <w:top w:val="single" w:sz="4" w:space="0" w:color="58595B"/>
              <w:left w:val="single" w:sz="4" w:space="0" w:color="58595B"/>
              <w:bottom w:val="single" w:sz="4" w:space="0" w:color="58595B"/>
              <w:right w:val="single" w:sz="4" w:space="0" w:color="58595B"/>
            </w:tcBorders>
            <w:shd w:val="clear" w:color="auto" w:fill="auto"/>
          </w:tcPr>
          <w:p w14:paraId="0CBEFAE2"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5135" w:type="dxa"/>
            <w:tcBorders>
              <w:top w:val="single" w:sz="4" w:space="0" w:color="58595B"/>
              <w:left w:val="single" w:sz="4" w:space="0" w:color="58595B"/>
              <w:bottom w:val="single" w:sz="4" w:space="0" w:color="58595B"/>
              <w:right w:val="single" w:sz="4" w:space="0" w:color="58595B"/>
            </w:tcBorders>
            <w:shd w:val="clear" w:color="auto" w:fill="auto"/>
          </w:tcPr>
          <w:p w14:paraId="15AB569E" w14:textId="77777777" w:rsidR="00E91138" w:rsidRPr="00E91138" w:rsidRDefault="00E91138" w:rsidP="00E91138">
            <w:pPr>
              <w:autoSpaceDN/>
              <w:contextualSpacing/>
              <w:rPr>
                <w:rFonts w:ascii="Arial" w:eastAsia="Times New Roman" w:hAnsi="Arial"/>
                <w:color w:val="3C3C3C"/>
                <w:kern w:val="0"/>
                <w:sz w:val="22"/>
                <w:lang w:eastAsia="en-US" w:bidi="ar-SA"/>
              </w:rPr>
            </w:pPr>
            <w:proofErr w:type="spellStart"/>
            <w:r w:rsidRPr="00E91138">
              <w:rPr>
                <w:rFonts w:ascii="Arial" w:eastAsia="Times New Roman" w:hAnsi="Arial"/>
                <w:color w:val="3C3C3C"/>
                <w:kern w:val="0"/>
                <w:sz w:val="22"/>
                <w:lang w:eastAsia="en-US" w:bidi="ar-SA"/>
              </w:rPr>
              <w:t>Redkite</w:t>
            </w:r>
            <w:proofErr w:type="spellEnd"/>
            <w:r w:rsidRPr="00E91138">
              <w:rPr>
                <w:rFonts w:ascii="Arial" w:eastAsia="Times New Roman" w:hAnsi="Arial"/>
                <w:color w:val="3C3C3C"/>
                <w:kern w:val="0"/>
                <w:sz w:val="22"/>
                <w:lang w:eastAsia="en-US" w:bidi="ar-SA"/>
              </w:rPr>
              <w:t xml:space="preserve"> advice</w:t>
            </w:r>
          </w:p>
        </w:tc>
        <w:tc>
          <w:tcPr>
            <w:tcW w:w="1353" w:type="dxa"/>
            <w:gridSpan w:val="2"/>
            <w:tcBorders>
              <w:top w:val="single" w:sz="4" w:space="0" w:color="58595B"/>
              <w:left w:val="single" w:sz="4" w:space="0" w:color="58595B"/>
              <w:bottom w:val="single" w:sz="4" w:space="0" w:color="58595B"/>
              <w:right w:val="single" w:sz="4" w:space="0" w:color="58595B"/>
            </w:tcBorders>
            <w:shd w:val="clear" w:color="auto" w:fill="auto"/>
          </w:tcPr>
          <w:p w14:paraId="6926ACCF" w14:textId="77777777" w:rsidR="00E91138" w:rsidRPr="00E91138" w:rsidRDefault="00E91138" w:rsidP="00E91138">
            <w:pPr>
              <w:autoSpaceDN/>
              <w:contextualSpacing/>
              <w:rPr>
                <w:rFonts w:ascii="Arial" w:eastAsia="Times New Roman" w:hAnsi="Arial"/>
                <w:color w:val="3C3C3C"/>
                <w:kern w:val="0"/>
                <w:sz w:val="22"/>
                <w:lang w:eastAsia="en-US" w:bidi="ar-SA"/>
              </w:rPr>
            </w:pPr>
            <w:r w:rsidRPr="00E91138">
              <w:rPr>
                <w:rFonts w:ascii="Arial" w:eastAsia="Times New Roman" w:hAnsi="Arial"/>
                <w:color w:val="3C3C3C"/>
                <w:kern w:val="0"/>
                <w:sz w:val="22"/>
                <w:lang w:eastAsia="en-US" w:bidi="ar-SA"/>
              </w:rPr>
              <w:t>EV 6</w:t>
            </w:r>
          </w:p>
        </w:tc>
        <w:tc>
          <w:tcPr>
            <w:tcW w:w="1439" w:type="dxa"/>
            <w:tcBorders>
              <w:top w:val="single" w:sz="4" w:space="0" w:color="58595B"/>
              <w:left w:val="single" w:sz="4" w:space="0" w:color="58595B"/>
              <w:bottom w:val="single" w:sz="4" w:space="0" w:color="58595B"/>
              <w:right w:val="single" w:sz="4" w:space="0" w:color="58595B"/>
            </w:tcBorders>
            <w:shd w:val="clear" w:color="auto" w:fill="auto"/>
          </w:tcPr>
          <w:p w14:paraId="0BC070FF"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446" w:type="dxa"/>
            <w:tcBorders>
              <w:top w:val="single" w:sz="4" w:space="0" w:color="58595B"/>
              <w:left w:val="single" w:sz="4" w:space="0" w:color="58595B"/>
              <w:bottom w:val="single" w:sz="4" w:space="0" w:color="58595B"/>
              <w:right w:val="single" w:sz="4" w:space="0" w:color="58595B"/>
            </w:tcBorders>
            <w:shd w:val="clear" w:color="auto" w:fill="auto"/>
          </w:tcPr>
          <w:p w14:paraId="70BB9A69" w14:textId="77777777" w:rsidR="00E91138" w:rsidRPr="00E91138" w:rsidRDefault="00E91138" w:rsidP="00E91138">
            <w:pPr>
              <w:autoSpaceDN/>
              <w:contextualSpacing/>
              <w:rPr>
                <w:rFonts w:ascii="Arial" w:eastAsia="Times New Roman" w:hAnsi="Arial"/>
                <w:color w:val="3C3C3C"/>
                <w:kern w:val="0"/>
                <w:sz w:val="22"/>
                <w:lang w:eastAsia="en-US" w:bidi="ar-SA"/>
              </w:rPr>
            </w:pPr>
          </w:p>
        </w:tc>
      </w:tr>
      <w:tr w:rsidR="00E91138" w:rsidRPr="00E91138" w14:paraId="36A11739" w14:textId="77777777" w:rsidTr="004F2144">
        <w:tc>
          <w:tcPr>
            <w:tcW w:w="988" w:type="dxa"/>
            <w:tcBorders>
              <w:top w:val="single" w:sz="4" w:space="0" w:color="58595B"/>
              <w:left w:val="single" w:sz="4" w:space="0" w:color="58595B"/>
              <w:bottom w:val="single" w:sz="4" w:space="0" w:color="58595B"/>
              <w:right w:val="single" w:sz="4" w:space="0" w:color="58595B"/>
            </w:tcBorders>
            <w:shd w:val="clear" w:color="auto" w:fill="auto"/>
          </w:tcPr>
          <w:p w14:paraId="1FA49E5C"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3256" w:type="dxa"/>
            <w:gridSpan w:val="2"/>
            <w:tcBorders>
              <w:top w:val="single" w:sz="4" w:space="0" w:color="58595B"/>
              <w:left w:val="single" w:sz="4" w:space="0" w:color="58595B"/>
              <w:bottom w:val="single" w:sz="4" w:space="0" w:color="58595B"/>
              <w:right w:val="single" w:sz="4" w:space="0" w:color="58595B"/>
            </w:tcBorders>
            <w:shd w:val="clear" w:color="auto" w:fill="auto"/>
          </w:tcPr>
          <w:p w14:paraId="095BE6B9" w14:textId="77777777" w:rsidR="00E91138" w:rsidRPr="00E91138" w:rsidRDefault="00E91138" w:rsidP="00E91138">
            <w:pPr>
              <w:autoSpaceDN/>
              <w:contextualSpacing/>
              <w:rPr>
                <w:rFonts w:ascii="Arial" w:eastAsia="Times New Roman" w:hAnsi="Arial"/>
                <w:color w:val="3C3C3C"/>
                <w:kern w:val="0"/>
                <w:sz w:val="22"/>
                <w:lang w:eastAsia="en-US" w:bidi="ar-SA"/>
              </w:rPr>
            </w:pPr>
          </w:p>
          <w:p w14:paraId="25AEFCA2"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700" w:type="dxa"/>
            <w:tcBorders>
              <w:top w:val="single" w:sz="4" w:space="0" w:color="58595B"/>
              <w:left w:val="single" w:sz="4" w:space="0" w:color="58595B"/>
              <w:bottom w:val="single" w:sz="4" w:space="0" w:color="58595B"/>
              <w:right w:val="single" w:sz="4" w:space="0" w:color="58595B"/>
            </w:tcBorders>
            <w:shd w:val="clear" w:color="auto" w:fill="auto"/>
          </w:tcPr>
          <w:p w14:paraId="451E99E2"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5135" w:type="dxa"/>
            <w:tcBorders>
              <w:top w:val="single" w:sz="4" w:space="0" w:color="58595B"/>
              <w:left w:val="single" w:sz="4" w:space="0" w:color="58595B"/>
              <w:bottom w:val="single" w:sz="4" w:space="0" w:color="58595B"/>
              <w:right w:val="single" w:sz="4" w:space="0" w:color="58595B"/>
            </w:tcBorders>
            <w:shd w:val="clear" w:color="auto" w:fill="auto"/>
          </w:tcPr>
          <w:p w14:paraId="4202546F" w14:textId="77777777" w:rsidR="00E91138" w:rsidRPr="00E91138" w:rsidRDefault="00E91138" w:rsidP="00E91138">
            <w:pPr>
              <w:autoSpaceDN/>
              <w:contextualSpacing/>
              <w:rPr>
                <w:rFonts w:eastAsia="Times New Roman" w:cs="Times New Roman"/>
                <w:kern w:val="0"/>
                <w:lang w:eastAsia="en-US" w:bidi="ar-SA"/>
              </w:rPr>
            </w:pPr>
            <w:r w:rsidRPr="00E91138">
              <w:rPr>
                <w:rFonts w:ascii="Arial" w:eastAsia="Times New Roman" w:hAnsi="Arial"/>
                <w:color w:val="3C3C3C"/>
                <w:kern w:val="0"/>
                <w:sz w:val="22"/>
                <w:lang w:eastAsia="en-US" w:bidi="ar-SA"/>
              </w:rPr>
              <w:t>Managers record of conversation</w:t>
            </w:r>
          </w:p>
        </w:tc>
        <w:tc>
          <w:tcPr>
            <w:tcW w:w="1353" w:type="dxa"/>
            <w:gridSpan w:val="2"/>
            <w:tcBorders>
              <w:top w:val="single" w:sz="4" w:space="0" w:color="58595B"/>
              <w:left w:val="single" w:sz="4" w:space="0" w:color="58595B"/>
              <w:bottom w:val="single" w:sz="4" w:space="0" w:color="58595B"/>
              <w:right w:val="single" w:sz="4" w:space="0" w:color="58595B"/>
            </w:tcBorders>
            <w:shd w:val="clear" w:color="auto" w:fill="auto"/>
          </w:tcPr>
          <w:p w14:paraId="6E6DFE4A" w14:textId="77777777" w:rsidR="00E91138" w:rsidRPr="00E91138" w:rsidRDefault="00E91138" w:rsidP="00E91138">
            <w:pPr>
              <w:autoSpaceDN/>
              <w:contextualSpacing/>
              <w:rPr>
                <w:rFonts w:ascii="Arial" w:eastAsia="Times New Roman" w:hAnsi="Arial"/>
                <w:color w:val="3C3C3C"/>
                <w:kern w:val="0"/>
                <w:sz w:val="22"/>
                <w:lang w:eastAsia="en-US" w:bidi="ar-SA"/>
              </w:rPr>
            </w:pPr>
            <w:r w:rsidRPr="00E91138">
              <w:rPr>
                <w:rFonts w:ascii="Arial" w:eastAsia="Times New Roman" w:hAnsi="Arial"/>
                <w:color w:val="3C3C3C"/>
                <w:kern w:val="0"/>
                <w:sz w:val="22"/>
                <w:lang w:eastAsia="en-US" w:bidi="ar-SA"/>
              </w:rPr>
              <w:t>EV 7</w:t>
            </w:r>
          </w:p>
        </w:tc>
        <w:tc>
          <w:tcPr>
            <w:tcW w:w="1439" w:type="dxa"/>
            <w:tcBorders>
              <w:top w:val="single" w:sz="4" w:space="0" w:color="58595B"/>
              <w:left w:val="single" w:sz="4" w:space="0" w:color="58595B"/>
              <w:bottom w:val="single" w:sz="4" w:space="0" w:color="58595B"/>
              <w:right w:val="single" w:sz="4" w:space="0" w:color="58595B"/>
            </w:tcBorders>
            <w:shd w:val="clear" w:color="auto" w:fill="auto"/>
          </w:tcPr>
          <w:p w14:paraId="0CC1402B"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446" w:type="dxa"/>
            <w:tcBorders>
              <w:top w:val="single" w:sz="4" w:space="0" w:color="58595B"/>
              <w:left w:val="single" w:sz="4" w:space="0" w:color="58595B"/>
              <w:bottom w:val="single" w:sz="4" w:space="0" w:color="58595B"/>
              <w:right w:val="single" w:sz="4" w:space="0" w:color="58595B"/>
            </w:tcBorders>
            <w:shd w:val="clear" w:color="auto" w:fill="auto"/>
          </w:tcPr>
          <w:p w14:paraId="6CC758A8" w14:textId="77777777" w:rsidR="00E91138" w:rsidRPr="00E91138" w:rsidRDefault="00E91138" w:rsidP="00E91138">
            <w:pPr>
              <w:autoSpaceDN/>
              <w:contextualSpacing/>
              <w:rPr>
                <w:rFonts w:ascii="Arial" w:eastAsia="Times New Roman" w:hAnsi="Arial"/>
                <w:color w:val="3C3C3C"/>
                <w:kern w:val="0"/>
                <w:sz w:val="22"/>
                <w:lang w:eastAsia="en-US" w:bidi="ar-SA"/>
              </w:rPr>
            </w:pPr>
          </w:p>
        </w:tc>
      </w:tr>
      <w:tr w:rsidR="00E91138" w:rsidRPr="00E91138" w14:paraId="167B9A01" w14:textId="77777777" w:rsidTr="004F2144">
        <w:tc>
          <w:tcPr>
            <w:tcW w:w="988" w:type="dxa"/>
            <w:tcBorders>
              <w:top w:val="single" w:sz="4" w:space="0" w:color="58595B"/>
              <w:left w:val="single" w:sz="4" w:space="0" w:color="58595B"/>
              <w:bottom w:val="single" w:sz="4" w:space="0" w:color="58595B"/>
              <w:right w:val="single" w:sz="4" w:space="0" w:color="58595B"/>
            </w:tcBorders>
            <w:shd w:val="clear" w:color="auto" w:fill="auto"/>
          </w:tcPr>
          <w:p w14:paraId="5D04B8A7"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3256" w:type="dxa"/>
            <w:gridSpan w:val="2"/>
            <w:tcBorders>
              <w:top w:val="single" w:sz="4" w:space="0" w:color="58595B"/>
              <w:left w:val="single" w:sz="4" w:space="0" w:color="58595B"/>
              <w:bottom w:val="single" w:sz="4" w:space="0" w:color="58595B"/>
              <w:right w:val="single" w:sz="4" w:space="0" w:color="58595B"/>
            </w:tcBorders>
            <w:shd w:val="clear" w:color="auto" w:fill="auto"/>
          </w:tcPr>
          <w:p w14:paraId="192CBB6F" w14:textId="77777777" w:rsidR="00E91138" w:rsidRPr="00E91138" w:rsidRDefault="00E91138" w:rsidP="00E91138">
            <w:pPr>
              <w:autoSpaceDN/>
              <w:contextualSpacing/>
              <w:rPr>
                <w:rFonts w:ascii="Arial" w:eastAsia="Times New Roman" w:hAnsi="Arial"/>
                <w:color w:val="3C3C3C"/>
                <w:kern w:val="0"/>
                <w:sz w:val="22"/>
                <w:lang w:eastAsia="en-US" w:bidi="ar-SA"/>
              </w:rPr>
            </w:pPr>
          </w:p>
          <w:p w14:paraId="641F3FDA"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700" w:type="dxa"/>
            <w:tcBorders>
              <w:top w:val="single" w:sz="4" w:space="0" w:color="58595B"/>
              <w:left w:val="single" w:sz="4" w:space="0" w:color="58595B"/>
              <w:bottom w:val="single" w:sz="4" w:space="0" w:color="58595B"/>
              <w:right w:val="single" w:sz="4" w:space="0" w:color="58595B"/>
            </w:tcBorders>
            <w:shd w:val="clear" w:color="auto" w:fill="auto"/>
          </w:tcPr>
          <w:p w14:paraId="1DE186AF"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5135" w:type="dxa"/>
            <w:tcBorders>
              <w:top w:val="single" w:sz="4" w:space="0" w:color="58595B"/>
              <w:left w:val="single" w:sz="4" w:space="0" w:color="58595B"/>
              <w:bottom w:val="single" w:sz="4" w:space="0" w:color="58595B"/>
              <w:right w:val="single" w:sz="4" w:space="0" w:color="58595B"/>
            </w:tcBorders>
            <w:shd w:val="clear" w:color="auto" w:fill="auto"/>
          </w:tcPr>
          <w:p w14:paraId="6FF89E0B" w14:textId="77777777" w:rsidR="00E91138" w:rsidRPr="00E91138" w:rsidRDefault="00E91138" w:rsidP="00E91138">
            <w:pPr>
              <w:autoSpaceDN/>
              <w:contextualSpacing/>
              <w:rPr>
                <w:rFonts w:ascii="Arial" w:eastAsia="Times New Roman" w:hAnsi="Arial"/>
                <w:color w:val="3C3C3C"/>
                <w:kern w:val="0"/>
                <w:sz w:val="22"/>
                <w:lang w:eastAsia="en-US" w:bidi="ar-SA"/>
              </w:rPr>
            </w:pPr>
            <w:r w:rsidRPr="00E91138">
              <w:rPr>
                <w:rFonts w:ascii="Arial" w:eastAsia="Times New Roman" w:hAnsi="Arial"/>
                <w:color w:val="3C3C3C"/>
                <w:kern w:val="0"/>
                <w:sz w:val="22"/>
                <w:lang w:eastAsia="en-US" w:bidi="ar-SA"/>
              </w:rPr>
              <w:t>Exit interview</w:t>
            </w:r>
          </w:p>
        </w:tc>
        <w:tc>
          <w:tcPr>
            <w:tcW w:w="1353" w:type="dxa"/>
            <w:gridSpan w:val="2"/>
            <w:tcBorders>
              <w:top w:val="single" w:sz="4" w:space="0" w:color="58595B"/>
              <w:left w:val="single" w:sz="4" w:space="0" w:color="58595B"/>
              <w:bottom w:val="single" w:sz="4" w:space="0" w:color="58595B"/>
              <w:right w:val="single" w:sz="4" w:space="0" w:color="58595B"/>
            </w:tcBorders>
            <w:shd w:val="clear" w:color="auto" w:fill="auto"/>
          </w:tcPr>
          <w:p w14:paraId="2FD40E39" w14:textId="77777777" w:rsidR="00E91138" w:rsidRPr="00E91138" w:rsidRDefault="00E91138" w:rsidP="00E91138">
            <w:pPr>
              <w:autoSpaceDN/>
              <w:contextualSpacing/>
              <w:rPr>
                <w:rFonts w:ascii="Arial" w:eastAsia="Times New Roman" w:hAnsi="Arial"/>
                <w:color w:val="3C3C3C"/>
                <w:kern w:val="0"/>
                <w:sz w:val="22"/>
                <w:lang w:eastAsia="en-US" w:bidi="ar-SA"/>
              </w:rPr>
            </w:pPr>
            <w:r w:rsidRPr="00E91138">
              <w:rPr>
                <w:rFonts w:ascii="Arial" w:eastAsia="Times New Roman" w:hAnsi="Arial"/>
                <w:color w:val="3C3C3C"/>
                <w:kern w:val="0"/>
                <w:sz w:val="22"/>
                <w:lang w:eastAsia="en-US" w:bidi="ar-SA"/>
              </w:rPr>
              <w:t>EV 8</w:t>
            </w:r>
          </w:p>
        </w:tc>
        <w:tc>
          <w:tcPr>
            <w:tcW w:w="1439" w:type="dxa"/>
            <w:tcBorders>
              <w:top w:val="single" w:sz="4" w:space="0" w:color="58595B"/>
              <w:left w:val="single" w:sz="4" w:space="0" w:color="58595B"/>
              <w:bottom w:val="single" w:sz="4" w:space="0" w:color="58595B"/>
              <w:right w:val="single" w:sz="4" w:space="0" w:color="58595B"/>
            </w:tcBorders>
            <w:shd w:val="clear" w:color="auto" w:fill="auto"/>
          </w:tcPr>
          <w:p w14:paraId="75326EDB"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446" w:type="dxa"/>
            <w:tcBorders>
              <w:top w:val="single" w:sz="4" w:space="0" w:color="58595B"/>
              <w:left w:val="single" w:sz="4" w:space="0" w:color="58595B"/>
              <w:bottom w:val="single" w:sz="4" w:space="0" w:color="58595B"/>
              <w:right w:val="single" w:sz="4" w:space="0" w:color="58595B"/>
            </w:tcBorders>
            <w:shd w:val="clear" w:color="auto" w:fill="auto"/>
          </w:tcPr>
          <w:p w14:paraId="2AD3B2B5" w14:textId="77777777" w:rsidR="00E91138" w:rsidRPr="00E91138" w:rsidRDefault="00E91138" w:rsidP="00E91138">
            <w:pPr>
              <w:autoSpaceDN/>
              <w:contextualSpacing/>
              <w:rPr>
                <w:rFonts w:ascii="Arial" w:eastAsia="Times New Roman" w:hAnsi="Arial"/>
                <w:color w:val="3C3C3C"/>
                <w:kern w:val="0"/>
                <w:sz w:val="22"/>
                <w:lang w:eastAsia="en-US" w:bidi="ar-SA"/>
              </w:rPr>
            </w:pPr>
          </w:p>
        </w:tc>
      </w:tr>
      <w:tr w:rsidR="00E91138" w:rsidRPr="00E91138" w14:paraId="3541391E" w14:textId="77777777" w:rsidTr="004F2144">
        <w:tc>
          <w:tcPr>
            <w:tcW w:w="988" w:type="dxa"/>
            <w:tcBorders>
              <w:top w:val="single" w:sz="4" w:space="0" w:color="58595B"/>
              <w:left w:val="single" w:sz="4" w:space="0" w:color="58595B"/>
              <w:bottom w:val="single" w:sz="4" w:space="0" w:color="58595B"/>
              <w:right w:val="single" w:sz="4" w:space="0" w:color="58595B"/>
            </w:tcBorders>
            <w:shd w:val="clear" w:color="auto" w:fill="auto"/>
          </w:tcPr>
          <w:p w14:paraId="1ECFE072"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3256" w:type="dxa"/>
            <w:gridSpan w:val="2"/>
            <w:tcBorders>
              <w:top w:val="single" w:sz="4" w:space="0" w:color="58595B"/>
              <w:left w:val="single" w:sz="4" w:space="0" w:color="58595B"/>
              <w:bottom w:val="single" w:sz="4" w:space="0" w:color="58595B"/>
              <w:right w:val="single" w:sz="4" w:space="0" w:color="58595B"/>
            </w:tcBorders>
            <w:shd w:val="clear" w:color="auto" w:fill="auto"/>
          </w:tcPr>
          <w:p w14:paraId="27E24537" w14:textId="77777777" w:rsidR="00E91138" w:rsidRPr="00E91138" w:rsidRDefault="00E91138" w:rsidP="00E91138">
            <w:pPr>
              <w:autoSpaceDN/>
              <w:contextualSpacing/>
              <w:rPr>
                <w:rFonts w:ascii="Arial" w:eastAsia="Times New Roman" w:hAnsi="Arial"/>
                <w:color w:val="3C3C3C"/>
                <w:kern w:val="0"/>
                <w:sz w:val="22"/>
                <w:lang w:eastAsia="en-US" w:bidi="ar-SA"/>
              </w:rPr>
            </w:pPr>
          </w:p>
          <w:p w14:paraId="2E86139E"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700" w:type="dxa"/>
            <w:tcBorders>
              <w:top w:val="single" w:sz="4" w:space="0" w:color="58595B"/>
              <w:left w:val="single" w:sz="4" w:space="0" w:color="58595B"/>
              <w:bottom w:val="single" w:sz="4" w:space="0" w:color="58595B"/>
              <w:right w:val="single" w:sz="4" w:space="0" w:color="58595B"/>
            </w:tcBorders>
            <w:shd w:val="clear" w:color="auto" w:fill="auto"/>
          </w:tcPr>
          <w:p w14:paraId="68AB568F"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5135" w:type="dxa"/>
            <w:tcBorders>
              <w:top w:val="single" w:sz="4" w:space="0" w:color="58595B"/>
              <w:left w:val="single" w:sz="4" w:space="0" w:color="58595B"/>
              <w:bottom w:val="single" w:sz="4" w:space="0" w:color="58595B"/>
              <w:right w:val="single" w:sz="4" w:space="0" w:color="58595B"/>
            </w:tcBorders>
            <w:shd w:val="clear" w:color="auto" w:fill="auto"/>
          </w:tcPr>
          <w:p w14:paraId="102494B4" w14:textId="77777777" w:rsidR="00E91138" w:rsidRPr="00E91138" w:rsidRDefault="00E91138" w:rsidP="00E91138">
            <w:pPr>
              <w:autoSpaceDN/>
              <w:contextualSpacing/>
              <w:rPr>
                <w:rFonts w:ascii="Arial" w:eastAsia="Times New Roman" w:hAnsi="Arial"/>
                <w:color w:val="3C3C3C"/>
                <w:kern w:val="0"/>
                <w:sz w:val="22"/>
                <w:lang w:eastAsia="en-US" w:bidi="ar-SA"/>
              </w:rPr>
            </w:pPr>
            <w:r w:rsidRPr="00E91138">
              <w:rPr>
                <w:rFonts w:ascii="Arial" w:eastAsia="Times New Roman" w:hAnsi="Arial"/>
                <w:color w:val="3C3C3C"/>
                <w:kern w:val="0"/>
                <w:sz w:val="22"/>
                <w:lang w:eastAsia="en-US" w:bidi="ar-SA"/>
              </w:rPr>
              <w:t>Reminder sheet</w:t>
            </w:r>
          </w:p>
        </w:tc>
        <w:tc>
          <w:tcPr>
            <w:tcW w:w="1353" w:type="dxa"/>
            <w:gridSpan w:val="2"/>
            <w:tcBorders>
              <w:top w:val="single" w:sz="4" w:space="0" w:color="58595B"/>
              <w:left w:val="single" w:sz="4" w:space="0" w:color="58595B"/>
              <w:bottom w:val="single" w:sz="4" w:space="0" w:color="58595B"/>
              <w:right w:val="single" w:sz="4" w:space="0" w:color="58595B"/>
            </w:tcBorders>
            <w:shd w:val="clear" w:color="auto" w:fill="auto"/>
          </w:tcPr>
          <w:p w14:paraId="66696E51" w14:textId="77777777" w:rsidR="00E91138" w:rsidRPr="00E91138" w:rsidRDefault="00E91138" w:rsidP="00E91138">
            <w:pPr>
              <w:autoSpaceDN/>
              <w:contextualSpacing/>
              <w:rPr>
                <w:rFonts w:ascii="Arial" w:eastAsia="Times New Roman" w:hAnsi="Arial"/>
                <w:color w:val="3C3C3C"/>
                <w:kern w:val="0"/>
                <w:sz w:val="22"/>
                <w:lang w:eastAsia="en-US" w:bidi="ar-SA"/>
              </w:rPr>
            </w:pPr>
            <w:r w:rsidRPr="00E91138">
              <w:rPr>
                <w:rFonts w:ascii="Arial" w:eastAsia="Times New Roman" w:hAnsi="Arial"/>
                <w:color w:val="3C3C3C"/>
                <w:kern w:val="0"/>
                <w:sz w:val="22"/>
                <w:lang w:eastAsia="en-US" w:bidi="ar-SA"/>
              </w:rPr>
              <w:t>EV 9</w:t>
            </w:r>
          </w:p>
        </w:tc>
        <w:tc>
          <w:tcPr>
            <w:tcW w:w="1439" w:type="dxa"/>
            <w:tcBorders>
              <w:top w:val="single" w:sz="4" w:space="0" w:color="58595B"/>
              <w:left w:val="single" w:sz="4" w:space="0" w:color="58595B"/>
              <w:bottom w:val="single" w:sz="4" w:space="0" w:color="58595B"/>
              <w:right w:val="single" w:sz="4" w:space="0" w:color="58595B"/>
            </w:tcBorders>
            <w:shd w:val="clear" w:color="auto" w:fill="auto"/>
          </w:tcPr>
          <w:p w14:paraId="75BA0AB7"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446" w:type="dxa"/>
            <w:tcBorders>
              <w:top w:val="single" w:sz="4" w:space="0" w:color="58595B"/>
              <w:left w:val="single" w:sz="4" w:space="0" w:color="58595B"/>
              <w:bottom w:val="single" w:sz="4" w:space="0" w:color="58595B"/>
              <w:right w:val="single" w:sz="4" w:space="0" w:color="58595B"/>
            </w:tcBorders>
            <w:shd w:val="clear" w:color="auto" w:fill="auto"/>
          </w:tcPr>
          <w:p w14:paraId="7D3A00E4" w14:textId="77777777" w:rsidR="00E91138" w:rsidRPr="00E91138" w:rsidRDefault="00E91138" w:rsidP="00E91138">
            <w:pPr>
              <w:autoSpaceDN/>
              <w:contextualSpacing/>
              <w:rPr>
                <w:rFonts w:ascii="Arial" w:eastAsia="Times New Roman" w:hAnsi="Arial"/>
                <w:color w:val="3C3C3C"/>
                <w:kern w:val="0"/>
                <w:sz w:val="22"/>
                <w:lang w:eastAsia="en-US" w:bidi="ar-SA"/>
              </w:rPr>
            </w:pPr>
          </w:p>
        </w:tc>
      </w:tr>
      <w:tr w:rsidR="00E91138" w:rsidRPr="00E91138" w14:paraId="325DB595" w14:textId="77777777" w:rsidTr="004F2144">
        <w:trPr>
          <w:trHeight w:val="482"/>
        </w:trPr>
        <w:tc>
          <w:tcPr>
            <w:tcW w:w="988" w:type="dxa"/>
            <w:tcBorders>
              <w:top w:val="single" w:sz="4" w:space="0" w:color="58595B"/>
              <w:left w:val="single" w:sz="4" w:space="0" w:color="58595B"/>
              <w:bottom w:val="single" w:sz="4" w:space="0" w:color="58595B"/>
              <w:right w:val="single" w:sz="4" w:space="0" w:color="58595B"/>
            </w:tcBorders>
            <w:shd w:val="clear" w:color="auto" w:fill="auto"/>
          </w:tcPr>
          <w:p w14:paraId="22390B58"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3256" w:type="dxa"/>
            <w:gridSpan w:val="2"/>
            <w:tcBorders>
              <w:top w:val="single" w:sz="4" w:space="0" w:color="58595B"/>
              <w:left w:val="single" w:sz="4" w:space="0" w:color="58595B"/>
              <w:bottom w:val="single" w:sz="4" w:space="0" w:color="58595B"/>
              <w:right w:val="single" w:sz="4" w:space="0" w:color="58595B"/>
            </w:tcBorders>
            <w:shd w:val="clear" w:color="auto" w:fill="auto"/>
          </w:tcPr>
          <w:p w14:paraId="0174E179" w14:textId="77777777" w:rsidR="00E91138" w:rsidRPr="00E91138" w:rsidRDefault="00E91138" w:rsidP="00E91138">
            <w:pPr>
              <w:autoSpaceDN/>
              <w:contextualSpacing/>
              <w:rPr>
                <w:rFonts w:ascii="Arial" w:eastAsia="Times New Roman" w:hAnsi="Arial"/>
                <w:color w:val="3C3C3C"/>
                <w:kern w:val="0"/>
                <w:sz w:val="22"/>
                <w:lang w:eastAsia="en-US" w:bidi="ar-SA"/>
              </w:rPr>
            </w:pPr>
          </w:p>
          <w:p w14:paraId="7BFAA2C4"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700" w:type="dxa"/>
            <w:tcBorders>
              <w:top w:val="single" w:sz="4" w:space="0" w:color="58595B"/>
              <w:left w:val="single" w:sz="4" w:space="0" w:color="58595B"/>
              <w:bottom w:val="single" w:sz="4" w:space="0" w:color="58595B"/>
              <w:right w:val="single" w:sz="4" w:space="0" w:color="58595B"/>
            </w:tcBorders>
            <w:shd w:val="clear" w:color="auto" w:fill="auto"/>
          </w:tcPr>
          <w:p w14:paraId="594321CE"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5135" w:type="dxa"/>
            <w:tcBorders>
              <w:top w:val="single" w:sz="4" w:space="0" w:color="58595B"/>
              <w:left w:val="single" w:sz="4" w:space="0" w:color="58595B"/>
              <w:bottom w:val="single" w:sz="4" w:space="0" w:color="58595B"/>
              <w:right w:val="single" w:sz="4" w:space="0" w:color="58595B"/>
            </w:tcBorders>
            <w:shd w:val="clear" w:color="auto" w:fill="auto"/>
          </w:tcPr>
          <w:p w14:paraId="7F74B0BA"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353" w:type="dxa"/>
            <w:gridSpan w:val="2"/>
            <w:tcBorders>
              <w:top w:val="single" w:sz="4" w:space="0" w:color="58595B"/>
              <w:left w:val="single" w:sz="4" w:space="0" w:color="58595B"/>
              <w:bottom w:val="single" w:sz="4" w:space="0" w:color="58595B"/>
              <w:right w:val="single" w:sz="4" w:space="0" w:color="58595B"/>
            </w:tcBorders>
            <w:shd w:val="clear" w:color="auto" w:fill="auto"/>
          </w:tcPr>
          <w:p w14:paraId="3AACC80E"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439" w:type="dxa"/>
            <w:tcBorders>
              <w:top w:val="single" w:sz="4" w:space="0" w:color="58595B"/>
              <w:left w:val="single" w:sz="4" w:space="0" w:color="58595B"/>
              <w:bottom w:val="single" w:sz="4" w:space="0" w:color="58595B"/>
              <w:right w:val="single" w:sz="4" w:space="0" w:color="58595B"/>
            </w:tcBorders>
            <w:shd w:val="clear" w:color="auto" w:fill="auto"/>
          </w:tcPr>
          <w:p w14:paraId="11839DED" w14:textId="77777777" w:rsidR="00E91138" w:rsidRPr="00E91138" w:rsidRDefault="00E91138" w:rsidP="00E91138">
            <w:pPr>
              <w:autoSpaceDN/>
              <w:contextualSpacing/>
              <w:rPr>
                <w:rFonts w:ascii="Arial" w:eastAsia="Times New Roman" w:hAnsi="Arial"/>
                <w:color w:val="3C3C3C"/>
                <w:kern w:val="0"/>
                <w:sz w:val="22"/>
                <w:lang w:eastAsia="en-US" w:bidi="ar-SA"/>
              </w:rPr>
            </w:pPr>
          </w:p>
        </w:tc>
        <w:tc>
          <w:tcPr>
            <w:tcW w:w="1446" w:type="dxa"/>
            <w:tcBorders>
              <w:top w:val="single" w:sz="4" w:space="0" w:color="58595B"/>
              <w:left w:val="single" w:sz="4" w:space="0" w:color="58595B"/>
              <w:bottom w:val="single" w:sz="4" w:space="0" w:color="58595B"/>
              <w:right w:val="single" w:sz="4" w:space="0" w:color="58595B"/>
            </w:tcBorders>
            <w:shd w:val="clear" w:color="auto" w:fill="auto"/>
          </w:tcPr>
          <w:p w14:paraId="014E429A" w14:textId="77777777" w:rsidR="00E91138" w:rsidRPr="00E91138" w:rsidRDefault="00E91138" w:rsidP="00E91138">
            <w:pPr>
              <w:autoSpaceDN/>
              <w:contextualSpacing/>
              <w:rPr>
                <w:rFonts w:ascii="Arial" w:eastAsia="Times New Roman" w:hAnsi="Arial"/>
                <w:color w:val="3C3C3C"/>
                <w:kern w:val="0"/>
                <w:sz w:val="22"/>
                <w:lang w:eastAsia="en-US" w:bidi="ar-SA"/>
              </w:rPr>
            </w:pPr>
          </w:p>
        </w:tc>
      </w:tr>
      <w:tr w:rsidR="00E91138" w:rsidRPr="00E91138" w14:paraId="755CD772" w14:textId="77777777" w:rsidTr="004F2144">
        <w:tc>
          <w:tcPr>
            <w:tcW w:w="15317" w:type="dxa"/>
            <w:gridSpan w:val="9"/>
            <w:tcBorders>
              <w:top w:val="single" w:sz="4" w:space="0" w:color="58595B"/>
              <w:left w:val="single" w:sz="4" w:space="0" w:color="58595B"/>
              <w:bottom w:val="single" w:sz="4" w:space="0" w:color="58595B"/>
              <w:right w:val="single" w:sz="4" w:space="0" w:color="58595B"/>
            </w:tcBorders>
            <w:shd w:val="clear" w:color="auto" w:fill="DBD3E5"/>
          </w:tcPr>
          <w:p w14:paraId="500BF257" w14:textId="77777777" w:rsidR="00E91138" w:rsidRPr="00E91138" w:rsidRDefault="00E91138" w:rsidP="00E91138">
            <w:pPr>
              <w:autoSpaceDN/>
              <w:contextualSpacing/>
              <w:rPr>
                <w:rFonts w:ascii="Arial" w:eastAsia="Times New Roman" w:hAnsi="Arial"/>
                <w:b/>
                <w:color w:val="3C3C3C"/>
                <w:kern w:val="0"/>
                <w:sz w:val="22"/>
                <w:lang w:eastAsia="en-US" w:bidi="ar-SA"/>
              </w:rPr>
            </w:pPr>
            <w:r w:rsidRPr="00E91138">
              <w:rPr>
                <w:rFonts w:ascii="Arial" w:eastAsia="Times New Roman" w:hAnsi="Arial"/>
                <w:b/>
                <w:color w:val="3C3C3C"/>
                <w:kern w:val="0"/>
                <w:sz w:val="22"/>
                <w:lang w:eastAsia="en-US" w:bidi="ar-SA"/>
              </w:rPr>
              <w:t>Candidate declaration:</w:t>
            </w:r>
          </w:p>
        </w:tc>
      </w:tr>
      <w:tr w:rsidR="00E91138" w:rsidRPr="00E91138" w14:paraId="0A6AA531" w14:textId="77777777" w:rsidTr="004F2144">
        <w:tc>
          <w:tcPr>
            <w:tcW w:w="15317" w:type="dxa"/>
            <w:gridSpan w:val="9"/>
            <w:tcBorders>
              <w:top w:val="single" w:sz="4" w:space="0" w:color="58595B"/>
              <w:left w:val="single" w:sz="4" w:space="0" w:color="58595B"/>
              <w:bottom w:val="single" w:sz="4" w:space="0" w:color="58595B"/>
              <w:right w:val="single" w:sz="4" w:space="0" w:color="58595B"/>
            </w:tcBorders>
            <w:shd w:val="clear" w:color="auto" w:fill="auto"/>
          </w:tcPr>
          <w:p w14:paraId="05C21EDD" w14:textId="77777777" w:rsidR="00E91138" w:rsidRPr="00E91138" w:rsidRDefault="00E91138" w:rsidP="00E91138">
            <w:pPr>
              <w:numPr>
                <w:ilvl w:val="0"/>
                <w:numId w:val="1"/>
              </w:numPr>
              <w:suppressAutoHyphens w:val="0"/>
              <w:autoSpaceDN/>
              <w:spacing w:before="60" w:after="60"/>
              <w:ind w:left="499" w:hanging="357"/>
              <w:textAlignment w:val="auto"/>
              <w:rPr>
                <w:rFonts w:ascii="Arial" w:eastAsia="Times New Roman" w:hAnsi="Arial"/>
                <w:color w:val="3C3C3C"/>
                <w:kern w:val="0"/>
                <w:sz w:val="18"/>
                <w:szCs w:val="18"/>
                <w:lang w:eastAsia="en-US" w:bidi="ar-SA"/>
              </w:rPr>
            </w:pPr>
            <w:r w:rsidRPr="00E91138">
              <w:rPr>
                <w:rFonts w:ascii="Arial" w:eastAsia="Times New Roman" w:hAnsi="Arial"/>
                <w:color w:val="3C3C3C"/>
                <w:kern w:val="0"/>
                <w:sz w:val="18"/>
                <w:szCs w:val="18"/>
                <w:lang w:eastAsia="en-US" w:bidi="ar-SA"/>
              </w:rPr>
              <w:t xml:space="preserve">I confirm that the work/evidence presented for assessment is my own unaided work. </w:t>
            </w:r>
          </w:p>
          <w:p w14:paraId="0326ADE0" w14:textId="77777777" w:rsidR="00E91138" w:rsidRPr="00E91138" w:rsidRDefault="00E91138" w:rsidP="00E91138">
            <w:pPr>
              <w:numPr>
                <w:ilvl w:val="0"/>
                <w:numId w:val="1"/>
              </w:numPr>
              <w:suppressAutoHyphens w:val="0"/>
              <w:autoSpaceDN/>
              <w:spacing w:after="60"/>
              <w:ind w:left="499" w:hanging="357"/>
              <w:textAlignment w:val="auto"/>
              <w:rPr>
                <w:rFonts w:ascii="Arial" w:eastAsia="Times New Roman" w:hAnsi="Arial"/>
                <w:color w:val="3C3C3C"/>
                <w:kern w:val="0"/>
                <w:sz w:val="18"/>
                <w:szCs w:val="18"/>
                <w:lang w:eastAsia="en-US" w:bidi="ar-SA"/>
              </w:rPr>
            </w:pPr>
            <w:r w:rsidRPr="00E91138">
              <w:rPr>
                <w:rFonts w:ascii="Arial" w:eastAsia="Times New Roman" w:hAnsi="Arial"/>
                <w:color w:val="3C3C3C"/>
                <w:kern w:val="0"/>
                <w:sz w:val="18"/>
                <w:szCs w:val="18"/>
                <w:lang w:eastAsia="en-US" w:bidi="ar-SA"/>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7DE91694" w14:textId="77777777" w:rsidR="00E91138" w:rsidRPr="00E91138" w:rsidRDefault="00E91138" w:rsidP="00E91138">
            <w:pPr>
              <w:numPr>
                <w:ilvl w:val="0"/>
                <w:numId w:val="1"/>
              </w:numPr>
              <w:suppressAutoHyphens w:val="0"/>
              <w:autoSpaceDN/>
              <w:spacing w:after="60"/>
              <w:ind w:left="499" w:hanging="357"/>
              <w:textAlignment w:val="auto"/>
              <w:rPr>
                <w:rFonts w:ascii="Arial" w:eastAsia="Times New Roman" w:hAnsi="Arial"/>
                <w:color w:val="3C3C3C"/>
                <w:kern w:val="0"/>
                <w:sz w:val="18"/>
                <w:szCs w:val="18"/>
                <w:lang w:eastAsia="en-US" w:bidi="ar-SA"/>
              </w:rPr>
            </w:pPr>
            <w:r w:rsidRPr="00E91138">
              <w:rPr>
                <w:rFonts w:ascii="Arial" w:eastAsia="Times New Roman" w:hAnsi="Arial"/>
                <w:color w:val="3C3C3C"/>
                <w:kern w:val="0"/>
                <w:sz w:val="18"/>
                <w:szCs w:val="18"/>
                <w:lang w:eastAsia="en-US" w:bidi="ar-SA"/>
              </w:rPr>
              <w:t>I agree to this work being subjected to scrutiny by textual analysis software if required.</w:t>
            </w:r>
          </w:p>
          <w:p w14:paraId="72143269" w14:textId="77777777" w:rsidR="00E91138" w:rsidRPr="00E91138" w:rsidRDefault="00E91138" w:rsidP="00E91138">
            <w:pPr>
              <w:numPr>
                <w:ilvl w:val="0"/>
                <w:numId w:val="1"/>
              </w:numPr>
              <w:suppressAutoHyphens w:val="0"/>
              <w:autoSpaceDN/>
              <w:spacing w:after="60"/>
              <w:ind w:left="499" w:hanging="357"/>
              <w:textAlignment w:val="auto"/>
              <w:rPr>
                <w:rFonts w:ascii="Arial" w:eastAsia="Times New Roman" w:hAnsi="Arial"/>
                <w:color w:val="3C3C3C"/>
                <w:kern w:val="0"/>
                <w:sz w:val="18"/>
                <w:szCs w:val="18"/>
                <w:lang w:eastAsia="en-US" w:bidi="ar-SA"/>
              </w:rPr>
            </w:pPr>
            <w:r w:rsidRPr="00E91138">
              <w:rPr>
                <w:rFonts w:ascii="Arial" w:eastAsia="Times New Roman" w:hAnsi="Arial"/>
                <w:color w:val="3C3C3C"/>
                <w:kern w:val="0"/>
                <w:sz w:val="18"/>
                <w:szCs w:val="18"/>
                <w:lang w:eastAsia="en-US" w:bidi="ar-SA"/>
              </w:rPr>
              <w:t>I understand that my work may be used for future academic/quality assurance purposes in accordance with the provisions of the Data Protection Act 1998.</w:t>
            </w:r>
          </w:p>
          <w:p w14:paraId="0BDEE6A6" w14:textId="77777777" w:rsidR="00E91138" w:rsidRPr="00E91138" w:rsidRDefault="00E91138" w:rsidP="00E91138">
            <w:pPr>
              <w:numPr>
                <w:ilvl w:val="0"/>
                <w:numId w:val="1"/>
              </w:numPr>
              <w:suppressAutoHyphens w:val="0"/>
              <w:autoSpaceDN/>
              <w:spacing w:after="60"/>
              <w:ind w:left="499" w:hanging="357"/>
              <w:textAlignment w:val="auto"/>
              <w:rPr>
                <w:rFonts w:ascii="Arial" w:eastAsia="Times New Roman" w:hAnsi="Arial"/>
                <w:color w:val="3C3C3C"/>
                <w:kern w:val="0"/>
                <w:sz w:val="18"/>
                <w:szCs w:val="18"/>
                <w:lang w:eastAsia="en-US" w:bidi="ar-SA"/>
              </w:rPr>
            </w:pPr>
            <w:r w:rsidRPr="00E91138">
              <w:rPr>
                <w:rFonts w:ascii="Arial" w:eastAsia="Times New Roman" w:hAnsi="Arial"/>
                <w:color w:val="3C3C3C"/>
                <w:kern w:val="0"/>
                <w:sz w:val="18"/>
                <w:szCs w:val="18"/>
                <w:lang w:eastAsia="en-US" w:bidi="ar-SA"/>
              </w:rPr>
              <w:t>I understand that the work/evidence submitted for assessment may not be returned to me and that I have retained a copy for my records.</w:t>
            </w:r>
          </w:p>
          <w:p w14:paraId="01433591" w14:textId="77777777" w:rsidR="00E91138" w:rsidRPr="00E91138" w:rsidRDefault="00E91138" w:rsidP="00E91138">
            <w:pPr>
              <w:numPr>
                <w:ilvl w:val="0"/>
                <w:numId w:val="1"/>
              </w:numPr>
              <w:suppressAutoHyphens w:val="0"/>
              <w:autoSpaceDN/>
              <w:spacing w:after="60"/>
              <w:ind w:left="499" w:hanging="357"/>
              <w:textAlignment w:val="auto"/>
              <w:rPr>
                <w:rFonts w:ascii="Arial" w:eastAsia="Times New Roman" w:hAnsi="Arial"/>
                <w:color w:val="3C3C3C"/>
                <w:kern w:val="0"/>
                <w:sz w:val="18"/>
                <w:szCs w:val="18"/>
                <w:lang w:eastAsia="en-US" w:bidi="ar-SA"/>
              </w:rPr>
            </w:pPr>
            <w:r w:rsidRPr="00E91138">
              <w:rPr>
                <w:rFonts w:ascii="Arial" w:eastAsia="Times New Roman" w:hAnsi="Arial"/>
                <w:color w:val="3C3C3C"/>
                <w:kern w:val="0"/>
                <w:sz w:val="18"/>
                <w:szCs w:val="18"/>
                <w:lang w:eastAsia="en-US" w:bidi="ar-SA"/>
              </w:rPr>
              <w:t>I understand that until such time as the assessment grade has been ratified through internal and external quality assurance processes it is not final.</w:t>
            </w:r>
          </w:p>
        </w:tc>
      </w:tr>
      <w:tr w:rsidR="00E91138" w:rsidRPr="00E91138" w14:paraId="34469F7A" w14:textId="77777777" w:rsidTr="004F2144">
        <w:trPr>
          <w:trHeight w:val="380"/>
        </w:trPr>
        <w:tc>
          <w:tcPr>
            <w:tcW w:w="2513" w:type="dxa"/>
            <w:gridSpan w:val="2"/>
            <w:tcBorders>
              <w:top w:val="single" w:sz="4" w:space="0" w:color="58595B"/>
              <w:left w:val="single" w:sz="4" w:space="0" w:color="58595B"/>
              <w:bottom w:val="single" w:sz="4" w:space="0" w:color="58595B"/>
              <w:right w:val="single" w:sz="4" w:space="0" w:color="58595B"/>
            </w:tcBorders>
            <w:shd w:val="clear" w:color="auto" w:fill="DBD3E5"/>
            <w:vAlign w:val="center"/>
          </w:tcPr>
          <w:p w14:paraId="384FEE0B" w14:textId="77777777" w:rsidR="00E91138" w:rsidRPr="00E91138" w:rsidRDefault="00E91138" w:rsidP="00E91138">
            <w:pPr>
              <w:autoSpaceDN/>
              <w:rPr>
                <w:rFonts w:ascii="Arial" w:eastAsia="Times New Roman" w:hAnsi="Arial"/>
                <w:b/>
                <w:color w:val="3C3C3C"/>
                <w:kern w:val="0"/>
                <w:sz w:val="22"/>
                <w:lang w:eastAsia="en-US" w:bidi="ar-SA"/>
              </w:rPr>
            </w:pPr>
            <w:r w:rsidRPr="00E91138">
              <w:rPr>
                <w:rFonts w:ascii="Arial" w:eastAsia="Times New Roman" w:hAnsi="Arial"/>
                <w:b/>
                <w:color w:val="3C3C3C"/>
                <w:kern w:val="0"/>
                <w:sz w:val="22"/>
                <w:lang w:eastAsia="en-US" w:bidi="ar-SA"/>
              </w:rPr>
              <w:t>Signature:</w:t>
            </w:r>
          </w:p>
        </w:tc>
        <w:tc>
          <w:tcPr>
            <w:tcW w:w="8647" w:type="dxa"/>
            <w:gridSpan w:val="4"/>
            <w:tcBorders>
              <w:top w:val="single" w:sz="4" w:space="0" w:color="58595B"/>
              <w:left w:val="single" w:sz="4" w:space="0" w:color="58595B"/>
              <w:bottom w:val="single" w:sz="4" w:space="0" w:color="58595B"/>
              <w:right w:val="single" w:sz="4" w:space="0" w:color="58595B"/>
            </w:tcBorders>
            <w:shd w:val="clear" w:color="auto" w:fill="auto"/>
            <w:vAlign w:val="center"/>
          </w:tcPr>
          <w:p w14:paraId="6D6BE589" w14:textId="77777777" w:rsidR="00E91138" w:rsidRPr="00E91138" w:rsidRDefault="00E91138" w:rsidP="00E91138">
            <w:pPr>
              <w:autoSpaceDN/>
              <w:rPr>
                <w:rFonts w:ascii="Arial" w:eastAsia="Times New Roman" w:hAnsi="Arial"/>
                <w:b/>
                <w:color w:val="3C3C3C"/>
                <w:kern w:val="0"/>
                <w:sz w:val="22"/>
                <w:lang w:eastAsia="en-US" w:bidi="ar-SA"/>
              </w:rPr>
            </w:pPr>
            <w:r w:rsidRPr="00E91138">
              <w:rPr>
                <w:rFonts w:ascii="Arial" w:eastAsia="Times New Roman" w:hAnsi="Arial"/>
                <w:b/>
                <w:color w:val="3C3C3C"/>
                <w:kern w:val="0"/>
                <w:sz w:val="22"/>
                <w:lang w:eastAsia="en-US" w:bidi="ar-SA"/>
              </w:rPr>
              <w:t>Isabelle Solomon</w:t>
            </w:r>
          </w:p>
        </w:tc>
        <w:tc>
          <w:tcPr>
            <w:tcW w:w="1272" w:type="dxa"/>
            <w:tcBorders>
              <w:top w:val="single" w:sz="4" w:space="0" w:color="58595B"/>
              <w:left w:val="single" w:sz="4" w:space="0" w:color="58595B"/>
              <w:bottom w:val="single" w:sz="4" w:space="0" w:color="58595B"/>
              <w:right w:val="single" w:sz="4" w:space="0" w:color="58595B"/>
            </w:tcBorders>
            <w:shd w:val="clear" w:color="auto" w:fill="DBD3E5"/>
            <w:vAlign w:val="center"/>
          </w:tcPr>
          <w:p w14:paraId="5F51B081" w14:textId="77777777" w:rsidR="00E91138" w:rsidRPr="00E91138" w:rsidRDefault="00E91138" w:rsidP="00E91138">
            <w:pPr>
              <w:autoSpaceDN/>
              <w:rPr>
                <w:rFonts w:ascii="Arial" w:eastAsia="Times New Roman" w:hAnsi="Arial"/>
                <w:b/>
                <w:color w:val="3C3C3C"/>
                <w:kern w:val="0"/>
                <w:sz w:val="22"/>
                <w:lang w:eastAsia="en-US" w:bidi="ar-SA"/>
              </w:rPr>
            </w:pPr>
            <w:r w:rsidRPr="00E91138">
              <w:rPr>
                <w:rFonts w:ascii="Arial" w:eastAsia="Times New Roman" w:hAnsi="Arial"/>
                <w:b/>
                <w:color w:val="3C3C3C"/>
                <w:kern w:val="0"/>
                <w:sz w:val="22"/>
                <w:lang w:eastAsia="en-US" w:bidi="ar-SA"/>
              </w:rPr>
              <w:t>Date:</w:t>
            </w:r>
          </w:p>
        </w:tc>
        <w:tc>
          <w:tcPr>
            <w:tcW w:w="2885" w:type="dxa"/>
            <w:gridSpan w:val="2"/>
            <w:tcBorders>
              <w:top w:val="single" w:sz="4" w:space="0" w:color="58595B"/>
              <w:left w:val="single" w:sz="4" w:space="0" w:color="58595B"/>
              <w:bottom w:val="single" w:sz="4" w:space="0" w:color="58595B"/>
              <w:right w:val="single" w:sz="4" w:space="0" w:color="58595B"/>
            </w:tcBorders>
            <w:shd w:val="clear" w:color="auto" w:fill="auto"/>
            <w:vAlign w:val="center"/>
          </w:tcPr>
          <w:p w14:paraId="5BED28E4" w14:textId="77777777" w:rsidR="00E91138" w:rsidRPr="00E91138" w:rsidRDefault="00E91138" w:rsidP="00E91138">
            <w:pPr>
              <w:autoSpaceDN/>
              <w:rPr>
                <w:rFonts w:ascii="Arial" w:eastAsia="Times New Roman" w:hAnsi="Arial"/>
                <w:b/>
                <w:color w:val="3C3C3C"/>
                <w:kern w:val="0"/>
                <w:lang w:eastAsia="en-US" w:bidi="ar-SA"/>
              </w:rPr>
            </w:pPr>
            <w:r w:rsidRPr="00E91138">
              <w:rPr>
                <w:rFonts w:ascii="Arial" w:eastAsia="Times New Roman" w:hAnsi="Arial"/>
                <w:b/>
                <w:color w:val="3C3C3C"/>
                <w:kern w:val="0"/>
                <w:lang w:eastAsia="en-US" w:bidi="ar-SA"/>
              </w:rPr>
              <w:t>09/09/2021</w:t>
            </w:r>
          </w:p>
        </w:tc>
      </w:tr>
    </w:tbl>
    <w:p w14:paraId="1460CD56" w14:textId="77777777" w:rsidR="00E91138" w:rsidRPr="00E91138" w:rsidRDefault="00E91138" w:rsidP="00E91138">
      <w:pPr>
        <w:suppressAutoHyphens w:val="0"/>
        <w:autoSpaceDN/>
        <w:ind w:left="284" w:hanging="284"/>
        <w:textAlignment w:val="auto"/>
        <w:rPr>
          <w:rFonts w:ascii="Arial" w:eastAsia="Cambria" w:hAnsi="Arial"/>
          <w:color w:val="3C3C3C"/>
          <w:kern w:val="0"/>
          <w:sz w:val="22"/>
          <w:szCs w:val="22"/>
          <w:lang w:eastAsia="en-GB" w:bidi="ar-SA"/>
        </w:rPr>
      </w:pPr>
    </w:p>
    <w:p w14:paraId="60B210B1" w14:textId="77777777" w:rsidR="00E91138" w:rsidRPr="00E91138" w:rsidRDefault="00E91138" w:rsidP="00E91138">
      <w:pPr>
        <w:autoSpaceDN/>
        <w:rPr>
          <w:rFonts w:eastAsia="Times New Roman" w:cs="Times New Roman"/>
          <w:kern w:val="0"/>
          <w:lang w:eastAsia="en-GB" w:bidi="ar-SA"/>
        </w:rPr>
      </w:pPr>
    </w:p>
    <w:p w14:paraId="2A3735D6" w14:textId="77777777" w:rsidR="00E91138" w:rsidRPr="00E91138" w:rsidRDefault="00E91138" w:rsidP="00E91138">
      <w:pPr>
        <w:autoSpaceDN/>
        <w:rPr>
          <w:rFonts w:eastAsia="Times New Roman" w:cs="Times New Roman"/>
          <w:kern w:val="0"/>
          <w:lang w:eastAsia="en-US" w:bidi="ar-SA"/>
        </w:rPr>
      </w:pPr>
    </w:p>
    <w:p w14:paraId="23191CEC" w14:textId="77777777" w:rsidR="00E91138" w:rsidRPr="00E91138" w:rsidRDefault="00E91138" w:rsidP="00E91138">
      <w:pPr>
        <w:autoSpaceDN/>
        <w:rPr>
          <w:rFonts w:eastAsia="Times New Roman" w:cs="Times New Roman"/>
          <w:kern w:val="0"/>
          <w:lang w:eastAsia="en-US" w:bidi="ar-SA"/>
        </w:rPr>
        <w:sectPr w:rsidR="00E91138" w:rsidRPr="00E91138" w:rsidSect="006C3049">
          <w:footerReference w:type="default" r:id="rId8"/>
          <w:pgSz w:w="16838" w:h="11906" w:orient="landscape"/>
          <w:pgMar w:top="885" w:right="538" w:bottom="720" w:left="720" w:header="426" w:footer="394" w:gutter="0"/>
          <w:cols w:space="720"/>
          <w:formProt w:val="0"/>
          <w:docGrid w:linePitch="326"/>
        </w:sectPr>
      </w:pPr>
    </w:p>
    <w:p w14:paraId="15775CD5" w14:textId="77777777" w:rsidR="00E91138" w:rsidRPr="00E91138" w:rsidRDefault="00E91138" w:rsidP="00E91138">
      <w:pPr>
        <w:autoSpaceDN/>
        <w:rPr>
          <w:rFonts w:eastAsia="Times New Roman" w:cs="Times New Roman"/>
          <w:kern w:val="0"/>
          <w:lang w:eastAsia="en-GB" w:bidi="ar-SA"/>
        </w:rPr>
      </w:pPr>
    </w:p>
    <w:p w14:paraId="1F311BB7" w14:textId="77777777" w:rsidR="00E91138" w:rsidRPr="00E91138" w:rsidRDefault="00E91138" w:rsidP="00E91138">
      <w:pPr>
        <w:autoSpaceDN/>
        <w:rPr>
          <w:rFonts w:eastAsia="Times New Roman" w:cs="Times New Roman"/>
          <w:kern w:val="0"/>
          <w:lang w:eastAsia="en-GB" w:bidi="ar-SA"/>
        </w:rPr>
      </w:pPr>
    </w:p>
    <w:p w14:paraId="3A010822" w14:textId="77777777" w:rsidR="00E91138" w:rsidRPr="00E91138" w:rsidRDefault="00E91138" w:rsidP="00E91138">
      <w:pPr>
        <w:autoSpaceDN/>
        <w:rPr>
          <w:rFonts w:ascii="Arial" w:eastAsia="Times New Roman" w:hAnsi="Arial"/>
          <w:b/>
          <w:color w:val="520D5D"/>
          <w:kern w:val="0"/>
          <w:lang w:eastAsia="en-GB" w:bidi="ar-SA"/>
        </w:rPr>
      </w:pPr>
      <w:r w:rsidRPr="00E91138">
        <w:rPr>
          <w:rFonts w:ascii="Arial" w:eastAsia="Times New Roman" w:hAnsi="Arial"/>
          <w:b/>
          <w:color w:val="520D5D"/>
          <w:kern w:val="0"/>
          <w:lang w:eastAsia="en-GB" w:bidi="ar-SA"/>
        </w:rPr>
        <w:t>Notes on candidate evidence matrices</w:t>
      </w:r>
    </w:p>
    <w:p w14:paraId="54A1D339" w14:textId="77777777" w:rsidR="00E91138" w:rsidRPr="00E91138" w:rsidRDefault="00E91138" w:rsidP="00E91138">
      <w:pPr>
        <w:autoSpaceDN/>
        <w:rPr>
          <w:rFonts w:ascii="Arial" w:eastAsia="Times New Roman" w:hAnsi="Arial"/>
          <w:color w:val="3C3C3C"/>
          <w:kern w:val="0"/>
          <w:lang w:eastAsia="en-GB" w:bidi="ar-SA"/>
        </w:rPr>
      </w:pPr>
    </w:p>
    <w:p w14:paraId="5F310780" w14:textId="77777777" w:rsidR="00E91138" w:rsidRPr="00E91138" w:rsidRDefault="00E91138" w:rsidP="00E91138">
      <w:pPr>
        <w:autoSpaceDN/>
        <w:rPr>
          <w:rFonts w:ascii="Arial" w:eastAsia="Times New Roman" w:hAnsi="Arial"/>
          <w:color w:val="3C3C3C"/>
          <w:kern w:val="0"/>
          <w:sz w:val="22"/>
          <w:szCs w:val="22"/>
          <w:lang w:eastAsia="en-GB" w:bidi="ar-SA"/>
        </w:rPr>
      </w:pPr>
      <w:r w:rsidRPr="00E91138">
        <w:rPr>
          <w:rFonts w:ascii="Arial" w:eastAsia="Times New Roman" w:hAnsi="Arial"/>
          <w:color w:val="3C3C3C"/>
          <w:kern w:val="0"/>
          <w:sz w:val="22"/>
          <w:szCs w:val="22"/>
          <w:lang w:eastAsia="en-GB" w:bidi="ar-SA"/>
        </w:rPr>
        <w:t>Candidates should be encouraged to develop a matrix indicating how their evidence relates to each unit/module and learning outcomes/assessment criteria. This helps advisors and assessors to support candidates to draw links between units and encourage cross-referencing and the possible multi-use of evidence.</w:t>
      </w:r>
    </w:p>
    <w:p w14:paraId="76F99283" w14:textId="77777777" w:rsidR="00E91138" w:rsidRPr="00E91138" w:rsidRDefault="00E91138" w:rsidP="00E91138">
      <w:pPr>
        <w:autoSpaceDN/>
        <w:rPr>
          <w:rFonts w:ascii="Arial" w:eastAsia="Times New Roman" w:hAnsi="Arial"/>
          <w:color w:val="3C3C3C"/>
          <w:kern w:val="0"/>
          <w:sz w:val="22"/>
          <w:szCs w:val="22"/>
          <w:lang w:eastAsia="en-GB" w:bidi="ar-SA"/>
        </w:rPr>
      </w:pPr>
    </w:p>
    <w:p w14:paraId="5F76A3B3" w14:textId="77777777" w:rsidR="00E91138" w:rsidRPr="00E91138" w:rsidRDefault="00E91138" w:rsidP="00E91138">
      <w:pPr>
        <w:autoSpaceDN/>
        <w:rPr>
          <w:rFonts w:ascii="Arial" w:eastAsia="Times New Roman" w:hAnsi="Arial"/>
          <w:color w:val="3C3C3C"/>
          <w:kern w:val="0"/>
          <w:sz w:val="22"/>
          <w:szCs w:val="22"/>
          <w:lang w:eastAsia="en-GB" w:bidi="ar-SA"/>
        </w:rPr>
      </w:pPr>
      <w:r w:rsidRPr="00E91138">
        <w:rPr>
          <w:rFonts w:ascii="Arial" w:eastAsia="Times New Roman" w:hAnsi="Arial"/>
          <w:color w:val="3C3C3C"/>
          <w:kern w:val="0"/>
          <w:sz w:val="22"/>
          <w:szCs w:val="22"/>
          <w:lang w:eastAsia="en-GB" w:bidi="ar-SA"/>
        </w:rPr>
        <w:t xml:space="preserve">Evidence matrices can be developed using the unit/module and learning outcomes/assessment criteria, giving candidates an opportunity to link their evidence to each outcome. </w:t>
      </w:r>
    </w:p>
    <w:p w14:paraId="6572EA75" w14:textId="77777777" w:rsidR="00E91138" w:rsidRPr="00E91138" w:rsidRDefault="00E91138" w:rsidP="00E91138">
      <w:pPr>
        <w:autoSpaceDN/>
        <w:rPr>
          <w:rFonts w:ascii="Arial" w:eastAsia="Times New Roman" w:hAnsi="Arial"/>
          <w:color w:val="3C3C3C"/>
          <w:kern w:val="0"/>
          <w:sz w:val="22"/>
          <w:szCs w:val="22"/>
          <w:lang w:eastAsia="en-GB" w:bidi="ar-SA"/>
        </w:rPr>
      </w:pPr>
    </w:p>
    <w:p w14:paraId="049981F2" w14:textId="77777777" w:rsidR="00E91138" w:rsidRPr="00E91138" w:rsidRDefault="00E91138" w:rsidP="00E91138">
      <w:pPr>
        <w:autoSpaceDN/>
        <w:rPr>
          <w:rFonts w:ascii="Arial" w:eastAsia="Times New Roman" w:hAnsi="Arial"/>
          <w:color w:val="3C3C3C"/>
          <w:kern w:val="0"/>
          <w:sz w:val="22"/>
          <w:szCs w:val="22"/>
          <w:lang w:eastAsia="en-GB" w:bidi="ar-SA"/>
        </w:rPr>
      </w:pPr>
      <w:r w:rsidRPr="00E91138">
        <w:rPr>
          <w:rFonts w:ascii="Arial" w:eastAsia="Times New Roman" w:hAnsi="Arial"/>
          <w:color w:val="3C3C3C"/>
          <w:kern w:val="0"/>
          <w:sz w:val="22"/>
          <w:szCs w:val="22"/>
          <w:lang w:eastAsia="en-GB" w:bidi="ar-SA"/>
        </w:rPr>
        <w:t>Another approach is to have a more generic form where candidates list evidence and tick relevant boxes to show coverage.</w:t>
      </w:r>
    </w:p>
    <w:p w14:paraId="101AC28F" w14:textId="77777777" w:rsidR="00E91138" w:rsidRPr="00E91138" w:rsidRDefault="00E91138" w:rsidP="00E91138">
      <w:pPr>
        <w:autoSpaceDN/>
        <w:rPr>
          <w:rFonts w:ascii="Arial" w:eastAsia="Times New Roman" w:hAnsi="Arial"/>
          <w:color w:val="3C3C3C"/>
          <w:kern w:val="0"/>
          <w:sz w:val="22"/>
          <w:szCs w:val="22"/>
          <w:lang w:eastAsia="en-GB" w:bidi="ar-SA"/>
        </w:rPr>
      </w:pPr>
    </w:p>
    <w:p w14:paraId="6DA6B0C7" w14:textId="77777777" w:rsidR="00E91138" w:rsidRPr="00E91138" w:rsidRDefault="00E91138" w:rsidP="00E91138">
      <w:pPr>
        <w:autoSpaceDN/>
        <w:rPr>
          <w:rFonts w:eastAsia="Times New Roman" w:cs="Times New Roman"/>
          <w:kern w:val="0"/>
          <w:lang w:eastAsia="en-US" w:bidi="ar-SA"/>
        </w:rPr>
      </w:pPr>
      <w:r w:rsidRPr="00E91138">
        <w:rPr>
          <w:rFonts w:ascii="Arial" w:eastAsia="Times New Roman" w:hAnsi="Arial"/>
          <w:color w:val="3C3C3C"/>
          <w:kern w:val="0"/>
          <w:sz w:val="22"/>
          <w:szCs w:val="22"/>
          <w:lang w:eastAsia="en-GB" w:bidi="ar-SA"/>
        </w:rPr>
        <w:t>Whatever approach is employed candidates should be encouraged to complete these forms themselves and not expect assessors to do this for them.</w:t>
      </w:r>
    </w:p>
    <w:p w14:paraId="12782D04" w14:textId="6771526D" w:rsidR="00E91138" w:rsidRDefault="00E91138">
      <w:pPr>
        <w:rPr>
          <w:b/>
          <w:bCs/>
          <w:sz w:val="28"/>
          <w:szCs w:val="28"/>
        </w:rPr>
      </w:pPr>
      <w:r>
        <w:rPr>
          <w:b/>
          <w:bCs/>
          <w:sz w:val="28"/>
          <w:szCs w:val="28"/>
        </w:rPr>
        <w:br w:type="page"/>
      </w:r>
    </w:p>
    <w:p w14:paraId="72554181" w14:textId="5C49B380" w:rsidR="00D070D9" w:rsidRDefault="000F4ABA">
      <w:pPr>
        <w:pStyle w:val="Standard"/>
        <w:jc w:val="center"/>
        <w:rPr>
          <w:b/>
          <w:bCs/>
          <w:sz w:val="28"/>
          <w:szCs w:val="28"/>
        </w:rPr>
      </w:pPr>
      <w:r>
        <w:rPr>
          <w:b/>
          <w:bCs/>
          <w:sz w:val="28"/>
          <w:szCs w:val="28"/>
        </w:rPr>
        <w:lastRenderedPageBreak/>
        <w:t>Contributing to Improving Organisational Performance</w:t>
      </w:r>
    </w:p>
    <w:p w14:paraId="4BBEE63A" w14:textId="77777777" w:rsidR="00D070D9" w:rsidRDefault="00D070D9">
      <w:pPr>
        <w:pStyle w:val="Standard"/>
        <w:jc w:val="center"/>
      </w:pPr>
    </w:p>
    <w:p w14:paraId="75931C5A" w14:textId="77777777" w:rsidR="00D070D9" w:rsidRDefault="000F4ABA">
      <w:pPr>
        <w:pStyle w:val="Standard"/>
      </w:pPr>
      <w:r>
        <w:t>1.1</w:t>
      </w:r>
    </w:p>
    <w:p w14:paraId="27B3AE5F" w14:textId="0EFB257B" w:rsidR="00D070D9" w:rsidRDefault="000F4ABA">
      <w:pPr>
        <w:pStyle w:val="Standard"/>
      </w:pPr>
      <w:r>
        <w:t xml:space="preserve"> The organisation I work for is a small firm of 11 employed people and 3 </w:t>
      </w:r>
      <w:r w:rsidR="00B3209A">
        <w:t>self-employed</w:t>
      </w:r>
      <w:r>
        <w:t>. Due to the small size, the overall HR is controlled by an outsourced solicitor firm. In house we do the appraisals, reviews and manage daily performance. If a disciplinary is needed then we call our HR specialists for advice and they talk us through the situation, give us the possible avenues we can go down and provide us with a template document for the meeting.</w:t>
      </w:r>
    </w:p>
    <w:p w14:paraId="333527C9" w14:textId="77777777" w:rsidR="00D070D9" w:rsidRDefault="000F4ABA">
      <w:pPr>
        <w:pStyle w:val="Standard"/>
      </w:pPr>
      <w:r>
        <w:t>The employee handbook outlines the expected behaviour of employees and the policies and procedures regarding daily working life, from booking holidays, sickness, absences, misconduct etc (EV1).</w:t>
      </w:r>
    </w:p>
    <w:p w14:paraId="1944297B" w14:textId="127D4DE2" w:rsidR="00D070D9" w:rsidRDefault="000F4ABA">
      <w:pPr>
        <w:pStyle w:val="Standard"/>
      </w:pPr>
      <w:r>
        <w:t xml:space="preserve">Staff appraisals are carried out yearly by a </w:t>
      </w:r>
      <w:r w:rsidR="00B3209A">
        <w:t>director</w:t>
      </w:r>
      <w:r w:rsidR="00583A35">
        <w:t xml:space="preserve"> (EV2)</w:t>
      </w:r>
      <w:r>
        <w:t>. Targets are set to improve performance and training needs and career paths are discussed.</w:t>
      </w:r>
    </w:p>
    <w:p w14:paraId="66F816E4" w14:textId="3979595B" w:rsidR="00D070D9" w:rsidRDefault="000F4ABA">
      <w:pPr>
        <w:pStyle w:val="Standard"/>
      </w:pPr>
      <w:r>
        <w:t xml:space="preserve">Targets are set by the Director and Finance manager at the end of the financial year, which is the </w:t>
      </w:r>
      <w:r w:rsidR="00B3209A">
        <w:t>31</w:t>
      </w:r>
      <w:r w:rsidR="00B3209A">
        <w:rPr>
          <w:vertAlign w:val="superscript"/>
        </w:rPr>
        <w:t>st of</w:t>
      </w:r>
      <w:r>
        <w:t xml:space="preserve"> July. Targets relate to uplift on sales and before the pandemic was set at 20% increase on LFL sales. Our targets are set then because we are heading into a new heating season, when we sell most of our products, as we supply biomass which is a heating fuel. Before the pandemic we managed to beat that target of 20% uplift, by achieving 28%. All employees, even self-employed were rewarded with vouchers for achieving this. We are all one team, and even if not directly involved in sales, we all play a part to achieve this, from the Transport manager who keeps the lorry wheel turning, to the engineers who keep people’s boilers running.</w:t>
      </w:r>
    </w:p>
    <w:p w14:paraId="56932668" w14:textId="043C0383" w:rsidR="00D070D9" w:rsidRDefault="000F4ABA">
      <w:pPr>
        <w:pStyle w:val="Standard"/>
      </w:pPr>
      <w:r>
        <w:t xml:space="preserve">Appraisals are yearly and are where personal development plans are made and discussed. Our company is very good at giving employees a chance to move into a relevant role within the company, or train for a role we can incorporate by not outsourcing it </w:t>
      </w:r>
      <w:r w:rsidR="00B3209A">
        <w:t>anymore</w:t>
      </w:r>
      <w:r>
        <w:t xml:space="preserve">. Succession planning also comes </w:t>
      </w:r>
      <w:r w:rsidR="00B3209A">
        <w:t>into</w:t>
      </w:r>
      <w:r>
        <w:t xml:space="preserve"> this, as if an employee knows someone is leaving, through retirement etc, then they can discuss if they would like to develop into that role or suggest others for the position.</w:t>
      </w:r>
    </w:p>
    <w:p w14:paraId="66354E1A" w14:textId="39C4D717" w:rsidR="00D070D9" w:rsidRDefault="000F4ABA">
      <w:pPr>
        <w:pStyle w:val="Standard"/>
      </w:pPr>
      <w:r>
        <w:t xml:space="preserve">Recognition for good work and feedback received from customers is communicated via the company </w:t>
      </w:r>
      <w:r w:rsidR="00B3209A">
        <w:t>WhatsApp</w:t>
      </w:r>
      <w:r>
        <w:t xml:space="preserve"> so everyone can recognise and congratulate that employee on their excellent performance.</w:t>
      </w:r>
    </w:p>
    <w:p w14:paraId="260231FC" w14:textId="70B966AC" w:rsidR="00D070D9" w:rsidRDefault="00B3209A">
      <w:pPr>
        <w:pStyle w:val="Standard"/>
      </w:pPr>
      <w:r>
        <w:t>Manager’s</w:t>
      </w:r>
      <w:r w:rsidR="000F4ABA">
        <w:t xml:space="preserve"> performance is constantly </w:t>
      </w:r>
      <w:proofErr w:type="gramStart"/>
      <w:r w:rsidR="000F4ABA">
        <w:t>discussed</w:t>
      </w:r>
      <w:proofErr w:type="gramEnd"/>
      <w:r w:rsidR="000F4ABA">
        <w:t xml:space="preserve"> and feedback is on the spot. The directors are involved daily with the operation and are very hands on, so touch base with all managers a couple of days a week at least. Feedback usually takes an informal approach if both positive, </w:t>
      </w:r>
      <w:proofErr w:type="gramStart"/>
      <w:r w:rsidR="000F4ABA">
        <w:t>constructive</w:t>
      </w:r>
      <w:proofErr w:type="gramEnd"/>
      <w:r w:rsidR="000F4ABA">
        <w:t xml:space="preserve"> or negative. If a negative behaviour or even is being addressed, an informal conversation takes place, followed by a record of conversation if the behaviour or event continues.</w:t>
      </w:r>
    </w:p>
    <w:p w14:paraId="3D4451A9" w14:textId="77777777" w:rsidR="00D070D9" w:rsidRDefault="00D070D9">
      <w:pPr>
        <w:pStyle w:val="Standard"/>
      </w:pPr>
    </w:p>
    <w:p w14:paraId="00FD9452" w14:textId="77777777" w:rsidR="00D070D9" w:rsidRDefault="000F4ABA">
      <w:pPr>
        <w:pStyle w:val="Standard"/>
      </w:pPr>
      <w:r>
        <w:t>1.2</w:t>
      </w:r>
    </w:p>
    <w:p w14:paraId="1B2FABB0" w14:textId="454D168A" w:rsidR="00D070D9" w:rsidRDefault="000F4ABA">
      <w:pPr>
        <w:pStyle w:val="Standard"/>
      </w:pPr>
      <w:r>
        <w:t xml:space="preserve">All employees go through a </w:t>
      </w:r>
      <w:r w:rsidR="00B3209A">
        <w:t>13-week</w:t>
      </w:r>
      <w:r>
        <w:t xml:space="preserve"> probationary period where they are given an employee handbook along with their contract of employment. They are paired up with an experienced colleague who will take them through the ropes. They are given time with all staff members to enable them to see how everyone’s job impacts another and how all the jobs connect to make the company work. With an understanding of everyone’s roles, they understand how they are interlinked. This small time spent with everyone means they can put a face to a name and cements us as a team. During the 13 weeks their performance is accessed by their line manager with issues or further training needs discussed with the Directors, along with praise if they have surpassed expectations. Communication is given via staff meetings and emails. Information is also communicated via line managers.</w:t>
      </w:r>
    </w:p>
    <w:p w14:paraId="0EDA44A0" w14:textId="77777777" w:rsidR="00D070D9" w:rsidRDefault="000F4ABA">
      <w:pPr>
        <w:pStyle w:val="Standard"/>
      </w:pPr>
      <w:r>
        <w:t xml:space="preserve">Regarding some job roles, there are legislative rules which apply to them. HGV drivers, the Transport manager, Health and Safety Manager and Quality Manager all have legislation that controls aspects of their job role. HGV drivers must have a valid license, along with the relevant CPC training undertaken every year. The Transport manager must keep up to date records for the Traffic commissioner and ensure lorries are maintained to Government standards (EV3). The health </w:t>
      </w:r>
      <w:r>
        <w:lastRenderedPageBreak/>
        <w:t xml:space="preserve">and safety manager must comply with legislation regarding health and safety (EV4) and maintain the relevant documentation. The Quality manager must comply with the </w:t>
      </w:r>
      <w:proofErr w:type="spellStart"/>
      <w:r>
        <w:t>Enplus</w:t>
      </w:r>
      <w:proofErr w:type="spellEnd"/>
      <w:r>
        <w:t xml:space="preserve"> and BSL standards and keep the relevant paperwork and practices up to date and in place. If there is a breach in these practises and policies there is serious consequences, depending on the level of the breach. Some consequences could result in immediate dismissal, legal action, and the loss of our operating license, meaning we could not continue to trade.</w:t>
      </w:r>
    </w:p>
    <w:p w14:paraId="66876A41" w14:textId="77777777" w:rsidR="00D070D9" w:rsidRDefault="000F4ABA">
      <w:pPr>
        <w:pStyle w:val="Standard"/>
      </w:pPr>
      <w:r>
        <w:t>The ACAS website (EV5) is used to guidance when dealing with poor performance along with seeking advice on the specifics of individual situations from the outsourced HR specialists (EV6).</w:t>
      </w:r>
    </w:p>
    <w:p w14:paraId="740423AD" w14:textId="77777777" w:rsidR="00D070D9" w:rsidRDefault="00D070D9">
      <w:pPr>
        <w:pStyle w:val="Standard"/>
      </w:pPr>
    </w:p>
    <w:p w14:paraId="5DD9A71F" w14:textId="77777777" w:rsidR="00D070D9" w:rsidRDefault="000F4ABA">
      <w:pPr>
        <w:pStyle w:val="Standard"/>
      </w:pPr>
      <w:r>
        <w:t>1.3</w:t>
      </w:r>
    </w:p>
    <w:p w14:paraId="01ED3319" w14:textId="2828F12C" w:rsidR="00D070D9" w:rsidRDefault="000F4ABA">
      <w:pPr>
        <w:pStyle w:val="Standard"/>
      </w:pPr>
      <w:r>
        <w:t xml:space="preserve">I have </w:t>
      </w:r>
      <w:r w:rsidR="00B3209A">
        <w:t>supported</w:t>
      </w:r>
      <w:r>
        <w:t xml:space="preserve"> a </w:t>
      </w:r>
      <w:r w:rsidR="00B3209A">
        <w:t>director</w:t>
      </w:r>
      <w:r>
        <w:t xml:space="preserve"> through the process of a record of conversation recently regarding a managers conduct and performance. The Director had an informal conversation with the manager and thought the issue was resolved however the behaviour continued and needed to be readdressed. A record of conversation was carried out due to the continuation of the behaviour, which was signed and dated (EV7) and all issues were </w:t>
      </w:r>
      <w:r w:rsidR="00B3209A">
        <w:t>aired,</w:t>
      </w:r>
      <w:r>
        <w:t xml:space="preserve"> and a way forward was sort. </w:t>
      </w:r>
      <w:r w:rsidR="00B3209A">
        <w:t>Now</w:t>
      </w:r>
      <w:r>
        <w:t xml:space="preserve"> this seems to of worked, but we have set a timescale of three months to review the situation again.</w:t>
      </w:r>
    </w:p>
    <w:p w14:paraId="03CDE99A" w14:textId="77777777" w:rsidR="00D070D9" w:rsidRDefault="00D070D9">
      <w:pPr>
        <w:pStyle w:val="Standard"/>
      </w:pPr>
    </w:p>
    <w:p w14:paraId="0D87702C" w14:textId="77777777" w:rsidR="00D070D9" w:rsidRDefault="000F4ABA">
      <w:pPr>
        <w:pStyle w:val="Standard"/>
      </w:pPr>
      <w:r>
        <w:t>2.1</w:t>
      </w:r>
    </w:p>
    <w:p w14:paraId="1FE70D70" w14:textId="22E58AE2" w:rsidR="00D070D9" w:rsidRDefault="000F4ABA">
      <w:pPr>
        <w:pStyle w:val="Standard"/>
      </w:pPr>
      <w:r>
        <w:t xml:space="preserve">Line managers communicate and work </w:t>
      </w:r>
      <w:r w:rsidR="00B3209A">
        <w:t>alongside</w:t>
      </w:r>
      <w:r>
        <w:t xml:space="preserve"> their employees daily. They are the first to raise issues or give praise when it occurs. Occasionally informal communication between a line manager and a member of staff needs to be escalated. This usually happens when there is a performance or behavioural issue. When this occurs, the line manager will talk the issue over with myself, as HR assistant and I will then discuss this issue with a </w:t>
      </w:r>
      <w:r w:rsidR="00B3209A">
        <w:t>director</w:t>
      </w:r>
      <w:r>
        <w:t xml:space="preserve">. I will advise the Director as to my thoughts on the issue and how I would proceed. Being new to the role and still learning, the Director will seek advice from our external HR specialists along with referring to ACAS website. </w:t>
      </w:r>
      <w:r w:rsidR="00B3209A">
        <w:t>Usually,</w:t>
      </w:r>
      <w:r>
        <w:t xml:space="preserve"> their advice and my thoughts are </w:t>
      </w:r>
      <w:r w:rsidR="00B3209A">
        <w:t>aligned,</w:t>
      </w:r>
      <w:r>
        <w:t xml:space="preserve"> and we will proceed with the course of action necessary. Sometimes the line manager can get in the way of the proper HR process. I find this is because we are a family firm and all one team, so the line manager and employee are usually ‘friends’ which makes it difficult for them to manage the employee through a formal process, or they have strong feelings towards the employee negatively so can be bias towards them.</w:t>
      </w:r>
    </w:p>
    <w:p w14:paraId="7DFB3486" w14:textId="77777777" w:rsidR="00D070D9" w:rsidRDefault="00D070D9">
      <w:pPr>
        <w:pStyle w:val="Standard"/>
      </w:pPr>
    </w:p>
    <w:p w14:paraId="291AEF08" w14:textId="77777777" w:rsidR="00D070D9" w:rsidRDefault="000F4ABA">
      <w:pPr>
        <w:pStyle w:val="Standard"/>
      </w:pPr>
      <w:r>
        <w:t>2.2</w:t>
      </w:r>
    </w:p>
    <w:p w14:paraId="0950C8D2" w14:textId="017955DB" w:rsidR="00D070D9" w:rsidRDefault="000F4ABA">
      <w:pPr>
        <w:pStyle w:val="Standard"/>
      </w:pPr>
      <w:r>
        <w:t xml:space="preserve"> A situation occurred in January 2021, when the Transport manager accused </w:t>
      </w:r>
      <w:r w:rsidR="00B3209A">
        <w:t>an</w:t>
      </w:r>
      <w:r>
        <w:t xml:space="preserve"> HGV driver of stealing company time by falsifying his time sheets. At the same time, this HGV driver verbally communicated that he wanted to make a complaint of bullying regarding his treatment received by his line manager, the Transport manager. I told HGV driver to write down his complaint to formalise the process and bring evidence or a statement regarding why he thought he was being bullied and the situations which made up the bullying. He came back a few days later and said he did not want to take it any further. I told the transport manager I would review the locations of this HGV </w:t>
      </w:r>
      <w:r w:rsidR="00B3209A">
        <w:t>driver’s</w:t>
      </w:r>
      <w:r>
        <w:t xml:space="preserve"> lorry, his timings as all the lorries are tracked and the </w:t>
      </w:r>
      <w:proofErr w:type="gramStart"/>
      <w:r>
        <w:t>hours</w:t>
      </w:r>
      <w:proofErr w:type="gramEnd"/>
      <w:r>
        <w:t xml:space="preserve"> he was putting on his time sheets. I said I would review this over a </w:t>
      </w:r>
      <w:r w:rsidR="00B3209A">
        <w:t>2-week</w:t>
      </w:r>
      <w:r>
        <w:t xml:space="preserve"> period and see if there </w:t>
      </w:r>
      <w:r w:rsidR="00B3209A">
        <w:t>were</w:t>
      </w:r>
      <w:r>
        <w:t xml:space="preserve"> any discrepancies. This was not accepted by the Transport manager who thought I was ignoring the issue and trying to ‘sweep it under the carpet’ and not do anything about it. I did explain to him, on more than one occasion, that there is a process we must follow and the reasons why we follow a process. He would not accept this and thought I was not supporting him in his position as line manager. Within the two weeks the HGV driver submitted his notice and left the company, I carried out an exit interview with him, where he stated 80% of his reason for leaving was due to the breakdown in his relationship with his line manager (EV8). After his departure it was discussed with the Transport </w:t>
      </w:r>
      <w:r w:rsidR="00B3209A">
        <w:t>manager,</w:t>
      </w:r>
      <w:r>
        <w:t xml:space="preserve"> and it was reiterated that there are processes which must be followed and applies to all. Behaviour by the Transport manager even after the </w:t>
      </w:r>
      <w:r w:rsidR="00B3209A">
        <w:t>employee’s</w:t>
      </w:r>
      <w:r>
        <w:t xml:space="preserve"> departure, was unacceptable and an informal conversation took place to rectify the behaviour. Further training in HR processes was given and further conversations took place to ensure he understood the seriousness of his behaviour.</w:t>
      </w:r>
    </w:p>
    <w:p w14:paraId="7B34DBA1" w14:textId="63544A7F" w:rsidR="00D070D9" w:rsidRDefault="000F4ABA">
      <w:pPr>
        <w:pStyle w:val="Standard"/>
      </w:pPr>
      <w:r>
        <w:lastRenderedPageBreak/>
        <w:t xml:space="preserve">Due to the family ethos of our organisation and the close team, line managers do find it hard to manage an </w:t>
      </w:r>
      <w:r w:rsidR="00B3209A">
        <w:t>employee’s</w:t>
      </w:r>
      <w:r>
        <w:t xml:space="preserve"> poor performance. This means a lot of the </w:t>
      </w:r>
      <w:r w:rsidR="00B3209A">
        <w:t>time;</w:t>
      </w:r>
      <w:r>
        <w:t xml:space="preserve"> the Directors need to get involved. This involvement usually takes the form of an informal conversation with the employee, so they know that what the line manager was asking or addressing, </w:t>
      </w:r>
      <w:r w:rsidR="00B3209A">
        <w:t>is</w:t>
      </w:r>
      <w:r>
        <w:t xml:space="preserve"> a serious issue that needs addressing or implementing. This does tie up the Directors time, but it also means they are fully aware of any performance or behavioural issues that are occurring within their company.</w:t>
      </w:r>
    </w:p>
    <w:p w14:paraId="35DAAA4C" w14:textId="593ED192" w:rsidR="00D070D9" w:rsidRDefault="000F4ABA">
      <w:pPr>
        <w:pStyle w:val="Standard"/>
      </w:pPr>
      <w:r>
        <w:t xml:space="preserve">The company we outsource our HR </w:t>
      </w:r>
      <w:r w:rsidR="00B3209A">
        <w:t>to</w:t>
      </w:r>
      <w:r>
        <w:t xml:space="preserve"> run HR training days (pre-covid). When these are on, we send line managers who need training in that </w:t>
      </w:r>
      <w:proofErr w:type="gramStart"/>
      <w:r>
        <w:t>particular area</w:t>
      </w:r>
      <w:proofErr w:type="gramEnd"/>
      <w:r>
        <w:t xml:space="preserve">. We sent one line manager to a ‘harassment and bullying in the </w:t>
      </w:r>
      <w:r w:rsidR="00B3209A">
        <w:t>workplace</w:t>
      </w:r>
      <w:r>
        <w:t>’ session, another to a ‘managing your team’ day. They all have different needs and need to be supported in many ways from training to hands on support and advice.</w:t>
      </w:r>
    </w:p>
    <w:p w14:paraId="20C3F45C" w14:textId="028DF751" w:rsidR="00D070D9" w:rsidRDefault="000F4ABA">
      <w:pPr>
        <w:pStyle w:val="Standard"/>
      </w:pPr>
      <w:r>
        <w:t xml:space="preserve">I have tried to </w:t>
      </w:r>
      <w:r w:rsidR="00B3209A">
        <w:t>guideline</w:t>
      </w:r>
      <w:r>
        <w:t xml:space="preserve"> management through the performance management process by talking them through the process and giving them simple remind sheets to follow (EV9).</w:t>
      </w:r>
    </w:p>
    <w:p w14:paraId="18824398" w14:textId="77777777" w:rsidR="00D070D9" w:rsidRDefault="00D070D9">
      <w:pPr>
        <w:pStyle w:val="Standard"/>
      </w:pPr>
    </w:p>
    <w:p w14:paraId="5867CD59" w14:textId="77777777" w:rsidR="00D070D9" w:rsidRDefault="000F4ABA">
      <w:pPr>
        <w:pStyle w:val="Standard"/>
      </w:pPr>
      <w:r>
        <w:t>3.1</w:t>
      </w:r>
    </w:p>
    <w:p w14:paraId="213DB2D7" w14:textId="79B56B80" w:rsidR="00D070D9" w:rsidRDefault="000F4ABA">
      <w:pPr>
        <w:pStyle w:val="Standard"/>
      </w:pPr>
      <w:r>
        <w:t xml:space="preserve">Appraisals only happening yearly means that performance activities are forgotten from the first half of the year. Targets are laid out in the review, but how to achieve those targets are not. They are just expected to be reached. Career development is discussed, but if nothing is offered by the employee, then the employee is just left to coast along in their position. This does work for </w:t>
      </w:r>
      <w:r w:rsidR="00B3209A">
        <w:t>some;</w:t>
      </w:r>
      <w:r>
        <w:t xml:space="preserve"> </w:t>
      </w:r>
      <w:proofErr w:type="gramStart"/>
      <w:r>
        <w:t>however</w:t>
      </w:r>
      <w:proofErr w:type="gramEnd"/>
      <w:r>
        <w:t xml:space="preserve"> others are found to be bored and tend to then waste time in their position and do not achieve high-performance working because there is a lack of motivation. I find this with the higher paid positions, who are not challenged in their day to day working. They know they </w:t>
      </w:r>
      <w:r w:rsidR="00B3209A">
        <w:t>won’t</w:t>
      </w:r>
      <w:r>
        <w:t xml:space="preserve"> achieve the salary anywhere else, and don't need to do any more to achieve it within the company, so why push themselves? They do not understand that their performance does slowly start to go downhill as they get more and more complacent about their role. This has occurred within the company a lot and in the end the employee leaves because when their performance does start to lack, because they have not kept up with developments within their role or within the company, they do not have the motivation or the know how to achieve again. This causes frustration and friction, and enviably they leave as the company storms ahead and they are left behind. I personally think the company offers too high a salary to start off. The company thinks by offering a high salary to begin with they will attract the right people and those people will feel valued and stay. </w:t>
      </w:r>
      <w:r w:rsidR="00B3209A">
        <w:t>However,</w:t>
      </w:r>
      <w:r>
        <w:t xml:space="preserve"> I feel that if the company was to offer an average salary for the position and add tailored bonuses and performance related pay, then employees would not get de-motivated, would not stay stagnant and indeed trapped by the salary. They might know they lack the performance and motivation to continue in the role, but </w:t>
      </w:r>
      <w:r w:rsidR="00B3209A">
        <w:t>unfortunately,</w:t>
      </w:r>
      <w:r>
        <w:t xml:space="preserve"> they now need that high salary to pay their bills, so the frustration and resentment towards the Directors then begins to literally poison the team as they air their frustrations to anyone and everyone else, causing the team morale to turn negative.</w:t>
      </w:r>
    </w:p>
    <w:p w14:paraId="57029DF9" w14:textId="77777777" w:rsidR="00D070D9" w:rsidRDefault="00D070D9">
      <w:pPr>
        <w:pStyle w:val="Standard"/>
      </w:pPr>
    </w:p>
    <w:p w14:paraId="1A733852" w14:textId="0EC0DF4D" w:rsidR="00D070D9" w:rsidRDefault="000F4ABA">
      <w:pPr>
        <w:pStyle w:val="Standard"/>
      </w:pPr>
      <w:r>
        <w:t xml:space="preserve">Performance management does take time within our organisation. Poor performance is informally dealt with by the line management, but then they lack the knowledge and confidence to see it through, then waiting on the Directors. The Director will seek advice from me but then wait for clarification from our outsourced HR specialist, which again can take time. The Directors are not HR trained and have no formal people management training, which leads to a lack of confidence on their part also and a tendency to shy away from issues, hoping they will correct themselves. This is incredibly frustrating to members of the </w:t>
      </w:r>
      <w:r w:rsidR="00B3209A">
        <w:t>team and</w:t>
      </w:r>
      <w:r>
        <w:t xml:space="preserve"> can cause bigger issues by not being addressed swiftly and correctly.</w:t>
      </w:r>
    </w:p>
    <w:p w14:paraId="5144539E" w14:textId="77777777" w:rsidR="00D070D9" w:rsidRDefault="00D070D9">
      <w:pPr>
        <w:pStyle w:val="Standard"/>
      </w:pPr>
    </w:p>
    <w:p w14:paraId="4548A638" w14:textId="77777777" w:rsidR="00D070D9" w:rsidRDefault="000F4ABA">
      <w:pPr>
        <w:pStyle w:val="Standard"/>
      </w:pPr>
      <w:r>
        <w:t>3.2</w:t>
      </w:r>
    </w:p>
    <w:p w14:paraId="0F1D99AC" w14:textId="74B5415E" w:rsidR="00D070D9" w:rsidRDefault="000F4ABA">
      <w:pPr>
        <w:pStyle w:val="Standard"/>
      </w:pPr>
      <w:r>
        <w:t xml:space="preserve">The performance management processes within the organisation do not support high performance working or lead to sustained organisational performance. High performance work systems </w:t>
      </w:r>
      <w:r w:rsidR="00B3209A">
        <w:t>involve</w:t>
      </w:r>
      <w:r>
        <w:t xml:space="preserve"> having a bundle of clearly defined human resource policies and practices in place which are all enforced and followed </w:t>
      </w:r>
      <w:r>
        <w:rPr>
          <w:color w:val="000000"/>
        </w:rPr>
        <w:t xml:space="preserve">(Taylor and Woodhams, 2016). Our company does have some policies and </w:t>
      </w:r>
      <w:r>
        <w:rPr>
          <w:color w:val="000000"/>
        </w:rPr>
        <w:lastRenderedPageBreak/>
        <w:t xml:space="preserve">practices in </w:t>
      </w:r>
      <w:r w:rsidR="00B3209A">
        <w:rPr>
          <w:color w:val="000000"/>
        </w:rPr>
        <w:t>place,</w:t>
      </w:r>
      <w:r>
        <w:rPr>
          <w:color w:val="000000"/>
        </w:rPr>
        <w:t xml:space="preserve"> but they are poorly implemented and vaguely followed where suits. High performance working has a sophisticated and robust recruitment and selection process, along with high levels of investment in training and development (Taylor and Woodhams, 2016). Employees in organisations that have adopted high performance working systems are high paid, but payment is related to performance (Taylor and Woodhams, 2016).</w:t>
      </w:r>
    </w:p>
    <w:p w14:paraId="7D9D2177" w14:textId="7B7851B9" w:rsidR="00D070D9" w:rsidRDefault="000F4ABA">
      <w:pPr>
        <w:pStyle w:val="Standard"/>
      </w:pPr>
      <w:r>
        <w:rPr>
          <w:color w:val="000000"/>
        </w:rPr>
        <w:t xml:space="preserve">Pfeffer (1994, 1998), researched the relationship between organisational performance and </w:t>
      </w:r>
      <w:r w:rsidR="00B3209A">
        <w:rPr>
          <w:color w:val="000000"/>
        </w:rPr>
        <w:t>high-performance</w:t>
      </w:r>
      <w:r>
        <w:rPr>
          <w:color w:val="000000"/>
        </w:rPr>
        <w:t xml:space="preserve"> work systems and found organisations with better results had a ‘best practice bundle’ of human resource practices and policies (Taylor and Woodhams, 2016). John Purcell’s research found that when an organisation has this bundle of progressive and high performance in place, employees performed positively, with higher levels of input. </w:t>
      </w:r>
      <w:r w:rsidR="00B3209A">
        <w:rPr>
          <w:color w:val="000000"/>
        </w:rPr>
        <w:t>Also,</w:t>
      </w:r>
      <w:r>
        <w:rPr>
          <w:color w:val="000000"/>
        </w:rPr>
        <w:t xml:space="preserve"> he found the organisations most successful had a ‘big idea’ they all worked towards and brought to life, along with line managers and HR working together to implement the bundle of policies and practices successfully to all (Taylor and Woodhams, 2016). All this leads to improved organisational performance, with lower staff turnover, discretionary </w:t>
      </w:r>
      <w:proofErr w:type="gramStart"/>
      <w:r>
        <w:rPr>
          <w:color w:val="000000"/>
        </w:rPr>
        <w:t>effort</w:t>
      </w:r>
      <w:proofErr w:type="gramEnd"/>
      <w:r>
        <w:rPr>
          <w:color w:val="000000"/>
        </w:rPr>
        <w:t xml:space="preserve"> and job satisfaction.</w:t>
      </w:r>
    </w:p>
    <w:p w14:paraId="1019C519" w14:textId="77777777" w:rsidR="00D070D9" w:rsidRDefault="000F4ABA">
      <w:pPr>
        <w:pStyle w:val="Standard"/>
      </w:pPr>
      <w:r>
        <w:t>3.3</w:t>
      </w:r>
    </w:p>
    <w:p w14:paraId="47AB1517" w14:textId="608019CA" w:rsidR="00D070D9" w:rsidRDefault="000F4ABA">
      <w:pPr>
        <w:pStyle w:val="Standard"/>
      </w:pPr>
      <w:r>
        <w:t xml:space="preserve">I would suggest that unless it is a disciplinary hearing or an appeal, that the Directors do not get involved in the managing of employee performance, unless it is a senior manager. I think that the line managers should be trained more in people </w:t>
      </w:r>
      <w:proofErr w:type="gramStart"/>
      <w:r>
        <w:t>management</w:t>
      </w:r>
      <w:proofErr w:type="gramEnd"/>
      <w:r>
        <w:t xml:space="preserve"> and they should address the issues themselves within their own teams. I suggest that I spend time with every line manager and offer a training day and ongoing coaching and mentoring in people management as I have experience of managing teams throughout my career elsewhere </w:t>
      </w:r>
      <w:r w:rsidR="00B3209A">
        <w:t>and</w:t>
      </w:r>
      <w:r>
        <w:t xml:space="preserve"> have the academic achievements. I can be the support they need to implement performance management techniques etc, saving the director’s time by not getting involved and deal with issues immediately as they arise. I have suggested this to the Directors, as I return from maternity on the </w:t>
      </w:r>
      <w:r w:rsidR="00B3209A">
        <w:t>4</w:t>
      </w:r>
      <w:r w:rsidR="00B3209A">
        <w:rPr>
          <w:vertAlign w:val="superscript"/>
        </w:rPr>
        <w:t>th of</w:t>
      </w:r>
      <w:r>
        <w:t xml:space="preserve"> October, I can hit the ground running before our busy season starts.</w:t>
      </w:r>
    </w:p>
    <w:p w14:paraId="0954F85D" w14:textId="61ADEA75" w:rsidR="00D070D9" w:rsidRDefault="000F4ABA">
      <w:pPr>
        <w:pStyle w:val="Standard"/>
      </w:pPr>
      <w:r>
        <w:t xml:space="preserve">I recommend that the organisation adopts the AMO model (Ability, Motivation and incentive, Opportunity) </w:t>
      </w:r>
      <w:r w:rsidR="00B3209A">
        <w:t>to</w:t>
      </w:r>
      <w:r>
        <w:t xml:space="preserve"> manage performance and improve its outcomes. </w:t>
      </w:r>
      <w:proofErr w:type="spellStart"/>
      <w:r>
        <w:t>Boxell</w:t>
      </w:r>
      <w:proofErr w:type="spellEnd"/>
      <w:r>
        <w:t xml:space="preserve"> and Purcell identified the link between HRM and performance</w:t>
      </w:r>
      <w:r>
        <w:rPr>
          <w:color w:val="000000"/>
        </w:rPr>
        <w:t>.</w:t>
      </w:r>
      <w:r>
        <w:t xml:space="preserve"> The model provides guidance on the human resource management practices that need to be in place to develop a </w:t>
      </w:r>
      <w:r w:rsidR="00B3209A">
        <w:t>high-performance</w:t>
      </w:r>
      <w:r>
        <w:t xml:space="preserve"> work system </w:t>
      </w:r>
      <w:r>
        <w:rPr>
          <w:color w:val="000000"/>
        </w:rPr>
        <w:t>(Armstrong and Brown, 2019)</w:t>
      </w:r>
      <w:r>
        <w:t xml:space="preserve">. Organisational performance is </w:t>
      </w:r>
      <w:r w:rsidR="00B3209A">
        <w:t>affected</w:t>
      </w:r>
      <w:r>
        <w:t xml:space="preserve"> by the lack of performance management. It is </w:t>
      </w:r>
      <w:r w:rsidR="00B3209A">
        <w:t>affected</w:t>
      </w:r>
      <w:r>
        <w:t xml:space="preserve"> by employees knowing that if the company hits its target of uplift, even if their performance was lacking, but another employee picked up their slack, they will still receive a bonus. This causes resentment amongst the team. HGV drivers who push ahead and can get more drops off in a day consistently than a fellow driver, feel they should be rewarded by their workloads achieved, not just shared between everyone.</w:t>
      </w:r>
    </w:p>
    <w:p w14:paraId="1BC8B592" w14:textId="5C4C5A25" w:rsidR="00D070D9" w:rsidRDefault="000F4ABA">
      <w:pPr>
        <w:pStyle w:val="Standard"/>
      </w:pPr>
      <w:r>
        <w:t xml:space="preserve">There is not a process in place to encourage high performance working. There is instant recognition for good performance and good customer reviews but there is no financial or other incentive to promote high performance. I do feel to motivate and encourage high performance working there needs to be incentives in place. Either financial, by way of a bonus or performance related pay, or the chance to achieve an extra </w:t>
      </w:r>
      <w:r w:rsidR="00B3209A">
        <w:t>day’s</w:t>
      </w:r>
      <w:r>
        <w:t xml:space="preserve"> holiday a year etc.</w:t>
      </w:r>
    </w:p>
    <w:p w14:paraId="7DEA54D6" w14:textId="2A455E84" w:rsidR="00D070D9" w:rsidRDefault="000F4ABA">
      <w:pPr>
        <w:pStyle w:val="Standard"/>
      </w:pPr>
      <w:r>
        <w:t xml:space="preserve">High performance working needs to start at the recruitment stage. We need to ensure we have an accurate person specification and job description advertised. This will then make it easier when selecting who to put forward for interviews and will ensure we have gained applications from the right sort of people with the right skills for our organisation. Interviews need to follow a template, need to be completed by the line manager, along with myself for support and ensure attention to detail. Sometimes when a person interviews on their own they tend to hire friends, or </w:t>
      </w:r>
      <w:r w:rsidR="00B3209A">
        <w:t>likeminded</w:t>
      </w:r>
      <w:r>
        <w:t xml:space="preserve"> people, but who lack the actual skills required to perform the role. They make the role fit the person, rather than the person fit the role. This then needs to be followed by a robust probationary period where issues and training needs are addressed immediately, not left until the final week. Line managers need to appraise at least every 6 months, setting realistic but achievable goals and carving out a path for how to achieve them and providing the support to do so. Targets should be discussed continually, not just at the next appraisal meeting </w:t>
      </w:r>
      <w:r>
        <w:rPr>
          <w:color w:val="000000"/>
        </w:rPr>
        <w:t xml:space="preserve">(Lee, 2015). This would all have a positive effect </w:t>
      </w:r>
      <w:r>
        <w:rPr>
          <w:color w:val="000000"/>
        </w:rPr>
        <w:lastRenderedPageBreak/>
        <w:t>on employees and organisational performance. Time should be given to planning and implementing high performance working systems, being proactive rather than a reactive organisation.</w:t>
      </w:r>
    </w:p>
    <w:p w14:paraId="21C59BCB" w14:textId="77777777" w:rsidR="00D070D9" w:rsidRDefault="00D070D9">
      <w:pPr>
        <w:pStyle w:val="Standard"/>
      </w:pPr>
    </w:p>
    <w:p w14:paraId="34F66C93" w14:textId="77777777" w:rsidR="00D070D9" w:rsidRDefault="00D070D9">
      <w:pPr>
        <w:pStyle w:val="Standard"/>
      </w:pPr>
    </w:p>
    <w:p w14:paraId="6CB01539" w14:textId="77777777" w:rsidR="00D070D9" w:rsidRDefault="00D070D9">
      <w:pPr>
        <w:pStyle w:val="Standard"/>
      </w:pPr>
    </w:p>
    <w:p w14:paraId="3A2B1309" w14:textId="679F3D7B" w:rsidR="00D070D9" w:rsidRDefault="000F4ABA">
      <w:pPr>
        <w:pStyle w:val="Standard"/>
        <w:rPr>
          <w:b/>
          <w:bCs/>
          <w:color w:val="000000"/>
        </w:rPr>
      </w:pPr>
      <w:r>
        <w:rPr>
          <w:b/>
          <w:bCs/>
          <w:color w:val="000000"/>
        </w:rPr>
        <w:t>Word count: 29</w:t>
      </w:r>
      <w:r w:rsidR="006C3049">
        <w:rPr>
          <w:b/>
          <w:bCs/>
          <w:color w:val="000000"/>
        </w:rPr>
        <w:t>34</w:t>
      </w:r>
    </w:p>
    <w:p w14:paraId="21860654" w14:textId="77777777" w:rsidR="00D070D9" w:rsidRDefault="00D070D9">
      <w:pPr>
        <w:pStyle w:val="Standard"/>
        <w:rPr>
          <w:b/>
          <w:bCs/>
          <w:color w:val="000000"/>
        </w:rPr>
      </w:pPr>
    </w:p>
    <w:p w14:paraId="2DAD97FD" w14:textId="77777777" w:rsidR="00D070D9" w:rsidRDefault="00D070D9">
      <w:pPr>
        <w:pStyle w:val="Standard"/>
        <w:rPr>
          <w:b/>
          <w:bCs/>
          <w:color w:val="000000"/>
        </w:rPr>
      </w:pPr>
    </w:p>
    <w:p w14:paraId="77AC85B8" w14:textId="77777777" w:rsidR="00D070D9" w:rsidRDefault="00D070D9">
      <w:pPr>
        <w:pStyle w:val="Standard"/>
        <w:rPr>
          <w:b/>
          <w:bCs/>
          <w:color w:val="000000"/>
        </w:rPr>
      </w:pPr>
    </w:p>
    <w:p w14:paraId="3092E89E" w14:textId="77777777" w:rsidR="00D070D9" w:rsidRDefault="000F4ABA">
      <w:pPr>
        <w:pStyle w:val="Standard"/>
        <w:rPr>
          <w:b/>
          <w:bCs/>
          <w:color w:val="000000"/>
        </w:rPr>
      </w:pPr>
      <w:r>
        <w:rPr>
          <w:b/>
          <w:bCs/>
          <w:color w:val="000000"/>
        </w:rPr>
        <w:t>References:</w:t>
      </w:r>
    </w:p>
    <w:p w14:paraId="0EF2CA25" w14:textId="77777777" w:rsidR="00D070D9" w:rsidRDefault="00D070D9">
      <w:pPr>
        <w:pStyle w:val="Standard"/>
        <w:rPr>
          <w:b/>
          <w:bCs/>
          <w:color w:val="000000"/>
        </w:rPr>
      </w:pPr>
    </w:p>
    <w:p w14:paraId="1341B1A1" w14:textId="559D95DE" w:rsidR="00D070D9" w:rsidRDefault="000F4ABA">
      <w:pPr>
        <w:pStyle w:val="Standard"/>
        <w:rPr>
          <w:color w:val="000000"/>
        </w:rPr>
      </w:pPr>
      <w:r>
        <w:rPr>
          <w:color w:val="000000"/>
        </w:rPr>
        <w:t>Armstrong, M. and Brown, D. (2019). </w:t>
      </w:r>
      <w:r>
        <w:rPr>
          <w:i/>
          <w:color w:val="000000"/>
        </w:rPr>
        <w:t xml:space="preserve">Strategic Human Resource Management: Back to the future? A literature review </w:t>
      </w:r>
      <w:r w:rsidR="00B3209A">
        <w:rPr>
          <w:i/>
          <w:color w:val="000000"/>
        </w:rPr>
        <w:t>in</w:t>
      </w:r>
      <w:r>
        <w:rPr>
          <w:i/>
          <w:color w:val="000000"/>
        </w:rPr>
        <w:t xml:space="preserve"> partnership with</w:t>
      </w:r>
      <w:r>
        <w:rPr>
          <w:color w:val="000000"/>
        </w:rPr>
        <w:t>. [online</w:t>
      </w:r>
      <w:proofErr w:type="gramStart"/>
      <w:r>
        <w:rPr>
          <w:color w:val="000000"/>
        </w:rPr>
        <w:t>] .</w:t>
      </w:r>
      <w:proofErr w:type="gramEnd"/>
      <w:r>
        <w:rPr>
          <w:color w:val="000000"/>
        </w:rPr>
        <w:t xml:space="preserve"> Available at: https://www.employment-studies.co.uk/system/files/resources/files/517_Strategic-Human-Resource-Management-Back-to-the-future-IES-CIPD-2019.pdf.</w:t>
      </w:r>
    </w:p>
    <w:p w14:paraId="5A482C34" w14:textId="77777777" w:rsidR="00D070D9" w:rsidRDefault="00D070D9">
      <w:pPr>
        <w:pStyle w:val="Standard"/>
        <w:rPr>
          <w:color w:val="000000"/>
        </w:rPr>
      </w:pPr>
    </w:p>
    <w:p w14:paraId="1DD4A201" w14:textId="77777777" w:rsidR="00D070D9" w:rsidRDefault="000F4ABA">
      <w:pPr>
        <w:pStyle w:val="Standard"/>
        <w:rPr>
          <w:color w:val="000000"/>
        </w:rPr>
      </w:pPr>
      <w:r>
        <w:rPr>
          <w:color w:val="000000"/>
        </w:rPr>
        <w:t>Lee, S. (2015). </w:t>
      </w:r>
      <w:r>
        <w:rPr>
          <w:i/>
          <w:color w:val="000000"/>
        </w:rPr>
        <w:t xml:space="preserve">Big Data, </w:t>
      </w:r>
      <w:proofErr w:type="gramStart"/>
      <w:r>
        <w:rPr>
          <w:i/>
          <w:color w:val="000000"/>
        </w:rPr>
        <w:t>Social Media</w:t>
      </w:r>
      <w:proofErr w:type="gramEnd"/>
      <w:r>
        <w:rPr>
          <w:i/>
          <w:color w:val="000000"/>
        </w:rPr>
        <w:t xml:space="preserve"> and HPWS for the Intelligent Office Big data, social media and HPWS for the intelligent office</w:t>
      </w:r>
      <w:r>
        <w:rPr>
          <w:color w:val="000000"/>
        </w:rPr>
        <w:t>. [online</w:t>
      </w:r>
      <w:proofErr w:type="gramStart"/>
      <w:r>
        <w:rPr>
          <w:color w:val="000000"/>
        </w:rPr>
        <w:t>] .</w:t>
      </w:r>
      <w:proofErr w:type="gramEnd"/>
      <w:r>
        <w:rPr>
          <w:color w:val="000000"/>
        </w:rPr>
        <w:t xml:space="preserve"> Available at: https://www.cipd.co.uk/Images/big-data-social-media-hpws_2015_tcm18-15586.pdf.</w:t>
      </w:r>
    </w:p>
    <w:p w14:paraId="0157D569" w14:textId="77777777" w:rsidR="00D070D9" w:rsidRDefault="00D070D9">
      <w:pPr>
        <w:pStyle w:val="Standard"/>
        <w:rPr>
          <w:color w:val="000000"/>
        </w:rPr>
      </w:pPr>
    </w:p>
    <w:p w14:paraId="21A2D6D7" w14:textId="77777777" w:rsidR="00D070D9" w:rsidRDefault="000F4ABA">
      <w:pPr>
        <w:pStyle w:val="Standard"/>
        <w:rPr>
          <w:color w:val="000000"/>
        </w:rPr>
      </w:pPr>
      <w:r>
        <w:rPr>
          <w:color w:val="000000"/>
        </w:rPr>
        <w:t>Taylor, S. and Woodhams, C. (2016). </w:t>
      </w:r>
      <w:r>
        <w:rPr>
          <w:i/>
          <w:color w:val="000000"/>
        </w:rPr>
        <w:t xml:space="preserve">Human resource </w:t>
      </w:r>
      <w:proofErr w:type="gramStart"/>
      <w:r>
        <w:rPr>
          <w:i/>
          <w:color w:val="000000"/>
        </w:rPr>
        <w:t>management :</w:t>
      </w:r>
      <w:proofErr w:type="gramEnd"/>
      <w:r>
        <w:rPr>
          <w:i/>
          <w:color w:val="000000"/>
        </w:rPr>
        <w:t xml:space="preserve"> people and organisations.</w:t>
      </w:r>
      <w:r>
        <w:rPr>
          <w:color w:val="000000"/>
        </w:rPr>
        <w:t xml:space="preserve"> 2nd ed. London: Chartered Institute </w:t>
      </w:r>
      <w:proofErr w:type="gramStart"/>
      <w:r>
        <w:rPr>
          <w:color w:val="000000"/>
        </w:rPr>
        <w:t>Of</w:t>
      </w:r>
      <w:proofErr w:type="gramEnd"/>
      <w:r>
        <w:rPr>
          <w:color w:val="000000"/>
        </w:rPr>
        <w:t xml:space="preserve"> Personnel And Development.</w:t>
      </w:r>
    </w:p>
    <w:p w14:paraId="7F18CAB2" w14:textId="77777777" w:rsidR="00D070D9" w:rsidRDefault="00D070D9">
      <w:pPr>
        <w:pStyle w:val="Standard"/>
        <w:rPr>
          <w:color w:val="000000"/>
        </w:rPr>
      </w:pPr>
    </w:p>
    <w:p w14:paraId="75251D23" w14:textId="77777777" w:rsidR="00D070D9" w:rsidRDefault="00D070D9">
      <w:pPr>
        <w:pStyle w:val="Standard"/>
        <w:rPr>
          <w:color w:val="000000"/>
        </w:rPr>
      </w:pPr>
    </w:p>
    <w:p w14:paraId="2BDBC3B9" w14:textId="77777777" w:rsidR="00D070D9" w:rsidRDefault="00D070D9">
      <w:pPr>
        <w:pStyle w:val="Standard"/>
        <w:rPr>
          <w:color w:val="000000"/>
        </w:rPr>
      </w:pPr>
    </w:p>
    <w:p w14:paraId="28F05B5D" w14:textId="77777777" w:rsidR="00D070D9" w:rsidRDefault="00D070D9">
      <w:pPr>
        <w:pStyle w:val="Standard"/>
        <w:rPr>
          <w:color w:val="000000"/>
        </w:rPr>
      </w:pPr>
    </w:p>
    <w:p w14:paraId="27EDB962" w14:textId="77777777" w:rsidR="00D070D9" w:rsidRDefault="00D070D9">
      <w:pPr>
        <w:pStyle w:val="Standard"/>
        <w:rPr>
          <w:color w:val="000000"/>
        </w:rPr>
      </w:pPr>
    </w:p>
    <w:p w14:paraId="65ED99B9" w14:textId="77777777" w:rsidR="00D070D9" w:rsidRDefault="00D070D9">
      <w:pPr>
        <w:pStyle w:val="Standard"/>
        <w:rPr>
          <w:color w:val="000000"/>
        </w:rPr>
      </w:pPr>
    </w:p>
    <w:p w14:paraId="672F4617" w14:textId="77777777" w:rsidR="00D070D9" w:rsidRDefault="00D070D9">
      <w:pPr>
        <w:pStyle w:val="Standard"/>
        <w:rPr>
          <w:color w:val="000000"/>
        </w:rPr>
      </w:pPr>
    </w:p>
    <w:p w14:paraId="1BA0D22D" w14:textId="77777777" w:rsidR="00D070D9" w:rsidRDefault="00D070D9">
      <w:pPr>
        <w:pStyle w:val="Standard"/>
        <w:rPr>
          <w:color w:val="000000"/>
        </w:rPr>
      </w:pPr>
    </w:p>
    <w:p w14:paraId="03ABB875" w14:textId="77777777" w:rsidR="00D070D9" w:rsidRDefault="00D070D9">
      <w:pPr>
        <w:pStyle w:val="Standard"/>
        <w:rPr>
          <w:color w:val="000000"/>
        </w:rPr>
      </w:pPr>
    </w:p>
    <w:p w14:paraId="6DD00524" w14:textId="77777777" w:rsidR="00D070D9" w:rsidRDefault="00D070D9">
      <w:pPr>
        <w:pStyle w:val="Standard"/>
        <w:rPr>
          <w:color w:val="000000"/>
        </w:rPr>
      </w:pPr>
    </w:p>
    <w:p w14:paraId="60622F76" w14:textId="77777777" w:rsidR="00D070D9" w:rsidRDefault="00D070D9">
      <w:pPr>
        <w:pStyle w:val="Standard"/>
        <w:rPr>
          <w:color w:val="000000"/>
        </w:rPr>
      </w:pPr>
    </w:p>
    <w:p w14:paraId="31C3A599" w14:textId="77777777" w:rsidR="00D070D9" w:rsidRDefault="00D070D9">
      <w:pPr>
        <w:pStyle w:val="Standard"/>
        <w:rPr>
          <w:color w:val="000000"/>
        </w:rPr>
      </w:pPr>
    </w:p>
    <w:p w14:paraId="39B4AF5B" w14:textId="77777777" w:rsidR="00D070D9" w:rsidRDefault="00D070D9">
      <w:pPr>
        <w:pStyle w:val="Standard"/>
        <w:rPr>
          <w:color w:val="000000"/>
        </w:rPr>
      </w:pPr>
    </w:p>
    <w:p w14:paraId="63B8088E" w14:textId="77777777" w:rsidR="00D070D9" w:rsidRDefault="00D070D9">
      <w:pPr>
        <w:pStyle w:val="Standard"/>
        <w:rPr>
          <w:color w:val="000000"/>
        </w:rPr>
      </w:pPr>
    </w:p>
    <w:p w14:paraId="262D08E7" w14:textId="77777777" w:rsidR="00D070D9" w:rsidRDefault="00D070D9">
      <w:pPr>
        <w:pStyle w:val="Standard"/>
        <w:rPr>
          <w:color w:val="000000"/>
        </w:rPr>
      </w:pPr>
    </w:p>
    <w:p w14:paraId="28BB4D2D" w14:textId="77777777" w:rsidR="00D070D9" w:rsidRDefault="00D070D9">
      <w:pPr>
        <w:pStyle w:val="Standard"/>
        <w:rPr>
          <w:color w:val="000000"/>
        </w:rPr>
      </w:pPr>
    </w:p>
    <w:p w14:paraId="348C8739" w14:textId="77777777" w:rsidR="00D070D9" w:rsidRDefault="00D070D9">
      <w:pPr>
        <w:pStyle w:val="Standard"/>
        <w:rPr>
          <w:color w:val="000000"/>
        </w:rPr>
      </w:pPr>
    </w:p>
    <w:p w14:paraId="0E2C6150" w14:textId="77777777" w:rsidR="00D070D9" w:rsidRDefault="00D070D9">
      <w:pPr>
        <w:pStyle w:val="Standard"/>
        <w:rPr>
          <w:color w:val="000000"/>
        </w:rPr>
      </w:pPr>
    </w:p>
    <w:p w14:paraId="579DF81A" w14:textId="77777777" w:rsidR="00D070D9" w:rsidRDefault="00D070D9">
      <w:pPr>
        <w:pStyle w:val="Standard"/>
        <w:rPr>
          <w:color w:val="000000"/>
        </w:rPr>
      </w:pPr>
    </w:p>
    <w:p w14:paraId="6243E691" w14:textId="77777777" w:rsidR="00D070D9" w:rsidRDefault="00D070D9">
      <w:pPr>
        <w:pStyle w:val="Standard"/>
        <w:rPr>
          <w:color w:val="000000"/>
        </w:rPr>
      </w:pPr>
    </w:p>
    <w:p w14:paraId="6EDE141D" w14:textId="4E227529" w:rsidR="00D070D9" w:rsidRDefault="000F4ABA">
      <w:pPr>
        <w:pStyle w:val="Standard"/>
        <w:rPr>
          <w:color w:val="000000"/>
        </w:rPr>
      </w:pPr>
      <w:r>
        <w:rPr>
          <w:noProof/>
          <w:color w:val="000000"/>
        </w:rPr>
        <w:lastRenderedPageBreak/>
        <w:drawing>
          <wp:anchor distT="0" distB="0" distL="114300" distR="114300" simplePos="0" relativeHeight="251658240" behindDoc="0" locked="0" layoutInCell="1" allowOverlap="1" wp14:anchorId="1B606B52" wp14:editId="0B123CA5">
            <wp:simplePos x="0" y="0"/>
            <wp:positionH relativeFrom="margin">
              <wp:align>center</wp:align>
            </wp:positionH>
            <wp:positionV relativeFrom="paragraph">
              <wp:posOffset>219075</wp:posOffset>
            </wp:positionV>
            <wp:extent cx="6203880" cy="8799119"/>
            <wp:effectExtent l="0" t="0" r="6985" b="2540"/>
            <wp:wrapSquare wrapText="bothSides"/>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6203880" cy="8799119"/>
                    </a:xfrm>
                    <a:prstGeom prst="rect">
                      <a:avLst/>
                    </a:prstGeom>
                  </pic:spPr>
                </pic:pic>
              </a:graphicData>
            </a:graphic>
          </wp:anchor>
        </w:drawing>
      </w:r>
      <w:r w:rsidR="003754C1">
        <w:rPr>
          <w:color w:val="000000"/>
        </w:rPr>
        <w:t>EV1</w:t>
      </w:r>
    </w:p>
    <w:p w14:paraId="58B68D00" w14:textId="77777777" w:rsidR="00D070D9" w:rsidRDefault="000F4ABA">
      <w:pPr>
        <w:pStyle w:val="Standard"/>
        <w:rPr>
          <w:color w:val="000000"/>
        </w:rPr>
      </w:pPr>
      <w:r>
        <w:rPr>
          <w:noProof/>
          <w:color w:val="000000"/>
        </w:rPr>
        <w:lastRenderedPageBreak/>
        <w:drawing>
          <wp:anchor distT="0" distB="0" distL="114300" distR="114300" simplePos="0" relativeHeight="251659264" behindDoc="0" locked="0" layoutInCell="1" allowOverlap="1" wp14:anchorId="2BC7EA3D" wp14:editId="2F71EEC4">
            <wp:simplePos x="0" y="0"/>
            <wp:positionH relativeFrom="column">
              <wp:align>center</wp:align>
            </wp:positionH>
            <wp:positionV relativeFrom="paragraph">
              <wp:align>top</wp:align>
            </wp:positionV>
            <wp:extent cx="6658559" cy="8912160"/>
            <wp:effectExtent l="0" t="0" r="8941" b="3240"/>
            <wp:wrapSquare wrapText="bothSides"/>
            <wp:docPr id="2" name="Imag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6658559" cy="8912160"/>
                    </a:xfrm>
                    <a:prstGeom prst="rect">
                      <a:avLst/>
                    </a:prstGeom>
                  </pic:spPr>
                </pic:pic>
              </a:graphicData>
            </a:graphic>
          </wp:anchor>
        </w:drawing>
      </w:r>
    </w:p>
    <w:p w14:paraId="6E4C2B90" w14:textId="77777777" w:rsidR="00D070D9" w:rsidRDefault="000F4ABA">
      <w:pPr>
        <w:pStyle w:val="Standard"/>
        <w:rPr>
          <w:color w:val="000000"/>
        </w:rPr>
      </w:pPr>
      <w:r>
        <w:rPr>
          <w:color w:val="000000"/>
        </w:rPr>
        <w:lastRenderedPageBreak/>
        <w:t>EV 2 Record of conversation template</w:t>
      </w:r>
    </w:p>
    <w:p w14:paraId="7B302919" w14:textId="2CC2F820" w:rsidR="00D070D9" w:rsidRDefault="00D070D9">
      <w:pPr>
        <w:pStyle w:val="Standard"/>
        <w:rPr>
          <w:color w:val="000000"/>
        </w:rPr>
      </w:pPr>
    </w:p>
    <w:p w14:paraId="01A5929B" w14:textId="69812D76" w:rsidR="00D070D9" w:rsidRDefault="00E52A62">
      <w:pPr>
        <w:pStyle w:val="Standard"/>
        <w:rPr>
          <w:color w:val="000000"/>
        </w:rPr>
      </w:pPr>
      <w:r>
        <w:rPr>
          <w:noProof/>
        </w:rPr>
        <w:drawing>
          <wp:inline distT="0" distB="0" distL="0" distR="0" wp14:anchorId="1BB9FA6F" wp14:editId="48C943BF">
            <wp:extent cx="6010275" cy="81343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10275" cy="8134350"/>
                    </a:xfrm>
                    <a:prstGeom prst="rect">
                      <a:avLst/>
                    </a:prstGeom>
                  </pic:spPr>
                </pic:pic>
              </a:graphicData>
            </a:graphic>
          </wp:inline>
        </w:drawing>
      </w:r>
    </w:p>
    <w:p w14:paraId="47F5F4C9" w14:textId="33D8EE3F" w:rsidR="00D070D9" w:rsidRDefault="00D070D9">
      <w:pPr>
        <w:pStyle w:val="Standard"/>
        <w:rPr>
          <w:color w:val="000000"/>
        </w:rPr>
      </w:pPr>
    </w:p>
    <w:p w14:paraId="2438C2AD" w14:textId="30912DE2" w:rsidR="00583A35" w:rsidRDefault="00583A35">
      <w:pPr>
        <w:pStyle w:val="Standard"/>
        <w:rPr>
          <w:color w:val="000000"/>
        </w:rPr>
      </w:pPr>
    </w:p>
    <w:p w14:paraId="4C99F212" w14:textId="77777777" w:rsidR="00583A35" w:rsidRDefault="00583A35">
      <w:pPr>
        <w:pStyle w:val="Standard"/>
        <w:rPr>
          <w:color w:val="000000"/>
        </w:rPr>
      </w:pPr>
    </w:p>
    <w:p w14:paraId="3C10D470" w14:textId="77777777" w:rsidR="00E52A62" w:rsidRDefault="00E52A62">
      <w:pPr>
        <w:pStyle w:val="Standard"/>
        <w:rPr>
          <w:color w:val="000000"/>
        </w:rPr>
      </w:pPr>
    </w:p>
    <w:p w14:paraId="1D241549" w14:textId="2B3408C2" w:rsidR="00E52A62" w:rsidRDefault="00E52A62">
      <w:pPr>
        <w:pStyle w:val="Standard"/>
        <w:rPr>
          <w:color w:val="000000"/>
        </w:rPr>
      </w:pPr>
      <w:r>
        <w:rPr>
          <w:noProof/>
        </w:rPr>
        <w:drawing>
          <wp:inline distT="0" distB="0" distL="0" distR="0" wp14:anchorId="0640CE1A" wp14:editId="7F2F63D4">
            <wp:extent cx="5895975" cy="75533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95975" cy="7553325"/>
                    </a:xfrm>
                    <a:prstGeom prst="rect">
                      <a:avLst/>
                    </a:prstGeom>
                  </pic:spPr>
                </pic:pic>
              </a:graphicData>
            </a:graphic>
          </wp:inline>
        </w:drawing>
      </w:r>
    </w:p>
    <w:p w14:paraId="1DB32E02" w14:textId="77777777" w:rsidR="00243D5E" w:rsidRDefault="00243D5E">
      <w:pPr>
        <w:pStyle w:val="Standard"/>
        <w:rPr>
          <w:color w:val="000000"/>
        </w:rPr>
      </w:pPr>
    </w:p>
    <w:p w14:paraId="4BDF9EA1" w14:textId="77777777" w:rsidR="00243D5E" w:rsidRDefault="00243D5E">
      <w:pPr>
        <w:pStyle w:val="Standard"/>
        <w:rPr>
          <w:color w:val="000000"/>
        </w:rPr>
      </w:pPr>
    </w:p>
    <w:p w14:paraId="7FA6D627" w14:textId="77777777" w:rsidR="00243D5E" w:rsidRDefault="00243D5E">
      <w:pPr>
        <w:pStyle w:val="Standard"/>
        <w:rPr>
          <w:color w:val="000000"/>
        </w:rPr>
      </w:pPr>
    </w:p>
    <w:p w14:paraId="4AA3E76B" w14:textId="77777777" w:rsidR="00243D5E" w:rsidRDefault="00243D5E">
      <w:pPr>
        <w:pStyle w:val="Standard"/>
        <w:rPr>
          <w:color w:val="000000"/>
        </w:rPr>
      </w:pPr>
    </w:p>
    <w:p w14:paraId="31DE02C4" w14:textId="77777777" w:rsidR="00243D5E" w:rsidRDefault="00243D5E">
      <w:pPr>
        <w:pStyle w:val="Standard"/>
        <w:rPr>
          <w:color w:val="000000"/>
        </w:rPr>
      </w:pPr>
    </w:p>
    <w:p w14:paraId="4A2EE3F8" w14:textId="77777777" w:rsidR="00243D5E" w:rsidRDefault="00243D5E">
      <w:pPr>
        <w:pStyle w:val="Standard"/>
        <w:rPr>
          <w:color w:val="000000"/>
        </w:rPr>
      </w:pPr>
    </w:p>
    <w:p w14:paraId="2476BA81" w14:textId="77777777" w:rsidR="00243D5E" w:rsidRDefault="00243D5E">
      <w:pPr>
        <w:pStyle w:val="Standard"/>
        <w:rPr>
          <w:color w:val="000000"/>
        </w:rPr>
      </w:pPr>
    </w:p>
    <w:p w14:paraId="41BCB0DE" w14:textId="6B83EE0F" w:rsidR="00D070D9" w:rsidRDefault="000F4ABA">
      <w:pPr>
        <w:pStyle w:val="Standard"/>
        <w:rPr>
          <w:color w:val="000000"/>
        </w:rPr>
      </w:pPr>
      <w:r>
        <w:rPr>
          <w:color w:val="000000"/>
        </w:rPr>
        <w:lastRenderedPageBreak/>
        <w:t>EV3 TACO REPORT</w:t>
      </w:r>
    </w:p>
    <w:p w14:paraId="7ED9FE86" w14:textId="77777777" w:rsidR="00D070D9" w:rsidRDefault="00D070D9">
      <w:pPr>
        <w:pStyle w:val="Standard"/>
        <w:rPr>
          <w:color w:val="000000"/>
        </w:rPr>
      </w:pPr>
    </w:p>
    <w:p w14:paraId="4C1E5F76" w14:textId="069C16B3" w:rsidR="00124BDD" w:rsidRDefault="00461388">
      <w:pPr>
        <w:pStyle w:val="Standard"/>
        <w:rPr>
          <w:color w:val="000000"/>
        </w:rPr>
      </w:pPr>
      <w:r>
        <w:rPr>
          <w:noProof/>
        </w:rPr>
        <w:drawing>
          <wp:inline distT="0" distB="0" distL="0" distR="0" wp14:anchorId="2D1F8ACC" wp14:editId="33AAE92E">
            <wp:extent cx="4994910" cy="85777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5233" cy="8578320"/>
                    </a:xfrm>
                    <a:prstGeom prst="rect">
                      <a:avLst/>
                    </a:prstGeom>
                    <a:noFill/>
                    <a:ln>
                      <a:noFill/>
                    </a:ln>
                  </pic:spPr>
                </pic:pic>
              </a:graphicData>
            </a:graphic>
          </wp:inline>
        </w:drawing>
      </w:r>
    </w:p>
    <w:p w14:paraId="0FE65F5C" w14:textId="3789B34F" w:rsidR="00124BDD" w:rsidRDefault="00124BDD">
      <w:pPr>
        <w:pStyle w:val="Standard"/>
        <w:rPr>
          <w:color w:val="000000"/>
        </w:rPr>
      </w:pPr>
    </w:p>
    <w:p w14:paraId="522038E6" w14:textId="7CBCE8EF" w:rsidR="00124BDD" w:rsidRDefault="00461388">
      <w:pPr>
        <w:pStyle w:val="Standard"/>
        <w:rPr>
          <w:color w:val="000000"/>
        </w:rPr>
      </w:pPr>
      <w:r>
        <w:rPr>
          <w:noProof/>
        </w:rPr>
        <w:lastRenderedPageBreak/>
        <w:drawing>
          <wp:inline distT="0" distB="0" distL="0" distR="0" wp14:anchorId="2C2A70E5" wp14:editId="2EA7F709">
            <wp:extent cx="5204460" cy="92519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04460" cy="9251950"/>
                    </a:xfrm>
                    <a:prstGeom prst="rect">
                      <a:avLst/>
                    </a:prstGeom>
                    <a:noFill/>
                    <a:ln>
                      <a:noFill/>
                    </a:ln>
                  </pic:spPr>
                </pic:pic>
              </a:graphicData>
            </a:graphic>
          </wp:inline>
        </w:drawing>
      </w:r>
    </w:p>
    <w:p w14:paraId="10ED3739" w14:textId="77777777" w:rsidR="00124BDD" w:rsidRDefault="00124BDD">
      <w:pPr>
        <w:pStyle w:val="Standard"/>
        <w:rPr>
          <w:color w:val="000000"/>
        </w:rPr>
      </w:pPr>
    </w:p>
    <w:p w14:paraId="1178281B" w14:textId="77777777" w:rsidR="00124BDD" w:rsidRDefault="00124BDD">
      <w:pPr>
        <w:pStyle w:val="Standard"/>
        <w:rPr>
          <w:color w:val="000000"/>
        </w:rPr>
      </w:pPr>
    </w:p>
    <w:p w14:paraId="33B0F2CF" w14:textId="77777777" w:rsidR="00124BDD" w:rsidRDefault="00124BDD">
      <w:pPr>
        <w:pStyle w:val="Standard"/>
        <w:rPr>
          <w:color w:val="000000"/>
        </w:rPr>
      </w:pPr>
    </w:p>
    <w:p w14:paraId="441D9164" w14:textId="77777777" w:rsidR="00124BDD" w:rsidRDefault="00124BDD">
      <w:pPr>
        <w:pStyle w:val="Standard"/>
        <w:rPr>
          <w:color w:val="000000"/>
        </w:rPr>
      </w:pPr>
    </w:p>
    <w:p w14:paraId="0C065EA2" w14:textId="265FCBE3" w:rsidR="00D070D9" w:rsidRDefault="000F4ABA">
      <w:pPr>
        <w:pStyle w:val="Standard"/>
        <w:rPr>
          <w:color w:val="000000"/>
        </w:rPr>
      </w:pPr>
      <w:r>
        <w:rPr>
          <w:color w:val="000000"/>
        </w:rPr>
        <w:t>EV4</w:t>
      </w:r>
    </w:p>
    <w:p w14:paraId="6B691B61" w14:textId="77777777" w:rsidR="00D070D9" w:rsidRDefault="00D070D9">
      <w:pPr>
        <w:pStyle w:val="Standard"/>
        <w:rPr>
          <w:color w:val="000000"/>
        </w:rPr>
      </w:pPr>
    </w:p>
    <w:p w14:paraId="3A4C50B9" w14:textId="77777777" w:rsidR="00D070D9" w:rsidRDefault="000F4ABA">
      <w:pPr>
        <w:pStyle w:val="Standard"/>
        <w:rPr>
          <w:color w:val="000000"/>
        </w:rPr>
      </w:pPr>
      <w:r>
        <w:rPr>
          <w:noProof/>
          <w:color w:val="000000"/>
        </w:rPr>
        <w:drawing>
          <wp:anchor distT="0" distB="0" distL="114300" distR="114300" simplePos="0" relativeHeight="2" behindDoc="0" locked="0" layoutInCell="1" allowOverlap="1" wp14:anchorId="40E1AF6B" wp14:editId="2D136A06">
            <wp:simplePos x="0" y="0"/>
            <wp:positionH relativeFrom="column">
              <wp:align>center</wp:align>
            </wp:positionH>
            <wp:positionV relativeFrom="paragraph">
              <wp:align>top</wp:align>
            </wp:positionV>
            <wp:extent cx="6120000" cy="4451400"/>
            <wp:effectExtent l="0" t="0" r="0" b="6300"/>
            <wp:wrapSquare wrapText="bothSides"/>
            <wp:docPr id="3" name="Image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lum/>
                      <a:alphaModFix/>
                    </a:blip>
                    <a:srcRect/>
                    <a:stretch>
                      <a:fillRect/>
                    </a:stretch>
                  </pic:blipFill>
                  <pic:spPr>
                    <a:xfrm>
                      <a:off x="0" y="0"/>
                      <a:ext cx="6120000" cy="4451400"/>
                    </a:xfrm>
                    <a:prstGeom prst="rect">
                      <a:avLst/>
                    </a:prstGeom>
                  </pic:spPr>
                </pic:pic>
              </a:graphicData>
            </a:graphic>
          </wp:anchor>
        </w:drawing>
      </w:r>
    </w:p>
    <w:p w14:paraId="1CC1A60C" w14:textId="77777777" w:rsidR="00D070D9" w:rsidRDefault="00D070D9">
      <w:pPr>
        <w:pStyle w:val="Standard"/>
        <w:rPr>
          <w:color w:val="000000"/>
        </w:rPr>
      </w:pPr>
    </w:p>
    <w:p w14:paraId="4C0BCFDC" w14:textId="77777777" w:rsidR="00D070D9" w:rsidRDefault="00D070D9">
      <w:pPr>
        <w:pStyle w:val="Standard"/>
        <w:rPr>
          <w:color w:val="000000"/>
        </w:rPr>
      </w:pPr>
    </w:p>
    <w:p w14:paraId="7C31F8EB" w14:textId="77777777" w:rsidR="00D070D9" w:rsidRDefault="00D070D9">
      <w:pPr>
        <w:pStyle w:val="Standard"/>
        <w:rPr>
          <w:color w:val="000000"/>
        </w:rPr>
      </w:pPr>
    </w:p>
    <w:p w14:paraId="242752F2" w14:textId="77777777" w:rsidR="00D070D9" w:rsidRDefault="00D070D9">
      <w:pPr>
        <w:pStyle w:val="Standard"/>
        <w:rPr>
          <w:color w:val="000000"/>
        </w:rPr>
      </w:pPr>
    </w:p>
    <w:p w14:paraId="13A5E642" w14:textId="77777777" w:rsidR="00D070D9" w:rsidRDefault="00D070D9">
      <w:pPr>
        <w:pStyle w:val="Standard"/>
        <w:rPr>
          <w:color w:val="000000"/>
        </w:rPr>
      </w:pPr>
    </w:p>
    <w:p w14:paraId="5E7F2B5F" w14:textId="77777777" w:rsidR="00D070D9" w:rsidRDefault="00D070D9">
      <w:pPr>
        <w:pStyle w:val="Standard"/>
        <w:rPr>
          <w:color w:val="000000"/>
        </w:rPr>
      </w:pPr>
    </w:p>
    <w:p w14:paraId="4FAFBA98" w14:textId="77777777" w:rsidR="00D070D9" w:rsidRDefault="00D070D9">
      <w:pPr>
        <w:pStyle w:val="Standard"/>
        <w:rPr>
          <w:color w:val="000000"/>
        </w:rPr>
      </w:pPr>
    </w:p>
    <w:p w14:paraId="23964651" w14:textId="77777777" w:rsidR="00D070D9" w:rsidRDefault="00D070D9">
      <w:pPr>
        <w:pStyle w:val="Standard"/>
        <w:rPr>
          <w:color w:val="000000"/>
        </w:rPr>
      </w:pPr>
    </w:p>
    <w:p w14:paraId="571456E2" w14:textId="77777777" w:rsidR="00D070D9" w:rsidRDefault="00D070D9">
      <w:pPr>
        <w:pStyle w:val="Standard"/>
        <w:rPr>
          <w:color w:val="000000"/>
        </w:rPr>
      </w:pPr>
    </w:p>
    <w:p w14:paraId="4256048D" w14:textId="77777777" w:rsidR="00D070D9" w:rsidRDefault="00D070D9">
      <w:pPr>
        <w:pStyle w:val="Standard"/>
        <w:rPr>
          <w:color w:val="000000"/>
        </w:rPr>
      </w:pPr>
    </w:p>
    <w:p w14:paraId="78F97700" w14:textId="77777777" w:rsidR="00D070D9" w:rsidRDefault="00D070D9">
      <w:pPr>
        <w:pStyle w:val="Standard"/>
        <w:rPr>
          <w:color w:val="000000"/>
        </w:rPr>
      </w:pPr>
    </w:p>
    <w:p w14:paraId="15573CC7" w14:textId="77777777" w:rsidR="00D070D9" w:rsidRDefault="00D070D9">
      <w:pPr>
        <w:pStyle w:val="Standard"/>
        <w:rPr>
          <w:color w:val="000000"/>
        </w:rPr>
      </w:pPr>
    </w:p>
    <w:p w14:paraId="18CA5C25" w14:textId="77777777" w:rsidR="00583A35" w:rsidRDefault="00583A35">
      <w:pPr>
        <w:pStyle w:val="Standard"/>
        <w:rPr>
          <w:color w:val="000000"/>
        </w:rPr>
      </w:pPr>
    </w:p>
    <w:p w14:paraId="2AB27E6D" w14:textId="77777777" w:rsidR="00583A35" w:rsidRDefault="00583A35">
      <w:pPr>
        <w:pStyle w:val="Standard"/>
        <w:rPr>
          <w:color w:val="000000"/>
        </w:rPr>
      </w:pPr>
    </w:p>
    <w:p w14:paraId="18724026" w14:textId="77777777" w:rsidR="00583A35" w:rsidRDefault="00583A35">
      <w:pPr>
        <w:pStyle w:val="Standard"/>
        <w:rPr>
          <w:color w:val="000000"/>
        </w:rPr>
      </w:pPr>
    </w:p>
    <w:p w14:paraId="7681EF48" w14:textId="77777777" w:rsidR="00583A35" w:rsidRDefault="00583A35">
      <w:pPr>
        <w:pStyle w:val="Standard"/>
        <w:rPr>
          <w:color w:val="000000"/>
        </w:rPr>
      </w:pPr>
    </w:p>
    <w:p w14:paraId="4560A219" w14:textId="77777777" w:rsidR="00583A35" w:rsidRDefault="00583A35">
      <w:pPr>
        <w:pStyle w:val="Standard"/>
        <w:rPr>
          <w:color w:val="000000"/>
        </w:rPr>
      </w:pPr>
    </w:p>
    <w:p w14:paraId="17DB7B68" w14:textId="77777777" w:rsidR="00583A35" w:rsidRDefault="00583A35">
      <w:pPr>
        <w:pStyle w:val="Standard"/>
        <w:rPr>
          <w:color w:val="000000"/>
        </w:rPr>
      </w:pPr>
    </w:p>
    <w:p w14:paraId="31B78941" w14:textId="77777777" w:rsidR="00583A35" w:rsidRDefault="00583A35">
      <w:pPr>
        <w:pStyle w:val="Standard"/>
        <w:rPr>
          <w:color w:val="000000"/>
        </w:rPr>
      </w:pPr>
    </w:p>
    <w:p w14:paraId="092B4BC9" w14:textId="77777777" w:rsidR="00583A35" w:rsidRDefault="00583A35">
      <w:pPr>
        <w:pStyle w:val="Standard"/>
        <w:rPr>
          <w:color w:val="000000"/>
        </w:rPr>
      </w:pPr>
    </w:p>
    <w:p w14:paraId="762824EC" w14:textId="77777777" w:rsidR="00583A35" w:rsidRDefault="00583A35">
      <w:pPr>
        <w:pStyle w:val="Standard"/>
        <w:rPr>
          <w:color w:val="000000"/>
        </w:rPr>
      </w:pPr>
    </w:p>
    <w:p w14:paraId="6CC2E047" w14:textId="77777777" w:rsidR="00583A35" w:rsidRDefault="00583A35">
      <w:pPr>
        <w:pStyle w:val="Standard"/>
        <w:rPr>
          <w:color w:val="000000"/>
        </w:rPr>
      </w:pPr>
    </w:p>
    <w:p w14:paraId="13ADE081" w14:textId="77777777" w:rsidR="00124BDD" w:rsidRDefault="00124BDD">
      <w:pPr>
        <w:pStyle w:val="Standard"/>
        <w:rPr>
          <w:color w:val="000000"/>
        </w:rPr>
      </w:pPr>
    </w:p>
    <w:p w14:paraId="29A659B5" w14:textId="77777777" w:rsidR="00124BDD" w:rsidRDefault="00124BDD">
      <w:pPr>
        <w:pStyle w:val="Standard"/>
        <w:rPr>
          <w:color w:val="000000"/>
        </w:rPr>
      </w:pPr>
    </w:p>
    <w:p w14:paraId="4EC368D9" w14:textId="108A6DE3" w:rsidR="00D070D9" w:rsidRDefault="000F4ABA">
      <w:pPr>
        <w:pStyle w:val="Standard"/>
        <w:rPr>
          <w:color w:val="000000"/>
        </w:rPr>
      </w:pPr>
      <w:r>
        <w:rPr>
          <w:color w:val="000000"/>
        </w:rPr>
        <w:t>EV5</w:t>
      </w:r>
    </w:p>
    <w:p w14:paraId="399A1C68" w14:textId="77777777" w:rsidR="00D070D9" w:rsidRDefault="00D070D9">
      <w:pPr>
        <w:pStyle w:val="Standard"/>
        <w:rPr>
          <w:color w:val="000000"/>
        </w:rPr>
      </w:pPr>
    </w:p>
    <w:p w14:paraId="684097DF" w14:textId="77777777" w:rsidR="00D070D9" w:rsidRDefault="000F4ABA">
      <w:pPr>
        <w:pStyle w:val="Standard"/>
        <w:rPr>
          <w:color w:val="000000"/>
        </w:rPr>
      </w:pPr>
      <w:r>
        <w:rPr>
          <w:noProof/>
          <w:color w:val="000000"/>
        </w:rPr>
        <w:drawing>
          <wp:anchor distT="0" distB="0" distL="114300" distR="114300" simplePos="0" relativeHeight="3" behindDoc="0" locked="0" layoutInCell="1" allowOverlap="1" wp14:anchorId="5CD72CF6" wp14:editId="45E4CFD4">
            <wp:simplePos x="0" y="0"/>
            <wp:positionH relativeFrom="column">
              <wp:align>center</wp:align>
            </wp:positionH>
            <wp:positionV relativeFrom="paragraph">
              <wp:align>top</wp:align>
            </wp:positionV>
            <wp:extent cx="6120000" cy="5359320"/>
            <wp:effectExtent l="0" t="0" r="0" b="0"/>
            <wp:wrapSquare wrapText="bothSides"/>
            <wp:docPr id="4" name="Image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lum/>
                      <a:alphaModFix/>
                    </a:blip>
                    <a:srcRect/>
                    <a:stretch>
                      <a:fillRect/>
                    </a:stretch>
                  </pic:blipFill>
                  <pic:spPr>
                    <a:xfrm>
                      <a:off x="0" y="0"/>
                      <a:ext cx="6120000" cy="5359320"/>
                    </a:xfrm>
                    <a:prstGeom prst="rect">
                      <a:avLst/>
                    </a:prstGeom>
                  </pic:spPr>
                </pic:pic>
              </a:graphicData>
            </a:graphic>
          </wp:anchor>
        </w:drawing>
      </w:r>
    </w:p>
    <w:p w14:paraId="5A170D93" w14:textId="77777777" w:rsidR="00C64EAF" w:rsidRDefault="00C64EAF">
      <w:pPr>
        <w:pStyle w:val="Standard"/>
        <w:rPr>
          <w:color w:val="000000"/>
        </w:rPr>
      </w:pPr>
    </w:p>
    <w:p w14:paraId="190AC07D" w14:textId="77777777" w:rsidR="00C64EAF" w:rsidRDefault="00C64EAF">
      <w:pPr>
        <w:pStyle w:val="Standard"/>
        <w:rPr>
          <w:color w:val="000000"/>
        </w:rPr>
      </w:pPr>
    </w:p>
    <w:p w14:paraId="7C93E44D" w14:textId="77777777" w:rsidR="00C64EAF" w:rsidRDefault="00C64EAF">
      <w:pPr>
        <w:pStyle w:val="Standard"/>
        <w:rPr>
          <w:color w:val="000000"/>
        </w:rPr>
      </w:pPr>
    </w:p>
    <w:p w14:paraId="325BFC90" w14:textId="77777777" w:rsidR="00C64EAF" w:rsidRDefault="00C64EAF">
      <w:pPr>
        <w:pStyle w:val="Standard"/>
        <w:rPr>
          <w:color w:val="000000"/>
        </w:rPr>
      </w:pPr>
    </w:p>
    <w:p w14:paraId="0789FA3C" w14:textId="77777777" w:rsidR="00C64EAF" w:rsidRDefault="00C64EAF">
      <w:pPr>
        <w:pStyle w:val="Standard"/>
        <w:rPr>
          <w:color w:val="000000"/>
        </w:rPr>
      </w:pPr>
    </w:p>
    <w:p w14:paraId="7A7BF6B5" w14:textId="77777777" w:rsidR="00C64EAF" w:rsidRDefault="00C64EAF">
      <w:pPr>
        <w:pStyle w:val="Standard"/>
        <w:rPr>
          <w:color w:val="000000"/>
        </w:rPr>
      </w:pPr>
    </w:p>
    <w:p w14:paraId="287EC419" w14:textId="77777777" w:rsidR="00C64EAF" w:rsidRDefault="00C64EAF">
      <w:pPr>
        <w:pStyle w:val="Standard"/>
        <w:rPr>
          <w:color w:val="000000"/>
        </w:rPr>
      </w:pPr>
    </w:p>
    <w:p w14:paraId="03570A2E" w14:textId="77777777" w:rsidR="00C64EAF" w:rsidRDefault="00C64EAF">
      <w:pPr>
        <w:pStyle w:val="Standard"/>
        <w:rPr>
          <w:color w:val="000000"/>
        </w:rPr>
      </w:pPr>
    </w:p>
    <w:p w14:paraId="33A46C37" w14:textId="77777777" w:rsidR="00C64EAF" w:rsidRDefault="00C64EAF">
      <w:pPr>
        <w:pStyle w:val="Standard"/>
        <w:rPr>
          <w:color w:val="000000"/>
        </w:rPr>
      </w:pPr>
    </w:p>
    <w:p w14:paraId="15FD9D82" w14:textId="77777777" w:rsidR="00C64EAF" w:rsidRDefault="00C64EAF">
      <w:pPr>
        <w:pStyle w:val="Standard"/>
        <w:rPr>
          <w:color w:val="000000"/>
        </w:rPr>
      </w:pPr>
    </w:p>
    <w:p w14:paraId="630E8B08" w14:textId="77777777" w:rsidR="00C64EAF" w:rsidRDefault="00C64EAF">
      <w:pPr>
        <w:pStyle w:val="Standard"/>
        <w:rPr>
          <w:color w:val="000000"/>
        </w:rPr>
      </w:pPr>
    </w:p>
    <w:p w14:paraId="402C6C7F" w14:textId="77777777" w:rsidR="00C64EAF" w:rsidRDefault="00C64EAF">
      <w:pPr>
        <w:pStyle w:val="Standard"/>
        <w:rPr>
          <w:color w:val="000000"/>
        </w:rPr>
      </w:pPr>
    </w:p>
    <w:p w14:paraId="709C5617" w14:textId="77777777" w:rsidR="00C64EAF" w:rsidRDefault="00C64EAF">
      <w:pPr>
        <w:pStyle w:val="Standard"/>
        <w:rPr>
          <w:color w:val="000000"/>
        </w:rPr>
      </w:pPr>
    </w:p>
    <w:p w14:paraId="110F3AE7" w14:textId="034B08C6" w:rsidR="00D070D9" w:rsidRDefault="000F4ABA">
      <w:pPr>
        <w:pStyle w:val="Standard"/>
        <w:rPr>
          <w:color w:val="000000"/>
        </w:rPr>
      </w:pPr>
      <w:r>
        <w:rPr>
          <w:color w:val="000000"/>
        </w:rPr>
        <w:lastRenderedPageBreak/>
        <w:t>EV</w:t>
      </w:r>
      <w:proofErr w:type="gramStart"/>
      <w:r>
        <w:rPr>
          <w:color w:val="000000"/>
        </w:rPr>
        <w:t>6  REDKITE</w:t>
      </w:r>
      <w:proofErr w:type="gramEnd"/>
      <w:r>
        <w:rPr>
          <w:color w:val="000000"/>
        </w:rPr>
        <w:t xml:space="preserve"> ADVICE</w:t>
      </w:r>
    </w:p>
    <w:p w14:paraId="1053712F" w14:textId="77777777" w:rsidR="00D070D9" w:rsidRDefault="00D070D9">
      <w:pPr>
        <w:pStyle w:val="Standard"/>
        <w:rPr>
          <w:color w:val="000000"/>
        </w:rPr>
      </w:pPr>
    </w:p>
    <w:p w14:paraId="6C29D391" w14:textId="511149B8" w:rsidR="00D070D9" w:rsidRDefault="00C64EAF">
      <w:pPr>
        <w:pStyle w:val="Standard"/>
        <w:rPr>
          <w:color w:val="000000"/>
        </w:rPr>
      </w:pPr>
      <w:r>
        <w:rPr>
          <w:noProof/>
        </w:rPr>
        <w:drawing>
          <wp:inline distT="0" distB="0" distL="0" distR="0" wp14:anchorId="1F460A1D" wp14:editId="4E5D84B0">
            <wp:extent cx="6120130" cy="298704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20130" cy="2987040"/>
                    </a:xfrm>
                    <a:prstGeom prst="rect">
                      <a:avLst/>
                    </a:prstGeom>
                  </pic:spPr>
                </pic:pic>
              </a:graphicData>
            </a:graphic>
          </wp:inline>
        </w:drawing>
      </w:r>
    </w:p>
    <w:p w14:paraId="1BA6440F" w14:textId="77777777" w:rsidR="00D070D9" w:rsidRDefault="00D070D9">
      <w:pPr>
        <w:pStyle w:val="Standard"/>
        <w:rPr>
          <w:color w:val="000000"/>
        </w:rPr>
      </w:pPr>
    </w:p>
    <w:p w14:paraId="548DB9F5" w14:textId="77777777" w:rsidR="00D070D9" w:rsidRDefault="00D070D9">
      <w:pPr>
        <w:pStyle w:val="Standard"/>
        <w:rPr>
          <w:color w:val="000000"/>
        </w:rPr>
      </w:pPr>
    </w:p>
    <w:p w14:paraId="5C23C2EB" w14:textId="77777777" w:rsidR="00D070D9" w:rsidRDefault="00D070D9">
      <w:pPr>
        <w:pStyle w:val="Standard"/>
        <w:rPr>
          <w:color w:val="000000"/>
        </w:rPr>
      </w:pPr>
    </w:p>
    <w:p w14:paraId="62F9A62F" w14:textId="77777777" w:rsidR="00D070D9" w:rsidRDefault="00D070D9">
      <w:pPr>
        <w:pStyle w:val="Standard"/>
        <w:rPr>
          <w:color w:val="000000"/>
        </w:rPr>
      </w:pPr>
    </w:p>
    <w:p w14:paraId="1E6939BC" w14:textId="77777777" w:rsidR="00D070D9" w:rsidRDefault="00D070D9">
      <w:pPr>
        <w:pStyle w:val="Standard"/>
        <w:rPr>
          <w:color w:val="000000"/>
        </w:rPr>
      </w:pPr>
    </w:p>
    <w:p w14:paraId="45D8A0E9" w14:textId="77777777" w:rsidR="00D070D9" w:rsidRDefault="00D070D9">
      <w:pPr>
        <w:pStyle w:val="Standard"/>
        <w:rPr>
          <w:color w:val="000000"/>
        </w:rPr>
      </w:pPr>
    </w:p>
    <w:p w14:paraId="22A1ECA7" w14:textId="77777777" w:rsidR="00D070D9" w:rsidRDefault="00D070D9">
      <w:pPr>
        <w:pStyle w:val="Standard"/>
        <w:rPr>
          <w:color w:val="000000"/>
        </w:rPr>
      </w:pPr>
    </w:p>
    <w:p w14:paraId="39008C9F" w14:textId="77777777" w:rsidR="00D070D9" w:rsidRDefault="00D070D9">
      <w:pPr>
        <w:pStyle w:val="Standard"/>
        <w:rPr>
          <w:color w:val="000000"/>
        </w:rPr>
      </w:pPr>
    </w:p>
    <w:p w14:paraId="651F9450" w14:textId="77777777" w:rsidR="00D070D9" w:rsidRDefault="00D070D9">
      <w:pPr>
        <w:pStyle w:val="Standard"/>
        <w:rPr>
          <w:color w:val="000000"/>
        </w:rPr>
      </w:pPr>
    </w:p>
    <w:p w14:paraId="0789B821" w14:textId="77777777" w:rsidR="00D070D9" w:rsidRDefault="00D070D9">
      <w:pPr>
        <w:pStyle w:val="Standard"/>
        <w:rPr>
          <w:color w:val="000000"/>
        </w:rPr>
      </w:pPr>
    </w:p>
    <w:p w14:paraId="49696F27" w14:textId="77777777" w:rsidR="00D070D9" w:rsidRDefault="00D070D9">
      <w:pPr>
        <w:pStyle w:val="Standard"/>
        <w:rPr>
          <w:color w:val="000000"/>
        </w:rPr>
      </w:pPr>
    </w:p>
    <w:p w14:paraId="6CDA089A" w14:textId="77777777" w:rsidR="00D070D9" w:rsidRDefault="00D070D9">
      <w:pPr>
        <w:pStyle w:val="Standard"/>
        <w:rPr>
          <w:color w:val="000000"/>
        </w:rPr>
      </w:pPr>
    </w:p>
    <w:p w14:paraId="0388E932" w14:textId="77777777" w:rsidR="00D070D9" w:rsidRDefault="00D070D9">
      <w:pPr>
        <w:pStyle w:val="Standard"/>
        <w:rPr>
          <w:color w:val="000000"/>
        </w:rPr>
      </w:pPr>
    </w:p>
    <w:p w14:paraId="3666D059" w14:textId="77777777" w:rsidR="00D070D9" w:rsidRDefault="00D070D9">
      <w:pPr>
        <w:pStyle w:val="Standard"/>
        <w:rPr>
          <w:color w:val="000000"/>
        </w:rPr>
      </w:pPr>
    </w:p>
    <w:p w14:paraId="2153AE1E" w14:textId="77777777" w:rsidR="00D070D9" w:rsidRDefault="00D070D9">
      <w:pPr>
        <w:pStyle w:val="Standard"/>
        <w:rPr>
          <w:color w:val="000000"/>
        </w:rPr>
      </w:pPr>
    </w:p>
    <w:p w14:paraId="224B68D3" w14:textId="77777777" w:rsidR="00D070D9" w:rsidRDefault="00D070D9">
      <w:pPr>
        <w:pStyle w:val="Standard"/>
        <w:rPr>
          <w:color w:val="000000"/>
        </w:rPr>
      </w:pPr>
    </w:p>
    <w:p w14:paraId="5DC18F2D" w14:textId="77777777" w:rsidR="00C64EAF" w:rsidRDefault="00C64EAF">
      <w:pPr>
        <w:pStyle w:val="Standard"/>
        <w:rPr>
          <w:color w:val="000000"/>
        </w:rPr>
      </w:pPr>
    </w:p>
    <w:p w14:paraId="1181BD41" w14:textId="77777777" w:rsidR="00C64EAF" w:rsidRDefault="00C64EAF">
      <w:pPr>
        <w:pStyle w:val="Standard"/>
        <w:rPr>
          <w:color w:val="000000"/>
        </w:rPr>
      </w:pPr>
    </w:p>
    <w:p w14:paraId="5388BD53" w14:textId="77777777" w:rsidR="00C64EAF" w:rsidRDefault="00C64EAF">
      <w:pPr>
        <w:pStyle w:val="Standard"/>
        <w:rPr>
          <w:color w:val="000000"/>
        </w:rPr>
      </w:pPr>
    </w:p>
    <w:p w14:paraId="43D28CC7" w14:textId="77777777" w:rsidR="00C64EAF" w:rsidRDefault="00C64EAF">
      <w:pPr>
        <w:pStyle w:val="Standard"/>
        <w:rPr>
          <w:color w:val="000000"/>
        </w:rPr>
      </w:pPr>
    </w:p>
    <w:p w14:paraId="7558EB6D" w14:textId="77777777" w:rsidR="00C64EAF" w:rsidRDefault="00C64EAF">
      <w:pPr>
        <w:pStyle w:val="Standard"/>
        <w:rPr>
          <w:color w:val="000000"/>
        </w:rPr>
      </w:pPr>
    </w:p>
    <w:p w14:paraId="69F24E8C" w14:textId="77777777" w:rsidR="00C64EAF" w:rsidRDefault="00C64EAF">
      <w:pPr>
        <w:pStyle w:val="Standard"/>
        <w:rPr>
          <w:color w:val="000000"/>
        </w:rPr>
      </w:pPr>
    </w:p>
    <w:p w14:paraId="46A6E2AC" w14:textId="77777777" w:rsidR="00C64EAF" w:rsidRDefault="00C64EAF">
      <w:pPr>
        <w:pStyle w:val="Standard"/>
        <w:rPr>
          <w:color w:val="000000"/>
        </w:rPr>
      </w:pPr>
    </w:p>
    <w:p w14:paraId="028BB3C1" w14:textId="77777777" w:rsidR="00C64EAF" w:rsidRDefault="00C64EAF">
      <w:pPr>
        <w:pStyle w:val="Standard"/>
        <w:rPr>
          <w:color w:val="000000"/>
        </w:rPr>
      </w:pPr>
    </w:p>
    <w:p w14:paraId="58B26982" w14:textId="77777777" w:rsidR="00C64EAF" w:rsidRDefault="00C64EAF">
      <w:pPr>
        <w:pStyle w:val="Standard"/>
        <w:rPr>
          <w:color w:val="000000"/>
        </w:rPr>
      </w:pPr>
    </w:p>
    <w:p w14:paraId="77B4B0F0" w14:textId="77777777" w:rsidR="00C64EAF" w:rsidRDefault="00C64EAF">
      <w:pPr>
        <w:pStyle w:val="Standard"/>
        <w:rPr>
          <w:color w:val="000000"/>
        </w:rPr>
      </w:pPr>
    </w:p>
    <w:p w14:paraId="6F6CC664" w14:textId="77777777" w:rsidR="00C64EAF" w:rsidRDefault="00C64EAF">
      <w:pPr>
        <w:pStyle w:val="Standard"/>
        <w:rPr>
          <w:color w:val="000000"/>
        </w:rPr>
      </w:pPr>
    </w:p>
    <w:p w14:paraId="1E85E989" w14:textId="77777777" w:rsidR="00C64EAF" w:rsidRDefault="00C64EAF">
      <w:pPr>
        <w:pStyle w:val="Standard"/>
        <w:rPr>
          <w:color w:val="000000"/>
        </w:rPr>
      </w:pPr>
    </w:p>
    <w:p w14:paraId="1152B435" w14:textId="77777777" w:rsidR="00C64EAF" w:rsidRDefault="00C64EAF">
      <w:pPr>
        <w:pStyle w:val="Standard"/>
        <w:rPr>
          <w:color w:val="000000"/>
        </w:rPr>
      </w:pPr>
    </w:p>
    <w:p w14:paraId="77329B56" w14:textId="77777777" w:rsidR="00C64EAF" w:rsidRDefault="00C64EAF">
      <w:pPr>
        <w:pStyle w:val="Standard"/>
        <w:rPr>
          <w:color w:val="000000"/>
        </w:rPr>
      </w:pPr>
    </w:p>
    <w:p w14:paraId="602ED618" w14:textId="77777777" w:rsidR="00C64EAF" w:rsidRDefault="00C64EAF">
      <w:pPr>
        <w:pStyle w:val="Standard"/>
        <w:rPr>
          <w:color w:val="000000"/>
        </w:rPr>
      </w:pPr>
    </w:p>
    <w:p w14:paraId="239DB1B1" w14:textId="77777777" w:rsidR="00C64EAF" w:rsidRDefault="00C64EAF">
      <w:pPr>
        <w:pStyle w:val="Standard"/>
        <w:rPr>
          <w:color w:val="000000"/>
        </w:rPr>
      </w:pPr>
    </w:p>
    <w:p w14:paraId="4073A2E4" w14:textId="77777777" w:rsidR="00C64EAF" w:rsidRDefault="00C64EAF">
      <w:pPr>
        <w:pStyle w:val="Standard"/>
        <w:rPr>
          <w:color w:val="000000"/>
        </w:rPr>
      </w:pPr>
    </w:p>
    <w:p w14:paraId="061B26B2" w14:textId="73B6A20C" w:rsidR="00D070D9" w:rsidRDefault="000F4ABA">
      <w:pPr>
        <w:pStyle w:val="Standard"/>
        <w:rPr>
          <w:color w:val="000000"/>
        </w:rPr>
      </w:pPr>
      <w:r>
        <w:rPr>
          <w:color w:val="000000"/>
        </w:rPr>
        <w:t>EV7 Record of conversation with Transport manager</w:t>
      </w:r>
    </w:p>
    <w:p w14:paraId="0177A753" w14:textId="77777777" w:rsidR="00D070D9" w:rsidRDefault="000F4ABA">
      <w:pPr>
        <w:pStyle w:val="Standard"/>
        <w:rPr>
          <w:color w:val="000000"/>
        </w:rPr>
      </w:pPr>
      <w:r>
        <w:rPr>
          <w:noProof/>
          <w:color w:val="000000"/>
        </w:rPr>
        <w:drawing>
          <wp:anchor distT="0" distB="0" distL="114300" distR="114300" simplePos="0" relativeHeight="4" behindDoc="0" locked="0" layoutInCell="1" allowOverlap="1" wp14:anchorId="7605D885" wp14:editId="595064B8">
            <wp:simplePos x="0" y="0"/>
            <wp:positionH relativeFrom="column">
              <wp:align>center</wp:align>
            </wp:positionH>
            <wp:positionV relativeFrom="paragraph">
              <wp:align>top</wp:align>
            </wp:positionV>
            <wp:extent cx="6706080" cy="8402400"/>
            <wp:effectExtent l="0" t="0" r="0" b="0"/>
            <wp:wrapSquare wrapText="bothSides"/>
            <wp:docPr id="5" name="Image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lum/>
                      <a:alphaModFix/>
                    </a:blip>
                    <a:srcRect/>
                    <a:stretch>
                      <a:fillRect/>
                    </a:stretch>
                  </pic:blipFill>
                  <pic:spPr>
                    <a:xfrm>
                      <a:off x="0" y="0"/>
                      <a:ext cx="6706080" cy="8402400"/>
                    </a:xfrm>
                    <a:prstGeom prst="rect">
                      <a:avLst/>
                    </a:prstGeom>
                  </pic:spPr>
                </pic:pic>
              </a:graphicData>
            </a:graphic>
          </wp:anchor>
        </w:drawing>
      </w:r>
    </w:p>
    <w:p w14:paraId="665ABA8C" w14:textId="77777777" w:rsidR="00D070D9" w:rsidRDefault="00D070D9">
      <w:pPr>
        <w:pStyle w:val="Standard"/>
        <w:rPr>
          <w:color w:val="000000"/>
        </w:rPr>
      </w:pPr>
    </w:p>
    <w:p w14:paraId="41B36AD2" w14:textId="77777777" w:rsidR="00D070D9" w:rsidRDefault="00D070D9">
      <w:pPr>
        <w:pStyle w:val="Standard"/>
        <w:rPr>
          <w:color w:val="000000"/>
        </w:rPr>
      </w:pPr>
    </w:p>
    <w:p w14:paraId="1B15D70E" w14:textId="77777777" w:rsidR="00D070D9" w:rsidRDefault="000F4ABA">
      <w:pPr>
        <w:pStyle w:val="Standard"/>
        <w:rPr>
          <w:color w:val="000000"/>
        </w:rPr>
      </w:pPr>
      <w:r>
        <w:rPr>
          <w:noProof/>
          <w:color w:val="000000"/>
        </w:rPr>
        <w:drawing>
          <wp:anchor distT="0" distB="0" distL="114300" distR="114300" simplePos="0" relativeHeight="5" behindDoc="0" locked="0" layoutInCell="1" allowOverlap="1" wp14:anchorId="7C34D12A" wp14:editId="11492ECC">
            <wp:simplePos x="0" y="0"/>
            <wp:positionH relativeFrom="column">
              <wp:align>center</wp:align>
            </wp:positionH>
            <wp:positionV relativeFrom="paragraph">
              <wp:align>top</wp:align>
            </wp:positionV>
            <wp:extent cx="5994360" cy="1769760"/>
            <wp:effectExtent l="0" t="0" r="6390" b="1890"/>
            <wp:wrapSquare wrapText="bothSides"/>
            <wp:docPr id="6" name="Image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lum/>
                      <a:alphaModFix/>
                    </a:blip>
                    <a:srcRect/>
                    <a:stretch>
                      <a:fillRect/>
                    </a:stretch>
                  </pic:blipFill>
                  <pic:spPr>
                    <a:xfrm>
                      <a:off x="0" y="0"/>
                      <a:ext cx="5994360" cy="1769760"/>
                    </a:xfrm>
                    <a:prstGeom prst="rect">
                      <a:avLst/>
                    </a:prstGeom>
                  </pic:spPr>
                </pic:pic>
              </a:graphicData>
            </a:graphic>
          </wp:anchor>
        </w:drawing>
      </w:r>
    </w:p>
    <w:p w14:paraId="2FE7E29E" w14:textId="77777777" w:rsidR="00D070D9" w:rsidRDefault="00D070D9">
      <w:pPr>
        <w:pStyle w:val="Standard"/>
        <w:rPr>
          <w:color w:val="000000"/>
        </w:rPr>
      </w:pPr>
    </w:p>
    <w:p w14:paraId="6DED9984" w14:textId="77777777" w:rsidR="00D070D9" w:rsidRDefault="00D070D9">
      <w:pPr>
        <w:pStyle w:val="Standard"/>
        <w:rPr>
          <w:color w:val="000000"/>
        </w:rPr>
      </w:pPr>
    </w:p>
    <w:p w14:paraId="52296C4E" w14:textId="1A0E758F" w:rsidR="00D070D9" w:rsidRDefault="00D070D9">
      <w:pPr>
        <w:pStyle w:val="Standard"/>
        <w:rPr>
          <w:color w:val="000000"/>
        </w:rPr>
      </w:pPr>
    </w:p>
    <w:p w14:paraId="37C0A520" w14:textId="748B7C9C" w:rsidR="00124BDD" w:rsidRDefault="00124BDD">
      <w:pPr>
        <w:pStyle w:val="Standard"/>
        <w:rPr>
          <w:color w:val="000000"/>
        </w:rPr>
      </w:pPr>
    </w:p>
    <w:p w14:paraId="26387186" w14:textId="5E67D71A" w:rsidR="00124BDD" w:rsidRDefault="00124BDD">
      <w:pPr>
        <w:pStyle w:val="Standard"/>
        <w:rPr>
          <w:color w:val="000000"/>
        </w:rPr>
      </w:pPr>
    </w:p>
    <w:p w14:paraId="50B3EDD7" w14:textId="21B83271" w:rsidR="00124BDD" w:rsidRDefault="00124BDD">
      <w:pPr>
        <w:pStyle w:val="Standard"/>
        <w:rPr>
          <w:color w:val="000000"/>
        </w:rPr>
      </w:pPr>
    </w:p>
    <w:p w14:paraId="3273CAA8" w14:textId="1F324BF3" w:rsidR="00124BDD" w:rsidRDefault="00124BDD">
      <w:pPr>
        <w:pStyle w:val="Standard"/>
        <w:rPr>
          <w:color w:val="000000"/>
        </w:rPr>
      </w:pPr>
    </w:p>
    <w:p w14:paraId="6798769A" w14:textId="5F0ADD2B" w:rsidR="00124BDD" w:rsidRDefault="00124BDD">
      <w:pPr>
        <w:pStyle w:val="Standard"/>
        <w:rPr>
          <w:color w:val="000000"/>
        </w:rPr>
      </w:pPr>
    </w:p>
    <w:p w14:paraId="3ED391B0" w14:textId="5588E953" w:rsidR="00124BDD" w:rsidRDefault="00124BDD">
      <w:pPr>
        <w:pStyle w:val="Standard"/>
        <w:rPr>
          <w:color w:val="000000"/>
        </w:rPr>
      </w:pPr>
    </w:p>
    <w:p w14:paraId="006BED92" w14:textId="4785BA67" w:rsidR="00124BDD" w:rsidRDefault="00124BDD">
      <w:pPr>
        <w:pStyle w:val="Standard"/>
        <w:rPr>
          <w:color w:val="000000"/>
        </w:rPr>
      </w:pPr>
    </w:p>
    <w:p w14:paraId="704CDC61" w14:textId="4FAF6E2C" w:rsidR="00124BDD" w:rsidRDefault="00124BDD">
      <w:pPr>
        <w:pStyle w:val="Standard"/>
        <w:rPr>
          <w:color w:val="000000"/>
        </w:rPr>
      </w:pPr>
    </w:p>
    <w:p w14:paraId="18226E6B" w14:textId="7BF2CFF1" w:rsidR="00124BDD" w:rsidRDefault="00124BDD">
      <w:pPr>
        <w:pStyle w:val="Standard"/>
        <w:rPr>
          <w:color w:val="000000"/>
        </w:rPr>
      </w:pPr>
    </w:p>
    <w:p w14:paraId="2D203EEC" w14:textId="491AACA4" w:rsidR="00124BDD" w:rsidRDefault="00124BDD">
      <w:pPr>
        <w:pStyle w:val="Standard"/>
        <w:rPr>
          <w:color w:val="000000"/>
        </w:rPr>
      </w:pPr>
    </w:p>
    <w:p w14:paraId="1F5DDF4E" w14:textId="6F4C7100" w:rsidR="00124BDD" w:rsidRDefault="00124BDD">
      <w:pPr>
        <w:pStyle w:val="Standard"/>
        <w:rPr>
          <w:color w:val="000000"/>
        </w:rPr>
      </w:pPr>
    </w:p>
    <w:p w14:paraId="6297F9A5" w14:textId="7B511777" w:rsidR="00124BDD" w:rsidRDefault="00124BDD">
      <w:pPr>
        <w:pStyle w:val="Standard"/>
        <w:rPr>
          <w:color w:val="000000"/>
        </w:rPr>
      </w:pPr>
    </w:p>
    <w:p w14:paraId="70FE18FA" w14:textId="5F112CA0" w:rsidR="00124BDD" w:rsidRDefault="00124BDD">
      <w:pPr>
        <w:pStyle w:val="Standard"/>
        <w:rPr>
          <w:color w:val="000000"/>
        </w:rPr>
      </w:pPr>
    </w:p>
    <w:p w14:paraId="30E9CF11" w14:textId="14B989F5" w:rsidR="00124BDD" w:rsidRDefault="00124BDD">
      <w:pPr>
        <w:pStyle w:val="Standard"/>
        <w:rPr>
          <w:color w:val="000000"/>
        </w:rPr>
      </w:pPr>
    </w:p>
    <w:p w14:paraId="2CEE3A1F" w14:textId="4A3880FE" w:rsidR="00124BDD" w:rsidRDefault="00124BDD">
      <w:pPr>
        <w:pStyle w:val="Standard"/>
        <w:rPr>
          <w:color w:val="000000"/>
        </w:rPr>
      </w:pPr>
    </w:p>
    <w:p w14:paraId="74B95FEB" w14:textId="06A1BDCD" w:rsidR="00124BDD" w:rsidRDefault="00124BDD">
      <w:pPr>
        <w:pStyle w:val="Standard"/>
        <w:rPr>
          <w:color w:val="000000"/>
        </w:rPr>
      </w:pPr>
    </w:p>
    <w:p w14:paraId="05FB05AB" w14:textId="0A151A56" w:rsidR="00124BDD" w:rsidRDefault="00124BDD">
      <w:pPr>
        <w:pStyle w:val="Standard"/>
        <w:rPr>
          <w:color w:val="000000"/>
        </w:rPr>
      </w:pPr>
    </w:p>
    <w:p w14:paraId="66A004F8" w14:textId="23EB92FC" w:rsidR="00124BDD" w:rsidRDefault="00124BDD">
      <w:pPr>
        <w:pStyle w:val="Standard"/>
        <w:rPr>
          <w:color w:val="000000"/>
        </w:rPr>
      </w:pPr>
    </w:p>
    <w:p w14:paraId="1F728ED0" w14:textId="08DD7D0F" w:rsidR="00124BDD" w:rsidRDefault="00124BDD">
      <w:pPr>
        <w:pStyle w:val="Standard"/>
        <w:rPr>
          <w:color w:val="000000"/>
        </w:rPr>
      </w:pPr>
    </w:p>
    <w:p w14:paraId="34136478" w14:textId="67021606" w:rsidR="00124BDD" w:rsidRDefault="00124BDD">
      <w:pPr>
        <w:pStyle w:val="Standard"/>
        <w:rPr>
          <w:color w:val="000000"/>
        </w:rPr>
      </w:pPr>
    </w:p>
    <w:p w14:paraId="5613DA7E" w14:textId="52B1E658" w:rsidR="00124BDD" w:rsidRDefault="00124BDD">
      <w:pPr>
        <w:pStyle w:val="Standard"/>
        <w:rPr>
          <w:color w:val="000000"/>
        </w:rPr>
      </w:pPr>
    </w:p>
    <w:p w14:paraId="0DDE9E41" w14:textId="3069E6C0" w:rsidR="00124BDD" w:rsidRDefault="00124BDD">
      <w:pPr>
        <w:pStyle w:val="Standard"/>
        <w:rPr>
          <w:color w:val="000000"/>
        </w:rPr>
      </w:pPr>
    </w:p>
    <w:p w14:paraId="69C623FF" w14:textId="715FDC14" w:rsidR="00124BDD" w:rsidRDefault="00124BDD">
      <w:pPr>
        <w:pStyle w:val="Standard"/>
        <w:rPr>
          <w:color w:val="000000"/>
        </w:rPr>
      </w:pPr>
    </w:p>
    <w:p w14:paraId="058AE16E" w14:textId="3BF6FDAC" w:rsidR="00124BDD" w:rsidRDefault="00124BDD">
      <w:pPr>
        <w:pStyle w:val="Standard"/>
        <w:rPr>
          <w:color w:val="000000"/>
        </w:rPr>
      </w:pPr>
    </w:p>
    <w:p w14:paraId="0D6E789E" w14:textId="621603A9" w:rsidR="00124BDD" w:rsidRDefault="00124BDD">
      <w:pPr>
        <w:pStyle w:val="Standard"/>
        <w:rPr>
          <w:color w:val="000000"/>
        </w:rPr>
      </w:pPr>
    </w:p>
    <w:p w14:paraId="0197686E" w14:textId="288DE502" w:rsidR="00124BDD" w:rsidRDefault="00124BDD">
      <w:pPr>
        <w:pStyle w:val="Standard"/>
        <w:rPr>
          <w:color w:val="000000"/>
        </w:rPr>
      </w:pPr>
    </w:p>
    <w:p w14:paraId="6697352C" w14:textId="51DFCE35" w:rsidR="00124BDD" w:rsidRDefault="00124BDD">
      <w:pPr>
        <w:pStyle w:val="Standard"/>
        <w:rPr>
          <w:color w:val="000000"/>
        </w:rPr>
      </w:pPr>
    </w:p>
    <w:p w14:paraId="11F6BB19" w14:textId="41745A84" w:rsidR="00124BDD" w:rsidRDefault="00124BDD">
      <w:pPr>
        <w:pStyle w:val="Standard"/>
        <w:rPr>
          <w:color w:val="000000"/>
        </w:rPr>
      </w:pPr>
    </w:p>
    <w:p w14:paraId="27C148C8" w14:textId="3D11D76E" w:rsidR="00124BDD" w:rsidRDefault="00124BDD">
      <w:pPr>
        <w:pStyle w:val="Standard"/>
        <w:rPr>
          <w:color w:val="000000"/>
        </w:rPr>
      </w:pPr>
    </w:p>
    <w:p w14:paraId="70826855" w14:textId="55E968C2" w:rsidR="00124BDD" w:rsidRDefault="00124BDD">
      <w:pPr>
        <w:pStyle w:val="Standard"/>
        <w:rPr>
          <w:color w:val="000000"/>
        </w:rPr>
      </w:pPr>
    </w:p>
    <w:p w14:paraId="7664B942" w14:textId="11241091" w:rsidR="00124BDD" w:rsidRDefault="00124BDD">
      <w:pPr>
        <w:pStyle w:val="Standard"/>
        <w:rPr>
          <w:color w:val="000000"/>
        </w:rPr>
      </w:pPr>
    </w:p>
    <w:p w14:paraId="2F9C3A42" w14:textId="1773B691" w:rsidR="00124BDD" w:rsidRDefault="00124BDD">
      <w:pPr>
        <w:pStyle w:val="Standard"/>
        <w:rPr>
          <w:color w:val="000000"/>
        </w:rPr>
      </w:pPr>
    </w:p>
    <w:p w14:paraId="4D2FA22E" w14:textId="376D9FD2" w:rsidR="00124BDD" w:rsidRDefault="00124BDD">
      <w:pPr>
        <w:pStyle w:val="Standard"/>
        <w:rPr>
          <w:color w:val="000000"/>
        </w:rPr>
      </w:pPr>
    </w:p>
    <w:p w14:paraId="0398FE5B" w14:textId="1F628BFA" w:rsidR="00124BDD" w:rsidRDefault="00124BDD">
      <w:pPr>
        <w:pStyle w:val="Standard"/>
        <w:rPr>
          <w:color w:val="000000"/>
        </w:rPr>
      </w:pPr>
    </w:p>
    <w:p w14:paraId="22A0C206" w14:textId="0C402F9B" w:rsidR="00124BDD" w:rsidRDefault="00124BDD">
      <w:pPr>
        <w:pStyle w:val="Standard"/>
        <w:rPr>
          <w:color w:val="000000"/>
        </w:rPr>
      </w:pPr>
    </w:p>
    <w:p w14:paraId="156F1578" w14:textId="61974CFF" w:rsidR="00124BDD" w:rsidRDefault="00124BDD">
      <w:pPr>
        <w:pStyle w:val="Standard"/>
        <w:rPr>
          <w:color w:val="000000"/>
        </w:rPr>
      </w:pPr>
    </w:p>
    <w:p w14:paraId="0471B984" w14:textId="19E6BF7E" w:rsidR="00124BDD" w:rsidRDefault="00124BDD">
      <w:pPr>
        <w:pStyle w:val="Standard"/>
        <w:rPr>
          <w:color w:val="000000"/>
        </w:rPr>
      </w:pPr>
    </w:p>
    <w:p w14:paraId="444D03A3" w14:textId="59916D43" w:rsidR="00124BDD" w:rsidRDefault="00124BDD">
      <w:pPr>
        <w:pStyle w:val="Standard"/>
        <w:rPr>
          <w:color w:val="000000"/>
        </w:rPr>
      </w:pPr>
    </w:p>
    <w:p w14:paraId="3B199681" w14:textId="1CF6E30C" w:rsidR="00124BDD" w:rsidRDefault="00124BDD">
      <w:pPr>
        <w:pStyle w:val="Standard"/>
        <w:rPr>
          <w:color w:val="000000"/>
        </w:rPr>
      </w:pPr>
      <w:r>
        <w:rPr>
          <w:color w:val="000000"/>
        </w:rPr>
        <w:t>EV8</w:t>
      </w:r>
    </w:p>
    <w:p w14:paraId="35DE29E0" w14:textId="77777777" w:rsidR="00124BDD" w:rsidRDefault="00124BDD">
      <w:pPr>
        <w:pStyle w:val="Standard"/>
        <w:rPr>
          <w:color w:val="000000"/>
        </w:rPr>
      </w:pPr>
    </w:p>
    <w:p w14:paraId="34A0941B" w14:textId="2630B6B6" w:rsidR="00124BDD" w:rsidRDefault="00124BDD">
      <w:pPr>
        <w:pStyle w:val="Standard"/>
        <w:rPr>
          <w:color w:val="000000"/>
        </w:rPr>
        <w:sectPr w:rsidR="00124BDD">
          <w:pgSz w:w="11906" w:h="16838"/>
          <w:pgMar w:top="1134" w:right="1134" w:bottom="1134" w:left="1134" w:header="720" w:footer="720" w:gutter="0"/>
          <w:cols w:space="720"/>
        </w:sectPr>
      </w:pPr>
      <w:r>
        <w:rPr>
          <w:noProof/>
        </w:rPr>
        <w:drawing>
          <wp:inline distT="0" distB="0" distL="0" distR="0" wp14:anchorId="2A5738F2" wp14:editId="6F305D06">
            <wp:extent cx="5591175" cy="80581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91175" cy="8058150"/>
                    </a:xfrm>
                    <a:prstGeom prst="rect">
                      <a:avLst/>
                    </a:prstGeom>
                  </pic:spPr>
                </pic:pic>
              </a:graphicData>
            </a:graphic>
          </wp:inline>
        </w:drawing>
      </w:r>
    </w:p>
    <w:p w14:paraId="0F5EA4C8" w14:textId="77777777" w:rsidR="00D070D9" w:rsidRDefault="000F4ABA">
      <w:pPr>
        <w:pStyle w:val="Standard"/>
      </w:pPr>
      <w:r>
        <w:lastRenderedPageBreak/>
        <w:t>EV9</w:t>
      </w:r>
    </w:p>
    <w:p w14:paraId="3CE43F62" w14:textId="369B104C" w:rsidR="00D070D9" w:rsidRDefault="00913D43">
      <w:pPr>
        <w:pStyle w:val="Standard"/>
      </w:pPr>
      <w:r>
        <w:rPr>
          <w:noProof/>
        </w:rPr>
        <w:drawing>
          <wp:inline distT="0" distB="0" distL="0" distR="0" wp14:anchorId="75CD0BB9" wp14:editId="5647A96C">
            <wp:extent cx="5172075" cy="75914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72075" cy="7591425"/>
                    </a:xfrm>
                    <a:prstGeom prst="rect">
                      <a:avLst/>
                    </a:prstGeom>
                  </pic:spPr>
                </pic:pic>
              </a:graphicData>
            </a:graphic>
          </wp:inline>
        </w:drawing>
      </w:r>
    </w:p>
    <w:sectPr w:rsidR="00D070D9">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2EFA4" w14:textId="77777777" w:rsidR="002A77B9" w:rsidRDefault="002A77B9">
      <w:r>
        <w:separator/>
      </w:r>
    </w:p>
  </w:endnote>
  <w:endnote w:type="continuationSeparator" w:id="0">
    <w:p w14:paraId="1621874B" w14:textId="77777777" w:rsidR="002A77B9" w:rsidRDefault="002A7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5659399"/>
      <w:docPartObj>
        <w:docPartGallery w:val="Page Numbers (Bottom of Page)"/>
        <w:docPartUnique/>
      </w:docPartObj>
    </w:sdtPr>
    <w:sdtEndPr>
      <w:rPr>
        <w:noProof/>
      </w:rPr>
    </w:sdtEndPr>
    <w:sdtContent>
      <w:p w14:paraId="77AAB52B" w14:textId="5ABA2543" w:rsidR="00D6645A" w:rsidRDefault="00D6645A">
        <w:pPr>
          <w:pStyle w:val="Footer"/>
        </w:pPr>
        <w:r>
          <w:fldChar w:fldCharType="begin"/>
        </w:r>
        <w:r>
          <w:instrText xml:space="preserve"> PAGE   \* MERGEFORMAT </w:instrText>
        </w:r>
        <w:r>
          <w:fldChar w:fldCharType="separate"/>
        </w:r>
        <w:r>
          <w:rPr>
            <w:noProof/>
          </w:rPr>
          <w:t>2</w:t>
        </w:r>
        <w:r>
          <w:rPr>
            <w:noProof/>
          </w:rPr>
          <w:fldChar w:fldCharType="end"/>
        </w:r>
      </w:p>
    </w:sdtContent>
  </w:sdt>
  <w:p w14:paraId="59583BBD" w14:textId="2D38D0B0" w:rsidR="00E91138" w:rsidRDefault="00E91138">
    <w:pPr>
      <w:pStyle w:val="Footer"/>
      <w:tabs>
        <w:tab w:val="left" w:pos="1701"/>
        <w:tab w:val="left" w:pos="11446"/>
        <w:tab w:val="right" w:pos="13415"/>
      </w:tabs>
      <w:spacing w:before="120"/>
      <w:rPr>
        <w:rFonts w:ascii="Arial" w:hAnsi="Arial" w:cs="Arial"/>
        <w:color w:val="58595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A8419" w14:textId="77777777" w:rsidR="002A77B9" w:rsidRDefault="002A77B9">
      <w:r>
        <w:rPr>
          <w:color w:val="000000"/>
        </w:rPr>
        <w:separator/>
      </w:r>
    </w:p>
  </w:footnote>
  <w:footnote w:type="continuationSeparator" w:id="0">
    <w:p w14:paraId="0CFAD36E" w14:textId="77777777" w:rsidR="002A77B9" w:rsidRDefault="002A77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13155"/>
    <w:multiLevelType w:val="hybridMultilevel"/>
    <w:tmpl w:val="1E82A452"/>
    <w:lvl w:ilvl="0" w:tplc="B488624A">
      <w:start w:val="1"/>
      <w:numFmt w:val="decimal"/>
      <w:lvlText w:val="%1"/>
      <w:lvlJc w:val="left"/>
      <w:pPr>
        <w:ind w:left="1425" w:hanging="72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 w15:restartNumberingAfterBreak="0">
    <w:nsid w:val="7CBF6CDB"/>
    <w:multiLevelType w:val="multilevel"/>
    <w:tmpl w:val="A1D03F70"/>
    <w:lvl w:ilvl="0">
      <w:start w:val="1"/>
      <w:numFmt w:val="bullet"/>
      <w:lvlText w:val=""/>
      <w:lvlJc w:val="left"/>
      <w:pPr>
        <w:ind w:left="502" w:hanging="360"/>
      </w:pPr>
      <w:rPr>
        <w:rFonts w:ascii="Symbol" w:hAnsi="Symbol" w:cs="Symbol" w:hint="default"/>
        <w:sz w:val="18"/>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cs="Wingdings" w:hint="default"/>
      </w:rPr>
    </w:lvl>
    <w:lvl w:ilvl="3">
      <w:start w:val="1"/>
      <w:numFmt w:val="bullet"/>
      <w:lvlText w:val=""/>
      <w:lvlJc w:val="left"/>
      <w:pPr>
        <w:ind w:left="2662" w:hanging="360"/>
      </w:pPr>
      <w:rPr>
        <w:rFonts w:ascii="Symbol" w:hAnsi="Symbol" w:cs="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cs="Wingdings" w:hint="default"/>
      </w:rPr>
    </w:lvl>
    <w:lvl w:ilvl="6">
      <w:start w:val="1"/>
      <w:numFmt w:val="bullet"/>
      <w:lvlText w:val=""/>
      <w:lvlJc w:val="left"/>
      <w:pPr>
        <w:ind w:left="4822" w:hanging="360"/>
      </w:pPr>
      <w:rPr>
        <w:rFonts w:ascii="Symbol" w:hAnsi="Symbol" w:cs="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0D9"/>
    <w:rsid w:val="000F4ABA"/>
    <w:rsid w:val="00124BDD"/>
    <w:rsid w:val="00227D1D"/>
    <w:rsid w:val="00243D5E"/>
    <w:rsid w:val="002A77B9"/>
    <w:rsid w:val="003754C1"/>
    <w:rsid w:val="00461388"/>
    <w:rsid w:val="00523DF6"/>
    <w:rsid w:val="00583A35"/>
    <w:rsid w:val="005D52CA"/>
    <w:rsid w:val="006C3049"/>
    <w:rsid w:val="00913D43"/>
    <w:rsid w:val="00934B71"/>
    <w:rsid w:val="00B3209A"/>
    <w:rsid w:val="00C64EAF"/>
    <w:rsid w:val="00D070D9"/>
    <w:rsid w:val="00D6645A"/>
    <w:rsid w:val="00E52A62"/>
    <w:rsid w:val="00E91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5D67E"/>
  <w15:docId w15:val="{3875CC0A-036D-4CF6-A417-2F44D6D3B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NSimSun" w:hAnsi="Times New Roman" w:cs="Arial"/>
        <w:kern w:val="3"/>
        <w:sz w:val="24"/>
        <w:szCs w:val="24"/>
        <w:lang w:val="en-GB"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styleId="Header">
    <w:name w:val="header"/>
    <w:basedOn w:val="Normal"/>
    <w:link w:val="HeaderChar"/>
    <w:uiPriority w:val="99"/>
    <w:unhideWhenUsed/>
    <w:rsid w:val="00E91138"/>
    <w:pPr>
      <w:tabs>
        <w:tab w:val="center" w:pos="4513"/>
        <w:tab w:val="right" w:pos="9026"/>
      </w:tabs>
    </w:pPr>
    <w:rPr>
      <w:rFonts w:cs="Mangal"/>
      <w:szCs w:val="21"/>
    </w:rPr>
  </w:style>
  <w:style w:type="character" w:customStyle="1" w:styleId="HeaderChar">
    <w:name w:val="Header Char"/>
    <w:basedOn w:val="DefaultParagraphFont"/>
    <w:link w:val="Header"/>
    <w:uiPriority w:val="99"/>
    <w:rsid w:val="00E91138"/>
    <w:rPr>
      <w:rFonts w:cs="Mangal"/>
      <w:szCs w:val="21"/>
    </w:rPr>
  </w:style>
  <w:style w:type="paragraph" w:styleId="Footer">
    <w:name w:val="footer"/>
    <w:basedOn w:val="Normal"/>
    <w:link w:val="FooterChar"/>
    <w:uiPriority w:val="99"/>
    <w:unhideWhenUsed/>
    <w:rsid w:val="00E91138"/>
    <w:pPr>
      <w:tabs>
        <w:tab w:val="center" w:pos="4513"/>
        <w:tab w:val="right" w:pos="9026"/>
      </w:tabs>
    </w:pPr>
    <w:rPr>
      <w:rFonts w:cs="Mangal"/>
      <w:szCs w:val="21"/>
    </w:rPr>
  </w:style>
  <w:style w:type="character" w:customStyle="1" w:styleId="FooterChar">
    <w:name w:val="Footer Char"/>
    <w:basedOn w:val="DefaultParagraphFont"/>
    <w:link w:val="Footer"/>
    <w:uiPriority w:val="99"/>
    <w:rsid w:val="00E91138"/>
    <w:rPr>
      <w:rFonts w:cs="Mangal"/>
      <w:szCs w:val="21"/>
    </w:rPr>
  </w:style>
  <w:style w:type="paragraph" w:styleId="ListParagraph">
    <w:name w:val="List Paragraph"/>
    <w:basedOn w:val="Normal"/>
    <w:uiPriority w:val="34"/>
    <w:qFormat/>
    <w:rsid w:val="00D6645A"/>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3CB38-3681-47BB-B691-223C9BC14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22</Pages>
  <Words>3264</Words>
  <Characters>18608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Isabelle Solomon</dc:creator>
  <cp:lastModifiedBy>Isabelle Solomon</cp:lastModifiedBy>
  <cp:revision>15</cp:revision>
  <dcterms:created xsi:type="dcterms:W3CDTF">2021-09-10T11:40:00Z</dcterms:created>
  <dcterms:modified xsi:type="dcterms:W3CDTF">2021-09-12T09:31:00Z</dcterms:modified>
</cp:coreProperties>
</file>