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7036E2" w14:textId="6C613FBD" w:rsidR="004D18D7" w:rsidRDefault="00396840">
      <w:pPr>
        <w:rPr>
          <w:rFonts w:ascii="Arial" w:hAnsi="Arial" w:cs="Arial"/>
          <w:b/>
          <w:sz w:val="22"/>
          <w:szCs w:val="22"/>
        </w:rPr>
      </w:pPr>
      <w:r>
        <w:rPr>
          <w:rFonts w:ascii="Arial" w:hAnsi="Arial" w:cs="Arial"/>
          <w:b/>
          <w:sz w:val="22"/>
          <w:szCs w:val="22"/>
        </w:rPr>
        <w:t>Essay – Critically discuss whether current Classroom Management strategies are inclusive for all learners. Link to the theoretical approaches and policies. (At least two theoretical approaches).</w:t>
      </w:r>
    </w:p>
    <w:p w14:paraId="69D7174A" w14:textId="7BA565CB" w:rsidR="00396840" w:rsidRDefault="00396840">
      <w:pPr>
        <w:rPr>
          <w:rFonts w:ascii="Arial" w:hAnsi="Arial" w:cs="Arial"/>
          <w:b/>
          <w:sz w:val="22"/>
          <w:szCs w:val="22"/>
        </w:rPr>
      </w:pPr>
    </w:p>
    <w:p w14:paraId="133F1CE0" w14:textId="3A3F56D6" w:rsidR="00396840" w:rsidRDefault="00B1004D">
      <w:pPr>
        <w:rPr>
          <w:rFonts w:ascii="Arial" w:hAnsi="Arial" w:cs="Arial"/>
          <w:bCs/>
          <w:sz w:val="22"/>
          <w:szCs w:val="22"/>
        </w:rPr>
      </w:pPr>
      <w:r>
        <w:rPr>
          <w:rFonts w:ascii="Arial" w:hAnsi="Arial" w:cs="Arial"/>
          <w:bCs/>
          <w:sz w:val="22"/>
          <w:szCs w:val="22"/>
        </w:rPr>
        <w:t>Every child and young person share the</w:t>
      </w:r>
      <w:r w:rsidR="00396840">
        <w:rPr>
          <w:rFonts w:ascii="Arial" w:hAnsi="Arial" w:cs="Arial"/>
          <w:bCs/>
          <w:sz w:val="22"/>
          <w:szCs w:val="22"/>
        </w:rPr>
        <w:t xml:space="preserve"> right to </w:t>
      </w:r>
      <w:r w:rsidR="00BD65A1">
        <w:rPr>
          <w:rFonts w:ascii="Arial" w:hAnsi="Arial" w:cs="Arial"/>
          <w:bCs/>
          <w:sz w:val="22"/>
          <w:szCs w:val="22"/>
        </w:rPr>
        <w:t xml:space="preserve">access </w:t>
      </w:r>
      <w:r>
        <w:rPr>
          <w:rFonts w:ascii="Arial" w:hAnsi="Arial" w:cs="Arial"/>
          <w:bCs/>
          <w:sz w:val="22"/>
          <w:szCs w:val="22"/>
        </w:rPr>
        <w:t>equal</w:t>
      </w:r>
      <w:r w:rsidR="00BD65A1">
        <w:rPr>
          <w:rFonts w:ascii="Arial" w:hAnsi="Arial" w:cs="Arial"/>
          <w:bCs/>
          <w:sz w:val="22"/>
          <w:szCs w:val="22"/>
        </w:rPr>
        <w:t xml:space="preserve"> educational opportunities</w:t>
      </w:r>
      <w:r w:rsidR="00396840">
        <w:rPr>
          <w:rFonts w:ascii="Arial" w:hAnsi="Arial" w:cs="Arial"/>
          <w:bCs/>
          <w:sz w:val="22"/>
          <w:szCs w:val="22"/>
        </w:rPr>
        <w:t xml:space="preserve">, regardless of their ability, needs, background or culture. The aim of inclusive education is to help ensure that </w:t>
      </w:r>
      <w:r>
        <w:rPr>
          <w:rFonts w:ascii="Arial" w:hAnsi="Arial" w:cs="Arial"/>
          <w:bCs/>
          <w:sz w:val="22"/>
          <w:szCs w:val="22"/>
        </w:rPr>
        <w:t>each individual</w:t>
      </w:r>
      <w:r w:rsidR="00396840">
        <w:rPr>
          <w:rFonts w:ascii="Arial" w:hAnsi="Arial" w:cs="Arial"/>
          <w:bCs/>
          <w:sz w:val="22"/>
          <w:szCs w:val="22"/>
        </w:rPr>
        <w:t xml:space="preserve"> receive</w:t>
      </w:r>
      <w:r>
        <w:rPr>
          <w:rFonts w:ascii="Arial" w:hAnsi="Arial" w:cs="Arial"/>
          <w:bCs/>
          <w:sz w:val="22"/>
          <w:szCs w:val="22"/>
        </w:rPr>
        <w:t>s</w:t>
      </w:r>
      <w:r w:rsidR="00396840">
        <w:rPr>
          <w:rFonts w:ascii="Arial" w:hAnsi="Arial" w:cs="Arial"/>
          <w:bCs/>
          <w:sz w:val="22"/>
          <w:szCs w:val="22"/>
        </w:rPr>
        <w:t xml:space="preserve"> the support required for them to develop</w:t>
      </w:r>
      <w:r>
        <w:rPr>
          <w:rFonts w:ascii="Arial" w:hAnsi="Arial" w:cs="Arial"/>
          <w:bCs/>
          <w:sz w:val="22"/>
          <w:szCs w:val="22"/>
        </w:rPr>
        <w:t xml:space="preserve"> their</w:t>
      </w:r>
      <w:r w:rsidR="00396840">
        <w:rPr>
          <w:rFonts w:ascii="Arial" w:hAnsi="Arial" w:cs="Arial"/>
          <w:bCs/>
          <w:sz w:val="22"/>
          <w:szCs w:val="22"/>
        </w:rPr>
        <w:t xml:space="preserve"> skills and knowledge and ultimately reach their full potential. </w:t>
      </w:r>
      <w:r w:rsidR="00BD65A1">
        <w:rPr>
          <w:rFonts w:ascii="Arial" w:hAnsi="Arial" w:cs="Arial"/>
          <w:bCs/>
          <w:sz w:val="22"/>
          <w:szCs w:val="22"/>
        </w:rPr>
        <w:t>Inclusive learning means adapting mainstream classrooms to remove barriers, for example altering physical spaces, maintaining a</w:t>
      </w:r>
      <w:r>
        <w:rPr>
          <w:rFonts w:ascii="Arial" w:hAnsi="Arial" w:cs="Arial"/>
          <w:bCs/>
          <w:sz w:val="22"/>
          <w:szCs w:val="22"/>
        </w:rPr>
        <w:t xml:space="preserve"> structured routine, implementing suitable teaching styles and lesson plans, tailored to meet the needs of all members of the classroom and the new curriculum, and reinforcing classroom rules.</w:t>
      </w:r>
      <w:r w:rsidR="00BD65A1">
        <w:rPr>
          <w:rFonts w:ascii="Arial" w:hAnsi="Arial" w:cs="Arial"/>
          <w:bCs/>
          <w:sz w:val="22"/>
          <w:szCs w:val="22"/>
        </w:rPr>
        <w:t xml:space="preserve"> </w:t>
      </w:r>
      <w:r>
        <w:rPr>
          <w:rFonts w:ascii="Arial" w:hAnsi="Arial" w:cs="Arial"/>
          <w:bCs/>
          <w:sz w:val="22"/>
          <w:szCs w:val="22"/>
        </w:rPr>
        <w:t>Creating such positive working environments allows</w:t>
      </w:r>
      <w:r w:rsidR="00BD65A1">
        <w:rPr>
          <w:rFonts w:ascii="Arial" w:hAnsi="Arial" w:cs="Arial"/>
          <w:bCs/>
          <w:sz w:val="22"/>
          <w:szCs w:val="22"/>
        </w:rPr>
        <w:t xml:space="preserve"> each pupil to participate and feel valued</w:t>
      </w:r>
      <w:r>
        <w:rPr>
          <w:rFonts w:ascii="Arial" w:hAnsi="Arial" w:cs="Arial"/>
          <w:bCs/>
          <w:sz w:val="22"/>
          <w:szCs w:val="22"/>
        </w:rPr>
        <w:t xml:space="preserve"> (Jaafar, 2024). </w:t>
      </w:r>
    </w:p>
    <w:p w14:paraId="2AF3259D" w14:textId="4CF6B1A8" w:rsidR="00DA3D19" w:rsidRDefault="00DA3D19">
      <w:pPr>
        <w:rPr>
          <w:rFonts w:ascii="Arial" w:hAnsi="Arial" w:cs="Arial"/>
          <w:bCs/>
          <w:sz w:val="22"/>
          <w:szCs w:val="22"/>
        </w:rPr>
      </w:pPr>
    </w:p>
    <w:p w14:paraId="2F0A47A9" w14:textId="4A934B06" w:rsidR="00DA3D19" w:rsidRDefault="00DA3D19">
      <w:pPr>
        <w:rPr>
          <w:rFonts w:ascii="Arial" w:hAnsi="Arial" w:cs="Arial"/>
          <w:bCs/>
          <w:sz w:val="22"/>
          <w:szCs w:val="22"/>
        </w:rPr>
      </w:pPr>
      <w:r>
        <w:rPr>
          <w:rFonts w:ascii="Arial" w:hAnsi="Arial" w:cs="Arial"/>
          <w:bCs/>
          <w:sz w:val="22"/>
          <w:szCs w:val="22"/>
        </w:rPr>
        <w:t>Classroom management refers to the methods and techniques used by teachers in order to create and uphold a pleasant and orderly learning environment</w:t>
      </w:r>
      <w:r w:rsidR="001C347E">
        <w:rPr>
          <w:rFonts w:ascii="Arial" w:hAnsi="Arial" w:cs="Arial"/>
          <w:bCs/>
          <w:sz w:val="22"/>
          <w:szCs w:val="22"/>
        </w:rPr>
        <w:t>. This can be done</w:t>
      </w:r>
      <w:r>
        <w:rPr>
          <w:rFonts w:ascii="Arial" w:hAnsi="Arial" w:cs="Arial"/>
          <w:bCs/>
          <w:sz w:val="22"/>
          <w:szCs w:val="22"/>
        </w:rPr>
        <w:t xml:space="preserve"> by enforcing rules, routines and </w:t>
      </w:r>
      <w:r w:rsidR="001C347E">
        <w:rPr>
          <w:rFonts w:ascii="Arial" w:hAnsi="Arial" w:cs="Arial"/>
          <w:bCs/>
          <w:sz w:val="22"/>
          <w:szCs w:val="22"/>
        </w:rPr>
        <w:t xml:space="preserve">expectations in terms of behaviour, participation and work standard. The overall goal is to limit disruptions and deal with them promptly if they do occur, and to boost student productivity and focus. Successful management combines both technical skills, such as organisation and delivery of lessons, and personal relationship skills, such as building respect and rapport with students (Gibson, 2025). </w:t>
      </w:r>
      <w:r w:rsidR="001C59E7">
        <w:rPr>
          <w:rFonts w:ascii="Arial" w:hAnsi="Arial" w:cs="Arial"/>
          <w:bCs/>
          <w:sz w:val="22"/>
          <w:szCs w:val="22"/>
        </w:rPr>
        <w:t xml:space="preserve">The three C’s of classroom management are; connection, consistency and compassion, having all of these in place should ensure that the class and every individual in it should work in perfect harmony (Bronke, 2021). </w:t>
      </w:r>
    </w:p>
    <w:p w14:paraId="73970F49" w14:textId="05326B85" w:rsidR="001C347E" w:rsidRDefault="001C347E">
      <w:pPr>
        <w:rPr>
          <w:rFonts w:ascii="Arial" w:hAnsi="Arial" w:cs="Arial"/>
          <w:bCs/>
          <w:sz w:val="22"/>
          <w:szCs w:val="22"/>
        </w:rPr>
      </w:pPr>
    </w:p>
    <w:p w14:paraId="7A537480" w14:textId="11466DC2" w:rsidR="001C347E" w:rsidRDefault="001C347E">
      <w:pPr>
        <w:rPr>
          <w:rFonts w:ascii="Arial" w:hAnsi="Arial" w:cs="Arial"/>
          <w:bCs/>
          <w:sz w:val="22"/>
          <w:szCs w:val="22"/>
        </w:rPr>
      </w:pPr>
      <w:r>
        <w:rPr>
          <w:rFonts w:ascii="Arial" w:hAnsi="Arial" w:cs="Arial"/>
          <w:bCs/>
          <w:sz w:val="22"/>
          <w:szCs w:val="22"/>
        </w:rPr>
        <w:t>The</w:t>
      </w:r>
      <w:r w:rsidR="003C1FA4">
        <w:rPr>
          <w:rFonts w:ascii="Arial" w:hAnsi="Arial" w:cs="Arial"/>
          <w:bCs/>
          <w:sz w:val="22"/>
          <w:szCs w:val="22"/>
        </w:rPr>
        <w:t xml:space="preserve"> traditional view of classroom management was based around compliance and external control, all children were simply expected to follow classroom and school rules with little room for controversy. In the modern day, it is proactive and places emphasis on collaboration, personal needs and community building. Essentially, anything that educators do to support children learning (</w:t>
      </w:r>
      <w:r w:rsidR="00AD7B31">
        <w:rPr>
          <w:rFonts w:ascii="Arial" w:hAnsi="Arial" w:cs="Arial"/>
          <w:bCs/>
          <w:sz w:val="22"/>
          <w:szCs w:val="22"/>
        </w:rPr>
        <w:t xml:space="preserve">Hanne, 2023). </w:t>
      </w:r>
    </w:p>
    <w:p w14:paraId="55ED7821" w14:textId="7D43FA7E" w:rsidR="00AD7B31" w:rsidRDefault="00AD7B31">
      <w:pPr>
        <w:rPr>
          <w:rFonts w:ascii="Arial" w:hAnsi="Arial" w:cs="Arial"/>
          <w:bCs/>
          <w:sz w:val="22"/>
          <w:szCs w:val="22"/>
        </w:rPr>
      </w:pPr>
    </w:p>
    <w:p w14:paraId="33EDABE2" w14:textId="555C167F" w:rsidR="00AD7B31" w:rsidRDefault="00AD7B31">
      <w:pPr>
        <w:rPr>
          <w:rFonts w:ascii="Arial" w:hAnsi="Arial" w:cs="Arial"/>
          <w:bCs/>
          <w:sz w:val="22"/>
          <w:szCs w:val="22"/>
        </w:rPr>
      </w:pPr>
      <w:r>
        <w:rPr>
          <w:rFonts w:ascii="Arial" w:hAnsi="Arial" w:cs="Arial"/>
          <w:bCs/>
          <w:sz w:val="22"/>
          <w:szCs w:val="22"/>
        </w:rPr>
        <w:t>While classroom management strategies have shifted towards more positive, inclusive models, their effectiveness remains uneven due to implementation gaps, systematic inequalities, and underlying theoretical tensions</w:t>
      </w:r>
      <w:r w:rsidR="009E4640">
        <w:rPr>
          <w:rFonts w:ascii="Arial" w:hAnsi="Arial" w:cs="Arial"/>
          <w:bCs/>
          <w:sz w:val="22"/>
          <w:szCs w:val="22"/>
        </w:rPr>
        <w:t xml:space="preserve"> (Costa, 2023). </w:t>
      </w:r>
    </w:p>
    <w:p w14:paraId="6456F573" w14:textId="77132FA4" w:rsidR="00AD7B31" w:rsidRDefault="00AD7B31">
      <w:pPr>
        <w:rPr>
          <w:rFonts w:ascii="Arial" w:hAnsi="Arial" w:cs="Arial"/>
          <w:bCs/>
          <w:sz w:val="22"/>
          <w:szCs w:val="22"/>
        </w:rPr>
      </w:pPr>
    </w:p>
    <w:p w14:paraId="6714B16F" w14:textId="5E7E8FFE" w:rsidR="00140A5A" w:rsidRDefault="000925D0">
      <w:pPr>
        <w:rPr>
          <w:rFonts w:ascii="Arial" w:hAnsi="Arial" w:cs="Arial"/>
          <w:bCs/>
          <w:sz w:val="22"/>
          <w:szCs w:val="22"/>
        </w:rPr>
      </w:pPr>
      <w:r>
        <w:rPr>
          <w:rFonts w:ascii="Arial" w:hAnsi="Arial" w:cs="Arial"/>
          <w:bCs/>
          <w:sz w:val="22"/>
          <w:szCs w:val="22"/>
        </w:rPr>
        <w:t>Some key elements of classroom management include; behaviour management. This refers to the need to set clear expectations and rules that all students are aware of and are able to meet</w:t>
      </w:r>
      <w:r w:rsidR="00140A5A">
        <w:rPr>
          <w:rFonts w:ascii="Arial" w:hAnsi="Arial" w:cs="Arial"/>
          <w:bCs/>
          <w:sz w:val="22"/>
          <w:szCs w:val="22"/>
        </w:rPr>
        <w:t>. Educators are required to know their children, which includes familiarising with potential triggers, and understanding that some pupils may experience greater difficulties behaving in line with expectations due to additional needs or their background (Jarvis, 2021).</w:t>
      </w:r>
      <w:r>
        <w:rPr>
          <w:rFonts w:ascii="Arial" w:hAnsi="Arial" w:cs="Arial"/>
          <w:bCs/>
          <w:sz w:val="22"/>
          <w:szCs w:val="22"/>
        </w:rPr>
        <w:t xml:space="preserve"> Positive reinforcement, acknowledgement and rewards can be implemented to encourage and promote desired behaviour</w:t>
      </w:r>
      <w:r w:rsidR="00140A5A">
        <w:rPr>
          <w:rFonts w:ascii="Arial" w:hAnsi="Arial" w:cs="Arial"/>
          <w:bCs/>
          <w:sz w:val="22"/>
          <w:szCs w:val="22"/>
        </w:rPr>
        <w:t xml:space="preserve">. Whereas, on the flipside, consistent and fair consequences or punishment can be established for diminishing inappropriate behaviour, although it is crucial that students have the opportunity to try again and learn from their errors (Myers, 2022). </w:t>
      </w:r>
    </w:p>
    <w:p w14:paraId="3866EF2C" w14:textId="5FF2340A" w:rsidR="00140A5A" w:rsidRDefault="00140A5A">
      <w:pPr>
        <w:rPr>
          <w:rFonts w:ascii="Arial" w:hAnsi="Arial" w:cs="Arial"/>
          <w:bCs/>
          <w:sz w:val="22"/>
          <w:szCs w:val="22"/>
        </w:rPr>
      </w:pPr>
    </w:p>
    <w:p w14:paraId="12628750" w14:textId="3DD18587" w:rsidR="001C0807" w:rsidRDefault="00F21C1F">
      <w:pPr>
        <w:rPr>
          <w:rFonts w:ascii="Arial" w:hAnsi="Arial" w:cs="Arial"/>
          <w:bCs/>
          <w:sz w:val="22"/>
          <w:szCs w:val="22"/>
        </w:rPr>
      </w:pPr>
      <w:r>
        <w:rPr>
          <w:rFonts w:ascii="Arial" w:hAnsi="Arial" w:cs="Arial"/>
          <w:bCs/>
          <w:sz w:val="22"/>
          <w:szCs w:val="22"/>
        </w:rPr>
        <w:t>Organisation is another key element of classroom management. The physical environment should be organised in a way which limits distractions, and facilitates seamless learning. The layout of the classroom, and seating plans can have a significant impact on the children’s ability to focus and learn effectively. Classrooms should be arranged to ensure that every pupil has an easy view of the teacher and teaching resources, and there are clear walkways and enough space to move around when necessary. For primary aged children</w:t>
      </w:r>
      <w:r w:rsidR="00CC0C7D">
        <w:rPr>
          <w:rFonts w:ascii="Arial" w:hAnsi="Arial" w:cs="Arial"/>
          <w:bCs/>
          <w:sz w:val="22"/>
          <w:szCs w:val="22"/>
        </w:rPr>
        <w:t>, each area</w:t>
      </w:r>
      <w:r w:rsidR="001C0807">
        <w:rPr>
          <w:rFonts w:ascii="Arial" w:hAnsi="Arial" w:cs="Arial"/>
          <w:bCs/>
          <w:sz w:val="22"/>
          <w:szCs w:val="22"/>
        </w:rPr>
        <w:t xml:space="preserve">, for example; building area, creative area, maths and literacy areas, </w:t>
      </w:r>
      <w:r w:rsidR="00CC0C7D">
        <w:rPr>
          <w:rFonts w:ascii="Arial" w:hAnsi="Arial" w:cs="Arial"/>
          <w:bCs/>
          <w:sz w:val="22"/>
          <w:szCs w:val="22"/>
        </w:rPr>
        <w:t>should be designed so that children can explore independently and safely</w:t>
      </w:r>
      <w:r w:rsidR="001C0807">
        <w:rPr>
          <w:rFonts w:ascii="Arial" w:hAnsi="Arial" w:cs="Arial"/>
          <w:bCs/>
          <w:sz w:val="22"/>
          <w:szCs w:val="22"/>
        </w:rPr>
        <w:t>, with supplies clearly labelled</w:t>
      </w:r>
      <w:r w:rsidR="00CC0C7D">
        <w:rPr>
          <w:rFonts w:ascii="Arial" w:hAnsi="Arial" w:cs="Arial"/>
          <w:bCs/>
          <w:sz w:val="22"/>
          <w:szCs w:val="22"/>
        </w:rPr>
        <w:t xml:space="preserve"> (McBride, 2024). </w:t>
      </w:r>
      <w:r w:rsidR="001C0807">
        <w:rPr>
          <w:rFonts w:ascii="Arial" w:hAnsi="Arial" w:cs="Arial"/>
          <w:bCs/>
          <w:sz w:val="22"/>
          <w:szCs w:val="22"/>
        </w:rPr>
        <w:t>Classroom wall displays are</w:t>
      </w:r>
      <w:r w:rsidR="004B5984">
        <w:rPr>
          <w:rFonts w:ascii="Arial" w:hAnsi="Arial" w:cs="Arial"/>
          <w:bCs/>
          <w:sz w:val="22"/>
          <w:szCs w:val="22"/>
        </w:rPr>
        <w:t xml:space="preserve"> also</w:t>
      </w:r>
      <w:r w:rsidR="001C0807">
        <w:rPr>
          <w:rFonts w:ascii="Arial" w:hAnsi="Arial" w:cs="Arial"/>
          <w:bCs/>
          <w:sz w:val="22"/>
          <w:szCs w:val="22"/>
        </w:rPr>
        <w:t xml:space="preserve"> effective educational tools</w:t>
      </w:r>
      <w:r w:rsidR="004B5984">
        <w:rPr>
          <w:rFonts w:ascii="Arial" w:hAnsi="Arial" w:cs="Arial"/>
          <w:bCs/>
          <w:sz w:val="22"/>
          <w:szCs w:val="22"/>
        </w:rPr>
        <w:t xml:space="preserve"> in terms of physical </w:t>
      </w:r>
      <w:r w:rsidR="004B5984">
        <w:rPr>
          <w:rFonts w:ascii="Arial" w:hAnsi="Arial" w:cs="Arial"/>
          <w:bCs/>
          <w:sz w:val="22"/>
          <w:szCs w:val="22"/>
        </w:rPr>
        <w:lastRenderedPageBreak/>
        <w:t>organisation</w:t>
      </w:r>
      <w:r w:rsidR="001C0807">
        <w:rPr>
          <w:rFonts w:ascii="Arial" w:hAnsi="Arial" w:cs="Arial"/>
          <w:bCs/>
          <w:sz w:val="22"/>
          <w:szCs w:val="22"/>
        </w:rPr>
        <w:t>, that can enhance learning and create a more welcoming environment. When wall displays are decorated carefully, they can be great visual aids, assisting students with visualising concepts, celebrating hard work and sparking curiosity</w:t>
      </w:r>
      <w:r w:rsidR="004B5984">
        <w:rPr>
          <w:rFonts w:ascii="Arial" w:hAnsi="Arial" w:cs="Arial"/>
          <w:bCs/>
          <w:sz w:val="22"/>
          <w:szCs w:val="22"/>
        </w:rPr>
        <w:t xml:space="preserve"> (Smawfield). </w:t>
      </w:r>
    </w:p>
    <w:p w14:paraId="71C5876A" w14:textId="15FC1FC9" w:rsidR="00586D51" w:rsidRDefault="004B5984">
      <w:pPr>
        <w:rPr>
          <w:rFonts w:ascii="Arial" w:hAnsi="Arial" w:cs="Arial"/>
          <w:bCs/>
          <w:sz w:val="22"/>
          <w:szCs w:val="22"/>
        </w:rPr>
      </w:pPr>
      <w:r>
        <w:rPr>
          <w:rFonts w:ascii="Arial" w:hAnsi="Arial" w:cs="Arial"/>
          <w:bCs/>
          <w:sz w:val="22"/>
          <w:szCs w:val="22"/>
        </w:rPr>
        <w:t xml:space="preserve">Other elements of good classroom management are; relationships. Building respectful and supportive relationships with pupils will certainly create a good foundation for positive outcomes. Students tend to respond better when they feel connected and supported, making them more likely to follow classroom rules and be responsive to the teacher’s feedback and expectations (Robson, 2024). Teachers can build </w:t>
      </w:r>
      <w:r w:rsidR="00E259DF">
        <w:rPr>
          <w:rFonts w:ascii="Arial" w:hAnsi="Arial" w:cs="Arial"/>
          <w:bCs/>
          <w:sz w:val="22"/>
          <w:szCs w:val="22"/>
        </w:rPr>
        <w:t xml:space="preserve">positive relationships with pupils by being empathetic, consistent, creating a safe environment which encourages respect, celebrates diversity and welcomes mistakes, making learning as fun as possible, learning students names and using them often, adopting a growth mindset, being present and attentive, involving students in decision making, and providing positive feedback (Anne-Marie, 2024). </w:t>
      </w:r>
    </w:p>
    <w:p w14:paraId="1E4AC402" w14:textId="77777777" w:rsidR="00586D51" w:rsidRDefault="00586D51">
      <w:pPr>
        <w:rPr>
          <w:rFonts w:ascii="Arial" w:hAnsi="Arial" w:cs="Arial"/>
          <w:bCs/>
          <w:sz w:val="22"/>
          <w:szCs w:val="22"/>
        </w:rPr>
      </w:pPr>
    </w:p>
    <w:p w14:paraId="2D578221" w14:textId="6E05D977" w:rsidR="00E259DF" w:rsidRDefault="00E259DF">
      <w:pPr>
        <w:rPr>
          <w:rFonts w:ascii="Arial" w:hAnsi="Arial" w:cs="Arial"/>
          <w:bCs/>
          <w:sz w:val="22"/>
          <w:szCs w:val="22"/>
        </w:rPr>
      </w:pPr>
      <w:r>
        <w:rPr>
          <w:rFonts w:ascii="Arial" w:hAnsi="Arial" w:cs="Arial"/>
          <w:bCs/>
          <w:sz w:val="22"/>
          <w:szCs w:val="22"/>
        </w:rPr>
        <w:t>Although it is easy to set high expectations of what behaviour is acceptable in a class setting, it is also necessary that teachers and school staff are aware of the possible causes of challenging behaviour in children, and how to approach the matter if they arise. A possible cause for a child behaving what is deemed as negatively, is their health and wellbeing. If a child has poor health or is diagnosed with a chronic illness or disability, this can have a knock</w:t>
      </w:r>
      <w:r w:rsidR="00DD7049">
        <w:rPr>
          <w:rFonts w:ascii="Arial" w:hAnsi="Arial" w:cs="Arial"/>
          <w:bCs/>
          <w:sz w:val="22"/>
          <w:szCs w:val="22"/>
        </w:rPr>
        <w:t>-</w:t>
      </w:r>
      <w:r>
        <w:rPr>
          <w:rFonts w:ascii="Arial" w:hAnsi="Arial" w:cs="Arial"/>
          <w:bCs/>
          <w:sz w:val="22"/>
          <w:szCs w:val="22"/>
        </w:rPr>
        <w:t>on effect on their mental health, and in turn, their behaviour</w:t>
      </w:r>
      <w:r w:rsidR="00DD7049">
        <w:rPr>
          <w:rFonts w:ascii="Arial" w:hAnsi="Arial" w:cs="Arial"/>
          <w:bCs/>
          <w:sz w:val="22"/>
          <w:szCs w:val="22"/>
        </w:rPr>
        <w:t xml:space="preserve"> (Garey, 2023). </w:t>
      </w:r>
    </w:p>
    <w:p w14:paraId="199D66A0" w14:textId="4676D4DA" w:rsidR="00DD7049" w:rsidRDefault="00DD7049">
      <w:pPr>
        <w:rPr>
          <w:rFonts w:ascii="Arial" w:hAnsi="Arial" w:cs="Arial"/>
          <w:bCs/>
          <w:sz w:val="22"/>
          <w:szCs w:val="22"/>
        </w:rPr>
      </w:pPr>
    </w:p>
    <w:p w14:paraId="361791E0" w14:textId="11956E4E" w:rsidR="00AD7B31" w:rsidRDefault="00DD7049">
      <w:pPr>
        <w:rPr>
          <w:rFonts w:ascii="Arial" w:hAnsi="Arial" w:cs="Arial"/>
          <w:bCs/>
          <w:sz w:val="22"/>
          <w:szCs w:val="22"/>
        </w:rPr>
      </w:pPr>
      <w:r>
        <w:rPr>
          <w:rFonts w:ascii="Arial" w:hAnsi="Arial" w:cs="Arial"/>
          <w:bCs/>
          <w:sz w:val="22"/>
          <w:szCs w:val="22"/>
        </w:rPr>
        <w:t xml:space="preserve">Another cause for challenging behaviour in children may be behavioural difficulties or neurodiversity. Conditions like dyslexia, attention deficit hyperactivity disorder (ADHD), autism spectrum disorder (ASD), </w:t>
      </w:r>
      <w:r w:rsidR="00BC53BF">
        <w:rPr>
          <w:rFonts w:ascii="Arial" w:hAnsi="Arial" w:cs="Arial"/>
          <w:bCs/>
          <w:sz w:val="22"/>
          <w:szCs w:val="22"/>
        </w:rPr>
        <w:t xml:space="preserve">can sometimes be portrayed as misbehaviour, however this is not always the case. A child who has dyslexia will struggle to read and as a result might begin refusing to read aloud, or become visibly frustrating while attempting to complete literacy-based tasks. Children who are diagnosed with ADHD will likely have trouble following directions, staying on task and sitting still. All of which behaviours can be confused with defiance, when in reality the disorder affects the child’s ability to focus, regulate impulses and manage tasks (Flannery, 2025). ASD is another neurodevelopmental disorder which may present as poor behaviour, as children with ASD don’t understand social cues or expectations, have trouble with classroom learning, experience sensory overload in certain settings, find changes in routine or transitions between activities difficult, have a hard time communicating or understanding their feelings, find it hard to react appropriately to things which might happen around them, or are </w:t>
      </w:r>
      <w:r w:rsidR="0063712E">
        <w:rPr>
          <w:rFonts w:ascii="Arial" w:hAnsi="Arial" w:cs="Arial"/>
          <w:bCs/>
          <w:sz w:val="22"/>
          <w:szCs w:val="22"/>
        </w:rPr>
        <w:t xml:space="preserve">tired or not feeling well (raisingchildren, 2024). </w:t>
      </w:r>
    </w:p>
    <w:p w14:paraId="2CB561D5" w14:textId="4576E465" w:rsidR="00612E61" w:rsidRDefault="00612E61">
      <w:pPr>
        <w:rPr>
          <w:rFonts w:ascii="Arial" w:hAnsi="Arial" w:cs="Arial"/>
          <w:bCs/>
          <w:sz w:val="22"/>
          <w:szCs w:val="22"/>
        </w:rPr>
      </w:pPr>
    </w:p>
    <w:p w14:paraId="7D24E37C" w14:textId="4A137282" w:rsidR="00612E61" w:rsidRDefault="00612E61">
      <w:pPr>
        <w:rPr>
          <w:rFonts w:ascii="Arial" w:hAnsi="Arial" w:cs="Arial"/>
          <w:bCs/>
          <w:sz w:val="22"/>
          <w:szCs w:val="22"/>
        </w:rPr>
      </w:pPr>
      <w:r>
        <w:rPr>
          <w:rFonts w:ascii="Arial" w:hAnsi="Arial" w:cs="Arial"/>
          <w:bCs/>
          <w:sz w:val="22"/>
          <w:szCs w:val="22"/>
        </w:rPr>
        <w:t xml:space="preserve">There are other possible causes of poor behaviour in children, for example; their home environment, or in some cases even trauma. A child who experiences neglect, abuse, poverty, violence, poverty, or witnesses domestic violence, mental health problems, incarceration, and/or substance or alcohol misuse in the family </w:t>
      </w:r>
      <w:r w:rsidR="006C5AEE">
        <w:rPr>
          <w:rFonts w:ascii="Arial" w:hAnsi="Arial" w:cs="Arial"/>
          <w:bCs/>
          <w:sz w:val="22"/>
          <w:szCs w:val="22"/>
        </w:rPr>
        <w:t xml:space="preserve">is far more likely to begin acting out in school </w:t>
      </w:r>
      <w:r>
        <w:rPr>
          <w:rFonts w:ascii="Arial" w:hAnsi="Arial" w:cs="Arial"/>
          <w:bCs/>
          <w:sz w:val="22"/>
          <w:szCs w:val="22"/>
        </w:rPr>
        <w:t>(Freud, 2025)</w:t>
      </w:r>
      <w:r w:rsidR="006C5AEE">
        <w:rPr>
          <w:rFonts w:ascii="Arial" w:hAnsi="Arial" w:cs="Arial"/>
          <w:bCs/>
          <w:sz w:val="22"/>
          <w:szCs w:val="22"/>
        </w:rPr>
        <w:t xml:space="preserve">. Children and young people who have been subjected to trauma or adverse childhood experiences often find it difficult to understand, manage and express strong emotions appropriately. Some children can be led to believe that they are the problem and what has happened to them is their own fault, and as a result they might feel as though they are not liked and don’t deserve to be treated kindly, therefore they have no reason to try to behave well (Miller, 2025). </w:t>
      </w:r>
    </w:p>
    <w:p w14:paraId="671CBCAA" w14:textId="547EC4FC" w:rsidR="006C5AEE" w:rsidRDefault="006C5AEE">
      <w:pPr>
        <w:rPr>
          <w:rFonts w:ascii="Arial" w:hAnsi="Arial" w:cs="Arial"/>
          <w:bCs/>
          <w:sz w:val="22"/>
          <w:szCs w:val="22"/>
        </w:rPr>
      </w:pPr>
    </w:p>
    <w:p w14:paraId="1E57E1B9" w14:textId="7EA3523F" w:rsidR="006C5AEE" w:rsidRDefault="006C5AEE">
      <w:pPr>
        <w:rPr>
          <w:rFonts w:ascii="Arial" w:hAnsi="Arial" w:cs="Arial"/>
          <w:bCs/>
          <w:sz w:val="22"/>
          <w:szCs w:val="22"/>
        </w:rPr>
      </w:pPr>
      <w:r>
        <w:rPr>
          <w:rFonts w:ascii="Arial" w:hAnsi="Arial" w:cs="Arial"/>
          <w:bCs/>
          <w:sz w:val="22"/>
          <w:szCs w:val="22"/>
        </w:rPr>
        <w:t xml:space="preserve">Children’s behaviour can also be impacted by life events or big changes, such as; moving to a new home or school, the birth of a new sibling, a new person moving into the home, death in the family, a divorce or separation, </w:t>
      </w:r>
      <w:r w:rsidR="00657CE0">
        <w:rPr>
          <w:rFonts w:ascii="Arial" w:hAnsi="Arial" w:cs="Arial"/>
          <w:bCs/>
          <w:sz w:val="22"/>
          <w:szCs w:val="22"/>
        </w:rPr>
        <w:t xml:space="preserve">a new step parent entering their life, parents changing jobs, changes to friends or school stress (Dodge, 2022). All of these changes can have a major effect on a child’s emotions and nervous system, and as a result alter the way in which they behave, as children usually demonstrate how they feel through their actions. </w:t>
      </w:r>
    </w:p>
    <w:p w14:paraId="5A97370B" w14:textId="76277A15" w:rsidR="00657CE0" w:rsidRDefault="00657CE0">
      <w:pPr>
        <w:rPr>
          <w:rFonts w:ascii="Arial" w:hAnsi="Arial" w:cs="Arial"/>
          <w:bCs/>
          <w:sz w:val="22"/>
          <w:szCs w:val="22"/>
        </w:rPr>
      </w:pPr>
    </w:p>
    <w:p w14:paraId="638376B5" w14:textId="045C0FCE" w:rsidR="00657CE0" w:rsidRDefault="00657CE0">
      <w:pPr>
        <w:rPr>
          <w:rFonts w:ascii="Arial" w:hAnsi="Arial" w:cs="Arial"/>
          <w:bCs/>
          <w:sz w:val="22"/>
          <w:szCs w:val="22"/>
        </w:rPr>
      </w:pPr>
      <w:r>
        <w:rPr>
          <w:rFonts w:ascii="Arial" w:hAnsi="Arial" w:cs="Arial"/>
          <w:bCs/>
          <w:sz w:val="22"/>
          <w:szCs w:val="22"/>
        </w:rPr>
        <w:lastRenderedPageBreak/>
        <w:t>Educators should be aware of all of these reasons that could explain a child’s behaviour in class, and should also be able to spot the indicators so that they ensure the child’s needs are being met. Classroom management must be a whole-class matter in order to maintain inclusivity, and reasonable adjustments should be made in certain circumstances, rather than punishment for a behaviour that might not necessarily be the child’s own fault, as that could run the risk of worsening the child’s wellbeing and in turn, worsening the</w:t>
      </w:r>
      <w:r w:rsidR="001C59E7">
        <w:rPr>
          <w:rFonts w:ascii="Arial" w:hAnsi="Arial" w:cs="Arial"/>
          <w:bCs/>
          <w:sz w:val="22"/>
          <w:szCs w:val="22"/>
        </w:rPr>
        <w:t>ir</w:t>
      </w:r>
      <w:r>
        <w:rPr>
          <w:rFonts w:ascii="Arial" w:hAnsi="Arial" w:cs="Arial"/>
          <w:bCs/>
          <w:sz w:val="22"/>
          <w:szCs w:val="22"/>
        </w:rPr>
        <w:t xml:space="preserve"> b</w:t>
      </w:r>
      <w:r w:rsidR="001C59E7">
        <w:rPr>
          <w:rFonts w:ascii="Arial" w:hAnsi="Arial" w:cs="Arial"/>
          <w:bCs/>
          <w:sz w:val="22"/>
          <w:szCs w:val="22"/>
        </w:rPr>
        <w:t>e</w:t>
      </w:r>
      <w:r>
        <w:rPr>
          <w:rFonts w:ascii="Arial" w:hAnsi="Arial" w:cs="Arial"/>
          <w:bCs/>
          <w:sz w:val="22"/>
          <w:szCs w:val="22"/>
        </w:rPr>
        <w:t>h</w:t>
      </w:r>
      <w:r w:rsidR="001C59E7">
        <w:rPr>
          <w:rFonts w:ascii="Arial" w:hAnsi="Arial" w:cs="Arial"/>
          <w:bCs/>
          <w:sz w:val="22"/>
          <w:szCs w:val="22"/>
        </w:rPr>
        <w:t>a</w:t>
      </w:r>
      <w:r>
        <w:rPr>
          <w:rFonts w:ascii="Arial" w:hAnsi="Arial" w:cs="Arial"/>
          <w:bCs/>
          <w:sz w:val="22"/>
          <w:szCs w:val="22"/>
        </w:rPr>
        <w:t xml:space="preserve">viour </w:t>
      </w:r>
      <w:r w:rsidR="001C59E7">
        <w:rPr>
          <w:rFonts w:ascii="Arial" w:hAnsi="Arial" w:cs="Arial"/>
          <w:bCs/>
          <w:sz w:val="22"/>
          <w:szCs w:val="22"/>
        </w:rPr>
        <w:t xml:space="preserve">(Charest, 2024). </w:t>
      </w:r>
      <w:r w:rsidR="002036A7">
        <w:rPr>
          <w:rFonts w:ascii="Arial" w:hAnsi="Arial" w:cs="Arial"/>
          <w:bCs/>
          <w:sz w:val="22"/>
          <w:szCs w:val="22"/>
        </w:rPr>
        <w:t xml:space="preserve">Catering for all pupils can be difficult as most classes will have very diverse pupil needs, but the better the teacher understands their children, the interventions will prove far more likely </w:t>
      </w:r>
      <w:r w:rsidR="0062026F">
        <w:rPr>
          <w:rFonts w:ascii="Arial" w:hAnsi="Arial" w:cs="Arial"/>
          <w:bCs/>
          <w:sz w:val="22"/>
          <w:szCs w:val="22"/>
        </w:rPr>
        <w:t xml:space="preserve">to succeed in supporting their requirements. </w:t>
      </w:r>
    </w:p>
    <w:p w14:paraId="5AD704A3" w14:textId="05D9C0E7" w:rsidR="00586D51" w:rsidRDefault="00586D51">
      <w:pPr>
        <w:rPr>
          <w:rFonts w:ascii="Arial" w:hAnsi="Arial" w:cs="Arial"/>
          <w:bCs/>
          <w:sz w:val="22"/>
          <w:szCs w:val="22"/>
        </w:rPr>
      </w:pPr>
    </w:p>
    <w:p w14:paraId="2AFA2031" w14:textId="6E1A6FE8" w:rsidR="00FD3329" w:rsidRDefault="00586D51">
      <w:pPr>
        <w:rPr>
          <w:rFonts w:ascii="Arial" w:hAnsi="Arial" w:cs="Arial"/>
          <w:bCs/>
          <w:sz w:val="22"/>
          <w:szCs w:val="22"/>
        </w:rPr>
      </w:pPr>
      <w:r>
        <w:rPr>
          <w:rFonts w:ascii="Arial" w:hAnsi="Arial" w:cs="Arial"/>
          <w:bCs/>
          <w:sz w:val="22"/>
          <w:szCs w:val="22"/>
        </w:rPr>
        <w:t xml:space="preserve">Lev Vygotsky’s theory of </w:t>
      </w:r>
      <w:r w:rsidR="00FD3329">
        <w:rPr>
          <w:rFonts w:ascii="Arial" w:hAnsi="Arial" w:cs="Arial"/>
          <w:bCs/>
          <w:sz w:val="22"/>
          <w:szCs w:val="22"/>
        </w:rPr>
        <w:t>cognitive development explored the three levels of learning that each child experiences; things that the child can accomplish on their own, things that the child can accomplish with help from someone else, and things that the child cannot accomplish, regardless of the amount of help they receive (Sarikas, 2025). From Vygotsky’s theory, Jerome Bruner later developed the scaffolding psychology theory. S</w:t>
      </w:r>
      <w:r>
        <w:rPr>
          <w:rFonts w:ascii="Arial" w:hAnsi="Arial" w:cs="Arial"/>
          <w:bCs/>
          <w:sz w:val="22"/>
          <w:szCs w:val="22"/>
        </w:rPr>
        <w:t xml:space="preserve">caffolding can be applied when adopting an effective manner of classroom management. Scaffolding is a teaching method where a more knowledgeable person, such as the class teacher, provides temporary support to a learner to help them master a new skill. This support is slowly reduced as the learner becomes more competent, allowing them more freedom to work independently. </w:t>
      </w:r>
      <w:r w:rsidR="00FD3329">
        <w:rPr>
          <w:rFonts w:ascii="Arial" w:hAnsi="Arial" w:cs="Arial"/>
          <w:bCs/>
          <w:sz w:val="22"/>
          <w:szCs w:val="22"/>
        </w:rPr>
        <w:t>Bruner</w:t>
      </w:r>
      <w:r>
        <w:rPr>
          <w:rFonts w:ascii="Arial" w:hAnsi="Arial" w:cs="Arial"/>
          <w:bCs/>
          <w:sz w:val="22"/>
          <w:szCs w:val="22"/>
        </w:rPr>
        <w:t>’s theory is constructed on the notion of the zone of proximal development (ZPD) which is essentially the void between what a learner can already do independently and what they can achieve with guidance (</w:t>
      </w:r>
      <w:r w:rsidR="00FD3329">
        <w:rPr>
          <w:rFonts w:ascii="Arial" w:hAnsi="Arial" w:cs="Arial"/>
          <w:bCs/>
          <w:sz w:val="22"/>
          <w:szCs w:val="22"/>
        </w:rPr>
        <w:t xml:space="preserve">Rusconi, 2024). </w:t>
      </w:r>
    </w:p>
    <w:p w14:paraId="38BE9282" w14:textId="48D7F1CF" w:rsidR="00FD3329" w:rsidRDefault="00FD3329">
      <w:pPr>
        <w:rPr>
          <w:rFonts w:ascii="Arial" w:hAnsi="Arial" w:cs="Arial"/>
          <w:bCs/>
          <w:sz w:val="22"/>
          <w:szCs w:val="22"/>
        </w:rPr>
      </w:pPr>
    </w:p>
    <w:p w14:paraId="2CE07CC8" w14:textId="21766EFA" w:rsidR="00772329" w:rsidRDefault="009E4640">
      <w:pPr>
        <w:rPr>
          <w:rFonts w:ascii="Arial" w:hAnsi="Arial" w:cs="Arial"/>
          <w:bCs/>
          <w:sz w:val="22"/>
          <w:szCs w:val="22"/>
        </w:rPr>
      </w:pPr>
      <w:r>
        <w:rPr>
          <w:rFonts w:ascii="Arial" w:hAnsi="Arial" w:cs="Arial"/>
          <w:bCs/>
          <w:sz w:val="22"/>
          <w:szCs w:val="22"/>
        </w:rPr>
        <w:t xml:space="preserve">Bruner’s scaffolding theory is an inclusive framework. Teachers must be aware of the developmental stage of each child in their care, and should tailor scaffolding to meet their own individual needs. Every child deserves equal opportunity to continually learn and develop skills. Some may be highly complex, and require a very directed sort of assistance. </w:t>
      </w:r>
      <w:r w:rsidR="00772329">
        <w:rPr>
          <w:rFonts w:ascii="Arial" w:hAnsi="Arial" w:cs="Arial"/>
          <w:bCs/>
          <w:sz w:val="22"/>
          <w:szCs w:val="22"/>
        </w:rPr>
        <w:t xml:space="preserve">Teachers can sometimes improvise and provide scaffolding through other support where necessary, especially in the cases of children who have additional learning needs, including the use of other adults such as teaching assistants, parents/carers, or more knowledgeable peers within the class (Wheeler). </w:t>
      </w:r>
    </w:p>
    <w:p w14:paraId="3CEFB933" w14:textId="4EAD9692" w:rsidR="001C59E7" w:rsidRDefault="00586D51">
      <w:pPr>
        <w:rPr>
          <w:rFonts w:ascii="Arial" w:hAnsi="Arial" w:cs="Arial"/>
          <w:bCs/>
          <w:sz w:val="22"/>
          <w:szCs w:val="22"/>
        </w:rPr>
      </w:pPr>
      <w:r>
        <w:rPr>
          <w:rFonts w:ascii="Arial" w:hAnsi="Arial" w:cs="Arial"/>
          <w:bCs/>
          <w:sz w:val="22"/>
          <w:szCs w:val="22"/>
        </w:rPr>
        <w:t xml:space="preserve"> </w:t>
      </w:r>
    </w:p>
    <w:p w14:paraId="0F00FF30" w14:textId="1EF63E59" w:rsidR="001C59E7" w:rsidRDefault="001C59E7">
      <w:pPr>
        <w:rPr>
          <w:rFonts w:ascii="Arial" w:hAnsi="Arial" w:cs="Arial"/>
          <w:bCs/>
          <w:sz w:val="22"/>
          <w:szCs w:val="22"/>
        </w:rPr>
      </w:pPr>
      <w:r>
        <w:rPr>
          <w:rFonts w:ascii="Arial" w:hAnsi="Arial" w:cs="Arial"/>
          <w:bCs/>
          <w:sz w:val="22"/>
          <w:szCs w:val="22"/>
        </w:rPr>
        <w:t xml:space="preserve">There are many other </w:t>
      </w:r>
      <w:r w:rsidR="00E01480">
        <w:rPr>
          <w:rFonts w:ascii="Arial" w:hAnsi="Arial" w:cs="Arial"/>
          <w:bCs/>
          <w:sz w:val="22"/>
          <w:szCs w:val="22"/>
        </w:rPr>
        <w:t>factors involved in terms of</w:t>
      </w:r>
      <w:r>
        <w:rPr>
          <w:rFonts w:ascii="Arial" w:hAnsi="Arial" w:cs="Arial"/>
          <w:bCs/>
          <w:sz w:val="22"/>
          <w:szCs w:val="22"/>
        </w:rPr>
        <w:t xml:space="preserve"> </w:t>
      </w:r>
      <w:r w:rsidR="00E01480">
        <w:rPr>
          <w:rFonts w:ascii="Arial" w:hAnsi="Arial" w:cs="Arial"/>
          <w:bCs/>
          <w:sz w:val="22"/>
          <w:szCs w:val="22"/>
        </w:rPr>
        <w:t xml:space="preserve">attaining a well-managed and content class environment, one being technology. In the modern day, technology is a part of life, and can be extremely useful in a school setting. The use of technology allows more flexibility in methods of study, more personalised learning, better freedom of choice, access to endless resources, collaborative learning, gaining a global perspective, and improved digital literacy – an important life skill in the present world of work (Appleton). </w:t>
      </w:r>
      <w:r w:rsidR="00915120">
        <w:rPr>
          <w:rFonts w:ascii="Arial" w:hAnsi="Arial" w:cs="Arial"/>
          <w:bCs/>
          <w:sz w:val="22"/>
          <w:szCs w:val="22"/>
        </w:rPr>
        <w:t xml:space="preserve">Technology can be a marvellous tool when used </w:t>
      </w:r>
      <w:r w:rsidR="002036A7">
        <w:rPr>
          <w:rFonts w:ascii="Arial" w:hAnsi="Arial" w:cs="Arial"/>
          <w:bCs/>
          <w:sz w:val="22"/>
          <w:szCs w:val="22"/>
        </w:rPr>
        <w:t xml:space="preserve">correctly, however, if it is not controlled within the setting, it can also become problematic. Some negatives are excessive screen time, which is unhealthy, more distractions, possibility of cheating, especially with the use of artificial intelligence (AI) growing rapidly, hindered communication and unequal access to technology. In order to utilise the presence of technology to the teacher, and children’s advantage, and limit the negative influences, it is vital that there are rules and regulations put in place so that the classroom is managed (Brown, 2024). </w:t>
      </w:r>
    </w:p>
    <w:p w14:paraId="7C1228AE" w14:textId="5FAF9857" w:rsidR="0062026F" w:rsidRDefault="0062026F">
      <w:pPr>
        <w:rPr>
          <w:rFonts w:ascii="Arial" w:hAnsi="Arial" w:cs="Arial"/>
          <w:bCs/>
          <w:sz w:val="22"/>
          <w:szCs w:val="22"/>
        </w:rPr>
      </w:pPr>
    </w:p>
    <w:p w14:paraId="6E7428A1" w14:textId="5F80E070" w:rsidR="0062026F" w:rsidRDefault="0062026F">
      <w:pPr>
        <w:rPr>
          <w:rFonts w:ascii="Arial" w:hAnsi="Arial" w:cs="Arial"/>
          <w:bCs/>
          <w:sz w:val="22"/>
          <w:szCs w:val="22"/>
        </w:rPr>
      </w:pPr>
      <w:r>
        <w:rPr>
          <w:rFonts w:ascii="Arial" w:hAnsi="Arial" w:cs="Arial"/>
          <w:bCs/>
          <w:sz w:val="22"/>
          <w:szCs w:val="22"/>
        </w:rPr>
        <w:t xml:space="preserve">Another difficulty in relation to classroom management might be large class sizes. Large class sizes divide teacher attention, grading work becomes too heavy for meaningful assignments and feedback, test scores are lower on average, behaviour issues increase, number of students impacts emotional energy, harder to build tight-knit relationships with all pupils, less flexibility, and can lead to chaos. All of which can act as a drawback to inclusive classroom management as there is a risk of children slipping through the net, as well as the risk of teacher burnout. Ensuring each pupil feels valued and achieving the desired progress and responses from pupils in return requires far more hard work, </w:t>
      </w:r>
      <w:r w:rsidR="00A85AFC">
        <w:rPr>
          <w:rFonts w:ascii="Arial" w:hAnsi="Arial" w:cs="Arial"/>
          <w:bCs/>
          <w:sz w:val="22"/>
          <w:szCs w:val="22"/>
        </w:rPr>
        <w:t xml:space="preserve">motivation, </w:t>
      </w:r>
      <w:r>
        <w:rPr>
          <w:rFonts w:ascii="Arial" w:hAnsi="Arial" w:cs="Arial"/>
          <w:bCs/>
          <w:sz w:val="22"/>
          <w:szCs w:val="22"/>
        </w:rPr>
        <w:t xml:space="preserve">energy and resilience than it might in a smaller class (Ballard, 2025). </w:t>
      </w:r>
    </w:p>
    <w:p w14:paraId="0CD3B085" w14:textId="6E2F16AE" w:rsidR="0062026F" w:rsidRDefault="0062026F">
      <w:pPr>
        <w:rPr>
          <w:rFonts w:ascii="Arial" w:hAnsi="Arial" w:cs="Arial"/>
          <w:bCs/>
          <w:sz w:val="22"/>
          <w:szCs w:val="22"/>
        </w:rPr>
      </w:pPr>
    </w:p>
    <w:p w14:paraId="7B8F0DB4" w14:textId="094BC446" w:rsidR="0062026F" w:rsidRDefault="00A85AFC">
      <w:pPr>
        <w:rPr>
          <w:rFonts w:ascii="Arial" w:hAnsi="Arial" w:cs="Arial"/>
          <w:bCs/>
          <w:sz w:val="22"/>
          <w:szCs w:val="22"/>
        </w:rPr>
      </w:pPr>
      <w:r>
        <w:rPr>
          <w:rFonts w:ascii="Arial" w:hAnsi="Arial" w:cs="Arial"/>
          <w:bCs/>
          <w:sz w:val="22"/>
          <w:szCs w:val="22"/>
        </w:rPr>
        <w:t xml:space="preserve">In order to manage a class successfully and establish a thriving atmosphere and setting, consistent procedures and routines are imperative. Behaviourism theorist B F Skinner is </w:t>
      </w:r>
      <w:r w:rsidR="001351C4">
        <w:rPr>
          <w:rFonts w:ascii="Arial" w:hAnsi="Arial" w:cs="Arial"/>
          <w:bCs/>
          <w:sz w:val="22"/>
          <w:szCs w:val="22"/>
        </w:rPr>
        <w:t>wide</w:t>
      </w:r>
      <w:r>
        <w:rPr>
          <w:rFonts w:ascii="Arial" w:hAnsi="Arial" w:cs="Arial"/>
          <w:bCs/>
          <w:sz w:val="22"/>
          <w:szCs w:val="22"/>
        </w:rPr>
        <w:t xml:space="preserve">ly known for his theory of operant conditioning. Skinner believed that behaviour can be modelled through reinforcement and punishment. Positive reinforcement is the act of adding something pleasant to increase a behaviour. Negative reinforcement is the act of removing something unpleasant to increase a behaviour. Positive punishment is the act of adding something unpleasant to decrease a behaviour. Negative punishment is the act of removing something pleasant to decrease a </w:t>
      </w:r>
      <w:r w:rsidR="00B06CF5">
        <w:rPr>
          <w:rFonts w:ascii="Arial" w:hAnsi="Arial" w:cs="Arial"/>
          <w:bCs/>
          <w:sz w:val="22"/>
          <w:szCs w:val="22"/>
        </w:rPr>
        <w:t xml:space="preserve">behaviour (Neeson, 2024). </w:t>
      </w:r>
    </w:p>
    <w:p w14:paraId="591E73A7" w14:textId="0047B8AB" w:rsidR="00B06CF5" w:rsidRDefault="00B06CF5">
      <w:pPr>
        <w:rPr>
          <w:rFonts w:ascii="Arial" w:hAnsi="Arial" w:cs="Arial"/>
          <w:bCs/>
          <w:sz w:val="22"/>
          <w:szCs w:val="22"/>
        </w:rPr>
      </w:pPr>
    </w:p>
    <w:p w14:paraId="753741B4" w14:textId="27119853" w:rsidR="00166557" w:rsidRDefault="00B06CF5">
      <w:pPr>
        <w:rPr>
          <w:rFonts w:ascii="Arial" w:hAnsi="Arial" w:cs="Arial"/>
          <w:bCs/>
          <w:sz w:val="22"/>
          <w:szCs w:val="22"/>
        </w:rPr>
      </w:pPr>
      <w:r>
        <w:rPr>
          <w:rFonts w:ascii="Arial" w:hAnsi="Arial" w:cs="Arial"/>
          <w:bCs/>
          <w:sz w:val="22"/>
          <w:szCs w:val="22"/>
        </w:rPr>
        <w:t xml:space="preserve">Despite controversy, Skinner’s theory is still widely applied in educational settings today to control behaviour of students. Positive reinforcement is used to praise and encourage favoured behaviour, for example through stickers, tokens, rewards and privileges. Negative reinforcement can also be used to promote good behaviour, such as by </w:t>
      </w:r>
      <w:r w:rsidR="00FF3994">
        <w:rPr>
          <w:rFonts w:ascii="Arial" w:hAnsi="Arial" w:cs="Arial"/>
          <w:bCs/>
          <w:sz w:val="22"/>
          <w:szCs w:val="22"/>
        </w:rPr>
        <w:t xml:space="preserve">eliminating homework. On the flipside, positive punishment can be used to discourage </w:t>
      </w:r>
      <w:r w:rsidR="00166557">
        <w:rPr>
          <w:rFonts w:ascii="Arial" w:hAnsi="Arial" w:cs="Arial"/>
          <w:bCs/>
          <w:sz w:val="22"/>
          <w:szCs w:val="22"/>
        </w:rPr>
        <w:t xml:space="preserve">wrong behaviour, for example detention, being given extra work, or a phone call home. Negative punishment can similarly be used to discourage bad behaviour, such as reducing play time, being moved away from a friend or taking away a favoured toy or activity (Johnson-Gerard, 2025). All of these are useful tactics to </w:t>
      </w:r>
      <w:r w:rsidR="00F47AE4">
        <w:rPr>
          <w:rFonts w:ascii="Arial" w:hAnsi="Arial" w:cs="Arial"/>
          <w:bCs/>
          <w:sz w:val="22"/>
          <w:szCs w:val="22"/>
        </w:rPr>
        <w:t xml:space="preserve">help children and young people follow school rules, and works most effectively when both the set rules and the methods of reinforcement and punishment are clear to all and are consistent (TeachingChannel, 2021). </w:t>
      </w:r>
    </w:p>
    <w:p w14:paraId="690D7C4B" w14:textId="11D1230F" w:rsidR="00F47AE4" w:rsidRDefault="00F47AE4">
      <w:pPr>
        <w:rPr>
          <w:rFonts w:ascii="Arial" w:hAnsi="Arial" w:cs="Arial"/>
          <w:bCs/>
          <w:sz w:val="22"/>
          <w:szCs w:val="22"/>
        </w:rPr>
      </w:pPr>
    </w:p>
    <w:p w14:paraId="1F3AA4E8" w14:textId="2C166502" w:rsidR="00B91046" w:rsidRDefault="00B91046">
      <w:pPr>
        <w:rPr>
          <w:rFonts w:ascii="Arial" w:hAnsi="Arial" w:cs="Arial"/>
          <w:bCs/>
          <w:sz w:val="22"/>
          <w:szCs w:val="22"/>
        </w:rPr>
      </w:pPr>
      <w:r>
        <w:rPr>
          <w:rFonts w:ascii="Arial" w:hAnsi="Arial" w:cs="Arial"/>
          <w:bCs/>
          <w:sz w:val="22"/>
          <w:szCs w:val="22"/>
        </w:rPr>
        <w:t xml:space="preserve">Theorist Alfie Kohn, however believed that discipline is the problem, not the solution. Kohn is known for challenging behaviourists, conservatives and those who defend practices like the use of competition, </w:t>
      </w:r>
      <w:r w:rsidR="00C85130">
        <w:rPr>
          <w:rFonts w:ascii="Arial" w:hAnsi="Arial" w:cs="Arial"/>
          <w:bCs/>
          <w:sz w:val="22"/>
          <w:szCs w:val="22"/>
        </w:rPr>
        <w:t xml:space="preserve">incentive programmes, conventional discipline, standardized testing, grades, homework, and traditional schooling. Kohn believes that student voice is of utmost importance and that students should have an input on the impact of the curriculum, the structure and layout of the classroom, and any absolutely necessary discipline measures. Kohn states that learning should be organised around problems, projects and questions – rather than around lists of facts, skills and separate disciplines (Wikipedia, 2025). </w:t>
      </w:r>
    </w:p>
    <w:p w14:paraId="722DB578" w14:textId="5E97C230" w:rsidR="00C85130" w:rsidRDefault="00C85130">
      <w:pPr>
        <w:rPr>
          <w:rFonts w:ascii="Arial" w:hAnsi="Arial" w:cs="Arial"/>
          <w:bCs/>
          <w:sz w:val="22"/>
          <w:szCs w:val="22"/>
        </w:rPr>
      </w:pPr>
    </w:p>
    <w:p w14:paraId="7F01A68B" w14:textId="09E26B66" w:rsidR="00C85130" w:rsidRDefault="00C85130">
      <w:pPr>
        <w:rPr>
          <w:rFonts w:ascii="Arial" w:hAnsi="Arial" w:cs="Arial"/>
          <w:bCs/>
          <w:sz w:val="22"/>
          <w:szCs w:val="22"/>
        </w:rPr>
      </w:pPr>
      <w:r>
        <w:rPr>
          <w:rFonts w:ascii="Arial" w:hAnsi="Arial" w:cs="Arial"/>
          <w:bCs/>
          <w:sz w:val="22"/>
          <w:szCs w:val="22"/>
        </w:rPr>
        <w:t xml:space="preserve">One of Kohn’s most known articles, titled ‘Five Reasons to Stop Saying “Good Job!’’ directly contradicts Skinner’s conditioning theory. In the article, Kohn discusses how offering children </w:t>
      </w:r>
      <w:r w:rsidR="004B0E04">
        <w:rPr>
          <w:rFonts w:ascii="Arial" w:hAnsi="Arial" w:cs="Arial"/>
          <w:bCs/>
          <w:sz w:val="22"/>
          <w:szCs w:val="22"/>
        </w:rPr>
        <w:t xml:space="preserve">praises and rewards to encourage them to do something that is desired of them could get them to comply with a teacher’s wishes in the short term, however this is taking advantage of their dependence, and can cause children to feel manipulated into doing certain things for approval, even if they might not realise it. Promising rewards only creates temporary obedience. Kohn goes on to explain that engaging children in a conversation about what makes a classroom function smoothly, or the impact that their actions could have on others is a far better approach to dealing with behaviour, helping children become more respectful and thoughtful people (Kohn, 2021). Overuse of praises and rewards can also cause them to lose their meaning, as children will become immune to them after a period of time, which is dangerous in regards to classroom management as the aim is not only to obtain a positive dynamic, but to maintain it. The idea of manipulating children into behaving in a specific way can also be harmful to a child’s wellbeing and self esteem over time, especially those who have additional needs, meaning it might not be an inclusive and fair classroom management tactic. </w:t>
      </w:r>
    </w:p>
    <w:p w14:paraId="39F7FF02" w14:textId="77777777" w:rsidR="00B91046" w:rsidRDefault="00B91046">
      <w:pPr>
        <w:rPr>
          <w:rFonts w:ascii="Arial" w:hAnsi="Arial" w:cs="Arial"/>
          <w:bCs/>
          <w:sz w:val="22"/>
          <w:szCs w:val="22"/>
        </w:rPr>
      </w:pPr>
    </w:p>
    <w:p w14:paraId="0002B39E" w14:textId="213D3ECC" w:rsidR="00F47AE4" w:rsidRDefault="00F47AE4">
      <w:pPr>
        <w:rPr>
          <w:rFonts w:ascii="Arial" w:hAnsi="Arial" w:cs="Arial"/>
          <w:bCs/>
          <w:sz w:val="22"/>
          <w:szCs w:val="22"/>
        </w:rPr>
      </w:pPr>
      <w:r>
        <w:rPr>
          <w:rFonts w:ascii="Arial" w:hAnsi="Arial" w:cs="Arial"/>
          <w:bCs/>
          <w:sz w:val="22"/>
          <w:szCs w:val="22"/>
        </w:rPr>
        <w:t xml:space="preserve">Routine is also mandatory when obtaining adequate classroom management. </w:t>
      </w:r>
      <w:r w:rsidR="00C839BE">
        <w:rPr>
          <w:rFonts w:ascii="Arial" w:hAnsi="Arial" w:cs="Arial"/>
          <w:bCs/>
          <w:sz w:val="22"/>
          <w:szCs w:val="22"/>
        </w:rPr>
        <w:t xml:space="preserve">Dynamic class and school routines can drastically reduce time spent on managing behaviours, as students are familiar with the expectations at all times of the day, allowing more time for instruction and learning. Routines should be introduced as early as possible, and practiced continuously until they become second nature for students. Routines also teach valuable life skills such as responsibility and independence (Cox, 2023). Routines are also fundamental to inclusivity </w:t>
      </w:r>
      <w:r w:rsidR="00C839BE">
        <w:rPr>
          <w:rFonts w:ascii="Arial" w:hAnsi="Arial" w:cs="Arial"/>
          <w:bCs/>
          <w:sz w:val="22"/>
          <w:szCs w:val="22"/>
        </w:rPr>
        <w:lastRenderedPageBreak/>
        <w:t>equity as children who have additional learning needs can find ambiguity and inconsistency particularly challenging</w:t>
      </w:r>
      <w:r w:rsidR="00EF2582">
        <w:rPr>
          <w:rFonts w:ascii="Arial" w:hAnsi="Arial" w:cs="Arial"/>
          <w:bCs/>
          <w:sz w:val="22"/>
          <w:szCs w:val="22"/>
        </w:rPr>
        <w:t xml:space="preserve"> (Mullin, 2025). </w:t>
      </w:r>
    </w:p>
    <w:p w14:paraId="459ED04E" w14:textId="78AA2303" w:rsidR="00EF2582" w:rsidRDefault="00EF2582">
      <w:pPr>
        <w:rPr>
          <w:rFonts w:ascii="Arial" w:hAnsi="Arial" w:cs="Arial"/>
          <w:bCs/>
          <w:sz w:val="22"/>
          <w:szCs w:val="22"/>
        </w:rPr>
      </w:pPr>
    </w:p>
    <w:p w14:paraId="320E32C3" w14:textId="2C14F7B8" w:rsidR="00EF2582" w:rsidRDefault="00EF2582">
      <w:pPr>
        <w:rPr>
          <w:rFonts w:ascii="Arial" w:hAnsi="Arial" w:cs="Arial"/>
          <w:bCs/>
          <w:sz w:val="22"/>
          <w:szCs w:val="22"/>
        </w:rPr>
      </w:pPr>
      <w:r>
        <w:rPr>
          <w:rFonts w:ascii="Arial" w:hAnsi="Arial" w:cs="Arial"/>
          <w:bCs/>
          <w:sz w:val="22"/>
          <w:szCs w:val="22"/>
        </w:rPr>
        <w:t>The education system is always evolving, many adaptations and improvements have been made over a period of many years to ensure a positive, beneficial and most importantly inclusive schooling experience for all. In 1999, the devolution began, the Welsh Government gained control over education, giving policy makers the opportunity to develop a distinctly Welsh approach to education, whereas before this England and Wales shared the same education system. The foundation phase was then introduced between 2004 and 2006, bringing an experiential and ‘learning through play’ approach, which was one of the first steps towards education being more inclusive for all (</w:t>
      </w:r>
      <w:r w:rsidR="00D713D5">
        <w:rPr>
          <w:rFonts w:ascii="Arial" w:hAnsi="Arial" w:cs="Arial"/>
          <w:bCs/>
          <w:sz w:val="22"/>
          <w:szCs w:val="22"/>
        </w:rPr>
        <w:t>Dauncey</w:t>
      </w:r>
      <w:r w:rsidR="007C44A6">
        <w:rPr>
          <w:rFonts w:ascii="Arial" w:hAnsi="Arial" w:cs="Arial"/>
          <w:bCs/>
          <w:sz w:val="22"/>
          <w:szCs w:val="22"/>
        </w:rPr>
        <w:t xml:space="preserve">, 2024). </w:t>
      </w:r>
    </w:p>
    <w:p w14:paraId="75D5A864" w14:textId="20A9FC71" w:rsidR="00772329" w:rsidRDefault="00772329">
      <w:pPr>
        <w:rPr>
          <w:rFonts w:ascii="Arial" w:hAnsi="Arial" w:cs="Arial"/>
          <w:bCs/>
          <w:sz w:val="22"/>
          <w:szCs w:val="22"/>
        </w:rPr>
      </w:pPr>
    </w:p>
    <w:p w14:paraId="3446351F" w14:textId="6D054726" w:rsidR="00772329" w:rsidRDefault="00772329">
      <w:pPr>
        <w:rPr>
          <w:rFonts w:ascii="Arial" w:hAnsi="Arial" w:cs="Arial"/>
          <w:bCs/>
          <w:sz w:val="22"/>
          <w:szCs w:val="22"/>
        </w:rPr>
      </w:pPr>
      <w:r>
        <w:rPr>
          <w:rFonts w:ascii="Arial" w:hAnsi="Arial" w:cs="Arial"/>
          <w:bCs/>
          <w:sz w:val="22"/>
          <w:szCs w:val="22"/>
        </w:rPr>
        <w:t xml:space="preserve">More recently, in 2016, the updated ‘Inclusion and Pupil Support’ guidance was released, outlining responsibilities for supporting the inclusion of all compulsory-age pupils, placing emphasis on promoting positive behaviour, satisfactory attendance of all pupils, and providing education outside of a traditional school setting for those who require, typically those with a physical and/or learning disability. The policy </w:t>
      </w:r>
      <w:r w:rsidR="006B50A7">
        <w:rPr>
          <w:rFonts w:ascii="Arial" w:hAnsi="Arial" w:cs="Arial"/>
          <w:bCs/>
          <w:sz w:val="22"/>
          <w:szCs w:val="22"/>
        </w:rPr>
        <w:t xml:space="preserve">detailed advice and duties of various parties involved in the education sector to ensure that all pupils receive suitable education (WelshGovernment, 2016). </w:t>
      </w:r>
    </w:p>
    <w:p w14:paraId="7E876746" w14:textId="2B91ECFB" w:rsidR="006B50A7" w:rsidRDefault="006B50A7">
      <w:pPr>
        <w:rPr>
          <w:rFonts w:ascii="Arial" w:hAnsi="Arial" w:cs="Arial"/>
          <w:bCs/>
          <w:sz w:val="22"/>
          <w:szCs w:val="22"/>
        </w:rPr>
      </w:pPr>
    </w:p>
    <w:p w14:paraId="55FCCAA0" w14:textId="41939B77" w:rsidR="007C44A6" w:rsidRDefault="006B50A7">
      <w:pPr>
        <w:rPr>
          <w:rFonts w:ascii="Arial" w:hAnsi="Arial" w:cs="Arial"/>
          <w:bCs/>
          <w:sz w:val="22"/>
          <w:szCs w:val="22"/>
        </w:rPr>
      </w:pPr>
      <w:r>
        <w:rPr>
          <w:rFonts w:ascii="Arial" w:hAnsi="Arial" w:cs="Arial"/>
          <w:bCs/>
          <w:sz w:val="22"/>
          <w:szCs w:val="22"/>
        </w:rPr>
        <w:t xml:space="preserve">Wales has since moved further in the direction of inclusive education. In 2022 the new ‘Curriculum for Wales’ was first introduced, and is still being gradually rolled out, highlighting the importance of equity and inclusion in all school settings. One of the key features is referred to as the four purposes, with the first being; ambitious and capable learners, secondly, </w:t>
      </w:r>
      <w:r w:rsidR="008771C6">
        <w:rPr>
          <w:rFonts w:ascii="Arial" w:hAnsi="Arial" w:cs="Arial"/>
          <w:bCs/>
          <w:sz w:val="22"/>
          <w:szCs w:val="22"/>
        </w:rPr>
        <w:t xml:space="preserve">enterprising and creative contributors, thirdly, ethical and informed citizens, and fourth and finally, healthy, confident individuals. These purposes are not compressed into the outdated belief that each student must perform academically in order to be valued and successful, instead it breaks the mould and allows children to foster a sense of belonging, promoting respect for diversity and human rights, and building emotional and physical well-being for every child, regardless of their history or circumstances (Protheroe, 2022). </w:t>
      </w:r>
    </w:p>
    <w:p w14:paraId="56BFEB7C" w14:textId="1BB9EA49" w:rsidR="008771C6" w:rsidRDefault="008771C6">
      <w:pPr>
        <w:rPr>
          <w:rFonts w:ascii="Arial" w:hAnsi="Arial" w:cs="Arial"/>
          <w:bCs/>
          <w:sz w:val="22"/>
          <w:szCs w:val="22"/>
        </w:rPr>
      </w:pPr>
    </w:p>
    <w:p w14:paraId="465DBE1F" w14:textId="61B17B48" w:rsidR="008771C6" w:rsidRDefault="008771C6">
      <w:pPr>
        <w:rPr>
          <w:rFonts w:ascii="Arial" w:hAnsi="Arial" w:cs="Arial"/>
          <w:bCs/>
          <w:sz w:val="22"/>
          <w:szCs w:val="22"/>
        </w:rPr>
      </w:pPr>
      <w:r>
        <w:rPr>
          <w:rFonts w:ascii="Arial" w:hAnsi="Arial" w:cs="Arial"/>
          <w:bCs/>
          <w:sz w:val="22"/>
          <w:szCs w:val="22"/>
        </w:rPr>
        <w:t>In conclusion, there are a number of difficulties in relation to obtaining a good balance of inclusion and management within a classroom</w:t>
      </w:r>
      <w:r w:rsidR="005A58BD">
        <w:rPr>
          <w:rFonts w:ascii="Arial" w:hAnsi="Arial" w:cs="Arial"/>
          <w:bCs/>
          <w:sz w:val="22"/>
          <w:szCs w:val="22"/>
        </w:rPr>
        <w:t>. F</w:t>
      </w:r>
      <w:r>
        <w:rPr>
          <w:rFonts w:ascii="Arial" w:hAnsi="Arial" w:cs="Arial"/>
          <w:bCs/>
          <w:sz w:val="22"/>
          <w:szCs w:val="22"/>
        </w:rPr>
        <w:t xml:space="preserve">or example, a lack of adequately trained teachers, shortage of funding and therefore resources, large and/or extremely diverse classes, poor methods for assessment, parental setbacks and concerns, lack of cooperation between employees, cultural and language barriers, </w:t>
      </w:r>
      <w:r w:rsidR="005A58BD">
        <w:rPr>
          <w:rFonts w:ascii="Arial" w:hAnsi="Arial" w:cs="Arial"/>
          <w:bCs/>
          <w:sz w:val="22"/>
          <w:szCs w:val="22"/>
        </w:rPr>
        <w:t xml:space="preserve">and a rigid curriculum (Kumari, 2025). All of which can be obstacles when providing fair education for all, however schools have come a long way since previous teaching and management methods, and there are ways in which the system can continue to improve. </w:t>
      </w:r>
    </w:p>
    <w:p w14:paraId="70D36580" w14:textId="78E9D25D" w:rsidR="005A58BD" w:rsidRDefault="005A58BD">
      <w:pPr>
        <w:rPr>
          <w:rFonts w:ascii="Arial" w:hAnsi="Arial" w:cs="Arial"/>
          <w:bCs/>
          <w:sz w:val="22"/>
          <w:szCs w:val="22"/>
        </w:rPr>
      </w:pPr>
    </w:p>
    <w:p w14:paraId="3D382528" w14:textId="6EB0E703" w:rsidR="005A58BD" w:rsidRDefault="005A58BD">
      <w:pPr>
        <w:rPr>
          <w:rFonts w:ascii="Arial" w:hAnsi="Arial" w:cs="Arial"/>
          <w:bCs/>
          <w:sz w:val="22"/>
          <w:szCs w:val="22"/>
        </w:rPr>
      </w:pPr>
      <w:r>
        <w:rPr>
          <w:rFonts w:ascii="Arial" w:hAnsi="Arial" w:cs="Arial"/>
          <w:bCs/>
          <w:sz w:val="22"/>
          <w:szCs w:val="22"/>
        </w:rPr>
        <w:t xml:space="preserve">In order to progress further towards a completely inclusive and well-managed provision for all, some useful strategies would be; providing training programmes for educators in inclusion classrooms, collaborating with other professionals and parents, having a well curated plan for managing and responding to behaviour, allocating funds by governing bodies, encouraging teamwork among school staff, embracing cultural and linguistic diversity, and designing lessons that are varied appropriately (Costa, 2023). </w:t>
      </w:r>
      <w:r w:rsidR="00306A47">
        <w:rPr>
          <w:rFonts w:ascii="Arial" w:hAnsi="Arial" w:cs="Arial"/>
          <w:bCs/>
          <w:sz w:val="22"/>
          <w:szCs w:val="22"/>
        </w:rPr>
        <w:t xml:space="preserve">When all of the correct measures are put in place and exercised efficiently, meaningful learning will take place for every child and young person. </w:t>
      </w:r>
    </w:p>
    <w:p w14:paraId="139B5C92" w14:textId="4A3B17E4" w:rsidR="00306A47" w:rsidRDefault="00306A47">
      <w:pPr>
        <w:rPr>
          <w:rFonts w:ascii="Arial" w:hAnsi="Arial" w:cs="Arial"/>
          <w:bCs/>
          <w:sz w:val="22"/>
          <w:szCs w:val="22"/>
        </w:rPr>
      </w:pPr>
    </w:p>
    <w:p w14:paraId="58107146" w14:textId="09D67668" w:rsidR="00306A47" w:rsidRDefault="00306A47">
      <w:pPr>
        <w:rPr>
          <w:rFonts w:ascii="Arial" w:hAnsi="Arial" w:cs="Arial"/>
          <w:bCs/>
          <w:sz w:val="22"/>
          <w:szCs w:val="22"/>
        </w:rPr>
      </w:pPr>
    </w:p>
    <w:p w14:paraId="03891D72" w14:textId="3E3B5197" w:rsidR="00306A47" w:rsidRDefault="00306A47">
      <w:pPr>
        <w:rPr>
          <w:rFonts w:ascii="Arial" w:hAnsi="Arial" w:cs="Arial"/>
          <w:bCs/>
          <w:sz w:val="22"/>
          <w:szCs w:val="22"/>
        </w:rPr>
      </w:pPr>
    </w:p>
    <w:p w14:paraId="04B5EA05" w14:textId="51DF8553" w:rsidR="00306A47" w:rsidRDefault="00306A47">
      <w:pPr>
        <w:rPr>
          <w:rFonts w:ascii="Arial" w:hAnsi="Arial" w:cs="Arial"/>
          <w:bCs/>
          <w:sz w:val="22"/>
          <w:szCs w:val="22"/>
        </w:rPr>
      </w:pPr>
    </w:p>
    <w:p w14:paraId="070AB43F" w14:textId="40B1885D" w:rsidR="00306A47" w:rsidRDefault="00306A47">
      <w:pPr>
        <w:rPr>
          <w:rFonts w:ascii="Arial" w:hAnsi="Arial" w:cs="Arial"/>
          <w:bCs/>
          <w:sz w:val="22"/>
          <w:szCs w:val="22"/>
        </w:rPr>
      </w:pPr>
    </w:p>
    <w:p w14:paraId="75C92974" w14:textId="414846E5" w:rsidR="00306A47" w:rsidRDefault="00306A47">
      <w:pPr>
        <w:rPr>
          <w:rFonts w:ascii="Arial" w:hAnsi="Arial" w:cs="Arial"/>
          <w:bCs/>
          <w:sz w:val="22"/>
          <w:szCs w:val="22"/>
        </w:rPr>
      </w:pPr>
    </w:p>
    <w:p w14:paraId="0CD48D7F" w14:textId="5144ED7E" w:rsidR="00306A47" w:rsidRDefault="00306A47">
      <w:pPr>
        <w:rPr>
          <w:rFonts w:ascii="Arial" w:hAnsi="Arial" w:cs="Arial"/>
          <w:bCs/>
          <w:sz w:val="22"/>
          <w:szCs w:val="22"/>
        </w:rPr>
      </w:pPr>
    </w:p>
    <w:p w14:paraId="5C57E8FE" w14:textId="08432C8F" w:rsidR="00306A47" w:rsidRDefault="00306A47">
      <w:pPr>
        <w:rPr>
          <w:rFonts w:ascii="Arial" w:hAnsi="Arial" w:cs="Arial"/>
          <w:b/>
          <w:sz w:val="22"/>
          <w:szCs w:val="22"/>
        </w:rPr>
      </w:pPr>
      <w:r w:rsidRPr="00306A47">
        <w:rPr>
          <w:rFonts w:ascii="Arial" w:hAnsi="Arial" w:cs="Arial"/>
          <w:b/>
          <w:sz w:val="22"/>
          <w:szCs w:val="22"/>
        </w:rPr>
        <w:lastRenderedPageBreak/>
        <w:t xml:space="preserve">References </w:t>
      </w:r>
    </w:p>
    <w:p w14:paraId="1411279E" w14:textId="71299EAE" w:rsidR="0034343F" w:rsidRDefault="0034343F">
      <w:pPr>
        <w:rPr>
          <w:rFonts w:ascii="Arial" w:hAnsi="Arial" w:cs="Arial"/>
          <w:b/>
          <w:sz w:val="22"/>
          <w:szCs w:val="22"/>
        </w:rPr>
      </w:pPr>
    </w:p>
    <w:p w14:paraId="36E19262" w14:textId="463ACBB5" w:rsidR="0034343F" w:rsidRDefault="0034343F" w:rsidP="0034343F">
      <w:pPr>
        <w:pStyle w:val="yiv9775588794p2"/>
        <w:rPr>
          <w:rFonts w:ascii="Arial" w:hAnsi="Arial" w:cs="Arial"/>
          <w:color w:val="000000" w:themeColor="text1"/>
          <w:sz w:val="22"/>
          <w:szCs w:val="22"/>
        </w:rPr>
      </w:pPr>
      <w:r>
        <w:rPr>
          <w:rFonts w:ascii="Arial" w:hAnsi="Arial" w:cs="Arial"/>
          <w:color w:val="000000" w:themeColor="text1"/>
          <w:sz w:val="22"/>
          <w:szCs w:val="22"/>
        </w:rPr>
        <w:t xml:space="preserve">Anne-Marie (2024) Building Positive Relationships with Students: Strategies for Success, Greenhouse Learning. Available at: </w:t>
      </w:r>
      <w:hyperlink r:id="rId4" w:tgtFrame="_blank" w:history="1">
        <w:r w:rsidRPr="003600B4">
          <w:rPr>
            <w:rStyle w:val="Hyperlink"/>
            <w:rFonts w:ascii="Arial" w:hAnsi="Arial" w:cs="Arial"/>
            <w:sz w:val="22"/>
            <w:szCs w:val="22"/>
          </w:rPr>
          <w:t>https://greenhouselearning.co.uk/building-positive-relationships/</w:t>
        </w:r>
      </w:hyperlink>
      <w:r>
        <w:rPr>
          <w:rFonts w:ascii="Arial" w:hAnsi="Arial" w:cs="Arial"/>
          <w:color w:val="000000" w:themeColor="text1"/>
          <w:sz w:val="22"/>
          <w:szCs w:val="22"/>
        </w:rPr>
        <w:t xml:space="preserve"> </w:t>
      </w:r>
      <w:r w:rsidRPr="003600B4">
        <w:rPr>
          <w:rFonts w:ascii="Arial" w:hAnsi="Arial" w:cs="Arial"/>
          <w:color w:val="000000" w:themeColor="text1"/>
          <w:sz w:val="22"/>
          <w:szCs w:val="22"/>
        </w:rPr>
        <w:t>(Accessed on: 28 October 2025)</w:t>
      </w:r>
      <w:r>
        <w:rPr>
          <w:rFonts w:ascii="Arial" w:hAnsi="Arial" w:cs="Arial"/>
          <w:color w:val="000000" w:themeColor="text1"/>
          <w:sz w:val="22"/>
          <w:szCs w:val="22"/>
        </w:rPr>
        <w:t xml:space="preserve">. </w:t>
      </w:r>
    </w:p>
    <w:p w14:paraId="6B28740C" w14:textId="1200C615" w:rsidR="0034343F" w:rsidRDefault="0034343F" w:rsidP="0034343F">
      <w:pPr>
        <w:pStyle w:val="yiv9775588794p2"/>
        <w:rPr>
          <w:rFonts w:ascii="Arial" w:hAnsi="Arial" w:cs="Arial"/>
          <w:color w:val="000000" w:themeColor="text1"/>
          <w:sz w:val="22"/>
          <w:szCs w:val="22"/>
        </w:rPr>
      </w:pPr>
      <w:r w:rsidRPr="0034343F">
        <w:rPr>
          <w:rFonts w:ascii="Arial" w:hAnsi="Arial" w:cs="Arial"/>
          <w:color w:val="000000" w:themeColor="text1"/>
          <w:sz w:val="22"/>
          <w:szCs w:val="22"/>
        </w:rPr>
        <w:t xml:space="preserve">Appleton, C (date unknown) Advantages of Technology in Education, Falmouth. Available at: </w:t>
      </w:r>
      <w:hyperlink r:id="rId5" w:tgtFrame="_blank" w:history="1">
        <w:r w:rsidRPr="0034343F">
          <w:rPr>
            <w:rStyle w:val="Hyperlink"/>
            <w:rFonts w:ascii="Arial" w:hAnsi="Arial" w:cs="Arial"/>
            <w:sz w:val="22"/>
            <w:szCs w:val="22"/>
          </w:rPr>
          <w:t>https://www.falmouth.ac.uk/news/advantages-technology-education</w:t>
        </w:r>
      </w:hyperlink>
      <w:r w:rsidRPr="0034343F">
        <w:rPr>
          <w:rFonts w:ascii="Arial" w:hAnsi="Arial" w:cs="Arial"/>
          <w:color w:val="000000" w:themeColor="text1"/>
          <w:sz w:val="22"/>
          <w:szCs w:val="22"/>
        </w:rPr>
        <w:t xml:space="preserve"> (Accessed on: 28 October 2025).</w:t>
      </w:r>
    </w:p>
    <w:p w14:paraId="3808F189" w14:textId="51A2D4E9" w:rsidR="0034343F" w:rsidRDefault="0034343F" w:rsidP="0034343F">
      <w:pPr>
        <w:pStyle w:val="yiv9775588794p2"/>
        <w:rPr>
          <w:rFonts w:ascii="Arial" w:hAnsi="Arial" w:cs="Arial"/>
          <w:color w:val="000000" w:themeColor="text1"/>
          <w:sz w:val="22"/>
          <w:szCs w:val="22"/>
        </w:rPr>
      </w:pPr>
      <w:r w:rsidRPr="0034343F">
        <w:rPr>
          <w:rFonts w:ascii="Arial" w:hAnsi="Arial" w:cs="Arial"/>
          <w:color w:val="000000" w:themeColor="text1"/>
          <w:sz w:val="22"/>
          <w:szCs w:val="22"/>
        </w:rPr>
        <w:t xml:space="preserve">Author unknown (2021) Skinner’s Reinforcement Theory in the Classroom, Teaching Channel. Available at: </w:t>
      </w:r>
      <w:hyperlink r:id="rId6" w:anchor=":~:text=Consistency:%20If%20you%20aren't,negative%20reinforcement%20with%20this%20behavior." w:tgtFrame="_blank" w:history="1">
        <w:r w:rsidRPr="0034343F">
          <w:rPr>
            <w:rStyle w:val="Hyperlink"/>
            <w:rFonts w:ascii="Arial" w:hAnsi="Arial" w:cs="Arial"/>
            <w:sz w:val="22"/>
            <w:szCs w:val="22"/>
          </w:rPr>
          <w:t>https://www.teachingchannel.com/k12-hub/blog/reinforcement-theory-classroom/#:~:text=Consistency:%20If%20you%20aren't,negative%20reinforcement%20with%20this%20behavior.</w:t>
        </w:r>
      </w:hyperlink>
      <w:r w:rsidRPr="0034343F">
        <w:rPr>
          <w:rFonts w:ascii="Arial" w:hAnsi="Arial" w:cs="Arial"/>
          <w:color w:val="000000" w:themeColor="text1"/>
          <w:sz w:val="22"/>
          <w:szCs w:val="22"/>
        </w:rPr>
        <w:t xml:space="preserve"> (Accessed on: 28 October 2025).</w:t>
      </w:r>
    </w:p>
    <w:p w14:paraId="0F49DF13" w14:textId="4D58D81A" w:rsidR="0034343F" w:rsidRDefault="0034343F" w:rsidP="0034343F">
      <w:pPr>
        <w:pStyle w:val="yiv9775588794p2"/>
        <w:rPr>
          <w:rFonts w:ascii="Arial" w:hAnsi="Arial" w:cs="Arial"/>
          <w:color w:val="000000" w:themeColor="text1"/>
          <w:sz w:val="22"/>
          <w:szCs w:val="22"/>
        </w:rPr>
      </w:pPr>
      <w:r w:rsidRPr="0034343F">
        <w:rPr>
          <w:rFonts w:ascii="Arial" w:hAnsi="Arial" w:cs="Arial"/>
          <w:color w:val="000000" w:themeColor="text1"/>
          <w:sz w:val="22"/>
          <w:szCs w:val="22"/>
        </w:rPr>
        <w:t xml:space="preserve">Author unknown (2024) Challenging Behaviour: Autistic Children and Teenagers, Raising Children. Available at: </w:t>
      </w:r>
      <w:hyperlink r:id="rId7" w:anchor=":~:text=or%20hurt%20themselves.-,Why%20challenging%20behaviour%20happens,or%20don't%20feel%20well." w:tgtFrame="_blank" w:history="1">
        <w:r w:rsidRPr="0034343F">
          <w:rPr>
            <w:rStyle w:val="Hyperlink"/>
            <w:rFonts w:ascii="Arial" w:hAnsi="Arial" w:cs="Arial"/>
            <w:sz w:val="22"/>
            <w:szCs w:val="22"/>
          </w:rPr>
          <w:t>https://raisingchildren.net.au/autism/behaviour/understanding-behaviour/challenging-behaviour-asd#:~:text=or%20hurt%20themselves.-,Why%20challenging%20behaviour%20happens,or%20don't%20feel%20well.</w:t>
        </w:r>
      </w:hyperlink>
      <w:r w:rsidRPr="0034343F">
        <w:rPr>
          <w:rFonts w:ascii="Arial" w:hAnsi="Arial" w:cs="Arial"/>
          <w:color w:val="000000" w:themeColor="text1"/>
          <w:sz w:val="22"/>
          <w:szCs w:val="22"/>
        </w:rPr>
        <w:t xml:space="preserve"> (Accessed on: 28 October 2025). </w:t>
      </w:r>
    </w:p>
    <w:p w14:paraId="6503313C" w14:textId="02146A1B" w:rsidR="00EF2CC4" w:rsidRDefault="00EF2CC4" w:rsidP="00EF2CC4">
      <w:pPr>
        <w:pStyle w:val="yiv9775588794p2"/>
        <w:rPr>
          <w:rFonts w:ascii="Arial" w:hAnsi="Arial" w:cs="Arial"/>
          <w:color w:val="000000" w:themeColor="text1"/>
          <w:sz w:val="22"/>
          <w:szCs w:val="22"/>
        </w:rPr>
      </w:pPr>
      <w:r w:rsidRPr="00EF2CC4">
        <w:rPr>
          <w:rFonts w:ascii="Arial" w:hAnsi="Arial" w:cs="Arial"/>
          <w:color w:val="000000" w:themeColor="text1"/>
          <w:sz w:val="22"/>
          <w:szCs w:val="22"/>
        </w:rPr>
        <w:t xml:space="preserve">Author unknown (2025) Alfie Kohn, Wikipedia. Available at: </w:t>
      </w:r>
      <w:hyperlink r:id="rId8" w:tgtFrame="_blank" w:history="1">
        <w:r w:rsidRPr="00EF2CC4">
          <w:rPr>
            <w:rStyle w:val="Hyperlink"/>
            <w:rFonts w:ascii="Arial" w:hAnsi="Arial" w:cs="Arial"/>
            <w:sz w:val="22"/>
            <w:szCs w:val="22"/>
          </w:rPr>
          <w:t>https://en.wikipedia.org/wiki/Alfie_Kohn</w:t>
        </w:r>
      </w:hyperlink>
      <w:r w:rsidRPr="00EF2CC4">
        <w:rPr>
          <w:rFonts w:ascii="Arial" w:hAnsi="Arial" w:cs="Arial"/>
          <w:color w:val="000000" w:themeColor="text1"/>
          <w:sz w:val="22"/>
          <w:szCs w:val="22"/>
        </w:rPr>
        <w:t xml:space="preserve"> (Accessed on: 28 October 2025).</w:t>
      </w:r>
    </w:p>
    <w:p w14:paraId="362F6670" w14:textId="3F388D3A" w:rsidR="00EF2CC4" w:rsidRDefault="00EF2CC4" w:rsidP="00EF2CC4">
      <w:pPr>
        <w:pStyle w:val="yiv9775588794p2"/>
        <w:rPr>
          <w:rFonts w:ascii="Arial" w:hAnsi="Arial" w:cs="Arial"/>
          <w:color w:val="000000" w:themeColor="text1"/>
          <w:sz w:val="22"/>
          <w:szCs w:val="22"/>
        </w:rPr>
      </w:pPr>
      <w:r w:rsidRPr="00EF2CC4">
        <w:rPr>
          <w:rFonts w:ascii="Arial" w:hAnsi="Arial" w:cs="Arial"/>
          <w:color w:val="000000" w:themeColor="text1"/>
          <w:sz w:val="22"/>
          <w:szCs w:val="22"/>
        </w:rPr>
        <w:t xml:space="preserve">Ballard, W (2025) 10 Ways Large Class Sizes Harm Our Students, Bored Teachers. Available at: </w:t>
      </w:r>
      <w:hyperlink r:id="rId9" w:tgtFrame="_blank" w:history="1">
        <w:r w:rsidRPr="00EF2CC4">
          <w:rPr>
            <w:rStyle w:val="Hyperlink"/>
            <w:rFonts w:ascii="Arial" w:hAnsi="Arial" w:cs="Arial"/>
            <w:sz w:val="22"/>
            <w:szCs w:val="22"/>
          </w:rPr>
          <w:t>https://www.boredteachers.com/post/large-class-sizes-harm-students</w:t>
        </w:r>
      </w:hyperlink>
      <w:r w:rsidRPr="00EF2CC4">
        <w:rPr>
          <w:rFonts w:ascii="Arial" w:hAnsi="Arial" w:cs="Arial"/>
          <w:color w:val="000000" w:themeColor="text1"/>
          <w:sz w:val="22"/>
          <w:szCs w:val="22"/>
        </w:rPr>
        <w:t xml:space="preserve"> (Accessed on: 28 October 2025).</w:t>
      </w:r>
    </w:p>
    <w:p w14:paraId="38DF4BC2" w14:textId="77777777" w:rsidR="00EF2CC4" w:rsidRPr="00EF2CC4" w:rsidRDefault="00EF2CC4" w:rsidP="00EF2CC4">
      <w:pPr>
        <w:pStyle w:val="yiv9775588794p2"/>
        <w:rPr>
          <w:rFonts w:ascii="Arial" w:hAnsi="Arial" w:cs="Arial"/>
          <w:color w:val="000000" w:themeColor="text1"/>
          <w:sz w:val="22"/>
          <w:szCs w:val="22"/>
        </w:rPr>
      </w:pPr>
      <w:r w:rsidRPr="00EF2CC4">
        <w:rPr>
          <w:rFonts w:ascii="Arial" w:hAnsi="Arial" w:cs="Arial"/>
          <w:color w:val="000000" w:themeColor="text1"/>
          <w:sz w:val="22"/>
          <w:szCs w:val="22"/>
        </w:rPr>
        <w:t xml:space="preserve">Bronke, C (2021) Combating the Chaos: 3 Cs for a Well-Managed Classroom, Teaching Channel. Available at: </w:t>
      </w:r>
      <w:hyperlink r:id="rId10" w:anchor=":~:text=As%20you%20consider%20some%20of,connection%2C%20consistency%2C%20and%20compassion." w:tgtFrame="_blank" w:history="1">
        <w:r w:rsidRPr="00EF2CC4">
          <w:rPr>
            <w:rStyle w:val="Hyperlink"/>
            <w:rFonts w:ascii="Arial" w:hAnsi="Arial" w:cs="Arial"/>
            <w:sz w:val="22"/>
            <w:szCs w:val="22"/>
          </w:rPr>
          <w:t>https://www.teachingchannel.com/k12-hub/blog/well-managed-classroom/#:~:text=As%20you%20consider%20some%20of,connection%2C%20consistency%2C%20and%20compassion.</w:t>
        </w:r>
      </w:hyperlink>
      <w:r w:rsidRPr="00EF2CC4">
        <w:rPr>
          <w:rFonts w:ascii="Arial" w:hAnsi="Arial" w:cs="Arial"/>
          <w:color w:val="000000" w:themeColor="text1"/>
          <w:sz w:val="22"/>
          <w:szCs w:val="22"/>
        </w:rPr>
        <w:t xml:space="preserve"> (Accessed on: 28 October 2025).</w:t>
      </w:r>
    </w:p>
    <w:p w14:paraId="696A368D" w14:textId="744D7453" w:rsidR="00EF2CC4" w:rsidRDefault="00EF2CC4" w:rsidP="00EF2CC4">
      <w:pPr>
        <w:pStyle w:val="yiv9775588794p2"/>
        <w:rPr>
          <w:rFonts w:ascii="Arial" w:hAnsi="Arial" w:cs="Arial"/>
          <w:color w:val="000000" w:themeColor="text1"/>
          <w:sz w:val="22"/>
          <w:szCs w:val="22"/>
        </w:rPr>
      </w:pPr>
      <w:r w:rsidRPr="00EF2CC4">
        <w:rPr>
          <w:rFonts w:ascii="Arial" w:hAnsi="Arial" w:cs="Arial"/>
          <w:color w:val="000000" w:themeColor="text1"/>
          <w:sz w:val="22"/>
          <w:szCs w:val="22"/>
        </w:rPr>
        <w:t xml:space="preserve">Brown, C (2025) 13 Pros and Cons of Technology in the Classroom, HMH. Available at: </w:t>
      </w:r>
      <w:hyperlink r:id="rId11" w:anchor=":~:text=More%20distractions,of%20keeping%20students%20on%20task." w:tgtFrame="_blank" w:history="1">
        <w:r w:rsidRPr="00EF2CC4">
          <w:rPr>
            <w:rStyle w:val="Hyperlink"/>
            <w:rFonts w:ascii="Arial" w:hAnsi="Arial" w:cs="Arial"/>
            <w:sz w:val="22"/>
            <w:szCs w:val="22"/>
          </w:rPr>
          <w:t>https://www.hmhco.com/blog/pros-and-cons-of-technology-in-the-classroom#:~:text=More%20distractions,of%20keeping%20students%20on%20task.</w:t>
        </w:r>
      </w:hyperlink>
      <w:r w:rsidRPr="00EF2CC4">
        <w:rPr>
          <w:rFonts w:ascii="Arial" w:hAnsi="Arial" w:cs="Arial"/>
          <w:color w:val="000000" w:themeColor="text1"/>
          <w:sz w:val="22"/>
          <w:szCs w:val="22"/>
        </w:rPr>
        <w:t xml:space="preserve"> (Accessed on: 28 October 2025).</w:t>
      </w:r>
    </w:p>
    <w:p w14:paraId="422D7E41" w14:textId="2D1788C2" w:rsidR="00EF2CC4" w:rsidRDefault="00EF2CC4" w:rsidP="00EF2CC4">
      <w:pPr>
        <w:pStyle w:val="yiv9775588794p2"/>
        <w:rPr>
          <w:rFonts w:ascii="Arial" w:hAnsi="Arial" w:cs="Arial"/>
          <w:color w:val="000000" w:themeColor="text1"/>
          <w:sz w:val="22"/>
          <w:szCs w:val="22"/>
        </w:rPr>
      </w:pPr>
      <w:r w:rsidRPr="00EF2CC4">
        <w:rPr>
          <w:rFonts w:ascii="Arial" w:hAnsi="Arial" w:cs="Arial"/>
          <w:color w:val="000000" w:themeColor="text1"/>
          <w:sz w:val="22"/>
          <w:szCs w:val="22"/>
        </w:rPr>
        <w:t xml:space="preserve">Charest, C (2024) Punishment Making Things Worse? Here’s 3 Reasons Why, Cindy Charest. Available at: </w:t>
      </w:r>
      <w:hyperlink r:id="rId12" w:tgtFrame="_blank" w:history="1">
        <w:r w:rsidRPr="00EF2CC4">
          <w:rPr>
            <w:rStyle w:val="Hyperlink"/>
            <w:rFonts w:ascii="Arial" w:hAnsi="Arial" w:cs="Arial"/>
            <w:sz w:val="22"/>
            <w:szCs w:val="22"/>
          </w:rPr>
          <w:t>https://cindycharest.com/punishment-making-things-worse-heres-3-reasons-why/</w:t>
        </w:r>
      </w:hyperlink>
      <w:r w:rsidRPr="00EF2CC4">
        <w:rPr>
          <w:rFonts w:ascii="Arial" w:hAnsi="Arial" w:cs="Arial"/>
          <w:color w:val="000000" w:themeColor="text1"/>
          <w:sz w:val="22"/>
          <w:szCs w:val="22"/>
        </w:rPr>
        <w:t xml:space="preserve"> (Accessed on: 28 October 2025).</w:t>
      </w:r>
    </w:p>
    <w:p w14:paraId="6F660E4E" w14:textId="0A7176F8" w:rsidR="00EF2CC4" w:rsidRDefault="00EF2CC4" w:rsidP="00EF2CC4">
      <w:pPr>
        <w:pStyle w:val="yiv9775588794p2"/>
        <w:rPr>
          <w:rFonts w:ascii="Arial" w:hAnsi="Arial" w:cs="Arial"/>
          <w:color w:val="000000" w:themeColor="text1"/>
          <w:sz w:val="22"/>
          <w:szCs w:val="22"/>
        </w:rPr>
      </w:pPr>
      <w:r w:rsidRPr="00EF2CC4">
        <w:rPr>
          <w:rFonts w:ascii="Arial" w:hAnsi="Arial" w:cs="Arial"/>
          <w:color w:val="000000" w:themeColor="text1"/>
          <w:sz w:val="22"/>
          <w:szCs w:val="22"/>
        </w:rPr>
        <w:t xml:space="preserve">Costa, M (2023) Problems with Inclusion in the Classroom, Sunbelt Staffing. Available at: </w:t>
      </w:r>
      <w:hyperlink r:id="rId13" w:tgtFrame="_blank" w:history="1">
        <w:r w:rsidRPr="00EF2CC4">
          <w:rPr>
            <w:rStyle w:val="Hyperlink"/>
            <w:rFonts w:ascii="Arial" w:hAnsi="Arial" w:cs="Arial"/>
            <w:sz w:val="22"/>
            <w:szCs w:val="22"/>
          </w:rPr>
          <w:t>https://www.sunbeltstaffing.com/blog/problems-with-inclusion-in-the-classroom/</w:t>
        </w:r>
      </w:hyperlink>
      <w:r w:rsidRPr="00EF2CC4">
        <w:rPr>
          <w:rFonts w:ascii="Arial" w:hAnsi="Arial" w:cs="Arial"/>
          <w:color w:val="000000" w:themeColor="text1"/>
          <w:sz w:val="22"/>
          <w:szCs w:val="22"/>
        </w:rPr>
        <w:t xml:space="preserve"> (Accessed on: 28 October 2025).</w:t>
      </w:r>
    </w:p>
    <w:p w14:paraId="622AF9C4" w14:textId="7045B442" w:rsidR="00EF2CC4" w:rsidRDefault="00EF2CC4" w:rsidP="00EF2CC4">
      <w:pPr>
        <w:pStyle w:val="yiv9775588794p2"/>
        <w:rPr>
          <w:rFonts w:ascii="Arial" w:hAnsi="Arial" w:cs="Arial"/>
          <w:color w:val="000000" w:themeColor="text1"/>
          <w:sz w:val="22"/>
          <w:szCs w:val="22"/>
        </w:rPr>
      </w:pPr>
      <w:r w:rsidRPr="00EF2CC4">
        <w:rPr>
          <w:rFonts w:ascii="Arial" w:hAnsi="Arial" w:cs="Arial"/>
          <w:color w:val="000000" w:themeColor="text1"/>
          <w:sz w:val="22"/>
          <w:szCs w:val="22"/>
        </w:rPr>
        <w:t xml:space="preserve">Cox, J (2023) Establishing a Smooth Flow: The Power of Classroom Routines, Teach Hub. Available at: </w:t>
      </w:r>
      <w:hyperlink r:id="rId14" w:anchor=":~:text=The%20consistency%20of%20a%20routine,routine%20was%20set%20in%20place." w:tgtFrame="_blank" w:history="1">
        <w:r w:rsidRPr="00EF2CC4">
          <w:rPr>
            <w:rStyle w:val="Hyperlink"/>
            <w:rFonts w:ascii="Arial" w:hAnsi="Arial" w:cs="Arial"/>
            <w:sz w:val="22"/>
            <w:szCs w:val="22"/>
          </w:rPr>
          <w:t>https://www.teachhub.com/professional-development/2023/12/establishing-a-smooth-flow-the-power-of-classroom-routines/#:~:text=The%20consistency%20of%20a%20routine,routine%20was%20set%20in%20place.</w:t>
        </w:r>
      </w:hyperlink>
      <w:r w:rsidRPr="00EF2CC4">
        <w:rPr>
          <w:rFonts w:ascii="Arial" w:hAnsi="Arial" w:cs="Arial"/>
          <w:color w:val="000000" w:themeColor="text1"/>
          <w:sz w:val="22"/>
          <w:szCs w:val="22"/>
        </w:rPr>
        <w:t xml:space="preserve"> (Accessed on: 28 October 2025).</w:t>
      </w:r>
    </w:p>
    <w:p w14:paraId="3E375CC6" w14:textId="43A50A9D" w:rsidR="00EF2CC4" w:rsidRDefault="00EF2CC4" w:rsidP="00EF2CC4">
      <w:pPr>
        <w:pStyle w:val="yiv9775588794p2"/>
        <w:rPr>
          <w:rFonts w:ascii="Arial" w:hAnsi="Arial" w:cs="Arial"/>
          <w:color w:val="000000" w:themeColor="text1"/>
          <w:sz w:val="22"/>
          <w:szCs w:val="22"/>
        </w:rPr>
      </w:pPr>
      <w:r w:rsidRPr="00EF2CC4">
        <w:rPr>
          <w:rFonts w:ascii="Arial" w:hAnsi="Arial" w:cs="Arial"/>
          <w:color w:val="000000" w:themeColor="text1"/>
          <w:sz w:val="22"/>
          <w:szCs w:val="22"/>
        </w:rPr>
        <w:lastRenderedPageBreak/>
        <w:t xml:space="preserve">Dauncey, M, Boshier, P (2024) Devolution 20 – Education: How Far is it ‘Made in Wales’? Senedd Research. Available at: </w:t>
      </w:r>
      <w:hyperlink r:id="rId15" w:tgtFrame="_blank" w:history="1">
        <w:r w:rsidRPr="00EF2CC4">
          <w:rPr>
            <w:rStyle w:val="Hyperlink"/>
            <w:rFonts w:ascii="Arial" w:hAnsi="Arial" w:cs="Arial"/>
            <w:sz w:val="22"/>
            <w:szCs w:val="22"/>
          </w:rPr>
          <w:t>https://research.senedd.wales/research-articles/devolution-20-education-how-far-is-it-made-in-wales/</w:t>
        </w:r>
      </w:hyperlink>
      <w:r w:rsidRPr="00EF2CC4">
        <w:rPr>
          <w:rFonts w:ascii="Arial" w:hAnsi="Arial" w:cs="Arial"/>
          <w:color w:val="000000" w:themeColor="text1"/>
          <w:sz w:val="22"/>
          <w:szCs w:val="22"/>
        </w:rPr>
        <w:t xml:space="preserve"> (Accessed on: 28 October 2025).</w:t>
      </w:r>
    </w:p>
    <w:p w14:paraId="48D87A55" w14:textId="430F9B6A" w:rsidR="00EF2CC4" w:rsidRDefault="00EF2CC4" w:rsidP="00EF2CC4">
      <w:pPr>
        <w:pStyle w:val="yiv9775588794p2"/>
        <w:rPr>
          <w:rFonts w:ascii="Arial" w:hAnsi="Arial" w:cs="Arial"/>
          <w:color w:val="000000" w:themeColor="text1"/>
          <w:sz w:val="22"/>
          <w:szCs w:val="22"/>
        </w:rPr>
      </w:pPr>
      <w:r w:rsidRPr="00EF2CC4">
        <w:rPr>
          <w:rFonts w:ascii="Arial" w:hAnsi="Arial" w:cs="Arial"/>
          <w:color w:val="000000" w:themeColor="text1"/>
          <w:sz w:val="22"/>
          <w:szCs w:val="22"/>
        </w:rPr>
        <w:t xml:space="preserve">Dodge, A (2022) 10 Major Life Changes that Cause Kids to Misbehave, Family Resources. Available at: </w:t>
      </w:r>
      <w:hyperlink r:id="rId16" w:tgtFrame="_blank" w:history="1">
        <w:r w:rsidRPr="00EF2CC4">
          <w:rPr>
            <w:rStyle w:val="Hyperlink"/>
            <w:rFonts w:ascii="Arial" w:hAnsi="Arial" w:cs="Arial"/>
            <w:sz w:val="22"/>
            <w:szCs w:val="22"/>
          </w:rPr>
          <w:t>https://familyresourcesinc.org/2022/10/10-major-life-changes-that-cause-kids-to-misbehave/</w:t>
        </w:r>
      </w:hyperlink>
      <w:r w:rsidRPr="00EF2CC4">
        <w:rPr>
          <w:rFonts w:ascii="Arial" w:hAnsi="Arial" w:cs="Arial"/>
          <w:color w:val="000000" w:themeColor="text1"/>
          <w:sz w:val="22"/>
          <w:szCs w:val="22"/>
        </w:rPr>
        <w:t xml:space="preserve"> (Accessed on: 28 October 2025).</w:t>
      </w:r>
    </w:p>
    <w:p w14:paraId="0B55B92B" w14:textId="77777777" w:rsidR="00EF2CC4" w:rsidRPr="00EF2CC4" w:rsidRDefault="00EF2CC4" w:rsidP="00EF2CC4">
      <w:pPr>
        <w:pStyle w:val="yiv9775588794p2"/>
        <w:rPr>
          <w:rFonts w:ascii="Arial" w:hAnsi="Arial" w:cs="Arial"/>
          <w:color w:val="000000" w:themeColor="text1"/>
          <w:sz w:val="22"/>
          <w:szCs w:val="22"/>
        </w:rPr>
      </w:pPr>
      <w:r w:rsidRPr="00EF2CC4">
        <w:rPr>
          <w:rFonts w:ascii="Arial" w:hAnsi="Arial" w:cs="Arial"/>
          <w:color w:val="000000" w:themeColor="text1"/>
          <w:sz w:val="22"/>
          <w:szCs w:val="22"/>
        </w:rPr>
        <w:t xml:space="preserve">Flannery, S (2025) When Problem Behaviour Masks a Learning Disability, Child Mind Institute. Available at: </w:t>
      </w:r>
      <w:hyperlink r:id="rId17" w:tgtFrame="_blank" w:history="1">
        <w:r w:rsidRPr="00EF2CC4">
          <w:rPr>
            <w:rStyle w:val="Hyperlink"/>
            <w:rFonts w:ascii="Arial" w:hAnsi="Arial" w:cs="Arial"/>
            <w:sz w:val="22"/>
            <w:szCs w:val="22"/>
          </w:rPr>
          <w:t>https://childmind.org/article/when-problem-behavior-masks-a-learning-disability/</w:t>
        </w:r>
      </w:hyperlink>
      <w:r w:rsidRPr="00EF2CC4">
        <w:rPr>
          <w:rFonts w:ascii="Arial" w:hAnsi="Arial" w:cs="Arial"/>
          <w:color w:val="000000" w:themeColor="text1"/>
          <w:sz w:val="22"/>
          <w:szCs w:val="22"/>
        </w:rPr>
        <w:t xml:space="preserve"> (Accessed on: 28 October 2025). </w:t>
      </w:r>
    </w:p>
    <w:p w14:paraId="72AD6D0D" w14:textId="21F6455A" w:rsidR="00EF2CC4" w:rsidRDefault="00EF2CC4" w:rsidP="00EF2CC4">
      <w:pPr>
        <w:pStyle w:val="yiv9775588794p2"/>
        <w:rPr>
          <w:rFonts w:ascii="Arial" w:hAnsi="Arial" w:cs="Arial"/>
          <w:color w:val="000000" w:themeColor="text1"/>
          <w:sz w:val="22"/>
          <w:szCs w:val="22"/>
        </w:rPr>
      </w:pPr>
      <w:r w:rsidRPr="00EF2CC4">
        <w:rPr>
          <w:rFonts w:ascii="Arial" w:hAnsi="Arial" w:cs="Arial"/>
          <w:color w:val="000000" w:themeColor="text1"/>
          <w:sz w:val="22"/>
          <w:szCs w:val="22"/>
        </w:rPr>
        <w:t xml:space="preserve">Freud, A (2025) Home Environment, Mentally Healthy Schools. Available at: </w:t>
      </w:r>
      <w:hyperlink r:id="rId18" w:anchor=":~:text=Within%20the%20home%20environment%2C%20children,healthcare%20and%20high%2Dquality%20education." w:tgtFrame="_blank" w:history="1">
        <w:r w:rsidRPr="00EF2CC4">
          <w:rPr>
            <w:rStyle w:val="Hyperlink"/>
            <w:rFonts w:ascii="Arial" w:hAnsi="Arial" w:cs="Arial"/>
            <w:sz w:val="22"/>
            <w:szCs w:val="22"/>
          </w:rPr>
          <w:t>https://www.mentallyhealthyschools.org.uk/factors-that-impact-mental-health/home-based-risk-factors/home-environment/#:~:text=Within%20the%20home%20environment%2C%20children,healthcare%20and%20high%2Dquality%20education.</w:t>
        </w:r>
      </w:hyperlink>
      <w:r w:rsidRPr="00EF2CC4">
        <w:rPr>
          <w:rFonts w:ascii="Arial" w:hAnsi="Arial" w:cs="Arial"/>
          <w:color w:val="000000" w:themeColor="text1"/>
          <w:sz w:val="22"/>
          <w:szCs w:val="22"/>
        </w:rPr>
        <w:t xml:space="preserve"> (Accessed on: 28 October 2025).</w:t>
      </w:r>
    </w:p>
    <w:p w14:paraId="4DBD6E50" w14:textId="083119E9" w:rsidR="00EF2CC4" w:rsidRDefault="00EF2CC4" w:rsidP="00EF2CC4">
      <w:pPr>
        <w:pStyle w:val="yiv9775588794p2"/>
        <w:rPr>
          <w:rFonts w:ascii="Arial" w:hAnsi="Arial" w:cs="Arial"/>
          <w:color w:val="000000" w:themeColor="text1"/>
          <w:sz w:val="22"/>
          <w:szCs w:val="22"/>
        </w:rPr>
      </w:pPr>
      <w:r w:rsidRPr="00EF2CC4">
        <w:rPr>
          <w:rFonts w:ascii="Arial" w:hAnsi="Arial" w:cs="Arial"/>
          <w:color w:val="000000" w:themeColor="text1"/>
          <w:sz w:val="22"/>
          <w:szCs w:val="22"/>
        </w:rPr>
        <w:t xml:space="preserve">Garey, J (2023) Mental Health in Kids with Chronic Illness, Child Mind Institute. Available at: </w:t>
      </w:r>
      <w:hyperlink r:id="rId19" w:tgtFrame="_blank" w:history="1">
        <w:r w:rsidRPr="00EF2CC4">
          <w:rPr>
            <w:rStyle w:val="Hyperlink"/>
            <w:rFonts w:ascii="Arial" w:hAnsi="Arial" w:cs="Arial"/>
            <w:sz w:val="22"/>
            <w:szCs w:val="22"/>
          </w:rPr>
          <w:t>https://childmind.org/article/mental-health-in-children-with-chronic-illness/</w:t>
        </w:r>
      </w:hyperlink>
      <w:r w:rsidRPr="00EF2CC4">
        <w:rPr>
          <w:rFonts w:ascii="Arial" w:hAnsi="Arial" w:cs="Arial"/>
          <w:color w:val="000000" w:themeColor="text1"/>
          <w:sz w:val="22"/>
          <w:szCs w:val="22"/>
        </w:rPr>
        <w:t xml:space="preserve"> (Accessed on: 28 October 2025). </w:t>
      </w:r>
    </w:p>
    <w:p w14:paraId="6118A657" w14:textId="292C5506" w:rsidR="00EF2CC4" w:rsidRDefault="00EF2CC4" w:rsidP="00EF2CC4">
      <w:pPr>
        <w:pStyle w:val="yiv9775588794p2"/>
        <w:rPr>
          <w:rFonts w:ascii="Arial" w:hAnsi="Arial" w:cs="Arial"/>
          <w:color w:val="000000" w:themeColor="text1"/>
          <w:sz w:val="22"/>
          <w:szCs w:val="22"/>
        </w:rPr>
      </w:pPr>
      <w:r w:rsidRPr="00EF2CC4">
        <w:rPr>
          <w:rFonts w:ascii="Arial" w:hAnsi="Arial" w:cs="Arial"/>
          <w:color w:val="000000" w:themeColor="text1"/>
          <w:sz w:val="22"/>
          <w:szCs w:val="22"/>
        </w:rPr>
        <w:t xml:space="preserve">Gibson, P (2025) Classroom Management Strategies: 12 Essential Strategies to Adopt, NCC. Available at: </w:t>
      </w:r>
      <w:hyperlink r:id="rId20" w:anchor=":~:text=home%20learning%20courses.-,What%20is%20Classroom%20Management?,sense%20of%20belonging%20and%20support." w:tgtFrame="_blank" w:history="1">
        <w:r w:rsidRPr="00EF2CC4">
          <w:rPr>
            <w:rStyle w:val="Hyperlink"/>
            <w:rFonts w:ascii="Arial" w:hAnsi="Arial" w:cs="Arial"/>
            <w:sz w:val="22"/>
            <w:szCs w:val="22"/>
          </w:rPr>
          <w:t>https://www.ncchomelearning.co.uk/blog/what-is-classroom-management/#:~:text=home%20learning%20courses.-,What%20is%20Classroom%20Management?,sense%20of%20belonging%20and%20support.</w:t>
        </w:r>
      </w:hyperlink>
      <w:r w:rsidRPr="00EF2CC4">
        <w:rPr>
          <w:rFonts w:ascii="Arial" w:hAnsi="Arial" w:cs="Arial"/>
          <w:color w:val="000000" w:themeColor="text1"/>
          <w:sz w:val="22"/>
          <w:szCs w:val="22"/>
        </w:rPr>
        <w:t xml:space="preserve"> (Accessed on: 28 October 2025).</w:t>
      </w:r>
    </w:p>
    <w:p w14:paraId="7086EC3B" w14:textId="604B170B" w:rsidR="00EF2CC4" w:rsidRDefault="00EF2CC4" w:rsidP="00EF2CC4">
      <w:pPr>
        <w:pStyle w:val="yiv9775588794p2"/>
        <w:rPr>
          <w:rFonts w:ascii="Arial" w:hAnsi="Arial" w:cs="Arial"/>
          <w:color w:val="000000" w:themeColor="text1"/>
          <w:sz w:val="22"/>
          <w:szCs w:val="22"/>
        </w:rPr>
      </w:pPr>
      <w:r w:rsidRPr="00EF2CC4">
        <w:rPr>
          <w:rFonts w:ascii="Arial" w:hAnsi="Arial" w:cs="Arial"/>
          <w:color w:val="000000" w:themeColor="text1"/>
          <w:sz w:val="22"/>
          <w:szCs w:val="22"/>
        </w:rPr>
        <w:t xml:space="preserve">Hanne, K.A (2023) Inclusive Education for Students with Challenging Behaviour: Development of Teachers’ Beliefs and Ideas for Adaptations through Lesson Study, Taylor &amp; Francis. Available at: </w:t>
      </w:r>
      <w:hyperlink r:id="rId21" w:anchor="abstract" w:history="1">
        <w:r w:rsidRPr="00EF2CC4">
          <w:rPr>
            <w:rStyle w:val="Hyperlink"/>
            <w:rFonts w:ascii="Arial" w:hAnsi="Arial" w:cs="Arial"/>
            <w:sz w:val="22"/>
            <w:szCs w:val="22"/>
          </w:rPr>
          <w:t>https://www.tandfonline.com/doi/full/10.1080/08856257.2023.2191107#abstract</w:t>
        </w:r>
      </w:hyperlink>
      <w:r w:rsidRPr="00EF2CC4">
        <w:rPr>
          <w:rFonts w:ascii="Arial" w:hAnsi="Arial" w:cs="Arial"/>
          <w:color w:val="000000" w:themeColor="text1"/>
          <w:sz w:val="22"/>
          <w:szCs w:val="22"/>
        </w:rPr>
        <w:t xml:space="preserve"> (Accessed on: 28 October 2025). </w:t>
      </w:r>
    </w:p>
    <w:p w14:paraId="4E68654E" w14:textId="77777777" w:rsidR="00EF2CC4" w:rsidRPr="00EF2CC4" w:rsidRDefault="00EF2CC4" w:rsidP="00EF2CC4">
      <w:pPr>
        <w:pStyle w:val="yiv9775588794p2"/>
        <w:rPr>
          <w:rFonts w:ascii="Arial" w:hAnsi="Arial" w:cs="Arial"/>
          <w:color w:val="000000" w:themeColor="text1"/>
          <w:sz w:val="22"/>
          <w:szCs w:val="22"/>
        </w:rPr>
      </w:pPr>
      <w:r w:rsidRPr="00EF2CC4">
        <w:rPr>
          <w:rFonts w:ascii="Arial" w:hAnsi="Arial" w:cs="Arial"/>
          <w:bCs/>
          <w:color w:val="000000" w:themeColor="text1"/>
          <w:sz w:val="22"/>
          <w:szCs w:val="22"/>
        </w:rPr>
        <w:t xml:space="preserve">Jafaar, M (2024) Inclusive Education, INEE. Available at: </w:t>
      </w:r>
      <w:hyperlink r:id="rId22" w:history="1">
        <w:r w:rsidRPr="00EF2CC4">
          <w:rPr>
            <w:rStyle w:val="Hyperlink"/>
            <w:rFonts w:ascii="Arial" w:hAnsi="Arial" w:cs="Arial"/>
            <w:sz w:val="22"/>
            <w:szCs w:val="22"/>
          </w:rPr>
          <w:t>https://inee.org/collections/inclusive-education</w:t>
        </w:r>
      </w:hyperlink>
      <w:r w:rsidRPr="00EF2CC4">
        <w:rPr>
          <w:rFonts w:ascii="Arial" w:hAnsi="Arial" w:cs="Arial"/>
          <w:color w:val="000000" w:themeColor="text1"/>
          <w:sz w:val="22"/>
          <w:szCs w:val="22"/>
        </w:rPr>
        <w:t xml:space="preserve"> (Accessed: 28 October 2025). </w:t>
      </w:r>
    </w:p>
    <w:p w14:paraId="16033C3A" w14:textId="77777777" w:rsidR="00EF2CC4" w:rsidRPr="00EF2CC4" w:rsidRDefault="00EF2CC4" w:rsidP="00EF2CC4">
      <w:pPr>
        <w:pStyle w:val="yiv9775588794p2"/>
        <w:rPr>
          <w:rFonts w:ascii="Arial" w:hAnsi="Arial" w:cs="Arial"/>
          <w:color w:val="000000" w:themeColor="text1"/>
          <w:sz w:val="22"/>
          <w:szCs w:val="22"/>
        </w:rPr>
      </w:pPr>
      <w:r w:rsidRPr="00EF2CC4">
        <w:rPr>
          <w:rFonts w:ascii="Arial" w:hAnsi="Arial" w:cs="Arial"/>
          <w:color w:val="000000" w:themeColor="text1"/>
          <w:sz w:val="22"/>
          <w:szCs w:val="22"/>
        </w:rPr>
        <w:t xml:space="preserve">Jarvis, W (2021) Supporting your Behaviour Management - top 10 tips, STEM Learning. Available at: </w:t>
      </w:r>
      <w:hyperlink r:id="rId23" w:tgtFrame="_blank" w:history="1">
        <w:r w:rsidRPr="00EF2CC4">
          <w:rPr>
            <w:rStyle w:val="Hyperlink"/>
            <w:rFonts w:ascii="Arial" w:hAnsi="Arial" w:cs="Arial"/>
            <w:sz w:val="22"/>
            <w:szCs w:val="22"/>
          </w:rPr>
          <w:t>https://www.stem.org.uk/news-and-views/news/behavioural-tips</w:t>
        </w:r>
      </w:hyperlink>
      <w:r w:rsidRPr="00EF2CC4">
        <w:rPr>
          <w:rFonts w:ascii="Arial" w:hAnsi="Arial" w:cs="Arial"/>
          <w:color w:val="000000" w:themeColor="text1"/>
          <w:sz w:val="22"/>
          <w:szCs w:val="22"/>
        </w:rPr>
        <w:t xml:space="preserve"> (Accessed on: 28 October 2025). </w:t>
      </w:r>
    </w:p>
    <w:p w14:paraId="76B28099" w14:textId="77777777" w:rsidR="00EF2CC4" w:rsidRPr="00EF2CC4" w:rsidRDefault="00EF2CC4" w:rsidP="00EF2CC4">
      <w:pPr>
        <w:pStyle w:val="yiv9775588794p2"/>
        <w:rPr>
          <w:rFonts w:ascii="Arial" w:hAnsi="Arial" w:cs="Arial"/>
          <w:color w:val="000000" w:themeColor="text1"/>
          <w:sz w:val="22"/>
          <w:szCs w:val="22"/>
        </w:rPr>
      </w:pPr>
      <w:r w:rsidRPr="00EF2CC4">
        <w:rPr>
          <w:rFonts w:ascii="Arial" w:hAnsi="Arial" w:cs="Arial"/>
          <w:color w:val="000000" w:themeColor="text1"/>
          <w:sz w:val="22"/>
          <w:szCs w:val="22"/>
        </w:rPr>
        <w:t xml:space="preserve">Johnson-Gerard, M (2025) Advantages of Behaviourism in Teaching, Classroom. Available at: </w:t>
      </w:r>
      <w:hyperlink r:id="rId24" w:tgtFrame="_blank" w:history="1">
        <w:r w:rsidRPr="00EF2CC4">
          <w:rPr>
            <w:rStyle w:val="Hyperlink"/>
            <w:rFonts w:ascii="Arial" w:hAnsi="Arial" w:cs="Arial"/>
            <w:sz w:val="22"/>
            <w:szCs w:val="22"/>
          </w:rPr>
          <w:t>https://classroom.synonym.com/advantages-behaviorism-teaching-8692831.html</w:t>
        </w:r>
      </w:hyperlink>
      <w:r w:rsidRPr="00EF2CC4">
        <w:rPr>
          <w:rFonts w:ascii="Arial" w:hAnsi="Arial" w:cs="Arial"/>
          <w:color w:val="000000" w:themeColor="text1"/>
          <w:sz w:val="22"/>
          <w:szCs w:val="22"/>
        </w:rPr>
        <w:t xml:space="preserve"> (Accessed on: 28 October 2025).</w:t>
      </w:r>
    </w:p>
    <w:p w14:paraId="0DD26006" w14:textId="67A92561" w:rsidR="00EF2CC4" w:rsidRDefault="00EF2CC4" w:rsidP="00EF2CC4">
      <w:pPr>
        <w:pStyle w:val="yiv9775588794p2"/>
        <w:rPr>
          <w:rFonts w:ascii="Arial" w:hAnsi="Arial" w:cs="Arial"/>
          <w:color w:val="000000" w:themeColor="text1"/>
          <w:sz w:val="22"/>
          <w:szCs w:val="22"/>
        </w:rPr>
      </w:pPr>
      <w:r w:rsidRPr="00EF2CC4">
        <w:rPr>
          <w:rFonts w:ascii="Arial" w:hAnsi="Arial" w:cs="Arial"/>
          <w:color w:val="000000" w:themeColor="text1"/>
          <w:sz w:val="22"/>
          <w:szCs w:val="22"/>
        </w:rPr>
        <w:t xml:space="preserve">Kohn, A (2001) Five Reasons to Stop Saying “Good Job!” Alfie Kohn. Available at: </w:t>
      </w:r>
      <w:hyperlink r:id="rId25" w:tgtFrame="_blank" w:history="1">
        <w:r w:rsidRPr="00EF2CC4">
          <w:rPr>
            <w:rStyle w:val="Hyperlink"/>
            <w:rFonts w:ascii="Arial" w:hAnsi="Arial" w:cs="Arial"/>
            <w:sz w:val="22"/>
            <w:szCs w:val="22"/>
          </w:rPr>
          <w:t>https://www.alfiekohn.org/article/five-reasons-stop-saying-good-job/</w:t>
        </w:r>
      </w:hyperlink>
      <w:r w:rsidRPr="00EF2CC4">
        <w:rPr>
          <w:rFonts w:ascii="Arial" w:hAnsi="Arial" w:cs="Arial"/>
          <w:color w:val="000000" w:themeColor="text1"/>
          <w:sz w:val="22"/>
          <w:szCs w:val="22"/>
        </w:rPr>
        <w:t xml:space="preserve"> (Accessed on: 28 October 2025).</w:t>
      </w:r>
    </w:p>
    <w:p w14:paraId="0DF652A8" w14:textId="77777777" w:rsidR="00EF2CC4" w:rsidRDefault="00EF2CC4" w:rsidP="00EF2CC4">
      <w:pPr>
        <w:pStyle w:val="yiv9775588794p2"/>
        <w:rPr>
          <w:rFonts w:ascii="Arial" w:hAnsi="Arial" w:cs="Arial"/>
          <w:color w:val="000000" w:themeColor="text1"/>
          <w:sz w:val="22"/>
          <w:szCs w:val="22"/>
        </w:rPr>
      </w:pPr>
    </w:p>
    <w:p w14:paraId="16694B06" w14:textId="77777777" w:rsidR="00EF2CC4" w:rsidRDefault="00EF2CC4" w:rsidP="00EF2CC4">
      <w:pPr>
        <w:pStyle w:val="yiv9775588794p2"/>
        <w:rPr>
          <w:rFonts w:ascii="Arial" w:hAnsi="Arial" w:cs="Arial"/>
          <w:color w:val="000000" w:themeColor="text1"/>
          <w:sz w:val="22"/>
          <w:szCs w:val="22"/>
        </w:rPr>
      </w:pPr>
    </w:p>
    <w:p w14:paraId="64C26A34" w14:textId="3C7E8639" w:rsidR="00EF2CC4" w:rsidRDefault="00EF2CC4" w:rsidP="00EF2CC4">
      <w:pPr>
        <w:pStyle w:val="yiv9775588794p2"/>
        <w:rPr>
          <w:rFonts w:ascii="Arial" w:hAnsi="Arial" w:cs="Arial"/>
          <w:color w:val="000000" w:themeColor="text1"/>
          <w:sz w:val="22"/>
          <w:szCs w:val="22"/>
        </w:rPr>
      </w:pPr>
      <w:r w:rsidRPr="00EF2CC4">
        <w:rPr>
          <w:rFonts w:ascii="Arial" w:hAnsi="Arial" w:cs="Arial"/>
          <w:color w:val="000000" w:themeColor="text1"/>
          <w:sz w:val="22"/>
          <w:szCs w:val="22"/>
        </w:rPr>
        <w:lastRenderedPageBreak/>
        <w:t xml:space="preserve">Kumari, A (2025) Problems of Inclusive Education: Rebuilding as Solutions, 21K School. Available at: </w:t>
      </w:r>
      <w:hyperlink r:id="rId26" w:anchor=":~:text=of%20Special%20Education-,1.,Encourage%20Teamwork%20Among%20School%20Staff" w:tgtFrame="_blank" w:history="1">
        <w:r w:rsidRPr="00EF2CC4">
          <w:rPr>
            <w:rStyle w:val="Hyperlink"/>
            <w:rFonts w:ascii="Arial" w:hAnsi="Arial" w:cs="Arial"/>
            <w:sz w:val="22"/>
            <w:szCs w:val="22"/>
          </w:rPr>
          <w:t>https://www.21kschool.com/in/blog/problems-of-inclusive-education/#:~:text=of%20Special%20Education-,1.,Encourage%20Teamwork%20Among%20School%20Staff</w:t>
        </w:r>
      </w:hyperlink>
      <w:r w:rsidRPr="00EF2CC4">
        <w:rPr>
          <w:rFonts w:ascii="Arial" w:hAnsi="Arial" w:cs="Arial"/>
          <w:color w:val="000000" w:themeColor="text1"/>
          <w:sz w:val="22"/>
          <w:szCs w:val="22"/>
        </w:rPr>
        <w:t xml:space="preserve"> (Accessed on: 28 October 2025).</w:t>
      </w:r>
    </w:p>
    <w:p w14:paraId="00521E8E" w14:textId="77777777" w:rsidR="00EF2CC4" w:rsidRPr="00EF2CC4" w:rsidRDefault="00EF2CC4" w:rsidP="00EF2CC4">
      <w:pPr>
        <w:pStyle w:val="yiv9775588794p2"/>
        <w:rPr>
          <w:rFonts w:ascii="Arial" w:hAnsi="Arial" w:cs="Arial"/>
          <w:color w:val="000000" w:themeColor="text1"/>
          <w:sz w:val="22"/>
          <w:szCs w:val="22"/>
        </w:rPr>
      </w:pPr>
      <w:r w:rsidRPr="00EF2CC4">
        <w:rPr>
          <w:rFonts w:ascii="Arial" w:hAnsi="Arial" w:cs="Arial"/>
          <w:color w:val="000000" w:themeColor="text1"/>
          <w:sz w:val="22"/>
          <w:szCs w:val="22"/>
        </w:rPr>
        <w:t xml:space="preserve">McBride, L.C (2024) Classroom Organization: Creating a Space Where Learning Happens, Social Studies. Available at: </w:t>
      </w:r>
      <w:hyperlink r:id="rId27" w:anchor=":~:text=Classroom%20organization%20is%20an%20important,deep%20learning%20occurs%20every%20day." w:tgtFrame="_blank" w:history="1">
        <w:r w:rsidRPr="00EF2CC4">
          <w:rPr>
            <w:rStyle w:val="Hyperlink"/>
            <w:rFonts w:ascii="Arial" w:hAnsi="Arial" w:cs="Arial"/>
            <w:sz w:val="22"/>
            <w:szCs w:val="22"/>
          </w:rPr>
          <w:t>https://www.socialstudies.com/blog/classroom-organization-creating-a-space-where-learning-happens/#:~:text=Classroom%20organization%20is%20an%20important,deep%20learning%20occurs%20every%20day.</w:t>
        </w:r>
      </w:hyperlink>
      <w:r w:rsidRPr="00EF2CC4">
        <w:rPr>
          <w:rFonts w:ascii="Arial" w:hAnsi="Arial" w:cs="Arial"/>
          <w:color w:val="000000" w:themeColor="text1"/>
          <w:sz w:val="22"/>
          <w:szCs w:val="22"/>
        </w:rPr>
        <w:t xml:space="preserve"> (Accessed on: 28 October 2025).</w:t>
      </w:r>
    </w:p>
    <w:p w14:paraId="3455AC81" w14:textId="77777777" w:rsidR="00EF2CC4" w:rsidRPr="00EF2CC4" w:rsidRDefault="00EF2CC4" w:rsidP="00EF2CC4">
      <w:pPr>
        <w:pStyle w:val="yiv9775588794p2"/>
        <w:rPr>
          <w:rFonts w:ascii="Arial" w:hAnsi="Arial" w:cs="Arial"/>
          <w:color w:val="000000" w:themeColor="text1"/>
          <w:sz w:val="22"/>
          <w:szCs w:val="22"/>
        </w:rPr>
      </w:pPr>
      <w:r w:rsidRPr="00EF2CC4">
        <w:rPr>
          <w:rFonts w:ascii="Arial" w:hAnsi="Arial" w:cs="Arial"/>
          <w:color w:val="000000" w:themeColor="text1"/>
          <w:sz w:val="22"/>
          <w:szCs w:val="22"/>
        </w:rPr>
        <w:t xml:space="preserve">Miller, C (2025) Common Causes of Behaviour Problems in Kids, Child Mind Institute. Available at: </w:t>
      </w:r>
      <w:hyperlink r:id="rId28" w:tgtFrame="_blank" w:history="1">
        <w:r w:rsidRPr="00EF2CC4">
          <w:rPr>
            <w:rStyle w:val="Hyperlink"/>
            <w:rFonts w:ascii="Arial" w:hAnsi="Arial" w:cs="Arial"/>
            <w:sz w:val="22"/>
            <w:szCs w:val="22"/>
          </w:rPr>
          <w:t>https://childmind.org/article/common-causes-of-behavior-problems-in-kids/</w:t>
        </w:r>
      </w:hyperlink>
      <w:r w:rsidRPr="00EF2CC4">
        <w:rPr>
          <w:rFonts w:ascii="Arial" w:hAnsi="Arial" w:cs="Arial"/>
          <w:color w:val="000000" w:themeColor="text1"/>
          <w:sz w:val="22"/>
          <w:szCs w:val="22"/>
        </w:rPr>
        <w:t xml:space="preserve"> (Accessed on: 28 October 2025).</w:t>
      </w:r>
    </w:p>
    <w:p w14:paraId="0CCB2C98" w14:textId="77777777" w:rsidR="00EF2CC4" w:rsidRPr="00EF2CC4" w:rsidRDefault="00EF2CC4" w:rsidP="00EF2CC4">
      <w:pPr>
        <w:pStyle w:val="yiv9775588794p2"/>
        <w:rPr>
          <w:rFonts w:ascii="Arial" w:hAnsi="Arial" w:cs="Arial"/>
          <w:color w:val="000000" w:themeColor="text1"/>
          <w:sz w:val="22"/>
          <w:szCs w:val="22"/>
        </w:rPr>
      </w:pPr>
      <w:r w:rsidRPr="00EF2CC4">
        <w:rPr>
          <w:rFonts w:ascii="Arial" w:hAnsi="Arial" w:cs="Arial"/>
          <w:color w:val="000000" w:themeColor="text1"/>
          <w:sz w:val="22"/>
          <w:szCs w:val="22"/>
        </w:rPr>
        <w:t xml:space="preserve">Mullin, S (2025) Why New Teachers Must Embrace the Power of Routines, TES. Available at: </w:t>
      </w:r>
      <w:hyperlink r:id="rId29" w:tgtFrame="_blank" w:history="1">
        <w:r w:rsidRPr="00EF2CC4">
          <w:rPr>
            <w:rStyle w:val="Hyperlink"/>
            <w:rFonts w:ascii="Arial" w:hAnsi="Arial" w:cs="Arial"/>
            <w:sz w:val="22"/>
            <w:szCs w:val="22"/>
          </w:rPr>
          <w:t>https://www.tes.com/magazine/analysis/general/why-ects-should-establish-classroom-routines-new-teachers</w:t>
        </w:r>
      </w:hyperlink>
      <w:r w:rsidRPr="00EF2CC4">
        <w:rPr>
          <w:rFonts w:ascii="Arial" w:hAnsi="Arial" w:cs="Arial"/>
          <w:color w:val="000000" w:themeColor="text1"/>
          <w:sz w:val="22"/>
          <w:szCs w:val="22"/>
        </w:rPr>
        <w:t xml:space="preserve"> (Accessed on: 28 October 2025).</w:t>
      </w:r>
    </w:p>
    <w:p w14:paraId="44F65989" w14:textId="77777777" w:rsidR="00EF2CC4" w:rsidRPr="00EF2CC4" w:rsidRDefault="00EF2CC4" w:rsidP="00EF2CC4">
      <w:pPr>
        <w:pStyle w:val="yiv9775588794p2"/>
        <w:rPr>
          <w:rFonts w:ascii="Arial" w:hAnsi="Arial" w:cs="Arial"/>
          <w:color w:val="000000" w:themeColor="text1"/>
          <w:sz w:val="22"/>
          <w:szCs w:val="22"/>
        </w:rPr>
      </w:pPr>
      <w:r w:rsidRPr="00EF2CC4">
        <w:rPr>
          <w:rFonts w:ascii="Arial" w:hAnsi="Arial" w:cs="Arial"/>
          <w:color w:val="000000" w:themeColor="text1"/>
          <w:sz w:val="22"/>
          <w:szCs w:val="22"/>
        </w:rPr>
        <w:t xml:space="preserve">Myers, D (2022) 4 Essential Components of Behaviour Support in the Classroom, Specialized Education. Available at: </w:t>
      </w:r>
      <w:hyperlink r:id="rId30" w:tgtFrame="_blank" w:history="1">
        <w:r w:rsidRPr="00EF2CC4">
          <w:rPr>
            <w:rStyle w:val="Hyperlink"/>
            <w:rFonts w:ascii="Arial" w:hAnsi="Arial" w:cs="Arial"/>
            <w:sz w:val="22"/>
            <w:szCs w:val="22"/>
          </w:rPr>
          <w:t>https://sesischools.com/news/4-essential-components-of-behavior-support-in-the-classroom/</w:t>
        </w:r>
      </w:hyperlink>
      <w:r w:rsidRPr="00EF2CC4">
        <w:rPr>
          <w:rFonts w:ascii="Arial" w:hAnsi="Arial" w:cs="Arial"/>
          <w:color w:val="000000" w:themeColor="text1"/>
          <w:sz w:val="22"/>
          <w:szCs w:val="22"/>
        </w:rPr>
        <w:t xml:space="preserve"> (Accessed on: 28 October 2025). </w:t>
      </w:r>
    </w:p>
    <w:p w14:paraId="72BFB8D5" w14:textId="77777777" w:rsidR="00EF2CC4" w:rsidRPr="00EF2CC4" w:rsidRDefault="00EF2CC4" w:rsidP="00EF2CC4">
      <w:pPr>
        <w:pStyle w:val="yiv9775588794p2"/>
        <w:rPr>
          <w:rFonts w:ascii="Arial" w:hAnsi="Arial" w:cs="Arial"/>
          <w:color w:val="000000" w:themeColor="text1"/>
          <w:sz w:val="22"/>
          <w:szCs w:val="22"/>
        </w:rPr>
      </w:pPr>
      <w:r w:rsidRPr="00EF2CC4">
        <w:rPr>
          <w:rFonts w:ascii="Arial" w:hAnsi="Arial" w:cs="Arial"/>
          <w:color w:val="000000" w:themeColor="text1"/>
          <w:sz w:val="22"/>
          <w:szCs w:val="22"/>
        </w:rPr>
        <w:t xml:space="preserve">Neeson, C (2024) Operant Conditioning &amp; Skinner’s Research, Save My Exams. Available at: </w:t>
      </w:r>
      <w:hyperlink r:id="rId31" w:tgtFrame="_blank" w:history="1">
        <w:r w:rsidRPr="00EF2CC4">
          <w:rPr>
            <w:rStyle w:val="Hyperlink"/>
            <w:rFonts w:ascii="Arial" w:hAnsi="Arial" w:cs="Arial"/>
            <w:sz w:val="22"/>
            <w:szCs w:val="22"/>
          </w:rPr>
          <w:t>https://www.savemyexams.com/as/psychology/aqa/15/revision-notes/approaches/learning-approaches-the-behaviourist-approach/operant-conditioning-and-skinners-research/</w:t>
        </w:r>
      </w:hyperlink>
      <w:r w:rsidRPr="00EF2CC4">
        <w:rPr>
          <w:rFonts w:ascii="Arial" w:hAnsi="Arial" w:cs="Arial"/>
          <w:color w:val="000000" w:themeColor="text1"/>
          <w:sz w:val="22"/>
          <w:szCs w:val="22"/>
        </w:rPr>
        <w:t xml:space="preserve"> (Accessed on: 28 October 2025).</w:t>
      </w:r>
    </w:p>
    <w:p w14:paraId="2F488E19" w14:textId="77777777" w:rsidR="00EF2CC4" w:rsidRPr="00EF2CC4" w:rsidRDefault="00EF2CC4" w:rsidP="00EF2CC4">
      <w:pPr>
        <w:pStyle w:val="yiv9775588794p2"/>
        <w:rPr>
          <w:rFonts w:ascii="Arial" w:hAnsi="Arial" w:cs="Arial"/>
          <w:color w:val="000000" w:themeColor="text1"/>
          <w:sz w:val="22"/>
          <w:szCs w:val="22"/>
        </w:rPr>
      </w:pPr>
      <w:r w:rsidRPr="00EF2CC4">
        <w:rPr>
          <w:rFonts w:ascii="Arial" w:hAnsi="Arial" w:cs="Arial"/>
          <w:color w:val="000000" w:themeColor="text1"/>
          <w:sz w:val="22"/>
          <w:szCs w:val="22"/>
        </w:rPr>
        <w:t xml:space="preserve">Protheroe, C (2022) A New Curriculum for Wales 2022 – All You Need to Know, Kinderly. Available at: </w:t>
      </w:r>
      <w:hyperlink r:id="rId32" w:tgtFrame="_blank" w:history="1">
        <w:r w:rsidRPr="00EF2CC4">
          <w:rPr>
            <w:rStyle w:val="Hyperlink"/>
            <w:rFonts w:ascii="Arial" w:hAnsi="Arial" w:cs="Arial"/>
            <w:sz w:val="22"/>
            <w:szCs w:val="22"/>
          </w:rPr>
          <w:t>https://kinderly.co.uk/2022/06/07/a-new-curriculum-for-wales-2022-all-you-need-to-know/</w:t>
        </w:r>
      </w:hyperlink>
      <w:r w:rsidRPr="00EF2CC4">
        <w:rPr>
          <w:rFonts w:ascii="Arial" w:hAnsi="Arial" w:cs="Arial"/>
          <w:color w:val="000000" w:themeColor="text1"/>
          <w:sz w:val="22"/>
          <w:szCs w:val="22"/>
        </w:rPr>
        <w:t xml:space="preserve"> (Accessed on: 28 October 2025).</w:t>
      </w:r>
    </w:p>
    <w:p w14:paraId="426075F9" w14:textId="77777777" w:rsidR="00EF2CC4" w:rsidRPr="00EF2CC4" w:rsidRDefault="00EF2CC4" w:rsidP="00EF2CC4">
      <w:pPr>
        <w:pStyle w:val="yiv9775588794p2"/>
        <w:rPr>
          <w:rFonts w:ascii="Arial" w:hAnsi="Arial" w:cs="Arial"/>
          <w:color w:val="000000" w:themeColor="text1"/>
          <w:sz w:val="22"/>
          <w:szCs w:val="22"/>
        </w:rPr>
      </w:pPr>
      <w:r w:rsidRPr="00EF2CC4">
        <w:rPr>
          <w:rFonts w:ascii="Arial" w:hAnsi="Arial" w:cs="Arial"/>
          <w:color w:val="000000" w:themeColor="text1"/>
          <w:sz w:val="22"/>
          <w:szCs w:val="22"/>
        </w:rPr>
        <w:t xml:space="preserve">Robson, L (2024) Why Positive Relationships are Essential for Improving Behaviour and Wellbeing at School, Worth It. Available at: </w:t>
      </w:r>
      <w:hyperlink r:id="rId33" w:anchor=":~:text=Positive%20relationships%20between%20students%20and,success%20and%20wellbeing%20for%20all." w:tgtFrame="_blank" w:history="1">
        <w:r w:rsidRPr="00EF2CC4">
          <w:rPr>
            <w:rStyle w:val="Hyperlink"/>
            <w:rFonts w:ascii="Arial" w:hAnsi="Arial" w:cs="Arial"/>
            <w:sz w:val="22"/>
            <w:szCs w:val="22"/>
          </w:rPr>
          <w:t>https://www.worthit.org.uk/blog/positive-relationships-school#:~:text=Positive%20relationships%20between%20students%20and,success%20and%20wellbeing%20for%20all.</w:t>
        </w:r>
      </w:hyperlink>
      <w:r w:rsidRPr="00EF2CC4">
        <w:rPr>
          <w:rFonts w:ascii="Arial" w:hAnsi="Arial" w:cs="Arial"/>
          <w:color w:val="000000" w:themeColor="text1"/>
          <w:sz w:val="22"/>
          <w:szCs w:val="22"/>
        </w:rPr>
        <w:t xml:space="preserve"> (Accessed on: 28 October 2025).</w:t>
      </w:r>
    </w:p>
    <w:p w14:paraId="099AA561" w14:textId="77777777" w:rsidR="00EF2CC4" w:rsidRPr="00EF2CC4" w:rsidRDefault="00EF2CC4" w:rsidP="00EF2CC4">
      <w:pPr>
        <w:pStyle w:val="yiv9775588794p2"/>
        <w:rPr>
          <w:rFonts w:ascii="Arial" w:hAnsi="Arial" w:cs="Arial"/>
          <w:color w:val="000000" w:themeColor="text1"/>
          <w:sz w:val="22"/>
          <w:szCs w:val="22"/>
        </w:rPr>
      </w:pPr>
      <w:r w:rsidRPr="00EF2CC4">
        <w:rPr>
          <w:rFonts w:ascii="Arial" w:hAnsi="Arial" w:cs="Arial"/>
          <w:color w:val="000000" w:themeColor="text1"/>
          <w:sz w:val="22"/>
          <w:szCs w:val="22"/>
        </w:rPr>
        <w:t xml:space="preserve">Rusconi, G (2024) Vygotsky Scaffolding Theory &amp; Zone of Proximal Development, Cloud Assess. Available at: </w:t>
      </w:r>
      <w:hyperlink r:id="rId34" w:anchor=":~:text=At%20the%20core%20of%20Vygotsky's,they%20can%20achieve%20with%20guidance." w:tgtFrame="_blank" w:history="1">
        <w:r w:rsidRPr="00EF2CC4">
          <w:rPr>
            <w:rStyle w:val="Hyperlink"/>
            <w:rFonts w:ascii="Arial" w:hAnsi="Arial" w:cs="Arial"/>
            <w:sz w:val="22"/>
            <w:szCs w:val="22"/>
          </w:rPr>
          <w:t>https://cloudassess.com/blog/vygotsky-scaffolding-theory/#:~:text=At%20the%20core%20of%20Vygotsky's,they%20can%20achieve%20with%20guidance.</w:t>
        </w:r>
      </w:hyperlink>
      <w:r w:rsidRPr="00EF2CC4">
        <w:rPr>
          <w:rFonts w:ascii="Arial" w:hAnsi="Arial" w:cs="Arial"/>
          <w:color w:val="000000" w:themeColor="text1"/>
          <w:sz w:val="22"/>
          <w:szCs w:val="22"/>
        </w:rPr>
        <w:t xml:space="preserve"> (Accessed on: 28 October 2025).</w:t>
      </w:r>
    </w:p>
    <w:p w14:paraId="0CC73E80" w14:textId="5A303677" w:rsidR="00EF2CC4" w:rsidRDefault="00EF2CC4" w:rsidP="00EF2CC4">
      <w:pPr>
        <w:pStyle w:val="yiv9775588794p2"/>
        <w:rPr>
          <w:rFonts w:ascii="Arial" w:hAnsi="Arial" w:cs="Arial"/>
          <w:color w:val="000000" w:themeColor="text1"/>
          <w:sz w:val="22"/>
          <w:szCs w:val="22"/>
        </w:rPr>
      </w:pPr>
      <w:r w:rsidRPr="00EF2CC4">
        <w:rPr>
          <w:rFonts w:ascii="Arial" w:hAnsi="Arial" w:cs="Arial"/>
          <w:color w:val="000000" w:themeColor="text1"/>
          <w:sz w:val="22"/>
          <w:szCs w:val="22"/>
        </w:rPr>
        <w:t xml:space="preserve">Sarikas, C (2025) Vygotsky Scaffolding: What it is and How to Use it, Prep Scholar. Available at: </w:t>
      </w:r>
      <w:hyperlink r:id="rId35" w:anchor=":~:text=Vygotsky%20scaffolding%20is%20a%20teaching,they're%20in%20their%20ZPD." w:tgtFrame="_blank" w:history="1">
        <w:r w:rsidRPr="00EF2CC4">
          <w:rPr>
            <w:rStyle w:val="Hyperlink"/>
            <w:rFonts w:ascii="Arial" w:hAnsi="Arial" w:cs="Arial"/>
            <w:sz w:val="22"/>
            <w:szCs w:val="22"/>
          </w:rPr>
          <w:t>https://blog.prepscholar.com/vygotsky-scaffolding-zone-of-proximal-development#:~:text=Vygotsky%20scaffolding%20is%20a%20teaching,they're%20in%20their%20ZPD.</w:t>
        </w:r>
      </w:hyperlink>
      <w:r w:rsidRPr="00EF2CC4">
        <w:rPr>
          <w:rFonts w:ascii="Arial" w:hAnsi="Arial" w:cs="Arial"/>
          <w:color w:val="000000" w:themeColor="text1"/>
          <w:sz w:val="22"/>
          <w:szCs w:val="22"/>
        </w:rPr>
        <w:t xml:space="preserve"> (Accessed on: 28 October 2025).</w:t>
      </w:r>
    </w:p>
    <w:p w14:paraId="1F278E92" w14:textId="77777777" w:rsidR="00EF2CC4" w:rsidRDefault="00EF2CC4" w:rsidP="00EF2CC4">
      <w:pPr>
        <w:pStyle w:val="yiv9775588794p2"/>
        <w:rPr>
          <w:rFonts w:ascii="Arial" w:hAnsi="Arial" w:cs="Arial"/>
          <w:color w:val="000000" w:themeColor="text1"/>
          <w:sz w:val="22"/>
          <w:szCs w:val="22"/>
        </w:rPr>
      </w:pPr>
      <w:r w:rsidRPr="00EF2CC4">
        <w:rPr>
          <w:rFonts w:ascii="Arial" w:hAnsi="Arial" w:cs="Arial"/>
          <w:color w:val="000000" w:themeColor="text1"/>
          <w:sz w:val="22"/>
          <w:szCs w:val="22"/>
        </w:rPr>
        <w:t xml:space="preserve">Smawfield, Dr. D (date unknown) The Advantages of Classroom Displays, Early Learning HQ. Available at: </w:t>
      </w:r>
      <w:hyperlink r:id="rId36" w:anchor=":~:text=Wall%20displays%20are%20an%20important,Displays%20can%20be%20merely%20decorative." w:tgtFrame="_blank" w:history="1">
        <w:r w:rsidRPr="00EF2CC4">
          <w:rPr>
            <w:rStyle w:val="Hyperlink"/>
            <w:rFonts w:ascii="Arial" w:hAnsi="Arial" w:cs="Arial"/>
            <w:sz w:val="22"/>
            <w:szCs w:val="22"/>
          </w:rPr>
          <w:t>https://www.earlylearninghq.org.uk/blog-contributers/dr-david-smawfield/the-advantages-of-classroom-displays/#:~:text=Wall%20displays%20are%20an%20important,Displays%20can%20be%20merely%20decorative.</w:t>
        </w:r>
      </w:hyperlink>
      <w:r w:rsidRPr="00EF2CC4">
        <w:rPr>
          <w:rFonts w:ascii="Arial" w:hAnsi="Arial" w:cs="Arial"/>
          <w:color w:val="000000" w:themeColor="text1"/>
          <w:sz w:val="22"/>
          <w:szCs w:val="22"/>
        </w:rPr>
        <w:t xml:space="preserve"> (Accessed on: 28 October 2025).</w:t>
      </w:r>
    </w:p>
    <w:p w14:paraId="5913983F" w14:textId="100EB44C" w:rsidR="00EF2CC4" w:rsidRPr="0034343F" w:rsidRDefault="00EF2CC4" w:rsidP="00EF2CC4">
      <w:pPr>
        <w:pStyle w:val="yiv9775588794p2"/>
        <w:rPr>
          <w:rFonts w:ascii="Arial" w:hAnsi="Arial" w:cs="Arial"/>
          <w:color w:val="000000" w:themeColor="text1"/>
          <w:sz w:val="22"/>
          <w:szCs w:val="22"/>
        </w:rPr>
      </w:pPr>
      <w:r>
        <w:rPr>
          <w:rFonts w:ascii="Arial" w:hAnsi="Arial" w:cs="Arial"/>
          <w:color w:val="000000" w:themeColor="text1"/>
          <w:sz w:val="22"/>
          <w:szCs w:val="22"/>
        </w:rPr>
        <w:lastRenderedPageBreak/>
        <w:t xml:space="preserve">Welsh Government (2016) Inclusion and Pupil Support Guidance. Available at: </w:t>
      </w:r>
      <w:hyperlink r:id="rId37" w:tgtFrame="_blank" w:history="1">
        <w:r w:rsidRPr="0034343F">
          <w:rPr>
            <w:rStyle w:val="Hyperlink"/>
            <w:rFonts w:ascii="Arial" w:hAnsi="Arial" w:cs="Arial"/>
            <w:sz w:val="22"/>
            <w:szCs w:val="22"/>
          </w:rPr>
          <w:t>https://www.gov.wales/sites/default/files/publications/2018-05/guidance-inclusion-and-pupil-support_0.pdf</w:t>
        </w:r>
      </w:hyperlink>
      <w:r>
        <w:rPr>
          <w:rFonts w:ascii="Arial" w:hAnsi="Arial" w:cs="Arial"/>
          <w:color w:val="000000" w:themeColor="text1"/>
          <w:sz w:val="22"/>
          <w:szCs w:val="22"/>
        </w:rPr>
        <w:t xml:space="preserve"> </w:t>
      </w:r>
      <w:r w:rsidRPr="0034343F">
        <w:rPr>
          <w:rFonts w:ascii="Arial" w:hAnsi="Arial" w:cs="Arial"/>
          <w:color w:val="000000" w:themeColor="text1"/>
          <w:sz w:val="22"/>
          <w:szCs w:val="22"/>
        </w:rPr>
        <w:t>(Accessed on: 28 October 2025).</w:t>
      </w:r>
    </w:p>
    <w:p w14:paraId="03290B5F" w14:textId="11208B9A" w:rsidR="0034343F" w:rsidRDefault="0034343F" w:rsidP="0034343F">
      <w:pPr>
        <w:pStyle w:val="yiv9775588794p2"/>
        <w:rPr>
          <w:rFonts w:ascii="Arial" w:hAnsi="Arial" w:cs="Arial"/>
          <w:color w:val="000000" w:themeColor="text1"/>
          <w:sz w:val="22"/>
          <w:szCs w:val="22"/>
        </w:rPr>
      </w:pPr>
      <w:r>
        <w:rPr>
          <w:rFonts w:ascii="Arial" w:hAnsi="Arial" w:cs="Arial"/>
          <w:color w:val="000000" w:themeColor="text1"/>
          <w:sz w:val="22"/>
          <w:szCs w:val="22"/>
        </w:rPr>
        <w:t xml:space="preserve">Wheeler, S (date unknown) Learning Theories: Jerome Bruner on the Scaffolding of Learning, Teach Thought. Available at: </w:t>
      </w:r>
      <w:hyperlink r:id="rId38" w:anchor=":~:text=The%20Theory,-Bruner's%20theory%20of&amp;text=Vygotsky%20argued%20that%20we%20learn,for%20all%20topics%20of%20learning." w:tgtFrame="_blank" w:history="1">
        <w:r w:rsidRPr="0034343F">
          <w:rPr>
            <w:rStyle w:val="Hyperlink"/>
            <w:rFonts w:ascii="Arial" w:hAnsi="Arial" w:cs="Arial"/>
            <w:sz w:val="22"/>
            <w:szCs w:val="22"/>
          </w:rPr>
          <w:t>https://www.teachthought.com/learning-posts/jerome-bruner/#:~:text=The%20Theory,-Bruner's%20theory%20of&amp;text=Vygotsky%20argued%20that%20we%20learn,for%20all%20topics%20of%20learning.</w:t>
        </w:r>
      </w:hyperlink>
      <w:r>
        <w:rPr>
          <w:rFonts w:ascii="Arial" w:hAnsi="Arial" w:cs="Arial"/>
          <w:color w:val="000000" w:themeColor="text1"/>
          <w:sz w:val="22"/>
          <w:szCs w:val="22"/>
        </w:rPr>
        <w:t xml:space="preserve"> </w:t>
      </w:r>
      <w:r w:rsidRPr="0034343F">
        <w:rPr>
          <w:rFonts w:ascii="Arial" w:hAnsi="Arial" w:cs="Arial"/>
          <w:color w:val="000000" w:themeColor="text1"/>
          <w:sz w:val="22"/>
          <w:szCs w:val="22"/>
        </w:rPr>
        <w:t>(Accessed on: 28 October 2025).</w:t>
      </w:r>
    </w:p>
    <w:p w14:paraId="36A50713" w14:textId="2974410C" w:rsidR="0034343F" w:rsidRPr="0034343F" w:rsidRDefault="0034343F" w:rsidP="0034343F">
      <w:pPr>
        <w:pStyle w:val="yiv9775588794p2"/>
        <w:rPr>
          <w:rFonts w:ascii="Arial" w:hAnsi="Arial" w:cs="Arial"/>
          <w:color w:val="000000" w:themeColor="text1"/>
          <w:sz w:val="22"/>
          <w:szCs w:val="22"/>
        </w:rPr>
      </w:pPr>
    </w:p>
    <w:p w14:paraId="740D253D" w14:textId="77777777" w:rsidR="0034343F" w:rsidRPr="0034343F" w:rsidRDefault="0034343F" w:rsidP="0034343F">
      <w:pPr>
        <w:pStyle w:val="yiv9775588794p2"/>
        <w:rPr>
          <w:rFonts w:ascii="Arial" w:hAnsi="Arial" w:cs="Arial"/>
          <w:color w:val="000000" w:themeColor="text1"/>
          <w:sz w:val="22"/>
          <w:szCs w:val="22"/>
        </w:rPr>
      </w:pPr>
    </w:p>
    <w:p w14:paraId="47D2F7EC" w14:textId="375A7DFC" w:rsidR="0034343F" w:rsidRPr="0034343F" w:rsidRDefault="0034343F" w:rsidP="0034343F">
      <w:pPr>
        <w:pStyle w:val="yiv9775588794p2"/>
        <w:rPr>
          <w:rFonts w:ascii="Arial" w:hAnsi="Arial" w:cs="Arial"/>
          <w:color w:val="000000" w:themeColor="text1"/>
          <w:sz w:val="22"/>
          <w:szCs w:val="22"/>
        </w:rPr>
      </w:pPr>
    </w:p>
    <w:p w14:paraId="389A1502" w14:textId="037DE76A" w:rsidR="0034343F" w:rsidRPr="0034343F" w:rsidRDefault="0034343F" w:rsidP="0034343F">
      <w:pPr>
        <w:pStyle w:val="yiv9775588794p2"/>
        <w:rPr>
          <w:rFonts w:ascii="Arial" w:hAnsi="Arial" w:cs="Arial"/>
          <w:color w:val="000000" w:themeColor="text1"/>
          <w:sz w:val="22"/>
          <w:szCs w:val="22"/>
        </w:rPr>
      </w:pPr>
    </w:p>
    <w:p w14:paraId="154DDFAF" w14:textId="58A5FC8C" w:rsidR="0034343F" w:rsidRPr="0034343F" w:rsidRDefault="0034343F" w:rsidP="0034343F">
      <w:pPr>
        <w:pStyle w:val="yiv9775588794p2"/>
        <w:rPr>
          <w:rFonts w:ascii="Arial" w:hAnsi="Arial" w:cs="Arial"/>
          <w:color w:val="000000" w:themeColor="text1"/>
          <w:sz w:val="22"/>
          <w:szCs w:val="22"/>
        </w:rPr>
      </w:pPr>
    </w:p>
    <w:p w14:paraId="47B7041F" w14:textId="678AF0F2" w:rsidR="0034343F" w:rsidRPr="0034343F" w:rsidRDefault="0034343F" w:rsidP="0034343F">
      <w:pPr>
        <w:pStyle w:val="yiv9775588794p2"/>
        <w:rPr>
          <w:rFonts w:ascii="Arial" w:hAnsi="Arial" w:cs="Arial"/>
          <w:color w:val="000000" w:themeColor="text1"/>
          <w:sz w:val="22"/>
          <w:szCs w:val="22"/>
        </w:rPr>
      </w:pPr>
    </w:p>
    <w:p w14:paraId="4D600C7F" w14:textId="5325E337" w:rsidR="00D713D5" w:rsidRPr="00D713D5" w:rsidRDefault="00D713D5" w:rsidP="00D713D5">
      <w:pPr>
        <w:pStyle w:val="yiv9775588794p2"/>
        <w:rPr>
          <w:rFonts w:ascii="Arial" w:hAnsi="Arial" w:cs="Arial"/>
          <w:color w:val="000000" w:themeColor="text1"/>
          <w:sz w:val="22"/>
          <w:szCs w:val="22"/>
        </w:rPr>
      </w:pPr>
    </w:p>
    <w:p w14:paraId="78CC4E4F" w14:textId="77777777" w:rsidR="00D713D5" w:rsidRPr="00D713D5" w:rsidRDefault="00D713D5" w:rsidP="00D713D5">
      <w:pPr>
        <w:pStyle w:val="yiv9775588794p2"/>
        <w:rPr>
          <w:rFonts w:ascii="Arial" w:hAnsi="Arial" w:cs="Arial"/>
          <w:color w:val="000000" w:themeColor="text1"/>
          <w:sz w:val="22"/>
          <w:szCs w:val="22"/>
        </w:rPr>
      </w:pPr>
    </w:p>
    <w:p w14:paraId="1B1A5384" w14:textId="50E5154C" w:rsidR="00D713D5" w:rsidRPr="00D713D5" w:rsidRDefault="00D713D5" w:rsidP="00D713D5">
      <w:pPr>
        <w:pStyle w:val="yiv9775588794p2"/>
        <w:rPr>
          <w:rFonts w:ascii="Arial" w:hAnsi="Arial" w:cs="Arial"/>
          <w:color w:val="000000" w:themeColor="text1"/>
          <w:sz w:val="22"/>
          <w:szCs w:val="22"/>
        </w:rPr>
      </w:pPr>
    </w:p>
    <w:p w14:paraId="5C02A56D" w14:textId="77777777" w:rsidR="00D713D5" w:rsidRPr="00D713D5" w:rsidRDefault="00D713D5" w:rsidP="00D713D5">
      <w:pPr>
        <w:pStyle w:val="yiv9775588794p2"/>
        <w:rPr>
          <w:rFonts w:ascii="Arial" w:hAnsi="Arial" w:cs="Arial"/>
          <w:color w:val="000000" w:themeColor="text1"/>
          <w:sz w:val="22"/>
          <w:szCs w:val="22"/>
        </w:rPr>
      </w:pPr>
    </w:p>
    <w:p w14:paraId="028AF806" w14:textId="6C912275" w:rsidR="00D713D5" w:rsidRPr="00D713D5" w:rsidRDefault="00D713D5" w:rsidP="00D713D5">
      <w:pPr>
        <w:pStyle w:val="yiv9775588794p2"/>
        <w:rPr>
          <w:rFonts w:ascii="Arial" w:hAnsi="Arial" w:cs="Arial"/>
          <w:color w:val="000000" w:themeColor="text1"/>
          <w:sz w:val="22"/>
          <w:szCs w:val="22"/>
        </w:rPr>
      </w:pPr>
    </w:p>
    <w:p w14:paraId="68B6F02F" w14:textId="2859C271" w:rsidR="00D713D5" w:rsidRPr="00D713D5" w:rsidRDefault="00D713D5" w:rsidP="00D713D5">
      <w:pPr>
        <w:pStyle w:val="yiv9775588794p2"/>
        <w:rPr>
          <w:rFonts w:ascii="Arial" w:hAnsi="Arial" w:cs="Arial"/>
          <w:color w:val="000000" w:themeColor="text1"/>
          <w:sz w:val="22"/>
          <w:szCs w:val="22"/>
        </w:rPr>
      </w:pPr>
    </w:p>
    <w:p w14:paraId="55ACE782" w14:textId="4D29215A" w:rsidR="00D713D5" w:rsidRPr="00D713D5" w:rsidRDefault="00D713D5" w:rsidP="00D713D5">
      <w:pPr>
        <w:pStyle w:val="yiv9775588794p2"/>
        <w:rPr>
          <w:rFonts w:ascii="Arial" w:hAnsi="Arial" w:cs="Arial"/>
          <w:color w:val="000000" w:themeColor="text1"/>
          <w:sz w:val="22"/>
          <w:szCs w:val="22"/>
        </w:rPr>
      </w:pPr>
    </w:p>
    <w:p w14:paraId="6B9B7A57" w14:textId="77777777" w:rsidR="00D713D5" w:rsidRPr="00D713D5" w:rsidRDefault="00D713D5" w:rsidP="00D713D5">
      <w:pPr>
        <w:pStyle w:val="yiv9775588794p2"/>
        <w:rPr>
          <w:rFonts w:ascii="Arial" w:hAnsi="Arial" w:cs="Arial"/>
          <w:color w:val="000000" w:themeColor="text1"/>
          <w:sz w:val="22"/>
          <w:szCs w:val="22"/>
        </w:rPr>
      </w:pPr>
    </w:p>
    <w:p w14:paraId="394F8F52" w14:textId="46B1530B" w:rsidR="00D713D5" w:rsidRPr="00D713D5" w:rsidRDefault="00D713D5" w:rsidP="00D713D5">
      <w:pPr>
        <w:pStyle w:val="yiv9775588794p2"/>
        <w:rPr>
          <w:rFonts w:ascii="Arial" w:hAnsi="Arial" w:cs="Arial"/>
          <w:color w:val="000000" w:themeColor="text1"/>
          <w:sz w:val="22"/>
          <w:szCs w:val="22"/>
        </w:rPr>
      </w:pPr>
    </w:p>
    <w:p w14:paraId="432F5A6B" w14:textId="3C3A1DD2" w:rsidR="00FF336F" w:rsidRPr="00FF336F" w:rsidRDefault="00FF336F" w:rsidP="00FF336F">
      <w:pPr>
        <w:pStyle w:val="yiv9775588794p2"/>
        <w:rPr>
          <w:rFonts w:ascii="Arial" w:hAnsi="Arial" w:cs="Arial"/>
          <w:color w:val="000000" w:themeColor="text1"/>
          <w:sz w:val="22"/>
          <w:szCs w:val="22"/>
        </w:rPr>
      </w:pPr>
    </w:p>
    <w:p w14:paraId="0AAC8B1F" w14:textId="77777777" w:rsidR="00FF336F" w:rsidRPr="00FF336F" w:rsidRDefault="00FF336F" w:rsidP="00FF336F">
      <w:pPr>
        <w:pStyle w:val="yiv9775588794p2"/>
        <w:rPr>
          <w:rFonts w:ascii="Arial" w:hAnsi="Arial" w:cs="Arial"/>
          <w:color w:val="000000" w:themeColor="text1"/>
          <w:sz w:val="22"/>
          <w:szCs w:val="22"/>
        </w:rPr>
      </w:pPr>
    </w:p>
    <w:p w14:paraId="59AB5310" w14:textId="1861EC58" w:rsidR="00FF336F" w:rsidRPr="00FF336F" w:rsidRDefault="00FF336F" w:rsidP="00FF336F">
      <w:pPr>
        <w:pStyle w:val="yiv9775588794p2"/>
        <w:rPr>
          <w:rFonts w:ascii="Arial" w:hAnsi="Arial" w:cs="Arial"/>
          <w:color w:val="000000" w:themeColor="text1"/>
          <w:sz w:val="22"/>
          <w:szCs w:val="22"/>
        </w:rPr>
      </w:pPr>
    </w:p>
    <w:p w14:paraId="1C9E66F4" w14:textId="77777777" w:rsidR="00FF336F" w:rsidRPr="00FF336F" w:rsidRDefault="00FF336F" w:rsidP="00FF336F">
      <w:pPr>
        <w:pStyle w:val="yiv9775588794p2"/>
        <w:rPr>
          <w:rFonts w:ascii="Arial" w:hAnsi="Arial" w:cs="Arial"/>
          <w:color w:val="000000" w:themeColor="text1"/>
          <w:sz w:val="22"/>
          <w:szCs w:val="22"/>
        </w:rPr>
      </w:pPr>
    </w:p>
    <w:p w14:paraId="1E2902B0" w14:textId="03E065D4" w:rsidR="00FF336F" w:rsidRPr="00FF336F" w:rsidRDefault="00FF336F" w:rsidP="00FF336F">
      <w:pPr>
        <w:pStyle w:val="yiv9775588794p2"/>
        <w:rPr>
          <w:rFonts w:ascii="Arial" w:hAnsi="Arial" w:cs="Arial"/>
          <w:color w:val="000000" w:themeColor="text1"/>
          <w:sz w:val="22"/>
          <w:szCs w:val="22"/>
        </w:rPr>
      </w:pPr>
    </w:p>
    <w:p w14:paraId="2658EE15" w14:textId="77777777" w:rsidR="00FF336F" w:rsidRPr="00FF336F" w:rsidRDefault="00FF336F" w:rsidP="00FF336F">
      <w:pPr>
        <w:pStyle w:val="yiv9775588794p2"/>
        <w:rPr>
          <w:rFonts w:ascii="Arial" w:hAnsi="Arial" w:cs="Arial"/>
          <w:color w:val="000000" w:themeColor="text1"/>
          <w:sz w:val="22"/>
          <w:szCs w:val="22"/>
        </w:rPr>
      </w:pPr>
    </w:p>
    <w:p w14:paraId="7B812ADA" w14:textId="3CB274CB" w:rsidR="00FF336F" w:rsidRPr="00C95070" w:rsidRDefault="00FF336F" w:rsidP="00C95070">
      <w:pPr>
        <w:pStyle w:val="yiv9775588794p2"/>
        <w:rPr>
          <w:rFonts w:ascii="Arial" w:hAnsi="Arial" w:cs="Arial"/>
          <w:color w:val="000000" w:themeColor="text1"/>
          <w:sz w:val="22"/>
          <w:szCs w:val="22"/>
        </w:rPr>
      </w:pPr>
    </w:p>
    <w:p w14:paraId="2E709B88" w14:textId="09899434" w:rsidR="00C95070" w:rsidRDefault="00C95070" w:rsidP="00C95070">
      <w:pPr>
        <w:pStyle w:val="yiv9775588794p2"/>
        <w:rPr>
          <w:rFonts w:ascii="Arial" w:hAnsi="Arial" w:cs="Arial"/>
          <w:color w:val="000000" w:themeColor="text1"/>
          <w:sz w:val="22"/>
          <w:szCs w:val="22"/>
        </w:rPr>
      </w:pPr>
    </w:p>
    <w:p w14:paraId="5A396F65" w14:textId="77777777" w:rsidR="00C95070" w:rsidRPr="00C95070" w:rsidRDefault="00C95070" w:rsidP="00C95070">
      <w:pPr>
        <w:pStyle w:val="yiv9775588794p2"/>
        <w:rPr>
          <w:rFonts w:ascii="Arial" w:hAnsi="Arial" w:cs="Arial"/>
          <w:color w:val="000000" w:themeColor="text1"/>
          <w:sz w:val="22"/>
          <w:szCs w:val="22"/>
        </w:rPr>
      </w:pPr>
    </w:p>
    <w:p w14:paraId="06F7C236" w14:textId="21ECB4B0" w:rsidR="00C95070" w:rsidRPr="00C95070" w:rsidRDefault="00C95070" w:rsidP="00C95070">
      <w:pPr>
        <w:pStyle w:val="yiv9775588794p2"/>
        <w:rPr>
          <w:rFonts w:ascii="Arial" w:hAnsi="Arial" w:cs="Arial"/>
          <w:color w:val="000000" w:themeColor="text1"/>
          <w:sz w:val="22"/>
          <w:szCs w:val="22"/>
        </w:rPr>
      </w:pPr>
    </w:p>
    <w:p w14:paraId="69E25174" w14:textId="77777777" w:rsidR="00C95070" w:rsidRPr="00C95070" w:rsidRDefault="00C95070" w:rsidP="00C95070">
      <w:pPr>
        <w:pStyle w:val="yiv9775588794p2"/>
        <w:rPr>
          <w:rFonts w:ascii="Arial" w:hAnsi="Arial" w:cs="Arial"/>
          <w:color w:val="000000" w:themeColor="text1"/>
          <w:sz w:val="22"/>
          <w:szCs w:val="22"/>
        </w:rPr>
      </w:pPr>
    </w:p>
    <w:p w14:paraId="42F286D9" w14:textId="2A5BC60E" w:rsidR="00163C34" w:rsidRPr="00163C34" w:rsidRDefault="00163C34" w:rsidP="00163C34">
      <w:pPr>
        <w:pStyle w:val="yiv9775588794p2"/>
        <w:rPr>
          <w:rFonts w:ascii="Arial" w:hAnsi="Arial" w:cs="Arial"/>
          <w:color w:val="000000" w:themeColor="text1"/>
          <w:sz w:val="22"/>
          <w:szCs w:val="22"/>
        </w:rPr>
      </w:pPr>
      <w:r>
        <w:rPr>
          <w:rFonts w:ascii="Arial" w:hAnsi="Arial" w:cs="Arial"/>
          <w:color w:val="000000" w:themeColor="text1"/>
          <w:sz w:val="22"/>
          <w:szCs w:val="22"/>
        </w:rPr>
        <w:t xml:space="preserve"> </w:t>
      </w:r>
    </w:p>
    <w:p w14:paraId="6D2BFB49" w14:textId="77777777" w:rsidR="00163C34" w:rsidRPr="00163C34" w:rsidRDefault="00163C34" w:rsidP="00163C34">
      <w:pPr>
        <w:pStyle w:val="yiv9775588794p2"/>
        <w:rPr>
          <w:rFonts w:ascii="Arial" w:hAnsi="Arial" w:cs="Arial"/>
          <w:color w:val="000000" w:themeColor="text1"/>
          <w:sz w:val="22"/>
          <w:szCs w:val="22"/>
        </w:rPr>
      </w:pPr>
    </w:p>
    <w:p w14:paraId="6D7E6F68" w14:textId="4B541229" w:rsidR="00163C34" w:rsidRPr="00163C34" w:rsidRDefault="00163C34" w:rsidP="00163C34">
      <w:pPr>
        <w:pStyle w:val="yiv9775588794p2"/>
        <w:rPr>
          <w:rFonts w:ascii="Arial" w:hAnsi="Arial" w:cs="Arial"/>
          <w:color w:val="000000" w:themeColor="text1"/>
          <w:sz w:val="22"/>
          <w:szCs w:val="22"/>
        </w:rPr>
      </w:pPr>
    </w:p>
    <w:p w14:paraId="1A4C526B" w14:textId="2684C88B" w:rsidR="00163C34" w:rsidRPr="00163C34" w:rsidRDefault="00163C34" w:rsidP="00163C34">
      <w:pPr>
        <w:pStyle w:val="yiv9775588794p2"/>
        <w:rPr>
          <w:rFonts w:ascii="Arial" w:hAnsi="Arial" w:cs="Arial"/>
          <w:color w:val="000000" w:themeColor="text1"/>
          <w:sz w:val="22"/>
          <w:szCs w:val="22"/>
        </w:rPr>
      </w:pPr>
    </w:p>
    <w:p w14:paraId="397A9868" w14:textId="7D0282D2" w:rsidR="00163C34" w:rsidRPr="00163C34" w:rsidRDefault="00163C34" w:rsidP="00163C34">
      <w:pPr>
        <w:pStyle w:val="yiv9775588794p2"/>
        <w:rPr>
          <w:rFonts w:ascii="Arial" w:hAnsi="Arial" w:cs="Arial"/>
          <w:color w:val="000000" w:themeColor="text1"/>
          <w:sz w:val="22"/>
          <w:szCs w:val="22"/>
        </w:rPr>
      </w:pPr>
    </w:p>
    <w:p w14:paraId="2F35A4ED" w14:textId="77777777" w:rsidR="00163C34" w:rsidRPr="00163C34" w:rsidRDefault="00163C34" w:rsidP="00163C34">
      <w:pPr>
        <w:pStyle w:val="yiv9775588794p2"/>
        <w:rPr>
          <w:rFonts w:ascii="Arial" w:hAnsi="Arial" w:cs="Arial"/>
          <w:color w:val="000000" w:themeColor="text1"/>
          <w:sz w:val="22"/>
          <w:szCs w:val="22"/>
        </w:rPr>
      </w:pPr>
    </w:p>
    <w:p w14:paraId="5183CAC7" w14:textId="3804D517" w:rsidR="00163C34" w:rsidRPr="00163C34" w:rsidRDefault="00163C34" w:rsidP="00163C34">
      <w:pPr>
        <w:pStyle w:val="yiv9775588794p2"/>
        <w:rPr>
          <w:rFonts w:ascii="Arial" w:hAnsi="Arial" w:cs="Arial"/>
          <w:color w:val="000000" w:themeColor="text1"/>
          <w:sz w:val="22"/>
          <w:szCs w:val="22"/>
        </w:rPr>
      </w:pPr>
    </w:p>
    <w:p w14:paraId="2195D7B3" w14:textId="48071E3E" w:rsidR="00163C34" w:rsidRPr="00163C34" w:rsidRDefault="00163C34" w:rsidP="00163C34">
      <w:pPr>
        <w:pStyle w:val="yiv9775588794p2"/>
        <w:rPr>
          <w:rFonts w:ascii="Arial" w:hAnsi="Arial" w:cs="Arial"/>
          <w:color w:val="000000" w:themeColor="text1"/>
          <w:sz w:val="22"/>
          <w:szCs w:val="22"/>
        </w:rPr>
      </w:pPr>
    </w:p>
    <w:p w14:paraId="338BC12A" w14:textId="0C80A9D3" w:rsidR="00163C34" w:rsidRPr="00163C34" w:rsidRDefault="00163C34" w:rsidP="00163C34">
      <w:pPr>
        <w:pStyle w:val="yiv9775588794p2"/>
        <w:rPr>
          <w:rFonts w:ascii="Arial" w:hAnsi="Arial" w:cs="Arial"/>
          <w:color w:val="000000" w:themeColor="text1"/>
          <w:sz w:val="22"/>
          <w:szCs w:val="22"/>
        </w:rPr>
      </w:pPr>
    </w:p>
    <w:p w14:paraId="56F00B5B" w14:textId="7FF9A338" w:rsidR="003600B4" w:rsidRPr="003600B4" w:rsidRDefault="003600B4" w:rsidP="003600B4">
      <w:pPr>
        <w:pStyle w:val="yiv9775588794p2"/>
        <w:rPr>
          <w:rFonts w:ascii="Arial" w:hAnsi="Arial" w:cs="Arial"/>
          <w:color w:val="000000" w:themeColor="text1"/>
          <w:sz w:val="22"/>
          <w:szCs w:val="22"/>
        </w:rPr>
      </w:pPr>
    </w:p>
    <w:p w14:paraId="7C92A9BC" w14:textId="7E4DBD80" w:rsidR="003600B4" w:rsidRPr="003600B4" w:rsidRDefault="003600B4" w:rsidP="003600B4">
      <w:pPr>
        <w:pStyle w:val="yiv9775588794p2"/>
        <w:rPr>
          <w:rFonts w:ascii="Arial" w:hAnsi="Arial" w:cs="Arial"/>
          <w:color w:val="000000" w:themeColor="text1"/>
          <w:sz w:val="22"/>
          <w:szCs w:val="22"/>
        </w:rPr>
      </w:pPr>
    </w:p>
    <w:p w14:paraId="13D277DF" w14:textId="21868943" w:rsidR="003600B4" w:rsidRPr="003600B4" w:rsidRDefault="003600B4" w:rsidP="003600B4">
      <w:pPr>
        <w:pStyle w:val="yiv9775588794p2"/>
        <w:rPr>
          <w:rFonts w:ascii="Arial" w:hAnsi="Arial" w:cs="Arial"/>
          <w:color w:val="000000" w:themeColor="text1"/>
          <w:sz w:val="22"/>
          <w:szCs w:val="22"/>
        </w:rPr>
      </w:pPr>
    </w:p>
    <w:p w14:paraId="43A469F0" w14:textId="0C4D6016" w:rsidR="003600B4" w:rsidRPr="003600B4" w:rsidRDefault="003600B4" w:rsidP="003600B4">
      <w:pPr>
        <w:pStyle w:val="yiv9775588794p2"/>
        <w:rPr>
          <w:rFonts w:ascii="Arial" w:hAnsi="Arial" w:cs="Arial"/>
          <w:color w:val="000000" w:themeColor="text1"/>
          <w:sz w:val="22"/>
          <w:szCs w:val="22"/>
        </w:rPr>
      </w:pPr>
    </w:p>
    <w:p w14:paraId="3C282259" w14:textId="1580FF19" w:rsidR="003600B4" w:rsidRPr="003600B4" w:rsidRDefault="003600B4" w:rsidP="003600B4">
      <w:pPr>
        <w:pStyle w:val="yiv9775588794p2"/>
        <w:rPr>
          <w:rFonts w:ascii="Arial" w:hAnsi="Arial" w:cs="Arial"/>
          <w:color w:val="000000" w:themeColor="text1"/>
          <w:sz w:val="22"/>
          <w:szCs w:val="22"/>
        </w:rPr>
      </w:pPr>
    </w:p>
    <w:p w14:paraId="6879FBF7" w14:textId="4D766739" w:rsidR="0018510F" w:rsidRPr="0018510F" w:rsidRDefault="0018510F" w:rsidP="0018510F">
      <w:pPr>
        <w:pStyle w:val="yiv9775588794p2"/>
        <w:rPr>
          <w:rFonts w:ascii="Arial" w:hAnsi="Arial" w:cs="Arial"/>
          <w:color w:val="000000" w:themeColor="text1"/>
          <w:sz w:val="22"/>
          <w:szCs w:val="22"/>
        </w:rPr>
      </w:pPr>
    </w:p>
    <w:p w14:paraId="2AC4266C" w14:textId="77777777" w:rsidR="0018510F" w:rsidRPr="0018510F" w:rsidRDefault="0018510F" w:rsidP="0018510F">
      <w:pPr>
        <w:pStyle w:val="yiv9775588794p2"/>
        <w:rPr>
          <w:rFonts w:ascii="Arial" w:hAnsi="Arial" w:cs="Arial"/>
          <w:color w:val="000000" w:themeColor="text1"/>
          <w:sz w:val="22"/>
          <w:szCs w:val="22"/>
        </w:rPr>
      </w:pPr>
    </w:p>
    <w:p w14:paraId="0658D4B0" w14:textId="4202C218" w:rsidR="0018510F" w:rsidRPr="0018510F" w:rsidRDefault="0018510F" w:rsidP="0018510F">
      <w:pPr>
        <w:pStyle w:val="yiv9775588794p2"/>
        <w:rPr>
          <w:rFonts w:ascii="Arial" w:hAnsi="Arial" w:cs="Arial"/>
          <w:color w:val="000000" w:themeColor="text1"/>
          <w:sz w:val="22"/>
          <w:szCs w:val="22"/>
        </w:rPr>
      </w:pPr>
    </w:p>
    <w:p w14:paraId="18E40DD3" w14:textId="77777777" w:rsidR="0018510F" w:rsidRPr="0018510F" w:rsidRDefault="0018510F" w:rsidP="0018510F">
      <w:pPr>
        <w:pStyle w:val="yiv9775588794p2"/>
        <w:rPr>
          <w:rFonts w:ascii="Arial" w:hAnsi="Arial" w:cs="Arial"/>
          <w:color w:val="000000" w:themeColor="text1"/>
          <w:sz w:val="22"/>
          <w:szCs w:val="22"/>
        </w:rPr>
      </w:pPr>
    </w:p>
    <w:p w14:paraId="24109464" w14:textId="7FF31FBB" w:rsidR="0018510F" w:rsidRPr="0018510F" w:rsidRDefault="0018510F" w:rsidP="0018510F">
      <w:pPr>
        <w:pStyle w:val="yiv9775588794p2"/>
        <w:rPr>
          <w:rFonts w:ascii="Arial" w:hAnsi="Arial" w:cs="Arial"/>
          <w:color w:val="000000" w:themeColor="text1"/>
          <w:sz w:val="22"/>
          <w:szCs w:val="22"/>
        </w:rPr>
      </w:pPr>
    </w:p>
    <w:p w14:paraId="2B1995BF" w14:textId="77777777" w:rsidR="0018510F" w:rsidRPr="0018510F" w:rsidRDefault="0018510F" w:rsidP="0018510F">
      <w:pPr>
        <w:pStyle w:val="yiv9775588794p2"/>
        <w:rPr>
          <w:rFonts w:ascii="Arial" w:hAnsi="Arial" w:cs="Arial"/>
          <w:color w:val="000000" w:themeColor="text1"/>
          <w:sz w:val="22"/>
          <w:szCs w:val="22"/>
        </w:rPr>
      </w:pPr>
    </w:p>
    <w:p w14:paraId="40CE2536" w14:textId="0F929CED" w:rsidR="0018510F" w:rsidRPr="0018510F" w:rsidRDefault="0018510F" w:rsidP="0018510F">
      <w:pPr>
        <w:pStyle w:val="yiv9775588794p2"/>
        <w:rPr>
          <w:rFonts w:ascii="Arial" w:hAnsi="Arial" w:cs="Arial"/>
          <w:color w:val="000000" w:themeColor="text1"/>
          <w:sz w:val="22"/>
          <w:szCs w:val="22"/>
        </w:rPr>
      </w:pPr>
    </w:p>
    <w:p w14:paraId="2FD32AE3" w14:textId="3791F026" w:rsidR="0018510F" w:rsidRPr="0018510F" w:rsidRDefault="0018510F" w:rsidP="0018510F">
      <w:pPr>
        <w:pStyle w:val="yiv9775588794p2"/>
        <w:rPr>
          <w:rFonts w:ascii="Arial" w:hAnsi="Arial" w:cs="Arial"/>
          <w:color w:val="000000" w:themeColor="text1"/>
          <w:sz w:val="22"/>
          <w:szCs w:val="22"/>
        </w:rPr>
      </w:pPr>
    </w:p>
    <w:p w14:paraId="53211284" w14:textId="77777777" w:rsidR="0018510F" w:rsidRPr="0018510F" w:rsidRDefault="0018510F" w:rsidP="0018510F">
      <w:pPr>
        <w:pStyle w:val="yiv9775588794p2"/>
        <w:rPr>
          <w:rFonts w:ascii="Arial" w:hAnsi="Arial" w:cs="Arial"/>
          <w:color w:val="000000" w:themeColor="text1"/>
          <w:sz w:val="22"/>
          <w:szCs w:val="22"/>
        </w:rPr>
      </w:pPr>
    </w:p>
    <w:p w14:paraId="6F62C87F" w14:textId="36D039CE" w:rsidR="0018510F" w:rsidRPr="0018510F" w:rsidRDefault="0018510F" w:rsidP="0018510F">
      <w:pPr>
        <w:pStyle w:val="yiv9775588794p2"/>
        <w:rPr>
          <w:rFonts w:ascii="Arial" w:hAnsi="Arial" w:cs="Arial"/>
          <w:color w:val="000000" w:themeColor="text1"/>
          <w:sz w:val="22"/>
          <w:szCs w:val="22"/>
        </w:rPr>
      </w:pPr>
    </w:p>
    <w:p w14:paraId="3BB2AE3E" w14:textId="77777777" w:rsidR="0018510F" w:rsidRPr="0018510F" w:rsidRDefault="0018510F" w:rsidP="0018510F">
      <w:pPr>
        <w:pStyle w:val="yiv9775588794p2"/>
        <w:rPr>
          <w:rFonts w:ascii="Arial" w:hAnsi="Arial" w:cs="Arial"/>
          <w:color w:val="000000" w:themeColor="text1"/>
          <w:sz w:val="22"/>
          <w:szCs w:val="22"/>
        </w:rPr>
      </w:pPr>
    </w:p>
    <w:p w14:paraId="1E4DDD91" w14:textId="50D34EF9" w:rsidR="0018510F" w:rsidRPr="0018510F" w:rsidRDefault="0018510F" w:rsidP="0018510F">
      <w:pPr>
        <w:pStyle w:val="yiv9775588794p2"/>
        <w:rPr>
          <w:rFonts w:ascii="Arial" w:hAnsi="Arial" w:cs="Arial"/>
          <w:color w:val="000000" w:themeColor="text1"/>
          <w:sz w:val="22"/>
          <w:szCs w:val="22"/>
        </w:rPr>
      </w:pPr>
    </w:p>
    <w:p w14:paraId="51711076" w14:textId="2C39D68C" w:rsidR="000D54A4" w:rsidRPr="0018510F" w:rsidRDefault="000D54A4" w:rsidP="000D54A4">
      <w:pPr>
        <w:pStyle w:val="yiv9775588794p2"/>
        <w:rPr>
          <w:rFonts w:ascii="Arial" w:hAnsi="Arial" w:cs="Arial"/>
          <w:color w:val="000000" w:themeColor="text1"/>
          <w:sz w:val="22"/>
          <w:szCs w:val="22"/>
        </w:rPr>
      </w:pPr>
    </w:p>
    <w:p w14:paraId="53427A59" w14:textId="3AA8BCAC" w:rsidR="000D54A4" w:rsidRDefault="000D54A4" w:rsidP="000D54A4">
      <w:pPr>
        <w:pStyle w:val="yiv9775588794p2"/>
        <w:rPr>
          <w:rFonts w:ascii="Arial" w:hAnsi="Arial" w:cs="Arial"/>
          <w:color w:val="000000" w:themeColor="text1"/>
          <w:sz w:val="22"/>
          <w:szCs w:val="22"/>
        </w:rPr>
      </w:pPr>
      <w:r>
        <w:rPr>
          <w:rFonts w:ascii="Arial" w:hAnsi="Arial" w:cs="Arial"/>
          <w:color w:val="000000" w:themeColor="text1"/>
          <w:sz w:val="22"/>
          <w:szCs w:val="22"/>
        </w:rPr>
        <w:t xml:space="preserve"> </w:t>
      </w:r>
    </w:p>
    <w:p w14:paraId="14418FFD" w14:textId="1EDE5A7F" w:rsidR="000D54A4" w:rsidRPr="000D54A4" w:rsidRDefault="000D54A4" w:rsidP="000D54A4">
      <w:pPr>
        <w:pStyle w:val="yiv9775588794p2"/>
        <w:rPr>
          <w:rFonts w:ascii="Arial" w:hAnsi="Arial" w:cs="Arial"/>
          <w:color w:val="000000" w:themeColor="text1"/>
          <w:sz w:val="22"/>
          <w:szCs w:val="22"/>
        </w:rPr>
      </w:pPr>
      <w:r>
        <w:rPr>
          <w:rFonts w:ascii="Arial" w:hAnsi="Arial" w:cs="Arial"/>
          <w:color w:val="000000" w:themeColor="text1"/>
          <w:sz w:val="22"/>
          <w:szCs w:val="22"/>
        </w:rPr>
        <w:t xml:space="preserve"> </w:t>
      </w:r>
    </w:p>
    <w:p w14:paraId="7BE5C490" w14:textId="38B2C718" w:rsidR="000D54A4" w:rsidRPr="000D54A4" w:rsidRDefault="000D54A4" w:rsidP="003A4E8E">
      <w:pPr>
        <w:pStyle w:val="yiv9775588794p2"/>
        <w:spacing w:before="0" w:beforeAutospacing="0" w:after="0" w:afterAutospacing="0"/>
        <w:rPr>
          <w:rFonts w:ascii="Helvetica Neue" w:hAnsi="Helvetica Neue"/>
          <w:color w:val="000000" w:themeColor="text1"/>
          <w:sz w:val="22"/>
          <w:szCs w:val="22"/>
        </w:rPr>
      </w:pPr>
    </w:p>
    <w:p w14:paraId="3D8CA415" w14:textId="77777777" w:rsidR="000D54A4" w:rsidRPr="000D54A4" w:rsidRDefault="000D54A4" w:rsidP="003A4E8E">
      <w:pPr>
        <w:pStyle w:val="yiv9775588794p2"/>
        <w:spacing w:before="0" w:beforeAutospacing="0" w:after="0" w:afterAutospacing="0"/>
        <w:rPr>
          <w:rFonts w:ascii="Helvetica Neue" w:hAnsi="Helvetica Neue"/>
          <w:color w:val="196AD4"/>
          <w:sz w:val="20"/>
          <w:szCs w:val="20"/>
          <w:u w:val="single"/>
        </w:rPr>
      </w:pPr>
    </w:p>
    <w:p w14:paraId="47757147" w14:textId="77777777" w:rsidR="003A4E8E" w:rsidRPr="003A4E8E" w:rsidRDefault="003A4E8E" w:rsidP="003A4E8E"/>
    <w:p w14:paraId="77780642" w14:textId="7F877C18" w:rsidR="00306A47" w:rsidRPr="00306A47" w:rsidRDefault="00306A47">
      <w:pPr>
        <w:rPr>
          <w:rFonts w:ascii="Arial" w:hAnsi="Arial" w:cs="Arial"/>
          <w:bCs/>
          <w:sz w:val="22"/>
          <w:szCs w:val="22"/>
        </w:rPr>
      </w:pPr>
    </w:p>
    <w:p w14:paraId="5B8A1CB1" w14:textId="77777777" w:rsidR="00CD0827" w:rsidRDefault="00CD0827">
      <w:pPr>
        <w:rPr>
          <w:rFonts w:ascii="Arial" w:hAnsi="Arial" w:cs="Arial"/>
          <w:bCs/>
          <w:sz w:val="22"/>
          <w:szCs w:val="22"/>
        </w:rPr>
      </w:pPr>
    </w:p>
    <w:p w14:paraId="4C3E76D9" w14:textId="77777777" w:rsidR="007C44A6" w:rsidRDefault="007C44A6">
      <w:pPr>
        <w:rPr>
          <w:rFonts w:ascii="Arial" w:hAnsi="Arial" w:cs="Arial"/>
          <w:bCs/>
          <w:sz w:val="22"/>
          <w:szCs w:val="22"/>
        </w:rPr>
      </w:pPr>
    </w:p>
    <w:p w14:paraId="0A4E668E" w14:textId="7CC119D8" w:rsidR="00C839BE" w:rsidRDefault="00C839BE">
      <w:pPr>
        <w:rPr>
          <w:rFonts w:ascii="Arial" w:hAnsi="Arial" w:cs="Arial"/>
          <w:bCs/>
          <w:sz w:val="22"/>
          <w:szCs w:val="22"/>
        </w:rPr>
      </w:pPr>
    </w:p>
    <w:p w14:paraId="17095F85" w14:textId="77777777" w:rsidR="00C839BE" w:rsidRDefault="00C839BE">
      <w:pPr>
        <w:rPr>
          <w:rFonts w:ascii="Arial" w:hAnsi="Arial" w:cs="Arial"/>
          <w:bCs/>
          <w:sz w:val="22"/>
          <w:szCs w:val="22"/>
        </w:rPr>
      </w:pPr>
    </w:p>
    <w:p w14:paraId="4023F021" w14:textId="3DBFF5D5" w:rsidR="002036A7" w:rsidRDefault="002036A7">
      <w:pPr>
        <w:rPr>
          <w:rFonts w:ascii="Arial" w:hAnsi="Arial" w:cs="Arial"/>
          <w:bCs/>
          <w:sz w:val="22"/>
          <w:szCs w:val="22"/>
        </w:rPr>
      </w:pPr>
    </w:p>
    <w:p w14:paraId="0846D00A" w14:textId="77777777" w:rsidR="002036A7" w:rsidRDefault="002036A7">
      <w:pPr>
        <w:rPr>
          <w:rFonts w:ascii="Arial" w:hAnsi="Arial" w:cs="Arial"/>
          <w:bCs/>
          <w:sz w:val="22"/>
          <w:szCs w:val="22"/>
        </w:rPr>
      </w:pPr>
    </w:p>
    <w:p w14:paraId="1920E432" w14:textId="1DDF0E55" w:rsidR="002036A7" w:rsidRDefault="002036A7">
      <w:pPr>
        <w:rPr>
          <w:rFonts w:ascii="Arial" w:hAnsi="Arial" w:cs="Arial"/>
          <w:bCs/>
          <w:sz w:val="22"/>
          <w:szCs w:val="22"/>
        </w:rPr>
      </w:pPr>
    </w:p>
    <w:p w14:paraId="1135A740" w14:textId="77777777" w:rsidR="002036A7" w:rsidRDefault="002036A7">
      <w:pPr>
        <w:rPr>
          <w:rFonts w:ascii="Arial" w:hAnsi="Arial" w:cs="Arial"/>
          <w:bCs/>
          <w:sz w:val="22"/>
          <w:szCs w:val="22"/>
        </w:rPr>
      </w:pPr>
    </w:p>
    <w:p w14:paraId="58E8397B" w14:textId="77777777" w:rsidR="001C59E7" w:rsidRDefault="001C59E7">
      <w:pPr>
        <w:rPr>
          <w:rFonts w:ascii="Arial" w:hAnsi="Arial" w:cs="Arial"/>
          <w:bCs/>
          <w:sz w:val="22"/>
          <w:szCs w:val="22"/>
        </w:rPr>
      </w:pPr>
    </w:p>
    <w:p w14:paraId="72DBE9CA" w14:textId="79A4DF7E" w:rsidR="001C59E7" w:rsidRDefault="001C59E7">
      <w:pPr>
        <w:rPr>
          <w:rFonts w:ascii="Arial" w:hAnsi="Arial" w:cs="Arial"/>
          <w:bCs/>
          <w:sz w:val="22"/>
          <w:szCs w:val="22"/>
        </w:rPr>
      </w:pPr>
    </w:p>
    <w:p w14:paraId="451EE161" w14:textId="77777777" w:rsidR="001C59E7" w:rsidRDefault="001C59E7">
      <w:pPr>
        <w:rPr>
          <w:rFonts w:ascii="Arial" w:hAnsi="Arial" w:cs="Arial"/>
          <w:bCs/>
          <w:sz w:val="22"/>
          <w:szCs w:val="22"/>
        </w:rPr>
      </w:pPr>
    </w:p>
    <w:p w14:paraId="64C539B6" w14:textId="77777777" w:rsidR="00AD7B31" w:rsidRPr="00B1004D" w:rsidRDefault="00AD7B31">
      <w:pPr>
        <w:rPr>
          <w:rFonts w:ascii="Arial" w:hAnsi="Arial" w:cs="Arial"/>
          <w:bCs/>
          <w:sz w:val="22"/>
          <w:szCs w:val="22"/>
        </w:rPr>
      </w:pPr>
    </w:p>
    <w:sectPr w:rsidR="00AD7B31" w:rsidRPr="00B100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Neue">
    <w:altName w:val="﷽﷽﷽﷽﷽﷽﷽﷽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6840"/>
    <w:rsid w:val="000925D0"/>
    <w:rsid w:val="000D54A4"/>
    <w:rsid w:val="001351C4"/>
    <w:rsid w:val="00140A5A"/>
    <w:rsid w:val="00163C34"/>
    <w:rsid w:val="00166557"/>
    <w:rsid w:val="0018510F"/>
    <w:rsid w:val="001C0807"/>
    <w:rsid w:val="001C347E"/>
    <w:rsid w:val="001C59E7"/>
    <w:rsid w:val="002036A7"/>
    <w:rsid w:val="00306A47"/>
    <w:rsid w:val="0034343F"/>
    <w:rsid w:val="003600B4"/>
    <w:rsid w:val="00396840"/>
    <w:rsid w:val="003A4E8E"/>
    <w:rsid w:val="003C1FA4"/>
    <w:rsid w:val="004B0E04"/>
    <w:rsid w:val="004B5984"/>
    <w:rsid w:val="004D18D7"/>
    <w:rsid w:val="00586D51"/>
    <w:rsid w:val="005A58BD"/>
    <w:rsid w:val="00612E61"/>
    <w:rsid w:val="0062026F"/>
    <w:rsid w:val="0063712E"/>
    <w:rsid w:val="00657CE0"/>
    <w:rsid w:val="006B50A7"/>
    <w:rsid w:val="006C5AEE"/>
    <w:rsid w:val="00772329"/>
    <w:rsid w:val="007C44A6"/>
    <w:rsid w:val="008771C6"/>
    <w:rsid w:val="00915120"/>
    <w:rsid w:val="009E4640"/>
    <w:rsid w:val="00A85AFC"/>
    <w:rsid w:val="00AD7B31"/>
    <w:rsid w:val="00B06CF5"/>
    <w:rsid w:val="00B1004D"/>
    <w:rsid w:val="00B91046"/>
    <w:rsid w:val="00BC53BF"/>
    <w:rsid w:val="00BD65A1"/>
    <w:rsid w:val="00C839BE"/>
    <w:rsid w:val="00C85130"/>
    <w:rsid w:val="00C95070"/>
    <w:rsid w:val="00CC0C7D"/>
    <w:rsid w:val="00CD0827"/>
    <w:rsid w:val="00D713D5"/>
    <w:rsid w:val="00DA3D19"/>
    <w:rsid w:val="00DD7049"/>
    <w:rsid w:val="00E01480"/>
    <w:rsid w:val="00E259DF"/>
    <w:rsid w:val="00EF2582"/>
    <w:rsid w:val="00EF2CC4"/>
    <w:rsid w:val="00F21C1F"/>
    <w:rsid w:val="00F47AE4"/>
    <w:rsid w:val="00FD3329"/>
    <w:rsid w:val="00FF336F"/>
    <w:rsid w:val="00FF39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B693CF8"/>
  <w15:chartTrackingRefBased/>
  <w15:docId w15:val="{1D107C06-0622-ED44-9FB7-8927C7DB00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13D5"/>
    <w:rPr>
      <w:rFonts w:ascii="Times New Roman" w:eastAsia="Times New Roman" w:hAnsi="Times New Roman" w:cs="Times New Roman"/>
      <w:lang w:eastAsia="en-GB"/>
    </w:rPr>
  </w:style>
  <w:style w:type="paragraph" w:styleId="Heading1">
    <w:name w:val="heading 1"/>
    <w:basedOn w:val="Normal"/>
    <w:link w:val="Heading1Char"/>
    <w:uiPriority w:val="9"/>
    <w:qFormat/>
    <w:rsid w:val="0018510F"/>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yiv9775588794p2">
    <w:name w:val="yiv9775588794p2"/>
    <w:basedOn w:val="Normal"/>
    <w:rsid w:val="003A4E8E"/>
    <w:pPr>
      <w:spacing w:before="100" w:beforeAutospacing="1" w:after="100" w:afterAutospacing="1"/>
    </w:pPr>
  </w:style>
  <w:style w:type="character" w:customStyle="1" w:styleId="yiv9775588794s2">
    <w:name w:val="yiv9775588794s2"/>
    <w:basedOn w:val="DefaultParagraphFont"/>
    <w:rsid w:val="003A4E8E"/>
  </w:style>
  <w:style w:type="character" w:styleId="Hyperlink">
    <w:name w:val="Hyperlink"/>
    <w:basedOn w:val="DefaultParagraphFont"/>
    <w:uiPriority w:val="99"/>
    <w:unhideWhenUsed/>
    <w:rsid w:val="003A4E8E"/>
    <w:rPr>
      <w:color w:val="0000FF"/>
      <w:u w:val="single"/>
    </w:rPr>
  </w:style>
  <w:style w:type="character" w:styleId="UnresolvedMention">
    <w:name w:val="Unresolved Mention"/>
    <w:basedOn w:val="DefaultParagraphFont"/>
    <w:uiPriority w:val="99"/>
    <w:semiHidden/>
    <w:unhideWhenUsed/>
    <w:rsid w:val="003A4E8E"/>
    <w:rPr>
      <w:color w:val="605E5C"/>
      <w:shd w:val="clear" w:color="auto" w:fill="E1DFDD"/>
    </w:rPr>
  </w:style>
  <w:style w:type="character" w:styleId="FollowedHyperlink">
    <w:name w:val="FollowedHyperlink"/>
    <w:basedOn w:val="DefaultParagraphFont"/>
    <w:uiPriority w:val="99"/>
    <w:semiHidden/>
    <w:unhideWhenUsed/>
    <w:rsid w:val="000D54A4"/>
    <w:rPr>
      <w:color w:val="954F72" w:themeColor="followedHyperlink"/>
      <w:u w:val="single"/>
    </w:rPr>
  </w:style>
  <w:style w:type="character" w:customStyle="1" w:styleId="Heading1Char">
    <w:name w:val="Heading 1 Char"/>
    <w:basedOn w:val="DefaultParagraphFont"/>
    <w:link w:val="Heading1"/>
    <w:uiPriority w:val="9"/>
    <w:rsid w:val="0018510F"/>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586753">
      <w:bodyDiv w:val="1"/>
      <w:marLeft w:val="0"/>
      <w:marRight w:val="0"/>
      <w:marTop w:val="0"/>
      <w:marBottom w:val="0"/>
      <w:divBdr>
        <w:top w:val="none" w:sz="0" w:space="0" w:color="auto"/>
        <w:left w:val="none" w:sz="0" w:space="0" w:color="auto"/>
        <w:bottom w:val="none" w:sz="0" w:space="0" w:color="auto"/>
        <w:right w:val="none" w:sz="0" w:space="0" w:color="auto"/>
      </w:divBdr>
    </w:div>
    <w:div w:id="32586607">
      <w:bodyDiv w:val="1"/>
      <w:marLeft w:val="0"/>
      <w:marRight w:val="0"/>
      <w:marTop w:val="0"/>
      <w:marBottom w:val="0"/>
      <w:divBdr>
        <w:top w:val="none" w:sz="0" w:space="0" w:color="auto"/>
        <w:left w:val="none" w:sz="0" w:space="0" w:color="auto"/>
        <w:bottom w:val="none" w:sz="0" w:space="0" w:color="auto"/>
        <w:right w:val="none" w:sz="0" w:space="0" w:color="auto"/>
      </w:divBdr>
    </w:div>
    <w:div w:id="53047013">
      <w:bodyDiv w:val="1"/>
      <w:marLeft w:val="0"/>
      <w:marRight w:val="0"/>
      <w:marTop w:val="0"/>
      <w:marBottom w:val="0"/>
      <w:divBdr>
        <w:top w:val="none" w:sz="0" w:space="0" w:color="auto"/>
        <w:left w:val="none" w:sz="0" w:space="0" w:color="auto"/>
        <w:bottom w:val="none" w:sz="0" w:space="0" w:color="auto"/>
        <w:right w:val="none" w:sz="0" w:space="0" w:color="auto"/>
      </w:divBdr>
    </w:div>
    <w:div w:id="117384574">
      <w:bodyDiv w:val="1"/>
      <w:marLeft w:val="0"/>
      <w:marRight w:val="0"/>
      <w:marTop w:val="0"/>
      <w:marBottom w:val="0"/>
      <w:divBdr>
        <w:top w:val="none" w:sz="0" w:space="0" w:color="auto"/>
        <w:left w:val="none" w:sz="0" w:space="0" w:color="auto"/>
        <w:bottom w:val="none" w:sz="0" w:space="0" w:color="auto"/>
        <w:right w:val="none" w:sz="0" w:space="0" w:color="auto"/>
      </w:divBdr>
    </w:div>
    <w:div w:id="144319616">
      <w:bodyDiv w:val="1"/>
      <w:marLeft w:val="0"/>
      <w:marRight w:val="0"/>
      <w:marTop w:val="0"/>
      <w:marBottom w:val="0"/>
      <w:divBdr>
        <w:top w:val="none" w:sz="0" w:space="0" w:color="auto"/>
        <w:left w:val="none" w:sz="0" w:space="0" w:color="auto"/>
        <w:bottom w:val="none" w:sz="0" w:space="0" w:color="auto"/>
        <w:right w:val="none" w:sz="0" w:space="0" w:color="auto"/>
      </w:divBdr>
    </w:div>
    <w:div w:id="215817346">
      <w:bodyDiv w:val="1"/>
      <w:marLeft w:val="0"/>
      <w:marRight w:val="0"/>
      <w:marTop w:val="0"/>
      <w:marBottom w:val="0"/>
      <w:divBdr>
        <w:top w:val="none" w:sz="0" w:space="0" w:color="auto"/>
        <w:left w:val="none" w:sz="0" w:space="0" w:color="auto"/>
        <w:bottom w:val="none" w:sz="0" w:space="0" w:color="auto"/>
        <w:right w:val="none" w:sz="0" w:space="0" w:color="auto"/>
      </w:divBdr>
    </w:div>
    <w:div w:id="226768031">
      <w:bodyDiv w:val="1"/>
      <w:marLeft w:val="0"/>
      <w:marRight w:val="0"/>
      <w:marTop w:val="0"/>
      <w:marBottom w:val="0"/>
      <w:divBdr>
        <w:top w:val="none" w:sz="0" w:space="0" w:color="auto"/>
        <w:left w:val="none" w:sz="0" w:space="0" w:color="auto"/>
        <w:bottom w:val="none" w:sz="0" w:space="0" w:color="auto"/>
        <w:right w:val="none" w:sz="0" w:space="0" w:color="auto"/>
      </w:divBdr>
    </w:div>
    <w:div w:id="248665034">
      <w:bodyDiv w:val="1"/>
      <w:marLeft w:val="0"/>
      <w:marRight w:val="0"/>
      <w:marTop w:val="0"/>
      <w:marBottom w:val="0"/>
      <w:divBdr>
        <w:top w:val="none" w:sz="0" w:space="0" w:color="auto"/>
        <w:left w:val="none" w:sz="0" w:space="0" w:color="auto"/>
        <w:bottom w:val="none" w:sz="0" w:space="0" w:color="auto"/>
        <w:right w:val="none" w:sz="0" w:space="0" w:color="auto"/>
      </w:divBdr>
    </w:div>
    <w:div w:id="308174204">
      <w:bodyDiv w:val="1"/>
      <w:marLeft w:val="0"/>
      <w:marRight w:val="0"/>
      <w:marTop w:val="0"/>
      <w:marBottom w:val="0"/>
      <w:divBdr>
        <w:top w:val="none" w:sz="0" w:space="0" w:color="auto"/>
        <w:left w:val="none" w:sz="0" w:space="0" w:color="auto"/>
        <w:bottom w:val="none" w:sz="0" w:space="0" w:color="auto"/>
        <w:right w:val="none" w:sz="0" w:space="0" w:color="auto"/>
      </w:divBdr>
    </w:div>
    <w:div w:id="358552649">
      <w:bodyDiv w:val="1"/>
      <w:marLeft w:val="0"/>
      <w:marRight w:val="0"/>
      <w:marTop w:val="0"/>
      <w:marBottom w:val="0"/>
      <w:divBdr>
        <w:top w:val="none" w:sz="0" w:space="0" w:color="auto"/>
        <w:left w:val="none" w:sz="0" w:space="0" w:color="auto"/>
        <w:bottom w:val="none" w:sz="0" w:space="0" w:color="auto"/>
        <w:right w:val="none" w:sz="0" w:space="0" w:color="auto"/>
      </w:divBdr>
    </w:div>
    <w:div w:id="383018880">
      <w:bodyDiv w:val="1"/>
      <w:marLeft w:val="0"/>
      <w:marRight w:val="0"/>
      <w:marTop w:val="0"/>
      <w:marBottom w:val="0"/>
      <w:divBdr>
        <w:top w:val="none" w:sz="0" w:space="0" w:color="auto"/>
        <w:left w:val="none" w:sz="0" w:space="0" w:color="auto"/>
        <w:bottom w:val="none" w:sz="0" w:space="0" w:color="auto"/>
        <w:right w:val="none" w:sz="0" w:space="0" w:color="auto"/>
      </w:divBdr>
    </w:div>
    <w:div w:id="388656596">
      <w:bodyDiv w:val="1"/>
      <w:marLeft w:val="0"/>
      <w:marRight w:val="0"/>
      <w:marTop w:val="0"/>
      <w:marBottom w:val="0"/>
      <w:divBdr>
        <w:top w:val="none" w:sz="0" w:space="0" w:color="auto"/>
        <w:left w:val="none" w:sz="0" w:space="0" w:color="auto"/>
        <w:bottom w:val="none" w:sz="0" w:space="0" w:color="auto"/>
        <w:right w:val="none" w:sz="0" w:space="0" w:color="auto"/>
      </w:divBdr>
    </w:div>
    <w:div w:id="465591608">
      <w:bodyDiv w:val="1"/>
      <w:marLeft w:val="0"/>
      <w:marRight w:val="0"/>
      <w:marTop w:val="0"/>
      <w:marBottom w:val="0"/>
      <w:divBdr>
        <w:top w:val="none" w:sz="0" w:space="0" w:color="auto"/>
        <w:left w:val="none" w:sz="0" w:space="0" w:color="auto"/>
        <w:bottom w:val="none" w:sz="0" w:space="0" w:color="auto"/>
        <w:right w:val="none" w:sz="0" w:space="0" w:color="auto"/>
      </w:divBdr>
    </w:div>
    <w:div w:id="646978995">
      <w:bodyDiv w:val="1"/>
      <w:marLeft w:val="0"/>
      <w:marRight w:val="0"/>
      <w:marTop w:val="0"/>
      <w:marBottom w:val="0"/>
      <w:divBdr>
        <w:top w:val="none" w:sz="0" w:space="0" w:color="auto"/>
        <w:left w:val="none" w:sz="0" w:space="0" w:color="auto"/>
        <w:bottom w:val="none" w:sz="0" w:space="0" w:color="auto"/>
        <w:right w:val="none" w:sz="0" w:space="0" w:color="auto"/>
      </w:divBdr>
    </w:div>
    <w:div w:id="693699604">
      <w:bodyDiv w:val="1"/>
      <w:marLeft w:val="0"/>
      <w:marRight w:val="0"/>
      <w:marTop w:val="0"/>
      <w:marBottom w:val="0"/>
      <w:divBdr>
        <w:top w:val="none" w:sz="0" w:space="0" w:color="auto"/>
        <w:left w:val="none" w:sz="0" w:space="0" w:color="auto"/>
        <w:bottom w:val="none" w:sz="0" w:space="0" w:color="auto"/>
        <w:right w:val="none" w:sz="0" w:space="0" w:color="auto"/>
      </w:divBdr>
    </w:div>
    <w:div w:id="704407917">
      <w:bodyDiv w:val="1"/>
      <w:marLeft w:val="0"/>
      <w:marRight w:val="0"/>
      <w:marTop w:val="0"/>
      <w:marBottom w:val="0"/>
      <w:divBdr>
        <w:top w:val="none" w:sz="0" w:space="0" w:color="auto"/>
        <w:left w:val="none" w:sz="0" w:space="0" w:color="auto"/>
        <w:bottom w:val="none" w:sz="0" w:space="0" w:color="auto"/>
        <w:right w:val="none" w:sz="0" w:space="0" w:color="auto"/>
      </w:divBdr>
    </w:div>
    <w:div w:id="733160640">
      <w:bodyDiv w:val="1"/>
      <w:marLeft w:val="0"/>
      <w:marRight w:val="0"/>
      <w:marTop w:val="0"/>
      <w:marBottom w:val="0"/>
      <w:divBdr>
        <w:top w:val="none" w:sz="0" w:space="0" w:color="auto"/>
        <w:left w:val="none" w:sz="0" w:space="0" w:color="auto"/>
        <w:bottom w:val="none" w:sz="0" w:space="0" w:color="auto"/>
        <w:right w:val="none" w:sz="0" w:space="0" w:color="auto"/>
      </w:divBdr>
      <w:divsChild>
        <w:div w:id="36590419">
          <w:marLeft w:val="0"/>
          <w:marRight w:val="0"/>
          <w:marTop w:val="0"/>
          <w:marBottom w:val="0"/>
          <w:divBdr>
            <w:top w:val="none" w:sz="0" w:space="0" w:color="auto"/>
            <w:left w:val="none" w:sz="0" w:space="0" w:color="auto"/>
            <w:bottom w:val="none" w:sz="0" w:space="0" w:color="auto"/>
            <w:right w:val="none" w:sz="0" w:space="0" w:color="auto"/>
          </w:divBdr>
          <w:divsChild>
            <w:div w:id="1068649374">
              <w:marLeft w:val="0"/>
              <w:marRight w:val="0"/>
              <w:marTop w:val="0"/>
              <w:marBottom w:val="0"/>
              <w:divBdr>
                <w:top w:val="none" w:sz="0" w:space="0" w:color="auto"/>
                <w:left w:val="none" w:sz="0" w:space="0" w:color="auto"/>
                <w:bottom w:val="none" w:sz="0" w:space="0" w:color="auto"/>
                <w:right w:val="none" w:sz="0" w:space="0" w:color="auto"/>
              </w:divBdr>
              <w:divsChild>
                <w:div w:id="498279989">
                  <w:marLeft w:val="0"/>
                  <w:marRight w:val="0"/>
                  <w:marTop w:val="0"/>
                  <w:marBottom w:val="0"/>
                  <w:divBdr>
                    <w:top w:val="none" w:sz="0" w:space="0" w:color="auto"/>
                    <w:left w:val="none" w:sz="0" w:space="0" w:color="auto"/>
                    <w:bottom w:val="none" w:sz="0" w:space="0" w:color="auto"/>
                    <w:right w:val="none" w:sz="0" w:space="0" w:color="auto"/>
                  </w:divBdr>
                  <w:divsChild>
                    <w:div w:id="1926692925">
                      <w:marLeft w:val="0"/>
                      <w:marRight w:val="0"/>
                      <w:marTop w:val="0"/>
                      <w:marBottom w:val="0"/>
                      <w:divBdr>
                        <w:top w:val="none" w:sz="0" w:space="0" w:color="auto"/>
                        <w:left w:val="none" w:sz="0" w:space="0" w:color="auto"/>
                        <w:bottom w:val="none" w:sz="0" w:space="0" w:color="auto"/>
                        <w:right w:val="none" w:sz="0" w:space="0" w:color="auto"/>
                      </w:divBdr>
                      <w:divsChild>
                        <w:div w:id="1901284534">
                          <w:marLeft w:val="0"/>
                          <w:marRight w:val="0"/>
                          <w:marTop w:val="0"/>
                          <w:marBottom w:val="0"/>
                          <w:divBdr>
                            <w:top w:val="none" w:sz="0" w:space="0" w:color="auto"/>
                            <w:left w:val="none" w:sz="0" w:space="0" w:color="auto"/>
                            <w:bottom w:val="none" w:sz="0" w:space="0" w:color="auto"/>
                            <w:right w:val="none" w:sz="0" w:space="0" w:color="auto"/>
                          </w:divBdr>
                          <w:divsChild>
                            <w:div w:id="434863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35208002">
      <w:bodyDiv w:val="1"/>
      <w:marLeft w:val="0"/>
      <w:marRight w:val="0"/>
      <w:marTop w:val="0"/>
      <w:marBottom w:val="0"/>
      <w:divBdr>
        <w:top w:val="none" w:sz="0" w:space="0" w:color="auto"/>
        <w:left w:val="none" w:sz="0" w:space="0" w:color="auto"/>
        <w:bottom w:val="none" w:sz="0" w:space="0" w:color="auto"/>
        <w:right w:val="none" w:sz="0" w:space="0" w:color="auto"/>
      </w:divBdr>
    </w:div>
    <w:div w:id="947158705">
      <w:bodyDiv w:val="1"/>
      <w:marLeft w:val="0"/>
      <w:marRight w:val="0"/>
      <w:marTop w:val="0"/>
      <w:marBottom w:val="0"/>
      <w:divBdr>
        <w:top w:val="none" w:sz="0" w:space="0" w:color="auto"/>
        <w:left w:val="none" w:sz="0" w:space="0" w:color="auto"/>
        <w:bottom w:val="none" w:sz="0" w:space="0" w:color="auto"/>
        <w:right w:val="none" w:sz="0" w:space="0" w:color="auto"/>
      </w:divBdr>
    </w:div>
    <w:div w:id="1021129321">
      <w:bodyDiv w:val="1"/>
      <w:marLeft w:val="0"/>
      <w:marRight w:val="0"/>
      <w:marTop w:val="0"/>
      <w:marBottom w:val="0"/>
      <w:divBdr>
        <w:top w:val="none" w:sz="0" w:space="0" w:color="auto"/>
        <w:left w:val="none" w:sz="0" w:space="0" w:color="auto"/>
        <w:bottom w:val="none" w:sz="0" w:space="0" w:color="auto"/>
        <w:right w:val="none" w:sz="0" w:space="0" w:color="auto"/>
      </w:divBdr>
    </w:div>
    <w:div w:id="1095322614">
      <w:bodyDiv w:val="1"/>
      <w:marLeft w:val="0"/>
      <w:marRight w:val="0"/>
      <w:marTop w:val="0"/>
      <w:marBottom w:val="0"/>
      <w:divBdr>
        <w:top w:val="none" w:sz="0" w:space="0" w:color="auto"/>
        <w:left w:val="none" w:sz="0" w:space="0" w:color="auto"/>
        <w:bottom w:val="none" w:sz="0" w:space="0" w:color="auto"/>
        <w:right w:val="none" w:sz="0" w:space="0" w:color="auto"/>
      </w:divBdr>
    </w:div>
    <w:div w:id="1102645367">
      <w:bodyDiv w:val="1"/>
      <w:marLeft w:val="0"/>
      <w:marRight w:val="0"/>
      <w:marTop w:val="0"/>
      <w:marBottom w:val="0"/>
      <w:divBdr>
        <w:top w:val="none" w:sz="0" w:space="0" w:color="auto"/>
        <w:left w:val="none" w:sz="0" w:space="0" w:color="auto"/>
        <w:bottom w:val="none" w:sz="0" w:space="0" w:color="auto"/>
        <w:right w:val="none" w:sz="0" w:space="0" w:color="auto"/>
      </w:divBdr>
    </w:div>
    <w:div w:id="1102646564">
      <w:bodyDiv w:val="1"/>
      <w:marLeft w:val="0"/>
      <w:marRight w:val="0"/>
      <w:marTop w:val="0"/>
      <w:marBottom w:val="0"/>
      <w:divBdr>
        <w:top w:val="none" w:sz="0" w:space="0" w:color="auto"/>
        <w:left w:val="none" w:sz="0" w:space="0" w:color="auto"/>
        <w:bottom w:val="none" w:sz="0" w:space="0" w:color="auto"/>
        <w:right w:val="none" w:sz="0" w:space="0" w:color="auto"/>
      </w:divBdr>
    </w:div>
    <w:div w:id="1189413149">
      <w:bodyDiv w:val="1"/>
      <w:marLeft w:val="0"/>
      <w:marRight w:val="0"/>
      <w:marTop w:val="0"/>
      <w:marBottom w:val="0"/>
      <w:divBdr>
        <w:top w:val="none" w:sz="0" w:space="0" w:color="auto"/>
        <w:left w:val="none" w:sz="0" w:space="0" w:color="auto"/>
        <w:bottom w:val="none" w:sz="0" w:space="0" w:color="auto"/>
        <w:right w:val="none" w:sz="0" w:space="0" w:color="auto"/>
      </w:divBdr>
    </w:div>
    <w:div w:id="1270546898">
      <w:bodyDiv w:val="1"/>
      <w:marLeft w:val="0"/>
      <w:marRight w:val="0"/>
      <w:marTop w:val="0"/>
      <w:marBottom w:val="0"/>
      <w:divBdr>
        <w:top w:val="none" w:sz="0" w:space="0" w:color="auto"/>
        <w:left w:val="none" w:sz="0" w:space="0" w:color="auto"/>
        <w:bottom w:val="none" w:sz="0" w:space="0" w:color="auto"/>
        <w:right w:val="none" w:sz="0" w:space="0" w:color="auto"/>
      </w:divBdr>
    </w:div>
    <w:div w:id="1275284054">
      <w:bodyDiv w:val="1"/>
      <w:marLeft w:val="0"/>
      <w:marRight w:val="0"/>
      <w:marTop w:val="0"/>
      <w:marBottom w:val="0"/>
      <w:divBdr>
        <w:top w:val="none" w:sz="0" w:space="0" w:color="auto"/>
        <w:left w:val="none" w:sz="0" w:space="0" w:color="auto"/>
        <w:bottom w:val="none" w:sz="0" w:space="0" w:color="auto"/>
        <w:right w:val="none" w:sz="0" w:space="0" w:color="auto"/>
      </w:divBdr>
    </w:div>
    <w:div w:id="1358697834">
      <w:bodyDiv w:val="1"/>
      <w:marLeft w:val="0"/>
      <w:marRight w:val="0"/>
      <w:marTop w:val="0"/>
      <w:marBottom w:val="0"/>
      <w:divBdr>
        <w:top w:val="none" w:sz="0" w:space="0" w:color="auto"/>
        <w:left w:val="none" w:sz="0" w:space="0" w:color="auto"/>
        <w:bottom w:val="none" w:sz="0" w:space="0" w:color="auto"/>
        <w:right w:val="none" w:sz="0" w:space="0" w:color="auto"/>
      </w:divBdr>
    </w:div>
    <w:div w:id="1394236715">
      <w:bodyDiv w:val="1"/>
      <w:marLeft w:val="0"/>
      <w:marRight w:val="0"/>
      <w:marTop w:val="0"/>
      <w:marBottom w:val="0"/>
      <w:divBdr>
        <w:top w:val="none" w:sz="0" w:space="0" w:color="auto"/>
        <w:left w:val="none" w:sz="0" w:space="0" w:color="auto"/>
        <w:bottom w:val="none" w:sz="0" w:space="0" w:color="auto"/>
        <w:right w:val="none" w:sz="0" w:space="0" w:color="auto"/>
      </w:divBdr>
    </w:div>
    <w:div w:id="1420249799">
      <w:bodyDiv w:val="1"/>
      <w:marLeft w:val="0"/>
      <w:marRight w:val="0"/>
      <w:marTop w:val="0"/>
      <w:marBottom w:val="0"/>
      <w:divBdr>
        <w:top w:val="none" w:sz="0" w:space="0" w:color="auto"/>
        <w:left w:val="none" w:sz="0" w:space="0" w:color="auto"/>
        <w:bottom w:val="none" w:sz="0" w:space="0" w:color="auto"/>
        <w:right w:val="none" w:sz="0" w:space="0" w:color="auto"/>
      </w:divBdr>
    </w:div>
    <w:div w:id="1462965294">
      <w:bodyDiv w:val="1"/>
      <w:marLeft w:val="0"/>
      <w:marRight w:val="0"/>
      <w:marTop w:val="0"/>
      <w:marBottom w:val="0"/>
      <w:divBdr>
        <w:top w:val="none" w:sz="0" w:space="0" w:color="auto"/>
        <w:left w:val="none" w:sz="0" w:space="0" w:color="auto"/>
        <w:bottom w:val="none" w:sz="0" w:space="0" w:color="auto"/>
        <w:right w:val="none" w:sz="0" w:space="0" w:color="auto"/>
      </w:divBdr>
    </w:div>
    <w:div w:id="1582911729">
      <w:bodyDiv w:val="1"/>
      <w:marLeft w:val="0"/>
      <w:marRight w:val="0"/>
      <w:marTop w:val="0"/>
      <w:marBottom w:val="0"/>
      <w:divBdr>
        <w:top w:val="none" w:sz="0" w:space="0" w:color="auto"/>
        <w:left w:val="none" w:sz="0" w:space="0" w:color="auto"/>
        <w:bottom w:val="none" w:sz="0" w:space="0" w:color="auto"/>
        <w:right w:val="none" w:sz="0" w:space="0" w:color="auto"/>
      </w:divBdr>
    </w:div>
    <w:div w:id="1604806245">
      <w:bodyDiv w:val="1"/>
      <w:marLeft w:val="0"/>
      <w:marRight w:val="0"/>
      <w:marTop w:val="0"/>
      <w:marBottom w:val="0"/>
      <w:divBdr>
        <w:top w:val="none" w:sz="0" w:space="0" w:color="auto"/>
        <w:left w:val="none" w:sz="0" w:space="0" w:color="auto"/>
        <w:bottom w:val="none" w:sz="0" w:space="0" w:color="auto"/>
        <w:right w:val="none" w:sz="0" w:space="0" w:color="auto"/>
      </w:divBdr>
    </w:div>
    <w:div w:id="1615820374">
      <w:bodyDiv w:val="1"/>
      <w:marLeft w:val="0"/>
      <w:marRight w:val="0"/>
      <w:marTop w:val="0"/>
      <w:marBottom w:val="0"/>
      <w:divBdr>
        <w:top w:val="none" w:sz="0" w:space="0" w:color="auto"/>
        <w:left w:val="none" w:sz="0" w:space="0" w:color="auto"/>
        <w:bottom w:val="none" w:sz="0" w:space="0" w:color="auto"/>
        <w:right w:val="none" w:sz="0" w:space="0" w:color="auto"/>
      </w:divBdr>
    </w:div>
    <w:div w:id="1657613929">
      <w:bodyDiv w:val="1"/>
      <w:marLeft w:val="0"/>
      <w:marRight w:val="0"/>
      <w:marTop w:val="0"/>
      <w:marBottom w:val="0"/>
      <w:divBdr>
        <w:top w:val="none" w:sz="0" w:space="0" w:color="auto"/>
        <w:left w:val="none" w:sz="0" w:space="0" w:color="auto"/>
        <w:bottom w:val="none" w:sz="0" w:space="0" w:color="auto"/>
        <w:right w:val="none" w:sz="0" w:space="0" w:color="auto"/>
      </w:divBdr>
    </w:div>
    <w:div w:id="1797915209">
      <w:bodyDiv w:val="1"/>
      <w:marLeft w:val="0"/>
      <w:marRight w:val="0"/>
      <w:marTop w:val="0"/>
      <w:marBottom w:val="0"/>
      <w:divBdr>
        <w:top w:val="none" w:sz="0" w:space="0" w:color="auto"/>
        <w:left w:val="none" w:sz="0" w:space="0" w:color="auto"/>
        <w:bottom w:val="none" w:sz="0" w:space="0" w:color="auto"/>
        <w:right w:val="none" w:sz="0" w:space="0" w:color="auto"/>
      </w:divBdr>
    </w:div>
    <w:div w:id="1865896667">
      <w:bodyDiv w:val="1"/>
      <w:marLeft w:val="0"/>
      <w:marRight w:val="0"/>
      <w:marTop w:val="0"/>
      <w:marBottom w:val="0"/>
      <w:divBdr>
        <w:top w:val="none" w:sz="0" w:space="0" w:color="auto"/>
        <w:left w:val="none" w:sz="0" w:space="0" w:color="auto"/>
        <w:bottom w:val="none" w:sz="0" w:space="0" w:color="auto"/>
        <w:right w:val="none" w:sz="0" w:space="0" w:color="auto"/>
      </w:divBdr>
    </w:div>
    <w:div w:id="1870756371">
      <w:bodyDiv w:val="1"/>
      <w:marLeft w:val="0"/>
      <w:marRight w:val="0"/>
      <w:marTop w:val="0"/>
      <w:marBottom w:val="0"/>
      <w:divBdr>
        <w:top w:val="none" w:sz="0" w:space="0" w:color="auto"/>
        <w:left w:val="none" w:sz="0" w:space="0" w:color="auto"/>
        <w:bottom w:val="none" w:sz="0" w:space="0" w:color="auto"/>
        <w:right w:val="none" w:sz="0" w:space="0" w:color="auto"/>
      </w:divBdr>
    </w:div>
    <w:div w:id="1985699327">
      <w:bodyDiv w:val="1"/>
      <w:marLeft w:val="0"/>
      <w:marRight w:val="0"/>
      <w:marTop w:val="0"/>
      <w:marBottom w:val="0"/>
      <w:divBdr>
        <w:top w:val="none" w:sz="0" w:space="0" w:color="auto"/>
        <w:left w:val="none" w:sz="0" w:space="0" w:color="auto"/>
        <w:bottom w:val="none" w:sz="0" w:space="0" w:color="auto"/>
        <w:right w:val="none" w:sz="0" w:space="0" w:color="auto"/>
      </w:divBdr>
    </w:div>
    <w:div w:id="2103448473">
      <w:bodyDiv w:val="1"/>
      <w:marLeft w:val="0"/>
      <w:marRight w:val="0"/>
      <w:marTop w:val="0"/>
      <w:marBottom w:val="0"/>
      <w:divBdr>
        <w:top w:val="none" w:sz="0" w:space="0" w:color="auto"/>
        <w:left w:val="none" w:sz="0" w:space="0" w:color="auto"/>
        <w:bottom w:val="none" w:sz="0" w:space="0" w:color="auto"/>
        <w:right w:val="none" w:sz="0" w:space="0" w:color="auto"/>
      </w:divBdr>
    </w:div>
    <w:div w:id="2103799266">
      <w:bodyDiv w:val="1"/>
      <w:marLeft w:val="0"/>
      <w:marRight w:val="0"/>
      <w:marTop w:val="0"/>
      <w:marBottom w:val="0"/>
      <w:divBdr>
        <w:top w:val="none" w:sz="0" w:space="0" w:color="auto"/>
        <w:left w:val="none" w:sz="0" w:space="0" w:color="auto"/>
        <w:bottom w:val="none" w:sz="0" w:space="0" w:color="auto"/>
        <w:right w:val="none" w:sz="0" w:space="0" w:color="auto"/>
      </w:divBdr>
    </w:div>
    <w:div w:id="21364086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unbeltstaffing.com/blog/problems-with-inclusion-in-the-classroom/" TargetMode="External"/><Relationship Id="rId18" Type="http://schemas.openxmlformats.org/officeDocument/2006/relationships/hyperlink" Target="https://www.mentallyhealthyschools.org.uk/factors-that-impact-mental-health/home-based-risk-factors/home-environment/" TargetMode="External"/><Relationship Id="rId26" Type="http://schemas.openxmlformats.org/officeDocument/2006/relationships/hyperlink" Target="https://www.21kschool.com/in/blog/problems-of-inclusive-education/" TargetMode="External"/><Relationship Id="rId39" Type="http://schemas.openxmlformats.org/officeDocument/2006/relationships/fontTable" Target="fontTable.xml"/><Relationship Id="rId21" Type="http://schemas.openxmlformats.org/officeDocument/2006/relationships/hyperlink" Target="https://www.tandfonline.com/doi/full/10.1080/08856257.2023.2191107" TargetMode="External"/><Relationship Id="rId34" Type="http://schemas.openxmlformats.org/officeDocument/2006/relationships/hyperlink" Target="https://cloudassess.com/blog/vygotsky-scaffolding-theory/" TargetMode="External"/><Relationship Id="rId7" Type="http://schemas.openxmlformats.org/officeDocument/2006/relationships/hyperlink" Target="https://raisingchildren.net.au/autism/behaviour/understanding-behaviour/challenging-behaviour-asd" TargetMode="External"/><Relationship Id="rId12" Type="http://schemas.openxmlformats.org/officeDocument/2006/relationships/hyperlink" Target="https://cindycharest.com/punishment-making-things-worse-heres-3-reasons-why/" TargetMode="External"/><Relationship Id="rId17" Type="http://schemas.openxmlformats.org/officeDocument/2006/relationships/hyperlink" Target="https://childmind.org/article/when-problem-behavior-masks-a-learning-disability/" TargetMode="External"/><Relationship Id="rId25" Type="http://schemas.openxmlformats.org/officeDocument/2006/relationships/hyperlink" Target="https://www.alfiekohn.org/article/five-reasons-stop-saying-good-job/" TargetMode="External"/><Relationship Id="rId33" Type="http://schemas.openxmlformats.org/officeDocument/2006/relationships/hyperlink" Target="https://www.worthit.org.uk/blog/positive-relationships-school" TargetMode="External"/><Relationship Id="rId38" Type="http://schemas.openxmlformats.org/officeDocument/2006/relationships/hyperlink" Target="https://www.teachthought.com/learning-posts/jerome-bruner/" TargetMode="External"/><Relationship Id="rId2" Type="http://schemas.openxmlformats.org/officeDocument/2006/relationships/settings" Target="settings.xml"/><Relationship Id="rId16" Type="http://schemas.openxmlformats.org/officeDocument/2006/relationships/hyperlink" Target="https://familyresourcesinc.org/2022/10/10-major-life-changes-that-cause-kids-to-misbehave/" TargetMode="External"/><Relationship Id="rId20" Type="http://schemas.openxmlformats.org/officeDocument/2006/relationships/hyperlink" Target="https://www.ncchomelearning.co.uk/blog/what-is-classroom-management/" TargetMode="External"/><Relationship Id="rId29" Type="http://schemas.openxmlformats.org/officeDocument/2006/relationships/hyperlink" Target="https://www.tes.com/magazine/analysis/general/why-ects-should-establish-classroom-routines-new-teachers" TargetMode="External"/><Relationship Id="rId1" Type="http://schemas.openxmlformats.org/officeDocument/2006/relationships/styles" Target="styles.xml"/><Relationship Id="rId6" Type="http://schemas.openxmlformats.org/officeDocument/2006/relationships/hyperlink" Target="https://www.teachingchannel.com/k12-hub/blog/reinforcement-theory-classroom/" TargetMode="External"/><Relationship Id="rId11" Type="http://schemas.openxmlformats.org/officeDocument/2006/relationships/hyperlink" Target="https://www.hmhco.com/blog/pros-and-cons-of-technology-in-the-classroom" TargetMode="External"/><Relationship Id="rId24" Type="http://schemas.openxmlformats.org/officeDocument/2006/relationships/hyperlink" Target="https://classroom.synonym.com/advantages-behaviorism-teaching-8692831.html" TargetMode="External"/><Relationship Id="rId32" Type="http://schemas.openxmlformats.org/officeDocument/2006/relationships/hyperlink" Target="https://kinderly.co.uk/2022/06/07/a-new-curriculum-for-wales-2022-all-you-need-to-know/" TargetMode="External"/><Relationship Id="rId37" Type="http://schemas.openxmlformats.org/officeDocument/2006/relationships/hyperlink" Target="https://www.gov.wales/sites/default/files/publications/2018-05/guidance-inclusion-and-pupil-support_0.pdf" TargetMode="External"/><Relationship Id="rId40" Type="http://schemas.openxmlformats.org/officeDocument/2006/relationships/theme" Target="theme/theme1.xml"/><Relationship Id="rId5" Type="http://schemas.openxmlformats.org/officeDocument/2006/relationships/hyperlink" Target="https://www.falmouth.ac.uk/news/advantages-technology-education" TargetMode="External"/><Relationship Id="rId15" Type="http://schemas.openxmlformats.org/officeDocument/2006/relationships/hyperlink" Target="https://research.senedd.wales/research-articles/devolution-20-education-how-far-is-it-made-in-wales/" TargetMode="External"/><Relationship Id="rId23" Type="http://schemas.openxmlformats.org/officeDocument/2006/relationships/hyperlink" Target="https://www.stem.org.uk/news-and-views/news/behavioural-tips" TargetMode="External"/><Relationship Id="rId28" Type="http://schemas.openxmlformats.org/officeDocument/2006/relationships/hyperlink" Target="https://childmind.org/article/common-causes-of-behavior-problems-in-kids/" TargetMode="External"/><Relationship Id="rId36" Type="http://schemas.openxmlformats.org/officeDocument/2006/relationships/hyperlink" Target="https://www.earlylearninghq.org.uk/blog-contributers/dr-david-smawfield/the-advantages-of-classroom-displays/" TargetMode="External"/><Relationship Id="rId10" Type="http://schemas.openxmlformats.org/officeDocument/2006/relationships/hyperlink" Target="https://www.teachingchannel.com/k12-hub/blog/well-managed-classroom/" TargetMode="External"/><Relationship Id="rId19" Type="http://schemas.openxmlformats.org/officeDocument/2006/relationships/hyperlink" Target="https://childmind.org/article/mental-health-in-children-with-chronic-illness/" TargetMode="External"/><Relationship Id="rId31" Type="http://schemas.openxmlformats.org/officeDocument/2006/relationships/hyperlink" Target="https://www.savemyexams.com/as/psychology/aqa/15/revision-notes/approaches/learning-approaches-the-behaviourist-approach/operant-conditioning-and-skinners-research/" TargetMode="External"/><Relationship Id="rId4" Type="http://schemas.openxmlformats.org/officeDocument/2006/relationships/hyperlink" Target="https://greenhouselearning.co.uk/building-positive-relationships/" TargetMode="External"/><Relationship Id="rId9" Type="http://schemas.openxmlformats.org/officeDocument/2006/relationships/hyperlink" Target="https://www.boredteachers.com/post/large-class-sizes-harm-students" TargetMode="External"/><Relationship Id="rId14" Type="http://schemas.openxmlformats.org/officeDocument/2006/relationships/hyperlink" Target="https://www.teachhub.com/professional-development/2023/12/establishing-a-smooth-flow-the-power-of-classroom-routines/" TargetMode="External"/><Relationship Id="rId22" Type="http://schemas.openxmlformats.org/officeDocument/2006/relationships/hyperlink" Target="https://inee.org/collections/inclusive-education" TargetMode="External"/><Relationship Id="rId27" Type="http://schemas.openxmlformats.org/officeDocument/2006/relationships/hyperlink" Target="https://www.socialstudies.com/blog/classroom-organization-creating-a-space-where-learning-happens/" TargetMode="External"/><Relationship Id="rId30" Type="http://schemas.openxmlformats.org/officeDocument/2006/relationships/hyperlink" Target="https://sesischools.com/news/4-essential-components-of-behavior-support-in-the-classroom/" TargetMode="External"/><Relationship Id="rId35" Type="http://schemas.openxmlformats.org/officeDocument/2006/relationships/hyperlink" Target="https://blog.prepscholar.com/vygotsky-scaffolding-zone-of-proximal-development" TargetMode="External"/><Relationship Id="rId8" Type="http://schemas.openxmlformats.org/officeDocument/2006/relationships/hyperlink" Target="https://en.wikipedia.org/wiki/Alfie_Kohn"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610</TotalTime>
  <Pages>11</Pages>
  <Words>5183</Words>
  <Characters>29549</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10</cp:revision>
  <dcterms:created xsi:type="dcterms:W3CDTF">2025-10-19T11:49:00Z</dcterms:created>
  <dcterms:modified xsi:type="dcterms:W3CDTF">2025-10-28T16:30:00Z</dcterms:modified>
</cp:coreProperties>
</file>