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60E6DB" w14:textId="77777777" w:rsidR="00A33410" w:rsidRPr="00CC75A5" w:rsidRDefault="00A33410" w:rsidP="00CC75A5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CC75A5">
        <w:rPr>
          <w:rFonts w:ascii="Arial" w:hAnsi="Arial" w:cs="Arial"/>
          <w:b/>
          <w:bCs/>
          <w:sz w:val="22"/>
          <w:szCs w:val="22"/>
        </w:rPr>
        <w:t xml:space="preserve">Student name: </w:t>
      </w:r>
      <w:proofErr w:type="spellStart"/>
      <w:r w:rsidRPr="00CC75A5">
        <w:rPr>
          <w:rFonts w:ascii="Arial" w:hAnsi="Arial" w:cs="Arial"/>
          <w:b/>
          <w:bCs/>
          <w:sz w:val="22"/>
          <w:szCs w:val="22"/>
        </w:rPr>
        <w:t>Sharku</w:t>
      </w:r>
      <w:proofErr w:type="spellEnd"/>
      <w:r w:rsidRPr="00CC75A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CC75A5">
        <w:rPr>
          <w:rFonts w:ascii="Arial" w:hAnsi="Arial" w:cs="Arial"/>
          <w:b/>
          <w:bCs/>
          <w:sz w:val="22"/>
          <w:szCs w:val="22"/>
        </w:rPr>
        <w:t>Adawakwa</w:t>
      </w:r>
      <w:proofErr w:type="spellEnd"/>
    </w:p>
    <w:p w14:paraId="12851416" w14:textId="77777777" w:rsidR="00A33410" w:rsidRPr="00CC75A5" w:rsidRDefault="00A33410" w:rsidP="00CC75A5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CC75A5">
        <w:rPr>
          <w:rFonts w:ascii="Arial" w:hAnsi="Arial" w:cs="Arial"/>
          <w:b/>
          <w:bCs/>
          <w:sz w:val="22"/>
          <w:szCs w:val="22"/>
        </w:rPr>
        <w:t xml:space="preserve">Student ID number:  </w:t>
      </w:r>
      <w:r w:rsidRPr="00CC75A5">
        <w:rPr>
          <w:rFonts w:ascii="Arial" w:hAnsi="Arial" w:cs="Arial"/>
          <w:b/>
          <w:bCs/>
          <w:sz w:val="22"/>
          <w:szCs w:val="22"/>
          <w:lang w:val="en-US"/>
        </w:rPr>
        <w:t xml:space="preserve">2419438 </w:t>
      </w:r>
    </w:p>
    <w:p w14:paraId="16605022" w14:textId="77777777" w:rsidR="00A33410" w:rsidRPr="00CC75A5" w:rsidRDefault="00A33410" w:rsidP="00CC75A5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CC75A5">
        <w:rPr>
          <w:rFonts w:ascii="Arial" w:hAnsi="Arial" w:cs="Arial"/>
          <w:b/>
          <w:bCs/>
          <w:sz w:val="22"/>
          <w:szCs w:val="22"/>
        </w:rPr>
        <w:t xml:space="preserve">Programme: BSc Health and Social Care </w:t>
      </w:r>
    </w:p>
    <w:p w14:paraId="07EEEE6A" w14:textId="77777777" w:rsidR="00A33410" w:rsidRPr="00CC75A5" w:rsidRDefault="00A33410" w:rsidP="00CC75A5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CC75A5">
        <w:rPr>
          <w:rFonts w:ascii="Arial" w:hAnsi="Arial" w:cs="Arial"/>
          <w:b/>
          <w:bCs/>
          <w:sz w:val="22"/>
          <w:szCs w:val="22"/>
        </w:rPr>
        <w:t xml:space="preserve">Module: Protecting and Supporting Families in Health and Care  </w:t>
      </w:r>
    </w:p>
    <w:p w14:paraId="743D059D" w14:textId="77777777" w:rsidR="00A33410" w:rsidRPr="00CC75A5" w:rsidRDefault="00A33410" w:rsidP="00CC75A5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CC75A5">
        <w:rPr>
          <w:rFonts w:ascii="Arial" w:hAnsi="Arial" w:cs="Arial"/>
          <w:b/>
          <w:bCs/>
          <w:sz w:val="22"/>
          <w:szCs w:val="22"/>
        </w:rPr>
        <w:t xml:space="preserve">Module code: BMHP5021 </w:t>
      </w:r>
    </w:p>
    <w:p w14:paraId="640D3F36" w14:textId="77777777" w:rsidR="00A33410" w:rsidRPr="00CC75A5" w:rsidRDefault="00A33410" w:rsidP="00CC75A5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CC75A5">
        <w:rPr>
          <w:rFonts w:ascii="Arial" w:hAnsi="Arial" w:cs="Arial"/>
          <w:b/>
          <w:bCs/>
          <w:sz w:val="22"/>
          <w:szCs w:val="22"/>
        </w:rPr>
        <w:t xml:space="preserve">Assignment Title: Presentation (Round-the-table group discussion) </w:t>
      </w:r>
    </w:p>
    <w:p w14:paraId="5ED6E826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DE0A090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0CD643E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6E0EFA5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3AEF874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1B52D4F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25DB942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5211F30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495A61C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200C839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907B671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7441AB9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2B832F8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47CB0D6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78627D0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DB2DFB5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3AE3EB4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5BFBFCE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964AA7D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D83C08F" w14:textId="77777777" w:rsidR="00A33410" w:rsidRPr="00CC75A5" w:rsidRDefault="00A33410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30337D1" w14:textId="7926CD8F" w:rsidR="003866F5" w:rsidRPr="00CC75A5" w:rsidRDefault="003866F5" w:rsidP="00CC75A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75A5">
        <w:rPr>
          <w:rFonts w:ascii="Arial" w:hAnsi="Arial" w:cs="Arial"/>
          <w:b/>
          <w:bCs/>
          <w:sz w:val="22"/>
          <w:szCs w:val="22"/>
        </w:rPr>
        <w:lastRenderedPageBreak/>
        <w:t xml:space="preserve">Reference </w:t>
      </w:r>
    </w:p>
    <w:p w14:paraId="24B08081" w14:textId="77777777" w:rsidR="00AB0F3F" w:rsidRPr="00CC75A5" w:rsidRDefault="00AB0F3F" w:rsidP="00CC75A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8C538C8" w14:textId="77777777" w:rsidR="00C5010B" w:rsidRPr="00CC75A5" w:rsidRDefault="00C5010B" w:rsidP="00CC75A5">
      <w:pPr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CC75A5">
        <w:rPr>
          <w:rFonts w:ascii="Arial" w:hAnsi="Arial" w:cs="Arial"/>
          <w:sz w:val="22"/>
          <w:szCs w:val="22"/>
        </w:rPr>
        <w:t xml:space="preserve">Bradford Safeguarding Children Partnership (2023) </w:t>
      </w:r>
      <w:r w:rsidRPr="00CC75A5">
        <w:rPr>
          <w:rFonts w:ascii="Arial" w:hAnsi="Arial" w:cs="Arial"/>
          <w:i/>
          <w:iCs/>
          <w:sz w:val="22"/>
          <w:szCs w:val="22"/>
        </w:rPr>
        <w:t>Child Safeguarding Practice Review: Child A</w:t>
      </w:r>
      <w:r w:rsidRPr="00CC75A5">
        <w:rPr>
          <w:rFonts w:ascii="Arial" w:hAnsi="Arial" w:cs="Arial"/>
          <w:sz w:val="22"/>
          <w:szCs w:val="22"/>
        </w:rPr>
        <w:t xml:space="preserve">. Bradford: Bradford Safeguarding Children Partnership. </w:t>
      </w:r>
    </w:p>
    <w:p w14:paraId="01201ED0" w14:textId="77777777" w:rsidR="00C5010B" w:rsidRPr="00CC75A5" w:rsidRDefault="00C5010B" w:rsidP="00CC75A5">
      <w:pPr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CC75A5">
        <w:rPr>
          <w:rFonts w:ascii="Arial" w:hAnsi="Arial" w:cs="Arial"/>
          <w:sz w:val="22"/>
          <w:szCs w:val="22"/>
        </w:rPr>
        <w:t xml:space="preserve">Cabinet Office (2008) </w:t>
      </w:r>
      <w:r w:rsidRPr="00CC75A5">
        <w:rPr>
          <w:rFonts w:ascii="Arial" w:hAnsi="Arial" w:cs="Arial"/>
          <w:i/>
          <w:iCs/>
          <w:sz w:val="22"/>
          <w:szCs w:val="22"/>
        </w:rPr>
        <w:t>Think family: A literature review of whole family approaches</w:t>
      </w:r>
      <w:r w:rsidRPr="00CC75A5">
        <w:rPr>
          <w:rFonts w:ascii="Arial" w:hAnsi="Arial" w:cs="Arial"/>
          <w:sz w:val="22"/>
          <w:szCs w:val="22"/>
        </w:rPr>
        <w:t xml:space="preserve">. London: Cabinet Office. Available at: </w:t>
      </w:r>
      <w:hyperlink r:id="rId5" w:tgtFrame="_blank" w:history="1">
        <w:r w:rsidRPr="00CC75A5">
          <w:rPr>
            <w:rStyle w:val="Hyperlink"/>
            <w:rFonts w:ascii="Arial" w:hAnsi="Arial" w:cs="Arial"/>
            <w:sz w:val="22"/>
            <w:szCs w:val="22"/>
          </w:rPr>
          <w:t>Digital Education Resource Archive (DERA)</w:t>
        </w:r>
      </w:hyperlink>
      <w:r w:rsidRPr="00CC75A5">
        <w:rPr>
          <w:rFonts w:ascii="Arial" w:hAnsi="Arial" w:cs="Arial"/>
          <w:sz w:val="22"/>
          <w:szCs w:val="22"/>
        </w:rPr>
        <w:t xml:space="preserve"> (Accessed: 12 July 2026). </w:t>
      </w:r>
    </w:p>
    <w:p w14:paraId="484AAFFC" w14:textId="77777777" w:rsidR="00C5010B" w:rsidRPr="00CC75A5" w:rsidRDefault="00C5010B" w:rsidP="00CC75A5">
      <w:pPr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CC75A5">
        <w:rPr>
          <w:rFonts w:ascii="Arial" w:hAnsi="Arial" w:cs="Arial"/>
          <w:sz w:val="22"/>
          <w:szCs w:val="22"/>
        </w:rPr>
        <w:t xml:space="preserve">Great Britain (1989) </w:t>
      </w:r>
      <w:r w:rsidRPr="00CC75A5">
        <w:rPr>
          <w:rFonts w:ascii="Arial" w:hAnsi="Arial" w:cs="Arial"/>
          <w:i/>
          <w:iCs/>
          <w:sz w:val="22"/>
          <w:szCs w:val="22"/>
        </w:rPr>
        <w:t>Children Act 1989</w:t>
      </w:r>
      <w:r w:rsidRPr="00CC75A5">
        <w:rPr>
          <w:rFonts w:ascii="Arial" w:hAnsi="Arial" w:cs="Arial"/>
          <w:sz w:val="22"/>
          <w:szCs w:val="22"/>
        </w:rPr>
        <w:t xml:space="preserve">. London: The Stationery Office. Available at: </w:t>
      </w:r>
      <w:hyperlink r:id="rId6" w:tgtFrame="_new" w:history="1">
        <w:r w:rsidRPr="00CC75A5">
          <w:rPr>
            <w:rStyle w:val="Hyperlink"/>
            <w:rFonts w:ascii="Arial" w:hAnsi="Arial" w:cs="Arial"/>
            <w:sz w:val="22"/>
            <w:szCs w:val="22"/>
          </w:rPr>
          <w:t>https://www.legislation.gov.uk/ukpga/1989/41/contents</w:t>
        </w:r>
      </w:hyperlink>
      <w:r w:rsidRPr="00CC75A5">
        <w:rPr>
          <w:rFonts w:ascii="Arial" w:hAnsi="Arial" w:cs="Arial"/>
          <w:sz w:val="22"/>
          <w:szCs w:val="22"/>
        </w:rPr>
        <w:t xml:space="preserve"> (Accessed: 12 July 2026).</w:t>
      </w:r>
    </w:p>
    <w:p w14:paraId="744E26A5" w14:textId="77777777" w:rsidR="00C5010B" w:rsidRPr="00CC75A5" w:rsidRDefault="00C5010B" w:rsidP="00CC75A5">
      <w:pPr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CC75A5">
        <w:rPr>
          <w:rFonts w:ascii="Arial" w:hAnsi="Arial" w:cs="Arial"/>
          <w:sz w:val="22"/>
          <w:szCs w:val="22"/>
        </w:rPr>
        <w:t xml:space="preserve">Great Britain (2004) </w:t>
      </w:r>
      <w:r w:rsidRPr="00CC75A5">
        <w:rPr>
          <w:rFonts w:ascii="Arial" w:hAnsi="Arial" w:cs="Arial"/>
          <w:i/>
          <w:iCs/>
          <w:sz w:val="22"/>
          <w:szCs w:val="22"/>
        </w:rPr>
        <w:t>Children Act 2004</w:t>
      </w:r>
      <w:r w:rsidRPr="00CC75A5">
        <w:rPr>
          <w:rFonts w:ascii="Arial" w:hAnsi="Arial" w:cs="Arial"/>
          <w:sz w:val="22"/>
          <w:szCs w:val="22"/>
        </w:rPr>
        <w:t xml:space="preserve">. London: The Stationery Office. Available at: </w:t>
      </w:r>
      <w:hyperlink r:id="rId7" w:tgtFrame="_new" w:history="1">
        <w:r w:rsidRPr="00CC75A5">
          <w:rPr>
            <w:rStyle w:val="Hyperlink"/>
            <w:rFonts w:ascii="Arial" w:hAnsi="Arial" w:cs="Arial"/>
            <w:sz w:val="22"/>
            <w:szCs w:val="22"/>
          </w:rPr>
          <w:t>https://www.legislation.gov.uk/ukpga/2004/31/contents</w:t>
        </w:r>
      </w:hyperlink>
      <w:r w:rsidRPr="00CC75A5">
        <w:rPr>
          <w:rFonts w:ascii="Arial" w:hAnsi="Arial" w:cs="Arial"/>
          <w:sz w:val="22"/>
          <w:szCs w:val="22"/>
        </w:rPr>
        <w:t xml:space="preserve"> (Accessed: 12 July 2026).</w:t>
      </w:r>
    </w:p>
    <w:p w14:paraId="752D73E9" w14:textId="77777777" w:rsidR="00C5010B" w:rsidRPr="00CC75A5" w:rsidRDefault="00C5010B" w:rsidP="00CC75A5">
      <w:pPr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CC75A5">
        <w:rPr>
          <w:rFonts w:ascii="Arial" w:hAnsi="Arial" w:cs="Arial"/>
          <w:sz w:val="22"/>
          <w:szCs w:val="22"/>
        </w:rPr>
        <w:t xml:space="preserve">HM Government (2023) </w:t>
      </w:r>
      <w:r w:rsidRPr="00CC75A5">
        <w:rPr>
          <w:rFonts w:ascii="Arial" w:hAnsi="Arial" w:cs="Arial"/>
          <w:i/>
          <w:iCs/>
          <w:sz w:val="22"/>
          <w:szCs w:val="22"/>
        </w:rPr>
        <w:t>Working Together to Safeguard Children: A guide to multi-agency working to help, protect and promote the welfare of children</w:t>
      </w:r>
      <w:r w:rsidRPr="00CC75A5">
        <w:rPr>
          <w:rFonts w:ascii="Arial" w:hAnsi="Arial" w:cs="Arial"/>
          <w:sz w:val="22"/>
          <w:szCs w:val="22"/>
        </w:rPr>
        <w:t xml:space="preserve">. London: HM Government. </w:t>
      </w:r>
    </w:p>
    <w:p w14:paraId="6BC4A81B" w14:textId="77777777" w:rsidR="00C5010B" w:rsidRPr="00CC75A5" w:rsidRDefault="00C5010B" w:rsidP="00CC75A5">
      <w:pPr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CC75A5">
        <w:rPr>
          <w:rFonts w:ascii="Arial" w:hAnsi="Arial" w:cs="Arial"/>
          <w:sz w:val="22"/>
          <w:szCs w:val="22"/>
        </w:rPr>
        <w:t xml:space="preserve">Magomedova, A. and Fatima, G. (2025) 'Mental health and well-being in the modern era: A comprehensive review of challenges and interventions', </w:t>
      </w:r>
      <w:proofErr w:type="spellStart"/>
      <w:r w:rsidRPr="00CC75A5">
        <w:rPr>
          <w:rFonts w:ascii="Arial" w:hAnsi="Arial" w:cs="Arial"/>
          <w:i/>
          <w:iCs/>
          <w:sz w:val="22"/>
          <w:szCs w:val="22"/>
        </w:rPr>
        <w:t>Cureus</w:t>
      </w:r>
      <w:proofErr w:type="spellEnd"/>
      <w:r w:rsidRPr="00CC75A5">
        <w:rPr>
          <w:rFonts w:ascii="Arial" w:hAnsi="Arial" w:cs="Arial"/>
          <w:sz w:val="22"/>
          <w:szCs w:val="22"/>
        </w:rPr>
        <w:t xml:space="preserve">, 17(1), e77683. </w:t>
      </w:r>
      <w:hyperlink r:id="rId8" w:tgtFrame="_new" w:history="1">
        <w:r w:rsidRPr="00CC75A5">
          <w:rPr>
            <w:rStyle w:val="Hyperlink"/>
            <w:rFonts w:ascii="Arial" w:hAnsi="Arial" w:cs="Arial"/>
            <w:sz w:val="22"/>
            <w:szCs w:val="22"/>
          </w:rPr>
          <w:t>https://doi.org/10.7759/cureus.77683</w:t>
        </w:r>
      </w:hyperlink>
      <w:r w:rsidRPr="00CC75A5">
        <w:rPr>
          <w:rFonts w:ascii="Arial" w:hAnsi="Arial" w:cs="Arial"/>
          <w:sz w:val="22"/>
          <w:szCs w:val="22"/>
        </w:rPr>
        <w:t xml:space="preserve"> </w:t>
      </w:r>
    </w:p>
    <w:p w14:paraId="7271F463" w14:textId="77777777" w:rsidR="00C5010B" w:rsidRPr="00CC75A5" w:rsidRDefault="00C5010B" w:rsidP="00CC75A5">
      <w:pPr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CC75A5">
        <w:rPr>
          <w:rFonts w:ascii="Arial" w:hAnsi="Arial" w:cs="Arial"/>
          <w:sz w:val="22"/>
          <w:szCs w:val="22"/>
        </w:rPr>
        <w:t xml:space="preserve">Nursing and Midwifery Council (2018) </w:t>
      </w:r>
      <w:r w:rsidRPr="00CC75A5">
        <w:rPr>
          <w:rFonts w:ascii="Arial" w:hAnsi="Arial" w:cs="Arial"/>
          <w:i/>
          <w:iCs/>
          <w:sz w:val="22"/>
          <w:szCs w:val="22"/>
        </w:rPr>
        <w:t>The Code: Professional standards of practice and behaviour for nurses, midwives and nursing associates</w:t>
      </w:r>
      <w:r w:rsidRPr="00CC75A5">
        <w:rPr>
          <w:rFonts w:ascii="Arial" w:hAnsi="Arial" w:cs="Arial"/>
          <w:sz w:val="22"/>
          <w:szCs w:val="22"/>
        </w:rPr>
        <w:t xml:space="preserve">. </w:t>
      </w:r>
    </w:p>
    <w:p w14:paraId="18B97F6A" w14:textId="77777777" w:rsidR="00C5010B" w:rsidRPr="00CC75A5" w:rsidRDefault="00C5010B" w:rsidP="00CC75A5">
      <w:pPr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CC75A5">
        <w:rPr>
          <w:rFonts w:ascii="Arial" w:hAnsi="Arial" w:cs="Arial"/>
          <w:sz w:val="22"/>
          <w:szCs w:val="22"/>
        </w:rPr>
        <w:t xml:space="preserve">Nursing and Midwifery Council (NMC) (2018) </w:t>
      </w:r>
      <w:r w:rsidRPr="00CC75A5">
        <w:rPr>
          <w:rFonts w:ascii="Arial" w:hAnsi="Arial" w:cs="Arial"/>
          <w:i/>
          <w:iCs/>
          <w:sz w:val="22"/>
          <w:szCs w:val="22"/>
        </w:rPr>
        <w:t>The Code: Professional standards of practice and behaviour for nurses, midwives and nursing associates</w:t>
      </w:r>
      <w:r w:rsidRPr="00CC75A5">
        <w:rPr>
          <w:rFonts w:ascii="Arial" w:hAnsi="Arial" w:cs="Arial"/>
          <w:sz w:val="22"/>
          <w:szCs w:val="22"/>
        </w:rPr>
        <w:t>. London: Nursing and Midwifery Council.</w:t>
      </w:r>
    </w:p>
    <w:p w14:paraId="1F59CC51" w14:textId="77777777" w:rsidR="00C5010B" w:rsidRPr="00CC75A5" w:rsidRDefault="00C5010B" w:rsidP="00CC75A5">
      <w:pPr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CC75A5">
        <w:rPr>
          <w:rFonts w:ascii="Arial" w:hAnsi="Arial" w:cs="Arial"/>
          <w:sz w:val="22"/>
          <w:szCs w:val="22"/>
        </w:rPr>
        <w:t xml:space="preserve">O'Brien, D., Kelly, J.R. and Kelly, P. (2025) 'A systematic review of mental health nurses' perceptions of their professional identity', </w:t>
      </w:r>
      <w:r w:rsidRPr="00CC75A5">
        <w:rPr>
          <w:rFonts w:ascii="Arial" w:hAnsi="Arial" w:cs="Arial"/>
          <w:i/>
          <w:iCs/>
          <w:sz w:val="22"/>
          <w:szCs w:val="22"/>
        </w:rPr>
        <w:t>International Journal of Mental Health Nursing</w:t>
      </w:r>
      <w:r w:rsidRPr="00CC75A5">
        <w:rPr>
          <w:rFonts w:ascii="Arial" w:hAnsi="Arial" w:cs="Arial"/>
          <w:sz w:val="22"/>
          <w:szCs w:val="22"/>
        </w:rPr>
        <w:t xml:space="preserve">, 34(5), e70137. </w:t>
      </w:r>
      <w:hyperlink r:id="rId9" w:history="1">
        <w:r w:rsidRPr="00CC75A5">
          <w:rPr>
            <w:rStyle w:val="Hyperlink"/>
            <w:rFonts w:ascii="Arial" w:hAnsi="Arial" w:cs="Arial"/>
            <w:sz w:val="22"/>
            <w:szCs w:val="22"/>
          </w:rPr>
          <w:t>https://doi.org/10.1111/inm.70137</w:t>
        </w:r>
      </w:hyperlink>
      <w:r w:rsidRPr="00CC75A5">
        <w:rPr>
          <w:rFonts w:ascii="Arial" w:hAnsi="Arial" w:cs="Arial"/>
          <w:sz w:val="22"/>
          <w:szCs w:val="22"/>
        </w:rPr>
        <w:t xml:space="preserve">. </w:t>
      </w:r>
    </w:p>
    <w:p w14:paraId="53000BDA" w14:textId="77777777" w:rsidR="00C5010B" w:rsidRPr="00CC75A5" w:rsidRDefault="00C5010B" w:rsidP="00CC75A5">
      <w:pPr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CC75A5">
        <w:rPr>
          <w:rFonts w:ascii="Arial" w:hAnsi="Arial" w:cs="Arial"/>
          <w:sz w:val="22"/>
          <w:szCs w:val="22"/>
        </w:rPr>
        <w:t xml:space="preserve">Rutherford, S.J. and Keeley, P. (2009) 'Assessing parenting capacity: Are mental health nurses prepared for this role?', </w:t>
      </w:r>
      <w:r w:rsidRPr="00CC75A5">
        <w:rPr>
          <w:rFonts w:ascii="Arial" w:hAnsi="Arial" w:cs="Arial"/>
          <w:i/>
          <w:iCs/>
          <w:sz w:val="22"/>
          <w:szCs w:val="22"/>
        </w:rPr>
        <w:t>Journal of Psychiatric and Mental Health Nursing</w:t>
      </w:r>
      <w:r w:rsidRPr="00CC75A5">
        <w:rPr>
          <w:rFonts w:ascii="Arial" w:hAnsi="Arial" w:cs="Arial"/>
          <w:sz w:val="22"/>
          <w:szCs w:val="22"/>
        </w:rPr>
        <w:t xml:space="preserve">, </w:t>
      </w:r>
      <w:r w:rsidRPr="00CC75A5">
        <w:rPr>
          <w:rFonts w:ascii="Arial" w:hAnsi="Arial" w:cs="Arial"/>
          <w:b/>
          <w:bCs/>
          <w:sz w:val="22"/>
          <w:szCs w:val="22"/>
        </w:rPr>
        <w:t>16</w:t>
      </w:r>
      <w:r w:rsidRPr="00CC75A5">
        <w:rPr>
          <w:rFonts w:ascii="Arial" w:hAnsi="Arial" w:cs="Arial"/>
          <w:sz w:val="22"/>
          <w:szCs w:val="22"/>
        </w:rPr>
        <w:t xml:space="preserve">(4), pp. 363–367. </w:t>
      </w:r>
      <w:hyperlink r:id="rId10" w:history="1">
        <w:r w:rsidRPr="00CC75A5">
          <w:rPr>
            <w:rStyle w:val="Hyperlink"/>
            <w:rFonts w:ascii="Arial" w:hAnsi="Arial" w:cs="Arial"/>
            <w:sz w:val="22"/>
            <w:szCs w:val="22"/>
          </w:rPr>
          <w:t>https://doi.org/10.1111/j.1365-2850.2009.01387.x</w:t>
        </w:r>
      </w:hyperlink>
    </w:p>
    <w:p w14:paraId="43D38E86" w14:textId="77777777" w:rsidR="00C5010B" w:rsidRPr="00CC75A5" w:rsidRDefault="00C5010B" w:rsidP="00CC75A5">
      <w:pPr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  <w:r w:rsidRPr="00CC75A5">
        <w:rPr>
          <w:rFonts w:ascii="Arial" w:hAnsi="Arial" w:cs="Arial"/>
          <w:sz w:val="22"/>
          <w:szCs w:val="22"/>
        </w:rPr>
        <w:t xml:space="preserve">Ward, H., Brown, R. and Hyde-Dryden, G. (2014) </w:t>
      </w:r>
      <w:r w:rsidRPr="00CC75A5">
        <w:rPr>
          <w:rFonts w:ascii="Arial" w:hAnsi="Arial" w:cs="Arial"/>
          <w:i/>
          <w:iCs/>
          <w:sz w:val="22"/>
          <w:szCs w:val="22"/>
        </w:rPr>
        <w:t>Assessing parental capacity to change when children are on the edge of care: An overview of current research evidence</w:t>
      </w:r>
      <w:r w:rsidRPr="00CC75A5">
        <w:rPr>
          <w:rFonts w:ascii="Arial" w:hAnsi="Arial" w:cs="Arial"/>
          <w:sz w:val="22"/>
          <w:szCs w:val="22"/>
        </w:rPr>
        <w:t xml:space="preserve">. Research Report DfE-RR369. London: Department for Education. Available at: </w:t>
      </w:r>
      <w:hyperlink r:id="rId11" w:tgtFrame="_blank" w:history="1">
        <w:r w:rsidRPr="00CC75A5">
          <w:rPr>
            <w:rStyle w:val="Hyperlink"/>
            <w:rFonts w:ascii="Arial" w:hAnsi="Arial" w:cs="Arial"/>
            <w:sz w:val="22"/>
            <w:szCs w:val="22"/>
          </w:rPr>
          <w:t>GOV.UK publication page</w:t>
        </w:r>
      </w:hyperlink>
      <w:r w:rsidRPr="00CC75A5">
        <w:rPr>
          <w:rFonts w:ascii="Arial" w:hAnsi="Arial" w:cs="Arial"/>
          <w:sz w:val="22"/>
          <w:szCs w:val="22"/>
        </w:rPr>
        <w:t xml:space="preserve"> (Accessed: 12 July 2026).</w:t>
      </w:r>
    </w:p>
    <w:sectPr w:rsidR="00C5010B" w:rsidRPr="00CC75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CE67D7"/>
    <w:multiLevelType w:val="multilevel"/>
    <w:tmpl w:val="ED1AB5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D312A70"/>
    <w:multiLevelType w:val="multilevel"/>
    <w:tmpl w:val="A2725A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23267C9"/>
    <w:multiLevelType w:val="multilevel"/>
    <w:tmpl w:val="B42EC8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9CD4753"/>
    <w:multiLevelType w:val="multilevel"/>
    <w:tmpl w:val="DABE5E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2495AE2"/>
    <w:multiLevelType w:val="multilevel"/>
    <w:tmpl w:val="9B7E9A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69B10D5"/>
    <w:multiLevelType w:val="multilevel"/>
    <w:tmpl w:val="DABE5E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F207B58"/>
    <w:multiLevelType w:val="hybridMultilevel"/>
    <w:tmpl w:val="81564152"/>
    <w:lvl w:ilvl="0" w:tplc="35D6CF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192CC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D229D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DBA0B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E7026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17A3A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87240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71229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44CA8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709A26C5"/>
    <w:multiLevelType w:val="hybridMultilevel"/>
    <w:tmpl w:val="3246FB40"/>
    <w:lvl w:ilvl="0" w:tplc="6E4A8E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D4437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32091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EBEFE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ABC1F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460E0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22C6A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00863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48C6A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7E02711E"/>
    <w:multiLevelType w:val="multilevel"/>
    <w:tmpl w:val="DABE5E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86303030">
    <w:abstractNumId w:val="4"/>
  </w:num>
  <w:num w:numId="2" w16cid:durableId="767777779">
    <w:abstractNumId w:val="1"/>
  </w:num>
  <w:num w:numId="3" w16cid:durableId="1067262247">
    <w:abstractNumId w:val="2"/>
  </w:num>
  <w:num w:numId="4" w16cid:durableId="231819194">
    <w:abstractNumId w:val="6"/>
  </w:num>
  <w:num w:numId="5" w16cid:durableId="102385155">
    <w:abstractNumId w:val="8"/>
  </w:num>
  <w:num w:numId="6" w16cid:durableId="663122173">
    <w:abstractNumId w:val="0"/>
  </w:num>
  <w:num w:numId="7" w16cid:durableId="195973887">
    <w:abstractNumId w:val="3"/>
  </w:num>
  <w:num w:numId="8" w16cid:durableId="1941451416">
    <w:abstractNumId w:val="5"/>
  </w:num>
  <w:num w:numId="9" w16cid:durableId="37928760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3410"/>
    <w:rsid w:val="001827CB"/>
    <w:rsid w:val="003866F5"/>
    <w:rsid w:val="006B7D37"/>
    <w:rsid w:val="007A4ED7"/>
    <w:rsid w:val="00A27156"/>
    <w:rsid w:val="00A33410"/>
    <w:rsid w:val="00AB0F3F"/>
    <w:rsid w:val="00C5010B"/>
    <w:rsid w:val="00CC75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N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EB881"/>
  <w15:chartTrackingRefBased/>
  <w15:docId w15:val="{A283D088-407C-4673-A350-D109BC29BF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NG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34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34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34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34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34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34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34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34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34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34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34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34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34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34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34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34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34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34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34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34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34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34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34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34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34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34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34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34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341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866F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66F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7759/cureus.77683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2004/31/content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1989/41/contents" TargetMode="External"/><Relationship Id="rId11" Type="http://schemas.openxmlformats.org/officeDocument/2006/relationships/hyperlink" Target="https://assets.publishing.service.gov.uk/media/5a7dde32e5274a5eb14e7aac/RR369_Assessing_parental_capacity_to_change_Final.pdf?utm_source=chatgpt.com" TargetMode="External"/><Relationship Id="rId5" Type="http://schemas.openxmlformats.org/officeDocument/2006/relationships/hyperlink" Target="https://dera.ioe.ac.uk/id/eprint/7373/?utm_source=chatgpt.com" TargetMode="External"/><Relationship Id="rId10" Type="http://schemas.openxmlformats.org/officeDocument/2006/relationships/hyperlink" Target="https://doi.org/10.1111/j.1365-2850.2009.01387.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11/inm.7013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702</TotalTime>
  <Pages>2</Pages>
  <Words>451</Words>
  <Characters>2572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KENNA</dc:creator>
  <cp:keywords/>
  <dc:description/>
  <cp:lastModifiedBy>KENNA</cp:lastModifiedBy>
  <cp:revision>3</cp:revision>
  <dcterms:created xsi:type="dcterms:W3CDTF">2026-07-12T20:11:00Z</dcterms:created>
  <dcterms:modified xsi:type="dcterms:W3CDTF">2026-07-13T08:23:00Z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1fcaacdb-9fd4-44ac-8d35-f048ad475af0_Enabled">
    <vt:lpwstr>true</vt:lpwstr>
  </property>
  <property fmtid="{D5CDD505-2E9C-101B-9397-08002B2CF9AE}" pid="3" name="MSIP_Label_1fcaacdb-9fd4-44ac-8d35-f048ad475af0_SetDate">
    <vt:lpwstr>2026-07-12T21:14:46Z</vt:lpwstr>
  </property>
  <property fmtid="{D5CDD505-2E9C-101B-9397-08002B2CF9AE}" pid="4" name="MSIP_Label_1fcaacdb-9fd4-44ac-8d35-f048ad475af0_Method">
    <vt:lpwstr>Standard</vt:lpwstr>
  </property>
  <property fmtid="{D5CDD505-2E9C-101B-9397-08002B2CF9AE}" pid="5" name="MSIP_Label_1fcaacdb-9fd4-44ac-8d35-f048ad475af0_Name">
    <vt:lpwstr>Internal</vt:lpwstr>
  </property>
  <property fmtid="{D5CDD505-2E9C-101B-9397-08002B2CF9AE}" pid="6" name="MSIP_Label_1fcaacdb-9fd4-44ac-8d35-f048ad475af0_SiteId">
    <vt:lpwstr>6c8ae6d2-c524-4067-ab68-96c3826af3b2</vt:lpwstr>
  </property>
  <property fmtid="{D5CDD505-2E9C-101B-9397-08002B2CF9AE}" pid="7" name="MSIP_Label_1fcaacdb-9fd4-44ac-8d35-f048ad475af0_ActionId">
    <vt:lpwstr>0f1a7333-da55-4d9c-8382-badad09333f0</vt:lpwstr>
  </property>
  <property fmtid="{D5CDD505-2E9C-101B-9397-08002B2CF9AE}" pid="8" name="MSIP_Label_1fcaacdb-9fd4-44ac-8d35-f048ad475af0_ContentBits">
    <vt:lpwstr>0</vt:lpwstr>
  </property>
  <property fmtid="{D5CDD505-2E9C-101B-9397-08002B2CF9AE}" pid="9" name="MSIP_Label_1fcaacdb-9fd4-44ac-8d35-f048ad475af0_Tag">
    <vt:lpwstr>10, 3, 0, 1</vt:lpwstr>
  </property>
</Properties>
</file>