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38AF" w:rsidRDefault="00645EBE">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564765" cy="9555480"/>
                <wp:effectExtent l="0" t="0" r="0" b="0"/>
                <wp:wrapNone/>
                <wp:docPr id="3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64765" cy="9555480"/>
                          <a:chOff x="0" y="0"/>
                          <a:chExt cx="2194560" cy="9125712"/>
                        </a:xfrm>
                      </wpg:grpSpPr>
                      <wps:wsp>
                        <wps:cNvPr id="36"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0B38AF" w:rsidRDefault="000B38A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8" name="Group 5"/>
                        <wpg:cNvGrpSpPr/>
                        <wpg:grpSpPr>
                          <a:xfrm>
                            <a:off x="76200" y="4210050"/>
                            <a:ext cx="2057400" cy="4910328"/>
                            <a:chOff x="80645" y="4211812"/>
                            <a:chExt cx="1306273" cy="3121026"/>
                          </a:xfrm>
                        </wpg:grpSpPr>
                        <wpg:grpSp>
                          <wpg:cNvPr id="39" name="Group 6"/>
                          <wpg:cNvGrpSpPr>
                            <a:grpSpLocks noChangeAspect="1"/>
                          </wpg:cNvGrpSpPr>
                          <wpg:grpSpPr>
                            <a:xfrm>
                              <a:off x="141062" y="4211812"/>
                              <a:ext cx="1047750" cy="3121026"/>
                              <a:chOff x="141062" y="4211812"/>
                              <a:chExt cx="1047750" cy="3121026"/>
                            </a:xfrm>
                          </wpg:grpSpPr>
                          <wps:wsp>
                            <wps:cNvPr id="4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2" name="Group 7"/>
                          <wpg:cNvGrpSpPr>
                            <a:grpSpLocks noChangeAspect="1"/>
                          </wpg:cNvGrpSpPr>
                          <wpg:grpSpPr>
                            <a:xfrm>
                              <a:off x="80645" y="4826972"/>
                              <a:ext cx="1306273" cy="2505863"/>
                              <a:chOff x="80645" y="4649964"/>
                              <a:chExt cx="874712" cy="1677988"/>
                            </a:xfrm>
                          </wpg:grpSpPr>
                          <wps:wsp>
                            <wps:cNvPr id="5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201.95pt;height:752.4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Ax0XSQAAKc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0B38AF" w:rsidRDefault="000B38A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X6OwQAAANsAAAAPAAAAZHJzL2Rvd25yZXYueG1sRE/Pa8Iw&#10;FL4P/B/CE7zNVEH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LQxfo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JjjxQAAANsAAAAPAAAAZHJzL2Rvd25yZXYueG1sRI9Pa8JA&#10;FMTvQr/D8gq9mY1Ci6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BldJjj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497580" cy="356870"/>
                <wp:effectExtent l="0" t="0" r="0" b="0"/>
                <wp:wrapNone/>
                <wp:docPr id="3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7580" cy="356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B38AF" w:rsidRDefault="009A2CA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B38AF">
                                  <w:rPr>
                                    <w:color w:val="4472C4" w:themeColor="accent1"/>
                                    <w:sz w:val="26"/>
                                    <w:szCs w:val="26"/>
                                  </w:rPr>
                                  <w:t>Ionela Alexandrina Stan</w:t>
                                </w:r>
                                <w:r w:rsidR="00BE6785">
                                  <w:rPr>
                                    <w:color w:val="4472C4" w:themeColor="accent1"/>
                                    <w:sz w:val="26"/>
                                    <w:szCs w:val="26"/>
                                  </w:rPr>
                                  <w:t>, 1905365</w:t>
                                </w:r>
                              </w:sdtContent>
                            </w:sdt>
                          </w:p>
                          <w:p w:rsidR="000B38AF" w:rsidRDefault="009A2CA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B38AF">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275.4pt;height:28.1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" filled="f" stroked="f" strokeweight=".5pt">
                <v:textbox style="mso-fit-shape-to-text:t" inset="0,0,0,0">
                  <w:txbxContent>
                    <w:p w:rsidR="000B38AF" w:rsidRDefault="000B38A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Ionela Alexandrina Stan</w:t>
                          </w:r>
                          <w:r w:rsidR="00BE6785">
                            <w:rPr>
                              <w:color w:val="4472C4" w:themeColor="accent1"/>
                              <w:sz w:val="26"/>
                              <w:szCs w:val="26"/>
                            </w:rPr>
                            <w:t>, 1905365</w:t>
                          </w:r>
                        </w:sdtContent>
                      </w:sdt>
                    </w:p>
                    <w:p w:rsidR="000B38AF" w:rsidRDefault="000B38A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rsidR="00BE6785" w:rsidRPr="00BE6785" w:rsidRDefault="00645EBE" w:rsidP="00BE6785">
      <w:pPr>
        <w:widowControl w:val="0"/>
        <w:autoSpaceDE w:val="0"/>
        <w:autoSpaceDN w:val="0"/>
        <w:adjustRightInd w:val="0"/>
        <w:spacing w:after="200" w:line="276" w:lineRule="auto"/>
        <w:rPr>
          <w:rFonts w:ascii="Calibri" w:hAnsi="Calibri" w:cs="Calibri"/>
          <w:lang w:val="en"/>
        </w:rPr>
      </w:pPr>
      <w:r>
        <w:rPr>
          <w:noProof/>
        </w:rPr>
        <mc:AlternateContent>
          <mc:Choice Requires="wps">
            <w:drawing>
              <wp:anchor distT="0" distB="0" distL="114300" distR="114300" simplePos="0" relativeHeight="251662336" behindDoc="0" locked="0" layoutInCell="1" allowOverlap="1">
                <wp:simplePos x="0" y="0"/>
                <wp:positionH relativeFrom="column">
                  <wp:posOffset>2381250</wp:posOffset>
                </wp:positionH>
                <wp:positionV relativeFrom="paragraph">
                  <wp:posOffset>2639060</wp:posOffset>
                </wp:positionV>
                <wp:extent cx="3295650" cy="409575"/>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409575"/>
                        </a:xfrm>
                        <a:prstGeom prst="rect">
                          <a:avLst/>
                        </a:prstGeom>
                        <a:solidFill>
                          <a:srgbClr val="FFFFFF"/>
                        </a:solidFill>
                        <a:ln w="9525">
                          <a:solidFill>
                            <a:srgbClr val="000000"/>
                          </a:solidFill>
                          <a:miter lim="800000"/>
                          <a:headEnd/>
                          <a:tailEnd/>
                        </a:ln>
                      </wps:spPr>
                      <wps:txbx>
                        <w:txbxContent>
                          <w:p w:rsidR="000B38AF" w:rsidRDefault="00D366F2">
                            <w:r>
                              <w:t xml:space="preserve">Tutor: </w:t>
                            </w:r>
                            <w:proofErr w:type="spellStart"/>
                            <w:r>
                              <w:t>Suneth</w:t>
                            </w:r>
                            <w:proofErr w:type="spellEnd"/>
                            <w:r>
                              <w:t xml:space="preserve"> Fernando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56" type="#_x0000_t202" style="position:absolute;margin-left:187.5pt;margin-top:207.8pt;width:259.5pt;height: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">
                <v:textbox>
                  <w:txbxContent>
                    <w:p w:rsidR="000B38AF" w:rsidRDefault="00D366F2">
                      <w:r>
                        <w:t xml:space="preserve">Tutor: Suneth Fernando </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497580" cy="2477135"/>
                <wp:effectExtent l="0" t="0" r="0" b="0"/>
                <wp:wrapNone/>
                <wp:docPr id="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7580" cy="2477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0B38AF" w:rsidRDefault="009A2CA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B38AF">
                                  <w:rPr>
                                    <w:rFonts w:asciiTheme="majorHAnsi" w:eastAsiaTheme="majorEastAsia" w:hAnsiTheme="majorHAnsi" w:cstheme="majorBidi"/>
                                    <w:color w:val="262626" w:themeColor="text1" w:themeTint="D9"/>
                                    <w:sz w:val="72"/>
                                    <w:szCs w:val="72"/>
                                  </w:rPr>
                                  <w:t>Virtual Learning Environment</w:t>
                                </w:r>
                              </w:sdtContent>
                            </w:sdt>
                          </w:p>
                          <w:p w:rsidR="000B38AF" w:rsidRDefault="009A2CA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B38AF">
                                  <w:rPr>
                                    <w:color w:val="404040" w:themeColor="text1" w:themeTint="BF"/>
                                    <w:sz w:val="36"/>
                                    <w:szCs w:val="36"/>
                                  </w:rPr>
                                  <w:t>Digital skills and Research Methods BMSW4003_LON</w:t>
                                </w:r>
                              </w:sdtContent>
                            </w:sdt>
                          </w:p>
                        </w:txbxContent>
                      </wps:txbx>
                      <wps:bodyPr rot="0" vert="horz" wrap="square" lIns="0" tIns="0" rIns="0" bIns="0" anchor="t" anchorCtr="0" upright="1">
                        <a:noAutofit/>
                      </wps:bodyPr>
                    </wps:wsp>
                  </a:graphicData>
                </a:graphic>
                <wp14:sizeRelH relativeFrom="page">
                  <wp14:pctWidth>45000</wp14:pctWidth>
                </wp14:sizeRelH>
                <wp14:sizeRelV relativeFrom="margin">
                  <wp14:pctHeight>0</wp14:pctHeight>
                </wp14:sizeRelV>
              </wp:anchor>
            </w:drawing>
          </mc:Choice>
          <mc:Fallback>
            <w:pict>
              <v:shape id="Text Box 1" o:spid="_x0000_s1057" type="#_x0000_t202" style="position:absolute;margin-left:0;margin-top:0;width:275.4pt;height:195.0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" filled="f" stroked="f" strokeweight=".5pt">
                <v:textbox inset="0,0,0,0">
                  <w:txbxContent>
                    <w:p w:rsidR="000B38AF" w:rsidRDefault="000B38A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Virtual Learning Environment</w:t>
                          </w:r>
                        </w:sdtContent>
                      </w:sdt>
                    </w:p>
                    <w:p w:rsidR="000B38AF" w:rsidRDefault="000B38A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Digital skills and Research Methods BMSW4003_LON</w:t>
                          </w:r>
                        </w:sdtContent>
                      </w:sdt>
                    </w:p>
                  </w:txbxContent>
                </v:textbox>
                <w10:wrap anchorx="page" anchory="page"/>
              </v:shape>
            </w:pict>
          </mc:Fallback>
        </mc:AlternateContent>
      </w:r>
      <w:r w:rsidR="000B38AF">
        <w:rPr>
          <w:rFonts w:ascii="Calibri" w:hAnsi="Calibri" w:cs="Calibri"/>
          <w:lang w:val="en"/>
        </w:rPr>
        <w:br w:type="page"/>
      </w:r>
      <w:r w:rsidR="00BE6785" w:rsidRPr="00BE6785">
        <w:rPr>
          <w:sz w:val="28"/>
          <w:szCs w:val="28"/>
        </w:rPr>
        <w:lastRenderedPageBreak/>
        <w:t>Contents</w:t>
      </w:r>
    </w:p>
    <w:p w:rsidR="00BE6785" w:rsidRDefault="00BE6785">
      <w:pPr>
        <w:pStyle w:val="TOC1"/>
        <w:tabs>
          <w:tab w:val="right" w:leader="dot" w:pos="9350"/>
        </w:tabs>
        <w:rPr>
          <w:rFonts w:cstheme="minorBidi"/>
          <w:noProof/>
          <w:lang w:val="en-GB" w:eastAsia="en-GB"/>
        </w:rPr>
      </w:pPr>
      <w:r>
        <w:fldChar w:fldCharType="begin"/>
      </w:r>
      <w:r>
        <w:instrText xml:space="preserve"> TOC \o "1-3" \h \z \u </w:instrText>
      </w:r>
      <w:r>
        <w:fldChar w:fldCharType="separate"/>
      </w:r>
      <w:hyperlink w:anchor="_Toc40029095" w:history="1">
        <w:r w:rsidRPr="008F56A9">
          <w:rPr>
            <w:rStyle w:val="Hyperlink"/>
            <w:noProof/>
            <w:lang w:val="en"/>
          </w:rPr>
          <w:t>Introduction</w:t>
        </w:r>
        <w:r>
          <w:rPr>
            <w:noProof/>
            <w:webHidden/>
          </w:rPr>
          <w:tab/>
        </w:r>
        <w:r>
          <w:rPr>
            <w:noProof/>
            <w:webHidden/>
          </w:rPr>
          <w:fldChar w:fldCharType="begin"/>
        </w:r>
        <w:r>
          <w:rPr>
            <w:noProof/>
            <w:webHidden/>
          </w:rPr>
          <w:instrText xml:space="preserve"> PAGEREF _Toc40029095 \h </w:instrText>
        </w:r>
        <w:r>
          <w:rPr>
            <w:noProof/>
            <w:webHidden/>
          </w:rPr>
        </w:r>
        <w:r>
          <w:rPr>
            <w:noProof/>
            <w:webHidden/>
          </w:rPr>
          <w:fldChar w:fldCharType="separate"/>
        </w:r>
        <w:r>
          <w:rPr>
            <w:noProof/>
            <w:webHidden/>
          </w:rPr>
          <w:t>2</w:t>
        </w:r>
        <w:r>
          <w:rPr>
            <w:noProof/>
            <w:webHidden/>
          </w:rPr>
          <w:fldChar w:fldCharType="end"/>
        </w:r>
      </w:hyperlink>
    </w:p>
    <w:p w:rsidR="00BE6785" w:rsidRDefault="009A2CAD">
      <w:pPr>
        <w:pStyle w:val="TOC1"/>
        <w:tabs>
          <w:tab w:val="right" w:leader="dot" w:pos="9350"/>
        </w:tabs>
        <w:rPr>
          <w:rFonts w:cstheme="minorBidi"/>
          <w:noProof/>
          <w:lang w:val="en-GB" w:eastAsia="en-GB"/>
        </w:rPr>
      </w:pPr>
      <w:hyperlink w:anchor="_Toc40029096" w:history="1">
        <w:r w:rsidR="00BE6785" w:rsidRPr="008F56A9">
          <w:rPr>
            <w:rStyle w:val="Hyperlink"/>
            <w:noProof/>
            <w:lang w:val="en"/>
          </w:rPr>
          <w:t>Background of Virtual Learning Environments</w:t>
        </w:r>
        <w:r w:rsidR="00BE6785">
          <w:rPr>
            <w:noProof/>
            <w:webHidden/>
          </w:rPr>
          <w:tab/>
        </w:r>
        <w:r w:rsidR="00BE6785">
          <w:rPr>
            <w:noProof/>
            <w:webHidden/>
          </w:rPr>
          <w:fldChar w:fldCharType="begin"/>
        </w:r>
        <w:r w:rsidR="00BE6785">
          <w:rPr>
            <w:noProof/>
            <w:webHidden/>
          </w:rPr>
          <w:instrText xml:space="preserve"> PAGEREF _Toc40029096 \h </w:instrText>
        </w:r>
        <w:r w:rsidR="00BE6785">
          <w:rPr>
            <w:noProof/>
            <w:webHidden/>
          </w:rPr>
        </w:r>
        <w:r w:rsidR="00BE6785">
          <w:rPr>
            <w:noProof/>
            <w:webHidden/>
          </w:rPr>
          <w:fldChar w:fldCharType="separate"/>
        </w:r>
        <w:r w:rsidR="00BE6785">
          <w:rPr>
            <w:noProof/>
            <w:webHidden/>
          </w:rPr>
          <w:t>2</w:t>
        </w:r>
        <w:r w:rsidR="00BE6785">
          <w:rPr>
            <w:noProof/>
            <w:webHidden/>
          </w:rPr>
          <w:fldChar w:fldCharType="end"/>
        </w:r>
      </w:hyperlink>
    </w:p>
    <w:p w:rsidR="00BE6785" w:rsidRDefault="009A2CAD">
      <w:pPr>
        <w:pStyle w:val="TOC1"/>
        <w:tabs>
          <w:tab w:val="right" w:leader="dot" w:pos="9350"/>
        </w:tabs>
        <w:rPr>
          <w:rFonts w:cstheme="minorBidi"/>
          <w:noProof/>
          <w:lang w:val="en-GB" w:eastAsia="en-GB"/>
        </w:rPr>
      </w:pPr>
      <w:hyperlink w:anchor="_Toc40029097" w:history="1">
        <w:r w:rsidR="00BE6785" w:rsidRPr="008F56A9">
          <w:rPr>
            <w:rStyle w:val="Hyperlink"/>
            <w:noProof/>
          </w:rPr>
          <w:t>The Advantages and Disadvantages of VLEs</w:t>
        </w:r>
        <w:r w:rsidR="00BE6785">
          <w:rPr>
            <w:noProof/>
            <w:webHidden/>
          </w:rPr>
          <w:tab/>
        </w:r>
        <w:r w:rsidR="00BE6785">
          <w:rPr>
            <w:noProof/>
            <w:webHidden/>
          </w:rPr>
          <w:fldChar w:fldCharType="begin"/>
        </w:r>
        <w:r w:rsidR="00BE6785">
          <w:rPr>
            <w:noProof/>
            <w:webHidden/>
          </w:rPr>
          <w:instrText xml:space="preserve"> PAGEREF _Toc40029097 \h </w:instrText>
        </w:r>
        <w:r w:rsidR="00BE6785">
          <w:rPr>
            <w:noProof/>
            <w:webHidden/>
          </w:rPr>
        </w:r>
        <w:r w:rsidR="00BE6785">
          <w:rPr>
            <w:noProof/>
            <w:webHidden/>
          </w:rPr>
          <w:fldChar w:fldCharType="separate"/>
        </w:r>
        <w:r w:rsidR="00BE6785">
          <w:rPr>
            <w:noProof/>
            <w:webHidden/>
          </w:rPr>
          <w:t>3</w:t>
        </w:r>
        <w:r w:rsidR="00BE6785">
          <w:rPr>
            <w:noProof/>
            <w:webHidden/>
          </w:rPr>
          <w:fldChar w:fldCharType="end"/>
        </w:r>
      </w:hyperlink>
    </w:p>
    <w:p w:rsidR="00BE6785" w:rsidRDefault="009A2CAD">
      <w:pPr>
        <w:pStyle w:val="TOC1"/>
        <w:tabs>
          <w:tab w:val="right" w:leader="dot" w:pos="9350"/>
        </w:tabs>
        <w:rPr>
          <w:rFonts w:cstheme="minorBidi"/>
          <w:noProof/>
          <w:lang w:val="en-GB" w:eastAsia="en-GB"/>
        </w:rPr>
      </w:pPr>
      <w:hyperlink w:anchor="_Toc40029098" w:history="1">
        <w:r w:rsidR="00BE6785" w:rsidRPr="008F56A9">
          <w:rPr>
            <w:rStyle w:val="Hyperlink"/>
            <w:noProof/>
          </w:rPr>
          <w:t>The Tools Used for VLE Educations</w:t>
        </w:r>
        <w:r w:rsidR="00BE6785">
          <w:rPr>
            <w:noProof/>
            <w:webHidden/>
          </w:rPr>
          <w:tab/>
        </w:r>
        <w:r w:rsidR="00BE6785">
          <w:rPr>
            <w:noProof/>
            <w:webHidden/>
          </w:rPr>
          <w:fldChar w:fldCharType="begin"/>
        </w:r>
        <w:r w:rsidR="00BE6785">
          <w:rPr>
            <w:noProof/>
            <w:webHidden/>
          </w:rPr>
          <w:instrText xml:space="preserve"> PAGEREF _Toc40029098 \h </w:instrText>
        </w:r>
        <w:r w:rsidR="00BE6785">
          <w:rPr>
            <w:noProof/>
            <w:webHidden/>
          </w:rPr>
        </w:r>
        <w:r w:rsidR="00BE6785">
          <w:rPr>
            <w:noProof/>
            <w:webHidden/>
          </w:rPr>
          <w:fldChar w:fldCharType="separate"/>
        </w:r>
        <w:r w:rsidR="00BE6785">
          <w:rPr>
            <w:noProof/>
            <w:webHidden/>
          </w:rPr>
          <w:t>4</w:t>
        </w:r>
        <w:r w:rsidR="00BE6785">
          <w:rPr>
            <w:noProof/>
            <w:webHidden/>
          </w:rPr>
          <w:fldChar w:fldCharType="end"/>
        </w:r>
      </w:hyperlink>
    </w:p>
    <w:p w:rsidR="00BE6785" w:rsidRDefault="009A2CAD">
      <w:pPr>
        <w:pStyle w:val="TOC1"/>
        <w:tabs>
          <w:tab w:val="right" w:leader="dot" w:pos="9350"/>
        </w:tabs>
        <w:rPr>
          <w:rFonts w:cstheme="minorBidi"/>
          <w:noProof/>
          <w:lang w:val="en-GB" w:eastAsia="en-GB"/>
        </w:rPr>
      </w:pPr>
      <w:hyperlink w:anchor="_Toc40029099" w:history="1">
        <w:r w:rsidR="00BE6785" w:rsidRPr="008F56A9">
          <w:rPr>
            <w:rStyle w:val="Hyperlink"/>
            <w:noProof/>
            <w:lang w:val="en"/>
          </w:rPr>
          <w:t>CONCLUSION</w:t>
        </w:r>
        <w:r w:rsidR="00BE6785">
          <w:rPr>
            <w:noProof/>
            <w:webHidden/>
          </w:rPr>
          <w:tab/>
        </w:r>
        <w:r w:rsidR="00BE6785">
          <w:rPr>
            <w:noProof/>
            <w:webHidden/>
          </w:rPr>
          <w:fldChar w:fldCharType="begin"/>
        </w:r>
        <w:r w:rsidR="00BE6785">
          <w:rPr>
            <w:noProof/>
            <w:webHidden/>
          </w:rPr>
          <w:instrText xml:space="preserve"> PAGEREF _Toc40029099 \h </w:instrText>
        </w:r>
        <w:r w:rsidR="00BE6785">
          <w:rPr>
            <w:noProof/>
            <w:webHidden/>
          </w:rPr>
        </w:r>
        <w:r w:rsidR="00BE6785">
          <w:rPr>
            <w:noProof/>
            <w:webHidden/>
          </w:rPr>
          <w:fldChar w:fldCharType="separate"/>
        </w:r>
        <w:r w:rsidR="00BE6785">
          <w:rPr>
            <w:noProof/>
            <w:webHidden/>
          </w:rPr>
          <w:t>5</w:t>
        </w:r>
        <w:r w:rsidR="00BE6785">
          <w:rPr>
            <w:noProof/>
            <w:webHidden/>
          </w:rPr>
          <w:fldChar w:fldCharType="end"/>
        </w:r>
      </w:hyperlink>
    </w:p>
    <w:p w:rsidR="00BE6785" w:rsidRDefault="00BE6785">
      <w:r>
        <w:rPr>
          <w:b/>
          <w:bCs/>
          <w:noProof/>
        </w:rPr>
        <w:fldChar w:fldCharType="end"/>
      </w:r>
    </w:p>
    <w:p w:rsidR="00E7671D" w:rsidRDefault="000B38AF" w:rsidP="00E7671D">
      <w:pPr>
        <w:pStyle w:val="Heading1"/>
        <w:rPr>
          <w:lang w:val="en"/>
        </w:rPr>
      </w:pPr>
      <w:r>
        <w:rPr>
          <w:lang w:val="en"/>
        </w:rPr>
        <w:br w:type="page"/>
      </w:r>
      <w:bookmarkStart w:id="0" w:name="_Toc40029080"/>
      <w:bookmarkStart w:id="1" w:name="_Toc40029095"/>
      <w:r w:rsidR="00E7671D">
        <w:rPr>
          <w:lang w:val="en"/>
        </w:rPr>
        <w:lastRenderedPageBreak/>
        <w:t>Introduction</w:t>
      </w:r>
      <w:bookmarkEnd w:id="0"/>
      <w:bookmarkEnd w:id="1"/>
    </w:p>
    <w:p w:rsidR="00F17BC8"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t>This r</w:t>
      </w:r>
      <w:r w:rsidR="00F17BC8">
        <w:rPr>
          <w:rFonts w:ascii="Calibri" w:hAnsi="Calibri" w:cs="Calibri"/>
          <w:lang w:val="en"/>
        </w:rPr>
        <w:t>e</w:t>
      </w:r>
      <w:r>
        <w:rPr>
          <w:rFonts w:ascii="Calibri" w:hAnsi="Calibri" w:cs="Calibri"/>
          <w:lang w:val="en"/>
        </w:rPr>
        <w:t xml:space="preserve">port primarily focuses on the relationship between the use of a virtual learning environment (VLE) and the success of the students. Virtual learning environments are thus </w:t>
      </w:r>
      <w:r w:rsidR="00F17BC8">
        <w:rPr>
          <w:rFonts w:ascii="Calibri" w:hAnsi="Calibri" w:cs="Calibri"/>
          <w:lang w:val="en"/>
        </w:rPr>
        <w:t>described,</w:t>
      </w:r>
      <w:r>
        <w:rPr>
          <w:rFonts w:ascii="Calibri" w:hAnsi="Calibri" w:cs="Calibri"/>
          <w:lang w:val="en"/>
        </w:rPr>
        <w:t xml:space="preserve"> and a report is presented highlighting the level of exposure to a VLE and its relationship with the output of the students from a public higher education institution during the 2019-2020 academic year on University of Wales Tr</w:t>
      </w:r>
      <w:r w:rsidR="00F17BC8">
        <w:rPr>
          <w:rFonts w:ascii="Calibri" w:hAnsi="Calibri" w:cs="Calibri"/>
          <w:lang w:val="en"/>
        </w:rPr>
        <w:t>i</w:t>
      </w:r>
      <w:r>
        <w:rPr>
          <w:rFonts w:ascii="Calibri" w:hAnsi="Calibri" w:cs="Calibri"/>
          <w:lang w:val="en"/>
        </w:rPr>
        <w:t>nity Saint David.</w:t>
      </w:r>
      <w:r w:rsidR="00F17BC8">
        <w:rPr>
          <w:rFonts w:ascii="Calibri" w:hAnsi="Calibri" w:cs="Calibri"/>
          <w:lang w:val="en"/>
        </w:rPr>
        <w:t xml:space="preserve"> </w:t>
      </w:r>
    </w:p>
    <w:p w:rsidR="00E7671D"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Understanding </w:t>
      </w:r>
      <w:r w:rsidR="00E7671D">
        <w:rPr>
          <w:rFonts w:ascii="Calibri" w:hAnsi="Calibri" w:cs="Calibri"/>
          <w:lang w:val="en"/>
        </w:rPr>
        <w:t>how to</w:t>
      </w:r>
      <w:r>
        <w:rPr>
          <w:rFonts w:ascii="Calibri" w:hAnsi="Calibri" w:cs="Calibri"/>
          <w:lang w:val="en"/>
        </w:rPr>
        <w:t xml:space="preserve"> access </w:t>
      </w:r>
      <w:r w:rsidR="00E7671D">
        <w:rPr>
          <w:rFonts w:ascii="Calibri" w:hAnsi="Calibri" w:cs="Calibri"/>
          <w:lang w:val="en"/>
        </w:rPr>
        <w:t>and use adequately the</w:t>
      </w:r>
      <w:r>
        <w:rPr>
          <w:rFonts w:ascii="Calibri" w:hAnsi="Calibri" w:cs="Calibri"/>
          <w:lang w:val="en"/>
        </w:rPr>
        <w:t xml:space="preserve"> VLE and evaluating</w:t>
      </w:r>
      <w:r w:rsidR="00E7671D">
        <w:rPr>
          <w:rFonts w:ascii="Calibri" w:hAnsi="Calibri" w:cs="Calibri"/>
          <w:lang w:val="en"/>
        </w:rPr>
        <w:t xml:space="preserve"> how its effects students’ performance</w:t>
      </w:r>
      <w:r>
        <w:rPr>
          <w:rFonts w:ascii="Calibri" w:hAnsi="Calibri" w:cs="Calibri"/>
          <w:lang w:val="en"/>
        </w:rPr>
        <w:t xml:space="preserve"> of such use are challenges that teachers and researchers are seeking to respond to in order </w:t>
      </w:r>
      <w:r w:rsidR="00E7671D">
        <w:rPr>
          <w:rFonts w:ascii="Calibri" w:hAnsi="Calibri" w:cs="Calibri"/>
          <w:lang w:val="en"/>
        </w:rPr>
        <w:t>get to know the</w:t>
      </w:r>
      <w:r>
        <w:rPr>
          <w:rFonts w:ascii="Calibri" w:hAnsi="Calibri" w:cs="Calibri"/>
          <w:lang w:val="en"/>
        </w:rPr>
        <w:t xml:space="preserve"> students</w:t>
      </w:r>
      <w:r w:rsidR="00E7671D">
        <w:rPr>
          <w:rFonts w:ascii="Calibri" w:hAnsi="Calibri" w:cs="Calibri"/>
          <w:lang w:val="en"/>
        </w:rPr>
        <w:t xml:space="preserve"> better</w:t>
      </w:r>
      <w:r>
        <w:rPr>
          <w:rFonts w:ascii="Calibri" w:hAnsi="Calibri" w:cs="Calibri"/>
          <w:lang w:val="en"/>
        </w:rPr>
        <w:t xml:space="preserve"> and therefore build strategies that address their expectations and needs.</w:t>
      </w:r>
      <w:r w:rsidR="00E7671D">
        <w:rPr>
          <w:rFonts w:ascii="Calibri" w:hAnsi="Calibri" w:cs="Calibri"/>
          <w:lang w:val="en"/>
        </w:rPr>
        <w:t xml:space="preserve"> </w:t>
      </w:r>
      <w:r>
        <w:rPr>
          <w:rFonts w:ascii="Calibri" w:hAnsi="Calibri" w:cs="Calibri"/>
          <w:lang w:val="en"/>
        </w:rPr>
        <w:t xml:space="preserve">The data </w:t>
      </w:r>
      <w:r w:rsidR="00E7671D">
        <w:rPr>
          <w:rFonts w:ascii="Calibri" w:hAnsi="Calibri" w:cs="Calibri"/>
          <w:lang w:val="en"/>
        </w:rPr>
        <w:t>is</w:t>
      </w:r>
      <w:r>
        <w:rPr>
          <w:rFonts w:ascii="Calibri" w:hAnsi="Calibri" w:cs="Calibri"/>
          <w:lang w:val="en"/>
        </w:rPr>
        <w:t xml:space="preserve"> collected using learning analytics techniques from the </w:t>
      </w:r>
      <w:r w:rsidR="00E7671D">
        <w:rPr>
          <w:rFonts w:ascii="Calibri" w:hAnsi="Calibri" w:cs="Calibri"/>
          <w:lang w:val="en"/>
        </w:rPr>
        <w:t xml:space="preserve">usage </w:t>
      </w:r>
      <w:r>
        <w:rPr>
          <w:rFonts w:ascii="Calibri" w:hAnsi="Calibri" w:cs="Calibri"/>
          <w:lang w:val="en"/>
        </w:rPr>
        <w:t>of the VLE and the student registration system</w:t>
      </w:r>
      <w:r w:rsidR="00E7671D">
        <w:rPr>
          <w:rFonts w:ascii="Calibri" w:hAnsi="Calibri" w:cs="Calibri"/>
          <w:lang w:val="en"/>
        </w:rPr>
        <w:t>.</w:t>
      </w:r>
      <w:r w:rsidR="00D366F2">
        <w:rPr>
          <w:rFonts w:ascii="Calibri" w:hAnsi="Calibri" w:cs="Calibri"/>
          <w:lang w:val="en"/>
        </w:rPr>
        <w:t xml:space="preserve"> </w:t>
      </w:r>
      <w:r w:rsidR="00D366F2" w:rsidRPr="00D366F2">
        <w:rPr>
          <w:rFonts w:ascii="Calibri" w:hAnsi="Calibri" w:cs="Calibri"/>
          <w:lang w:val="en"/>
        </w:rPr>
        <w:t xml:space="preserve">The results show that there are </w:t>
      </w:r>
      <w:proofErr w:type="gramStart"/>
      <w:r w:rsidR="00D366F2" w:rsidRPr="00D366F2">
        <w:rPr>
          <w:rFonts w:ascii="Calibri" w:hAnsi="Calibri" w:cs="Calibri"/>
          <w:lang w:val="en"/>
        </w:rPr>
        <w:t>fairly positive</w:t>
      </w:r>
      <w:proofErr w:type="gramEnd"/>
      <w:r w:rsidR="00D366F2" w:rsidRPr="00D366F2">
        <w:rPr>
          <w:rFonts w:ascii="Calibri" w:hAnsi="Calibri" w:cs="Calibri"/>
          <w:lang w:val="en"/>
        </w:rPr>
        <w:t xml:space="preserve"> measures of access to a virtual learning environment for students and the relationship between such access and their success</w:t>
      </w:r>
      <w:r w:rsidR="00D366F2">
        <w:rPr>
          <w:rFonts w:ascii="Calibri" w:hAnsi="Calibri" w:cs="Calibri"/>
          <w:lang w:val="en"/>
        </w:rPr>
        <w:t>.</w:t>
      </w:r>
    </w:p>
    <w:p w:rsidR="00054346"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The 'Social Work Practice' section analysed in this case study was chosen because it includes a </w:t>
      </w:r>
      <w:proofErr w:type="gramStart"/>
      <w:r>
        <w:rPr>
          <w:rFonts w:ascii="Calibri" w:hAnsi="Calibri" w:cs="Calibri"/>
          <w:lang w:val="en"/>
        </w:rPr>
        <w:t>fairly broad</w:t>
      </w:r>
      <w:proofErr w:type="gramEnd"/>
      <w:r>
        <w:rPr>
          <w:rFonts w:ascii="Calibri" w:hAnsi="Calibri" w:cs="Calibri"/>
          <w:lang w:val="en"/>
        </w:rPr>
        <w:t xml:space="preserve"> student population and thus provides reasonably reliable results. This module is completed at level 4 over </w:t>
      </w:r>
      <w:r w:rsidR="00054346">
        <w:rPr>
          <w:rFonts w:ascii="Calibri" w:hAnsi="Calibri" w:cs="Calibri"/>
          <w:lang w:val="en"/>
        </w:rPr>
        <w:t>2 semesters</w:t>
      </w:r>
      <w:r>
        <w:rPr>
          <w:rFonts w:ascii="Calibri" w:hAnsi="Calibri" w:cs="Calibri"/>
          <w:lang w:val="en"/>
        </w:rPr>
        <w:t xml:space="preserve"> and is a mandatory part of a post-qualification test for social workers in London</w:t>
      </w:r>
      <w:r w:rsidR="00054346">
        <w:rPr>
          <w:rFonts w:ascii="Calibri" w:hAnsi="Calibri" w:cs="Calibri"/>
          <w:lang w:val="en"/>
        </w:rPr>
        <w:t>.</w:t>
      </w:r>
      <w:r>
        <w:rPr>
          <w:rFonts w:ascii="Calibri" w:hAnsi="Calibri" w:cs="Calibri"/>
          <w:lang w:val="en"/>
        </w:rPr>
        <w:tab/>
      </w:r>
    </w:p>
    <w:p w:rsidR="000E110F" w:rsidRDefault="000E110F" w:rsidP="000E110F">
      <w:pPr>
        <w:pStyle w:val="Heading1"/>
        <w:rPr>
          <w:lang w:val="en"/>
        </w:rPr>
      </w:pPr>
      <w:bookmarkStart w:id="2" w:name="_Toc40029081"/>
      <w:bookmarkStart w:id="3" w:name="_Toc40029096"/>
      <w:r>
        <w:rPr>
          <w:lang w:val="en"/>
        </w:rPr>
        <w:t>Background of Virtual Learning Environments</w:t>
      </w:r>
      <w:bookmarkEnd w:id="2"/>
      <w:bookmarkEnd w:id="3"/>
      <w:r w:rsidR="00E1002A">
        <w:rPr>
          <w:lang w:val="en"/>
        </w:rPr>
        <w:tab/>
      </w:r>
      <w:r w:rsidR="00E1002A">
        <w:rPr>
          <w:lang w:val="en"/>
        </w:rPr>
        <w:tab/>
      </w:r>
    </w:p>
    <w:p w:rsidR="00054346" w:rsidRPr="000E110F" w:rsidRDefault="00E1002A" w:rsidP="000E110F">
      <w:pPr>
        <w:rPr>
          <w:rFonts w:asciiTheme="majorHAnsi" w:hAnsiTheme="majorHAnsi" w:cstheme="majorBidi"/>
          <w:lang w:val="en"/>
        </w:rPr>
      </w:pPr>
      <w:r>
        <w:rPr>
          <w:lang w:val="en"/>
        </w:rPr>
        <w:t xml:space="preserve">Virtual learning environments </w:t>
      </w:r>
      <w:r w:rsidR="00054346">
        <w:rPr>
          <w:lang w:val="en"/>
        </w:rPr>
        <w:t xml:space="preserve">have been integrated into </w:t>
      </w:r>
      <w:r>
        <w:rPr>
          <w:lang w:val="en"/>
        </w:rPr>
        <w:t>educational institutions</w:t>
      </w:r>
      <w:r w:rsidR="00054346">
        <w:rPr>
          <w:lang w:val="en"/>
        </w:rPr>
        <w:t xml:space="preserve"> for decades and now they are a vital part of any university. </w:t>
      </w:r>
      <w:r>
        <w:rPr>
          <w:lang w:val="en"/>
        </w:rPr>
        <w:t xml:space="preserve">Hence, challenging </w:t>
      </w:r>
      <w:r w:rsidR="00054346">
        <w:rPr>
          <w:lang w:val="en"/>
        </w:rPr>
        <w:t xml:space="preserve">the students’ and tutors’ </w:t>
      </w:r>
      <w:r>
        <w:rPr>
          <w:lang w:val="en"/>
        </w:rPr>
        <w:t>acceptance</w:t>
      </w:r>
      <w:r w:rsidR="00054346">
        <w:rPr>
          <w:lang w:val="en"/>
        </w:rPr>
        <w:t xml:space="preserve"> of it</w:t>
      </w:r>
      <w:r>
        <w:rPr>
          <w:lang w:val="en"/>
        </w:rPr>
        <w:t xml:space="preserve"> does not seem important. Nevertheless, transforming </w:t>
      </w:r>
      <w:r w:rsidR="00054346">
        <w:rPr>
          <w:lang w:val="en"/>
        </w:rPr>
        <w:t>the online environment</w:t>
      </w:r>
      <w:r>
        <w:rPr>
          <w:lang w:val="en"/>
        </w:rPr>
        <w:t xml:space="preserve"> into a </w:t>
      </w:r>
      <w:r w:rsidR="00054346">
        <w:rPr>
          <w:lang w:val="en"/>
        </w:rPr>
        <w:t xml:space="preserve">valuable tool for its users can seem problematic. </w:t>
      </w:r>
      <w:r>
        <w:rPr>
          <w:lang w:val="en"/>
        </w:rPr>
        <w:t xml:space="preserve">There are several variables that affect the performance of students, making it nearly impossible to </w:t>
      </w:r>
      <w:r w:rsidR="00054346">
        <w:rPr>
          <w:lang w:val="en"/>
        </w:rPr>
        <w:t>recognise</w:t>
      </w:r>
      <w:r>
        <w:rPr>
          <w:lang w:val="en"/>
        </w:rPr>
        <w:t xml:space="preserve"> all of them and even more difficult to determine </w:t>
      </w:r>
      <w:r w:rsidR="00054346">
        <w:rPr>
          <w:lang w:val="en"/>
        </w:rPr>
        <w:t xml:space="preserve">how each of </w:t>
      </w:r>
      <w:proofErr w:type="spellStart"/>
      <w:r w:rsidR="00054346">
        <w:rPr>
          <w:lang w:val="en"/>
        </w:rPr>
        <w:t>it</w:t>
      </w:r>
      <w:proofErr w:type="spellEnd"/>
      <w:r w:rsidR="00054346">
        <w:rPr>
          <w:lang w:val="en"/>
        </w:rPr>
        <w:t xml:space="preserve"> influence a student’s performance</w:t>
      </w:r>
      <w:r>
        <w:rPr>
          <w:lang w:val="en"/>
        </w:rPr>
        <w:t>.</w:t>
      </w:r>
    </w:p>
    <w:p w:rsidR="000E110F"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t>This paper focuses in particular on the importance of the number of student access</w:t>
      </w:r>
      <w:r w:rsidR="00054346">
        <w:rPr>
          <w:rFonts w:ascii="Calibri" w:hAnsi="Calibri" w:cs="Calibri"/>
          <w:lang w:val="en"/>
        </w:rPr>
        <w:t>ing</w:t>
      </w:r>
      <w:r>
        <w:rPr>
          <w:rFonts w:ascii="Calibri" w:hAnsi="Calibri" w:cs="Calibri"/>
          <w:lang w:val="en"/>
        </w:rPr>
        <w:t xml:space="preserve"> the virtual learning environment and the evaluation of potential relationships between the number of accesses and the performance of students, translated into metrics correlated with: the number of course units (CU) completed or failed by students, the number of CUs in which they </w:t>
      </w:r>
      <w:r w:rsidR="000E110F">
        <w:rPr>
          <w:rFonts w:ascii="Calibri" w:hAnsi="Calibri" w:cs="Calibri"/>
          <w:lang w:val="en"/>
        </w:rPr>
        <w:t xml:space="preserve">performed better than </w:t>
      </w:r>
      <w:r>
        <w:rPr>
          <w:rFonts w:ascii="Calibri" w:hAnsi="Calibri" w:cs="Calibri"/>
          <w:lang w:val="en"/>
        </w:rPr>
        <w:t>others.</w:t>
      </w:r>
      <w:r w:rsidR="000E110F">
        <w:rPr>
          <w:rFonts w:ascii="Calibri" w:hAnsi="Calibri" w:cs="Calibri"/>
          <w:lang w:val="en"/>
        </w:rPr>
        <w:t xml:space="preserve"> </w:t>
      </w:r>
    </w:p>
    <w:p w:rsidR="000E110F" w:rsidRDefault="000E110F">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Virtual </w:t>
      </w:r>
      <w:r w:rsidR="00E1002A">
        <w:rPr>
          <w:rFonts w:ascii="Calibri" w:hAnsi="Calibri" w:cs="Calibri"/>
          <w:lang w:val="en"/>
        </w:rPr>
        <w:t xml:space="preserve">learning environments </w:t>
      </w:r>
      <w:r>
        <w:rPr>
          <w:rFonts w:ascii="Calibri" w:hAnsi="Calibri" w:cs="Calibri"/>
          <w:lang w:val="en"/>
        </w:rPr>
        <w:t>are</w:t>
      </w:r>
      <w:r w:rsidR="00E1002A">
        <w:rPr>
          <w:rFonts w:ascii="Calibri" w:hAnsi="Calibri" w:cs="Calibri"/>
          <w:lang w:val="en"/>
        </w:rPr>
        <w:t xml:space="preserve"> aligned with structured learning and </w:t>
      </w:r>
      <w:r>
        <w:rPr>
          <w:rFonts w:ascii="Calibri" w:hAnsi="Calibri" w:cs="Calibri"/>
          <w:lang w:val="en"/>
        </w:rPr>
        <w:t xml:space="preserve">they create strong relationships between the </w:t>
      </w:r>
      <w:r w:rsidR="00E1002A">
        <w:rPr>
          <w:rFonts w:ascii="Calibri" w:hAnsi="Calibri" w:cs="Calibri"/>
          <w:lang w:val="en"/>
        </w:rPr>
        <w:t>teacher</w:t>
      </w:r>
      <w:r>
        <w:rPr>
          <w:rFonts w:ascii="Calibri" w:hAnsi="Calibri" w:cs="Calibri"/>
          <w:lang w:val="en"/>
        </w:rPr>
        <w:t>s,</w:t>
      </w:r>
      <w:r w:rsidR="00E1002A">
        <w:rPr>
          <w:rFonts w:ascii="Calibri" w:hAnsi="Calibri" w:cs="Calibri"/>
          <w:lang w:val="en"/>
        </w:rPr>
        <w:t xml:space="preserve"> student</w:t>
      </w:r>
      <w:r>
        <w:rPr>
          <w:rFonts w:ascii="Calibri" w:hAnsi="Calibri" w:cs="Calibri"/>
          <w:lang w:val="en"/>
        </w:rPr>
        <w:t xml:space="preserve">s </w:t>
      </w:r>
      <w:r w:rsidR="00E1002A">
        <w:rPr>
          <w:rFonts w:ascii="Calibri" w:hAnsi="Calibri" w:cs="Calibri"/>
          <w:lang w:val="en"/>
        </w:rPr>
        <w:t xml:space="preserve">and school </w:t>
      </w:r>
      <w:r>
        <w:rPr>
          <w:rFonts w:ascii="Calibri" w:hAnsi="Calibri" w:cs="Calibri"/>
          <w:lang w:val="en"/>
        </w:rPr>
        <w:t>in general</w:t>
      </w:r>
      <w:r w:rsidR="00E1002A">
        <w:rPr>
          <w:rFonts w:ascii="Calibri" w:hAnsi="Calibri" w:cs="Calibri"/>
          <w:lang w:val="en"/>
        </w:rPr>
        <w:t>. There is rising interest in Internet-supported virtual learning environments, namely among</w:t>
      </w:r>
      <w:r>
        <w:rPr>
          <w:rFonts w:ascii="Calibri" w:hAnsi="Calibri" w:cs="Calibri"/>
          <w:lang w:val="en"/>
        </w:rPr>
        <w:t xml:space="preserve"> higher and further</w:t>
      </w:r>
      <w:r w:rsidR="00E1002A">
        <w:rPr>
          <w:rFonts w:ascii="Calibri" w:hAnsi="Calibri" w:cs="Calibri"/>
          <w:lang w:val="en"/>
        </w:rPr>
        <w:t xml:space="preserve"> education institutions</w:t>
      </w:r>
      <w:r>
        <w:rPr>
          <w:rFonts w:ascii="Calibri" w:hAnsi="Calibri" w:cs="Calibri"/>
          <w:lang w:val="en"/>
        </w:rPr>
        <w:t>. Le</w:t>
      </w:r>
      <w:r w:rsidR="00E1002A">
        <w:rPr>
          <w:rFonts w:ascii="Calibri" w:hAnsi="Calibri" w:cs="Calibri"/>
          <w:lang w:val="en"/>
        </w:rPr>
        <w:t>arning environments focused on the use of technology and digital tools are mediators</w:t>
      </w:r>
      <w:r>
        <w:rPr>
          <w:rFonts w:ascii="Calibri" w:hAnsi="Calibri" w:cs="Calibri"/>
          <w:lang w:val="en"/>
        </w:rPr>
        <w:t xml:space="preserve"> between the tutors and students</w:t>
      </w:r>
      <w:r w:rsidR="00E1002A">
        <w:rPr>
          <w:rFonts w:ascii="Calibri" w:hAnsi="Calibri" w:cs="Calibri"/>
          <w:lang w:val="en"/>
        </w:rPr>
        <w:t xml:space="preserve"> through the activities that they enable in the learning process. This is because they facilitate interaction and interrelation within a continuous process of communication, thereby enhancing the construction and reconstruction of knowledge and meanings, as well as the formation of habits and attitudes within a </w:t>
      </w:r>
      <w:r>
        <w:rPr>
          <w:rFonts w:ascii="Calibri" w:hAnsi="Calibri" w:cs="Calibri"/>
          <w:lang w:val="en"/>
        </w:rPr>
        <w:t>s</w:t>
      </w:r>
      <w:r w:rsidR="00E1002A">
        <w:rPr>
          <w:rFonts w:ascii="Calibri" w:hAnsi="Calibri" w:cs="Calibri"/>
          <w:lang w:val="en"/>
        </w:rPr>
        <w:t>ystem popular to all those interested in the educatio</w:t>
      </w:r>
      <w:r>
        <w:rPr>
          <w:rFonts w:ascii="Calibri" w:hAnsi="Calibri" w:cs="Calibri"/>
          <w:lang w:val="en"/>
        </w:rPr>
        <w:t>n.</w:t>
      </w:r>
    </w:p>
    <w:p w:rsidR="000E110F" w:rsidRDefault="000E110F">
      <w:pPr>
        <w:widowControl w:val="0"/>
        <w:autoSpaceDE w:val="0"/>
        <w:autoSpaceDN w:val="0"/>
        <w:adjustRightInd w:val="0"/>
        <w:spacing w:after="200" w:line="276" w:lineRule="auto"/>
        <w:rPr>
          <w:rFonts w:ascii="Calibri" w:hAnsi="Calibri" w:cs="Calibri"/>
          <w:lang w:val="en"/>
        </w:rPr>
      </w:pPr>
    </w:p>
    <w:p w:rsidR="002540BC"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lastRenderedPageBreak/>
        <w:t>Having seen the possible benefits that a VLE can provide, the next st</w:t>
      </w:r>
      <w:r w:rsidR="000E110F">
        <w:rPr>
          <w:rFonts w:ascii="Calibri" w:hAnsi="Calibri" w:cs="Calibri"/>
          <w:lang w:val="en"/>
        </w:rPr>
        <w:t>ep</w:t>
      </w:r>
      <w:r>
        <w:rPr>
          <w:rFonts w:ascii="Calibri" w:hAnsi="Calibri" w:cs="Calibri"/>
          <w:lang w:val="en"/>
        </w:rPr>
        <w:t xml:space="preserve"> is to consider the available software choices for providing those services. This would be the central activity of every procurement process if a decision is taken to continue with the VLE provision.</w:t>
      </w:r>
      <w:r w:rsidR="000E110F">
        <w:rPr>
          <w:rFonts w:ascii="Calibri" w:hAnsi="Calibri" w:cs="Calibri"/>
          <w:lang w:val="en"/>
        </w:rPr>
        <w:t xml:space="preserve"> </w:t>
      </w:r>
      <w:r>
        <w:rPr>
          <w:rFonts w:ascii="Calibri" w:hAnsi="Calibri" w:cs="Calibri"/>
          <w:lang w:val="en"/>
        </w:rPr>
        <w:t xml:space="preserve">VLE </w:t>
      </w:r>
      <w:r w:rsidR="000E110F">
        <w:rPr>
          <w:rFonts w:ascii="Calibri" w:hAnsi="Calibri" w:cs="Calibri"/>
          <w:lang w:val="en"/>
        </w:rPr>
        <w:t xml:space="preserve">programs </w:t>
      </w:r>
      <w:r>
        <w:rPr>
          <w:rFonts w:ascii="Calibri" w:hAnsi="Calibri" w:cs="Calibri"/>
          <w:lang w:val="en"/>
        </w:rPr>
        <w:t>ha</w:t>
      </w:r>
      <w:r w:rsidR="000E110F">
        <w:rPr>
          <w:rFonts w:ascii="Calibri" w:hAnsi="Calibri" w:cs="Calibri"/>
          <w:lang w:val="en"/>
        </w:rPr>
        <w:t>ve</w:t>
      </w:r>
      <w:r>
        <w:rPr>
          <w:rFonts w:ascii="Calibri" w:hAnsi="Calibri" w:cs="Calibri"/>
          <w:lang w:val="en"/>
        </w:rPr>
        <w:t xml:space="preserve"> roots that go back several decades to pioneering work, such as that of </w:t>
      </w:r>
      <w:proofErr w:type="spellStart"/>
      <w:r>
        <w:rPr>
          <w:rFonts w:ascii="Calibri" w:hAnsi="Calibri" w:cs="Calibri"/>
          <w:lang w:val="en"/>
        </w:rPr>
        <w:t>Engelbert</w:t>
      </w:r>
      <w:proofErr w:type="spellEnd"/>
      <w:r>
        <w:rPr>
          <w:rFonts w:ascii="Calibri" w:hAnsi="Calibri" w:cs="Calibri"/>
          <w:lang w:val="en"/>
        </w:rPr>
        <w:t xml:space="preserve"> (1962), who saw computers as helpful in problem solving.</w:t>
      </w:r>
      <w:r w:rsidR="000E110F">
        <w:rPr>
          <w:rFonts w:ascii="Calibri" w:hAnsi="Calibri" w:cs="Calibri"/>
          <w:lang w:val="en"/>
        </w:rPr>
        <w:t xml:space="preserve"> </w:t>
      </w:r>
      <w:r>
        <w:rPr>
          <w:rFonts w:ascii="Calibri" w:hAnsi="Calibri" w:cs="Calibri"/>
          <w:lang w:val="en"/>
        </w:rPr>
        <w:t>This provides a vast array of choices today, as the history of their creation shows, and it is not feasible to include a detailed evaluation of them all. It is therefore critical that the necessary criteria be carefully formulated to create a firm basis for narrowing up suitable candidates for consideration. In order to help delineate the environment, it should be noted that VLE software</w:t>
      </w:r>
      <w:r w:rsidR="002540BC">
        <w:rPr>
          <w:rFonts w:ascii="Calibri" w:hAnsi="Calibri" w:cs="Calibri"/>
          <w:lang w:val="en"/>
        </w:rPr>
        <w:t>s</w:t>
      </w:r>
      <w:r>
        <w:rPr>
          <w:rFonts w:ascii="Calibri" w:hAnsi="Calibri" w:cs="Calibri"/>
          <w:lang w:val="en"/>
        </w:rPr>
        <w:t xml:space="preserve"> w</w:t>
      </w:r>
      <w:r w:rsidR="002540BC">
        <w:rPr>
          <w:rFonts w:ascii="Calibri" w:hAnsi="Calibri" w:cs="Calibri"/>
          <w:lang w:val="en"/>
        </w:rPr>
        <w:t>ere</w:t>
      </w:r>
      <w:r>
        <w:rPr>
          <w:rFonts w:ascii="Calibri" w:hAnsi="Calibri" w:cs="Calibri"/>
          <w:lang w:val="en"/>
        </w:rPr>
        <w:t xml:space="preserve"> typically built to represent specific contexts, presented in two main developmental strands. </w:t>
      </w:r>
    </w:p>
    <w:p w:rsidR="002540BC"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t>Many systems were initially developed as small research projects within universities to meet specific teaching needs and then eventually evolved into larger systems with a suite of resources that provide greater functionality.</w:t>
      </w:r>
      <w:r w:rsidR="002540BC">
        <w:rPr>
          <w:rFonts w:ascii="Calibri" w:hAnsi="Calibri" w:cs="Calibri"/>
          <w:lang w:val="en"/>
        </w:rPr>
        <w:t xml:space="preserve"> </w:t>
      </w:r>
      <w:r>
        <w:rPr>
          <w:rFonts w:ascii="Calibri" w:hAnsi="Calibri" w:cs="Calibri"/>
          <w:lang w:val="en"/>
        </w:rPr>
        <w:t>In certain cases, these projects began with funding from a grant or public body and continued as projects in the larger academic community, with the software being made available free under an open source license</w:t>
      </w:r>
      <w:r w:rsidR="002540BC">
        <w:rPr>
          <w:rFonts w:ascii="Calibri" w:hAnsi="Calibri" w:cs="Calibri"/>
          <w:lang w:val="en"/>
        </w:rPr>
        <w:t xml:space="preserve"> (</w:t>
      </w:r>
      <w:r>
        <w:rPr>
          <w:rFonts w:ascii="Calibri" w:hAnsi="Calibri" w:cs="Calibri"/>
          <w:lang w:val="en"/>
        </w:rPr>
        <w:t>Moodle and Sakai are examples of these systems</w:t>
      </w:r>
      <w:r w:rsidR="002540BC">
        <w:rPr>
          <w:rFonts w:ascii="Calibri" w:hAnsi="Calibri" w:cs="Calibri"/>
          <w:lang w:val="en"/>
        </w:rPr>
        <w:t>)</w:t>
      </w:r>
      <w:r>
        <w:rPr>
          <w:rFonts w:ascii="Calibri" w:hAnsi="Calibri" w:cs="Calibri"/>
          <w:lang w:val="en"/>
        </w:rPr>
        <w:t xml:space="preserve">. </w:t>
      </w:r>
    </w:p>
    <w:p w:rsidR="002540BC"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t>On the other hand, a range of goods have grown along commercial lines and have encouraged the participation of companies outside the education sector more generally. Such proprietary built software has also been embraced by institutions of higher education seeking reassurance of reliable corporate solutions. Blackboard and Desire2Learn are examples.</w:t>
      </w:r>
      <w:r>
        <w:rPr>
          <w:rFonts w:ascii="Calibri" w:hAnsi="Calibri" w:cs="Calibri"/>
          <w:lang w:val="en"/>
        </w:rPr>
        <w:tab/>
      </w:r>
    </w:p>
    <w:p w:rsidR="002540BC" w:rsidRDefault="002540BC">
      <w:pPr>
        <w:widowControl w:val="0"/>
        <w:autoSpaceDE w:val="0"/>
        <w:autoSpaceDN w:val="0"/>
        <w:adjustRightInd w:val="0"/>
        <w:spacing w:after="200" w:line="276" w:lineRule="auto"/>
        <w:rPr>
          <w:rStyle w:val="Heading1Char"/>
        </w:rPr>
      </w:pPr>
    </w:p>
    <w:p w:rsidR="002540BC" w:rsidRDefault="00E1002A">
      <w:pPr>
        <w:widowControl w:val="0"/>
        <w:autoSpaceDE w:val="0"/>
        <w:autoSpaceDN w:val="0"/>
        <w:adjustRightInd w:val="0"/>
        <w:spacing w:after="200" w:line="276" w:lineRule="auto"/>
        <w:rPr>
          <w:rFonts w:ascii="Calibri" w:hAnsi="Calibri" w:cs="Calibri"/>
          <w:lang w:val="en"/>
        </w:rPr>
      </w:pPr>
      <w:bookmarkStart w:id="4" w:name="_Toc40029082"/>
      <w:bookmarkStart w:id="5" w:name="_Toc40029097"/>
      <w:r w:rsidRPr="002540BC">
        <w:rPr>
          <w:rStyle w:val="Heading1Char"/>
        </w:rPr>
        <w:t>The Advantages and Disadvantages of VLEs</w:t>
      </w:r>
      <w:bookmarkEnd w:id="4"/>
      <w:bookmarkEnd w:id="5"/>
      <w:r>
        <w:rPr>
          <w:rFonts w:ascii="Calibri" w:hAnsi="Calibri" w:cs="Calibri"/>
          <w:lang w:val="en"/>
        </w:rPr>
        <w:t xml:space="preserve"> </w:t>
      </w:r>
      <w:r>
        <w:rPr>
          <w:rFonts w:ascii="Calibri" w:hAnsi="Calibri" w:cs="Calibri"/>
          <w:lang w:val="en"/>
        </w:rPr>
        <w:tab/>
      </w:r>
      <w:r>
        <w:rPr>
          <w:rFonts w:ascii="Calibri" w:hAnsi="Calibri" w:cs="Calibri"/>
          <w:lang w:val="en"/>
        </w:rPr>
        <w:tab/>
      </w:r>
      <w:r>
        <w:rPr>
          <w:rFonts w:ascii="Calibri" w:hAnsi="Calibri" w:cs="Calibri"/>
          <w:lang w:val="en"/>
        </w:rPr>
        <w:tab/>
      </w:r>
      <w:r>
        <w:rPr>
          <w:rFonts w:ascii="Calibri" w:hAnsi="Calibri" w:cs="Calibri"/>
          <w:lang w:val="en"/>
        </w:rPr>
        <w:tab/>
      </w:r>
    </w:p>
    <w:p w:rsidR="00CA7196"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t>Identifying the benefits and drawbacks of VLEs is the secret to creating a</w:t>
      </w:r>
      <w:r w:rsidR="002540BC">
        <w:rPr>
          <w:rFonts w:ascii="Calibri" w:hAnsi="Calibri" w:cs="Calibri"/>
          <w:lang w:val="en"/>
        </w:rPr>
        <w:t>n</w:t>
      </w:r>
      <w:r>
        <w:rPr>
          <w:rFonts w:ascii="Calibri" w:hAnsi="Calibri" w:cs="Calibri"/>
          <w:lang w:val="en"/>
        </w:rPr>
        <w:t xml:space="preserve"> effective VLE module and a fruitful teaching implementation. Opposite to traditional teaching approaches, VLEs have several advantages. For example, teachers can monitor whether learners participate in internet-based communication and related materials by uploading evaluations online and providing fast feedback.</w:t>
      </w:r>
      <w:r w:rsidR="002540BC">
        <w:rPr>
          <w:rFonts w:ascii="Calibri" w:hAnsi="Calibri" w:cs="Calibri"/>
          <w:lang w:val="en"/>
        </w:rPr>
        <w:t xml:space="preserve"> </w:t>
      </w:r>
      <w:r>
        <w:rPr>
          <w:rFonts w:ascii="Calibri" w:hAnsi="Calibri" w:cs="Calibri"/>
          <w:lang w:val="en"/>
        </w:rPr>
        <w:t>The message services can encourage collaboration and cooperation between t</w:t>
      </w:r>
      <w:r w:rsidR="002540BC">
        <w:rPr>
          <w:rFonts w:ascii="Calibri" w:hAnsi="Calibri" w:cs="Calibri"/>
          <w:lang w:val="en"/>
        </w:rPr>
        <w:t>utor</w:t>
      </w:r>
      <w:r>
        <w:rPr>
          <w:rFonts w:ascii="Calibri" w:hAnsi="Calibri" w:cs="Calibri"/>
          <w:lang w:val="en"/>
        </w:rPr>
        <w:t xml:space="preserve"> and learner as well as between learner</w:t>
      </w:r>
      <w:r w:rsidR="00CA7196">
        <w:rPr>
          <w:rFonts w:ascii="Calibri" w:hAnsi="Calibri" w:cs="Calibri"/>
          <w:lang w:val="en"/>
        </w:rPr>
        <w:t>s</w:t>
      </w:r>
      <w:r>
        <w:rPr>
          <w:rFonts w:ascii="Calibri" w:hAnsi="Calibri" w:cs="Calibri"/>
          <w:lang w:val="en"/>
        </w:rPr>
        <w:t>. Teacher</w:t>
      </w:r>
      <w:r w:rsidR="00CA7196">
        <w:rPr>
          <w:rFonts w:ascii="Calibri" w:hAnsi="Calibri" w:cs="Calibri"/>
          <w:lang w:val="en"/>
        </w:rPr>
        <w:t>s</w:t>
      </w:r>
      <w:r>
        <w:rPr>
          <w:rFonts w:ascii="Calibri" w:hAnsi="Calibri" w:cs="Calibri"/>
          <w:lang w:val="en"/>
        </w:rPr>
        <w:t xml:space="preserve"> and learner</w:t>
      </w:r>
      <w:r w:rsidR="00CA7196">
        <w:rPr>
          <w:rFonts w:ascii="Calibri" w:hAnsi="Calibri" w:cs="Calibri"/>
          <w:lang w:val="en"/>
        </w:rPr>
        <w:t>s</w:t>
      </w:r>
      <w:r>
        <w:rPr>
          <w:rFonts w:ascii="Calibri" w:hAnsi="Calibri" w:cs="Calibri"/>
          <w:lang w:val="en"/>
        </w:rPr>
        <w:t xml:space="preserve"> can also be more actively interested in a course at a time and place that fits both (</w:t>
      </w:r>
      <w:proofErr w:type="spellStart"/>
      <w:r>
        <w:rPr>
          <w:rFonts w:ascii="Calibri" w:hAnsi="Calibri" w:cs="Calibri"/>
          <w:lang w:val="en"/>
        </w:rPr>
        <w:t>Becta</w:t>
      </w:r>
      <w:proofErr w:type="spellEnd"/>
      <w:r>
        <w:rPr>
          <w:rFonts w:ascii="Calibri" w:hAnsi="Calibri" w:cs="Calibri"/>
          <w:lang w:val="en"/>
        </w:rPr>
        <w:t>, 2005). In addition, course information such as past review reports, timetables and administrative information can be found and available in one location</w:t>
      </w:r>
      <w:r w:rsidR="00CA7196">
        <w:rPr>
          <w:rFonts w:ascii="Calibri" w:hAnsi="Calibri" w:cs="Calibri"/>
          <w:lang w:val="en"/>
        </w:rPr>
        <w:t xml:space="preserve"> at any time. </w:t>
      </w:r>
      <w:r>
        <w:rPr>
          <w:rFonts w:ascii="Calibri" w:hAnsi="Calibri" w:cs="Calibri"/>
          <w:lang w:val="en"/>
        </w:rPr>
        <w:t xml:space="preserve">The key advantage of interactive learning environments tends to be that they can display information on a variety of scales and show </w:t>
      </w:r>
      <w:r w:rsidR="00CA7196">
        <w:rPr>
          <w:rFonts w:ascii="Calibri" w:hAnsi="Calibri" w:cs="Calibri"/>
          <w:lang w:val="en"/>
        </w:rPr>
        <w:t xml:space="preserve">more </w:t>
      </w:r>
      <w:r>
        <w:rPr>
          <w:rFonts w:ascii="Calibri" w:hAnsi="Calibri" w:cs="Calibri"/>
          <w:lang w:val="en"/>
        </w:rPr>
        <w:t>images at once from a variety of viewpoints (for exampl</w:t>
      </w:r>
      <w:r w:rsidR="00CA7196">
        <w:rPr>
          <w:rFonts w:ascii="Calibri" w:hAnsi="Calibri" w:cs="Calibri"/>
          <w:lang w:val="en"/>
        </w:rPr>
        <w:t xml:space="preserve">e, </w:t>
      </w:r>
      <w:r>
        <w:rPr>
          <w:rFonts w:ascii="Calibri" w:hAnsi="Calibri" w:cs="Calibri"/>
          <w:lang w:val="en"/>
        </w:rPr>
        <w:t>aerial views, cross-sectional views, animated spinning block diagrams</w:t>
      </w:r>
      <w:r w:rsidR="00CA7196">
        <w:rPr>
          <w:rFonts w:ascii="Calibri" w:hAnsi="Calibri" w:cs="Calibri"/>
          <w:lang w:val="en"/>
        </w:rPr>
        <w:t>,</w:t>
      </w:r>
      <w:r>
        <w:rPr>
          <w:rFonts w:ascii="Calibri" w:hAnsi="Calibri" w:cs="Calibri"/>
          <w:lang w:val="en"/>
        </w:rPr>
        <w:t xml:space="preserve"> etc.).</w:t>
      </w:r>
      <w:r w:rsidR="00CA7196">
        <w:rPr>
          <w:rFonts w:ascii="Calibri" w:hAnsi="Calibri" w:cs="Calibri"/>
          <w:lang w:val="en"/>
        </w:rPr>
        <w:t xml:space="preserve"> </w:t>
      </w:r>
      <w:r>
        <w:rPr>
          <w:rFonts w:ascii="Calibri" w:hAnsi="Calibri" w:cs="Calibri"/>
          <w:lang w:val="en"/>
        </w:rPr>
        <w:t xml:space="preserve">As a result, extremely varied forms of field, laboratory, or library knowledge can be combined to form immediately obtainable content. (Hubble &amp; </w:t>
      </w:r>
      <w:proofErr w:type="spellStart"/>
      <w:r>
        <w:rPr>
          <w:rFonts w:ascii="Calibri" w:hAnsi="Calibri" w:cs="Calibri"/>
          <w:lang w:val="en"/>
        </w:rPr>
        <w:t>Qiu</w:t>
      </w:r>
      <w:proofErr w:type="spellEnd"/>
      <w:r>
        <w:rPr>
          <w:rFonts w:ascii="Calibri" w:hAnsi="Calibri" w:cs="Calibri"/>
          <w:lang w:val="en"/>
        </w:rPr>
        <w:t>, 2005)</w:t>
      </w:r>
      <w:r w:rsidR="00CA7196">
        <w:rPr>
          <w:rFonts w:ascii="Calibri" w:hAnsi="Calibri" w:cs="Calibri"/>
          <w:lang w:val="en"/>
        </w:rPr>
        <w:t>.</w:t>
      </w:r>
    </w:p>
    <w:p w:rsidR="00BE6785"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The obvious and most insightful shortcoming of VLEs </w:t>
      </w:r>
      <w:proofErr w:type="gramStart"/>
      <w:r>
        <w:rPr>
          <w:rFonts w:ascii="Calibri" w:hAnsi="Calibri" w:cs="Calibri"/>
          <w:lang w:val="en"/>
        </w:rPr>
        <w:t>is considered to be</w:t>
      </w:r>
      <w:proofErr w:type="gramEnd"/>
      <w:r>
        <w:rPr>
          <w:rFonts w:ascii="Calibri" w:hAnsi="Calibri" w:cs="Calibri"/>
          <w:lang w:val="en"/>
        </w:rPr>
        <w:t xml:space="preserve"> that they are less successful at telling pure basi</w:t>
      </w:r>
      <w:r w:rsidR="00CA7196">
        <w:rPr>
          <w:rFonts w:ascii="Calibri" w:hAnsi="Calibri" w:cs="Calibri"/>
          <w:lang w:val="en"/>
        </w:rPr>
        <w:t>c</w:t>
      </w:r>
      <w:r>
        <w:rPr>
          <w:rFonts w:ascii="Calibri" w:hAnsi="Calibri" w:cs="Calibri"/>
          <w:lang w:val="en"/>
        </w:rPr>
        <w:t xml:space="preserve"> skills than the real world (</w:t>
      </w:r>
      <w:proofErr w:type="spellStart"/>
      <w:r>
        <w:rPr>
          <w:rFonts w:ascii="Calibri" w:hAnsi="Calibri" w:cs="Calibri"/>
          <w:lang w:val="en"/>
        </w:rPr>
        <w:t>Shroder</w:t>
      </w:r>
      <w:proofErr w:type="spellEnd"/>
      <w:r>
        <w:rPr>
          <w:rFonts w:ascii="Calibri" w:hAnsi="Calibri" w:cs="Calibri"/>
          <w:lang w:val="en"/>
        </w:rPr>
        <w:t xml:space="preserve"> et al. 2002). The content presented on a screen is merely an approximation of the real thing and 'being on a VLE doesn't have the same effect as a real world or face-to-face </w:t>
      </w:r>
      <w:r w:rsidR="00CA7196">
        <w:rPr>
          <w:rFonts w:ascii="Calibri" w:hAnsi="Calibri" w:cs="Calibri"/>
          <w:lang w:val="en"/>
        </w:rPr>
        <w:t>sessions</w:t>
      </w:r>
      <w:r>
        <w:rPr>
          <w:rFonts w:ascii="Calibri" w:hAnsi="Calibri" w:cs="Calibri"/>
          <w:lang w:val="en"/>
        </w:rPr>
        <w:t>.</w:t>
      </w:r>
      <w:r w:rsidR="00CA7196">
        <w:rPr>
          <w:rFonts w:ascii="Calibri" w:hAnsi="Calibri" w:cs="Calibri"/>
          <w:lang w:val="en"/>
        </w:rPr>
        <w:t xml:space="preserve"> </w:t>
      </w:r>
      <w:r>
        <w:rPr>
          <w:rFonts w:ascii="Calibri" w:hAnsi="Calibri" w:cs="Calibri"/>
          <w:lang w:val="en"/>
        </w:rPr>
        <w:t xml:space="preserve">VLEs can be structured to be interactive, but 'there is little interaction </w:t>
      </w:r>
      <w:r>
        <w:rPr>
          <w:rFonts w:ascii="Calibri" w:hAnsi="Calibri" w:cs="Calibri"/>
          <w:lang w:val="en"/>
        </w:rPr>
        <w:lastRenderedPageBreak/>
        <w:t xml:space="preserve">between </w:t>
      </w:r>
      <w:r w:rsidR="00CA7196">
        <w:rPr>
          <w:rFonts w:ascii="Calibri" w:hAnsi="Calibri" w:cs="Calibri"/>
          <w:lang w:val="en"/>
        </w:rPr>
        <w:t xml:space="preserve">give-and-take </w:t>
      </w:r>
      <w:r>
        <w:rPr>
          <w:rFonts w:ascii="Calibri" w:hAnsi="Calibri" w:cs="Calibri"/>
          <w:lang w:val="en"/>
        </w:rPr>
        <w:t>and a computer, as contrasted to the interaction between actual field trip leaders and participants' (Hurst 1998)</w:t>
      </w:r>
      <w:r w:rsidR="00CA7196">
        <w:rPr>
          <w:rFonts w:ascii="Calibri" w:hAnsi="Calibri" w:cs="Calibri"/>
          <w:lang w:val="en"/>
        </w:rPr>
        <w:t>. Also, the access to internet might be a problem for some individuals as some people might not afford buying a reliable computer or device where VLEs can be accessed.</w:t>
      </w:r>
    </w:p>
    <w:p w:rsidR="00BE6785" w:rsidRDefault="00BE6785">
      <w:pPr>
        <w:widowControl w:val="0"/>
        <w:autoSpaceDE w:val="0"/>
        <w:autoSpaceDN w:val="0"/>
        <w:adjustRightInd w:val="0"/>
        <w:spacing w:after="200" w:line="276" w:lineRule="auto"/>
        <w:rPr>
          <w:rFonts w:ascii="Calibri" w:hAnsi="Calibri" w:cs="Calibri"/>
          <w:lang w:val="en"/>
        </w:rPr>
      </w:pPr>
      <w:r>
        <w:rPr>
          <w:rFonts w:ascii="Calibri" w:hAnsi="Calibri" w:cs="Calibri"/>
          <w:lang w:val="en"/>
        </w:rPr>
        <w:t>Another significant disadvantage comes with the participation of mature students. When these students were at school there was none or maybe very little use of the internet and computers in general, so no involvement with virtual learning environments of no kind. It can be quite a complicated task for them to have to integrate VLE in their studying experience and uncomfortable as well, as some people simply prefer face to face lean</w:t>
      </w:r>
    </w:p>
    <w:p w:rsidR="00DE7964"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t>Distance learning incorporates a wide, mixed category of learning techniques. For example, Modular Object-Oriented Dynamic Learning Environment (Moodle) is an unregulated source</w:t>
      </w:r>
      <w:r w:rsidR="00CA7196">
        <w:rPr>
          <w:rFonts w:ascii="Calibri" w:hAnsi="Calibri" w:cs="Calibri"/>
          <w:lang w:val="en"/>
        </w:rPr>
        <w:t>, an</w:t>
      </w:r>
      <w:r>
        <w:rPr>
          <w:rFonts w:ascii="Calibri" w:hAnsi="Calibri" w:cs="Calibri"/>
          <w:lang w:val="en"/>
        </w:rPr>
        <w:t xml:space="preserve"> e-learning software platform, also known as a Course Management System (CMS), Learning Management System (LMS), or Virtual Learn Environment (VLE).</w:t>
      </w:r>
      <w:r w:rsidR="00CA7196">
        <w:rPr>
          <w:rFonts w:ascii="Calibri" w:hAnsi="Calibri" w:cs="Calibri"/>
          <w:lang w:val="en"/>
        </w:rPr>
        <w:t xml:space="preserve"> </w:t>
      </w:r>
      <w:r>
        <w:rPr>
          <w:rFonts w:ascii="Calibri" w:hAnsi="Calibri" w:cs="Calibri"/>
          <w:lang w:val="en"/>
        </w:rPr>
        <w:t xml:space="preserve">This is distributed as open source software, without restrictions. It simply means that Moodle is </w:t>
      </w:r>
      <w:r w:rsidR="00CA7196">
        <w:rPr>
          <w:rFonts w:ascii="Calibri" w:hAnsi="Calibri" w:cs="Calibri"/>
          <w:lang w:val="en"/>
        </w:rPr>
        <w:t>proprietary,</w:t>
      </w:r>
      <w:r>
        <w:rPr>
          <w:rFonts w:ascii="Calibri" w:hAnsi="Calibri" w:cs="Calibri"/>
          <w:lang w:val="en"/>
        </w:rPr>
        <w:t xml:space="preserve"> but you have other options. You </w:t>
      </w:r>
      <w:proofErr w:type="gramStart"/>
      <w:r>
        <w:rPr>
          <w:rFonts w:ascii="Calibri" w:hAnsi="Calibri" w:cs="Calibri"/>
          <w:lang w:val="en"/>
        </w:rPr>
        <w:t>are allowed to</w:t>
      </w:r>
      <w:proofErr w:type="gramEnd"/>
      <w:r>
        <w:rPr>
          <w:rFonts w:ascii="Calibri" w:hAnsi="Calibri" w:cs="Calibri"/>
          <w:lang w:val="en"/>
        </w:rPr>
        <w:t xml:space="preserve"> reproduce, use and modify Moodle as long as you consen</w:t>
      </w:r>
      <w:r w:rsidR="00DE7964">
        <w:rPr>
          <w:rFonts w:ascii="Calibri" w:hAnsi="Calibri" w:cs="Calibri"/>
          <w:lang w:val="en"/>
        </w:rPr>
        <w:t>t to</w:t>
      </w:r>
      <w:r>
        <w:rPr>
          <w:rFonts w:ascii="Calibri" w:hAnsi="Calibri" w:cs="Calibri"/>
          <w:lang w:val="en"/>
        </w:rPr>
        <w:t xml:space="preserve"> giv</w:t>
      </w:r>
      <w:r w:rsidR="00DE7964">
        <w:rPr>
          <w:rFonts w:ascii="Calibri" w:hAnsi="Calibri" w:cs="Calibri"/>
          <w:lang w:val="en"/>
        </w:rPr>
        <w:t>ing</w:t>
      </w:r>
      <w:r>
        <w:rPr>
          <w:rFonts w:ascii="Calibri" w:hAnsi="Calibri" w:cs="Calibri"/>
          <w:lang w:val="en"/>
        </w:rPr>
        <w:t xml:space="preserve"> the source to others</w:t>
      </w:r>
      <w:r w:rsidR="00DE7964">
        <w:rPr>
          <w:rFonts w:ascii="Calibri" w:hAnsi="Calibri" w:cs="Calibri"/>
          <w:lang w:val="en"/>
        </w:rPr>
        <w:t>,</w:t>
      </w:r>
      <w:r>
        <w:rPr>
          <w:rFonts w:ascii="Calibri" w:hAnsi="Calibri" w:cs="Calibri"/>
          <w:lang w:val="en"/>
        </w:rPr>
        <w:t xml:space="preserve"> not alter or delete the original licen</w:t>
      </w:r>
      <w:r w:rsidR="00DE7964">
        <w:rPr>
          <w:rFonts w:ascii="Calibri" w:hAnsi="Calibri" w:cs="Calibri"/>
          <w:lang w:val="en"/>
        </w:rPr>
        <w:t>s</w:t>
      </w:r>
      <w:r>
        <w:rPr>
          <w:rFonts w:ascii="Calibri" w:hAnsi="Calibri" w:cs="Calibri"/>
          <w:lang w:val="en"/>
        </w:rPr>
        <w:t xml:space="preserve">e and copyrights, and </w:t>
      </w:r>
      <w:r w:rsidR="00DE7964">
        <w:rPr>
          <w:rFonts w:ascii="Calibri" w:hAnsi="Calibri" w:cs="Calibri"/>
          <w:lang w:val="en"/>
        </w:rPr>
        <w:t xml:space="preserve">not </w:t>
      </w:r>
      <w:r>
        <w:rPr>
          <w:rFonts w:ascii="Calibri" w:hAnsi="Calibri" w:cs="Calibri"/>
          <w:lang w:val="en"/>
        </w:rPr>
        <w:t>put any copied work on this same licen</w:t>
      </w:r>
      <w:r w:rsidR="00DE7964">
        <w:rPr>
          <w:rFonts w:ascii="Calibri" w:hAnsi="Calibri" w:cs="Calibri"/>
          <w:lang w:val="en"/>
        </w:rPr>
        <w:t>s</w:t>
      </w:r>
      <w:r>
        <w:rPr>
          <w:rFonts w:ascii="Calibri" w:hAnsi="Calibri" w:cs="Calibri"/>
          <w:lang w:val="en"/>
        </w:rPr>
        <w:t>e.</w:t>
      </w:r>
      <w:r w:rsidR="00DE7964">
        <w:rPr>
          <w:rFonts w:ascii="Calibri" w:hAnsi="Calibri" w:cs="Calibri"/>
          <w:lang w:val="en"/>
        </w:rPr>
        <w:t xml:space="preserve"> </w:t>
      </w:r>
      <w:r>
        <w:rPr>
          <w:rFonts w:ascii="Calibri" w:hAnsi="Calibri" w:cs="Calibri"/>
          <w:lang w:val="en"/>
        </w:rPr>
        <w:t>(“About Moodle,” n.d.)</w:t>
      </w:r>
      <w:r w:rsidR="00DE7964">
        <w:rPr>
          <w:rFonts w:ascii="Calibri" w:hAnsi="Calibri" w:cs="Calibri"/>
          <w:lang w:val="en"/>
        </w:rPr>
        <w:t>.</w:t>
      </w:r>
    </w:p>
    <w:p w:rsidR="00DE7964"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t>The program</w:t>
      </w:r>
      <w:r w:rsidR="00DE7964">
        <w:rPr>
          <w:rFonts w:ascii="Calibri" w:hAnsi="Calibri" w:cs="Calibri"/>
          <w:lang w:val="en"/>
        </w:rPr>
        <w:t xml:space="preserve"> </w:t>
      </w:r>
      <w:r>
        <w:rPr>
          <w:rFonts w:ascii="Calibri" w:hAnsi="Calibri" w:cs="Calibri"/>
          <w:lang w:val="en"/>
        </w:rPr>
        <w:t xml:space="preserve">that is flawlessly integrated as part of Moodle is Open Meetings (Virtual Class) and has its own classroom in every single lesson. </w:t>
      </w:r>
      <w:r w:rsidR="00DE7964">
        <w:rPr>
          <w:rFonts w:ascii="Calibri" w:hAnsi="Calibri" w:cs="Calibri"/>
          <w:lang w:val="en"/>
        </w:rPr>
        <w:t>Lectors</w:t>
      </w:r>
      <w:r>
        <w:rPr>
          <w:rFonts w:ascii="Calibri" w:hAnsi="Calibri" w:cs="Calibri"/>
          <w:lang w:val="en"/>
        </w:rPr>
        <w:t xml:space="preserve"> and learners may have curated lectures and sessions with audio and video over the Internet in these computer-generated rooms.</w:t>
      </w:r>
      <w:r w:rsidR="00DE7964">
        <w:rPr>
          <w:rFonts w:ascii="Calibri" w:hAnsi="Calibri" w:cs="Calibri"/>
          <w:lang w:val="en"/>
        </w:rPr>
        <w:t xml:space="preserve"> </w:t>
      </w:r>
      <w:r>
        <w:rPr>
          <w:rFonts w:ascii="Calibri" w:hAnsi="Calibri" w:cs="Calibri"/>
          <w:lang w:val="en"/>
        </w:rPr>
        <w:t xml:space="preserve">The conferences will be recorded for the learners who </w:t>
      </w:r>
      <w:r w:rsidR="00DE7964">
        <w:rPr>
          <w:rFonts w:ascii="Calibri" w:hAnsi="Calibri" w:cs="Calibri"/>
          <w:lang w:val="en"/>
        </w:rPr>
        <w:t xml:space="preserve">might have missed </w:t>
      </w:r>
      <w:r>
        <w:rPr>
          <w:rFonts w:ascii="Calibri" w:hAnsi="Calibri" w:cs="Calibri"/>
          <w:lang w:val="en"/>
        </w:rPr>
        <w:t>them, and after the clas</w:t>
      </w:r>
      <w:r w:rsidR="00DE7964">
        <w:rPr>
          <w:rFonts w:ascii="Calibri" w:hAnsi="Calibri" w:cs="Calibri"/>
          <w:lang w:val="en"/>
        </w:rPr>
        <w:t>s is finished</w:t>
      </w:r>
      <w:r>
        <w:rPr>
          <w:rFonts w:ascii="Calibri" w:hAnsi="Calibri" w:cs="Calibri"/>
          <w:lang w:val="en"/>
        </w:rPr>
        <w:t xml:space="preserve"> the recordings will be </w:t>
      </w:r>
      <w:r w:rsidR="00DE7964">
        <w:rPr>
          <w:rFonts w:ascii="Calibri" w:hAnsi="Calibri" w:cs="Calibri"/>
          <w:lang w:val="en"/>
        </w:rPr>
        <w:t>available to revisit</w:t>
      </w:r>
      <w:r>
        <w:rPr>
          <w:rFonts w:ascii="Calibri" w:hAnsi="Calibri" w:cs="Calibri"/>
          <w:lang w:val="en"/>
        </w:rPr>
        <w:t>. To use the Open Meetings, the new Adobe Flash plug-in must be enabled on your computer and for your browser.</w:t>
      </w:r>
    </w:p>
    <w:p w:rsidR="00DE7964" w:rsidRDefault="00E1002A">
      <w:pPr>
        <w:widowControl w:val="0"/>
        <w:autoSpaceDE w:val="0"/>
        <w:autoSpaceDN w:val="0"/>
        <w:adjustRightInd w:val="0"/>
        <w:spacing w:after="200" w:line="276" w:lineRule="auto"/>
        <w:rPr>
          <w:rFonts w:ascii="Calibri" w:hAnsi="Calibri" w:cs="Calibri"/>
          <w:lang w:val="en"/>
        </w:rPr>
      </w:pPr>
      <w:bookmarkStart w:id="6" w:name="_Toc40029083"/>
      <w:bookmarkStart w:id="7" w:name="_Toc40029098"/>
      <w:r w:rsidRPr="00DE7964">
        <w:rPr>
          <w:rStyle w:val="Heading1Char"/>
        </w:rPr>
        <w:t xml:space="preserve">The Tools Used </w:t>
      </w:r>
      <w:r w:rsidR="00D366F2">
        <w:rPr>
          <w:rStyle w:val="Heading1Char"/>
        </w:rPr>
        <w:t>f</w:t>
      </w:r>
      <w:r w:rsidRPr="00DE7964">
        <w:rPr>
          <w:rStyle w:val="Heading1Char"/>
        </w:rPr>
        <w:t>or VLE Educations</w:t>
      </w:r>
      <w:bookmarkEnd w:id="6"/>
      <w:bookmarkEnd w:id="7"/>
      <w:r>
        <w:rPr>
          <w:rFonts w:ascii="Calibri" w:hAnsi="Calibri" w:cs="Calibri"/>
          <w:lang w:val="en"/>
        </w:rPr>
        <w:t xml:space="preserve"> </w:t>
      </w:r>
      <w:r>
        <w:rPr>
          <w:rFonts w:ascii="Calibri" w:hAnsi="Calibri" w:cs="Calibri"/>
          <w:lang w:val="en"/>
        </w:rPr>
        <w:tab/>
      </w:r>
      <w:r>
        <w:rPr>
          <w:rFonts w:ascii="Calibri" w:hAnsi="Calibri" w:cs="Calibri"/>
          <w:lang w:val="en"/>
        </w:rPr>
        <w:tab/>
      </w:r>
      <w:r>
        <w:rPr>
          <w:rFonts w:ascii="Calibri" w:hAnsi="Calibri" w:cs="Calibri"/>
          <w:lang w:val="en"/>
        </w:rPr>
        <w:tab/>
      </w:r>
      <w:r>
        <w:rPr>
          <w:rFonts w:ascii="Calibri" w:hAnsi="Calibri" w:cs="Calibri"/>
          <w:lang w:val="en"/>
        </w:rPr>
        <w:tab/>
      </w:r>
      <w:r>
        <w:rPr>
          <w:rFonts w:ascii="Calibri" w:hAnsi="Calibri" w:cs="Calibri"/>
          <w:lang w:val="en"/>
        </w:rPr>
        <w:tab/>
      </w:r>
    </w:p>
    <w:p w:rsidR="00DE7964" w:rsidRDefault="00DE7964">
      <w:pPr>
        <w:widowControl w:val="0"/>
        <w:autoSpaceDE w:val="0"/>
        <w:autoSpaceDN w:val="0"/>
        <w:adjustRightInd w:val="0"/>
        <w:spacing w:after="200" w:line="276" w:lineRule="auto"/>
        <w:rPr>
          <w:rFonts w:ascii="Calibri" w:hAnsi="Calibri" w:cs="Calibri"/>
          <w:lang w:val="en"/>
        </w:rPr>
      </w:pPr>
      <w:r>
        <w:rPr>
          <w:rFonts w:ascii="Calibri" w:hAnsi="Calibri" w:cs="Calibri"/>
          <w:lang w:val="en"/>
        </w:rPr>
        <w:t>Distance learning</w:t>
      </w:r>
      <w:r w:rsidR="00E1002A">
        <w:rPr>
          <w:rFonts w:ascii="Calibri" w:hAnsi="Calibri" w:cs="Calibri"/>
          <w:lang w:val="en"/>
        </w:rPr>
        <w:t xml:space="preserve"> i</w:t>
      </w:r>
      <w:r>
        <w:rPr>
          <w:rFonts w:ascii="Calibri" w:hAnsi="Calibri" w:cs="Calibri"/>
          <w:lang w:val="en"/>
        </w:rPr>
        <w:t>nvolves</w:t>
      </w:r>
      <w:r w:rsidR="00E1002A">
        <w:rPr>
          <w:rFonts w:ascii="Calibri" w:hAnsi="Calibri" w:cs="Calibri"/>
          <w:lang w:val="en"/>
        </w:rPr>
        <w:t xml:space="preserve"> a wide, mixed category of learning methods. The divisions can be systematised along different descriptive lines. The table below summarises the most prevalent types of Distance Educations by their</w:t>
      </w:r>
      <w:r>
        <w:rPr>
          <w:rFonts w:ascii="Calibri" w:hAnsi="Calibri" w:cs="Calibri"/>
          <w:lang w:val="en"/>
        </w:rPr>
        <w:t xml:space="preserve"> </w:t>
      </w:r>
      <w:r w:rsidR="00E1002A">
        <w:rPr>
          <w:rFonts w:ascii="Calibri" w:hAnsi="Calibri" w:cs="Calibri"/>
          <w:lang w:val="en"/>
        </w:rPr>
        <w:t>influential characteristics.</w:t>
      </w:r>
    </w:p>
    <w:p w:rsidR="003E5633" w:rsidRDefault="003E5633" w:rsidP="00197A9A">
      <w:pPr>
        <w:pStyle w:val="Subtitle"/>
        <w:numPr>
          <w:ilvl w:val="0"/>
          <w:numId w:val="0"/>
        </w:numPr>
        <w:rPr>
          <w:lang w:val="en"/>
        </w:rPr>
      </w:pPr>
    </w:p>
    <w:p w:rsidR="003E5633" w:rsidRDefault="003E5633" w:rsidP="00197A9A">
      <w:pPr>
        <w:pStyle w:val="Subtitle"/>
        <w:numPr>
          <w:ilvl w:val="0"/>
          <w:numId w:val="0"/>
        </w:numPr>
        <w:rPr>
          <w:lang w:val="en"/>
        </w:rPr>
      </w:pPr>
    </w:p>
    <w:p w:rsidR="003E5633" w:rsidRDefault="003E5633" w:rsidP="00197A9A">
      <w:pPr>
        <w:pStyle w:val="Subtitle"/>
        <w:numPr>
          <w:ilvl w:val="0"/>
          <w:numId w:val="0"/>
        </w:numPr>
        <w:rPr>
          <w:lang w:val="en"/>
        </w:rPr>
      </w:pPr>
    </w:p>
    <w:p w:rsidR="003E5633" w:rsidRDefault="003E5633" w:rsidP="00197A9A">
      <w:pPr>
        <w:pStyle w:val="Subtitle"/>
        <w:numPr>
          <w:ilvl w:val="0"/>
          <w:numId w:val="0"/>
        </w:numPr>
        <w:rPr>
          <w:lang w:val="en"/>
        </w:rPr>
      </w:pPr>
    </w:p>
    <w:p w:rsidR="003E5633" w:rsidRDefault="003E5633" w:rsidP="00197A9A">
      <w:pPr>
        <w:pStyle w:val="Subtitle"/>
        <w:numPr>
          <w:ilvl w:val="0"/>
          <w:numId w:val="0"/>
        </w:numPr>
        <w:rPr>
          <w:lang w:val="en"/>
        </w:rPr>
      </w:pPr>
    </w:p>
    <w:p w:rsidR="003E5633" w:rsidRDefault="003E5633" w:rsidP="00197A9A">
      <w:pPr>
        <w:pStyle w:val="Subtitle"/>
        <w:numPr>
          <w:ilvl w:val="0"/>
          <w:numId w:val="0"/>
        </w:numPr>
        <w:rPr>
          <w:lang w:val="en"/>
        </w:rPr>
      </w:pPr>
    </w:p>
    <w:p w:rsidR="003E5633" w:rsidRDefault="003E5633" w:rsidP="00197A9A">
      <w:pPr>
        <w:pStyle w:val="Subtitle"/>
        <w:numPr>
          <w:ilvl w:val="0"/>
          <w:numId w:val="0"/>
        </w:numPr>
        <w:rPr>
          <w:lang w:val="en"/>
        </w:rPr>
      </w:pPr>
    </w:p>
    <w:p w:rsidR="00197A9A" w:rsidRPr="00197A9A" w:rsidRDefault="00197A9A" w:rsidP="00197A9A">
      <w:pPr>
        <w:pStyle w:val="Subtitle"/>
        <w:numPr>
          <w:ilvl w:val="0"/>
          <w:numId w:val="0"/>
        </w:numPr>
        <w:rPr>
          <w:lang w:val="en"/>
        </w:rPr>
      </w:pPr>
      <w:r w:rsidRPr="00197A9A">
        <w:rPr>
          <w:lang w:val="en"/>
        </w:rPr>
        <w:lastRenderedPageBreak/>
        <w:t>Using a VLE to support the Seven Principles of Good Practic</w:t>
      </w:r>
      <w:r>
        <w:rPr>
          <w:lang w:val="en"/>
        </w:rPr>
        <w:t>e</w:t>
      </w:r>
    </w:p>
    <w:p w:rsidR="00D366F2" w:rsidRDefault="00197A9A" w:rsidP="00D366F2">
      <w:pPr>
        <w:widowControl w:val="0"/>
        <w:numPr>
          <w:ilvl w:val="0"/>
          <w:numId w:val="3"/>
        </w:numPr>
        <w:autoSpaceDE w:val="0"/>
        <w:autoSpaceDN w:val="0"/>
        <w:adjustRightInd w:val="0"/>
        <w:spacing w:after="200" w:line="276" w:lineRule="auto"/>
        <w:rPr>
          <w:rFonts w:ascii="Calibri" w:hAnsi="Calibri" w:cs="Calibri"/>
          <w:lang w:val="en"/>
        </w:rPr>
      </w:pPr>
      <w:r>
        <w:rPr>
          <w:rFonts w:ascii="Calibri" w:hAnsi="Calibri" w:cs="Calibri"/>
          <w:lang w:val="en"/>
        </w:rPr>
        <w:t>Encourage student-staff contact</w:t>
      </w:r>
    </w:p>
    <w:p w:rsidR="00D366F2" w:rsidRDefault="00197A9A" w:rsidP="00D366F2">
      <w:pPr>
        <w:widowControl w:val="0"/>
        <w:numPr>
          <w:ilvl w:val="0"/>
          <w:numId w:val="3"/>
        </w:numPr>
        <w:autoSpaceDE w:val="0"/>
        <w:autoSpaceDN w:val="0"/>
        <w:adjustRightInd w:val="0"/>
        <w:spacing w:after="200" w:line="276" w:lineRule="auto"/>
        <w:rPr>
          <w:rFonts w:ascii="Calibri" w:hAnsi="Calibri" w:cs="Calibri"/>
          <w:lang w:val="en"/>
        </w:rPr>
      </w:pPr>
      <w:r>
        <w:rPr>
          <w:rFonts w:ascii="Calibri" w:hAnsi="Calibri" w:cs="Calibri"/>
          <w:lang w:val="en"/>
        </w:rPr>
        <w:t>Encourage co-operation among students</w:t>
      </w:r>
    </w:p>
    <w:p w:rsidR="00D366F2" w:rsidRDefault="00197A9A" w:rsidP="00D366F2">
      <w:pPr>
        <w:widowControl w:val="0"/>
        <w:numPr>
          <w:ilvl w:val="0"/>
          <w:numId w:val="3"/>
        </w:numPr>
        <w:autoSpaceDE w:val="0"/>
        <w:autoSpaceDN w:val="0"/>
        <w:adjustRightInd w:val="0"/>
        <w:spacing w:after="200" w:line="276" w:lineRule="auto"/>
        <w:rPr>
          <w:rFonts w:ascii="Calibri" w:hAnsi="Calibri" w:cs="Calibri"/>
          <w:lang w:val="en"/>
        </w:rPr>
      </w:pPr>
      <w:r>
        <w:rPr>
          <w:rFonts w:ascii="Calibri" w:hAnsi="Calibri" w:cs="Calibri"/>
          <w:lang w:val="en"/>
        </w:rPr>
        <w:t>Encourage active learning</w:t>
      </w:r>
    </w:p>
    <w:p w:rsidR="00D366F2" w:rsidRDefault="00197A9A" w:rsidP="00D366F2">
      <w:pPr>
        <w:widowControl w:val="0"/>
        <w:numPr>
          <w:ilvl w:val="0"/>
          <w:numId w:val="3"/>
        </w:numPr>
        <w:autoSpaceDE w:val="0"/>
        <w:autoSpaceDN w:val="0"/>
        <w:adjustRightInd w:val="0"/>
        <w:spacing w:after="200" w:line="276" w:lineRule="auto"/>
        <w:rPr>
          <w:rFonts w:ascii="Calibri" w:hAnsi="Calibri" w:cs="Calibri"/>
          <w:lang w:val="en"/>
        </w:rPr>
      </w:pPr>
      <w:r>
        <w:rPr>
          <w:rFonts w:ascii="Calibri" w:hAnsi="Calibri" w:cs="Calibri"/>
          <w:lang w:val="en"/>
        </w:rPr>
        <w:t>Give prompt feedback</w:t>
      </w:r>
    </w:p>
    <w:p w:rsidR="00D366F2" w:rsidRDefault="00197A9A" w:rsidP="00D366F2">
      <w:pPr>
        <w:widowControl w:val="0"/>
        <w:numPr>
          <w:ilvl w:val="0"/>
          <w:numId w:val="3"/>
        </w:numPr>
        <w:autoSpaceDE w:val="0"/>
        <w:autoSpaceDN w:val="0"/>
        <w:adjustRightInd w:val="0"/>
        <w:spacing w:after="200" w:line="276" w:lineRule="auto"/>
        <w:rPr>
          <w:rFonts w:ascii="Calibri" w:hAnsi="Calibri" w:cs="Calibri"/>
          <w:lang w:val="en"/>
        </w:rPr>
      </w:pPr>
      <w:r>
        <w:rPr>
          <w:rFonts w:ascii="Calibri" w:hAnsi="Calibri" w:cs="Calibri"/>
          <w:lang w:val="en"/>
        </w:rPr>
        <w:t>Empathies time on task</w:t>
      </w:r>
    </w:p>
    <w:p w:rsidR="00D366F2" w:rsidRDefault="00197A9A" w:rsidP="00D366F2">
      <w:pPr>
        <w:widowControl w:val="0"/>
        <w:numPr>
          <w:ilvl w:val="0"/>
          <w:numId w:val="3"/>
        </w:numPr>
        <w:autoSpaceDE w:val="0"/>
        <w:autoSpaceDN w:val="0"/>
        <w:adjustRightInd w:val="0"/>
        <w:spacing w:after="200" w:line="276" w:lineRule="auto"/>
        <w:rPr>
          <w:rFonts w:ascii="Calibri" w:hAnsi="Calibri" w:cs="Calibri"/>
          <w:lang w:val="en"/>
        </w:rPr>
      </w:pPr>
      <w:r>
        <w:rPr>
          <w:rFonts w:ascii="Calibri" w:hAnsi="Calibri" w:cs="Calibri"/>
          <w:lang w:val="en"/>
        </w:rPr>
        <w:t xml:space="preserve">Communicate high expectations </w:t>
      </w:r>
    </w:p>
    <w:p w:rsidR="00197A9A" w:rsidRDefault="00197A9A" w:rsidP="00D366F2">
      <w:pPr>
        <w:widowControl w:val="0"/>
        <w:numPr>
          <w:ilvl w:val="0"/>
          <w:numId w:val="3"/>
        </w:numPr>
        <w:autoSpaceDE w:val="0"/>
        <w:autoSpaceDN w:val="0"/>
        <w:adjustRightInd w:val="0"/>
        <w:spacing w:after="200" w:line="276" w:lineRule="auto"/>
        <w:rPr>
          <w:rFonts w:ascii="Calibri" w:hAnsi="Calibri" w:cs="Calibri"/>
          <w:lang w:val="en"/>
        </w:rPr>
      </w:pPr>
      <w:r>
        <w:rPr>
          <w:rFonts w:ascii="Calibri" w:hAnsi="Calibri" w:cs="Calibri"/>
          <w:lang w:val="en"/>
        </w:rPr>
        <w:t>Respect diverse talents and ways of learning</w:t>
      </w:r>
      <w:r>
        <w:rPr>
          <w:rFonts w:ascii="Calibri" w:hAnsi="Calibri" w:cs="Calibri"/>
          <w:lang w:val="en"/>
        </w:rPr>
        <w:tab/>
      </w:r>
    </w:p>
    <w:p w:rsidR="00197A9A" w:rsidRDefault="00197A9A">
      <w:pPr>
        <w:widowControl w:val="0"/>
        <w:autoSpaceDE w:val="0"/>
        <w:autoSpaceDN w:val="0"/>
        <w:adjustRightInd w:val="0"/>
        <w:spacing w:after="200" w:line="276" w:lineRule="auto"/>
        <w:rPr>
          <w:rFonts w:ascii="Calibri" w:hAnsi="Calibri" w:cs="Calibri"/>
          <w:lang w:val="en"/>
        </w:rPr>
      </w:pPr>
    </w:p>
    <w:p w:rsidR="00D366F2"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t>Other resources for correspondence include electronic schedules, diaries, and timetables. This will include a summary of key events during classes, including evaluation submission dates, TV / radio programs</w:t>
      </w:r>
      <w:r w:rsidR="00D366F2">
        <w:rPr>
          <w:rFonts w:ascii="Calibri" w:hAnsi="Calibri" w:cs="Calibri"/>
          <w:lang w:val="en"/>
        </w:rPr>
        <w:t>,</w:t>
      </w:r>
      <w:r>
        <w:rPr>
          <w:rFonts w:ascii="Calibri" w:hAnsi="Calibri" w:cs="Calibri"/>
          <w:lang w:val="en"/>
        </w:rPr>
        <w:t xml:space="preserve"> reminders for watching / listening, and additional meetings (online or face-to-face). The calendar can also be connected to other areas within the VLE, for example the content of the course.</w:t>
      </w:r>
      <w:r w:rsidR="00D366F2">
        <w:rPr>
          <w:rFonts w:ascii="Calibri" w:hAnsi="Calibri" w:cs="Calibri"/>
          <w:lang w:val="en"/>
        </w:rPr>
        <w:t xml:space="preserve"> </w:t>
      </w:r>
      <w:r>
        <w:rPr>
          <w:rFonts w:ascii="Calibri" w:hAnsi="Calibri" w:cs="Calibri"/>
          <w:lang w:val="en"/>
        </w:rPr>
        <w:t xml:space="preserve">Certain services that could be available in a VLE include student monitoring that can provide tutors with details about when a student first accessed a course, how often they accessed it and which areas they </w:t>
      </w:r>
      <w:r w:rsidR="00D366F2">
        <w:rPr>
          <w:rFonts w:ascii="Calibri" w:hAnsi="Calibri" w:cs="Calibri"/>
          <w:lang w:val="en"/>
        </w:rPr>
        <w:t xml:space="preserve">have </w:t>
      </w:r>
      <w:r>
        <w:rPr>
          <w:rFonts w:ascii="Calibri" w:hAnsi="Calibri" w:cs="Calibri"/>
          <w:lang w:val="en"/>
        </w:rPr>
        <w:t>explored. It is important for students to know that you have access to this tool and that you may also want to check with your IT department about its security and interference</w:t>
      </w:r>
      <w:r w:rsidR="00D366F2">
        <w:rPr>
          <w:rFonts w:ascii="Calibri" w:hAnsi="Calibri" w:cs="Calibri"/>
          <w:lang w:val="en"/>
        </w:rPr>
        <w:t>.</w:t>
      </w:r>
      <w:r>
        <w:rPr>
          <w:rFonts w:ascii="Calibri" w:hAnsi="Calibri" w:cs="Calibri"/>
          <w:lang w:val="en"/>
        </w:rPr>
        <w:tab/>
      </w:r>
      <w:r>
        <w:rPr>
          <w:rFonts w:ascii="Calibri" w:hAnsi="Calibri" w:cs="Calibri"/>
          <w:lang w:val="en"/>
        </w:rPr>
        <w:tab/>
      </w:r>
    </w:p>
    <w:p w:rsidR="00395DFB" w:rsidRDefault="00395DFB">
      <w:pPr>
        <w:widowControl w:val="0"/>
        <w:autoSpaceDE w:val="0"/>
        <w:autoSpaceDN w:val="0"/>
        <w:adjustRightInd w:val="0"/>
        <w:spacing w:after="200" w:line="276" w:lineRule="auto"/>
        <w:rPr>
          <w:rFonts w:ascii="Calibri" w:hAnsi="Calibri" w:cs="Calibri"/>
          <w:lang w:val="en"/>
        </w:rPr>
      </w:pPr>
    </w:p>
    <w:p w:rsidR="00395DFB" w:rsidRDefault="00395DFB" w:rsidP="00395DFB">
      <w:pPr>
        <w:pStyle w:val="Heading1"/>
        <w:rPr>
          <w:lang w:val="en"/>
        </w:rPr>
      </w:pPr>
      <w:r>
        <w:rPr>
          <w:lang w:val="en"/>
        </w:rPr>
        <w:t>Primary Research</w:t>
      </w:r>
    </w:p>
    <w:p w:rsidR="00395DFB" w:rsidRDefault="00395DFB" w:rsidP="00395DFB">
      <w:pPr>
        <w:rPr>
          <w:lang w:val="en"/>
        </w:rPr>
      </w:pPr>
    </w:p>
    <w:p w:rsidR="00395DFB" w:rsidRDefault="00395DFB" w:rsidP="00395DFB">
      <w:pPr>
        <w:rPr>
          <w:lang w:val="en"/>
        </w:rPr>
      </w:pPr>
    </w:p>
    <w:p w:rsidR="00395DFB" w:rsidRDefault="00395DFB" w:rsidP="00395DFB">
      <w:pPr>
        <w:rPr>
          <w:lang w:val="en"/>
        </w:rPr>
      </w:pPr>
    </w:p>
    <w:p w:rsidR="00395DFB" w:rsidRDefault="00395DFB" w:rsidP="00395DFB">
      <w:pPr>
        <w:rPr>
          <w:lang w:val="en"/>
        </w:rPr>
      </w:pPr>
    </w:p>
    <w:p w:rsidR="00395DFB" w:rsidRDefault="00395DFB" w:rsidP="00395DFB">
      <w:pPr>
        <w:rPr>
          <w:lang w:val="en"/>
        </w:rPr>
      </w:pPr>
    </w:p>
    <w:p w:rsidR="00395DFB" w:rsidRPr="00395DFB" w:rsidRDefault="00395DFB" w:rsidP="00395DFB"/>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548"/>
        <w:gridCol w:w="2921"/>
        <w:gridCol w:w="3820"/>
        <w:gridCol w:w="996"/>
        <w:gridCol w:w="966"/>
      </w:tblGrid>
      <w:tr w:rsidR="00395DFB" w:rsidRPr="00395DFB" w:rsidTr="00395DFB">
        <w:trPr>
          <w:trHeight w:val="600"/>
          <w:tblHeader/>
          <w:jc w:val="center"/>
        </w:trPr>
        <w:tc>
          <w:tcPr>
            <w:tcW w:w="0" w:type="auto"/>
            <w:gridSpan w:val="5"/>
            <w:tcBorders>
              <w:top w:val="single" w:sz="6" w:space="0" w:color="CCCCCC"/>
              <w:left w:val="single" w:sz="6" w:space="0" w:color="CCCCCC"/>
              <w:bottom w:val="nil"/>
              <w:right w:val="single" w:sz="6" w:space="0" w:color="CCCCCC"/>
            </w:tcBorders>
            <w:shd w:val="clear" w:color="auto" w:fill="FFFFCC"/>
            <w:tcMar>
              <w:top w:w="60" w:type="dxa"/>
              <w:left w:w="105" w:type="dxa"/>
              <w:bottom w:w="60" w:type="dxa"/>
              <w:right w:w="60" w:type="dxa"/>
            </w:tcMar>
            <w:vAlign w:val="center"/>
            <w:hideMark/>
          </w:tcPr>
          <w:p w:rsidR="00395DFB" w:rsidRPr="00395DFB" w:rsidRDefault="00395DFB" w:rsidP="00395DFB">
            <w:pPr>
              <w:rPr>
                <w:b/>
                <w:bCs/>
              </w:rPr>
            </w:pPr>
            <w:r w:rsidRPr="00395DFB">
              <w:rPr>
                <w:b/>
                <w:bCs/>
              </w:rPr>
              <w:lastRenderedPageBreak/>
              <w:t xml:space="preserve">1. The University </w:t>
            </w:r>
            <w:proofErr w:type="spellStart"/>
            <w:r w:rsidRPr="00395DFB">
              <w:rPr>
                <w:b/>
                <w:bCs/>
              </w:rPr>
              <w:t>Moodule</w:t>
            </w:r>
            <w:proofErr w:type="spellEnd"/>
            <w:r w:rsidRPr="00395DFB">
              <w:rPr>
                <w:b/>
                <w:bCs/>
              </w:rPr>
              <w:t xml:space="preserve"> was simple to utilize? </w:t>
            </w:r>
            <w:bookmarkStart w:id="8" w:name="q_11384446"/>
            <w:bookmarkEnd w:id="8"/>
          </w:p>
        </w:tc>
      </w:tr>
      <w:tr w:rsidR="00395DFB" w:rsidRPr="00395DFB" w:rsidTr="00395DFB">
        <w:trPr>
          <w:trHeight w:val="360"/>
          <w:tblHeader/>
          <w:jc w:val="center"/>
        </w:trPr>
        <w:tc>
          <w:tcPr>
            <w:tcW w:w="6885" w:type="dxa"/>
            <w:gridSpan w:val="3"/>
            <w:tcBorders>
              <w:top w:val="single" w:sz="6" w:space="0" w:color="CCCCCC"/>
              <w:left w:val="single" w:sz="6" w:space="0" w:color="CCCCCC"/>
              <w:bottom w:val="nil"/>
              <w:right w:val="single" w:sz="6" w:space="0" w:color="CCCCCC"/>
            </w:tcBorders>
            <w:shd w:val="clear" w:color="auto" w:fill="F9F8F0"/>
            <w:tcMar>
              <w:top w:w="45" w:type="dxa"/>
              <w:left w:w="105" w:type="dxa"/>
              <w:bottom w:w="45" w:type="dxa"/>
              <w:right w:w="45" w:type="dxa"/>
            </w:tcMar>
            <w:vAlign w:val="center"/>
            <w:hideMark/>
          </w:tcPr>
          <w:p w:rsidR="00395DFB" w:rsidRPr="00395DFB" w:rsidRDefault="00395DFB" w:rsidP="00395DFB">
            <w:pPr>
              <w:rPr>
                <w:b/>
                <w:bCs/>
              </w:rPr>
            </w:pPr>
            <w:r w:rsidRPr="00395DFB">
              <w:rPr>
                <w:b/>
                <w:bCs/>
              </w:rPr>
              <w:t> </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Percent</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Total</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500" w:type="pct"/>
              <w:tblCellSpacing w:w="0" w:type="dxa"/>
              <w:tblCellMar>
                <w:left w:w="0" w:type="dxa"/>
                <w:right w:w="0" w:type="dxa"/>
              </w:tblCellMar>
              <w:tblLook w:val="04A0" w:firstRow="1" w:lastRow="0" w:firstColumn="1" w:lastColumn="0" w:noHBand="0" w:noVBand="1"/>
            </w:tblPr>
            <w:tblGrid>
              <w:gridCol w:w="3323"/>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3333"/>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90.00%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9</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0" w:type="pct"/>
              <w:tblCellSpacing w:w="0" w:type="dxa"/>
              <w:tblCellMar>
                <w:left w:w="0" w:type="dxa"/>
                <w:right w:w="0" w:type="dxa"/>
              </w:tblCellMar>
              <w:tblLook w:val="04A0" w:firstRow="1" w:lastRow="0" w:firstColumn="1" w:lastColumn="0" w:noHBand="0" w:noVBand="1"/>
            </w:tblPr>
            <w:tblGrid>
              <w:gridCol w:w="369"/>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FF00"/>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r>
      <w:tr w:rsidR="00395DFB" w:rsidRPr="00395DFB" w:rsidTr="00395DFB">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8"/>
              <w:gridCol w:w="1005"/>
              <w:gridCol w:w="556"/>
              <w:gridCol w:w="1476"/>
              <w:gridCol w:w="556"/>
              <w:gridCol w:w="1720"/>
              <w:gridCol w:w="389"/>
            </w:tblGrid>
            <w:tr w:rsidR="00395DFB" w:rsidRPr="00395DFB">
              <w:trPr>
                <w:tblCellSpacing w:w="0" w:type="dxa"/>
              </w:trPr>
              <w:tc>
                <w:tcPr>
                  <w:tcW w:w="0" w:type="auto"/>
                  <w:vMerge w:val="restart"/>
                  <w:noWrap/>
                  <w:tcMar>
                    <w:top w:w="30" w:type="dxa"/>
                    <w:left w:w="75" w:type="dxa"/>
                    <w:bottom w:w="30" w:type="dxa"/>
                    <w:right w:w="75" w:type="dxa"/>
                  </w:tcMar>
                  <w:hideMark/>
                </w:tcPr>
                <w:p w:rsidR="00395DFB" w:rsidRPr="00395DFB" w:rsidRDefault="00395DFB" w:rsidP="00395DFB">
                  <w:pPr>
                    <w:rPr>
                      <w:b/>
                      <w:bCs/>
                    </w:rPr>
                  </w:pPr>
                  <w:r w:rsidRPr="00395DFB">
                    <w:rPr>
                      <w:b/>
                      <w:bCs/>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1.1</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0.3</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10</w:t>
                  </w:r>
                </w:p>
              </w:tc>
            </w:tr>
            <w:tr w:rsidR="00395DFB" w:rsidRPr="00395DFB">
              <w:trPr>
                <w:tblCellSpacing w:w="0" w:type="dxa"/>
              </w:trPr>
              <w:tc>
                <w:tcPr>
                  <w:tcW w:w="0" w:type="auto"/>
                  <w:vMerge/>
                  <w:vAlign w:val="center"/>
                  <w:hideMark/>
                </w:tcPr>
                <w:p w:rsidR="00395DFB" w:rsidRPr="00395DFB" w:rsidRDefault="00395DFB" w:rsidP="00395DFB">
                  <w:pPr>
                    <w:rPr>
                      <w:b/>
                      <w:bCs/>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0.09</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0.09</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10</w:t>
            </w:r>
          </w:p>
        </w:tc>
      </w:tr>
      <w:tr w:rsidR="00395DFB" w:rsidRPr="00395DFB" w:rsidTr="00395DFB">
        <w:trPr>
          <w:jc w:val="center"/>
        </w:trPr>
        <w:tc>
          <w:tcPr>
            <w:tcW w:w="0" w:type="auto"/>
            <w:gridSpan w:val="3"/>
            <w:vMerge/>
            <w:tcBorders>
              <w:top w:val="single" w:sz="6" w:space="0" w:color="CCCCCC"/>
              <w:left w:val="nil"/>
              <w:bottom w:val="nil"/>
              <w:right w:val="single" w:sz="6" w:space="0" w:color="CCCCCC"/>
            </w:tcBorders>
            <w:vAlign w:val="center"/>
            <w:hideMark/>
          </w:tcPr>
          <w:p w:rsidR="00395DFB" w:rsidRPr="00395DFB" w:rsidRDefault="00395DFB" w:rsidP="00395DFB"/>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skipped</w:t>
            </w:r>
          </w:p>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0</w:t>
            </w:r>
          </w:p>
        </w:tc>
      </w:tr>
    </w:tbl>
    <w:p w:rsidR="00395DFB" w:rsidRPr="00395DFB" w:rsidRDefault="00395DFB" w:rsidP="00395DFB"/>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549"/>
        <w:gridCol w:w="2921"/>
        <w:gridCol w:w="3819"/>
        <w:gridCol w:w="996"/>
        <w:gridCol w:w="966"/>
      </w:tblGrid>
      <w:tr w:rsidR="00395DFB" w:rsidRPr="00395DFB" w:rsidTr="00395DFB">
        <w:trPr>
          <w:trHeight w:val="600"/>
          <w:tblHeader/>
          <w:jc w:val="center"/>
        </w:trPr>
        <w:tc>
          <w:tcPr>
            <w:tcW w:w="0" w:type="auto"/>
            <w:gridSpan w:val="5"/>
            <w:tcBorders>
              <w:top w:val="single" w:sz="6" w:space="0" w:color="CCCCCC"/>
              <w:left w:val="single" w:sz="6" w:space="0" w:color="CCCCCC"/>
              <w:bottom w:val="nil"/>
              <w:right w:val="single" w:sz="6" w:space="0" w:color="CCCCCC"/>
            </w:tcBorders>
            <w:shd w:val="clear" w:color="auto" w:fill="FFFFCC"/>
            <w:tcMar>
              <w:top w:w="60" w:type="dxa"/>
              <w:left w:w="105" w:type="dxa"/>
              <w:bottom w:w="60" w:type="dxa"/>
              <w:right w:w="60" w:type="dxa"/>
            </w:tcMar>
            <w:vAlign w:val="center"/>
            <w:hideMark/>
          </w:tcPr>
          <w:p w:rsidR="00395DFB" w:rsidRPr="00395DFB" w:rsidRDefault="00395DFB" w:rsidP="00395DFB">
            <w:pPr>
              <w:rPr>
                <w:b/>
                <w:bCs/>
              </w:rPr>
            </w:pPr>
            <w:r w:rsidRPr="00395DFB">
              <w:rPr>
                <w:b/>
                <w:bCs/>
              </w:rPr>
              <w:t xml:space="preserve">2. The Method of University Moodle was Simple to take after? </w:t>
            </w:r>
            <w:bookmarkStart w:id="9" w:name="q_11384462"/>
            <w:bookmarkEnd w:id="9"/>
          </w:p>
        </w:tc>
      </w:tr>
      <w:tr w:rsidR="00395DFB" w:rsidRPr="00395DFB" w:rsidTr="00395DFB">
        <w:trPr>
          <w:trHeight w:val="360"/>
          <w:tblHeader/>
          <w:jc w:val="center"/>
        </w:trPr>
        <w:tc>
          <w:tcPr>
            <w:tcW w:w="6885" w:type="dxa"/>
            <w:gridSpan w:val="3"/>
            <w:tcBorders>
              <w:top w:val="single" w:sz="6" w:space="0" w:color="CCCCCC"/>
              <w:left w:val="single" w:sz="6" w:space="0" w:color="CCCCCC"/>
              <w:bottom w:val="nil"/>
              <w:right w:val="single" w:sz="6" w:space="0" w:color="CCCCCC"/>
            </w:tcBorders>
            <w:shd w:val="clear" w:color="auto" w:fill="F9F8F0"/>
            <w:tcMar>
              <w:top w:w="45" w:type="dxa"/>
              <w:left w:w="105" w:type="dxa"/>
              <w:bottom w:w="45" w:type="dxa"/>
              <w:right w:w="45" w:type="dxa"/>
            </w:tcMar>
            <w:vAlign w:val="center"/>
            <w:hideMark/>
          </w:tcPr>
          <w:p w:rsidR="00395DFB" w:rsidRPr="00395DFB" w:rsidRDefault="00395DFB" w:rsidP="00395DFB">
            <w:pPr>
              <w:rPr>
                <w:b/>
                <w:bCs/>
              </w:rPr>
            </w:pPr>
            <w:r w:rsidRPr="00395DFB">
              <w:rPr>
                <w:b/>
                <w:bCs/>
              </w:rPr>
              <w:t> </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Percent</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Total</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500" w:type="pct"/>
              <w:tblCellSpacing w:w="0" w:type="dxa"/>
              <w:tblCellMar>
                <w:left w:w="0" w:type="dxa"/>
                <w:right w:w="0" w:type="dxa"/>
              </w:tblCellMar>
              <w:tblLook w:val="04A0" w:firstRow="1" w:lastRow="0" w:firstColumn="1" w:lastColumn="0" w:noHBand="0" w:noVBand="1"/>
            </w:tblPr>
            <w:tblGrid>
              <w:gridCol w:w="2584"/>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3333"/>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70.00%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7</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00" w:type="pct"/>
              <w:tblCellSpacing w:w="0" w:type="dxa"/>
              <w:tblCellMar>
                <w:left w:w="0" w:type="dxa"/>
                <w:right w:w="0" w:type="dxa"/>
              </w:tblCellMar>
              <w:tblLook w:val="04A0" w:firstRow="1" w:lastRow="0" w:firstColumn="1" w:lastColumn="0" w:noHBand="0" w:noVBand="1"/>
            </w:tblPr>
            <w:tblGrid>
              <w:gridCol w:w="1107"/>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FF00"/>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w:t>
            </w:r>
          </w:p>
        </w:tc>
      </w:tr>
      <w:tr w:rsidR="00395DFB" w:rsidRPr="00395DFB" w:rsidTr="00395DFB">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8"/>
              <w:gridCol w:w="1005"/>
              <w:gridCol w:w="556"/>
              <w:gridCol w:w="1476"/>
              <w:gridCol w:w="556"/>
              <w:gridCol w:w="1720"/>
              <w:gridCol w:w="389"/>
            </w:tblGrid>
            <w:tr w:rsidR="00395DFB" w:rsidRPr="00395DFB">
              <w:trPr>
                <w:tblCellSpacing w:w="0" w:type="dxa"/>
              </w:trPr>
              <w:tc>
                <w:tcPr>
                  <w:tcW w:w="0" w:type="auto"/>
                  <w:vMerge w:val="restart"/>
                  <w:noWrap/>
                  <w:tcMar>
                    <w:top w:w="30" w:type="dxa"/>
                    <w:left w:w="75" w:type="dxa"/>
                    <w:bottom w:w="30" w:type="dxa"/>
                    <w:right w:w="75" w:type="dxa"/>
                  </w:tcMar>
                  <w:hideMark/>
                </w:tcPr>
                <w:p w:rsidR="00395DFB" w:rsidRPr="00395DFB" w:rsidRDefault="00395DFB" w:rsidP="00395DFB">
                  <w:pPr>
                    <w:rPr>
                      <w:b/>
                      <w:bCs/>
                    </w:rPr>
                  </w:pPr>
                  <w:r w:rsidRPr="00395DFB">
                    <w:rPr>
                      <w:b/>
                      <w:bCs/>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1.3</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0.46</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30</w:t>
                  </w:r>
                </w:p>
              </w:tc>
            </w:tr>
            <w:tr w:rsidR="00395DFB" w:rsidRPr="00395DFB">
              <w:trPr>
                <w:tblCellSpacing w:w="0" w:type="dxa"/>
              </w:trPr>
              <w:tc>
                <w:tcPr>
                  <w:tcW w:w="0" w:type="auto"/>
                  <w:vMerge/>
                  <w:vAlign w:val="center"/>
                  <w:hideMark/>
                </w:tcPr>
                <w:p w:rsidR="00395DFB" w:rsidRPr="00395DFB" w:rsidRDefault="00395DFB" w:rsidP="00395DFB">
                  <w:pPr>
                    <w:rPr>
                      <w:b/>
                      <w:bCs/>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0.21</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0.14</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10</w:t>
            </w:r>
          </w:p>
        </w:tc>
      </w:tr>
      <w:tr w:rsidR="00395DFB" w:rsidRPr="00395DFB" w:rsidTr="00395DFB">
        <w:trPr>
          <w:jc w:val="center"/>
        </w:trPr>
        <w:tc>
          <w:tcPr>
            <w:tcW w:w="0" w:type="auto"/>
            <w:gridSpan w:val="3"/>
            <w:vMerge/>
            <w:tcBorders>
              <w:top w:val="single" w:sz="6" w:space="0" w:color="CCCCCC"/>
              <w:left w:val="nil"/>
              <w:bottom w:val="nil"/>
              <w:right w:val="single" w:sz="6" w:space="0" w:color="CCCCCC"/>
            </w:tcBorders>
            <w:vAlign w:val="center"/>
            <w:hideMark/>
          </w:tcPr>
          <w:p w:rsidR="00395DFB" w:rsidRPr="00395DFB" w:rsidRDefault="00395DFB" w:rsidP="00395DFB"/>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skipped</w:t>
            </w:r>
          </w:p>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0</w:t>
            </w:r>
          </w:p>
        </w:tc>
      </w:tr>
    </w:tbl>
    <w:p w:rsidR="00395DFB" w:rsidRPr="00395DFB" w:rsidRDefault="00395DFB" w:rsidP="00395DFB"/>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548"/>
        <w:gridCol w:w="2921"/>
        <w:gridCol w:w="3820"/>
        <w:gridCol w:w="996"/>
        <w:gridCol w:w="966"/>
      </w:tblGrid>
      <w:tr w:rsidR="00395DFB" w:rsidRPr="00395DFB" w:rsidTr="00395DFB">
        <w:trPr>
          <w:trHeight w:val="600"/>
          <w:tblHeader/>
          <w:jc w:val="center"/>
        </w:trPr>
        <w:tc>
          <w:tcPr>
            <w:tcW w:w="0" w:type="auto"/>
            <w:gridSpan w:val="5"/>
            <w:tcBorders>
              <w:top w:val="single" w:sz="6" w:space="0" w:color="CCCCCC"/>
              <w:left w:val="single" w:sz="6" w:space="0" w:color="CCCCCC"/>
              <w:bottom w:val="nil"/>
              <w:right w:val="single" w:sz="6" w:space="0" w:color="CCCCCC"/>
            </w:tcBorders>
            <w:shd w:val="clear" w:color="auto" w:fill="FFFFCC"/>
            <w:tcMar>
              <w:top w:w="60" w:type="dxa"/>
              <w:left w:w="105" w:type="dxa"/>
              <w:bottom w:w="60" w:type="dxa"/>
              <w:right w:w="60" w:type="dxa"/>
            </w:tcMar>
            <w:vAlign w:val="center"/>
            <w:hideMark/>
          </w:tcPr>
          <w:p w:rsidR="00395DFB" w:rsidRPr="00395DFB" w:rsidRDefault="00395DFB" w:rsidP="00395DFB">
            <w:pPr>
              <w:rPr>
                <w:b/>
                <w:bCs/>
              </w:rPr>
            </w:pPr>
            <w:r w:rsidRPr="00395DFB">
              <w:rPr>
                <w:b/>
                <w:bCs/>
              </w:rPr>
              <w:t xml:space="preserve">3. The </w:t>
            </w:r>
            <w:proofErr w:type="spellStart"/>
            <w:r w:rsidRPr="00395DFB">
              <w:rPr>
                <w:b/>
                <w:bCs/>
              </w:rPr>
              <w:t>informatione</w:t>
            </w:r>
            <w:proofErr w:type="spellEnd"/>
            <w:r w:rsidRPr="00395DFB">
              <w:rPr>
                <w:b/>
                <w:bCs/>
              </w:rPr>
              <w:t xml:space="preserve"> on Moodle was simple to prepare? </w:t>
            </w:r>
            <w:bookmarkStart w:id="10" w:name="q_11384466"/>
            <w:bookmarkEnd w:id="10"/>
          </w:p>
        </w:tc>
      </w:tr>
      <w:tr w:rsidR="00395DFB" w:rsidRPr="00395DFB" w:rsidTr="00395DFB">
        <w:trPr>
          <w:trHeight w:val="360"/>
          <w:tblHeader/>
          <w:jc w:val="center"/>
        </w:trPr>
        <w:tc>
          <w:tcPr>
            <w:tcW w:w="6885" w:type="dxa"/>
            <w:gridSpan w:val="3"/>
            <w:tcBorders>
              <w:top w:val="single" w:sz="6" w:space="0" w:color="CCCCCC"/>
              <w:left w:val="single" w:sz="6" w:space="0" w:color="CCCCCC"/>
              <w:bottom w:val="nil"/>
              <w:right w:val="single" w:sz="6" w:space="0" w:color="CCCCCC"/>
            </w:tcBorders>
            <w:shd w:val="clear" w:color="auto" w:fill="F9F8F0"/>
            <w:tcMar>
              <w:top w:w="45" w:type="dxa"/>
              <w:left w:w="105" w:type="dxa"/>
              <w:bottom w:w="45" w:type="dxa"/>
              <w:right w:w="45" w:type="dxa"/>
            </w:tcMar>
            <w:vAlign w:val="center"/>
            <w:hideMark/>
          </w:tcPr>
          <w:p w:rsidR="00395DFB" w:rsidRPr="00395DFB" w:rsidRDefault="00395DFB" w:rsidP="00395DFB">
            <w:pPr>
              <w:rPr>
                <w:b/>
                <w:bCs/>
              </w:rPr>
            </w:pPr>
            <w:r w:rsidRPr="00395DFB">
              <w:rPr>
                <w:b/>
                <w:bCs/>
              </w:rPr>
              <w:t> </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Percent</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Total</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500" w:type="pct"/>
              <w:tblCellSpacing w:w="0" w:type="dxa"/>
              <w:tblCellMar>
                <w:left w:w="0" w:type="dxa"/>
                <w:right w:w="0" w:type="dxa"/>
              </w:tblCellMar>
              <w:tblLook w:val="04A0" w:firstRow="1" w:lastRow="0" w:firstColumn="1" w:lastColumn="0" w:noHBand="0" w:noVBand="1"/>
            </w:tblPr>
            <w:tblGrid>
              <w:gridCol w:w="2584"/>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3333"/>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70.00%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7</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00" w:type="pct"/>
              <w:tblCellSpacing w:w="0" w:type="dxa"/>
              <w:tblCellMar>
                <w:left w:w="0" w:type="dxa"/>
                <w:right w:w="0" w:type="dxa"/>
              </w:tblCellMar>
              <w:tblLook w:val="04A0" w:firstRow="1" w:lastRow="0" w:firstColumn="1" w:lastColumn="0" w:noHBand="0" w:noVBand="1"/>
            </w:tblPr>
            <w:tblGrid>
              <w:gridCol w:w="1108"/>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FF00"/>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w:t>
            </w:r>
          </w:p>
        </w:tc>
      </w:tr>
      <w:tr w:rsidR="00395DFB" w:rsidRPr="00395DFB" w:rsidTr="00395DFB">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8"/>
              <w:gridCol w:w="1005"/>
              <w:gridCol w:w="556"/>
              <w:gridCol w:w="1476"/>
              <w:gridCol w:w="556"/>
              <w:gridCol w:w="1720"/>
              <w:gridCol w:w="389"/>
            </w:tblGrid>
            <w:tr w:rsidR="00395DFB" w:rsidRPr="00395DFB">
              <w:trPr>
                <w:tblCellSpacing w:w="0" w:type="dxa"/>
              </w:trPr>
              <w:tc>
                <w:tcPr>
                  <w:tcW w:w="0" w:type="auto"/>
                  <w:vMerge w:val="restart"/>
                  <w:noWrap/>
                  <w:tcMar>
                    <w:top w:w="30" w:type="dxa"/>
                    <w:left w:w="75" w:type="dxa"/>
                    <w:bottom w:w="30" w:type="dxa"/>
                    <w:right w:w="75" w:type="dxa"/>
                  </w:tcMar>
                  <w:hideMark/>
                </w:tcPr>
                <w:p w:rsidR="00395DFB" w:rsidRPr="00395DFB" w:rsidRDefault="00395DFB" w:rsidP="00395DFB">
                  <w:pPr>
                    <w:rPr>
                      <w:b/>
                      <w:bCs/>
                    </w:rPr>
                  </w:pPr>
                  <w:r w:rsidRPr="00395DFB">
                    <w:rPr>
                      <w:b/>
                      <w:bCs/>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1.3</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0.46</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30</w:t>
                  </w:r>
                </w:p>
              </w:tc>
            </w:tr>
            <w:tr w:rsidR="00395DFB" w:rsidRPr="00395DFB">
              <w:trPr>
                <w:tblCellSpacing w:w="0" w:type="dxa"/>
              </w:trPr>
              <w:tc>
                <w:tcPr>
                  <w:tcW w:w="0" w:type="auto"/>
                  <w:vMerge/>
                  <w:vAlign w:val="center"/>
                  <w:hideMark/>
                </w:tcPr>
                <w:p w:rsidR="00395DFB" w:rsidRPr="00395DFB" w:rsidRDefault="00395DFB" w:rsidP="00395DFB">
                  <w:pPr>
                    <w:rPr>
                      <w:b/>
                      <w:bCs/>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0.21</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0.14</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10</w:t>
            </w:r>
          </w:p>
        </w:tc>
      </w:tr>
      <w:tr w:rsidR="00395DFB" w:rsidRPr="00395DFB" w:rsidTr="00395DFB">
        <w:trPr>
          <w:jc w:val="center"/>
        </w:trPr>
        <w:tc>
          <w:tcPr>
            <w:tcW w:w="0" w:type="auto"/>
            <w:gridSpan w:val="3"/>
            <w:vMerge/>
            <w:tcBorders>
              <w:top w:val="single" w:sz="6" w:space="0" w:color="CCCCCC"/>
              <w:left w:val="nil"/>
              <w:bottom w:val="nil"/>
              <w:right w:val="single" w:sz="6" w:space="0" w:color="CCCCCC"/>
            </w:tcBorders>
            <w:vAlign w:val="center"/>
            <w:hideMark/>
          </w:tcPr>
          <w:p w:rsidR="00395DFB" w:rsidRPr="00395DFB" w:rsidRDefault="00395DFB" w:rsidP="00395DFB"/>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skipped</w:t>
            </w:r>
          </w:p>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0</w:t>
            </w:r>
          </w:p>
        </w:tc>
      </w:tr>
    </w:tbl>
    <w:p w:rsidR="00395DFB" w:rsidRPr="00395DFB" w:rsidRDefault="00395DFB" w:rsidP="00395DFB"/>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548"/>
        <w:gridCol w:w="2921"/>
        <w:gridCol w:w="3820"/>
        <w:gridCol w:w="996"/>
        <w:gridCol w:w="966"/>
      </w:tblGrid>
      <w:tr w:rsidR="00395DFB" w:rsidRPr="00395DFB" w:rsidTr="00395DFB">
        <w:trPr>
          <w:trHeight w:val="600"/>
          <w:tblHeader/>
          <w:jc w:val="center"/>
        </w:trPr>
        <w:tc>
          <w:tcPr>
            <w:tcW w:w="0" w:type="auto"/>
            <w:gridSpan w:val="5"/>
            <w:tcBorders>
              <w:top w:val="single" w:sz="6" w:space="0" w:color="CCCCCC"/>
              <w:left w:val="single" w:sz="6" w:space="0" w:color="CCCCCC"/>
              <w:bottom w:val="nil"/>
              <w:right w:val="single" w:sz="6" w:space="0" w:color="CCCCCC"/>
            </w:tcBorders>
            <w:shd w:val="clear" w:color="auto" w:fill="FFFFCC"/>
            <w:tcMar>
              <w:top w:w="60" w:type="dxa"/>
              <w:left w:w="105" w:type="dxa"/>
              <w:bottom w:w="60" w:type="dxa"/>
              <w:right w:w="60" w:type="dxa"/>
            </w:tcMar>
            <w:vAlign w:val="center"/>
            <w:hideMark/>
          </w:tcPr>
          <w:p w:rsidR="00395DFB" w:rsidRPr="00395DFB" w:rsidRDefault="00395DFB" w:rsidP="00395DFB">
            <w:pPr>
              <w:rPr>
                <w:b/>
                <w:bCs/>
              </w:rPr>
            </w:pPr>
            <w:r w:rsidRPr="00395DFB">
              <w:rPr>
                <w:b/>
                <w:bCs/>
              </w:rPr>
              <w:t xml:space="preserve">4. The information on Moodle was supportive for </w:t>
            </w:r>
            <w:proofErr w:type="gramStart"/>
            <w:r w:rsidRPr="00395DFB">
              <w:rPr>
                <w:b/>
                <w:bCs/>
              </w:rPr>
              <w:t>you ?</w:t>
            </w:r>
            <w:proofErr w:type="gramEnd"/>
            <w:r w:rsidRPr="00395DFB">
              <w:rPr>
                <w:b/>
                <w:bCs/>
              </w:rPr>
              <w:t xml:space="preserve"> </w:t>
            </w:r>
            <w:bookmarkStart w:id="11" w:name="q_11384470"/>
            <w:bookmarkEnd w:id="11"/>
          </w:p>
        </w:tc>
      </w:tr>
      <w:tr w:rsidR="00395DFB" w:rsidRPr="00395DFB" w:rsidTr="00395DFB">
        <w:trPr>
          <w:trHeight w:val="360"/>
          <w:tblHeader/>
          <w:jc w:val="center"/>
        </w:trPr>
        <w:tc>
          <w:tcPr>
            <w:tcW w:w="6885" w:type="dxa"/>
            <w:gridSpan w:val="3"/>
            <w:tcBorders>
              <w:top w:val="single" w:sz="6" w:space="0" w:color="CCCCCC"/>
              <w:left w:val="single" w:sz="6" w:space="0" w:color="CCCCCC"/>
              <w:bottom w:val="nil"/>
              <w:right w:val="single" w:sz="6" w:space="0" w:color="CCCCCC"/>
            </w:tcBorders>
            <w:shd w:val="clear" w:color="auto" w:fill="F9F8F0"/>
            <w:tcMar>
              <w:top w:w="45" w:type="dxa"/>
              <w:left w:w="105" w:type="dxa"/>
              <w:bottom w:w="45" w:type="dxa"/>
              <w:right w:w="45" w:type="dxa"/>
            </w:tcMar>
            <w:vAlign w:val="center"/>
            <w:hideMark/>
          </w:tcPr>
          <w:p w:rsidR="00395DFB" w:rsidRPr="00395DFB" w:rsidRDefault="00395DFB" w:rsidP="00395DFB">
            <w:pPr>
              <w:rPr>
                <w:b/>
                <w:bCs/>
              </w:rPr>
            </w:pPr>
            <w:r w:rsidRPr="00395DFB">
              <w:rPr>
                <w:b/>
                <w:bCs/>
              </w:rPr>
              <w:t> </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Percent</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Total</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000" w:type="pct"/>
              <w:tblCellSpacing w:w="0" w:type="dxa"/>
              <w:tblCellMar>
                <w:left w:w="0" w:type="dxa"/>
                <w:right w:w="0" w:type="dxa"/>
              </w:tblCellMar>
              <w:tblLook w:val="04A0" w:firstRow="1" w:lastRow="0" w:firstColumn="1" w:lastColumn="0" w:noHBand="0" w:noVBand="1"/>
            </w:tblPr>
            <w:tblGrid>
              <w:gridCol w:w="2954"/>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3333"/>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80.00%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8</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000" w:type="pct"/>
              <w:tblCellSpacing w:w="0" w:type="dxa"/>
              <w:tblCellMar>
                <w:left w:w="0" w:type="dxa"/>
                <w:right w:w="0" w:type="dxa"/>
              </w:tblCellMar>
              <w:tblLook w:val="04A0" w:firstRow="1" w:lastRow="0" w:firstColumn="1" w:lastColumn="0" w:noHBand="0" w:noVBand="1"/>
            </w:tblPr>
            <w:tblGrid>
              <w:gridCol w:w="738"/>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FF00"/>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w:t>
            </w:r>
          </w:p>
        </w:tc>
      </w:tr>
      <w:tr w:rsidR="00395DFB" w:rsidRPr="00395DFB" w:rsidTr="00395DFB">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8"/>
              <w:gridCol w:w="1005"/>
              <w:gridCol w:w="556"/>
              <w:gridCol w:w="1476"/>
              <w:gridCol w:w="556"/>
              <w:gridCol w:w="1720"/>
              <w:gridCol w:w="389"/>
            </w:tblGrid>
            <w:tr w:rsidR="00395DFB" w:rsidRPr="00395DFB">
              <w:trPr>
                <w:tblCellSpacing w:w="0" w:type="dxa"/>
              </w:trPr>
              <w:tc>
                <w:tcPr>
                  <w:tcW w:w="0" w:type="auto"/>
                  <w:vMerge w:val="restart"/>
                  <w:noWrap/>
                  <w:tcMar>
                    <w:top w:w="30" w:type="dxa"/>
                    <w:left w:w="75" w:type="dxa"/>
                    <w:bottom w:w="30" w:type="dxa"/>
                    <w:right w:w="75" w:type="dxa"/>
                  </w:tcMar>
                  <w:hideMark/>
                </w:tcPr>
                <w:p w:rsidR="00395DFB" w:rsidRPr="00395DFB" w:rsidRDefault="00395DFB" w:rsidP="00395DFB">
                  <w:pPr>
                    <w:rPr>
                      <w:b/>
                      <w:bCs/>
                    </w:rPr>
                  </w:pPr>
                  <w:r w:rsidRPr="00395DFB">
                    <w:rPr>
                      <w:b/>
                      <w:bCs/>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1.2</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0.4</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20</w:t>
                  </w:r>
                </w:p>
              </w:tc>
            </w:tr>
            <w:tr w:rsidR="00395DFB" w:rsidRPr="00395DFB">
              <w:trPr>
                <w:tblCellSpacing w:w="0" w:type="dxa"/>
              </w:trPr>
              <w:tc>
                <w:tcPr>
                  <w:tcW w:w="0" w:type="auto"/>
                  <w:vMerge/>
                  <w:vAlign w:val="center"/>
                  <w:hideMark/>
                </w:tcPr>
                <w:p w:rsidR="00395DFB" w:rsidRPr="00395DFB" w:rsidRDefault="00395DFB" w:rsidP="00395DFB">
                  <w:pPr>
                    <w:rPr>
                      <w:b/>
                      <w:bCs/>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0.16</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0.13</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10</w:t>
            </w:r>
          </w:p>
        </w:tc>
      </w:tr>
      <w:tr w:rsidR="00395DFB" w:rsidRPr="00395DFB" w:rsidTr="00395DFB">
        <w:trPr>
          <w:jc w:val="center"/>
        </w:trPr>
        <w:tc>
          <w:tcPr>
            <w:tcW w:w="0" w:type="auto"/>
            <w:gridSpan w:val="3"/>
            <w:vMerge/>
            <w:tcBorders>
              <w:top w:val="single" w:sz="6" w:space="0" w:color="CCCCCC"/>
              <w:left w:val="nil"/>
              <w:bottom w:val="nil"/>
              <w:right w:val="single" w:sz="6" w:space="0" w:color="CCCCCC"/>
            </w:tcBorders>
            <w:vAlign w:val="center"/>
            <w:hideMark/>
          </w:tcPr>
          <w:p w:rsidR="00395DFB" w:rsidRPr="00395DFB" w:rsidRDefault="00395DFB" w:rsidP="00395DFB"/>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skipped</w:t>
            </w:r>
          </w:p>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0</w:t>
            </w:r>
          </w:p>
        </w:tc>
      </w:tr>
    </w:tbl>
    <w:p w:rsidR="00395DFB" w:rsidRPr="00395DFB" w:rsidRDefault="00395DFB" w:rsidP="00395DFB"/>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548"/>
        <w:gridCol w:w="2921"/>
        <w:gridCol w:w="3820"/>
        <w:gridCol w:w="996"/>
        <w:gridCol w:w="966"/>
      </w:tblGrid>
      <w:tr w:rsidR="00395DFB" w:rsidRPr="00395DFB" w:rsidTr="00395DFB">
        <w:trPr>
          <w:trHeight w:val="600"/>
          <w:tblHeader/>
          <w:jc w:val="center"/>
        </w:trPr>
        <w:tc>
          <w:tcPr>
            <w:tcW w:w="0" w:type="auto"/>
            <w:gridSpan w:val="5"/>
            <w:tcBorders>
              <w:top w:val="single" w:sz="6" w:space="0" w:color="CCCCCC"/>
              <w:left w:val="single" w:sz="6" w:space="0" w:color="CCCCCC"/>
              <w:bottom w:val="nil"/>
              <w:right w:val="single" w:sz="6" w:space="0" w:color="CCCCCC"/>
            </w:tcBorders>
            <w:shd w:val="clear" w:color="auto" w:fill="FFFFCC"/>
            <w:tcMar>
              <w:top w:w="60" w:type="dxa"/>
              <w:left w:w="105" w:type="dxa"/>
              <w:bottom w:w="60" w:type="dxa"/>
              <w:right w:w="60" w:type="dxa"/>
            </w:tcMar>
            <w:vAlign w:val="center"/>
            <w:hideMark/>
          </w:tcPr>
          <w:p w:rsidR="00395DFB" w:rsidRPr="00395DFB" w:rsidRDefault="00395DFB" w:rsidP="00395DFB">
            <w:pPr>
              <w:rPr>
                <w:b/>
                <w:bCs/>
              </w:rPr>
            </w:pPr>
            <w:r w:rsidRPr="00395DFB">
              <w:rPr>
                <w:b/>
                <w:bCs/>
              </w:rPr>
              <w:t xml:space="preserve">5. In general are you satisfied whit the result of University Moodle? </w:t>
            </w:r>
            <w:bookmarkStart w:id="12" w:name="q_11384474"/>
            <w:bookmarkEnd w:id="12"/>
          </w:p>
        </w:tc>
      </w:tr>
      <w:tr w:rsidR="00395DFB" w:rsidRPr="00395DFB" w:rsidTr="00395DFB">
        <w:trPr>
          <w:trHeight w:val="360"/>
          <w:tblHeader/>
          <w:jc w:val="center"/>
        </w:trPr>
        <w:tc>
          <w:tcPr>
            <w:tcW w:w="6885" w:type="dxa"/>
            <w:gridSpan w:val="3"/>
            <w:tcBorders>
              <w:top w:val="single" w:sz="6" w:space="0" w:color="CCCCCC"/>
              <w:left w:val="single" w:sz="6" w:space="0" w:color="CCCCCC"/>
              <w:bottom w:val="nil"/>
              <w:right w:val="single" w:sz="6" w:space="0" w:color="CCCCCC"/>
            </w:tcBorders>
            <w:shd w:val="clear" w:color="auto" w:fill="F9F8F0"/>
            <w:tcMar>
              <w:top w:w="45" w:type="dxa"/>
              <w:left w:w="105" w:type="dxa"/>
              <w:bottom w:w="45" w:type="dxa"/>
              <w:right w:w="45" w:type="dxa"/>
            </w:tcMar>
            <w:vAlign w:val="center"/>
            <w:hideMark/>
          </w:tcPr>
          <w:p w:rsidR="00395DFB" w:rsidRPr="00395DFB" w:rsidRDefault="00395DFB" w:rsidP="00395DFB">
            <w:pPr>
              <w:rPr>
                <w:b/>
                <w:bCs/>
              </w:rPr>
            </w:pPr>
            <w:r w:rsidRPr="00395DFB">
              <w:rPr>
                <w:b/>
                <w:bCs/>
              </w:rPr>
              <w:t> </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Percent</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Total</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000" w:type="pct"/>
              <w:tblCellSpacing w:w="0" w:type="dxa"/>
              <w:tblCellMar>
                <w:left w:w="0" w:type="dxa"/>
                <w:right w:w="0" w:type="dxa"/>
              </w:tblCellMar>
              <w:tblLook w:val="04A0" w:firstRow="1" w:lastRow="0" w:firstColumn="1" w:lastColumn="0" w:noHBand="0" w:noVBand="1"/>
            </w:tblPr>
            <w:tblGrid>
              <w:gridCol w:w="2954"/>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3333"/>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80.00%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8</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000" w:type="pct"/>
              <w:tblCellSpacing w:w="0" w:type="dxa"/>
              <w:tblCellMar>
                <w:left w:w="0" w:type="dxa"/>
                <w:right w:w="0" w:type="dxa"/>
              </w:tblCellMar>
              <w:tblLook w:val="04A0" w:firstRow="1" w:lastRow="0" w:firstColumn="1" w:lastColumn="0" w:noHBand="0" w:noVBand="1"/>
            </w:tblPr>
            <w:tblGrid>
              <w:gridCol w:w="738"/>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FF00"/>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w:t>
            </w:r>
          </w:p>
        </w:tc>
      </w:tr>
      <w:tr w:rsidR="00395DFB" w:rsidRPr="00395DFB" w:rsidTr="00395DFB">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8"/>
              <w:gridCol w:w="1005"/>
              <w:gridCol w:w="556"/>
              <w:gridCol w:w="1476"/>
              <w:gridCol w:w="556"/>
              <w:gridCol w:w="1720"/>
              <w:gridCol w:w="389"/>
            </w:tblGrid>
            <w:tr w:rsidR="00395DFB" w:rsidRPr="00395DFB">
              <w:trPr>
                <w:tblCellSpacing w:w="0" w:type="dxa"/>
              </w:trPr>
              <w:tc>
                <w:tcPr>
                  <w:tcW w:w="0" w:type="auto"/>
                  <w:vMerge w:val="restart"/>
                  <w:noWrap/>
                  <w:tcMar>
                    <w:top w:w="30" w:type="dxa"/>
                    <w:left w:w="75" w:type="dxa"/>
                    <w:bottom w:w="30" w:type="dxa"/>
                    <w:right w:w="75" w:type="dxa"/>
                  </w:tcMar>
                  <w:hideMark/>
                </w:tcPr>
                <w:p w:rsidR="00395DFB" w:rsidRPr="00395DFB" w:rsidRDefault="00395DFB" w:rsidP="00395DFB">
                  <w:pPr>
                    <w:rPr>
                      <w:b/>
                      <w:bCs/>
                    </w:rPr>
                  </w:pPr>
                  <w:r w:rsidRPr="00395DFB">
                    <w:rPr>
                      <w:b/>
                      <w:bCs/>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1.2</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0.4</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20</w:t>
                  </w:r>
                </w:p>
              </w:tc>
            </w:tr>
            <w:tr w:rsidR="00395DFB" w:rsidRPr="00395DFB">
              <w:trPr>
                <w:tblCellSpacing w:w="0" w:type="dxa"/>
              </w:trPr>
              <w:tc>
                <w:tcPr>
                  <w:tcW w:w="0" w:type="auto"/>
                  <w:vMerge/>
                  <w:vAlign w:val="center"/>
                  <w:hideMark/>
                </w:tcPr>
                <w:p w:rsidR="00395DFB" w:rsidRPr="00395DFB" w:rsidRDefault="00395DFB" w:rsidP="00395DFB">
                  <w:pPr>
                    <w:rPr>
                      <w:b/>
                      <w:bCs/>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0.16</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0.13</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10</w:t>
            </w:r>
          </w:p>
        </w:tc>
      </w:tr>
      <w:tr w:rsidR="00395DFB" w:rsidRPr="00395DFB" w:rsidTr="00395DFB">
        <w:trPr>
          <w:jc w:val="center"/>
        </w:trPr>
        <w:tc>
          <w:tcPr>
            <w:tcW w:w="0" w:type="auto"/>
            <w:gridSpan w:val="3"/>
            <w:vMerge/>
            <w:tcBorders>
              <w:top w:val="single" w:sz="6" w:space="0" w:color="CCCCCC"/>
              <w:left w:val="nil"/>
              <w:bottom w:val="nil"/>
              <w:right w:val="single" w:sz="6" w:space="0" w:color="CCCCCC"/>
            </w:tcBorders>
            <w:vAlign w:val="center"/>
            <w:hideMark/>
          </w:tcPr>
          <w:p w:rsidR="00395DFB" w:rsidRPr="00395DFB" w:rsidRDefault="00395DFB" w:rsidP="00395DFB"/>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skipped</w:t>
            </w:r>
          </w:p>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0</w:t>
            </w:r>
          </w:p>
        </w:tc>
      </w:tr>
    </w:tbl>
    <w:p w:rsidR="00395DFB" w:rsidRPr="00395DFB" w:rsidRDefault="00395DFB" w:rsidP="00395DFB"/>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411"/>
        <w:gridCol w:w="2813"/>
        <w:gridCol w:w="4065"/>
        <w:gridCol w:w="996"/>
        <w:gridCol w:w="966"/>
      </w:tblGrid>
      <w:tr w:rsidR="00395DFB" w:rsidRPr="00395DFB" w:rsidTr="00395DFB">
        <w:trPr>
          <w:trHeight w:val="600"/>
          <w:tblHeader/>
          <w:jc w:val="center"/>
        </w:trPr>
        <w:tc>
          <w:tcPr>
            <w:tcW w:w="0" w:type="auto"/>
            <w:gridSpan w:val="5"/>
            <w:tcBorders>
              <w:top w:val="single" w:sz="6" w:space="0" w:color="CCCCCC"/>
              <w:left w:val="single" w:sz="6" w:space="0" w:color="CCCCCC"/>
              <w:bottom w:val="nil"/>
              <w:right w:val="single" w:sz="6" w:space="0" w:color="CCCCCC"/>
            </w:tcBorders>
            <w:shd w:val="clear" w:color="auto" w:fill="FFFFCC"/>
            <w:tcMar>
              <w:top w:w="60" w:type="dxa"/>
              <w:left w:w="105" w:type="dxa"/>
              <w:bottom w:w="60" w:type="dxa"/>
              <w:right w:w="60" w:type="dxa"/>
            </w:tcMar>
            <w:vAlign w:val="center"/>
            <w:hideMark/>
          </w:tcPr>
          <w:p w:rsidR="00395DFB" w:rsidRPr="00395DFB" w:rsidRDefault="00395DFB" w:rsidP="00395DFB">
            <w:pPr>
              <w:rPr>
                <w:b/>
                <w:bCs/>
              </w:rPr>
            </w:pPr>
            <w:r w:rsidRPr="00395DFB">
              <w:rPr>
                <w:b/>
                <w:bCs/>
              </w:rPr>
              <w:t xml:space="preserve">6. How fulfilled are you whit the reliability of </w:t>
            </w:r>
            <w:proofErr w:type="spellStart"/>
            <w:proofErr w:type="gramStart"/>
            <w:r w:rsidRPr="00395DFB">
              <w:rPr>
                <w:b/>
                <w:bCs/>
              </w:rPr>
              <w:t>moodle</w:t>
            </w:r>
            <w:proofErr w:type="spellEnd"/>
            <w:r w:rsidRPr="00395DFB">
              <w:rPr>
                <w:b/>
                <w:bCs/>
              </w:rPr>
              <w:t xml:space="preserve"> ?</w:t>
            </w:r>
            <w:proofErr w:type="gramEnd"/>
            <w:r w:rsidRPr="00395DFB">
              <w:rPr>
                <w:b/>
                <w:bCs/>
              </w:rPr>
              <w:t xml:space="preserve"> </w:t>
            </w:r>
            <w:bookmarkStart w:id="13" w:name="q_11384493"/>
            <w:bookmarkEnd w:id="13"/>
          </w:p>
        </w:tc>
      </w:tr>
      <w:tr w:rsidR="00395DFB" w:rsidRPr="00395DFB" w:rsidTr="00395DFB">
        <w:trPr>
          <w:trHeight w:val="360"/>
          <w:tblHeader/>
          <w:jc w:val="center"/>
        </w:trPr>
        <w:tc>
          <w:tcPr>
            <w:tcW w:w="6885" w:type="dxa"/>
            <w:gridSpan w:val="3"/>
            <w:tcBorders>
              <w:top w:val="single" w:sz="6" w:space="0" w:color="CCCCCC"/>
              <w:left w:val="single" w:sz="6" w:space="0" w:color="CCCCCC"/>
              <w:bottom w:val="nil"/>
              <w:right w:val="single" w:sz="6" w:space="0" w:color="CCCCCC"/>
            </w:tcBorders>
            <w:shd w:val="clear" w:color="auto" w:fill="F9F8F0"/>
            <w:tcMar>
              <w:top w:w="45" w:type="dxa"/>
              <w:left w:w="105" w:type="dxa"/>
              <w:bottom w:w="45" w:type="dxa"/>
              <w:right w:w="45" w:type="dxa"/>
            </w:tcMar>
            <w:vAlign w:val="center"/>
            <w:hideMark/>
          </w:tcPr>
          <w:p w:rsidR="00395DFB" w:rsidRPr="00395DFB" w:rsidRDefault="00395DFB" w:rsidP="00395DFB">
            <w:pPr>
              <w:rPr>
                <w:b/>
                <w:bCs/>
              </w:rPr>
            </w:pPr>
            <w:r w:rsidRPr="00395DFB">
              <w:rPr>
                <w:b/>
                <w:bCs/>
              </w:rPr>
              <w:t> </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Percent</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Total</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Strongly Disagree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0" w:type="pct"/>
              <w:tblCellSpacing w:w="0" w:type="dxa"/>
              <w:tblCellMar>
                <w:left w:w="0" w:type="dxa"/>
                <w:right w:w="0" w:type="dxa"/>
              </w:tblCellMar>
              <w:tblLook w:val="04A0" w:firstRow="1" w:lastRow="0" w:firstColumn="1" w:lastColumn="0" w:noHBand="0" w:noVBand="1"/>
            </w:tblPr>
            <w:tblGrid>
              <w:gridCol w:w="394"/>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3333"/>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Disagree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0" w:type="pct"/>
              <w:tblCellSpacing w:w="0" w:type="dxa"/>
              <w:tblCellMar>
                <w:left w:w="0" w:type="dxa"/>
                <w:right w:w="0" w:type="dxa"/>
              </w:tblCellMar>
              <w:tblLook w:val="04A0" w:firstRow="1" w:lastRow="0" w:firstColumn="1" w:lastColumn="0" w:noHBand="0" w:noVBand="1"/>
            </w:tblPr>
            <w:tblGrid>
              <w:gridCol w:w="394"/>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FF00"/>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Neutral</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00" w:type="pct"/>
              <w:tblCellSpacing w:w="0" w:type="dxa"/>
              <w:tblCellMar>
                <w:left w:w="0" w:type="dxa"/>
                <w:right w:w="0" w:type="dxa"/>
              </w:tblCellMar>
              <w:tblLook w:val="04A0" w:firstRow="1" w:lastRow="0" w:firstColumn="1" w:lastColumn="0" w:noHBand="0" w:noVBand="1"/>
            </w:tblPr>
            <w:tblGrid>
              <w:gridCol w:w="1181"/>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3399CC"/>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lastRenderedPageBreak/>
              <w:t>4</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000" w:type="pct"/>
              <w:tblCellSpacing w:w="0" w:type="dxa"/>
              <w:tblCellMar>
                <w:left w:w="0" w:type="dxa"/>
                <w:right w:w="0" w:type="dxa"/>
              </w:tblCellMar>
              <w:tblLook w:val="04A0" w:firstRow="1" w:lastRow="0" w:firstColumn="1" w:lastColumn="0" w:noHBand="0" w:noVBand="1"/>
            </w:tblPr>
            <w:tblGrid>
              <w:gridCol w:w="1575"/>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31B62B"/>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40.00%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4</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5</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Strongly 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0" w:type="pct"/>
              <w:tblCellSpacing w:w="0" w:type="dxa"/>
              <w:tblCellMar>
                <w:left w:w="0" w:type="dxa"/>
                <w:right w:w="0" w:type="dxa"/>
              </w:tblCellMar>
              <w:tblLook w:val="04A0" w:firstRow="1" w:lastRow="0" w:firstColumn="1" w:lastColumn="0" w:noHBand="0" w:noVBand="1"/>
            </w:tblPr>
            <w:tblGrid>
              <w:gridCol w:w="394"/>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A500"/>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r>
      <w:tr w:rsidR="00395DFB" w:rsidRPr="00395DFB" w:rsidTr="00395DFB">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8"/>
              <w:gridCol w:w="1005"/>
              <w:gridCol w:w="556"/>
              <w:gridCol w:w="1476"/>
              <w:gridCol w:w="556"/>
              <w:gridCol w:w="1720"/>
              <w:gridCol w:w="556"/>
            </w:tblGrid>
            <w:tr w:rsidR="00395DFB" w:rsidRPr="00395DFB">
              <w:trPr>
                <w:tblCellSpacing w:w="0" w:type="dxa"/>
              </w:trPr>
              <w:tc>
                <w:tcPr>
                  <w:tcW w:w="0" w:type="auto"/>
                  <w:vMerge w:val="restart"/>
                  <w:noWrap/>
                  <w:tcMar>
                    <w:top w:w="30" w:type="dxa"/>
                    <w:left w:w="75" w:type="dxa"/>
                    <w:bottom w:w="30" w:type="dxa"/>
                    <w:right w:w="75" w:type="dxa"/>
                  </w:tcMar>
                  <w:hideMark/>
                </w:tcPr>
                <w:p w:rsidR="00395DFB" w:rsidRPr="00395DFB" w:rsidRDefault="00395DFB" w:rsidP="00395DFB">
                  <w:pPr>
                    <w:rPr>
                      <w:b/>
                      <w:bCs/>
                    </w:rPr>
                  </w:pPr>
                  <w:r w:rsidRPr="00395DFB">
                    <w:rPr>
                      <w:b/>
                      <w:bCs/>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3.3</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1.1</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57.5</w:t>
                  </w:r>
                </w:p>
              </w:tc>
            </w:tr>
            <w:tr w:rsidR="00395DFB" w:rsidRPr="00395DFB">
              <w:trPr>
                <w:tblCellSpacing w:w="0" w:type="dxa"/>
              </w:trPr>
              <w:tc>
                <w:tcPr>
                  <w:tcW w:w="0" w:type="auto"/>
                  <w:vMerge/>
                  <w:vAlign w:val="center"/>
                  <w:hideMark/>
                </w:tcPr>
                <w:p w:rsidR="00395DFB" w:rsidRPr="00395DFB" w:rsidRDefault="00395DFB" w:rsidP="00395DFB">
                  <w:pPr>
                    <w:rPr>
                      <w:b/>
                      <w:bCs/>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1.21</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0.35</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10</w:t>
            </w:r>
          </w:p>
        </w:tc>
      </w:tr>
      <w:tr w:rsidR="00395DFB" w:rsidRPr="00395DFB" w:rsidTr="00395DFB">
        <w:trPr>
          <w:jc w:val="center"/>
        </w:trPr>
        <w:tc>
          <w:tcPr>
            <w:tcW w:w="0" w:type="auto"/>
            <w:gridSpan w:val="3"/>
            <w:vMerge/>
            <w:tcBorders>
              <w:top w:val="single" w:sz="6" w:space="0" w:color="CCCCCC"/>
              <w:left w:val="nil"/>
              <w:bottom w:val="nil"/>
              <w:right w:val="single" w:sz="6" w:space="0" w:color="CCCCCC"/>
            </w:tcBorders>
            <w:vAlign w:val="center"/>
            <w:hideMark/>
          </w:tcPr>
          <w:p w:rsidR="00395DFB" w:rsidRPr="00395DFB" w:rsidRDefault="00395DFB" w:rsidP="00395DFB"/>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skipped</w:t>
            </w:r>
          </w:p>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0</w:t>
            </w:r>
          </w:p>
        </w:tc>
      </w:tr>
    </w:tbl>
    <w:p w:rsidR="00395DFB" w:rsidRPr="00395DFB" w:rsidRDefault="00395DFB" w:rsidP="00395DFB"/>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411"/>
        <w:gridCol w:w="2935"/>
        <w:gridCol w:w="3943"/>
        <w:gridCol w:w="996"/>
        <w:gridCol w:w="966"/>
      </w:tblGrid>
      <w:tr w:rsidR="00395DFB" w:rsidRPr="00395DFB" w:rsidTr="00395DFB">
        <w:trPr>
          <w:trHeight w:val="600"/>
          <w:tblHeader/>
          <w:jc w:val="center"/>
        </w:trPr>
        <w:tc>
          <w:tcPr>
            <w:tcW w:w="0" w:type="auto"/>
            <w:gridSpan w:val="5"/>
            <w:tcBorders>
              <w:top w:val="single" w:sz="6" w:space="0" w:color="CCCCCC"/>
              <w:left w:val="single" w:sz="6" w:space="0" w:color="CCCCCC"/>
              <w:bottom w:val="nil"/>
              <w:right w:val="single" w:sz="6" w:space="0" w:color="CCCCCC"/>
            </w:tcBorders>
            <w:shd w:val="clear" w:color="auto" w:fill="FFFFCC"/>
            <w:tcMar>
              <w:top w:w="60" w:type="dxa"/>
              <w:left w:w="105" w:type="dxa"/>
              <w:bottom w:w="60" w:type="dxa"/>
              <w:right w:w="60" w:type="dxa"/>
            </w:tcMar>
            <w:vAlign w:val="center"/>
            <w:hideMark/>
          </w:tcPr>
          <w:p w:rsidR="00395DFB" w:rsidRPr="00395DFB" w:rsidRDefault="00395DFB" w:rsidP="00395DFB">
            <w:pPr>
              <w:rPr>
                <w:b/>
                <w:bCs/>
              </w:rPr>
            </w:pPr>
            <w:r w:rsidRPr="00395DFB">
              <w:rPr>
                <w:b/>
                <w:bCs/>
              </w:rPr>
              <w:t xml:space="preserve">7. How fulfilled are you with the security of Moodle? </w:t>
            </w:r>
            <w:bookmarkStart w:id="14" w:name="q_11384502"/>
            <w:bookmarkEnd w:id="14"/>
          </w:p>
        </w:tc>
      </w:tr>
      <w:tr w:rsidR="00395DFB" w:rsidRPr="00395DFB" w:rsidTr="00395DFB">
        <w:trPr>
          <w:trHeight w:val="360"/>
          <w:tblHeader/>
          <w:jc w:val="center"/>
        </w:trPr>
        <w:tc>
          <w:tcPr>
            <w:tcW w:w="6885" w:type="dxa"/>
            <w:gridSpan w:val="3"/>
            <w:tcBorders>
              <w:top w:val="single" w:sz="6" w:space="0" w:color="CCCCCC"/>
              <w:left w:val="single" w:sz="6" w:space="0" w:color="CCCCCC"/>
              <w:bottom w:val="nil"/>
              <w:right w:val="single" w:sz="6" w:space="0" w:color="CCCCCC"/>
            </w:tcBorders>
            <w:shd w:val="clear" w:color="auto" w:fill="F9F8F0"/>
            <w:tcMar>
              <w:top w:w="45" w:type="dxa"/>
              <w:left w:w="105" w:type="dxa"/>
              <w:bottom w:w="45" w:type="dxa"/>
              <w:right w:w="45" w:type="dxa"/>
            </w:tcMar>
            <w:vAlign w:val="center"/>
            <w:hideMark/>
          </w:tcPr>
          <w:p w:rsidR="00395DFB" w:rsidRPr="00395DFB" w:rsidRDefault="00395DFB" w:rsidP="00395DFB">
            <w:pPr>
              <w:rPr>
                <w:b/>
                <w:bCs/>
              </w:rPr>
            </w:pPr>
            <w:r w:rsidRPr="00395DFB">
              <w:rPr>
                <w:b/>
                <w:bCs/>
              </w:rPr>
              <w:t> </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Percent</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Total</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Strongly Disagree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0" w:type="pct"/>
              <w:tblCellSpacing w:w="0" w:type="dxa"/>
              <w:tblCellMar>
                <w:left w:w="0" w:type="dxa"/>
                <w:right w:w="0" w:type="dxa"/>
              </w:tblCellMar>
              <w:tblLook w:val="04A0" w:firstRow="1" w:lastRow="0" w:firstColumn="1" w:lastColumn="0" w:noHBand="0" w:noVBand="1"/>
            </w:tblPr>
            <w:tblGrid>
              <w:gridCol w:w="382"/>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3333"/>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Disagree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0" w:type="pct"/>
              <w:tblCellSpacing w:w="0" w:type="dxa"/>
              <w:tblCellMar>
                <w:left w:w="0" w:type="dxa"/>
                <w:right w:w="0" w:type="dxa"/>
              </w:tblCellMar>
              <w:tblLook w:val="04A0" w:firstRow="1" w:lastRow="0" w:firstColumn="1" w:lastColumn="0" w:noHBand="0" w:noVBand="1"/>
            </w:tblPr>
            <w:tblGrid>
              <w:gridCol w:w="382"/>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FF00"/>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Neutral</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000" w:type="pct"/>
              <w:tblCellSpacing w:w="0" w:type="dxa"/>
              <w:tblCellMar>
                <w:left w:w="0" w:type="dxa"/>
                <w:right w:w="0" w:type="dxa"/>
              </w:tblCellMar>
              <w:tblLook w:val="04A0" w:firstRow="1" w:lastRow="0" w:firstColumn="1" w:lastColumn="0" w:noHBand="0" w:noVBand="1"/>
            </w:tblPr>
            <w:tblGrid>
              <w:gridCol w:w="763"/>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3399CC"/>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4</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500" w:type="pct"/>
              <w:tblCellSpacing w:w="0" w:type="dxa"/>
              <w:tblCellMar>
                <w:left w:w="0" w:type="dxa"/>
                <w:right w:w="0" w:type="dxa"/>
              </w:tblCellMar>
              <w:tblLook w:val="04A0" w:firstRow="1" w:lastRow="0" w:firstColumn="1" w:lastColumn="0" w:noHBand="0" w:noVBand="1"/>
            </w:tblPr>
            <w:tblGrid>
              <w:gridCol w:w="1908"/>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31B62B"/>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50.00%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5</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5</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Strongly 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0" w:type="pct"/>
              <w:tblCellSpacing w:w="0" w:type="dxa"/>
              <w:tblCellMar>
                <w:left w:w="0" w:type="dxa"/>
                <w:right w:w="0" w:type="dxa"/>
              </w:tblCellMar>
              <w:tblLook w:val="04A0" w:firstRow="1" w:lastRow="0" w:firstColumn="1" w:lastColumn="0" w:noHBand="0" w:noVBand="1"/>
            </w:tblPr>
            <w:tblGrid>
              <w:gridCol w:w="382"/>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A500"/>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r>
      <w:tr w:rsidR="00395DFB" w:rsidRPr="00395DFB" w:rsidTr="00395DFB">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8"/>
              <w:gridCol w:w="1005"/>
              <w:gridCol w:w="556"/>
              <w:gridCol w:w="1476"/>
              <w:gridCol w:w="556"/>
              <w:gridCol w:w="1720"/>
              <w:gridCol w:w="389"/>
            </w:tblGrid>
            <w:tr w:rsidR="00395DFB" w:rsidRPr="00395DFB">
              <w:trPr>
                <w:tblCellSpacing w:w="0" w:type="dxa"/>
              </w:trPr>
              <w:tc>
                <w:tcPr>
                  <w:tcW w:w="0" w:type="auto"/>
                  <w:vMerge w:val="restart"/>
                  <w:noWrap/>
                  <w:tcMar>
                    <w:top w:w="30" w:type="dxa"/>
                    <w:left w:w="75" w:type="dxa"/>
                    <w:bottom w:w="30" w:type="dxa"/>
                    <w:right w:w="75" w:type="dxa"/>
                  </w:tcMar>
                  <w:hideMark/>
                </w:tcPr>
                <w:p w:rsidR="00395DFB" w:rsidRPr="00395DFB" w:rsidRDefault="00395DFB" w:rsidP="00395DFB">
                  <w:pPr>
                    <w:rPr>
                      <w:b/>
                      <w:bCs/>
                    </w:rPr>
                  </w:pPr>
                  <w:r w:rsidRPr="00395DFB">
                    <w:rPr>
                      <w:b/>
                      <w:bCs/>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3.4</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1.11</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60</w:t>
                  </w:r>
                </w:p>
              </w:tc>
            </w:tr>
            <w:tr w:rsidR="00395DFB" w:rsidRPr="00395DFB">
              <w:trPr>
                <w:tblCellSpacing w:w="0" w:type="dxa"/>
              </w:trPr>
              <w:tc>
                <w:tcPr>
                  <w:tcW w:w="0" w:type="auto"/>
                  <w:vMerge/>
                  <w:vAlign w:val="center"/>
                  <w:hideMark/>
                </w:tcPr>
                <w:p w:rsidR="00395DFB" w:rsidRPr="00395DFB" w:rsidRDefault="00395DFB" w:rsidP="00395DFB">
                  <w:pPr>
                    <w:rPr>
                      <w:b/>
                      <w:bCs/>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1.24</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0.35</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10</w:t>
            </w:r>
          </w:p>
        </w:tc>
      </w:tr>
      <w:tr w:rsidR="00395DFB" w:rsidRPr="00395DFB" w:rsidTr="00395DFB">
        <w:trPr>
          <w:jc w:val="center"/>
        </w:trPr>
        <w:tc>
          <w:tcPr>
            <w:tcW w:w="0" w:type="auto"/>
            <w:gridSpan w:val="3"/>
            <w:vMerge/>
            <w:tcBorders>
              <w:top w:val="single" w:sz="6" w:space="0" w:color="CCCCCC"/>
              <w:left w:val="nil"/>
              <w:bottom w:val="nil"/>
              <w:right w:val="single" w:sz="6" w:space="0" w:color="CCCCCC"/>
            </w:tcBorders>
            <w:vAlign w:val="center"/>
            <w:hideMark/>
          </w:tcPr>
          <w:p w:rsidR="00395DFB" w:rsidRPr="00395DFB" w:rsidRDefault="00395DFB" w:rsidP="00395DFB"/>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skipped</w:t>
            </w:r>
          </w:p>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0</w:t>
            </w:r>
          </w:p>
        </w:tc>
      </w:tr>
    </w:tbl>
    <w:p w:rsidR="00395DFB" w:rsidRPr="00395DFB" w:rsidRDefault="00395DFB" w:rsidP="00395DFB"/>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411"/>
        <w:gridCol w:w="2813"/>
        <w:gridCol w:w="4065"/>
        <w:gridCol w:w="996"/>
        <w:gridCol w:w="966"/>
      </w:tblGrid>
      <w:tr w:rsidR="00395DFB" w:rsidRPr="00395DFB" w:rsidTr="00395DFB">
        <w:trPr>
          <w:trHeight w:val="600"/>
          <w:tblHeader/>
          <w:jc w:val="center"/>
        </w:trPr>
        <w:tc>
          <w:tcPr>
            <w:tcW w:w="0" w:type="auto"/>
            <w:gridSpan w:val="5"/>
            <w:tcBorders>
              <w:top w:val="single" w:sz="6" w:space="0" w:color="CCCCCC"/>
              <w:left w:val="single" w:sz="6" w:space="0" w:color="CCCCCC"/>
              <w:bottom w:val="nil"/>
              <w:right w:val="single" w:sz="6" w:space="0" w:color="CCCCCC"/>
            </w:tcBorders>
            <w:shd w:val="clear" w:color="auto" w:fill="FFFFCC"/>
            <w:tcMar>
              <w:top w:w="60" w:type="dxa"/>
              <w:left w:w="105" w:type="dxa"/>
              <w:bottom w:w="60" w:type="dxa"/>
              <w:right w:w="60" w:type="dxa"/>
            </w:tcMar>
            <w:vAlign w:val="center"/>
            <w:hideMark/>
          </w:tcPr>
          <w:p w:rsidR="00395DFB" w:rsidRPr="00395DFB" w:rsidRDefault="00395DFB" w:rsidP="00395DFB">
            <w:pPr>
              <w:rPr>
                <w:b/>
                <w:bCs/>
              </w:rPr>
            </w:pPr>
            <w:r w:rsidRPr="00395DFB">
              <w:rPr>
                <w:b/>
                <w:bCs/>
              </w:rPr>
              <w:t xml:space="preserve">8. The </w:t>
            </w:r>
            <w:proofErr w:type="spellStart"/>
            <w:r w:rsidRPr="00395DFB">
              <w:rPr>
                <w:b/>
                <w:bCs/>
              </w:rPr>
              <w:t>moodle</w:t>
            </w:r>
            <w:proofErr w:type="spellEnd"/>
            <w:r w:rsidRPr="00395DFB">
              <w:rPr>
                <w:b/>
                <w:bCs/>
              </w:rPr>
              <w:t xml:space="preserve"> </w:t>
            </w:r>
            <w:proofErr w:type="spellStart"/>
            <w:r w:rsidRPr="00395DFB">
              <w:rPr>
                <w:b/>
                <w:bCs/>
              </w:rPr>
              <w:t>applicatione</w:t>
            </w:r>
            <w:proofErr w:type="spellEnd"/>
            <w:r w:rsidRPr="00395DFB">
              <w:rPr>
                <w:b/>
                <w:bCs/>
              </w:rPr>
              <w:t xml:space="preserve"> prepare was simple to fallow? </w:t>
            </w:r>
            <w:bookmarkStart w:id="15" w:name="q_11384508"/>
            <w:bookmarkEnd w:id="15"/>
          </w:p>
        </w:tc>
      </w:tr>
      <w:tr w:rsidR="00395DFB" w:rsidRPr="00395DFB" w:rsidTr="00395DFB">
        <w:trPr>
          <w:trHeight w:val="360"/>
          <w:tblHeader/>
          <w:jc w:val="center"/>
        </w:trPr>
        <w:tc>
          <w:tcPr>
            <w:tcW w:w="6885" w:type="dxa"/>
            <w:gridSpan w:val="3"/>
            <w:tcBorders>
              <w:top w:val="single" w:sz="6" w:space="0" w:color="CCCCCC"/>
              <w:left w:val="single" w:sz="6" w:space="0" w:color="CCCCCC"/>
              <w:bottom w:val="nil"/>
              <w:right w:val="single" w:sz="6" w:space="0" w:color="CCCCCC"/>
            </w:tcBorders>
            <w:shd w:val="clear" w:color="auto" w:fill="F9F8F0"/>
            <w:tcMar>
              <w:top w:w="45" w:type="dxa"/>
              <w:left w:w="105" w:type="dxa"/>
              <w:bottom w:w="45" w:type="dxa"/>
              <w:right w:w="45" w:type="dxa"/>
            </w:tcMar>
            <w:vAlign w:val="center"/>
            <w:hideMark/>
          </w:tcPr>
          <w:p w:rsidR="00395DFB" w:rsidRPr="00395DFB" w:rsidRDefault="00395DFB" w:rsidP="00395DFB">
            <w:pPr>
              <w:rPr>
                <w:b/>
                <w:bCs/>
              </w:rPr>
            </w:pPr>
            <w:r w:rsidRPr="00395DFB">
              <w:rPr>
                <w:b/>
                <w:bCs/>
              </w:rPr>
              <w:t> </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Percent</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Total</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Strongly Disagree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0" w:type="pct"/>
              <w:tblCellSpacing w:w="0" w:type="dxa"/>
              <w:tblCellMar>
                <w:left w:w="0" w:type="dxa"/>
                <w:right w:w="0" w:type="dxa"/>
              </w:tblCellMar>
              <w:tblLook w:val="04A0" w:firstRow="1" w:lastRow="0" w:firstColumn="1" w:lastColumn="0" w:noHBand="0" w:noVBand="1"/>
            </w:tblPr>
            <w:tblGrid>
              <w:gridCol w:w="394"/>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3333"/>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lastRenderedPageBreak/>
              <w:t>2</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Disagree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rsidR="00395DFB" w:rsidRPr="00395DFB" w:rsidRDefault="00395DFB" w:rsidP="00395DFB">
            <w:r w:rsidRPr="00395DFB">
              <w:t xml:space="preserve">  </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0</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Neutral</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00" w:type="pct"/>
              <w:tblCellSpacing w:w="0" w:type="dxa"/>
              <w:tblCellMar>
                <w:left w:w="0" w:type="dxa"/>
                <w:right w:w="0" w:type="dxa"/>
              </w:tblCellMar>
              <w:tblLook w:val="04A0" w:firstRow="1" w:lastRow="0" w:firstColumn="1" w:lastColumn="0" w:noHBand="0" w:noVBand="1"/>
            </w:tblPr>
            <w:tblGrid>
              <w:gridCol w:w="1181"/>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3399CC"/>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4</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500" w:type="pct"/>
              <w:tblCellSpacing w:w="0" w:type="dxa"/>
              <w:tblCellMar>
                <w:left w:w="0" w:type="dxa"/>
                <w:right w:w="0" w:type="dxa"/>
              </w:tblCellMar>
              <w:tblLook w:val="04A0" w:firstRow="1" w:lastRow="0" w:firstColumn="1" w:lastColumn="0" w:noHBand="0" w:noVBand="1"/>
            </w:tblPr>
            <w:tblGrid>
              <w:gridCol w:w="1969"/>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31B62B"/>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50.00%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5</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5</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Strongly 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0" w:type="pct"/>
              <w:tblCellSpacing w:w="0" w:type="dxa"/>
              <w:tblCellMar>
                <w:left w:w="0" w:type="dxa"/>
                <w:right w:w="0" w:type="dxa"/>
              </w:tblCellMar>
              <w:tblLook w:val="04A0" w:firstRow="1" w:lastRow="0" w:firstColumn="1" w:lastColumn="0" w:noHBand="0" w:noVBand="1"/>
            </w:tblPr>
            <w:tblGrid>
              <w:gridCol w:w="394"/>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A500"/>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r>
      <w:tr w:rsidR="00395DFB" w:rsidRPr="00395DFB" w:rsidTr="00395DFB">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8"/>
              <w:gridCol w:w="1005"/>
              <w:gridCol w:w="556"/>
              <w:gridCol w:w="1476"/>
              <w:gridCol w:w="556"/>
              <w:gridCol w:w="1720"/>
              <w:gridCol w:w="556"/>
            </w:tblGrid>
            <w:tr w:rsidR="00395DFB" w:rsidRPr="00395DFB">
              <w:trPr>
                <w:tblCellSpacing w:w="0" w:type="dxa"/>
              </w:trPr>
              <w:tc>
                <w:tcPr>
                  <w:tcW w:w="0" w:type="auto"/>
                  <w:vMerge w:val="restart"/>
                  <w:noWrap/>
                  <w:tcMar>
                    <w:top w:w="30" w:type="dxa"/>
                    <w:left w:w="75" w:type="dxa"/>
                    <w:bottom w:w="30" w:type="dxa"/>
                    <w:right w:w="75" w:type="dxa"/>
                  </w:tcMar>
                  <w:hideMark/>
                </w:tcPr>
                <w:p w:rsidR="00395DFB" w:rsidRPr="00395DFB" w:rsidRDefault="00395DFB" w:rsidP="00395DFB">
                  <w:pPr>
                    <w:rPr>
                      <w:b/>
                      <w:bCs/>
                    </w:rPr>
                  </w:pPr>
                  <w:r w:rsidRPr="00395DFB">
                    <w:rPr>
                      <w:b/>
                      <w:bCs/>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3.5</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1.02</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62.5</w:t>
                  </w:r>
                </w:p>
              </w:tc>
            </w:tr>
            <w:tr w:rsidR="00395DFB" w:rsidRPr="00395DFB">
              <w:trPr>
                <w:tblCellSpacing w:w="0" w:type="dxa"/>
              </w:trPr>
              <w:tc>
                <w:tcPr>
                  <w:tcW w:w="0" w:type="auto"/>
                  <w:vMerge/>
                  <w:vAlign w:val="center"/>
                  <w:hideMark/>
                </w:tcPr>
                <w:p w:rsidR="00395DFB" w:rsidRPr="00395DFB" w:rsidRDefault="00395DFB" w:rsidP="00395DFB">
                  <w:pPr>
                    <w:rPr>
                      <w:b/>
                      <w:bCs/>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1.05</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0.32</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10</w:t>
            </w:r>
          </w:p>
        </w:tc>
      </w:tr>
      <w:tr w:rsidR="00395DFB" w:rsidRPr="00395DFB" w:rsidTr="00395DFB">
        <w:trPr>
          <w:jc w:val="center"/>
        </w:trPr>
        <w:tc>
          <w:tcPr>
            <w:tcW w:w="0" w:type="auto"/>
            <w:gridSpan w:val="3"/>
            <w:vMerge/>
            <w:tcBorders>
              <w:top w:val="single" w:sz="6" w:space="0" w:color="CCCCCC"/>
              <w:left w:val="nil"/>
              <w:bottom w:val="nil"/>
              <w:right w:val="single" w:sz="6" w:space="0" w:color="CCCCCC"/>
            </w:tcBorders>
            <w:vAlign w:val="center"/>
            <w:hideMark/>
          </w:tcPr>
          <w:p w:rsidR="00395DFB" w:rsidRPr="00395DFB" w:rsidRDefault="00395DFB" w:rsidP="00395DFB"/>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skipped</w:t>
            </w:r>
          </w:p>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0</w:t>
            </w:r>
          </w:p>
        </w:tc>
      </w:tr>
    </w:tbl>
    <w:p w:rsidR="00395DFB" w:rsidRPr="00395DFB" w:rsidRDefault="00395DFB" w:rsidP="00395DFB"/>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411"/>
        <w:gridCol w:w="2935"/>
        <w:gridCol w:w="3943"/>
        <w:gridCol w:w="996"/>
        <w:gridCol w:w="966"/>
      </w:tblGrid>
      <w:tr w:rsidR="00395DFB" w:rsidRPr="00395DFB" w:rsidTr="00395DFB">
        <w:trPr>
          <w:trHeight w:val="600"/>
          <w:tblHeader/>
          <w:jc w:val="center"/>
        </w:trPr>
        <w:tc>
          <w:tcPr>
            <w:tcW w:w="0" w:type="auto"/>
            <w:gridSpan w:val="5"/>
            <w:tcBorders>
              <w:top w:val="single" w:sz="6" w:space="0" w:color="CCCCCC"/>
              <w:left w:val="single" w:sz="6" w:space="0" w:color="CCCCCC"/>
              <w:bottom w:val="nil"/>
              <w:right w:val="single" w:sz="6" w:space="0" w:color="CCCCCC"/>
            </w:tcBorders>
            <w:shd w:val="clear" w:color="auto" w:fill="FFFFCC"/>
            <w:tcMar>
              <w:top w:w="60" w:type="dxa"/>
              <w:left w:w="105" w:type="dxa"/>
              <w:bottom w:w="60" w:type="dxa"/>
              <w:right w:w="60" w:type="dxa"/>
            </w:tcMar>
            <w:vAlign w:val="center"/>
            <w:hideMark/>
          </w:tcPr>
          <w:p w:rsidR="00395DFB" w:rsidRPr="00395DFB" w:rsidRDefault="00395DFB" w:rsidP="00395DFB">
            <w:pPr>
              <w:rPr>
                <w:b/>
                <w:bCs/>
              </w:rPr>
            </w:pPr>
            <w:r w:rsidRPr="00395DFB">
              <w:rPr>
                <w:b/>
                <w:bCs/>
              </w:rPr>
              <w:t xml:space="preserve">9. The Moodle data was dependable to </w:t>
            </w:r>
            <w:proofErr w:type="gramStart"/>
            <w:r w:rsidRPr="00395DFB">
              <w:rPr>
                <w:b/>
                <w:bCs/>
              </w:rPr>
              <w:t>you ?</w:t>
            </w:r>
            <w:proofErr w:type="gramEnd"/>
            <w:r w:rsidRPr="00395DFB">
              <w:rPr>
                <w:b/>
                <w:bCs/>
              </w:rPr>
              <w:t xml:space="preserve"> </w:t>
            </w:r>
            <w:bookmarkStart w:id="16" w:name="q_11384513"/>
            <w:bookmarkEnd w:id="16"/>
          </w:p>
        </w:tc>
      </w:tr>
      <w:tr w:rsidR="00395DFB" w:rsidRPr="00395DFB" w:rsidTr="00395DFB">
        <w:trPr>
          <w:trHeight w:val="360"/>
          <w:tblHeader/>
          <w:jc w:val="center"/>
        </w:trPr>
        <w:tc>
          <w:tcPr>
            <w:tcW w:w="6885" w:type="dxa"/>
            <w:gridSpan w:val="3"/>
            <w:tcBorders>
              <w:top w:val="single" w:sz="6" w:space="0" w:color="CCCCCC"/>
              <w:left w:val="single" w:sz="6" w:space="0" w:color="CCCCCC"/>
              <w:bottom w:val="nil"/>
              <w:right w:val="single" w:sz="6" w:space="0" w:color="CCCCCC"/>
            </w:tcBorders>
            <w:shd w:val="clear" w:color="auto" w:fill="F9F8F0"/>
            <w:tcMar>
              <w:top w:w="45" w:type="dxa"/>
              <w:left w:w="105" w:type="dxa"/>
              <w:bottom w:w="45" w:type="dxa"/>
              <w:right w:w="45" w:type="dxa"/>
            </w:tcMar>
            <w:vAlign w:val="center"/>
            <w:hideMark/>
          </w:tcPr>
          <w:p w:rsidR="00395DFB" w:rsidRPr="00395DFB" w:rsidRDefault="00395DFB" w:rsidP="00395DFB">
            <w:pPr>
              <w:rPr>
                <w:b/>
                <w:bCs/>
              </w:rPr>
            </w:pPr>
            <w:r w:rsidRPr="00395DFB">
              <w:rPr>
                <w:b/>
                <w:bCs/>
              </w:rPr>
              <w:t> </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Percent</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Total</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Strongly Disagree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0" w:type="pct"/>
              <w:tblCellSpacing w:w="0" w:type="dxa"/>
              <w:tblCellMar>
                <w:left w:w="0" w:type="dxa"/>
                <w:right w:w="0" w:type="dxa"/>
              </w:tblCellMar>
              <w:tblLook w:val="04A0" w:firstRow="1" w:lastRow="0" w:firstColumn="1" w:lastColumn="0" w:noHBand="0" w:noVBand="1"/>
            </w:tblPr>
            <w:tblGrid>
              <w:gridCol w:w="382"/>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3333"/>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Disagree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rsidR="00395DFB" w:rsidRPr="00395DFB" w:rsidRDefault="00395DFB" w:rsidP="00395DFB">
            <w:r w:rsidRPr="00395DFB">
              <w:t xml:space="preserve">  </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0</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Neutral</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000" w:type="pct"/>
              <w:tblCellSpacing w:w="0" w:type="dxa"/>
              <w:tblCellMar>
                <w:left w:w="0" w:type="dxa"/>
                <w:right w:w="0" w:type="dxa"/>
              </w:tblCellMar>
              <w:tblLook w:val="04A0" w:firstRow="1" w:lastRow="0" w:firstColumn="1" w:lastColumn="0" w:noHBand="0" w:noVBand="1"/>
            </w:tblPr>
            <w:tblGrid>
              <w:gridCol w:w="763"/>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3399CC"/>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4</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000" w:type="pct"/>
              <w:tblCellSpacing w:w="0" w:type="dxa"/>
              <w:tblCellMar>
                <w:left w:w="0" w:type="dxa"/>
                <w:right w:w="0" w:type="dxa"/>
              </w:tblCellMar>
              <w:tblLook w:val="04A0" w:firstRow="1" w:lastRow="0" w:firstColumn="1" w:lastColumn="0" w:noHBand="0" w:noVBand="1"/>
            </w:tblPr>
            <w:tblGrid>
              <w:gridCol w:w="2289"/>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31B62B"/>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60.00%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6</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5</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Strongly 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0" w:type="pct"/>
              <w:tblCellSpacing w:w="0" w:type="dxa"/>
              <w:tblCellMar>
                <w:left w:w="0" w:type="dxa"/>
                <w:right w:w="0" w:type="dxa"/>
              </w:tblCellMar>
              <w:tblLook w:val="04A0" w:firstRow="1" w:lastRow="0" w:firstColumn="1" w:lastColumn="0" w:noHBand="0" w:noVBand="1"/>
            </w:tblPr>
            <w:tblGrid>
              <w:gridCol w:w="382"/>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A500"/>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r>
      <w:tr w:rsidR="00395DFB" w:rsidRPr="00395DFB" w:rsidTr="00395DFB">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8"/>
              <w:gridCol w:w="1005"/>
              <w:gridCol w:w="556"/>
              <w:gridCol w:w="1476"/>
              <w:gridCol w:w="556"/>
              <w:gridCol w:w="1720"/>
              <w:gridCol w:w="389"/>
            </w:tblGrid>
            <w:tr w:rsidR="00395DFB" w:rsidRPr="00395DFB">
              <w:trPr>
                <w:tblCellSpacing w:w="0" w:type="dxa"/>
              </w:trPr>
              <w:tc>
                <w:tcPr>
                  <w:tcW w:w="0" w:type="auto"/>
                  <w:vMerge w:val="restart"/>
                  <w:noWrap/>
                  <w:tcMar>
                    <w:top w:w="30" w:type="dxa"/>
                    <w:left w:w="75" w:type="dxa"/>
                    <w:bottom w:w="30" w:type="dxa"/>
                    <w:right w:w="75" w:type="dxa"/>
                  </w:tcMar>
                  <w:hideMark/>
                </w:tcPr>
                <w:p w:rsidR="00395DFB" w:rsidRPr="00395DFB" w:rsidRDefault="00395DFB" w:rsidP="00395DFB">
                  <w:pPr>
                    <w:rPr>
                      <w:b/>
                      <w:bCs/>
                    </w:rPr>
                  </w:pPr>
                  <w:r w:rsidRPr="00395DFB">
                    <w:rPr>
                      <w:b/>
                      <w:bCs/>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3.6</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1.02</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65</w:t>
                  </w:r>
                </w:p>
              </w:tc>
            </w:tr>
            <w:tr w:rsidR="00395DFB" w:rsidRPr="00395DFB">
              <w:trPr>
                <w:tblCellSpacing w:w="0" w:type="dxa"/>
              </w:trPr>
              <w:tc>
                <w:tcPr>
                  <w:tcW w:w="0" w:type="auto"/>
                  <w:vMerge/>
                  <w:vAlign w:val="center"/>
                  <w:hideMark/>
                </w:tcPr>
                <w:p w:rsidR="00395DFB" w:rsidRPr="00395DFB" w:rsidRDefault="00395DFB" w:rsidP="00395DFB">
                  <w:pPr>
                    <w:rPr>
                      <w:b/>
                      <w:bCs/>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1.04</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0.32</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10</w:t>
            </w:r>
          </w:p>
        </w:tc>
      </w:tr>
      <w:tr w:rsidR="00395DFB" w:rsidRPr="00395DFB" w:rsidTr="00395DFB">
        <w:trPr>
          <w:jc w:val="center"/>
        </w:trPr>
        <w:tc>
          <w:tcPr>
            <w:tcW w:w="0" w:type="auto"/>
            <w:gridSpan w:val="3"/>
            <w:vMerge/>
            <w:tcBorders>
              <w:top w:val="single" w:sz="6" w:space="0" w:color="CCCCCC"/>
              <w:left w:val="nil"/>
              <w:bottom w:val="nil"/>
              <w:right w:val="single" w:sz="6" w:space="0" w:color="CCCCCC"/>
            </w:tcBorders>
            <w:vAlign w:val="center"/>
            <w:hideMark/>
          </w:tcPr>
          <w:p w:rsidR="00395DFB" w:rsidRPr="00395DFB" w:rsidRDefault="00395DFB" w:rsidP="00395DFB"/>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skipped</w:t>
            </w:r>
          </w:p>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0</w:t>
            </w:r>
          </w:p>
        </w:tc>
      </w:tr>
    </w:tbl>
    <w:p w:rsidR="00395DFB" w:rsidRPr="00395DFB" w:rsidRDefault="00395DFB" w:rsidP="00395DFB"/>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411"/>
        <w:gridCol w:w="2935"/>
        <w:gridCol w:w="3943"/>
        <w:gridCol w:w="996"/>
        <w:gridCol w:w="966"/>
      </w:tblGrid>
      <w:tr w:rsidR="00395DFB" w:rsidRPr="00395DFB" w:rsidTr="00395DFB">
        <w:trPr>
          <w:trHeight w:val="600"/>
          <w:tblHeader/>
          <w:jc w:val="center"/>
        </w:trPr>
        <w:tc>
          <w:tcPr>
            <w:tcW w:w="0" w:type="auto"/>
            <w:gridSpan w:val="5"/>
            <w:tcBorders>
              <w:top w:val="single" w:sz="6" w:space="0" w:color="CCCCCC"/>
              <w:left w:val="single" w:sz="6" w:space="0" w:color="CCCCCC"/>
              <w:bottom w:val="nil"/>
              <w:right w:val="single" w:sz="6" w:space="0" w:color="CCCCCC"/>
            </w:tcBorders>
            <w:shd w:val="clear" w:color="auto" w:fill="FFFFCC"/>
            <w:tcMar>
              <w:top w:w="60" w:type="dxa"/>
              <w:left w:w="105" w:type="dxa"/>
              <w:bottom w:w="60" w:type="dxa"/>
              <w:right w:w="60" w:type="dxa"/>
            </w:tcMar>
            <w:vAlign w:val="center"/>
            <w:hideMark/>
          </w:tcPr>
          <w:p w:rsidR="00395DFB" w:rsidRPr="00395DFB" w:rsidRDefault="00395DFB" w:rsidP="00395DFB">
            <w:pPr>
              <w:rPr>
                <w:b/>
                <w:bCs/>
              </w:rPr>
            </w:pPr>
            <w:r w:rsidRPr="00395DFB">
              <w:rPr>
                <w:b/>
                <w:bCs/>
              </w:rPr>
              <w:lastRenderedPageBreak/>
              <w:t xml:space="preserve">10. The </w:t>
            </w:r>
            <w:proofErr w:type="spellStart"/>
            <w:r w:rsidRPr="00395DFB">
              <w:rPr>
                <w:b/>
                <w:bCs/>
              </w:rPr>
              <w:t>moodle</w:t>
            </w:r>
            <w:proofErr w:type="spellEnd"/>
            <w:r w:rsidRPr="00395DFB">
              <w:rPr>
                <w:b/>
                <w:bCs/>
              </w:rPr>
              <w:t xml:space="preserve"> was </w:t>
            </w:r>
            <w:proofErr w:type="spellStart"/>
            <w:r w:rsidRPr="00395DFB">
              <w:rPr>
                <w:b/>
                <w:bCs/>
              </w:rPr>
              <w:t>commonsense</w:t>
            </w:r>
            <w:proofErr w:type="spellEnd"/>
            <w:r w:rsidRPr="00395DFB">
              <w:rPr>
                <w:b/>
                <w:bCs/>
              </w:rPr>
              <w:t xml:space="preserve"> for </w:t>
            </w:r>
            <w:proofErr w:type="gramStart"/>
            <w:r w:rsidRPr="00395DFB">
              <w:rPr>
                <w:b/>
                <w:bCs/>
              </w:rPr>
              <w:t>you ?</w:t>
            </w:r>
            <w:proofErr w:type="gramEnd"/>
            <w:r w:rsidRPr="00395DFB">
              <w:rPr>
                <w:b/>
                <w:bCs/>
              </w:rPr>
              <w:t xml:space="preserve"> </w:t>
            </w:r>
            <w:bookmarkStart w:id="17" w:name="q_11384520"/>
            <w:bookmarkEnd w:id="17"/>
          </w:p>
        </w:tc>
      </w:tr>
      <w:tr w:rsidR="00395DFB" w:rsidRPr="00395DFB" w:rsidTr="00395DFB">
        <w:trPr>
          <w:trHeight w:val="360"/>
          <w:tblHeader/>
          <w:jc w:val="center"/>
        </w:trPr>
        <w:tc>
          <w:tcPr>
            <w:tcW w:w="6885" w:type="dxa"/>
            <w:gridSpan w:val="3"/>
            <w:tcBorders>
              <w:top w:val="single" w:sz="6" w:space="0" w:color="CCCCCC"/>
              <w:left w:val="single" w:sz="6" w:space="0" w:color="CCCCCC"/>
              <w:bottom w:val="nil"/>
              <w:right w:val="single" w:sz="6" w:space="0" w:color="CCCCCC"/>
            </w:tcBorders>
            <w:shd w:val="clear" w:color="auto" w:fill="F9F8F0"/>
            <w:tcMar>
              <w:top w:w="45" w:type="dxa"/>
              <w:left w:w="105" w:type="dxa"/>
              <w:bottom w:w="45" w:type="dxa"/>
              <w:right w:w="45" w:type="dxa"/>
            </w:tcMar>
            <w:vAlign w:val="center"/>
            <w:hideMark/>
          </w:tcPr>
          <w:p w:rsidR="00395DFB" w:rsidRPr="00395DFB" w:rsidRDefault="00395DFB" w:rsidP="00395DFB">
            <w:pPr>
              <w:rPr>
                <w:b/>
                <w:bCs/>
              </w:rPr>
            </w:pPr>
            <w:r w:rsidRPr="00395DFB">
              <w:rPr>
                <w:b/>
                <w:bCs/>
              </w:rPr>
              <w:t> </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Percent</w:t>
            </w:r>
          </w:p>
        </w:tc>
        <w:tc>
          <w:tcPr>
            <w:tcW w:w="960" w:type="dxa"/>
            <w:tcBorders>
              <w:top w:val="single" w:sz="6" w:space="0" w:color="CCCCCC"/>
              <w:left w:val="nil"/>
              <w:bottom w:val="nil"/>
              <w:right w:val="single" w:sz="6" w:space="0" w:color="CCCCCC"/>
            </w:tcBorders>
            <w:shd w:val="clear" w:color="auto" w:fill="F9F8F0"/>
            <w:tcMar>
              <w:top w:w="45" w:type="dxa"/>
              <w:left w:w="45" w:type="dxa"/>
              <w:bottom w:w="45" w:type="dxa"/>
              <w:right w:w="45" w:type="dxa"/>
            </w:tcMar>
            <w:vAlign w:val="center"/>
            <w:hideMark/>
          </w:tcPr>
          <w:p w:rsidR="00395DFB" w:rsidRPr="00395DFB" w:rsidRDefault="00395DFB" w:rsidP="00395DFB">
            <w:pPr>
              <w:rPr>
                <w:b/>
                <w:bCs/>
              </w:rPr>
            </w:pPr>
            <w:r w:rsidRPr="00395DFB">
              <w:rPr>
                <w:b/>
                <w:bCs/>
              </w:rPr>
              <w:t>Response Total</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Strongly Disagree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0" w:type="pct"/>
              <w:tblCellSpacing w:w="0" w:type="dxa"/>
              <w:tblCellMar>
                <w:left w:w="0" w:type="dxa"/>
                <w:right w:w="0" w:type="dxa"/>
              </w:tblCellMar>
              <w:tblLook w:val="04A0" w:firstRow="1" w:lastRow="0" w:firstColumn="1" w:lastColumn="0" w:noHBand="0" w:noVBand="1"/>
            </w:tblPr>
            <w:tblGrid>
              <w:gridCol w:w="382"/>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3333"/>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1</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Disagree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rsidR="00395DFB" w:rsidRPr="00395DFB" w:rsidRDefault="00395DFB" w:rsidP="00395DFB">
            <w:r w:rsidRPr="00395DFB">
              <w:t xml:space="preserve">  </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0</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Neutral</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000" w:type="pct"/>
              <w:tblCellSpacing w:w="0" w:type="dxa"/>
              <w:tblCellMar>
                <w:left w:w="0" w:type="dxa"/>
                <w:right w:w="0" w:type="dxa"/>
              </w:tblCellMar>
              <w:tblLook w:val="04A0" w:firstRow="1" w:lastRow="0" w:firstColumn="1" w:lastColumn="0" w:noHBand="0" w:noVBand="1"/>
            </w:tblPr>
            <w:tblGrid>
              <w:gridCol w:w="763"/>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3399CC"/>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2</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4</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000" w:type="pct"/>
              <w:tblCellSpacing w:w="0" w:type="dxa"/>
              <w:tblCellMar>
                <w:left w:w="0" w:type="dxa"/>
                <w:right w:w="0" w:type="dxa"/>
              </w:tblCellMar>
              <w:tblLook w:val="04A0" w:firstRow="1" w:lastRow="0" w:firstColumn="1" w:lastColumn="0" w:noHBand="0" w:noVBand="1"/>
            </w:tblPr>
            <w:tblGrid>
              <w:gridCol w:w="1526"/>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31B62B"/>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40.00%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4</w:t>
            </w:r>
          </w:p>
        </w:tc>
      </w:tr>
      <w:tr w:rsidR="00395DFB" w:rsidRPr="00395DFB" w:rsidTr="00395DFB">
        <w:trPr>
          <w:jc w:val="center"/>
        </w:trPr>
        <w:tc>
          <w:tcPr>
            <w:tcW w:w="300" w:type="dxa"/>
            <w:tcBorders>
              <w:top w:val="single" w:sz="6" w:space="0" w:color="CCCCCC"/>
              <w:left w:val="single" w:sz="6" w:space="0" w:color="CCCCCC"/>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5</w:t>
            </w:r>
          </w:p>
        </w:tc>
        <w:tc>
          <w:tcPr>
            <w:tcW w:w="1750" w:type="pct"/>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rsidR="00395DFB" w:rsidRPr="00395DFB" w:rsidRDefault="00395DFB" w:rsidP="00395DFB">
            <w:r w:rsidRPr="00395DFB">
              <w:t>Strongly Agree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00" w:type="pct"/>
              <w:tblCellSpacing w:w="0" w:type="dxa"/>
              <w:tblCellMar>
                <w:left w:w="0" w:type="dxa"/>
                <w:right w:w="0" w:type="dxa"/>
              </w:tblCellMar>
              <w:tblLook w:val="04A0" w:firstRow="1" w:lastRow="0" w:firstColumn="1" w:lastColumn="0" w:noHBand="0" w:noVBand="1"/>
            </w:tblPr>
            <w:tblGrid>
              <w:gridCol w:w="1145"/>
            </w:tblGrid>
            <w:tr w:rsidR="00395DFB" w:rsidRPr="00395DFB">
              <w:trPr>
                <w:tblCellSpacing w:w="0" w:type="dxa"/>
              </w:trPr>
              <w:tc>
                <w:tcPr>
                  <w:tcW w:w="0" w:type="auto"/>
                  <w:tcBorders>
                    <w:top w:val="single" w:sz="6" w:space="0" w:color="CCCCCC"/>
                    <w:left w:val="nil"/>
                    <w:bottom w:val="nil"/>
                    <w:right w:val="single" w:sz="6" w:space="0" w:color="CCCCCC"/>
                  </w:tcBorders>
                  <w:shd w:val="clear" w:color="auto" w:fill="FFA500"/>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30.00%</w:t>
            </w:r>
          </w:p>
        </w:tc>
        <w:tc>
          <w:tcPr>
            <w:tcW w:w="450" w:type="pct"/>
            <w:tcBorders>
              <w:top w:val="single" w:sz="6" w:space="0" w:color="CCCCCC"/>
              <w:left w:val="nil"/>
              <w:bottom w:val="nil"/>
              <w:right w:val="single" w:sz="6" w:space="0" w:color="CCCCCC"/>
            </w:tcBorders>
            <w:shd w:val="clear" w:color="auto" w:fill="F9F8F0"/>
            <w:tcMar>
              <w:top w:w="60" w:type="dxa"/>
              <w:left w:w="60" w:type="dxa"/>
              <w:bottom w:w="60" w:type="dxa"/>
              <w:right w:w="60" w:type="dxa"/>
            </w:tcMar>
            <w:vAlign w:val="center"/>
            <w:hideMark/>
          </w:tcPr>
          <w:p w:rsidR="00395DFB" w:rsidRPr="00395DFB" w:rsidRDefault="00395DFB" w:rsidP="00395DFB">
            <w:r w:rsidRPr="00395DFB">
              <w:t>3</w:t>
            </w:r>
          </w:p>
        </w:tc>
      </w:tr>
      <w:tr w:rsidR="00395DFB" w:rsidRPr="00395DFB" w:rsidTr="00395DFB">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8"/>
              <w:gridCol w:w="1005"/>
              <w:gridCol w:w="556"/>
              <w:gridCol w:w="1476"/>
              <w:gridCol w:w="556"/>
              <w:gridCol w:w="1720"/>
              <w:gridCol w:w="389"/>
            </w:tblGrid>
            <w:tr w:rsidR="00395DFB" w:rsidRPr="00395DFB">
              <w:trPr>
                <w:tblCellSpacing w:w="0" w:type="dxa"/>
              </w:trPr>
              <w:tc>
                <w:tcPr>
                  <w:tcW w:w="0" w:type="auto"/>
                  <w:vMerge w:val="restart"/>
                  <w:noWrap/>
                  <w:tcMar>
                    <w:top w:w="30" w:type="dxa"/>
                    <w:left w:w="75" w:type="dxa"/>
                    <w:bottom w:w="30" w:type="dxa"/>
                    <w:right w:w="75" w:type="dxa"/>
                  </w:tcMar>
                  <w:hideMark/>
                </w:tcPr>
                <w:p w:rsidR="00395DFB" w:rsidRPr="00395DFB" w:rsidRDefault="00395DFB" w:rsidP="00395DFB">
                  <w:pPr>
                    <w:rPr>
                      <w:b/>
                      <w:bCs/>
                    </w:rPr>
                  </w:pPr>
                  <w:r w:rsidRPr="00395DFB">
                    <w:rPr>
                      <w:b/>
                      <w:bCs/>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3.8</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1.17</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70</w:t>
                  </w:r>
                </w:p>
              </w:tc>
            </w:tr>
            <w:tr w:rsidR="00395DFB" w:rsidRPr="00395DFB">
              <w:trPr>
                <w:tblCellSpacing w:w="0" w:type="dxa"/>
              </w:trPr>
              <w:tc>
                <w:tcPr>
                  <w:tcW w:w="0" w:type="auto"/>
                  <w:vMerge/>
                  <w:vAlign w:val="center"/>
                  <w:hideMark/>
                </w:tcPr>
                <w:p w:rsidR="00395DFB" w:rsidRPr="00395DFB" w:rsidRDefault="00395DFB" w:rsidP="00395DFB">
                  <w:pPr>
                    <w:rPr>
                      <w:b/>
                      <w:bCs/>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1.36</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rsidR="00395DFB" w:rsidRPr="00395DFB" w:rsidRDefault="00395DFB" w:rsidP="00395DFB">
                  <w:r w:rsidRPr="00395DFB">
                    <w:t>0.37</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rsidR="00395DFB" w:rsidRPr="00395DFB" w:rsidRDefault="00395DFB" w:rsidP="00395DFB">
                  <w:r w:rsidRPr="00395DFB">
                    <w:t> </w:t>
                  </w:r>
                </w:p>
              </w:tc>
            </w:tr>
          </w:tbl>
          <w:p w:rsidR="00395DFB" w:rsidRPr="00395DFB" w:rsidRDefault="00395DFB" w:rsidP="00395DFB"/>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rsidR="00395DFB" w:rsidRPr="00395DFB" w:rsidRDefault="00395DFB" w:rsidP="00395DFB">
            <w:r w:rsidRPr="00395DFB">
              <w:t>10</w:t>
            </w:r>
          </w:p>
        </w:tc>
      </w:tr>
      <w:tr w:rsidR="00395DFB" w:rsidRPr="00395DFB" w:rsidTr="00395DFB">
        <w:trPr>
          <w:jc w:val="center"/>
        </w:trPr>
        <w:tc>
          <w:tcPr>
            <w:tcW w:w="0" w:type="auto"/>
            <w:gridSpan w:val="3"/>
            <w:vMerge/>
            <w:tcBorders>
              <w:top w:val="single" w:sz="6" w:space="0" w:color="CCCCCC"/>
              <w:left w:val="nil"/>
              <w:bottom w:val="nil"/>
              <w:right w:val="single" w:sz="6" w:space="0" w:color="CCCCCC"/>
            </w:tcBorders>
            <w:vAlign w:val="center"/>
            <w:hideMark/>
          </w:tcPr>
          <w:p w:rsidR="00395DFB" w:rsidRPr="00395DFB" w:rsidRDefault="00395DFB" w:rsidP="00395DFB"/>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skipped</w:t>
            </w:r>
          </w:p>
        </w:tc>
        <w:tc>
          <w:tcPr>
            <w:tcW w:w="450" w:type="pct"/>
            <w:tcBorders>
              <w:top w:val="single" w:sz="6" w:space="0" w:color="CCCCCC"/>
              <w:left w:val="nil"/>
              <w:bottom w:val="single" w:sz="6" w:space="0" w:color="CCCCCC"/>
              <w:right w:val="single" w:sz="6" w:space="0" w:color="CCCCCC"/>
            </w:tcBorders>
            <w:shd w:val="clear" w:color="auto" w:fill="DDDDDD"/>
            <w:tcMar>
              <w:top w:w="60" w:type="dxa"/>
              <w:left w:w="60" w:type="dxa"/>
              <w:bottom w:w="60" w:type="dxa"/>
              <w:right w:w="60" w:type="dxa"/>
            </w:tcMar>
            <w:hideMark/>
          </w:tcPr>
          <w:p w:rsidR="00395DFB" w:rsidRPr="00395DFB" w:rsidRDefault="00395DFB" w:rsidP="00395DFB">
            <w:r w:rsidRPr="00395DFB">
              <w:t>0</w:t>
            </w:r>
          </w:p>
        </w:tc>
      </w:tr>
    </w:tbl>
    <w:p w:rsidR="00395DFB" w:rsidRPr="00395DFB" w:rsidRDefault="00395DFB" w:rsidP="00395DFB">
      <w:pPr>
        <w:rPr>
          <w:lang w:val="en"/>
        </w:rPr>
      </w:pPr>
    </w:p>
    <w:p w:rsidR="00D366F2" w:rsidRDefault="00D366F2">
      <w:pPr>
        <w:widowControl w:val="0"/>
        <w:autoSpaceDE w:val="0"/>
        <w:autoSpaceDN w:val="0"/>
        <w:adjustRightInd w:val="0"/>
        <w:spacing w:after="200" w:line="276" w:lineRule="auto"/>
        <w:rPr>
          <w:rFonts w:ascii="Calibri" w:hAnsi="Calibri" w:cs="Calibri"/>
          <w:lang w:val="en"/>
        </w:rPr>
      </w:pPr>
    </w:p>
    <w:p w:rsidR="00D366F2" w:rsidRDefault="00E1002A" w:rsidP="00D366F2">
      <w:pPr>
        <w:pStyle w:val="Heading1"/>
        <w:rPr>
          <w:lang w:val="en"/>
        </w:rPr>
      </w:pPr>
      <w:bookmarkStart w:id="18" w:name="_Toc40029084"/>
      <w:bookmarkStart w:id="19" w:name="_Toc40029099"/>
      <w:r>
        <w:rPr>
          <w:lang w:val="en"/>
        </w:rPr>
        <w:t>CONCLUSION</w:t>
      </w:r>
      <w:bookmarkEnd w:id="18"/>
      <w:bookmarkEnd w:id="19"/>
      <w:r>
        <w:rPr>
          <w:lang w:val="en"/>
        </w:rPr>
        <w:tab/>
      </w:r>
      <w:r>
        <w:rPr>
          <w:lang w:val="en"/>
        </w:rPr>
        <w:tab/>
      </w:r>
      <w:r>
        <w:rPr>
          <w:lang w:val="en"/>
        </w:rPr>
        <w:tab/>
      </w:r>
      <w:r>
        <w:rPr>
          <w:lang w:val="en"/>
        </w:rPr>
        <w:tab/>
      </w:r>
      <w:r>
        <w:rPr>
          <w:lang w:val="en"/>
        </w:rPr>
        <w:tab/>
      </w:r>
      <w:r>
        <w:rPr>
          <w:lang w:val="en"/>
        </w:rPr>
        <w:tab/>
      </w:r>
      <w:r>
        <w:rPr>
          <w:lang w:val="en"/>
        </w:rPr>
        <w:tab/>
      </w:r>
    </w:p>
    <w:p w:rsidR="004852F6" w:rsidRDefault="00D366F2">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In </w:t>
      </w:r>
      <w:r w:rsidR="00E1002A">
        <w:rPr>
          <w:rFonts w:ascii="Calibri" w:hAnsi="Calibri" w:cs="Calibri"/>
          <w:lang w:val="en"/>
        </w:rPr>
        <w:t xml:space="preserve">addition </w:t>
      </w:r>
      <w:r>
        <w:rPr>
          <w:rFonts w:ascii="Calibri" w:hAnsi="Calibri" w:cs="Calibri"/>
          <w:lang w:val="en"/>
        </w:rPr>
        <w:t>of</w:t>
      </w:r>
      <w:r w:rsidR="00E1002A">
        <w:rPr>
          <w:rFonts w:ascii="Calibri" w:hAnsi="Calibri" w:cs="Calibri"/>
          <w:lang w:val="en"/>
        </w:rPr>
        <w:t xml:space="preserve"> being a powerful resource for presentations, VLE provides specific advantages for the education sector. VLE is a strong tool </w:t>
      </w:r>
      <w:r>
        <w:rPr>
          <w:rFonts w:ascii="Calibri" w:hAnsi="Calibri" w:cs="Calibri"/>
          <w:lang w:val="en"/>
        </w:rPr>
        <w:t xml:space="preserve">that helps the users </w:t>
      </w:r>
      <w:r w:rsidR="00E1002A">
        <w:rPr>
          <w:rFonts w:ascii="Calibri" w:hAnsi="Calibri" w:cs="Calibri"/>
          <w:lang w:val="en"/>
        </w:rPr>
        <w:t>use the</w:t>
      </w:r>
      <w:r>
        <w:rPr>
          <w:rFonts w:ascii="Calibri" w:hAnsi="Calibri" w:cs="Calibri"/>
          <w:lang w:val="en"/>
        </w:rPr>
        <w:t>ir</w:t>
      </w:r>
      <w:r w:rsidR="00E1002A">
        <w:rPr>
          <w:rFonts w:ascii="Calibri" w:hAnsi="Calibri" w:cs="Calibri"/>
          <w:lang w:val="en"/>
        </w:rPr>
        <w:t xml:space="preserve"> time more efficiently, especially whether it requires work or administration. The primary means of communicating ideas to learners is through conventional learning verbal message; as lectures, printed lessons, and text.</w:t>
      </w:r>
      <w:r>
        <w:rPr>
          <w:rFonts w:ascii="Calibri" w:hAnsi="Calibri" w:cs="Calibri"/>
          <w:lang w:val="en"/>
        </w:rPr>
        <w:t xml:space="preserve"> </w:t>
      </w:r>
      <w:r w:rsidR="00E1002A">
        <w:rPr>
          <w:rFonts w:ascii="Calibri" w:hAnsi="Calibri" w:cs="Calibri"/>
          <w:lang w:val="en"/>
        </w:rPr>
        <w:t xml:space="preserve">These strategies consist of both words and images, because text alone would simply not allow students to get a </w:t>
      </w:r>
      <w:r>
        <w:rPr>
          <w:rFonts w:ascii="Calibri" w:hAnsi="Calibri" w:cs="Calibri"/>
          <w:lang w:val="en"/>
        </w:rPr>
        <w:t xml:space="preserve">right </w:t>
      </w:r>
      <w:r w:rsidR="00E1002A">
        <w:rPr>
          <w:rFonts w:ascii="Calibri" w:hAnsi="Calibri" w:cs="Calibri"/>
          <w:lang w:val="en"/>
        </w:rPr>
        <w:t xml:space="preserve">"impression" of any of the works. </w:t>
      </w:r>
    </w:p>
    <w:p w:rsidR="00D366F2"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VLE can also be used to provide students with an on-line service and to help them get a touch with the subjects. In addition, VLE will be used to ensure that quality assurance standards are met by offering a standard </w:t>
      </w:r>
      <w:r w:rsidR="00D366F2">
        <w:rPr>
          <w:rFonts w:ascii="Calibri" w:hAnsi="Calibri" w:cs="Calibri"/>
          <w:lang w:val="en"/>
        </w:rPr>
        <w:t xml:space="preserve">portal </w:t>
      </w:r>
      <w:r>
        <w:rPr>
          <w:rFonts w:ascii="Calibri" w:hAnsi="Calibri" w:cs="Calibri"/>
          <w:lang w:val="en"/>
        </w:rPr>
        <w:t>for information gathering</w:t>
      </w:r>
      <w:r w:rsidR="00D366F2">
        <w:rPr>
          <w:rFonts w:ascii="Calibri" w:hAnsi="Calibri" w:cs="Calibri"/>
          <w:lang w:val="en"/>
        </w:rPr>
        <w:t xml:space="preserve">. </w:t>
      </w:r>
      <w:r>
        <w:rPr>
          <w:rFonts w:ascii="Calibri" w:hAnsi="Calibri" w:cs="Calibri"/>
          <w:lang w:val="en"/>
        </w:rPr>
        <w:t>VLE can also be used to promote the co</w:t>
      </w:r>
      <w:r w:rsidR="00D366F2">
        <w:rPr>
          <w:rFonts w:ascii="Calibri" w:hAnsi="Calibri" w:cs="Calibri"/>
          <w:lang w:val="en"/>
        </w:rPr>
        <w:t>verage</w:t>
      </w:r>
      <w:r>
        <w:rPr>
          <w:rFonts w:ascii="Calibri" w:hAnsi="Calibri" w:cs="Calibri"/>
          <w:lang w:val="en"/>
        </w:rPr>
        <w:t xml:space="preserve"> of distance learning and on-campus learning. The key to delivering this experience is to have graphic, video, and audio synchronised, rather than a sequential process. VLE allows for learning through study</w:t>
      </w:r>
      <w:r w:rsidR="00D366F2">
        <w:rPr>
          <w:rFonts w:ascii="Calibri" w:hAnsi="Calibri" w:cs="Calibri"/>
          <w:lang w:val="en"/>
        </w:rPr>
        <w:t xml:space="preserve">ing, </w:t>
      </w:r>
      <w:r>
        <w:rPr>
          <w:rFonts w:ascii="Calibri" w:hAnsi="Calibri" w:cs="Calibri"/>
          <w:lang w:val="en"/>
        </w:rPr>
        <w:t>identification, exploration, and practi</w:t>
      </w:r>
      <w:r w:rsidR="00D366F2">
        <w:rPr>
          <w:rFonts w:ascii="Calibri" w:hAnsi="Calibri" w:cs="Calibri"/>
          <w:lang w:val="en"/>
        </w:rPr>
        <w:t>c</w:t>
      </w:r>
      <w:r>
        <w:rPr>
          <w:rFonts w:ascii="Calibri" w:hAnsi="Calibri" w:cs="Calibri"/>
          <w:lang w:val="en"/>
        </w:rPr>
        <w:t>e. Technology, however, does not in fact drive education.</w:t>
      </w:r>
      <w:r>
        <w:rPr>
          <w:rFonts w:ascii="Calibri" w:hAnsi="Calibri" w:cs="Calibri"/>
          <w:lang w:val="en"/>
        </w:rPr>
        <w:tab/>
      </w:r>
    </w:p>
    <w:p w:rsidR="00FC0099"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The possible benefits of introducing an institutional VLE are growing as digital knowledge continues to </w:t>
      </w:r>
      <w:r w:rsidR="00D366F2">
        <w:rPr>
          <w:rFonts w:ascii="Calibri" w:hAnsi="Calibri" w:cs="Calibri"/>
          <w:lang w:val="en"/>
        </w:rPr>
        <w:t>permanent</w:t>
      </w:r>
      <w:r>
        <w:rPr>
          <w:rFonts w:ascii="Calibri" w:hAnsi="Calibri" w:cs="Calibri"/>
          <w:lang w:val="en"/>
        </w:rPr>
        <w:t xml:space="preserve"> educational processes. Computer systems cannot replace educators, but they can eliminate some of the tedium for lecturers and increase the stud</w:t>
      </w:r>
      <w:r w:rsidR="00D366F2">
        <w:rPr>
          <w:rFonts w:ascii="Calibri" w:hAnsi="Calibri" w:cs="Calibri"/>
          <w:lang w:val="en"/>
        </w:rPr>
        <w:t>ents’ learning</w:t>
      </w:r>
      <w:r>
        <w:rPr>
          <w:rFonts w:ascii="Calibri" w:hAnsi="Calibri" w:cs="Calibri"/>
          <w:lang w:val="en"/>
        </w:rPr>
        <w:t xml:space="preserve"> capacity.</w:t>
      </w:r>
      <w:r w:rsidR="00D366F2">
        <w:rPr>
          <w:rFonts w:ascii="Calibri" w:hAnsi="Calibri" w:cs="Calibri"/>
          <w:lang w:val="en"/>
        </w:rPr>
        <w:t xml:space="preserve"> </w:t>
      </w:r>
      <w:r>
        <w:rPr>
          <w:rFonts w:ascii="Calibri" w:hAnsi="Calibri" w:cs="Calibri"/>
          <w:lang w:val="en"/>
        </w:rPr>
        <w:t xml:space="preserve">Virtual learning environments may lead to a more innovative and productive educational experience, provided the </w:t>
      </w:r>
      <w:r>
        <w:rPr>
          <w:rFonts w:ascii="Calibri" w:hAnsi="Calibri" w:cs="Calibri"/>
          <w:lang w:val="en"/>
        </w:rPr>
        <w:lastRenderedPageBreak/>
        <w:t>proper planning and preparation.</w:t>
      </w:r>
      <w:r w:rsidR="00D366F2">
        <w:rPr>
          <w:rFonts w:ascii="Calibri" w:hAnsi="Calibri" w:cs="Calibri"/>
          <w:lang w:val="en"/>
        </w:rPr>
        <w:t xml:space="preserve"> </w:t>
      </w:r>
      <w:r>
        <w:rPr>
          <w:rFonts w:ascii="Calibri" w:hAnsi="Calibri" w:cs="Calibri"/>
          <w:lang w:val="en"/>
        </w:rPr>
        <w:t>Finally, VLE is easy, inexpensive, reliable, private, personal, a strong foundation, a resource for making you remember longer, simpler, faster and more fun.</w:t>
      </w:r>
      <w:r>
        <w:rPr>
          <w:rFonts w:ascii="Calibri" w:hAnsi="Calibri" w:cs="Calibri"/>
          <w:lang w:val="en"/>
        </w:rPr>
        <w:tab/>
      </w:r>
    </w:p>
    <w:p w:rsidR="008E0E8C" w:rsidRDefault="00E1002A">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r>
      <w:r>
        <w:rPr>
          <w:rFonts w:ascii="Calibri" w:hAnsi="Calibri" w:cs="Calibri"/>
          <w:lang w:val="en"/>
        </w:rPr>
        <w:tab/>
      </w:r>
      <w:r>
        <w:rPr>
          <w:rFonts w:ascii="Calibri" w:hAnsi="Calibri" w:cs="Calibri"/>
          <w:lang w:val="en"/>
        </w:rPr>
        <w:tab/>
      </w:r>
    </w:p>
    <w:p w:rsidR="008E0E8C" w:rsidRDefault="008E0E8C" w:rsidP="008E0E8C">
      <w:pPr>
        <w:pStyle w:val="Heading1"/>
        <w:rPr>
          <w:lang w:val="en"/>
        </w:rPr>
      </w:pPr>
      <w:r>
        <w:rPr>
          <w:lang w:val="en"/>
        </w:rPr>
        <w:br w:type="page"/>
      </w:r>
      <w:r>
        <w:rPr>
          <w:lang w:val="en"/>
        </w:rPr>
        <w:lastRenderedPageBreak/>
        <w:t>Reference List</w:t>
      </w:r>
    </w:p>
    <w:p w:rsidR="008E0E8C" w:rsidRDefault="009A2CAD">
      <w:pPr>
        <w:widowControl w:val="0"/>
        <w:autoSpaceDE w:val="0"/>
        <w:autoSpaceDN w:val="0"/>
        <w:adjustRightInd w:val="0"/>
        <w:spacing w:after="200" w:line="276" w:lineRule="auto"/>
        <w:rPr>
          <w:rFonts w:ascii="Calibri" w:hAnsi="Calibri" w:cs="Calibri"/>
          <w:lang w:val="en"/>
        </w:rPr>
      </w:pPr>
      <w:hyperlink r:id="rId7" w:history="1">
        <w:r w:rsidR="008E0E8C" w:rsidRPr="00003E40">
          <w:rPr>
            <w:rStyle w:val="Hyperlink"/>
            <w:rFonts w:ascii="Calibri" w:hAnsi="Calibri" w:cs="Calibri"/>
            <w:lang w:val="en"/>
          </w:rPr>
          <w:t>http://www.universitypublications.net/jte/0204/pdf/HVD867.pdf</w:t>
        </w:r>
      </w:hyperlink>
    </w:p>
    <w:p w:rsidR="008E0E8C" w:rsidRDefault="009A2CAD">
      <w:pPr>
        <w:widowControl w:val="0"/>
        <w:autoSpaceDE w:val="0"/>
        <w:autoSpaceDN w:val="0"/>
        <w:adjustRightInd w:val="0"/>
        <w:spacing w:after="200" w:line="276" w:lineRule="auto"/>
        <w:rPr>
          <w:rFonts w:ascii="Calibri" w:hAnsi="Calibri" w:cs="Calibri"/>
          <w:lang w:val="en"/>
        </w:rPr>
      </w:pPr>
      <w:hyperlink r:id="rId8" w:history="1">
        <w:r w:rsidR="00E1002A">
          <w:rPr>
            <w:rFonts w:ascii="Calibri" w:hAnsi="Calibri" w:cs="Calibri"/>
            <w:lang w:val="en"/>
          </w:rPr>
          <w:t>https://www.gakushuin.ac.jp/univ/eco/gakkai/pdf_files/keizai_ronsyuu/contents/contents2006/4803/4803paul/4803paul.pdf</w:t>
        </w:r>
      </w:hyperlink>
      <w:r w:rsidR="00E1002A">
        <w:rPr>
          <w:rFonts w:ascii="Calibri" w:hAnsi="Calibri" w:cs="Calibri"/>
          <w:lang w:val="en"/>
        </w:rPr>
        <w:tab/>
      </w:r>
    </w:p>
    <w:p w:rsidR="004852F6" w:rsidRDefault="009A2CAD">
      <w:pPr>
        <w:widowControl w:val="0"/>
        <w:autoSpaceDE w:val="0"/>
        <w:autoSpaceDN w:val="0"/>
        <w:adjustRightInd w:val="0"/>
        <w:spacing w:after="200" w:line="276" w:lineRule="auto"/>
        <w:rPr>
          <w:rFonts w:ascii="Calibri" w:hAnsi="Calibri" w:cs="Calibri"/>
          <w:lang w:val="en"/>
        </w:rPr>
      </w:pPr>
      <w:hyperlink r:id="rId9" w:history="1">
        <w:r w:rsidR="008E0E8C" w:rsidRPr="00003E40">
          <w:rPr>
            <w:rStyle w:val="Hyperlink"/>
            <w:rFonts w:ascii="Calibri" w:hAnsi="Calibri" w:cs="Calibri"/>
            <w:lang w:val="en"/>
          </w:rPr>
          <w:t>https://www.researchgate.net/publication/329802000_Engagement_of_professional_learners_with_the_VLE_a_case_study_from_social_care</w:t>
        </w:r>
      </w:hyperlink>
      <w:r w:rsidR="00E1002A">
        <w:rPr>
          <w:rFonts w:ascii="Calibri" w:hAnsi="Calibri" w:cs="Calibri"/>
          <w:lang w:val="en"/>
        </w:rPr>
        <w:tab/>
      </w:r>
      <w:r w:rsidR="00E1002A">
        <w:rPr>
          <w:rFonts w:ascii="Calibri" w:hAnsi="Calibri" w:cs="Calibri"/>
          <w:lang w:val="en"/>
        </w:rPr>
        <w:tab/>
      </w:r>
      <w:r w:rsidR="00E1002A">
        <w:rPr>
          <w:rFonts w:ascii="Calibri" w:hAnsi="Calibri" w:cs="Calibri"/>
          <w:lang w:val="en"/>
        </w:rPr>
        <w:tab/>
      </w:r>
      <w:r w:rsidR="00E1002A">
        <w:rPr>
          <w:rFonts w:ascii="Calibri" w:hAnsi="Calibri" w:cs="Calibri"/>
          <w:lang w:val="en"/>
        </w:rPr>
        <w:tab/>
      </w:r>
      <w:r w:rsidR="00E1002A">
        <w:rPr>
          <w:rFonts w:ascii="Calibri" w:hAnsi="Calibri" w:cs="Calibri"/>
          <w:lang w:val="en"/>
        </w:rPr>
        <w:tab/>
      </w:r>
      <w:r w:rsidR="00E1002A">
        <w:rPr>
          <w:rFonts w:ascii="Calibri" w:hAnsi="Calibri" w:cs="Calibri"/>
          <w:lang w:val="en"/>
        </w:rPr>
        <w:tab/>
      </w:r>
    </w:p>
    <w:p w:rsidR="008E0E8C" w:rsidRDefault="00C317B1">
      <w:pPr>
        <w:widowControl w:val="0"/>
        <w:autoSpaceDE w:val="0"/>
        <w:autoSpaceDN w:val="0"/>
        <w:adjustRightInd w:val="0"/>
        <w:spacing w:after="200" w:line="276" w:lineRule="auto"/>
        <w:rPr>
          <w:rFonts w:ascii="Calibri" w:hAnsi="Calibri" w:cs="Calibri"/>
          <w:lang w:val="en"/>
        </w:rPr>
      </w:pPr>
      <w:hyperlink r:id="rId10" w:history="1">
        <w:r w:rsidRPr="00EA7BB1">
          <w:rPr>
            <w:rStyle w:val="Hyperlink"/>
            <w:rFonts w:ascii="Calibri" w:hAnsi="Calibri" w:cs="Calibri"/>
            <w:lang w:val="en"/>
          </w:rPr>
          <w:t>https://app.smartsurvey.co.uk/survey/editor</w:t>
        </w:r>
        <w:r w:rsidRPr="00EA7BB1">
          <w:rPr>
            <w:rStyle w:val="Hyperlink"/>
            <w:rFonts w:ascii="Calibri" w:hAnsi="Calibri" w:cs="Calibri"/>
            <w:lang w:val="en"/>
          </w:rPr>
          <w:t>/</w:t>
        </w:r>
        <w:r w:rsidRPr="00EA7BB1">
          <w:rPr>
            <w:rStyle w:val="Hyperlink"/>
            <w:rFonts w:ascii="Calibri" w:hAnsi="Calibri" w:cs="Calibri"/>
            <w:lang w:val="en"/>
          </w:rPr>
          <w:t>id/743740</w:t>
        </w:r>
      </w:hyperlink>
      <w:r>
        <w:rPr>
          <w:rFonts w:ascii="Calibri" w:hAnsi="Calibri" w:cs="Calibri"/>
          <w:lang w:val="en"/>
        </w:rPr>
        <w:t xml:space="preserve"> </w:t>
      </w:r>
      <w:bookmarkStart w:id="20" w:name="_GoBack"/>
      <w:bookmarkEnd w:id="20"/>
    </w:p>
    <w:sectPr w:rsidR="008E0E8C" w:rsidSect="000B38AF">
      <w:pgSz w:w="12240" w:h="15840"/>
      <w:pgMar w:top="1440" w:right="1440" w:bottom="1440" w:left="1440"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CAD" w:rsidRDefault="009A2CAD" w:rsidP="00F17BC8">
      <w:pPr>
        <w:spacing w:after="0" w:line="240" w:lineRule="auto"/>
      </w:pPr>
      <w:r>
        <w:separator/>
      </w:r>
    </w:p>
  </w:endnote>
  <w:endnote w:type="continuationSeparator" w:id="0">
    <w:p w:rsidR="009A2CAD" w:rsidRDefault="009A2CAD" w:rsidP="00F17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CAD" w:rsidRDefault="009A2CAD" w:rsidP="00F17BC8">
      <w:pPr>
        <w:spacing w:after="0" w:line="240" w:lineRule="auto"/>
      </w:pPr>
      <w:r>
        <w:separator/>
      </w:r>
    </w:p>
  </w:footnote>
  <w:footnote w:type="continuationSeparator" w:id="0">
    <w:p w:rsidR="009A2CAD" w:rsidRDefault="009A2CAD" w:rsidP="00F17B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065510"/>
    <w:multiLevelType w:val="hybridMultilevel"/>
    <w:tmpl w:val="0DB4F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46341A"/>
    <w:multiLevelType w:val="hybridMultilevel"/>
    <w:tmpl w:val="1C822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3B7EBB"/>
    <w:multiLevelType w:val="hybridMultilevel"/>
    <w:tmpl w:val="241E0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8AF"/>
    <w:rsid w:val="00054346"/>
    <w:rsid w:val="000B38AF"/>
    <w:rsid w:val="000E110F"/>
    <w:rsid w:val="00197A9A"/>
    <w:rsid w:val="002540BC"/>
    <w:rsid w:val="00395DFB"/>
    <w:rsid w:val="003E5633"/>
    <w:rsid w:val="004852F6"/>
    <w:rsid w:val="00645EBE"/>
    <w:rsid w:val="008E0E8C"/>
    <w:rsid w:val="009A2CAD"/>
    <w:rsid w:val="00B13124"/>
    <w:rsid w:val="00BE6785"/>
    <w:rsid w:val="00C317B1"/>
    <w:rsid w:val="00CA7196"/>
    <w:rsid w:val="00D366F2"/>
    <w:rsid w:val="00DE7964"/>
    <w:rsid w:val="00E1002A"/>
    <w:rsid w:val="00E7671D"/>
    <w:rsid w:val="00EF2BD5"/>
    <w:rsid w:val="00F17BC8"/>
    <w:rsid w:val="00FC0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5D6B4D"/>
  <w14:defaultImageDpi w14:val="0"/>
  <w15:docId w15:val="{3D67C576-A9AE-43DC-8540-B1AFD438C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7B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B38AF"/>
    <w:pPr>
      <w:spacing w:after="0" w:line="240" w:lineRule="auto"/>
    </w:pPr>
    <w:rPr>
      <w:lang w:val="en-US" w:eastAsia="en-US"/>
    </w:rPr>
  </w:style>
  <w:style w:type="character" w:customStyle="1" w:styleId="NoSpacingChar">
    <w:name w:val="No Spacing Char"/>
    <w:basedOn w:val="DefaultParagraphFont"/>
    <w:link w:val="NoSpacing"/>
    <w:uiPriority w:val="1"/>
    <w:rsid w:val="000B38AF"/>
    <w:rPr>
      <w:lang w:val="en-US" w:eastAsia="en-US"/>
    </w:rPr>
  </w:style>
  <w:style w:type="paragraph" w:styleId="Header">
    <w:name w:val="header"/>
    <w:basedOn w:val="Normal"/>
    <w:link w:val="HeaderChar"/>
    <w:uiPriority w:val="99"/>
    <w:unhideWhenUsed/>
    <w:rsid w:val="00F17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BC8"/>
  </w:style>
  <w:style w:type="paragraph" w:styleId="Footer">
    <w:name w:val="footer"/>
    <w:basedOn w:val="Normal"/>
    <w:link w:val="FooterChar"/>
    <w:uiPriority w:val="99"/>
    <w:unhideWhenUsed/>
    <w:rsid w:val="00F17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BC8"/>
  </w:style>
  <w:style w:type="character" w:customStyle="1" w:styleId="Heading1Char">
    <w:name w:val="Heading 1 Char"/>
    <w:basedOn w:val="DefaultParagraphFont"/>
    <w:link w:val="Heading1"/>
    <w:uiPriority w:val="9"/>
    <w:rsid w:val="00F17B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17BC8"/>
    <w:pPr>
      <w:outlineLvl w:val="9"/>
    </w:pPr>
    <w:rPr>
      <w:lang w:val="en-US" w:eastAsia="en-US"/>
    </w:rPr>
  </w:style>
  <w:style w:type="paragraph" w:styleId="TOC2">
    <w:name w:val="toc 2"/>
    <w:basedOn w:val="Normal"/>
    <w:next w:val="Normal"/>
    <w:autoRedefine/>
    <w:uiPriority w:val="39"/>
    <w:unhideWhenUsed/>
    <w:rsid w:val="00F17BC8"/>
    <w:pPr>
      <w:spacing w:after="100"/>
      <w:ind w:left="220"/>
    </w:pPr>
    <w:rPr>
      <w:rFonts w:cs="Times New Roman"/>
      <w:lang w:val="en-US" w:eastAsia="en-US"/>
    </w:rPr>
  </w:style>
  <w:style w:type="paragraph" w:styleId="TOC1">
    <w:name w:val="toc 1"/>
    <w:basedOn w:val="Normal"/>
    <w:next w:val="Normal"/>
    <w:autoRedefine/>
    <w:uiPriority w:val="39"/>
    <w:unhideWhenUsed/>
    <w:rsid w:val="00F17BC8"/>
    <w:pPr>
      <w:spacing w:after="100"/>
    </w:pPr>
    <w:rPr>
      <w:rFonts w:cs="Times New Roman"/>
      <w:lang w:val="en-US" w:eastAsia="en-US"/>
    </w:rPr>
  </w:style>
  <w:style w:type="paragraph" w:styleId="TOC3">
    <w:name w:val="toc 3"/>
    <w:basedOn w:val="Normal"/>
    <w:next w:val="Normal"/>
    <w:autoRedefine/>
    <w:uiPriority w:val="39"/>
    <w:unhideWhenUsed/>
    <w:rsid w:val="00F17BC8"/>
    <w:pPr>
      <w:spacing w:after="100"/>
      <w:ind w:left="440"/>
    </w:pPr>
    <w:rPr>
      <w:rFonts w:cs="Times New Roman"/>
      <w:lang w:val="en-US" w:eastAsia="en-US"/>
    </w:rPr>
  </w:style>
  <w:style w:type="paragraph" w:styleId="Subtitle">
    <w:name w:val="Subtitle"/>
    <w:basedOn w:val="Normal"/>
    <w:next w:val="Normal"/>
    <w:link w:val="SubtitleChar"/>
    <w:uiPriority w:val="11"/>
    <w:qFormat/>
    <w:rsid w:val="00197A9A"/>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197A9A"/>
    <w:rPr>
      <w:color w:val="5A5A5A" w:themeColor="text1" w:themeTint="A5"/>
      <w:spacing w:val="15"/>
    </w:rPr>
  </w:style>
  <w:style w:type="character" w:styleId="Hyperlink">
    <w:name w:val="Hyperlink"/>
    <w:basedOn w:val="DefaultParagraphFont"/>
    <w:uiPriority w:val="99"/>
    <w:unhideWhenUsed/>
    <w:rsid w:val="00BE6785"/>
    <w:rPr>
      <w:color w:val="0563C1" w:themeColor="hyperlink"/>
      <w:u w:val="single"/>
    </w:rPr>
  </w:style>
  <w:style w:type="character" w:styleId="UnresolvedMention">
    <w:name w:val="Unresolved Mention"/>
    <w:basedOn w:val="DefaultParagraphFont"/>
    <w:uiPriority w:val="99"/>
    <w:semiHidden/>
    <w:unhideWhenUsed/>
    <w:rsid w:val="008E0E8C"/>
    <w:rPr>
      <w:color w:val="605E5C"/>
      <w:shd w:val="clear" w:color="auto" w:fill="E1DFDD"/>
    </w:rPr>
  </w:style>
  <w:style w:type="character" w:styleId="FollowedHyperlink">
    <w:name w:val="FollowedHyperlink"/>
    <w:basedOn w:val="DefaultParagraphFont"/>
    <w:uiPriority w:val="99"/>
    <w:semiHidden/>
    <w:unhideWhenUsed/>
    <w:rsid w:val="00C317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58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kushuin.ac.jp/univ/eco/gakkai/pdf_files/keizai_ronsyuu/contents/contents2006/4803/4803paul/4803paul.pdf" TargetMode="External"/><Relationship Id="rId3" Type="http://schemas.openxmlformats.org/officeDocument/2006/relationships/settings" Target="settings.xml"/><Relationship Id="rId7" Type="http://schemas.openxmlformats.org/officeDocument/2006/relationships/hyperlink" Target="http://www.universitypublications.net/jte/0204/pdf/HVD867.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app.smartsurvey.co.uk/survey/editor/id/743740" TargetMode="External"/><Relationship Id="rId4" Type="http://schemas.openxmlformats.org/officeDocument/2006/relationships/webSettings" Target="webSettings.xml"/><Relationship Id="rId9" Type="http://schemas.openxmlformats.org/officeDocument/2006/relationships/hyperlink" Target="https://www.researchgate.net/publication/329802000_Engagement_of_professional_learners_with_the_VLE_a_case_study_from_social_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2399</Words>
  <Characters>13676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Virtual Learning Environment</vt:lpstr>
    </vt:vector>
  </TitlesOfParts>
  <Company/>
  <LinksUpToDate>false</LinksUpToDate>
  <CharactersWithSpaces>16043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Virtual Learning Environment</dc:title>
  <dc:subject>Digital skills and Research Methods BMSW4003_LON</dc:subject>
  <dc:creator>Ionela Alexandrina Stan, 1905365</dc:creator>
  <cp:keywords/>
  <dc:description/>
  <cp:lastModifiedBy>Cat Popa</cp:lastModifiedBy>
  <cp:revision>5</cp:revision>
  <dcterms:created xsi:type="dcterms:W3CDTF">2020-05-10T18:18:00Z</dcterms:created>
  <dcterms:modified xsi:type="dcterms:W3CDTF">2020-05-11T15:21:00Z</dcterms:modified>
</cp:coreProperties>
</file>