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D7742" w14:textId="77777777" w:rsidR="00145333" w:rsidRDefault="00145333" w:rsidP="00145333">
      <w:pPr>
        <w:jc w:val="both"/>
        <w:rPr>
          <w:rFonts w:ascii="Arial" w:hAnsi="Arial" w:cs="Arial"/>
          <w:b/>
          <w:bCs/>
          <w:sz w:val="28"/>
          <w:szCs w:val="28"/>
          <w:u w:val="single"/>
        </w:rPr>
      </w:pPr>
      <w:r w:rsidRPr="00145333">
        <w:rPr>
          <w:rFonts w:ascii="Arial" w:hAnsi="Arial" w:cs="Arial"/>
          <w:b/>
          <w:bCs/>
          <w:sz w:val="28"/>
          <w:szCs w:val="28"/>
          <w:u w:val="single"/>
        </w:rPr>
        <w:t>A written assignment showing how a series of learning opportunities can be inter-linked to demonstrate progression in specific areas of learning and experience.</w:t>
      </w:r>
    </w:p>
    <w:p w14:paraId="07C5356E" w14:textId="2363569A" w:rsidR="00757D7A" w:rsidRPr="00757D7A" w:rsidRDefault="00757D7A" w:rsidP="00145333">
      <w:pPr>
        <w:jc w:val="both"/>
        <w:rPr>
          <w:rFonts w:ascii="Arial" w:hAnsi="Arial" w:cs="Arial"/>
          <w:color w:val="FF0000"/>
          <w:sz w:val="36"/>
          <w:szCs w:val="36"/>
          <w:u w:val="single"/>
        </w:rPr>
      </w:pPr>
      <w:r w:rsidRPr="00757D7A">
        <w:rPr>
          <w:rFonts w:ascii="Arial" w:hAnsi="Arial" w:cs="Arial"/>
          <w:color w:val="FF0000"/>
          <w:sz w:val="36"/>
          <w:szCs w:val="36"/>
          <w:u w:val="single"/>
        </w:rPr>
        <w:t xml:space="preserve">Introduction </w:t>
      </w:r>
      <w:r w:rsidR="007F4A95">
        <w:rPr>
          <w:rFonts w:ascii="Arial" w:hAnsi="Arial" w:cs="Arial"/>
          <w:color w:val="FF0000"/>
          <w:sz w:val="36"/>
          <w:szCs w:val="36"/>
          <w:u w:val="single"/>
        </w:rPr>
        <w:t xml:space="preserve">- </w:t>
      </w:r>
      <w:r w:rsidR="00DB3081">
        <w:rPr>
          <w:rFonts w:ascii="Arial" w:hAnsi="Arial" w:cs="Arial"/>
          <w:color w:val="FF0000"/>
          <w:sz w:val="36"/>
          <w:szCs w:val="36"/>
          <w:u w:val="single"/>
        </w:rPr>
        <w:t>670</w:t>
      </w:r>
      <w:r w:rsidR="007F4A95">
        <w:rPr>
          <w:rFonts w:ascii="Arial" w:hAnsi="Arial" w:cs="Arial"/>
          <w:color w:val="FF0000"/>
          <w:sz w:val="36"/>
          <w:szCs w:val="36"/>
          <w:u w:val="single"/>
        </w:rPr>
        <w:t>/750 words</w:t>
      </w:r>
    </w:p>
    <w:p w14:paraId="0774FE0D" w14:textId="505741AB" w:rsidR="00D701A8" w:rsidRDefault="002148C4" w:rsidP="00145333">
      <w:pPr>
        <w:jc w:val="both"/>
        <w:rPr>
          <w:rFonts w:ascii="Arial" w:hAnsi="Arial" w:cs="Arial"/>
          <w:sz w:val="24"/>
          <w:szCs w:val="24"/>
        </w:rPr>
      </w:pPr>
      <w:r>
        <w:rPr>
          <w:rFonts w:ascii="Arial" w:hAnsi="Arial" w:cs="Arial"/>
          <w:sz w:val="24"/>
          <w:szCs w:val="24"/>
        </w:rPr>
        <w:t xml:space="preserve">The aim of this assignment is to show how pupil progression is affected by the use of different assessment for learning (AfL) strategies within the classroom. </w:t>
      </w:r>
      <w:r w:rsidR="00D701A8" w:rsidRPr="00D701A8">
        <w:rPr>
          <w:rFonts w:ascii="Arial" w:hAnsi="Arial" w:cs="Arial"/>
          <w:sz w:val="24"/>
          <w:szCs w:val="24"/>
          <w:highlight w:val="cyan"/>
        </w:rPr>
        <w:t>I will look at Professor Graham Donaldson’s viewpoint on assessment for learning and how he thinks it should be used in the classroom to be effective. I think it is important to look at his point of view because he has had a lot of influence in the changing curriculum for Wales since the release of his ‘successful futures’ report in 2015. As well as looking at Donaldson, I will also look at several other sources to help draw my own conclusions about AfL and the strategies I use in my lessons.</w:t>
      </w:r>
    </w:p>
    <w:p w14:paraId="22457AA3" w14:textId="0A56956B" w:rsidR="008B2046" w:rsidRDefault="00B8093E" w:rsidP="002148C4">
      <w:pPr>
        <w:rPr>
          <w:rFonts w:ascii="Arial" w:hAnsi="Arial" w:cs="Arial"/>
          <w:sz w:val="24"/>
          <w:szCs w:val="24"/>
        </w:rPr>
      </w:pPr>
      <w:r>
        <w:rPr>
          <w:rFonts w:ascii="Arial" w:hAnsi="Arial" w:cs="Arial"/>
          <w:sz w:val="24"/>
          <w:szCs w:val="24"/>
        </w:rPr>
        <w:t xml:space="preserve">Within the </w:t>
      </w:r>
      <w:r w:rsidRPr="00D701A8">
        <w:rPr>
          <w:rFonts w:ascii="Arial" w:hAnsi="Arial" w:cs="Arial"/>
          <w:sz w:val="24"/>
          <w:szCs w:val="24"/>
        </w:rPr>
        <w:t>new draft curriculum</w:t>
      </w:r>
      <w:r>
        <w:rPr>
          <w:rFonts w:ascii="Arial" w:hAnsi="Arial" w:cs="Arial"/>
          <w:sz w:val="24"/>
          <w:szCs w:val="24"/>
        </w:rPr>
        <w:t xml:space="preserve"> for Wales</w:t>
      </w:r>
      <w:r>
        <w:rPr>
          <w:rFonts w:ascii="Arial" w:hAnsi="Arial" w:cs="Arial"/>
          <w:noProof/>
          <w:sz w:val="24"/>
          <w:szCs w:val="24"/>
        </w:rPr>
        <w:t xml:space="preserve"> </w:t>
      </w:r>
      <w:r w:rsidRPr="00B8093E">
        <w:rPr>
          <w:rFonts w:ascii="Arial" w:hAnsi="Arial" w:cs="Arial"/>
          <w:noProof/>
          <w:sz w:val="24"/>
          <w:szCs w:val="24"/>
        </w:rPr>
        <w:t>(</w:t>
      </w:r>
      <w:r>
        <w:rPr>
          <w:rFonts w:ascii="Arial" w:hAnsi="Arial" w:cs="Arial"/>
          <w:noProof/>
          <w:sz w:val="24"/>
          <w:szCs w:val="24"/>
        </w:rPr>
        <w:t xml:space="preserve">Welsh </w:t>
      </w:r>
      <w:r w:rsidRPr="00B8093E">
        <w:rPr>
          <w:rFonts w:ascii="Arial" w:hAnsi="Arial" w:cs="Arial"/>
          <w:noProof/>
          <w:sz w:val="24"/>
          <w:szCs w:val="24"/>
        </w:rPr>
        <w:t>Government, 2019)</w:t>
      </w:r>
      <w:r>
        <w:rPr>
          <w:rFonts w:ascii="Arial" w:hAnsi="Arial" w:cs="Arial"/>
          <w:sz w:val="24"/>
          <w:szCs w:val="24"/>
        </w:rPr>
        <w:t xml:space="preserve"> there are </w:t>
      </w:r>
      <w:r w:rsidRPr="003F6A5A">
        <w:rPr>
          <w:rFonts w:ascii="Arial" w:hAnsi="Arial" w:cs="Arial"/>
          <w:sz w:val="24"/>
          <w:szCs w:val="24"/>
        </w:rPr>
        <w:t>six</w:t>
      </w:r>
      <w:r>
        <w:rPr>
          <w:rFonts w:ascii="Arial" w:hAnsi="Arial" w:cs="Arial"/>
          <w:sz w:val="24"/>
          <w:szCs w:val="24"/>
        </w:rPr>
        <w:t xml:space="preserve"> areas of learning and experience (AoLE</w:t>
      </w:r>
      <w:r w:rsidRPr="00D701A8">
        <w:rPr>
          <w:rFonts w:ascii="Arial" w:hAnsi="Arial" w:cs="Arial"/>
          <w:sz w:val="24"/>
          <w:szCs w:val="24"/>
        </w:rPr>
        <w:t xml:space="preserve">). </w:t>
      </w:r>
      <w:r w:rsidR="002148C4" w:rsidRPr="00D701A8">
        <w:rPr>
          <w:rFonts w:ascii="Arial" w:hAnsi="Arial" w:cs="Arial"/>
          <w:sz w:val="24"/>
          <w:szCs w:val="24"/>
        </w:rPr>
        <w:t>I have chosen</w:t>
      </w:r>
      <w:r w:rsidRPr="00D701A8">
        <w:rPr>
          <w:rFonts w:ascii="Arial" w:hAnsi="Arial" w:cs="Arial"/>
          <w:sz w:val="24"/>
          <w:szCs w:val="24"/>
        </w:rPr>
        <w:t xml:space="preserve"> the</w:t>
      </w:r>
      <w:r w:rsidR="002148C4" w:rsidRPr="00D701A8">
        <w:rPr>
          <w:rFonts w:ascii="Arial" w:hAnsi="Arial" w:cs="Arial"/>
          <w:sz w:val="24"/>
          <w:szCs w:val="24"/>
        </w:rPr>
        <w:t xml:space="preserve"> three AoLE</w:t>
      </w:r>
      <w:r w:rsidRPr="00D701A8">
        <w:rPr>
          <w:rFonts w:ascii="Arial" w:hAnsi="Arial" w:cs="Arial"/>
          <w:sz w:val="24"/>
          <w:szCs w:val="24"/>
        </w:rPr>
        <w:t>’s</w:t>
      </w:r>
      <w:r w:rsidR="002148C4" w:rsidRPr="00D701A8">
        <w:rPr>
          <w:rFonts w:ascii="Arial" w:hAnsi="Arial" w:cs="Arial"/>
          <w:sz w:val="24"/>
          <w:szCs w:val="24"/>
        </w:rPr>
        <w:t xml:space="preserve"> that I think will demonstrate how best to use different AfL strategies within the classroom to improve pupil progression</w:t>
      </w:r>
      <w:r w:rsidR="00310327" w:rsidRPr="00D701A8">
        <w:rPr>
          <w:rFonts w:ascii="Arial" w:hAnsi="Arial" w:cs="Arial"/>
          <w:sz w:val="24"/>
          <w:szCs w:val="24"/>
        </w:rPr>
        <w:t>. T</w:t>
      </w:r>
      <w:r w:rsidR="002148C4" w:rsidRPr="00D701A8">
        <w:rPr>
          <w:rFonts w:ascii="Arial" w:hAnsi="Arial" w:cs="Arial"/>
          <w:sz w:val="24"/>
          <w:szCs w:val="24"/>
        </w:rPr>
        <w:t xml:space="preserve">hese are: Mathematics and </w:t>
      </w:r>
      <w:r w:rsidRPr="00D701A8">
        <w:rPr>
          <w:rFonts w:ascii="Arial" w:hAnsi="Arial" w:cs="Arial"/>
          <w:sz w:val="24"/>
          <w:szCs w:val="24"/>
        </w:rPr>
        <w:t xml:space="preserve">Numeracy; Science and Technology; Languages, literacy and communication. </w:t>
      </w:r>
      <w:r w:rsidR="008B2046" w:rsidRPr="00E34BDF">
        <w:rPr>
          <w:rFonts w:ascii="Arial" w:hAnsi="Arial" w:cs="Arial"/>
          <w:sz w:val="24"/>
          <w:szCs w:val="24"/>
          <w:highlight w:val="lightGray"/>
        </w:rPr>
        <w:t>I did not choose the other three AoLE’s of Expressive Arts, Humanities or Health and Well-Being</w:t>
      </w:r>
      <w:r w:rsidR="009D2C18" w:rsidRPr="00E34BDF">
        <w:rPr>
          <w:rFonts w:ascii="Arial" w:hAnsi="Arial" w:cs="Arial"/>
          <w:sz w:val="24"/>
          <w:szCs w:val="24"/>
          <w:highlight w:val="lightGray"/>
        </w:rPr>
        <w:t xml:space="preserve"> because I believe that it is often hard to show how </w:t>
      </w:r>
      <w:r w:rsidR="003F6A5A" w:rsidRPr="00E34BDF">
        <w:rPr>
          <w:rFonts w:ascii="Arial" w:hAnsi="Arial" w:cs="Arial"/>
          <w:sz w:val="24"/>
          <w:szCs w:val="24"/>
          <w:highlight w:val="lightGray"/>
        </w:rPr>
        <w:t>you are going to assess the pupils progress within the lesson</w:t>
      </w:r>
      <w:r w:rsidR="00C56C59" w:rsidRPr="00E34BDF">
        <w:rPr>
          <w:rFonts w:ascii="Arial" w:hAnsi="Arial" w:cs="Arial"/>
          <w:sz w:val="24"/>
          <w:szCs w:val="24"/>
          <w:highlight w:val="lightGray"/>
        </w:rPr>
        <w:t>s for these AoLE’s.</w:t>
      </w:r>
      <w:r w:rsidR="00D701A8" w:rsidRPr="00E34BDF">
        <w:rPr>
          <w:rFonts w:ascii="Arial" w:hAnsi="Arial" w:cs="Arial"/>
          <w:sz w:val="24"/>
          <w:szCs w:val="24"/>
          <w:highlight w:val="lightGray"/>
        </w:rPr>
        <w:t xml:space="preserve"> For example it can often be difficult to show pupil progression within one session of Art, the pupils need to practice and develop different skills before they are able to progress to the next skill.</w:t>
      </w:r>
    </w:p>
    <w:p w14:paraId="3E7A6111" w14:textId="0DEC3F8D" w:rsidR="00F97F2D" w:rsidRDefault="00B8093E" w:rsidP="002148C4">
      <w:pPr>
        <w:rPr>
          <w:rFonts w:ascii="Arial" w:hAnsi="Arial" w:cs="Arial"/>
          <w:sz w:val="24"/>
          <w:szCs w:val="24"/>
        </w:rPr>
      </w:pPr>
      <w:r w:rsidRPr="00F97F2D">
        <w:rPr>
          <w:rFonts w:ascii="Arial" w:hAnsi="Arial" w:cs="Arial"/>
          <w:sz w:val="24"/>
          <w:szCs w:val="24"/>
          <w:highlight w:val="cyan"/>
        </w:rPr>
        <w:t>I am going look at a year 3 class that has a mixed ability range for this assignment.</w:t>
      </w:r>
      <w:r w:rsidR="00D701A8" w:rsidRPr="00F97F2D">
        <w:rPr>
          <w:rFonts w:ascii="Arial" w:hAnsi="Arial" w:cs="Arial"/>
          <w:sz w:val="24"/>
          <w:szCs w:val="24"/>
          <w:highlight w:val="cyan"/>
        </w:rPr>
        <w:t xml:space="preserve"> </w:t>
      </w:r>
      <w:r w:rsidR="00F97F2D" w:rsidRPr="00F97F2D">
        <w:rPr>
          <w:rFonts w:ascii="Arial" w:hAnsi="Arial" w:cs="Arial"/>
          <w:sz w:val="24"/>
          <w:szCs w:val="24"/>
          <w:highlight w:val="cyan"/>
        </w:rPr>
        <w:t>Even though the class is of mixed ability many of the AfL strategies will still be suitable for the class, however the techniques will often need to be altered in order to make them more suitable for every pupil in the class.</w:t>
      </w:r>
    </w:p>
    <w:p w14:paraId="46C8046B" w14:textId="78ED30E9" w:rsidR="0084132C" w:rsidRPr="00F97F2D" w:rsidRDefault="00D701A8" w:rsidP="002148C4">
      <w:pPr>
        <w:rPr>
          <w:rFonts w:ascii="Arial" w:hAnsi="Arial" w:cs="Arial"/>
          <w:sz w:val="24"/>
          <w:szCs w:val="24"/>
          <w:highlight w:val="magenta"/>
        </w:rPr>
      </w:pPr>
      <w:r w:rsidRPr="00F97F2D">
        <w:rPr>
          <w:rFonts w:ascii="Arial" w:hAnsi="Arial" w:cs="Arial"/>
          <w:sz w:val="24"/>
          <w:szCs w:val="24"/>
          <w:highlight w:val="magenta"/>
        </w:rPr>
        <w:t>I think that it is important to show that a teacher has a mixed ability class</w:t>
      </w:r>
      <w:r w:rsidR="0084132C" w:rsidRPr="00F97F2D">
        <w:rPr>
          <w:rFonts w:ascii="Arial" w:hAnsi="Arial" w:cs="Arial"/>
          <w:sz w:val="24"/>
          <w:szCs w:val="24"/>
          <w:highlight w:val="magenta"/>
        </w:rPr>
        <w:t xml:space="preserve"> as not all AfL techniques will work for each group of learners. Sometimes the techniques will need to be slightly altered in order for them to be suitable for every pupil in the class. </w:t>
      </w:r>
    </w:p>
    <w:p w14:paraId="7B77D21B" w14:textId="3BF8F895" w:rsidR="0084132C" w:rsidRPr="00DB3081" w:rsidRDefault="0084132C" w:rsidP="002148C4">
      <w:pPr>
        <w:rPr>
          <w:rFonts w:ascii="Arial" w:hAnsi="Arial" w:cs="Arial"/>
          <w:sz w:val="24"/>
          <w:szCs w:val="24"/>
          <w:highlight w:val="cyan"/>
        </w:rPr>
      </w:pPr>
      <w:r w:rsidRPr="00DB3081">
        <w:rPr>
          <w:rFonts w:ascii="Arial" w:hAnsi="Arial" w:cs="Arial"/>
          <w:sz w:val="24"/>
          <w:szCs w:val="24"/>
          <w:highlight w:val="cyan"/>
        </w:rPr>
        <w:t>This class is working towards progression step 2 of the new curriculum, so the lesson plans will focus on progression step 2</w:t>
      </w:r>
      <w:r w:rsidR="00F97F2D">
        <w:rPr>
          <w:rFonts w:ascii="Arial" w:hAnsi="Arial" w:cs="Arial"/>
          <w:sz w:val="24"/>
          <w:szCs w:val="24"/>
          <w:highlight w:val="cyan"/>
        </w:rPr>
        <w:t>. H</w:t>
      </w:r>
      <w:r w:rsidRPr="00DB3081">
        <w:rPr>
          <w:rFonts w:ascii="Arial" w:hAnsi="Arial" w:cs="Arial"/>
          <w:sz w:val="24"/>
          <w:szCs w:val="24"/>
          <w:highlight w:val="cyan"/>
        </w:rPr>
        <w:t>owever</w:t>
      </w:r>
      <w:r w:rsidR="00F97F2D">
        <w:rPr>
          <w:rFonts w:ascii="Arial" w:hAnsi="Arial" w:cs="Arial"/>
          <w:sz w:val="24"/>
          <w:szCs w:val="24"/>
          <w:highlight w:val="cyan"/>
        </w:rPr>
        <w:t>,</w:t>
      </w:r>
      <w:r w:rsidRPr="00DB3081">
        <w:rPr>
          <w:rFonts w:ascii="Arial" w:hAnsi="Arial" w:cs="Arial"/>
          <w:sz w:val="24"/>
          <w:szCs w:val="24"/>
          <w:highlight w:val="cyan"/>
        </w:rPr>
        <w:t xml:space="preserve"> the</w:t>
      </w:r>
      <w:r w:rsidR="00F97F2D">
        <w:rPr>
          <w:rFonts w:ascii="Arial" w:hAnsi="Arial" w:cs="Arial"/>
          <w:sz w:val="24"/>
          <w:szCs w:val="24"/>
          <w:highlight w:val="cyan"/>
        </w:rPr>
        <w:t xml:space="preserve"> lower ability</w:t>
      </w:r>
      <w:r w:rsidRPr="00DB3081">
        <w:rPr>
          <w:rFonts w:ascii="Arial" w:hAnsi="Arial" w:cs="Arial"/>
          <w:sz w:val="24"/>
          <w:szCs w:val="24"/>
          <w:highlight w:val="cyan"/>
        </w:rPr>
        <w:t xml:space="preserve"> group of </w:t>
      </w:r>
      <w:r w:rsidR="00F97F2D">
        <w:rPr>
          <w:rFonts w:ascii="Arial" w:hAnsi="Arial" w:cs="Arial"/>
          <w:sz w:val="24"/>
          <w:szCs w:val="24"/>
          <w:highlight w:val="cyan"/>
        </w:rPr>
        <w:t xml:space="preserve">this class </w:t>
      </w:r>
      <w:r w:rsidRPr="00DB3081">
        <w:rPr>
          <w:rFonts w:ascii="Arial" w:hAnsi="Arial" w:cs="Arial"/>
          <w:sz w:val="24"/>
          <w:szCs w:val="24"/>
          <w:highlight w:val="cyan"/>
        </w:rPr>
        <w:t>are struggling to reach progression step 2 in some AoLE’s so I will differentiate the tasks accordingly for them.</w:t>
      </w:r>
    </w:p>
    <w:p w14:paraId="60AB2481" w14:textId="00754D64" w:rsidR="0041505F" w:rsidRPr="00DB3081" w:rsidRDefault="0041505F" w:rsidP="002148C4">
      <w:pPr>
        <w:rPr>
          <w:rFonts w:ascii="Arial" w:hAnsi="Arial" w:cs="Arial"/>
          <w:sz w:val="24"/>
          <w:szCs w:val="24"/>
          <w:highlight w:val="cyan"/>
        </w:rPr>
      </w:pPr>
      <w:r w:rsidRPr="00643A59">
        <w:rPr>
          <w:rFonts w:ascii="Arial" w:hAnsi="Arial" w:cs="Arial"/>
          <w:sz w:val="24"/>
          <w:szCs w:val="24"/>
        </w:rPr>
        <w:t xml:space="preserve">Within the Mathematics and Numeracy area of learning </w:t>
      </w:r>
      <w:r w:rsidR="00643A59" w:rsidRPr="00643A59">
        <w:rPr>
          <w:rFonts w:ascii="Arial" w:hAnsi="Arial" w:cs="Arial"/>
          <w:sz w:val="24"/>
          <w:szCs w:val="24"/>
        </w:rPr>
        <w:t xml:space="preserve">and experience </w:t>
      </w:r>
      <w:r w:rsidRPr="00643A59">
        <w:rPr>
          <w:rFonts w:ascii="Arial" w:hAnsi="Arial" w:cs="Arial"/>
          <w:sz w:val="24"/>
          <w:szCs w:val="24"/>
        </w:rPr>
        <w:t xml:space="preserve">I will be focussing on Multiplication and division, this lesson will take place right at the start of the year </w:t>
      </w:r>
      <w:r w:rsidR="00643A59" w:rsidRPr="00643A59">
        <w:rPr>
          <w:rFonts w:ascii="Arial" w:hAnsi="Arial" w:cs="Arial"/>
          <w:sz w:val="24"/>
          <w:szCs w:val="24"/>
        </w:rPr>
        <w:t>during the first two weeks of term</w:t>
      </w:r>
      <w:r w:rsidRPr="00643A59">
        <w:rPr>
          <w:rFonts w:ascii="Arial" w:hAnsi="Arial" w:cs="Arial"/>
          <w:sz w:val="24"/>
          <w:szCs w:val="24"/>
        </w:rPr>
        <w:t xml:space="preserve">. I want to use this lesson to </w:t>
      </w:r>
      <w:r w:rsidR="008D5BE9" w:rsidRPr="00643A59">
        <w:rPr>
          <w:rFonts w:ascii="Arial" w:hAnsi="Arial" w:cs="Arial"/>
          <w:sz w:val="24"/>
          <w:szCs w:val="24"/>
        </w:rPr>
        <w:t xml:space="preserve">see how much the pupils covered in the previous year and how much they can remember. </w:t>
      </w:r>
      <w:r w:rsidR="008D5BE9" w:rsidRPr="00DB3081">
        <w:rPr>
          <w:rFonts w:ascii="Arial" w:hAnsi="Arial" w:cs="Arial"/>
          <w:sz w:val="24"/>
          <w:szCs w:val="24"/>
          <w:highlight w:val="cyan"/>
        </w:rPr>
        <w:t xml:space="preserve">The new element to the </w:t>
      </w:r>
      <w:r w:rsidR="00643A59">
        <w:rPr>
          <w:rFonts w:ascii="Arial" w:hAnsi="Arial" w:cs="Arial"/>
          <w:sz w:val="24"/>
          <w:szCs w:val="24"/>
          <w:highlight w:val="cyan"/>
        </w:rPr>
        <w:t xml:space="preserve">topic </w:t>
      </w:r>
      <w:r w:rsidR="008D5BE9" w:rsidRPr="00DB3081">
        <w:rPr>
          <w:rFonts w:ascii="Arial" w:hAnsi="Arial" w:cs="Arial"/>
          <w:sz w:val="24"/>
          <w:szCs w:val="24"/>
          <w:highlight w:val="cyan"/>
        </w:rPr>
        <w:t>will be using the multiplication facts to work out division problems</w:t>
      </w:r>
      <w:r w:rsidR="00643A59">
        <w:rPr>
          <w:rFonts w:ascii="Arial" w:hAnsi="Arial" w:cs="Arial"/>
          <w:sz w:val="24"/>
          <w:szCs w:val="24"/>
          <w:highlight w:val="cyan"/>
        </w:rPr>
        <w:t>. As this is new to the pupils I will introduce it to them in a lesson a few days prior to the discussed lesson so that they have an opportunity to develop the skills before using them in an individual task</w:t>
      </w:r>
      <w:r w:rsidR="008D5BE9" w:rsidRPr="00DB3081">
        <w:rPr>
          <w:rFonts w:ascii="Arial" w:hAnsi="Arial" w:cs="Arial"/>
          <w:sz w:val="24"/>
          <w:szCs w:val="24"/>
          <w:highlight w:val="cyan"/>
        </w:rPr>
        <w:t>.</w:t>
      </w:r>
    </w:p>
    <w:p w14:paraId="3663482A" w14:textId="53E1733B" w:rsidR="008D5BE9" w:rsidRPr="00DB3081" w:rsidRDefault="008D5BE9" w:rsidP="002148C4">
      <w:pPr>
        <w:rPr>
          <w:rFonts w:ascii="Arial" w:hAnsi="Arial" w:cs="Arial"/>
          <w:sz w:val="24"/>
          <w:szCs w:val="24"/>
          <w:highlight w:val="cyan"/>
        </w:rPr>
      </w:pPr>
      <w:r w:rsidRPr="00324FAD">
        <w:rPr>
          <w:rFonts w:ascii="Arial" w:hAnsi="Arial" w:cs="Arial"/>
          <w:sz w:val="24"/>
          <w:szCs w:val="24"/>
        </w:rPr>
        <w:lastRenderedPageBreak/>
        <w:t xml:space="preserve">My science and technology lesson will be focussing on minibeasts and the habitats they live in. This lesson will take place in the first term of the school year, but towards the end of the topic, once the pupils are confident with identifying minibeasts and their habitats. I believe that this lesson will be well suited to the pupils as it will be their first term in Key Stage 2 and it will be a lesson very similar to the ones they may have had in the Foundation Phase. </w:t>
      </w:r>
      <w:r w:rsidRPr="00DB3081">
        <w:rPr>
          <w:rFonts w:ascii="Arial" w:hAnsi="Arial" w:cs="Arial"/>
          <w:sz w:val="24"/>
          <w:szCs w:val="24"/>
          <w:highlight w:val="cyan"/>
        </w:rPr>
        <w:t xml:space="preserve">The new element </w:t>
      </w:r>
      <w:r w:rsidR="00643A59">
        <w:rPr>
          <w:rFonts w:ascii="Arial" w:hAnsi="Arial" w:cs="Arial"/>
          <w:sz w:val="24"/>
          <w:szCs w:val="24"/>
          <w:highlight w:val="cyan"/>
        </w:rPr>
        <w:t xml:space="preserve">to this area of learning is collecting data and communicating findings in the form of a graph. As this element is new to the pupils I will ensure that all pupils are confident with drawing graphs </w:t>
      </w:r>
      <w:r w:rsidR="00324FAD">
        <w:rPr>
          <w:rFonts w:ascii="Arial" w:hAnsi="Arial" w:cs="Arial"/>
          <w:sz w:val="24"/>
          <w:szCs w:val="24"/>
          <w:highlight w:val="cyan"/>
        </w:rPr>
        <w:t>and using tally charts before this lesson takes place.</w:t>
      </w:r>
    </w:p>
    <w:p w14:paraId="750B3510" w14:textId="470BD160" w:rsidR="008D5BE9" w:rsidRPr="00324FAD" w:rsidRDefault="008D5BE9" w:rsidP="002148C4">
      <w:pPr>
        <w:rPr>
          <w:rFonts w:ascii="Arial" w:hAnsi="Arial" w:cs="Arial"/>
          <w:sz w:val="24"/>
          <w:szCs w:val="24"/>
          <w:highlight w:val="cyan"/>
        </w:rPr>
      </w:pPr>
      <w:r w:rsidRPr="00F97F2D">
        <w:rPr>
          <w:rFonts w:ascii="Arial" w:hAnsi="Arial" w:cs="Arial"/>
          <w:sz w:val="24"/>
          <w:szCs w:val="24"/>
        </w:rPr>
        <w:t xml:space="preserve">Finally, my Languages, Literacy and Communications lesson will be focussing on descriptive writing. This lesson will take place in the first term of the school year too develop the pupils writing skills from a progression step 1 level to a progression step 2 level. </w:t>
      </w:r>
      <w:r w:rsidRPr="00DB3081">
        <w:rPr>
          <w:rFonts w:ascii="Arial" w:hAnsi="Arial" w:cs="Arial"/>
          <w:sz w:val="24"/>
          <w:szCs w:val="24"/>
          <w:highlight w:val="cyan"/>
        </w:rPr>
        <w:t>I think that this lesson will be valuable to the pupils because they want to write stories</w:t>
      </w:r>
      <w:r w:rsidR="00F97F2D">
        <w:rPr>
          <w:rFonts w:ascii="Arial" w:hAnsi="Arial" w:cs="Arial"/>
          <w:sz w:val="24"/>
          <w:szCs w:val="24"/>
          <w:highlight w:val="cyan"/>
        </w:rPr>
        <w:t xml:space="preserve"> and the use of adjectives will help to develop their stories even further.</w:t>
      </w:r>
      <w:r w:rsidR="00324FAD">
        <w:rPr>
          <w:rFonts w:ascii="Arial" w:hAnsi="Arial" w:cs="Arial"/>
          <w:sz w:val="24"/>
          <w:szCs w:val="24"/>
          <w:highlight w:val="cyan"/>
        </w:rPr>
        <w:t xml:space="preserve"> </w:t>
      </w:r>
      <w:r w:rsidRPr="00DB3081">
        <w:rPr>
          <w:rFonts w:ascii="Arial" w:hAnsi="Arial" w:cs="Arial"/>
          <w:sz w:val="24"/>
          <w:szCs w:val="24"/>
          <w:highlight w:val="cyan"/>
        </w:rPr>
        <w:t>Adjectives will be a new element to writing that they have not been taught before</w:t>
      </w:r>
      <w:r w:rsidR="00DB3081" w:rsidRPr="00DB3081">
        <w:rPr>
          <w:rFonts w:ascii="Arial" w:hAnsi="Arial" w:cs="Arial"/>
          <w:sz w:val="24"/>
          <w:szCs w:val="24"/>
          <w:highlight w:val="cyan"/>
        </w:rPr>
        <w:t xml:space="preserve">, </w:t>
      </w:r>
      <w:r w:rsidR="00F97F2D" w:rsidRPr="00F97F2D">
        <w:rPr>
          <w:rFonts w:ascii="Arial" w:hAnsi="Arial" w:cs="Arial"/>
          <w:sz w:val="24"/>
          <w:szCs w:val="24"/>
          <w:highlight w:val="cyan"/>
        </w:rPr>
        <w:t>as previously they have only focussed on capital letters, full stops</w:t>
      </w:r>
      <w:r w:rsidRPr="00F97F2D">
        <w:rPr>
          <w:rFonts w:ascii="Arial" w:hAnsi="Arial" w:cs="Arial"/>
          <w:sz w:val="24"/>
          <w:szCs w:val="24"/>
          <w:highlight w:val="cyan"/>
        </w:rPr>
        <w:t xml:space="preserve"> </w:t>
      </w:r>
      <w:r w:rsidR="00F97F2D" w:rsidRPr="00F97F2D">
        <w:rPr>
          <w:rFonts w:ascii="Arial" w:hAnsi="Arial" w:cs="Arial"/>
          <w:sz w:val="24"/>
          <w:szCs w:val="24"/>
          <w:highlight w:val="cyan"/>
        </w:rPr>
        <w:t>and question marks.</w:t>
      </w:r>
    </w:p>
    <w:p w14:paraId="6040D512" w14:textId="212929AC" w:rsidR="00757D7A" w:rsidRDefault="00757D7A" w:rsidP="002148C4">
      <w:pPr>
        <w:rPr>
          <w:rFonts w:ascii="Arial" w:hAnsi="Arial" w:cs="Arial"/>
          <w:color w:val="FF0000"/>
          <w:sz w:val="36"/>
          <w:szCs w:val="36"/>
          <w:u w:val="single"/>
        </w:rPr>
      </w:pPr>
      <w:r>
        <w:rPr>
          <w:rFonts w:ascii="Arial" w:hAnsi="Arial" w:cs="Arial"/>
          <w:color w:val="FF0000"/>
          <w:sz w:val="36"/>
          <w:szCs w:val="36"/>
          <w:u w:val="single"/>
        </w:rPr>
        <w:t>Literature review</w:t>
      </w:r>
      <w:r w:rsidR="007F4A95">
        <w:rPr>
          <w:rFonts w:ascii="Arial" w:hAnsi="Arial" w:cs="Arial"/>
          <w:color w:val="FF0000"/>
          <w:sz w:val="36"/>
          <w:szCs w:val="36"/>
          <w:u w:val="single"/>
        </w:rPr>
        <w:t xml:space="preserve"> – 800/1000 words</w:t>
      </w:r>
    </w:p>
    <w:p w14:paraId="228D1B65" w14:textId="44A01A09" w:rsidR="00757D7A" w:rsidRDefault="00757D7A" w:rsidP="002148C4">
      <w:pPr>
        <w:rPr>
          <w:rFonts w:ascii="Arial" w:hAnsi="Arial" w:cs="Arial"/>
          <w:color w:val="000000" w:themeColor="text1"/>
          <w:sz w:val="24"/>
          <w:szCs w:val="24"/>
        </w:rPr>
      </w:pPr>
      <w:r>
        <w:rPr>
          <w:rFonts w:ascii="Arial" w:hAnsi="Arial" w:cs="Arial"/>
          <w:color w:val="000000" w:themeColor="text1"/>
          <w:sz w:val="24"/>
          <w:szCs w:val="24"/>
        </w:rPr>
        <w:t xml:space="preserve">According to the </w:t>
      </w:r>
      <w:r w:rsidR="004A744A">
        <w:rPr>
          <w:rFonts w:ascii="Arial" w:hAnsi="Arial" w:cs="Arial"/>
          <w:color w:val="000000" w:themeColor="text1"/>
          <w:sz w:val="24"/>
          <w:szCs w:val="24"/>
        </w:rPr>
        <w:t>Cambridge online</w:t>
      </w:r>
      <w:r>
        <w:rPr>
          <w:rFonts w:ascii="Arial" w:hAnsi="Arial" w:cs="Arial"/>
          <w:color w:val="000000" w:themeColor="text1"/>
          <w:sz w:val="24"/>
          <w:szCs w:val="24"/>
        </w:rPr>
        <w:t xml:space="preserve"> Dictionary</w:t>
      </w:r>
      <w:r w:rsidR="004A744A">
        <w:rPr>
          <w:rFonts w:ascii="Arial" w:hAnsi="Arial" w:cs="Arial"/>
          <w:color w:val="000000" w:themeColor="text1"/>
          <w:sz w:val="24"/>
          <w:szCs w:val="24"/>
        </w:rPr>
        <w:t xml:space="preserve"> </w:t>
      </w:r>
      <w:sdt>
        <w:sdtPr>
          <w:rPr>
            <w:rFonts w:ascii="Arial" w:hAnsi="Arial" w:cs="Arial"/>
            <w:color w:val="000000" w:themeColor="text1"/>
            <w:sz w:val="24"/>
            <w:szCs w:val="24"/>
          </w:rPr>
          <w:id w:val="-87698487"/>
          <w:citation/>
        </w:sdtPr>
        <w:sdtContent>
          <w:r w:rsidR="004A744A">
            <w:rPr>
              <w:rFonts w:ascii="Arial" w:hAnsi="Arial" w:cs="Arial"/>
              <w:color w:val="000000" w:themeColor="text1"/>
              <w:sz w:val="24"/>
              <w:szCs w:val="24"/>
            </w:rPr>
            <w:fldChar w:fldCharType="begin"/>
          </w:r>
          <w:r w:rsidR="004A744A">
            <w:rPr>
              <w:rFonts w:ascii="Arial" w:hAnsi="Arial" w:cs="Arial"/>
              <w:color w:val="000000" w:themeColor="text1"/>
              <w:sz w:val="24"/>
              <w:szCs w:val="24"/>
            </w:rPr>
            <w:instrText xml:space="preserve"> CITATION Unk19 \l 2057 </w:instrText>
          </w:r>
          <w:r w:rsidR="004A744A">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(Unknown, 2019)</w:t>
          </w:r>
          <w:r w:rsidR="004A744A">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the </w:t>
      </w:r>
      <w:r w:rsidR="004A744A">
        <w:rPr>
          <w:rFonts w:ascii="Arial" w:hAnsi="Arial" w:cs="Arial"/>
          <w:color w:val="000000" w:themeColor="text1"/>
          <w:sz w:val="24"/>
          <w:szCs w:val="24"/>
        </w:rPr>
        <w:t>verb</w:t>
      </w:r>
      <w:r>
        <w:rPr>
          <w:rFonts w:ascii="Arial" w:hAnsi="Arial" w:cs="Arial"/>
          <w:color w:val="000000" w:themeColor="text1"/>
          <w:sz w:val="24"/>
          <w:szCs w:val="24"/>
        </w:rPr>
        <w:t xml:space="preserve"> assess mean to </w:t>
      </w:r>
      <w:r w:rsidR="004A744A">
        <w:rPr>
          <w:rFonts w:ascii="Arial" w:hAnsi="Arial" w:cs="Arial"/>
          <w:color w:val="000000" w:themeColor="text1"/>
          <w:sz w:val="24"/>
          <w:szCs w:val="24"/>
        </w:rPr>
        <w:t>‘decide the quality or importance of something’.</w:t>
      </w:r>
    </w:p>
    <w:p w14:paraId="3C23F39E" w14:textId="6FA9B342" w:rsidR="0023140B" w:rsidRDefault="0023140B" w:rsidP="002148C4">
      <w:pPr>
        <w:rPr>
          <w:rFonts w:ascii="Arial" w:hAnsi="Arial" w:cs="Arial"/>
          <w:color w:val="000000" w:themeColor="text1"/>
          <w:sz w:val="24"/>
          <w:szCs w:val="24"/>
        </w:rPr>
      </w:pPr>
      <w:r w:rsidRPr="00DB3081">
        <w:rPr>
          <w:rFonts w:ascii="Arial" w:hAnsi="Arial" w:cs="Arial"/>
          <w:color w:val="000000" w:themeColor="text1"/>
          <w:sz w:val="24"/>
          <w:szCs w:val="24"/>
        </w:rPr>
        <w:t>There are four elements to assessment for learning: sharing criteria with others</w:t>
      </w:r>
      <w:r w:rsidR="009D69D8" w:rsidRPr="00DB3081">
        <w:rPr>
          <w:rFonts w:ascii="Arial" w:hAnsi="Arial" w:cs="Arial"/>
          <w:color w:val="000000" w:themeColor="text1"/>
          <w:sz w:val="24"/>
          <w:szCs w:val="24"/>
        </w:rPr>
        <w:t>; quality of questions and quality of talk; use and quality of feedback; peer and self-assessment.</w:t>
      </w:r>
      <w:r w:rsidR="009D69D8">
        <w:rPr>
          <w:rFonts w:ascii="Arial" w:hAnsi="Arial" w:cs="Arial"/>
          <w:color w:val="000000" w:themeColor="text1"/>
          <w:sz w:val="24"/>
          <w:szCs w:val="24"/>
        </w:rPr>
        <w:t xml:space="preserve"> </w:t>
      </w:r>
      <w:r w:rsidR="00DB3081" w:rsidRPr="00DB3081">
        <w:rPr>
          <w:rFonts w:ascii="Arial" w:hAnsi="Arial" w:cs="Arial"/>
          <w:color w:val="000000" w:themeColor="text1"/>
          <w:sz w:val="24"/>
          <w:szCs w:val="24"/>
          <w:highlight w:val="cyan"/>
        </w:rPr>
        <w:t>Teachers need to incorporate all four of these elements in order to use assessment for learning successfully in their classrooms.</w:t>
      </w:r>
    </w:p>
    <w:p w14:paraId="2AC6C39C" w14:textId="65E826E6" w:rsidR="003F6A5A" w:rsidRPr="00DB3081" w:rsidRDefault="009D69D8" w:rsidP="002148C4">
      <w:pPr>
        <w:rPr>
          <w:rFonts w:ascii="Arial" w:hAnsi="Arial" w:cs="Arial"/>
          <w:color w:val="000000" w:themeColor="text1"/>
          <w:sz w:val="24"/>
          <w:szCs w:val="24"/>
        </w:rPr>
      </w:pPr>
      <w:r w:rsidRPr="00336DF2">
        <w:rPr>
          <w:rFonts w:ascii="Arial" w:hAnsi="Arial" w:cs="Arial"/>
          <w:color w:val="000000" w:themeColor="text1"/>
          <w:sz w:val="24"/>
          <w:szCs w:val="24"/>
        </w:rPr>
        <w:t>In the Successful Futures document</w:t>
      </w:r>
      <w:sdt>
        <w:sdtPr>
          <w:rPr>
            <w:rFonts w:ascii="Arial" w:hAnsi="Arial" w:cs="Arial"/>
            <w:color w:val="000000" w:themeColor="text1"/>
            <w:sz w:val="24"/>
            <w:szCs w:val="24"/>
          </w:rPr>
          <w:id w:val="-675812671"/>
          <w:citation/>
        </w:sdtPr>
        <w:sdtContent>
          <w:r w:rsidR="00DB4C89" w:rsidRPr="00336DF2">
            <w:rPr>
              <w:rFonts w:ascii="Arial" w:hAnsi="Arial" w:cs="Arial"/>
              <w:color w:val="000000" w:themeColor="text1"/>
              <w:sz w:val="24"/>
              <w:szCs w:val="24"/>
            </w:rPr>
            <w:fldChar w:fldCharType="begin"/>
          </w:r>
          <w:r w:rsidR="00DB4C89" w:rsidRPr="00336DF2">
            <w:rPr>
              <w:rFonts w:ascii="Arial" w:hAnsi="Arial" w:cs="Arial"/>
              <w:color w:val="000000" w:themeColor="text1"/>
              <w:sz w:val="24"/>
              <w:szCs w:val="24"/>
            </w:rPr>
            <w:instrText xml:space="preserve"> CITATION Gra151 \l 2057 </w:instrText>
          </w:r>
          <w:r w:rsidR="00DB4C89" w:rsidRPr="00336DF2">
            <w:rPr>
              <w:rFonts w:ascii="Arial" w:hAnsi="Arial" w:cs="Arial"/>
              <w:color w:val="000000" w:themeColor="text1"/>
              <w:sz w:val="24"/>
              <w:szCs w:val="24"/>
            </w:rPr>
            <w:fldChar w:fldCharType="separate"/>
          </w:r>
          <w:r w:rsidR="00454039">
            <w:rPr>
              <w:rFonts w:ascii="Arial" w:hAnsi="Arial" w:cs="Arial"/>
              <w:noProof/>
              <w:color w:val="000000" w:themeColor="text1"/>
              <w:sz w:val="24"/>
              <w:szCs w:val="24"/>
            </w:rPr>
            <w:t xml:space="preserve"> </w:t>
          </w:r>
          <w:r w:rsidR="00454039" w:rsidRPr="00454039">
            <w:rPr>
              <w:rFonts w:ascii="Arial" w:hAnsi="Arial" w:cs="Arial"/>
              <w:noProof/>
              <w:color w:val="000000" w:themeColor="text1"/>
              <w:sz w:val="24"/>
              <w:szCs w:val="24"/>
            </w:rPr>
            <w:t>(Donaldson, 2015)</w:t>
          </w:r>
          <w:r w:rsidR="00DB4C89" w:rsidRPr="00336DF2">
            <w:rPr>
              <w:rFonts w:ascii="Arial" w:hAnsi="Arial" w:cs="Arial"/>
              <w:color w:val="000000" w:themeColor="text1"/>
              <w:sz w:val="24"/>
              <w:szCs w:val="24"/>
            </w:rPr>
            <w:fldChar w:fldCharType="end"/>
          </w:r>
        </w:sdtContent>
      </w:sdt>
      <w:r w:rsidRPr="00336DF2">
        <w:rPr>
          <w:rFonts w:ascii="Arial" w:hAnsi="Arial" w:cs="Arial"/>
          <w:color w:val="000000" w:themeColor="text1"/>
          <w:sz w:val="24"/>
          <w:szCs w:val="24"/>
        </w:rPr>
        <w:t xml:space="preserve">, Professor Graham Donaldson discusses many different things that need to happen in relation to assessment within the new curriculum for Wales. He states that teachers need to plan in advance for assessment in the classroom and that they need to be clear about the reasons for each assessment for learning </w:t>
      </w:r>
      <w:r w:rsidR="00DB4C89" w:rsidRPr="00336DF2">
        <w:rPr>
          <w:rFonts w:ascii="Arial" w:hAnsi="Arial" w:cs="Arial"/>
          <w:color w:val="000000" w:themeColor="text1"/>
          <w:sz w:val="24"/>
          <w:szCs w:val="24"/>
        </w:rPr>
        <w:t>strategy they have selected.</w:t>
      </w:r>
      <w:r w:rsidR="009B64CA" w:rsidRPr="00336DF2">
        <w:rPr>
          <w:rFonts w:ascii="Arial" w:hAnsi="Arial" w:cs="Arial"/>
          <w:color w:val="000000" w:themeColor="text1"/>
          <w:sz w:val="24"/>
          <w:szCs w:val="24"/>
        </w:rPr>
        <w:t xml:space="preserve"> </w:t>
      </w:r>
      <w:r w:rsidR="00714903" w:rsidRPr="00336DF2">
        <w:rPr>
          <w:rFonts w:ascii="Arial" w:hAnsi="Arial" w:cs="Arial"/>
          <w:color w:val="000000" w:themeColor="text1"/>
          <w:sz w:val="24"/>
          <w:szCs w:val="24"/>
        </w:rPr>
        <w:t xml:space="preserve"> </w:t>
      </w:r>
      <w:r w:rsidR="00714903" w:rsidRPr="00DB3081">
        <w:rPr>
          <w:rFonts w:ascii="Arial" w:hAnsi="Arial" w:cs="Arial"/>
          <w:color w:val="000000" w:themeColor="text1"/>
          <w:sz w:val="24"/>
          <w:szCs w:val="24"/>
        </w:rPr>
        <w:t>However it</w:t>
      </w:r>
      <w:r w:rsidR="00336DF2" w:rsidRPr="00DB3081">
        <w:rPr>
          <w:rFonts w:ascii="Arial" w:hAnsi="Arial" w:cs="Arial"/>
          <w:color w:val="000000" w:themeColor="text1"/>
          <w:sz w:val="24"/>
          <w:szCs w:val="24"/>
        </w:rPr>
        <w:t xml:space="preserve"> could be said that the teacher cannot always plan in advance as sometimes the lessons might not always go as planned so the AfL str</w:t>
      </w:r>
      <w:bookmarkStart w:id="0" w:name="_GoBack"/>
      <w:bookmarkEnd w:id="0"/>
      <w:r w:rsidR="00336DF2" w:rsidRPr="00DB3081">
        <w:rPr>
          <w:rFonts w:ascii="Arial" w:hAnsi="Arial" w:cs="Arial"/>
          <w:color w:val="000000" w:themeColor="text1"/>
          <w:sz w:val="24"/>
          <w:szCs w:val="24"/>
        </w:rPr>
        <w:t>ategy they select will not be effective.</w:t>
      </w:r>
      <w:r w:rsidR="005B6C8A" w:rsidRPr="00DB3081">
        <w:rPr>
          <w:rFonts w:ascii="Arial" w:hAnsi="Arial" w:cs="Arial"/>
          <w:color w:val="000000" w:themeColor="text1"/>
          <w:sz w:val="24"/>
          <w:szCs w:val="24"/>
        </w:rPr>
        <w:t xml:space="preserve"> For example, during the introduction to a lesson</w:t>
      </w:r>
      <w:r w:rsidR="003F6A5A" w:rsidRPr="00DB3081">
        <w:rPr>
          <w:rFonts w:ascii="Arial" w:hAnsi="Arial" w:cs="Arial"/>
          <w:color w:val="000000" w:themeColor="text1"/>
          <w:sz w:val="24"/>
          <w:szCs w:val="24"/>
        </w:rPr>
        <w:t xml:space="preserve"> that has a large written aspect and a small creative aspect the pupils may show a very keen interest in doing the creative aspect to more detail. If the teacher were to alter their lesson so that the pupils could engage with the creative task more, it would mean that certain AfL strategies they had prepared would be unsuitable. In this example a peer marking strategy would have been suitable for the written task where as a walking gallery strategy would be more suitable for the creative task.</w:t>
      </w:r>
    </w:p>
    <w:p w14:paraId="3731A2A7" w14:textId="04DB5FCA" w:rsidR="00714903" w:rsidRDefault="00336DF2" w:rsidP="002148C4">
      <w:pPr>
        <w:rPr>
          <w:rFonts w:ascii="Arial" w:hAnsi="Arial" w:cs="Arial"/>
          <w:color w:val="000000" w:themeColor="text1"/>
          <w:sz w:val="24"/>
          <w:szCs w:val="24"/>
        </w:rPr>
      </w:pPr>
      <w:r w:rsidRPr="00336DF2">
        <w:rPr>
          <w:rFonts w:ascii="Arial" w:hAnsi="Arial" w:cs="Arial"/>
          <w:color w:val="000000" w:themeColor="text1"/>
          <w:sz w:val="24"/>
          <w:szCs w:val="24"/>
        </w:rPr>
        <w:t>Also a teacher may plan for an AfL strategy that they have never used before and as soon as they try it out they could see that it is not working in the way they hoped, in this circumstance the teacher would have to think on the spot for another AfL strategy they could use that they know will work.</w:t>
      </w:r>
    </w:p>
    <w:p w14:paraId="419E3DED" w14:textId="4EAEC5E7" w:rsidR="009D69D8" w:rsidRDefault="009B64CA" w:rsidP="002148C4">
      <w:pPr>
        <w:rPr>
          <w:rFonts w:ascii="Arial" w:hAnsi="Arial" w:cs="Arial"/>
          <w:color w:val="000000" w:themeColor="text1"/>
          <w:sz w:val="24"/>
          <w:szCs w:val="24"/>
        </w:rPr>
      </w:pPr>
      <w:r>
        <w:rPr>
          <w:rFonts w:ascii="Arial" w:hAnsi="Arial" w:cs="Arial"/>
          <w:color w:val="000000" w:themeColor="text1"/>
          <w:sz w:val="24"/>
          <w:szCs w:val="24"/>
        </w:rPr>
        <w:lastRenderedPageBreak/>
        <w:t>Donaldson also states that teachers need to engage pupils in their own assessment through both peer and self-assessment. He suggests this is important because thinking about the performance of others’ work will make you think about your own work and how to improve it, and is it an important learning experience.</w:t>
      </w:r>
      <w:r w:rsidR="00CE1521">
        <w:rPr>
          <w:rFonts w:ascii="Arial" w:hAnsi="Arial" w:cs="Arial"/>
          <w:color w:val="000000" w:themeColor="text1"/>
          <w:sz w:val="24"/>
          <w:szCs w:val="24"/>
        </w:rPr>
        <w:t xml:space="preserve"> </w:t>
      </w:r>
      <w:r w:rsidR="00CE1521" w:rsidRPr="00DB3081">
        <w:rPr>
          <w:rFonts w:ascii="Arial" w:hAnsi="Arial" w:cs="Arial"/>
          <w:color w:val="000000" w:themeColor="text1"/>
          <w:sz w:val="24"/>
          <w:szCs w:val="24"/>
        </w:rPr>
        <w:t>Alth</w:t>
      </w:r>
      <w:r w:rsidR="00D2110B" w:rsidRPr="00DB3081">
        <w:rPr>
          <w:rFonts w:ascii="Arial" w:hAnsi="Arial" w:cs="Arial"/>
          <w:color w:val="000000" w:themeColor="text1"/>
          <w:sz w:val="24"/>
          <w:szCs w:val="24"/>
        </w:rPr>
        <w:t>ough using peer assessment is good</w:t>
      </w:r>
      <w:r w:rsidR="00F25C47" w:rsidRPr="00DB3081">
        <w:rPr>
          <w:rFonts w:ascii="Arial" w:hAnsi="Arial" w:cs="Arial"/>
          <w:color w:val="000000" w:themeColor="text1"/>
          <w:sz w:val="24"/>
          <w:szCs w:val="24"/>
        </w:rPr>
        <w:t xml:space="preserve"> as the pupils get to see how other pupils have tackled the tasks</w:t>
      </w:r>
      <w:r w:rsidR="00100460" w:rsidRPr="00DB3081">
        <w:rPr>
          <w:rFonts w:ascii="Arial" w:hAnsi="Arial" w:cs="Arial"/>
          <w:color w:val="000000" w:themeColor="text1"/>
          <w:sz w:val="24"/>
          <w:szCs w:val="24"/>
        </w:rPr>
        <w:t>.</w:t>
      </w:r>
      <w:r w:rsidR="00D2110B" w:rsidRPr="00DB3081">
        <w:rPr>
          <w:rFonts w:ascii="Arial" w:hAnsi="Arial" w:cs="Arial"/>
          <w:color w:val="000000" w:themeColor="text1"/>
          <w:sz w:val="24"/>
          <w:szCs w:val="24"/>
        </w:rPr>
        <w:t xml:space="preserve"> </w:t>
      </w:r>
      <w:r w:rsidR="00C84AB0" w:rsidRPr="00DB3081">
        <w:rPr>
          <w:rFonts w:ascii="Arial" w:hAnsi="Arial" w:cs="Arial"/>
          <w:color w:val="000000" w:themeColor="text1"/>
          <w:sz w:val="24"/>
          <w:szCs w:val="24"/>
        </w:rPr>
        <w:t>In some circumstances there are pupils who are struggling with the work themselves so they will not be able to give feedback to another pupil as they do not have the knowledge themselves</w:t>
      </w:r>
      <w:r w:rsidR="003F6A5A" w:rsidRPr="00DB3081">
        <w:rPr>
          <w:rFonts w:ascii="Arial" w:hAnsi="Arial" w:cs="Arial"/>
          <w:color w:val="000000" w:themeColor="text1"/>
          <w:sz w:val="24"/>
          <w:szCs w:val="24"/>
        </w:rPr>
        <w:t>.</w:t>
      </w:r>
      <w:r w:rsidR="003F6A5A">
        <w:rPr>
          <w:rFonts w:ascii="Arial" w:hAnsi="Arial" w:cs="Arial"/>
          <w:color w:val="000000" w:themeColor="text1"/>
          <w:sz w:val="24"/>
          <w:szCs w:val="24"/>
        </w:rPr>
        <w:t xml:space="preserve"> </w:t>
      </w:r>
      <w:r w:rsidR="003F6A5A" w:rsidRPr="003F6A5A">
        <w:rPr>
          <w:rFonts w:ascii="Arial" w:hAnsi="Arial" w:cs="Arial"/>
          <w:color w:val="000000" w:themeColor="text1"/>
          <w:sz w:val="24"/>
          <w:szCs w:val="24"/>
          <w:highlight w:val="green"/>
        </w:rPr>
        <w:t>For example if pupils were using peer marking to mark each other’s work on multiplying by 10</w:t>
      </w:r>
      <w:r w:rsidR="003F6A5A" w:rsidRPr="00986B85">
        <w:rPr>
          <w:rFonts w:ascii="Arial" w:hAnsi="Arial" w:cs="Arial"/>
          <w:color w:val="000000" w:themeColor="text1"/>
          <w:sz w:val="24"/>
          <w:szCs w:val="24"/>
          <w:highlight w:val="green"/>
        </w:rPr>
        <w:t xml:space="preserve">, and a small group of pupils had misconceptions that multiplying by 10 meant always adding a zero to the number, in the case of multiplying a decimal by 10 this is wrong. Therefore when marking another pupils work they will not have the correct knowledge </w:t>
      </w:r>
      <w:r w:rsidR="00986B85" w:rsidRPr="00986B85">
        <w:rPr>
          <w:rFonts w:ascii="Arial" w:hAnsi="Arial" w:cs="Arial"/>
          <w:color w:val="000000" w:themeColor="text1"/>
          <w:sz w:val="24"/>
          <w:szCs w:val="24"/>
          <w:highlight w:val="green"/>
        </w:rPr>
        <w:t>to provide suitable feedback.</w:t>
      </w:r>
    </w:p>
    <w:p w14:paraId="53C6C91A" w14:textId="26BA23BA" w:rsidR="00986B85" w:rsidRPr="00DB3081" w:rsidRDefault="007234FD" w:rsidP="002148C4">
      <w:pPr>
        <w:rPr>
          <w:rFonts w:ascii="Arial" w:hAnsi="Arial" w:cs="Arial"/>
          <w:color w:val="000000" w:themeColor="text1"/>
          <w:sz w:val="24"/>
          <w:szCs w:val="24"/>
        </w:rPr>
      </w:pPr>
      <w:r>
        <w:rPr>
          <w:rFonts w:ascii="Arial" w:hAnsi="Arial" w:cs="Arial"/>
          <w:color w:val="000000" w:themeColor="text1"/>
          <w:sz w:val="24"/>
          <w:szCs w:val="24"/>
        </w:rPr>
        <w:t xml:space="preserve">In ‘Visible Learning for Teachers’ John Hattie talks about how there is “no fixed recipe for ensuring that teaching has the maximum possible effect on student learning” </w:t>
      </w:r>
      <w:sdt>
        <w:sdtPr>
          <w:rPr>
            <w:rFonts w:ascii="Arial" w:hAnsi="Arial" w:cs="Arial"/>
            <w:color w:val="000000" w:themeColor="text1"/>
            <w:sz w:val="24"/>
            <w:szCs w:val="24"/>
          </w:rPr>
          <w:id w:val="1384597875"/>
          <w:citation/>
        </w:sdtPr>
        <w:sdtContent>
          <w:r>
            <w:rPr>
              <w:rFonts w:ascii="Arial" w:hAnsi="Arial" w:cs="Arial"/>
              <w:color w:val="000000" w:themeColor="text1"/>
              <w:sz w:val="24"/>
              <w:szCs w:val="24"/>
            </w:rPr>
            <w:fldChar w:fldCharType="begin"/>
          </w:r>
          <w:r w:rsidR="00D674FE">
            <w:rPr>
              <w:rFonts w:ascii="Arial" w:hAnsi="Arial" w:cs="Arial"/>
              <w:color w:val="000000" w:themeColor="text1"/>
              <w:sz w:val="24"/>
              <w:szCs w:val="24"/>
            </w:rPr>
            <w:instrText xml:space="preserve">CITATION Joh12 \p 4 \l 2057 </w:instrText>
          </w:r>
          <w:r>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(Hattie, 2012, p. 4)</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He also states that students need to become their own teachers so that they develop the fundamental skill of becoming lifelong learners. </w:t>
      </w:r>
      <w:r w:rsidR="00792801">
        <w:rPr>
          <w:rFonts w:ascii="Arial" w:hAnsi="Arial" w:cs="Arial"/>
          <w:color w:val="000000" w:themeColor="text1"/>
          <w:sz w:val="24"/>
          <w:szCs w:val="24"/>
        </w:rPr>
        <w:t xml:space="preserve">In another of his books about visible learning, </w:t>
      </w:r>
      <w:sdt>
        <w:sdtPr>
          <w:rPr>
            <w:rFonts w:ascii="Arial" w:hAnsi="Arial" w:cs="Arial"/>
            <w:color w:val="000000" w:themeColor="text1"/>
            <w:sz w:val="24"/>
            <w:szCs w:val="24"/>
          </w:rPr>
          <w:id w:val="1123728511"/>
          <w:citation/>
        </w:sdtPr>
        <w:sdtContent>
          <w:r w:rsidR="0023140B">
            <w:rPr>
              <w:rFonts w:ascii="Arial" w:hAnsi="Arial" w:cs="Arial"/>
              <w:color w:val="000000" w:themeColor="text1"/>
              <w:sz w:val="24"/>
              <w:szCs w:val="24"/>
            </w:rPr>
            <w:fldChar w:fldCharType="begin"/>
          </w:r>
          <w:r w:rsidR="0023140B">
            <w:rPr>
              <w:rFonts w:ascii="Arial" w:hAnsi="Arial" w:cs="Arial"/>
              <w:color w:val="000000" w:themeColor="text1"/>
              <w:sz w:val="24"/>
              <w:szCs w:val="24"/>
            </w:rPr>
            <w:instrText xml:space="preserve"> CITATION Joh09 \l 2057 </w:instrText>
          </w:r>
          <w:r w:rsidR="0023140B">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(Hattie, 2009)</w:t>
          </w:r>
          <w:r w:rsidR="0023140B">
            <w:rPr>
              <w:rFonts w:ascii="Arial" w:hAnsi="Arial" w:cs="Arial"/>
              <w:color w:val="000000" w:themeColor="text1"/>
              <w:sz w:val="24"/>
              <w:szCs w:val="24"/>
            </w:rPr>
            <w:fldChar w:fldCharType="end"/>
          </w:r>
        </w:sdtContent>
      </w:sdt>
      <w:r w:rsidR="0023140B">
        <w:rPr>
          <w:rFonts w:ascii="Arial" w:hAnsi="Arial" w:cs="Arial"/>
          <w:color w:val="000000" w:themeColor="text1"/>
          <w:sz w:val="24"/>
          <w:szCs w:val="24"/>
        </w:rPr>
        <w:t xml:space="preserve"> </w:t>
      </w:r>
      <w:r w:rsidR="00792801">
        <w:rPr>
          <w:rFonts w:ascii="Arial" w:hAnsi="Arial" w:cs="Arial"/>
          <w:color w:val="000000" w:themeColor="text1"/>
          <w:sz w:val="24"/>
          <w:szCs w:val="24"/>
        </w:rPr>
        <w:t>John Hattie discusses in more depth about visible learning and when it is seen to be most successful.</w:t>
      </w:r>
      <w:r w:rsidR="0023140B" w:rsidRPr="0023140B">
        <w:rPr>
          <w:rFonts w:ascii="Arial" w:hAnsi="Arial" w:cs="Arial"/>
          <w:color w:val="000000" w:themeColor="text1"/>
          <w:sz w:val="24"/>
          <w:szCs w:val="24"/>
        </w:rPr>
        <w:t xml:space="preserve"> </w:t>
      </w:r>
      <w:r w:rsidR="0023140B">
        <w:rPr>
          <w:rFonts w:ascii="Arial" w:hAnsi="Arial" w:cs="Arial"/>
          <w:color w:val="000000" w:themeColor="text1"/>
          <w:sz w:val="24"/>
          <w:szCs w:val="24"/>
        </w:rPr>
        <w:t>Hattie suggests that the most important factor of a successful classroom is that learning is visible to the teachers and that the teaching is visible to the students.</w:t>
      </w:r>
      <w:r w:rsidR="00792801">
        <w:rPr>
          <w:rFonts w:ascii="Arial" w:hAnsi="Arial" w:cs="Arial"/>
          <w:color w:val="000000" w:themeColor="text1"/>
          <w:sz w:val="24"/>
          <w:szCs w:val="24"/>
        </w:rPr>
        <w:t xml:space="preserve"> He believes that the most successful classrooms are the ones that </w:t>
      </w:r>
      <w:r w:rsidR="00792801" w:rsidRPr="00DB3081">
        <w:rPr>
          <w:rFonts w:ascii="Arial" w:hAnsi="Arial" w:cs="Arial"/>
          <w:color w:val="000000" w:themeColor="text1"/>
          <w:sz w:val="24"/>
          <w:szCs w:val="24"/>
        </w:rPr>
        <w:t>encourage students to become the teachers and the teachers become learners of their own teaching.</w:t>
      </w:r>
      <w:r w:rsidR="0023140B" w:rsidRPr="00DB3081">
        <w:rPr>
          <w:rFonts w:ascii="Arial" w:hAnsi="Arial" w:cs="Arial"/>
          <w:color w:val="000000" w:themeColor="text1"/>
          <w:sz w:val="24"/>
          <w:szCs w:val="24"/>
        </w:rPr>
        <w:t xml:space="preserve"> </w:t>
      </w:r>
      <w:r w:rsidR="009206DB" w:rsidRPr="00DB3081">
        <w:rPr>
          <w:rFonts w:ascii="Arial" w:hAnsi="Arial" w:cs="Arial"/>
          <w:color w:val="000000" w:themeColor="text1"/>
          <w:sz w:val="24"/>
          <w:szCs w:val="24"/>
        </w:rPr>
        <w:t xml:space="preserve"> </w:t>
      </w:r>
    </w:p>
    <w:p w14:paraId="6C4ADE56" w14:textId="697679A2" w:rsidR="00986B85" w:rsidRDefault="00986B85" w:rsidP="002148C4">
      <w:pPr>
        <w:rPr>
          <w:rFonts w:ascii="Arial" w:hAnsi="Arial" w:cs="Arial"/>
          <w:color w:val="000000" w:themeColor="text1"/>
          <w:sz w:val="24"/>
          <w:szCs w:val="24"/>
        </w:rPr>
      </w:pPr>
      <w:r w:rsidRPr="00DB3081">
        <w:rPr>
          <w:rFonts w:ascii="Arial" w:hAnsi="Arial" w:cs="Arial"/>
          <w:color w:val="000000" w:themeColor="text1"/>
          <w:sz w:val="24"/>
          <w:szCs w:val="24"/>
        </w:rPr>
        <w:t xml:space="preserve">Similarly, </w:t>
      </w:r>
      <w:r w:rsidR="005B3A6E" w:rsidRPr="00DB3081">
        <w:rPr>
          <w:rFonts w:ascii="Arial" w:hAnsi="Arial" w:cs="Arial"/>
          <w:color w:val="000000" w:themeColor="text1"/>
          <w:sz w:val="24"/>
          <w:szCs w:val="24"/>
        </w:rPr>
        <w:t xml:space="preserve">Donaldson talks about how learners can take greater control of their own learning through metacognition </w:t>
      </w:r>
      <w:sdt>
        <w:sdtPr>
          <w:rPr>
            <w:rFonts w:ascii="Arial" w:hAnsi="Arial" w:cs="Arial"/>
            <w:color w:val="000000" w:themeColor="text1"/>
            <w:sz w:val="24"/>
            <w:szCs w:val="24"/>
          </w:rPr>
          <w:id w:val="1795716704"/>
          <w:citation/>
        </w:sdtPr>
        <w:sdtContent>
          <w:r w:rsidR="005B3A6E" w:rsidRPr="00DB3081">
            <w:rPr>
              <w:rFonts w:ascii="Arial" w:hAnsi="Arial" w:cs="Arial"/>
              <w:color w:val="000000" w:themeColor="text1"/>
              <w:sz w:val="24"/>
              <w:szCs w:val="24"/>
            </w:rPr>
            <w:fldChar w:fldCharType="begin"/>
          </w:r>
          <w:r w:rsidR="005B3A6E" w:rsidRPr="00DB3081">
            <w:rPr>
              <w:rFonts w:ascii="Arial" w:hAnsi="Arial" w:cs="Arial"/>
              <w:color w:val="000000" w:themeColor="text1"/>
              <w:sz w:val="24"/>
              <w:szCs w:val="24"/>
            </w:rPr>
            <w:instrText xml:space="preserve"> CITATION Gra151 \l 2057 </w:instrText>
          </w:r>
          <w:r w:rsidR="005B3A6E" w:rsidRPr="00DB3081">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(Donaldson, 2015)</w:t>
          </w:r>
          <w:r w:rsidR="005B3A6E" w:rsidRPr="00DB3081">
            <w:rPr>
              <w:rFonts w:ascii="Arial" w:hAnsi="Arial" w:cs="Arial"/>
              <w:color w:val="000000" w:themeColor="text1"/>
              <w:sz w:val="24"/>
              <w:szCs w:val="24"/>
            </w:rPr>
            <w:fldChar w:fldCharType="end"/>
          </w:r>
        </w:sdtContent>
      </w:sdt>
      <w:r w:rsidR="005B3A6E" w:rsidRPr="00DB3081">
        <w:rPr>
          <w:rFonts w:ascii="Arial" w:hAnsi="Arial" w:cs="Arial"/>
          <w:color w:val="000000" w:themeColor="text1"/>
          <w:sz w:val="24"/>
          <w:szCs w:val="24"/>
        </w:rPr>
        <w:t>. This suggests that in order for pupils to be the most successful they need to develop their ‘learning to learn’ skills, through research and critical evaluation to build up a strong body of knowledge. This links with one of Donaldson’s four purposes to the new curriculum which is to create “ambitious capable learners, ready to learn throughout their lives” as they are some of the criteria needed to be an ambitious, capable learner.</w:t>
      </w:r>
    </w:p>
    <w:p w14:paraId="56C93A6D" w14:textId="72D49FA7" w:rsidR="00B07211" w:rsidRDefault="007A28A0" w:rsidP="002148C4">
      <w:pPr>
        <w:rPr>
          <w:rFonts w:ascii="Arial" w:hAnsi="Arial" w:cs="Arial"/>
          <w:color w:val="000000" w:themeColor="text1"/>
          <w:sz w:val="24"/>
          <w:szCs w:val="24"/>
        </w:rPr>
      </w:pPr>
      <w:r>
        <w:rPr>
          <w:rFonts w:ascii="Arial" w:hAnsi="Arial" w:cs="Arial"/>
          <w:color w:val="000000" w:themeColor="text1"/>
          <w:sz w:val="24"/>
          <w:szCs w:val="24"/>
        </w:rPr>
        <w:t xml:space="preserve">The Education Endowment Foundation (EEF) published a report on marking </w:t>
      </w:r>
      <w:sdt>
        <w:sdtPr>
          <w:rPr>
            <w:rFonts w:ascii="Arial" w:hAnsi="Arial" w:cs="Arial"/>
            <w:color w:val="000000" w:themeColor="text1"/>
            <w:sz w:val="24"/>
            <w:szCs w:val="24"/>
          </w:rPr>
          <w:id w:val="-836381101"/>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Edu16 \l 2057 </w:instrText>
          </w:r>
          <w:r>
            <w:rPr>
              <w:rFonts w:ascii="Arial" w:hAnsi="Arial" w:cs="Arial"/>
              <w:color w:val="000000" w:themeColor="text1"/>
              <w:sz w:val="24"/>
              <w:szCs w:val="24"/>
            </w:rPr>
            <w:fldChar w:fldCharType="separate"/>
          </w:r>
          <w:r w:rsidR="00454039" w:rsidRPr="00454039">
            <w:rPr>
              <w:rFonts w:ascii="Arial" w:hAnsi="Arial" w:cs="Arial"/>
              <w:noProof/>
              <w:color w:val="000000" w:themeColor="text1"/>
              <w:sz w:val="24"/>
              <w:szCs w:val="24"/>
            </w:rPr>
            <w:t>((EEF), 2016)</w:t>
          </w:r>
          <w:r>
            <w:rPr>
              <w:rFonts w:ascii="Arial" w:hAnsi="Arial" w:cs="Arial"/>
              <w:color w:val="000000" w:themeColor="text1"/>
              <w:sz w:val="24"/>
              <w:szCs w:val="24"/>
            </w:rPr>
            <w:fldChar w:fldCharType="end"/>
          </w:r>
        </w:sdtContent>
      </w:sdt>
      <w:r>
        <w:rPr>
          <w:rFonts w:ascii="Arial" w:hAnsi="Arial" w:cs="Arial"/>
          <w:color w:val="000000" w:themeColor="text1"/>
          <w:sz w:val="24"/>
          <w:szCs w:val="24"/>
        </w:rPr>
        <w:t>.</w:t>
      </w:r>
      <w:r w:rsidR="00C56C59">
        <w:rPr>
          <w:rFonts w:ascii="Arial" w:hAnsi="Arial" w:cs="Arial"/>
          <w:color w:val="000000" w:themeColor="text1"/>
          <w:sz w:val="24"/>
          <w:szCs w:val="24"/>
        </w:rPr>
        <w:t xml:space="preserve"> </w:t>
      </w:r>
      <w:r>
        <w:rPr>
          <w:rFonts w:ascii="Arial" w:hAnsi="Arial" w:cs="Arial"/>
          <w:color w:val="000000" w:themeColor="text1"/>
          <w:sz w:val="24"/>
          <w:szCs w:val="24"/>
        </w:rPr>
        <w:t xml:space="preserve"> In the report they state that grading every piece of work may be detrimental to pupils as they become preoccupied with the grades rather than looking at the comments the teacher provides. </w:t>
      </w:r>
      <w:r w:rsidR="00B07211">
        <w:rPr>
          <w:rFonts w:ascii="Arial" w:hAnsi="Arial" w:cs="Arial"/>
          <w:color w:val="000000" w:themeColor="text1"/>
          <w:sz w:val="24"/>
          <w:szCs w:val="24"/>
        </w:rPr>
        <w:t xml:space="preserve">Also in the report they suggest that teachers should not give the correct answer when marking, instead they should mark the answer as incorrect and allow the pupil to try and work out the correct answer for themselves. However this is only in the case of careless mistakes, when it is the case of true misunderstanding of a topic </w:t>
      </w:r>
      <w:r w:rsidR="000B1A14">
        <w:rPr>
          <w:rFonts w:ascii="Arial" w:hAnsi="Arial" w:cs="Arial"/>
          <w:color w:val="000000" w:themeColor="text1"/>
          <w:sz w:val="24"/>
          <w:szCs w:val="24"/>
        </w:rPr>
        <w:t xml:space="preserve">hints and question </w:t>
      </w:r>
      <w:r w:rsidR="00B07211">
        <w:rPr>
          <w:rFonts w:ascii="Arial" w:hAnsi="Arial" w:cs="Arial"/>
          <w:color w:val="000000" w:themeColor="text1"/>
          <w:sz w:val="24"/>
          <w:szCs w:val="24"/>
        </w:rPr>
        <w:t>should be given</w:t>
      </w:r>
      <w:r w:rsidR="000B1A14">
        <w:rPr>
          <w:rFonts w:ascii="Arial" w:hAnsi="Arial" w:cs="Arial"/>
          <w:color w:val="000000" w:themeColor="text1"/>
          <w:sz w:val="24"/>
          <w:szCs w:val="24"/>
        </w:rPr>
        <w:t xml:space="preserve"> to help</w:t>
      </w:r>
      <w:r w:rsidR="00B07211">
        <w:rPr>
          <w:rFonts w:ascii="Arial" w:hAnsi="Arial" w:cs="Arial"/>
          <w:color w:val="000000" w:themeColor="text1"/>
          <w:sz w:val="24"/>
          <w:szCs w:val="24"/>
        </w:rPr>
        <w:t xml:space="preserve"> and time taken to address it with the pupil.</w:t>
      </w:r>
    </w:p>
    <w:p w14:paraId="69A58FBB" w14:textId="77777777" w:rsidR="00D674FE" w:rsidRDefault="00D674FE" w:rsidP="002148C4">
      <w:pPr>
        <w:rPr>
          <w:rFonts w:ascii="Arial" w:hAnsi="Arial" w:cs="Arial"/>
          <w:color w:val="FF0000"/>
          <w:sz w:val="40"/>
          <w:szCs w:val="40"/>
          <w:u w:val="single"/>
        </w:rPr>
      </w:pPr>
    </w:p>
    <w:p w14:paraId="42CD8A1F" w14:textId="77777777" w:rsidR="00D542C4" w:rsidRDefault="00D542C4" w:rsidP="002148C4">
      <w:pPr>
        <w:rPr>
          <w:rFonts w:ascii="Arial" w:hAnsi="Arial" w:cs="Arial"/>
          <w:color w:val="FF0000"/>
          <w:sz w:val="40"/>
          <w:szCs w:val="40"/>
          <w:u w:val="single"/>
        </w:rPr>
      </w:pPr>
    </w:p>
    <w:p w14:paraId="3CB14263" w14:textId="0BF4A0E8" w:rsidR="008C0DCF" w:rsidRDefault="008C0DCF" w:rsidP="002148C4">
      <w:pPr>
        <w:rPr>
          <w:rFonts w:ascii="Arial" w:hAnsi="Arial" w:cs="Arial"/>
          <w:color w:val="FF0000"/>
          <w:sz w:val="40"/>
          <w:szCs w:val="40"/>
          <w:u w:val="single"/>
        </w:rPr>
      </w:pPr>
      <w:r w:rsidRPr="008C0DCF">
        <w:rPr>
          <w:rFonts w:ascii="Arial" w:hAnsi="Arial" w:cs="Arial"/>
          <w:color w:val="FF0000"/>
          <w:sz w:val="40"/>
          <w:szCs w:val="40"/>
          <w:u w:val="single"/>
        </w:rPr>
        <w:lastRenderedPageBreak/>
        <w:t>Lesson Plan decisions</w:t>
      </w:r>
      <w:r w:rsidR="007F4A95">
        <w:rPr>
          <w:rFonts w:ascii="Arial" w:hAnsi="Arial" w:cs="Arial"/>
          <w:color w:val="FF0000"/>
          <w:sz w:val="40"/>
          <w:szCs w:val="40"/>
          <w:u w:val="single"/>
        </w:rPr>
        <w:t xml:space="preserve"> </w:t>
      </w:r>
      <w:r w:rsidR="00BC521F">
        <w:rPr>
          <w:rFonts w:ascii="Arial" w:hAnsi="Arial" w:cs="Arial"/>
          <w:color w:val="FF0000"/>
          <w:sz w:val="40"/>
          <w:szCs w:val="40"/>
          <w:u w:val="single"/>
        </w:rPr>
        <w:t>– 1772/1800 words</w:t>
      </w:r>
    </w:p>
    <w:p w14:paraId="3575E268" w14:textId="08842321" w:rsidR="004E4394" w:rsidRPr="004E4394" w:rsidRDefault="004E4394" w:rsidP="002148C4">
      <w:pPr>
        <w:rPr>
          <w:rFonts w:ascii="Arial" w:hAnsi="Arial" w:cs="Arial"/>
          <w:color w:val="FF0000"/>
          <w:sz w:val="32"/>
          <w:szCs w:val="32"/>
          <w:u w:val="single"/>
        </w:rPr>
      </w:pPr>
      <w:r w:rsidRPr="004E4394">
        <w:rPr>
          <w:rFonts w:ascii="Arial" w:hAnsi="Arial" w:cs="Arial"/>
          <w:color w:val="FF0000"/>
          <w:sz w:val="32"/>
          <w:szCs w:val="32"/>
          <w:u w:val="single"/>
        </w:rPr>
        <w:t>Lesson 1</w:t>
      </w:r>
      <w:r w:rsidR="007F4A95">
        <w:rPr>
          <w:rFonts w:ascii="Arial" w:hAnsi="Arial" w:cs="Arial"/>
          <w:color w:val="FF0000"/>
          <w:sz w:val="32"/>
          <w:szCs w:val="32"/>
          <w:u w:val="single"/>
        </w:rPr>
        <w:t xml:space="preserve"> – 623/600 words</w:t>
      </w:r>
    </w:p>
    <w:p w14:paraId="67F35A00" w14:textId="77777777" w:rsidR="004E4394" w:rsidRDefault="008C0DCF" w:rsidP="00145333">
      <w:pPr>
        <w:rPr>
          <w:rFonts w:ascii="Arial" w:hAnsi="Arial" w:cs="Arial"/>
          <w:sz w:val="24"/>
          <w:szCs w:val="24"/>
        </w:rPr>
      </w:pPr>
      <w:r>
        <w:rPr>
          <w:rFonts w:ascii="Arial" w:hAnsi="Arial" w:cs="Arial"/>
          <w:sz w:val="24"/>
          <w:szCs w:val="24"/>
        </w:rPr>
        <w:t xml:space="preserve">For my first lesson I have chosen to look at the Mathematics and Numeracy area of learning and experience </w:t>
      </w:r>
      <w:r w:rsidR="000B1A14">
        <w:rPr>
          <w:rFonts w:ascii="Arial" w:hAnsi="Arial" w:cs="Arial"/>
          <w:sz w:val="24"/>
          <w:szCs w:val="24"/>
        </w:rPr>
        <w:t>(see appendix 1)</w:t>
      </w:r>
      <w:r>
        <w:rPr>
          <w:rFonts w:ascii="Arial" w:hAnsi="Arial" w:cs="Arial"/>
          <w:sz w:val="24"/>
          <w:szCs w:val="24"/>
        </w:rPr>
        <w:t xml:space="preserve">. Within this AoLE I have chosen to focus on multiplication and the relationship between multiplication and division. I have chosen this as the main focus because I believe that it is a fundamental skill that all pupils need in everyday life. This lesson will take place in a whole morning session towards the start of the year as they begin to develop their understanding of the relationship between multiplication and division. </w:t>
      </w:r>
    </w:p>
    <w:p w14:paraId="21D10BBC" w14:textId="1BDC27E6" w:rsidR="004E4394" w:rsidRDefault="006E7C9B" w:rsidP="00145333">
      <w:pPr>
        <w:rPr>
          <w:rFonts w:ascii="Arial" w:hAnsi="Arial" w:cs="Arial"/>
          <w:sz w:val="24"/>
          <w:szCs w:val="24"/>
        </w:rPr>
      </w:pPr>
      <w:r>
        <w:rPr>
          <w:rFonts w:ascii="Arial" w:hAnsi="Arial" w:cs="Arial"/>
          <w:sz w:val="24"/>
          <w:szCs w:val="24"/>
        </w:rPr>
        <w:t>The tasks will not be differentiated because I want to see how much each pupil can do, so that I can differentiate effectively in the future.</w:t>
      </w:r>
      <w:r w:rsidR="005F45A1">
        <w:rPr>
          <w:rFonts w:ascii="Arial" w:hAnsi="Arial" w:cs="Arial"/>
          <w:sz w:val="24"/>
          <w:szCs w:val="24"/>
        </w:rPr>
        <w:t xml:space="preserve"> The worksheets will have a combination of short questions using symbols and longer questions using words, there will also be some extended questions that use different scenarios that the pupils will have to pick the sum out of. This is because some pupils will complete the symbol questions very easily but will struggle with the worded questions, </w:t>
      </w:r>
      <w:r w:rsidR="00AC5AE9">
        <w:rPr>
          <w:rFonts w:ascii="Arial" w:hAnsi="Arial" w:cs="Arial"/>
          <w:sz w:val="24"/>
          <w:szCs w:val="24"/>
        </w:rPr>
        <w:t xml:space="preserve">by using these sheets I will be able to identify the pupils that need extra help with worded questions. </w:t>
      </w:r>
    </w:p>
    <w:p w14:paraId="21A040A1" w14:textId="77777777" w:rsidR="004E4394" w:rsidRPr="00DB3081" w:rsidRDefault="008C0DCF" w:rsidP="00145333">
      <w:pPr>
        <w:rPr>
          <w:rFonts w:ascii="Arial" w:hAnsi="Arial" w:cs="Arial"/>
          <w:sz w:val="24"/>
          <w:szCs w:val="24"/>
        </w:rPr>
      </w:pPr>
      <w:r w:rsidRPr="00DB3081">
        <w:rPr>
          <w:rFonts w:ascii="Arial" w:hAnsi="Arial" w:cs="Arial"/>
          <w:sz w:val="24"/>
          <w:szCs w:val="24"/>
        </w:rPr>
        <w:t xml:space="preserve">One of the tasks I have set will be very challenging to most of the pupils, however I have set this task because I want to see how each child is doing with multiplication and division. I will be able to tweak my plans for the year according to how </w:t>
      </w:r>
      <w:r w:rsidR="0055006A" w:rsidRPr="00DB3081">
        <w:rPr>
          <w:rFonts w:ascii="Arial" w:hAnsi="Arial" w:cs="Arial"/>
          <w:sz w:val="24"/>
          <w:szCs w:val="24"/>
        </w:rPr>
        <w:t xml:space="preserve">the pupils do, for example the whole class may do exceedingly well in the six times tables so I know that I won’t need to spend as long as I had previously planned on them. On the other hand it may show that several pupils are still struggling with the five times tables so I may need to spend a little longer going over them with that group. </w:t>
      </w:r>
    </w:p>
    <w:p w14:paraId="46F2ED5C" w14:textId="5AB59F65" w:rsidR="004E4394" w:rsidRDefault="0055006A" w:rsidP="00145333">
      <w:pPr>
        <w:rPr>
          <w:rFonts w:ascii="Arial" w:hAnsi="Arial" w:cs="Arial"/>
          <w:sz w:val="24"/>
          <w:szCs w:val="24"/>
        </w:rPr>
      </w:pPr>
      <w:r w:rsidRPr="00DB3081">
        <w:rPr>
          <w:rFonts w:ascii="Arial" w:hAnsi="Arial" w:cs="Arial"/>
          <w:sz w:val="24"/>
          <w:szCs w:val="24"/>
        </w:rPr>
        <w:t>At the start of the lesson I will allow the pupils five minutes to read the feedback and make corrections to their work from the previous lesson</w:t>
      </w:r>
      <w:r w:rsidR="00D674FE" w:rsidRPr="00DB3081">
        <w:rPr>
          <w:rFonts w:ascii="Arial" w:hAnsi="Arial" w:cs="Arial"/>
          <w:sz w:val="24"/>
          <w:szCs w:val="24"/>
        </w:rPr>
        <w:t>, they will also be able to ask me any questions they have regarding the feedback and corrections.</w:t>
      </w:r>
      <w:r w:rsidR="00D674FE">
        <w:rPr>
          <w:rFonts w:ascii="Arial" w:hAnsi="Arial" w:cs="Arial"/>
          <w:sz w:val="24"/>
          <w:szCs w:val="24"/>
        </w:rPr>
        <w:t xml:space="preserve"> </w:t>
      </w:r>
      <w:r>
        <w:rPr>
          <w:rFonts w:ascii="Arial" w:hAnsi="Arial" w:cs="Arial"/>
          <w:sz w:val="24"/>
          <w:szCs w:val="24"/>
        </w:rPr>
        <w:t xml:space="preserve">I believe this is important so that the pupils are less likely to make the same mistakes in the future as they have been given time to read over their </w:t>
      </w:r>
      <w:r w:rsidR="00D674FE">
        <w:rPr>
          <w:rFonts w:ascii="Arial" w:hAnsi="Arial" w:cs="Arial"/>
          <w:sz w:val="24"/>
          <w:szCs w:val="24"/>
        </w:rPr>
        <w:t>feedback and ask questions and their mistakes</w:t>
      </w:r>
      <w:r>
        <w:rPr>
          <w:rFonts w:ascii="Arial" w:hAnsi="Arial" w:cs="Arial"/>
          <w:sz w:val="24"/>
          <w:szCs w:val="24"/>
        </w:rPr>
        <w:t>.</w:t>
      </w:r>
      <w:r w:rsidR="007A28A0">
        <w:rPr>
          <w:rFonts w:ascii="Arial" w:hAnsi="Arial" w:cs="Arial"/>
          <w:sz w:val="24"/>
          <w:szCs w:val="24"/>
        </w:rPr>
        <w:t xml:space="preserve"> The EEF also agrees with allowing pupils time to make changes to their work following marking, in their </w:t>
      </w:r>
      <w:sdt>
        <w:sdtPr>
          <w:rPr>
            <w:rFonts w:ascii="Arial" w:hAnsi="Arial" w:cs="Arial"/>
            <w:sz w:val="24"/>
            <w:szCs w:val="24"/>
          </w:rPr>
          <w:id w:val="1928770171"/>
          <w:citation/>
        </w:sdtPr>
        <w:sdtContent>
          <w:r w:rsidR="007A28A0">
            <w:rPr>
              <w:rFonts w:ascii="Arial" w:hAnsi="Arial" w:cs="Arial"/>
              <w:sz w:val="24"/>
              <w:szCs w:val="24"/>
            </w:rPr>
            <w:fldChar w:fldCharType="begin"/>
          </w:r>
          <w:r w:rsidR="00D674FE">
            <w:rPr>
              <w:rFonts w:ascii="Arial" w:hAnsi="Arial" w:cs="Arial"/>
              <w:sz w:val="24"/>
              <w:szCs w:val="24"/>
            </w:rPr>
            <w:instrText xml:space="preserve">CITATION Edu16 \p 5 \l 2057 </w:instrText>
          </w:r>
          <w:r w:rsidR="007A28A0">
            <w:rPr>
              <w:rFonts w:ascii="Arial" w:hAnsi="Arial" w:cs="Arial"/>
              <w:sz w:val="24"/>
              <w:szCs w:val="24"/>
            </w:rPr>
            <w:fldChar w:fldCharType="separate"/>
          </w:r>
          <w:r w:rsidR="00454039" w:rsidRPr="00454039">
            <w:rPr>
              <w:rFonts w:ascii="Arial" w:hAnsi="Arial" w:cs="Arial"/>
              <w:noProof/>
              <w:sz w:val="24"/>
              <w:szCs w:val="24"/>
            </w:rPr>
            <w:t>((EEF), 2016, p. 5)</w:t>
          </w:r>
          <w:r w:rsidR="007A28A0">
            <w:rPr>
              <w:rFonts w:ascii="Arial" w:hAnsi="Arial" w:cs="Arial"/>
              <w:sz w:val="24"/>
              <w:szCs w:val="24"/>
            </w:rPr>
            <w:fldChar w:fldCharType="end"/>
          </w:r>
        </w:sdtContent>
      </w:sdt>
      <w:r w:rsidR="007A28A0">
        <w:rPr>
          <w:rFonts w:ascii="Arial" w:hAnsi="Arial" w:cs="Arial"/>
          <w:sz w:val="24"/>
          <w:szCs w:val="24"/>
        </w:rPr>
        <w:t xml:space="preserve"> report they state “pupils are unlikely to benefit from marking unless some time is set aside to enable pupils to consider and respond to marking”.</w:t>
      </w:r>
      <w:r w:rsidR="000B1A14">
        <w:rPr>
          <w:rFonts w:ascii="Arial" w:hAnsi="Arial" w:cs="Arial"/>
          <w:sz w:val="24"/>
          <w:szCs w:val="24"/>
        </w:rPr>
        <w:t xml:space="preserve"> </w:t>
      </w:r>
    </w:p>
    <w:p w14:paraId="49ED1987" w14:textId="77777777" w:rsidR="004E4394" w:rsidRDefault="000B1A14" w:rsidP="00145333">
      <w:pPr>
        <w:rPr>
          <w:rFonts w:ascii="Arial" w:hAnsi="Arial" w:cs="Arial"/>
          <w:sz w:val="24"/>
          <w:szCs w:val="24"/>
        </w:rPr>
      </w:pPr>
      <w:r>
        <w:rPr>
          <w:rFonts w:ascii="Arial" w:hAnsi="Arial" w:cs="Arial"/>
          <w:sz w:val="24"/>
          <w:szCs w:val="24"/>
        </w:rPr>
        <w:t xml:space="preserve">During the lesson I will use lollipop sticks with the pupils’ names on to select a random pupil to answer the question. If a pupil does not know the answer to a question they have been asked, they have the option to </w:t>
      </w:r>
      <w:r w:rsidR="00586B4F">
        <w:rPr>
          <w:rFonts w:ascii="Arial" w:hAnsi="Arial" w:cs="Arial"/>
          <w:sz w:val="24"/>
          <w:szCs w:val="24"/>
        </w:rPr>
        <w:t xml:space="preserve">‘phone a friend’ this means that they can ask somebody else in the class to help them answer. </w:t>
      </w:r>
      <w:r>
        <w:rPr>
          <w:rFonts w:ascii="Arial" w:hAnsi="Arial" w:cs="Arial"/>
          <w:sz w:val="24"/>
          <w:szCs w:val="24"/>
        </w:rPr>
        <w:t>This strategy will help keep the children engaged in the task because they don’t know when their name is going to be called</w:t>
      </w:r>
      <w:r w:rsidR="00586B4F">
        <w:rPr>
          <w:rFonts w:ascii="Arial" w:hAnsi="Arial" w:cs="Arial"/>
          <w:sz w:val="24"/>
          <w:szCs w:val="24"/>
        </w:rPr>
        <w:t xml:space="preserve"> to answer a question.</w:t>
      </w:r>
      <w:r>
        <w:rPr>
          <w:rFonts w:ascii="Arial" w:hAnsi="Arial" w:cs="Arial"/>
          <w:sz w:val="24"/>
          <w:szCs w:val="24"/>
        </w:rPr>
        <w:t xml:space="preserve"> I believe that this strategy if effective because it means that the teacher will be able to check every pupil’s understanding as it won’t always be the same pupil answering the questions.</w:t>
      </w:r>
    </w:p>
    <w:p w14:paraId="7D1A3636" w14:textId="7DBF88DE" w:rsidR="00586B4F" w:rsidRDefault="00586B4F" w:rsidP="00145333">
      <w:pPr>
        <w:rPr>
          <w:rFonts w:ascii="Arial" w:hAnsi="Arial" w:cs="Arial"/>
          <w:sz w:val="24"/>
          <w:szCs w:val="24"/>
        </w:rPr>
      </w:pPr>
      <w:r>
        <w:rPr>
          <w:rFonts w:ascii="Arial" w:hAnsi="Arial" w:cs="Arial"/>
          <w:sz w:val="24"/>
          <w:szCs w:val="24"/>
        </w:rPr>
        <w:lastRenderedPageBreak/>
        <w:t xml:space="preserve">During the plenary of this lesson I will collect some wrong answers off pupils and go through them as a class to help smooth out any misconceptions with multiplication and division. I believe that this is </w:t>
      </w:r>
      <w:r w:rsidR="006E7C9B">
        <w:rPr>
          <w:rFonts w:ascii="Arial" w:hAnsi="Arial" w:cs="Arial"/>
          <w:sz w:val="24"/>
          <w:szCs w:val="24"/>
        </w:rPr>
        <w:t>an essential part of assessing pupils progress as without discussing wrong answers the pupils will continue to misunderstand the topic and will not progress</w:t>
      </w:r>
      <w:r w:rsidR="00C84AB0">
        <w:rPr>
          <w:rFonts w:ascii="Arial" w:hAnsi="Arial" w:cs="Arial"/>
          <w:sz w:val="24"/>
          <w:szCs w:val="24"/>
        </w:rPr>
        <w:t xml:space="preserve"> in their learning</w:t>
      </w:r>
      <w:r w:rsidR="006E7C9B">
        <w:rPr>
          <w:rFonts w:ascii="Arial" w:hAnsi="Arial" w:cs="Arial"/>
          <w:sz w:val="24"/>
          <w:szCs w:val="24"/>
        </w:rPr>
        <w:t xml:space="preserve">. </w:t>
      </w:r>
    </w:p>
    <w:p w14:paraId="18C2D408" w14:textId="75BFC855" w:rsidR="004E4394" w:rsidRPr="004E4394" w:rsidRDefault="004E4394" w:rsidP="00145333">
      <w:pPr>
        <w:rPr>
          <w:rFonts w:ascii="Arial" w:hAnsi="Arial" w:cs="Arial"/>
          <w:color w:val="FF0000"/>
          <w:sz w:val="32"/>
          <w:szCs w:val="32"/>
          <w:u w:val="single"/>
        </w:rPr>
      </w:pPr>
      <w:r w:rsidRPr="004E4394">
        <w:rPr>
          <w:rFonts w:ascii="Arial" w:hAnsi="Arial" w:cs="Arial"/>
          <w:color w:val="FF0000"/>
          <w:sz w:val="32"/>
          <w:szCs w:val="32"/>
          <w:u w:val="single"/>
        </w:rPr>
        <w:t xml:space="preserve">Lesson </w:t>
      </w:r>
      <w:r>
        <w:rPr>
          <w:rFonts w:ascii="Arial" w:hAnsi="Arial" w:cs="Arial"/>
          <w:color w:val="FF0000"/>
          <w:sz w:val="32"/>
          <w:szCs w:val="32"/>
          <w:u w:val="single"/>
        </w:rPr>
        <w:t>2</w:t>
      </w:r>
      <w:r w:rsidR="007F4A95">
        <w:rPr>
          <w:rFonts w:ascii="Arial" w:hAnsi="Arial" w:cs="Arial"/>
          <w:color w:val="FF0000"/>
          <w:sz w:val="32"/>
          <w:szCs w:val="32"/>
          <w:u w:val="single"/>
        </w:rPr>
        <w:t xml:space="preserve"> – 574/600 words</w:t>
      </w:r>
    </w:p>
    <w:p w14:paraId="1BC9028F" w14:textId="381230CE" w:rsidR="000463F9" w:rsidRDefault="00AC5AE9" w:rsidP="00145333">
      <w:pPr>
        <w:rPr>
          <w:rFonts w:ascii="Arial" w:hAnsi="Arial" w:cs="Arial"/>
          <w:sz w:val="24"/>
          <w:szCs w:val="24"/>
        </w:rPr>
      </w:pPr>
      <w:r>
        <w:rPr>
          <w:rFonts w:ascii="Arial" w:hAnsi="Arial" w:cs="Arial"/>
          <w:sz w:val="24"/>
          <w:szCs w:val="24"/>
        </w:rPr>
        <w:t xml:space="preserve">My second lesson is a Science and Technology lesson focussing on minibeasts and </w:t>
      </w:r>
      <w:r w:rsidR="00C84AB0">
        <w:rPr>
          <w:rFonts w:ascii="Arial" w:hAnsi="Arial" w:cs="Arial"/>
          <w:sz w:val="24"/>
          <w:szCs w:val="24"/>
        </w:rPr>
        <w:t>the habitats they live in</w:t>
      </w:r>
      <w:r w:rsidR="009964D9">
        <w:rPr>
          <w:rFonts w:ascii="Arial" w:hAnsi="Arial" w:cs="Arial"/>
          <w:sz w:val="24"/>
          <w:szCs w:val="24"/>
        </w:rPr>
        <w:t xml:space="preserve"> (see appendix 2).</w:t>
      </w:r>
      <w:r>
        <w:rPr>
          <w:rFonts w:ascii="Arial" w:hAnsi="Arial" w:cs="Arial"/>
          <w:sz w:val="24"/>
          <w:szCs w:val="24"/>
        </w:rPr>
        <w:t xml:space="preserve"> I have chosen to do this lesson because pupils are often intrigued by the creatures they find in the playground a</w:t>
      </w:r>
      <w:r w:rsidR="00C84AB0">
        <w:rPr>
          <w:rFonts w:ascii="Arial" w:hAnsi="Arial" w:cs="Arial"/>
          <w:sz w:val="24"/>
          <w:szCs w:val="24"/>
        </w:rPr>
        <w:t xml:space="preserve">t </w:t>
      </w:r>
      <w:r>
        <w:rPr>
          <w:rFonts w:ascii="Arial" w:hAnsi="Arial" w:cs="Arial"/>
          <w:sz w:val="24"/>
          <w:szCs w:val="24"/>
        </w:rPr>
        <w:t>playtimes.</w:t>
      </w:r>
      <w:r w:rsidR="00653184">
        <w:rPr>
          <w:rFonts w:ascii="Arial" w:hAnsi="Arial" w:cs="Arial"/>
          <w:sz w:val="24"/>
          <w:szCs w:val="24"/>
        </w:rPr>
        <w:t xml:space="preserve"> </w:t>
      </w:r>
      <w:r w:rsidR="009D13F7">
        <w:rPr>
          <w:rFonts w:ascii="Arial" w:hAnsi="Arial" w:cs="Arial"/>
          <w:sz w:val="24"/>
          <w:szCs w:val="24"/>
        </w:rPr>
        <w:t xml:space="preserve">This lesson will take place </w:t>
      </w:r>
      <w:r w:rsidR="004B4EE8">
        <w:rPr>
          <w:rFonts w:ascii="Arial" w:hAnsi="Arial" w:cs="Arial"/>
          <w:sz w:val="24"/>
          <w:szCs w:val="24"/>
        </w:rPr>
        <w:t xml:space="preserve">in a whole afternoon session </w:t>
      </w:r>
      <w:r w:rsidR="009D13F7">
        <w:rPr>
          <w:rFonts w:ascii="Arial" w:hAnsi="Arial" w:cs="Arial"/>
          <w:sz w:val="24"/>
          <w:szCs w:val="24"/>
        </w:rPr>
        <w:t>towards the end of t</w:t>
      </w:r>
      <w:r w:rsidR="004B4EE8">
        <w:rPr>
          <w:rFonts w:ascii="Arial" w:hAnsi="Arial" w:cs="Arial"/>
          <w:sz w:val="24"/>
          <w:szCs w:val="24"/>
        </w:rPr>
        <w:t>he t</w:t>
      </w:r>
      <w:r w:rsidR="009D13F7">
        <w:rPr>
          <w:rFonts w:ascii="Arial" w:hAnsi="Arial" w:cs="Arial"/>
          <w:sz w:val="24"/>
          <w:szCs w:val="24"/>
        </w:rPr>
        <w:t xml:space="preserve">opic of minibeasts, once the pupils know how to classify the animals and </w:t>
      </w:r>
      <w:r w:rsidR="004B4EE8">
        <w:rPr>
          <w:rFonts w:ascii="Arial" w:hAnsi="Arial" w:cs="Arial"/>
          <w:sz w:val="24"/>
          <w:szCs w:val="24"/>
        </w:rPr>
        <w:t xml:space="preserve">where they live. </w:t>
      </w:r>
    </w:p>
    <w:p w14:paraId="6F4FF8F1" w14:textId="4FA8DA3C" w:rsidR="00C84AB0" w:rsidRDefault="00653184" w:rsidP="00145333">
      <w:pPr>
        <w:rPr>
          <w:rFonts w:ascii="Arial" w:hAnsi="Arial" w:cs="Arial"/>
          <w:sz w:val="24"/>
          <w:szCs w:val="24"/>
        </w:rPr>
      </w:pPr>
      <w:r>
        <w:rPr>
          <w:rFonts w:ascii="Arial" w:hAnsi="Arial" w:cs="Arial"/>
          <w:sz w:val="24"/>
          <w:szCs w:val="24"/>
        </w:rPr>
        <w:t>The pupils will go on a minibeast hunt and produce a graph to show the results</w:t>
      </w:r>
      <w:r w:rsidR="00081A0C">
        <w:rPr>
          <w:rFonts w:ascii="Arial" w:hAnsi="Arial" w:cs="Arial"/>
          <w:sz w:val="24"/>
          <w:szCs w:val="24"/>
        </w:rPr>
        <w:t xml:space="preserve">, they will have to select their own graph to draw </w:t>
      </w:r>
      <w:r w:rsidR="009D13F7">
        <w:rPr>
          <w:rFonts w:ascii="Arial" w:hAnsi="Arial" w:cs="Arial"/>
          <w:sz w:val="24"/>
          <w:szCs w:val="24"/>
        </w:rPr>
        <w:t>and describe the results shown in their graph.</w:t>
      </w:r>
      <w:r w:rsidR="000463F9">
        <w:rPr>
          <w:rFonts w:ascii="Arial" w:hAnsi="Arial" w:cs="Arial"/>
          <w:sz w:val="24"/>
          <w:szCs w:val="24"/>
        </w:rPr>
        <w:t xml:space="preserve"> If there is any problem with the minibeast hunt on the day I will have a selection of different completed tally charts that the pupils will use to draw their graphs. </w:t>
      </w:r>
      <w:r w:rsidR="00C84AB0">
        <w:rPr>
          <w:rFonts w:ascii="Arial" w:hAnsi="Arial" w:cs="Arial"/>
          <w:sz w:val="24"/>
          <w:szCs w:val="24"/>
        </w:rPr>
        <w:t xml:space="preserve"> I have differentiated the task slightly because I want to test the higher ability groups to see if they can remember which graph to use. However I know that the lower ability group will struggle with this so I will sit with them and ensure they use a bar chart.</w:t>
      </w:r>
    </w:p>
    <w:p w14:paraId="66E2E7DE" w14:textId="5079E74E" w:rsidR="00676EF5" w:rsidRDefault="00676EF5" w:rsidP="00145333">
      <w:pPr>
        <w:rPr>
          <w:rFonts w:ascii="Arial" w:hAnsi="Arial" w:cs="Arial"/>
          <w:sz w:val="24"/>
          <w:szCs w:val="24"/>
        </w:rPr>
      </w:pPr>
      <w:r>
        <w:rPr>
          <w:rFonts w:ascii="Arial" w:hAnsi="Arial" w:cs="Arial"/>
          <w:sz w:val="24"/>
          <w:szCs w:val="24"/>
        </w:rPr>
        <w:t xml:space="preserve">During my introduction I will use the AfL strategy ‘basketball not ping pong’ </w:t>
      </w:r>
      <w:r w:rsidR="000463F9">
        <w:rPr>
          <w:rFonts w:ascii="Arial" w:hAnsi="Arial" w:cs="Arial"/>
          <w:sz w:val="24"/>
          <w:szCs w:val="24"/>
        </w:rPr>
        <w:t>to give every pupil the chance to answer a question. By using this strategy pupils will be more likely to stay engaged with the task as they know that everyone will have to answer at least one question. I believe that this is a good strategy to use because the teacher will get to here a number of the pupils answers before telling them the correct answer. This means that the teacher can assess more pupils</w:t>
      </w:r>
      <w:r w:rsidR="00B27068">
        <w:rPr>
          <w:rFonts w:ascii="Arial" w:hAnsi="Arial" w:cs="Arial"/>
          <w:sz w:val="24"/>
          <w:szCs w:val="24"/>
        </w:rPr>
        <w:t>’</w:t>
      </w:r>
      <w:r w:rsidR="000463F9">
        <w:rPr>
          <w:rFonts w:ascii="Arial" w:hAnsi="Arial" w:cs="Arial"/>
          <w:sz w:val="24"/>
          <w:szCs w:val="24"/>
        </w:rPr>
        <w:t xml:space="preserve"> knowledge and understanding before moving on to the next question.</w:t>
      </w:r>
      <w:r w:rsidR="00B27068">
        <w:rPr>
          <w:rFonts w:ascii="Arial" w:hAnsi="Arial" w:cs="Arial"/>
          <w:sz w:val="24"/>
          <w:szCs w:val="24"/>
        </w:rPr>
        <w:t xml:space="preserve"> I have chosen this assessment for learning strategy over ‘lollipop sticks’ or ‘</w:t>
      </w:r>
      <w:r w:rsidR="007F4A95">
        <w:rPr>
          <w:rFonts w:ascii="Arial" w:hAnsi="Arial" w:cs="Arial"/>
          <w:sz w:val="24"/>
          <w:szCs w:val="24"/>
        </w:rPr>
        <w:t>think-pair-share</w:t>
      </w:r>
      <w:r w:rsidR="00B27068">
        <w:rPr>
          <w:rFonts w:ascii="Arial" w:hAnsi="Arial" w:cs="Arial"/>
          <w:sz w:val="24"/>
          <w:szCs w:val="24"/>
        </w:rPr>
        <w:t>’  for this lesson because there are a number of possible answers to the questions I will ask so I want to hear several pupils’ answers to each question.</w:t>
      </w:r>
    </w:p>
    <w:p w14:paraId="474EE21A" w14:textId="22B2C96B" w:rsidR="00AE590D" w:rsidRDefault="00AE590D" w:rsidP="00145333">
      <w:pPr>
        <w:rPr>
          <w:rFonts w:ascii="Arial" w:hAnsi="Arial" w:cs="Arial"/>
          <w:sz w:val="24"/>
          <w:szCs w:val="24"/>
        </w:rPr>
      </w:pPr>
      <w:r>
        <w:rPr>
          <w:rFonts w:ascii="Arial" w:hAnsi="Arial" w:cs="Arial"/>
          <w:sz w:val="24"/>
          <w:szCs w:val="24"/>
        </w:rPr>
        <w:t xml:space="preserve">During the main part of the lesson I will stop the pupils and show them some good examples of flow charts and graphs from around the class. I will make sure to point out the reasons why the work is good, and if needed any possible improvements they could make. In my opinion I believe that this is a good strategy to use during a lesson such as this one where the pupils can use their creativity to make their work individual whilst still needing to meet success criteria. The positives of this techniques are that the pupils can </w:t>
      </w:r>
      <w:r w:rsidR="008A5E5E">
        <w:rPr>
          <w:rFonts w:ascii="Arial" w:hAnsi="Arial" w:cs="Arial"/>
          <w:sz w:val="24"/>
          <w:szCs w:val="24"/>
        </w:rPr>
        <w:t>further see what I am looking for in their work and how to meet the success criteria effectively. Also they might be able to use the same improvements in their own work to make it even better.</w:t>
      </w:r>
    </w:p>
    <w:p w14:paraId="3FE5E517" w14:textId="23A0009F" w:rsidR="008A5E5E" w:rsidRDefault="008A5E5E" w:rsidP="00145333">
      <w:pPr>
        <w:rPr>
          <w:rFonts w:ascii="Arial" w:hAnsi="Arial" w:cs="Arial"/>
          <w:sz w:val="24"/>
          <w:szCs w:val="24"/>
        </w:rPr>
      </w:pPr>
      <w:r>
        <w:rPr>
          <w:rFonts w:ascii="Arial" w:hAnsi="Arial" w:cs="Arial"/>
          <w:sz w:val="24"/>
          <w:szCs w:val="24"/>
        </w:rPr>
        <w:t xml:space="preserve">I will be marking the pupils flow charts </w:t>
      </w:r>
      <w:r w:rsidR="00021EEC">
        <w:rPr>
          <w:rFonts w:ascii="Arial" w:hAnsi="Arial" w:cs="Arial"/>
          <w:sz w:val="24"/>
          <w:szCs w:val="24"/>
        </w:rPr>
        <w:t xml:space="preserve">as they finish them during the lesson. I will only be using comments to give feedback, I will not be grading the work. After I have given feedback the pupils will be able to make any corrections and ask questions about the feedback. I believe that not putting a grade on the pupils work will be of benefit to them because on some occasions pupils will see that a grade and then not </w:t>
      </w:r>
      <w:r w:rsidR="00021EEC">
        <w:rPr>
          <w:rFonts w:ascii="Arial" w:hAnsi="Arial" w:cs="Arial"/>
          <w:sz w:val="24"/>
          <w:szCs w:val="24"/>
        </w:rPr>
        <w:lastRenderedPageBreak/>
        <w:t>even bother to read the feedback. Therefore by not including a grade they will be more likely to read the feedback and make the suitable improvements.</w:t>
      </w:r>
    </w:p>
    <w:p w14:paraId="4C448C55" w14:textId="7CC87809" w:rsidR="00E12734" w:rsidRDefault="00E12734" w:rsidP="00145333">
      <w:pPr>
        <w:rPr>
          <w:rFonts w:ascii="Arial" w:hAnsi="Arial" w:cs="Arial"/>
          <w:sz w:val="24"/>
          <w:szCs w:val="24"/>
        </w:rPr>
      </w:pPr>
    </w:p>
    <w:p w14:paraId="778C5775" w14:textId="2B8C92C6" w:rsidR="00E12734" w:rsidRPr="00E12734" w:rsidRDefault="00E12734" w:rsidP="00145333">
      <w:pPr>
        <w:rPr>
          <w:rFonts w:ascii="Arial" w:hAnsi="Arial" w:cs="Arial"/>
          <w:color w:val="FF0000"/>
          <w:sz w:val="36"/>
          <w:szCs w:val="36"/>
          <w:u w:val="single"/>
        </w:rPr>
      </w:pPr>
      <w:r w:rsidRPr="00E12734">
        <w:rPr>
          <w:rFonts w:ascii="Arial" w:hAnsi="Arial" w:cs="Arial"/>
          <w:color w:val="FF0000"/>
          <w:sz w:val="36"/>
          <w:szCs w:val="36"/>
          <w:u w:val="single"/>
        </w:rPr>
        <w:t>Lesson 3</w:t>
      </w:r>
      <w:r w:rsidR="00BC521F">
        <w:rPr>
          <w:rFonts w:ascii="Arial" w:hAnsi="Arial" w:cs="Arial"/>
          <w:color w:val="FF0000"/>
          <w:sz w:val="36"/>
          <w:szCs w:val="36"/>
          <w:u w:val="single"/>
        </w:rPr>
        <w:t xml:space="preserve"> – 575/600 words</w:t>
      </w:r>
    </w:p>
    <w:p w14:paraId="40D61BDE" w14:textId="77777777" w:rsidR="00452F91" w:rsidRDefault="00E12734">
      <w:pPr>
        <w:rPr>
          <w:rFonts w:ascii="Arial" w:hAnsi="Arial" w:cs="Arial"/>
          <w:sz w:val="24"/>
          <w:szCs w:val="24"/>
        </w:rPr>
      </w:pPr>
      <w:r w:rsidRPr="009964D9">
        <w:rPr>
          <w:rFonts w:ascii="Arial" w:hAnsi="Arial" w:cs="Arial"/>
          <w:sz w:val="24"/>
          <w:szCs w:val="24"/>
        </w:rPr>
        <w:t>My third lesson is</w:t>
      </w:r>
      <w:r w:rsidR="009964D9" w:rsidRPr="009964D9">
        <w:rPr>
          <w:rFonts w:ascii="Arial" w:hAnsi="Arial" w:cs="Arial"/>
          <w:sz w:val="24"/>
          <w:szCs w:val="24"/>
        </w:rPr>
        <w:t xml:space="preserve"> a</w:t>
      </w:r>
      <w:r w:rsidRPr="009964D9">
        <w:rPr>
          <w:rFonts w:ascii="Arial" w:hAnsi="Arial" w:cs="Arial"/>
          <w:sz w:val="24"/>
          <w:szCs w:val="24"/>
        </w:rPr>
        <w:t xml:space="preserve"> Languages, Literacy and Communication </w:t>
      </w:r>
      <w:r w:rsidR="009964D9" w:rsidRPr="009964D9">
        <w:rPr>
          <w:rFonts w:ascii="Arial" w:hAnsi="Arial" w:cs="Arial"/>
          <w:sz w:val="24"/>
          <w:szCs w:val="24"/>
        </w:rPr>
        <w:t xml:space="preserve">lesson (see appendix 3). Within this area of learning and experience I will be focussing on descriptive writing and using adjectives to improve work. I have chosen to focus on descriptive writing because many pupils like creating their own stories, and in order for their stories to be good quality they need to know how to effectively use adjectives. Also adjectives are important in every day life as they are a means of describing something well to someone. This lesson will take place in a one-hour session towards the start of the year as they begin to develop their writing skills </w:t>
      </w:r>
      <w:r w:rsidR="009964D9">
        <w:rPr>
          <w:rFonts w:ascii="Arial" w:hAnsi="Arial" w:cs="Arial"/>
          <w:sz w:val="24"/>
          <w:szCs w:val="24"/>
        </w:rPr>
        <w:t>from a progression step 1 level to a progression step 2 level.</w:t>
      </w:r>
    </w:p>
    <w:p w14:paraId="078E4A23" w14:textId="77777777" w:rsidR="007F4A95" w:rsidRDefault="00452F91">
      <w:pPr>
        <w:rPr>
          <w:rFonts w:ascii="Arial" w:hAnsi="Arial" w:cs="Arial"/>
          <w:sz w:val="24"/>
          <w:szCs w:val="24"/>
        </w:rPr>
      </w:pPr>
      <w:r>
        <w:rPr>
          <w:rFonts w:ascii="Arial" w:hAnsi="Arial" w:cs="Arial"/>
          <w:sz w:val="24"/>
          <w:szCs w:val="24"/>
        </w:rPr>
        <w:t xml:space="preserve">Although the task is not differentiated, I am expecting the pupils to complete it to different levels. For example I will be expecting the lower ability group to </w:t>
      </w:r>
      <w:r w:rsidR="007F4A95">
        <w:rPr>
          <w:rFonts w:ascii="Arial" w:hAnsi="Arial" w:cs="Arial"/>
          <w:sz w:val="24"/>
          <w:szCs w:val="24"/>
        </w:rPr>
        <w:t>write a couple of simple sentences about themselves making some errors with simple punctuation such as capital letters and full stops. However I would expect the higher ability group to be writing complex sentences using adjectives and some adverbs to produce detailed descriptions of themselves.</w:t>
      </w:r>
      <w:r>
        <w:rPr>
          <w:rFonts w:ascii="Arial" w:hAnsi="Arial" w:cs="Arial"/>
          <w:sz w:val="24"/>
          <w:szCs w:val="24"/>
        </w:rPr>
        <w:t xml:space="preserve"> </w:t>
      </w:r>
    </w:p>
    <w:p w14:paraId="197996F2" w14:textId="77777777" w:rsidR="0073043D" w:rsidRDefault="007F4A95">
      <w:pPr>
        <w:rPr>
          <w:rFonts w:ascii="Arial" w:hAnsi="Arial" w:cs="Arial"/>
          <w:sz w:val="24"/>
          <w:szCs w:val="24"/>
        </w:rPr>
      </w:pPr>
      <w:r>
        <w:rPr>
          <w:rFonts w:ascii="Arial" w:hAnsi="Arial" w:cs="Arial"/>
          <w:sz w:val="24"/>
          <w:szCs w:val="24"/>
        </w:rPr>
        <w:t xml:space="preserve">During the introduction of this lesson I will use the assessment for learning strategy ‘think-pair-share’ so that every pupil has an answer to my question ‘what is an adjective?’. I will use this strategy over other techniques such as ‘lollipop sticks’ or ‘Basketball not ping pong’ because I know that not every pupil will know the answer to this question. </w:t>
      </w:r>
      <w:r w:rsidR="0073043D">
        <w:rPr>
          <w:rFonts w:ascii="Arial" w:hAnsi="Arial" w:cs="Arial"/>
          <w:sz w:val="24"/>
          <w:szCs w:val="24"/>
        </w:rPr>
        <w:t xml:space="preserve">I think that it is important to allow pupils the opportunity to think with a partner about questions they might find difficult as it will help them become more confident in answering questions, this is because they will discuss their answer with a peer first and if they both have the same answer it will boost their self-confidence. </w:t>
      </w:r>
    </w:p>
    <w:p w14:paraId="5C7D8E50" w14:textId="77777777" w:rsidR="00653522" w:rsidRDefault="0073043D">
      <w:pPr>
        <w:rPr>
          <w:rFonts w:ascii="Arial" w:hAnsi="Arial" w:cs="Arial"/>
          <w:sz w:val="24"/>
          <w:szCs w:val="24"/>
        </w:rPr>
      </w:pPr>
      <w:r>
        <w:rPr>
          <w:rFonts w:ascii="Arial" w:hAnsi="Arial" w:cs="Arial"/>
          <w:sz w:val="24"/>
          <w:szCs w:val="24"/>
        </w:rPr>
        <w:t xml:space="preserve">Within the main part of the lesson I will ask the pupils to stop what they are doing, and walk around the class to look at each other’s work, this is known as a walking gallery. It will give the pupils an opportunity to see if they are on the right track to meet the success criteria comparing it to another pupils work. </w:t>
      </w:r>
      <w:r w:rsidR="00350F51">
        <w:rPr>
          <w:rFonts w:ascii="Arial" w:hAnsi="Arial" w:cs="Arial"/>
          <w:sz w:val="24"/>
          <w:szCs w:val="24"/>
        </w:rPr>
        <w:t xml:space="preserve">Once they have all looked at a couple of people’s work I will give them each a post-it-note and ask them to write two stars and a wish about another pupils work. By using two stars and a wish it enables pupils to gain feedback from a peer on what improvements could be made in their work. I think two stars and a wish is a better technique than just peer marking because the pupils have to pick two good things before they can write something that needs improving. </w:t>
      </w:r>
      <w:r w:rsidR="00BC521F">
        <w:rPr>
          <w:rFonts w:ascii="Arial" w:hAnsi="Arial" w:cs="Arial"/>
          <w:sz w:val="24"/>
          <w:szCs w:val="24"/>
        </w:rPr>
        <w:t>After writing the two stars and a wish the pupils can then return to their own work and make any improvements necessary and complete the task. By giving the two stars and a wish in the middle of the lesson, it means that pupils can immediately make changes to their work in order to improve it, this is beneficial to the pupils because it will still be fresh in their minds. At the end of the lesson I will ask the pupils to return to the piece of work they put two stars and a wish on and ask them all if the individual included the wish in their writing.</w:t>
      </w:r>
    </w:p>
    <w:p w14:paraId="03F4087A" w14:textId="2C3DDE15" w:rsidR="00DB3081" w:rsidRPr="00653522" w:rsidRDefault="00DB3081">
      <w:pPr>
        <w:rPr>
          <w:rFonts w:ascii="Arial" w:hAnsi="Arial" w:cs="Arial"/>
          <w:sz w:val="24"/>
          <w:szCs w:val="24"/>
        </w:rPr>
      </w:pPr>
      <w:r w:rsidRPr="00DB3081">
        <w:rPr>
          <w:rFonts w:ascii="Arial" w:hAnsi="Arial" w:cs="Arial"/>
          <w:color w:val="FF0000"/>
          <w:sz w:val="36"/>
          <w:szCs w:val="36"/>
          <w:u w:val="single"/>
        </w:rPr>
        <w:lastRenderedPageBreak/>
        <w:t>Conclusio</w:t>
      </w:r>
      <w:r w:rsidR="00BB2CD5">
        <w:rPr>
          <w:rFonts w:ascii="Arial" w:hAnsi="Arial" w:cs="Arial"/>
          <w:color w:val="FF0000"/>
          <w:sz w:val="36"/>
          <w:szCs w:val="36"/>
          <w:u w:val="single"/>
        </w:rPr>
        <w:t>n – 100/400 words</w:t>
      </w:r>
    </w:p>
    <w:p w14:paraId="51D5C13C" w14:textId="77777777" w:rsidR="00B15B57" w:rsidRDefault="00B15B57" w:rsidP="00B15B57">
      <w:pPr>
        <w:rPr>
          <w:rFonts w:ascii="Arial" w:hAnsi="Arial" w:cs="Arial"/>
          <w:sz w:val="24"/>
          <w:szCs w:val="24"/>
        </w:rPr>
      </w:pPr>
      <w:r>
        <w:rPr>
          <w:rFonts w:ascii="Arial" w:hAnsi="Arial" w:cs="Arial"/>
          <w:sz w:val="24"/>
          <w:szCs w:val="24"/>
        </w:rPr>
        <w:t>In conclusion I believe that assessment for learning is so important for a classroom to be successful and have pupils that meet</w:t>
      </w:r>
      <w:r w:rsidRPr="00DB3081">
        <w:rPr>
          <w:rFonts w:ascii="Arial" w:hAnsi="Arial" w:cs="Arial"/>
          <w:sz w:val="24"/>
          <w:szCs w:val="24"/>
        </w:rPr>
        <w:t xml:space="preserve"> </w:t>
      </w:r>
      <w:r>
        <w:rPr>
          <w:rFonts w:ascii="Arial" w:hAnsi="Arial" w:cs="Arial"/>
          <w:sz w:val="24"/>
          <w:szCs w:val="24"/>
        </w:rPr>
        <w:t xml:space="preserve">Donaldson’s four purposes for the new curriculum in Wales. </w:t>
      </w:r>
    </w:p>
    <w:p w14:paraId="46B36D18" w14:textId="43EA388A" w:rsidR="007D4A9D" w:rsidRDefault="00DB3081">
      <w:pPr>
        <w:rPr>
          <w:rFonts w:ascii="Arial" w:hAnsi="Arial" w:cs="Arial"/>
          <w:sz w:val="24"/>
          <w:szCs w:val="24"/>
        </w:rPr>
      </w:pPr>
      <w:r>
        <w:rPr>
          <w:rFonts w:ascii="Arial" w:hAnsi="Arial" w:cs="Arial"/>
          <w:sz w:val="24"/>
          <w:szCs w:val="24"/>
        </w:rPr>
        <w:t>According to Dylan Wiliam</w:t>
      </w:r>
      <w:r w:rsidR="00BB2CD5">
        <w:rPr>
          <w:rFonts w:ascii="Arial" w:hAnsi="Arial" w:cs="Arial"/>
          <w:sz w:val="24"/>
          <w:szCs w:val="24"/>
        </w:rPr>
        <w:t xml:space="preserve"> by using assessment for learning in the classroom the pupils will gain an extra eight months of learning within a school year</w:t>
      </w:r>
      <w:r>
        <w:rPr>
          <w:rFonts w:ascii="Arial" w:hAnsi="Arial" w:cs="Arial"/>
          <w:sz w:val="24"/>
          <w:szCs w:val="24"/>
        </w:rPr>
        <w:t xml:space="preserve"> </w:t>
      </w:r>
      <w:sdt>
        <w:sdtPr>
          <w:rPr>
            <w:rFonts w:ascii="Arial" w:hAnsi="Arial" w:cs="Arial"/>
            <w:sz w:val="24"/>
            <w:szCs w:val="24"/>
          </w:rPr>
          <w:id w:val="1315067461"/>
          <w:citation/>
        </w:sdtPr>
        <w:sdtContent>
          <w:r>
            <w:rPr>
              <w:rFonts w:ascii="Arial" w:hAnsi="Arial" w:cs="Arial"/>
              <w:sz w:val="24"/>
              <w:szCs w:val="24"/>
            </w:rPr>
            <w:fldChar w:fldCharType="begin"/>
          </w:r>
          <w:r>
            <w:rPr>
              <w:rFonts w:ascii="Arial" w:hAnsi="Arial" w:cs="Arial"/>
              <w:sz w:val="24"/>
              <w:szCs w:val="24"/>
            </w:rPr>
            <w:instrText xml:space="preserve"> CITATION Wil09 \l 2057 </w:instrText>
          </w:r>
          <w:r>
            <w:rPr>
              <w:rFonts w:ascii="Arial" w:hAnsi="Arial" w:cs="Arial"/>
              <w:sz w:val="24"/>
              <w:szCs w:val="24"/>
            </w:rPr>
            <w:fldChar w:fldCharType="separate"/>
          </w:r>
          <w:r w:rsidR="00454039" w:rsidRPr="00454039">
            <w:rPr>
              <w:rFonts w:ascii="Arial" w:hAnsi="Arial" w:cs="Arial"/>
              <w:noProof/>
              <w:sz w:val="24"/>
              <w:szCs w:val="24"/>
            </w:rPr>
            <w:t>(Wiliam, 2009)</w:t>
          </w:r>
          <w:r>
            <w:rPr>
              <w:rFonts w:ascii="Arial" w:hAnsi="Arial" w:cs="Arial"/>
              <w:sz w:val="24"/>
              <w:szCs w:val="24"/>
            </w:rPr>
            <w:fldChar w:fldCharType="end"/>
          </w:r>
        </w:sdtContent>
      </w:sdt>
      <w:r w:rsidR="00BB2CD5">
        <w:rPr>
          <w:rFonts w:ascii="Arial" w:hAnsi="Arial" w:cs="Arial"/>
          <w:sz w:val="24"/>
          <w:szCs w:val="24"/>
        </w:rPr>
        <w:t>. This is a huge number in comparison to increasing teacher content knowledge from weak to strong, which only gives pupils an extra two months of learning every year.</w:t>
      </w:r>
    </w:p>
    <w:p w14:paraId="3A1D9913" w14:textId="0E52FA2A" w:rsidR="00ED7146" w:rsidRDefault="008E33D9">
      <w:pPr>
        <w:rPr>
          <w:rFonts w:ascii="Arial" w:hAnsi="Arial" w:cs="Arial"/>
          <w:sz w:val="24"/>
          <w:szCs w:val="24"/>
        </w:rPr>
      </w:pPr>
      <w:r>
        <w:rPr>
          <w:rFonts w:ascii="Arial" w:hAnsi="Arial" w:cs="Arial"/>
          <w:sz w:val="24"/>
          <w:szCs w:val="24"/>
        </w:rPr>
        <w:t>Allowing pupils time to read feedback and make corrections is a good strategy because it gives pupils a chance to work on their misconceptions and develop their understanding of different topics.</w:t>
      </w:r>
      <w:r w:rsidR="004A6044">
        <w:rPr>
          <w:rFonts w:ascii="Arial" w:hAnsi="Arial" w:cs="Arial"/>
          <w:sz w:val="24"/>
          <w:szCs w:val="24"/>
        </w:rPr>
        <w:t xml:space="preserve"> However some pupils will not utilize this time </w:t>
      </w:r>
      <w:r w:rsidR="00AF2368">
        <w:rPr>
          <w:rFonts w:ascii="Arial" w:hAnsi="Arial" w:cs="Arial"/>
          <w:sz w:val="24"/>
          <w:szCs w:val="24"/>
        </w:rPr>
        <w:t>and instead will choose to mess around and distract other pupils, meaning that they will not be able to progress in their learning as they will</w:t>
      </w:r>
      <w:r w:rsidR="00454039">
        <w:rPr>
          <w:rFonts w:ascii="Arial" w:hAnsi="Arial" w:cs="Arial"/>
          <w:sz w:val="24"/>
          <w:szCs w:val="24"/>
        </w:rPr>
        <w:t xml:space="preserve"> not being correcting their mistakes and addressing misconceptions. </w:t>
      </w:r>
    </w:p>
    <w:p w14:paraId="77B17094" w14:textId="370144A6" w:rsidR="00135B47" w:rsidRPr="00BB2CD5" w:rsidRDefault="00BC521F">
      <w:pPr>
        <w:rPr>
          <w:rFonts w:ascii="Arial" w:hAnsi="Arial" w:cs="Arial"/>
          <w:sz w:val="24"/>
          <w:szCs w:val="24"/>
        </w:rPr>
      </w:pPr>
      <w:r w:rsidRPr="00DB3081">
        <w:rPr>
          <w:rFonts w:ascii="Arial" w:hAnsi="Arial" w:cs="Arial"/>
          <w:sz w:val="24"/>
          <w:szCs w:val="24"/>
          <w:u w:val="single"/>
        </w:rPr>
        <w:br w:type="page"/>
      </w:r>
    </w:p>
    <w:sdt>
      <w:sdtPr>
        <w:rPr>
          <w:rFonts w:asciiTheme="minorHAnsi" w:eastAsiaTheme="minorHAnsi" w:hAnsiTheme="minorHAnsi" w:cstheme="minorBidi"/>
          <w:color w:val="auto"/>
          <w:sz w:val="22"/>
          <w:szCs w:val="22"/>
          <w:lang w:val="en-GB"/>
        </w:rPr>
        <w:id w:val="-1408767142"/>
        <w:docPartObj>
          <w:docPartGallery w:val="Bibliographies"/>
          <w:docPartUnique/>
        </w:docPartObj>
      </w:sdtPr>
      <w:sdtContent>
        <w:p w14:paraId="2D352374" w14:textId="550904A5" w:rsidR="00135B47" w:rsidRDefault="00135B47">
          <w:pPr>
            <w:pStyle w:val="Heading1"/>
          </w:pPr>
          <w:r>
            <w:t>Bibliography</w:t>
          </w:r>
        </w:p>
        <w:sdt>
          <w:sdtPr>
            <w:id w:val="111145805"/>
            <w:bibliography/>
          </w:sdtPr>
          <w:sdtContent>
            <w:p w14:paraId="0FA23AAB" w14:textId="075AD84E" w:rsidR="00454039" w:rsidRPr="00454039" w:rsidRDefault="00135B47" w:rsidP="00454039">
              <w:pPr>
                <w:pStyle w:val="Bibliography"/>
                <w:rPr>
                  <w:noProof/>
                  <w:sz w:val="24"/>
                  <w:szCs w:val="24"/>
                  <w:lang w:val="en-US"/>
                </w:rPr>
              </w:pPr>
              <w:r>
                <w:fldChar w:fldCharType="begin"/>
              </w:r>
              <w:r>
                <w:instrText xml:space="preserve"> BIBLIOGRAPHY </w:instrText>
              </w:r>
              <w:r>
                <w:fldChar w:fldCharType="separate"/>
              </w:r>
              <w:r w:rsidR="00454039">
                <w:rPr>
                  <w:noProof/>
                  <w:lang w:val="en-US"/>
                </w:rPr>
                <w:t xml:space="preserve">Black, P. &amp; Wiliam, D., 1998. </w:t>
              </w:r>
              <w:r w:rsidR="00454039">
                <w:rPr>
                  <w:i/>
                  <w:iCs/>
                  <w:noProof/>
                  <w:lang w:val="en-US"/>
                </w:rPr>
                <w:t xml:space="preserve">Inside the Black Box: Raising Standards through Classroom Assessment.. </w:t>
              </w:r>
              <w:r w:rsidR="00454039">
                <w:rPr>
                  <w:noProof/>
                  <w:lang w:val="en-US"/>
                </w:rPr>
                <w:t>London: School of Education, King's College.</w:t>
              </w:r>
            </w:p>
            <w:p w14:paraId="5DB16525" w14:textId="67163B2B" w:rsidR="00454039" w:rsidRDefault="00454039" w:rsidP="00454039">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Welsh Government.</w:t>
              </w:r>
            </w:p>
            <w:p w14:paraId="5AE8CB78" w14:textId="0DE520A2" w:rsidR="00E34BDF" w:rsidRPr="00E34BDF" w:rsidRDefault="00E34BDF" w:rsidP="00E34BDF">
              <w:pPr>
                <w:pStyle w:val="Bibliography"/>
                <w:rPr>
                  <w:noProof/>
                  <w:sz w:val="24"/>
                  <w:szCs w:val="24"/>
                  <w:lang w:val="en-US"/>
                </w:rPr>
              </w:pPr>
              <w:r>
                <w:rPr>
                  <w:noProof/>
                  <w:lang w:val="en-US"/>
                </w:rPr>
                <w:t>(EEF), E</w:t>
              </w:r>
              <w:r>
                <w:rPr>
                  <w:noProof/>
                  <w:lang w:val="en-US"/>
                </w:rPr>
                <w:t>ducation</w:t>
              </w:r>
              <w:r>
                <w:rPr>
                  <w:noProof/>
                  <w:lang w:val="en-US"/>
                </w:rPr>
                <w:t xml:space="preserve"> E</w:t>
              </w:r>
              <w:r>
                <w:rPr>
                  <w:noProof/>
                  <w:lang w:val="en-US"/>
                </w:rPr>
                <w:t>ndowment</w:t>
              </w:r>
              <w:r>
                <w:rPr>
                  <w:noProof/>
                  <w:lang w:val="en-US"/>
                </w:rPr>
                <w:t xml:space="preserve"> F</w:t>
              </w:r>
              <w:r>
                <w:rPr>
                  <w:noProof/>
                  <w:lang w:val="en-US"/>
                </w:rPr>
                <w:t>oundation</w:t>
              </w:r>
              <w:r>
                <w:rPr>
                  <w:noProof/>
                  <w:lang w:val="en-US"/>
                </w:rPr>
                <w:t xml:space="preserve">., 2016. </w:t>
              </w:r>
              <w:r>
                <w:rPr>
                  <w:i/>
                  <w:iCs/>
                  <w:noProof/>
                  <w:lang w:val="en-US"/>
                </w:rPr>
                <w:t xml:space="preserve">A marked improvement? A review of the evidence on written marking, </w:t>
              </w:r>
              <w:r>
                <w:rPr>
                  <w:noProof/>
                  <w:lang w:val="en-US"/>
                </w:rPr>
                <w:t>London: EEF.</w:t>
              </w:r>
            </w:p>
            <w:p w14:paraId="79823107" w14:textId="77777777" w:rsidR="00454039" w:rsidRDefault="00454039" w:rsidP="00454039">
              <w:pPr>
                <w:pStyle w:val="Bibliography"/>
                <w:rPr>
                  <w:noProof/>
                  <w:lang w:val="en-US"/>
                </w:rPr>
              </w:pPr>
              <w:r>
                <w:rPr>
                  <w:noProof/>
                  <w:lang w:val="en-US"/>
                </w:rPr>
                <w:t xml:space="preserve">Government, W., 2019. </w:t>
              </w:r>
              <w:r>
                <w:rPr>
                  <w:i/>
                  <w:iCs/>
                  <w:noProof/>
                  <w:lang w:val="en-US"/>
                </w:rPr>
                <w:t xml:space="preserve">HWB Cymru: Draft curriculum for Wales 2022. </w:t>
              </w:r>
              <w:r>
                <w:rPr>
                  <w:noProof/>
                  <w:lang w:val="en-US"/>
                </w:rPr>
                <w:t xml:space="preserve">[Online] </w:t>
              </w:r>
              <w:r>
                <w:rPr>
                  <w:noProof/>
                  <w:lang w:val="en-US"/>
                </w:rPr>
                <w:br/>
                <w:t xml:space="preserve">Available at: </w:t>
              </w:r>
              <w:r>
                <w:rPr>
                  <w:noProof/>
                  <w:u w:val="single"/>
                  <w:lang w:val="en-US"/>
                </w:rPr>
                <w:t>https://hwb.gov.wales/draft-curriculum-for-wales-2022</w:t>
              </w:r>
              <w:r>
                <w:rPr>
                  <w:noProof/>
                  <w:lang w:val="en-US"/>
                </w:rPr>
                <w:br/>
                <w:t>[Accessed 5 October 2019].</w:t>
              </w:r>
            </w:p>
            <w:p w14:paraId="129FCBA9" w14:textId="77777777" w:rsidR="00454039" w:rsidRDefault="00454039" w:rsidP="00454039">
              <w:pPr>
                <w:pStyle w:val="Bibliography"/>
                <w:rPr>
                  <w:noProof/>
                  <w:lang w:val="en-US"/>
                </w:rPr>
              </w:pPr>
              <w:r>
                <w:rPr>
                  <w:noProof/>
                  <w:lang w:val="en-US"/>
                </w:rPr>
                <w:t xml:space="preserve">Hattie, J., 2009. </w:t>
              </w:r>
              <w:r>
                <w:rPr>
                  <w:i/>
                  <w:iCs/>
                  <w:noProof/>
                  <w:lang w:val="en-US"/>
                </w:rPr>
                <w:t xml:space="preserve">Visible learning : a synthesis of over 800 meta-analyses relating to achievement. </w:t>
              </w:r>
              <w:r>
                <w:rPr>
                  <w:noProof/>
                  <w:lang w:val="en-US"/>
                </w:rPr>
                <w:t>London: Routledge.</w:t>
              </w:r>
            </w:p>
            <w:p w14:paraId="1754DE73" w14:textId="77777777" w:rsidR="00454039" w:rsidRDefault="00454039" w:rsidP="00454039">
              <w:pPr>
                <w:pStyle w:val="Bibliography"/>
                <w:rPr>
                  <w:noProof/>
                  <w:lang w:val="en-US"/>
                </w:rPr>
              </w:pPr>
              <w:r>
                <w:rPr>
                  <w:noProof/>
                  <w:lang w:val="en-US"/>
                </w:rPr>
                <w:t xml:space="preserve">Hattie, J., 2012. </w:t>
              </w:r>
              <w:r>
                <w:rPr>
                  <w:i/>
                  <w:iCs/>
                  <w:noProof/>
                  <w:lang w:val="en-US"/>
                </w:rPr>
                <w:t xml:space="preserve">Visible learning for teachers: maximizing impact on learning. </w:t>
              </w:r>
              <w:r>
                <w:rPr>
                  <w:noProof/>
                  <w:lang w:val="en-US"/>
                </w:rPr>
                <w:t>London: Routledge.</w:t>
              </w:r>
            </w:p>
            <w:p w14:paraId="2DE6A344" w14:textId="77777777" w:rsidR="00454039" w:rsidRDefault="00454039" w:rsidP="00454039">
              <w:pPr>
                <w:pStyle w:val="Bibliography"/>
                <w:rPr>
                  <w:noProof/>
                  <w:lang w:val="en-US"/>
                </w:rPr>
              </w:pPr>
              <w:r>
                <w:rPr>
                  <w:noProof/>
                  <w:lang w:val="en-US"/>
                </w:rPr>
                <w:t xml:space="preserve">Unknown, 2019.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https://dictionary.cambridge.org/dictionary/english/assess</w:t>
              </w:r>
              <w:r>
                <w:rPr>
                  <w:noProof/>
                  <w:lang w:val="en-US"/>
                </w:rPr>
                <w:br/>
                <w:t>[Accessed 5 October 2019].</w:t>
              </w:r>
            </w:p>
            <w:p w14:paraId="0412381B" w14:textId="77777777" w:rsidR="00454039" w:rsidRDefault="00454039" w:rsidP="00454039">
              <w:pPr>
                <w:pStyle w:val="Bibliography"/>
                <w:rPr>
                  <w:noProof/>
                  <w:lang w:val="en-US"/>
                </w:rPr>
              </w:pPr>
              <w:r>
                <w:rPr>
                  <w:noProof/>
                  <w:lang w:val="en-US"/>
                </w:rPr>
                <w:t xml:space="preserve">Wiliam, D., 2009. </w:t>
              </w:r>
              <w:r>
                <w:rPr>
                  <w:i/>
                  <w:iCs/>
                  <w:noProof/>
                  <w:lang w:val="en-US"/>
                </w:rPr>
                <w:t xml:space="preserve">Assessment for learning: why, what and how?. </w:t>
              </w:r>
              <w:r>
                <w:rPr>
                  <w:noProof/>
                  <w:lang w:val="en-US"/>
                </w:rPr>
                <w:t>London: Institute of Education.</w:t>
              </w:r>
            </w:p>
            <w:p w14:paraId="6A9DF6B9" w14:textId="2785DA00" w:rsidR="00135B47" w:rsidRDefault="00135B47" w:rsidP="00454039">
              <w:r>
                <w:rPr>
                  <w:b/>
                  <w:bCs/>
                  <w:noProof/>
                </w:rPr>
                <w:fldChar w:fldCharType="end"/>
              </w:r>
            </w:p>
          </w:sdtContent>
        </w:sdt>
      </w:sdtContent>
    </w:sdt>
    <w:p w14:paraId="41FABC3A" w14:textId="77777777" w:rsidR="00C66B58" w:rsidRDefault="00C66B58"/>
    <w:sectPr w:rsidR="00C66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333"/>
    <w:rsid w:val="00021EEC"/>
    <w:rsid w:val="000463F9"/>
    <w:rsid w:val="00081A0C"/>
    <w:rsid w:val="00097A72"/>
    <w:rsid w:val="000B0DA7"/>
    <w:rsid w:val="000B1A14"/>
    <w:rsid w:val="000D7C78"/>
    <w:rsid w:val="00100460"/>
    <w:rsid w:val="00135B47"/>
    <w:rsid w:val="00145333"/>
    <w:rsid w:val="002148C4"/>
    <w:rsid w:val="0023140B"/>
    <w:rsid w:val="002D20F5"/>
    <w:rsid w:val="00310327"/>
    <w:rsid w:val="00324FAD"/>
    <w:rsid w:val="00336DF2"/>
    <w:rsid w:val="00350F51"/>
    <w:rsid w:val="003F6A5A"/>
    <w:rsid w:val="0041505F"/>
    <w:rsid w:val="00452F91"/>
    <w:rsid w:val="00454039"/>
    <w:rsid w:val="004A6044"/>
    <w:rsid w:val="004A744A"/>
    <w:rsid w:val="004B4EE8"/>
    <w:rsid w:val="004E4394"/>
    <w:rsid w:val="00547E23"/>
    <w:rsid w:val="0055006A"/>
    <w:rsid w:val="00586B4F"/>
    <w:rsid w:val="005B3A6E"/>
    <w:rsid w:val="005B6C8A"/>
    <w:rsid w:val="005D16DA"/>
    <w:rsid w:val="005F45A1"/>
    <w:rsid w:val="00627A30"/>
    <w:rsid w:val="00643A59"/>
    <w:rsid w:val="00644DB5"/>
    <w:rsid w:val="00653184"/>
    <w:rsid w:val="00653522"/>
    <w:rsid w:val="00676EF5"/>
    <w:rsid w:val="006E7C9B"/>
    <w:rsid w:val="00714903"/>
    <w:rsid w:val="007234FD"/>
    <w:rsid w:val="0073043D"/>
    <w:rsid w:val="007540B7"/>
    <w:rsid w:val="00757D7A"/>
    <w:rsid w:val="00792801"/>
    <w:rsid w:val="007A28A0"/>
    <w:rsid w:val="007D4A9D"/>
    <w:rsid w:val="007F4A95"/>
    <w:rsid w:val="00817DDB"/>
    <w:rsid w:val="0084132C"/>
    <w:rsid w:val="00883004"/>
    <w:rsid w:val="008A18E6"/>
    <w:rsid w:val="008A5E5E"/>
    <w:rsid w:val="008B2046"/>
    <w:rsid w:val="008C0DCF"/>
    <w:rsid w:val="008D5BE9"/>
    <w:rsid w:val="008D6CC7"/>
    <w:rsid w:val="008E33D9"/>
    <w:rsid w:val="009206DB"/>
    <w:rsid w:val="009440B9"/>
    <w:rsid w:val="0097169E"/>
    <w:rsid w:val="00976E41"/>
    <w:rsid w:val="00986B85"/>
    <w:rsid w:val="009964D9"/>
    <w:rsid w:val="009A7670"/>
    <w:rsid w:val="009B64CA"/>
    <w:rsid w:val="009D13F7"/>
    <w:rsid w:val="009D2C18"/>
    <w:rsid w:val="009D69D8"/>
    <w:rsid w:val="00A4200C"/>
    <w:rsid w:val="00AC5AE9"/>
    <w:rsid w:val="00AE590D"/>
    <w:rsid w:val="00AF2368"/>
    <w:rsid w:val="00B07211"/>
    <w:rsid w:val="00B12102"/>
    <w:rsid w:val="00B15B57"/>
    <w:rsid w:val="00B27068"/>
    <w:rsid w:val="00B8093E"/>
    <w:rsid w:val="00BB1575"/>
    <w:rsid w:val="00BB2CD5"/>
    <w:rsid w:val="00BC521F"/>
    <w:rsid w:val="00C56C59"/>
    <w:rsid w:val="00C66B58"/>
    <w:rsid w:val="00C84AB0"/>
    <w:rsid w:val="00CD5F59"/>
    <w:rsid w:val="00CE1521"/>
    <w:rsid w:val="00D2110B"/>
    <w:rsid w:val="00D415FB"/>
    <w:rsid w:val="00D542C4"/>
    <w:rsid w:val="00D60378"/>
    <w:rsid w:val="00D674FE"/>
    <w:rsid w:val="00D701A8"/>
    <w:rsid w:val="00DB3081"/>
    <w:rsid w:val="00DB4C89"/>
    <w:rsid w:val="00E12734"/>
    <w:rsid w:val="00E34BDF"/>
    <w:rsid w:val="00E87174"/>
    <w:rsid w:val="00ED7146"/>
    <w:rsid w:val="00F25C47"/>
    <w:rsid w:val="00F9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B7461"/>
  <w15:chartTrackingRefBased/>
  <w15:docId w15:val="{53EFA064-E255-4607-8F9D-D3158CCE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B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744A"/>
    <w:rPr>
      <w:color w:val="0000FF"/>
      <w:u w:val="single"/>
    </w:rPr>
  </w:style>
  <w:style w:type="character" w:customStyle="1" w:styleId="Heading1Char">
    <w:name w:val="Heading 1 Char"/>
    <w:basedOn w:val="DefaultParagraphFont"/>
    <w:link w:val="Heading1"/>
    <w:uiPriority w:val="9"/>
    <w:rsid w:val="00135B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5B47"/>
  </w:style>
  <w:style w:type="paragraph" w:styleId="BalloonText">
    <w:name w:val="Balloon Text"/>
    <w:basedOn w:val="Normal"/>
    <w:link w:val="BalloonTextChar"/>
    <w:uiPriority w:val="99"/>
    <w:semiHidden/>
    <w:unhideWhenUsed/>
    <w:rsid w:val="00A42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0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88201">
      <w:bodyDiv w:val="1"/>
      <w:marLeft w:val="0"/>
      <w:marRight w:val="0"/>
      <w:marTop w:val="0"/>
      <w:marBottom w:val="0"/>
      <w:divBdr>
        <w:top w:val="none" w:sz="0" w:space="0" w:color="auto"/>
        <w:left w:val="none" w:sz="0" w:space="0" w:color="auto"/>
        <w:bottom w:val="none" w:sz="0" w:space="0" w:color="auto"/>
        <w:right w:val="none" w:sz="0" w:space="0" w:color="auto"/>
      </w:divBdr>
    </w:div>
    <w:div w:id="197356845">
      <w:bodyDiv w:val="1"/>
      <w:marLeft w:val="0"/>
      <w:marRight w:val="0"/>
      <w:marTop w:val="0"/>
      <w:marBottom w:val="0"/>
      <w:divBdr>
        <w:top w:val="none" w:sz="0" w:space="0" w:color="auto"/>
        <w:left w:val="none" w:sz="0" w:space="0" w:color="auto"/>
        <w:bottom w:val="none" w:sz="0" w:space="0" w:color="auto"/>
        <w:right w:val="none" w:sz="0" w:space="0" w:color="auto"/>
      </w:divBdr>
    </w:div>
    <w:div w:id="285283811">
      <w:bodyDiv w:val="1"/>
      <w:marLeft w:val="0"/>
      <w:marRight w:val="0"/>
      <w:marTop w:val="0"/>
      <w:marBottom w:val="0"/>
      <w:divBdr>
        <w:top w:val="none" w:sz="0" w:space="0" w:color="auto"/>
        <w:left w:val="none" w:sz="0" w:space="0" w:color="auto"/>
        <w:bottom w:val="none" w:sz="0" w:space="0" w:color="auto"/>
        <w:right w:val="none" w:sz="0" w:space="0" w:color="auto"/>
      </w:divBdr>
    </w:div>
    <w:div w:id="399065151">
      <w:bodyDiv w:val="1"/>
      <w:marLeft w:val="0"/>
      <w:marRight w:val="0"/>
      <w:marTop w:val="0"/>
      <w:marBottom w:val="0"/>
      <w:divBdr>
        <w:top w:val="none" w:sz="0" w:space="0" w:color="auto"/>
        <w:left w:val="none" w:sz="0" w:space="0" w:color="auto"/>
        <w:bottom w:val="none" w:sz="0" w:space="0" w:color="auto"/>
        <w:right w:val="none" w:sz="0" w:space="0" w:color="auto"/>
      </w:divBdr>
    </w:div>
    <w:div w:id="425424806">
      <w:bodyDiv w:val="1"/>
      <w:marLeft w:val="0"/>
      <w:marRight w:val="0"/>
      <w:marTop w:val="0"/>
      <w:marBottom w:val="0"/>
      <w:divBdr>
        <w:top w:val="none" w:sz="0" w:space="0" w:color="auto"/>
        <w:left w:val="none" w:sz="0" w:space="0" w:color="auto"/>
        <w:bottom w:val="none" w:sz="0" w:space="0" w:color="auto"/>
        <w:right w:val="none" w:sz="0" w:space="0" w:color="auto"/>
      </w:divBdr>
    </w:div>
    <w:div w:id="530997655">
      <w:bodyDiv w:val="1"/>
      <w:marLeft w:val="0"/>
      <w:marRight w:val="0"/>
      <w:marTop w:val="0"/>
      <w:marBottom w:val="0"/>
      <w:divBdr>
        <w:top w:val="none" w:sz="0" w:space="0" w:color="auto"/>
        <w:left w:val="none" w:sz="0" w:space="0" w:color="auto"/>
        <w:bottom w:val="none" w:sz="0" w:space="0" w:color="auto"/>
        <w:right w:val="none" w:sz="0" w:space="0" w:color="auto"/>
      </w:divBdr>
    </w:div>
    <w:div w:id="533428386">
      <w:bodyDiv w:val="1"/>
      <w:marLeft w:val="0"/>
      <w:marRight w:val="0"/>
      <w:marTop w:val="0"/>
      <w:marBottom w:val="0"/>
      <w:divBdr>
        <w:top w:val="none" w:sz="0" w:space="0" w:color="auto"/>
        <w:left w:val="none" w:sz="0" w:space="0" w:color="auto"/>
        <w:bottom w:val="none" w:sz="0" w:space="0" w:color="auto"/>
        <w:right w:val="none" w:sz="0" w:space="0" w:color="auto"/>
      </w:divBdr>
    </w:div>
    <w:div w:id="542330083">
      <w:bodyDiv w:val="1"/>
      <w:marLeft w:val="0"/>
      <w:marRight w:val="0"/>
      <w:marTop w:val="0"/>
      <w:marBottom w:val="0"/>
      <w:divBdr>
        <w:top w:val="none" w:sz="0" w:space="0" w:color="auto"/>
        <w:left w:val="none" w:sz="0" w:space="0" w:color="auto"/>
        <w:bottom w:val="none" w:sz="0" w:space="0" w:color="auto"/>
        <w:right w:val="none" w:sz="0" w:space="0" w:color="auto"/>
      </w:divBdr>
    </w:div>
    <w:div w:id="738360743">
      <w:bodyDiv w:val="1"/>
      <w:marLeft w:val="0"/>
      <w:marRight w:val="0"/>
      <w:marTop w:val="0"/>
      <w:marBottom w:val="0"/>
      <w:divBdr>
        <w:top w:val="none" w:sz="0" w:space="0" w:color="auto"/>
        <w:left w:val="none" w:sz="0" w:space="0" w:color="auto"/>
        <w:bottom w:val="none" w:sz="0" w:space="0" w:color="auto"/>
        <w:right w:val="none" w:sz="0" w:space="0" w:color="auto"/>
      </w:divBdr>
    </w:div>
    <w:div w:id="818304375">
      <w:bodyDiv w:val="1"/>
      <w:marLeft w:val="0"/>
      <w:marRight w:val="0"/>
      <w:marTop w:val="0"/>
      <w:marBottom w:val="0"/>
      <w:divBdr>
        <w:top w:val="none" w:sz="0" w:space="0" w:color="auto"/>
        <w:left w:val="none" w:sz="0" w:space="0" w:color="auto"/>
        <w:bottom w:val="none" w:sz="0" w:space="0" w:color="auto"/>
        <w:right w:val="none" w:sz="0" w:space="0" w:color="auto"/>
      </w:divBdr>
    </w:div>
    <w:div w:id="821967977">
      <w:bodyDiv w:val="1"/>
      <w:marLeft w:val="0"/>
      <w:marRight w:val="0"/>
      <w:marTop w:val="0"/>
      <w:marBottom w:val="0"/>
      <w:divBdr>
        <w:top w:val="none" w:sz="0" w:space="0" w:color="auto"/>
        <w:left w:val="none" w:sz="0" w:space="0" w:color="auto"/>
        <w:bottom w:val="none" w:sz="0" w:space="0" w:color="auto"/>
        <w:right w:val="none" w:sz="0" w:space="0" w:color="auto"/>
      </w:divBdr>
    </w:div>
    <w:div w:id="868294853">
      <w:bodyDiv w:val="1"/>
      <w:marLeft w:val="0"/>
      <w:marRight w:val="0"/>
      <w:marTop w:val="0"/>
      <w:marBottom w:val="0"/>
      <w:divBdr>
        <w:top w:val="none" w:sz="0" w:space="0" w:color="auto"/>
        <w:left w:val="none" w:sz="0" w:space="0" w:color="auto"/>
        <w:bottom w:val="none" w:sz="0" w:space="0" w:color="auto"/>
        <w:right w:val="none" w:sz="0" w:space="0" w:color="auto"/>
      </w:divBdr>
    </w:div>
    <w:div w:id="937369601">
      <w:bodyDiv w:val="1"/>
      <w:marLeft w:val="0"/>
      <w:marRight w:val="0"/>
      <w:marTop w:val="0"/>
      <w:marBottom w:val="0"/>
      <w:divBdr>
        <w:top w:val="none" w:sz="0" w:space="0" w:color="auto"/>
        <w:left w:val="none" w:sz="0" w:space="0" w:color="auto"/>
        <w:bottom w:val="none" w:sz="0" w:space="0" w:color="auto"/>
        <w:right w:val="none" w:sz="0" w:space="0" w:color="auto"/>
      </w:divBdr>
    </w:div>
    <w:div w:id="1073548554">
      <w:bodyDiv w:val="1"/>
      <w:marLeft w:val="0"/>
      <w:marRight w:val="0"/>
      <w:marTop w:val="0"/>
      <w:marBottom w:val="0"/>
      <w:divBdr>
        <w:top w:val="none" w:sz="0" w:space="0" w:color="auto"/>
        <w:left w:val="none" w:sz="0" w:space="0" w:color="auto"/>
        <w:bottom w:val="none" w:sz="0" w:space="0" w:color="auto"/>
        <w:right w:val="none" w:sz="0" w:space="0" w:color="auto"/>
      </w:divBdr>
    </w:div>
    <w:div w:id="1225679425">
      <w:bodyDiv w:val="1"/>
      <w:marLeft w:val="0"/>
      <w:marRight w:val="0"/>
      <w:marTop w:val="0"/>
      <w:marBottom w:val="0"/>
      <w:divBdr>
        <w:top w:val="none" w:sz="0" w:space="0" w:color="auto"/>
        <w:left w:val="none" w:sz="0" w:space="0" w:color="auto"/>
        <w:bottom w:val="none" w:sz="0" w:space="0" w:color="auto"/>
        <w:right w:val="none" w:sz="0" w:space="0" w:color="auto"/>
      </w:divBdr>
    </w:div>
    <w:div w:id="1247416491">
      <w:bodyDiv w:val="1"/>
      <w:marLeft w:val="0"/>
      <w:marRight w:val="0"/>
      <w:marTop w:val="0"/>
      <w:marBottom w:val="0"/>
      <w:divBdr>
        <w:top w:val="none" w:sz="0" w:space="0" w:color="auto"/>
        <w:left w:val="none" w:sz="0" w:space="0" w:color="auto"/>
        <w:bottom w:val="none" w:sz="0" w:space="0" w:color="auto"/>
        <w:right w:val="none" w:sz="0" w:space="0" w:color="auto"/>
      </w:divBdr>
    </w:div>
    <w:div w:id="1478493959">
      <w:bodyDiv w:val="1"/>
      <w:marLeft w:val="0"/>
      <w:marRight w:val="0"/>
      <w:marTop w:val="0"/>
      <w:marBottom w:val="0"/>
      <w:divBdr>
        <w:top w:val="none" w:sz="0" w:space="0" w:color="auto"/>
        <w:left w:val="none" w:sz="0" w:space="0" w:color="auto"/>
        <w:bottom w:val="none" w:sz="0" w:space="0" w:color="auto"/>
        <w:right w:val="none" w:sz="0" w:space="0" w:color="auto"/>
      </w:divBdr>
    </w:div>
    <w:div w:id="1486359676">
      <w:bodyDiv w:val="1"/>
      <w:marLeft w:val="0"/>
      <w:marRight w:val="0"/>
      <w:marTop w:val="0"/>
      <w:marBottom w:val="0"/>
      <w:divBdr>
        <w:top w:val="none" w:sz="0" w:space="0" w:color="auto"/>
        <w:left w:val="none" w:sz="0" w:space="0" w:color="auto"/>
        <w:bottom w:val="none" w:sz="0" w:space="0" w:color="auto"/>
        <w:right w:val="none" w:sz="0" w:space="0" w:color="auto"/>
      </w:divBdr>
    </w:div>
    <w:div w:id="1500391310">
      <w:bodyDiv w:val="1"/>
      <w:marLeft w:val="0"/>
      <w:marRight w:val="0"/>
      <w:marTop w:val="0"/>
      <w:marBottom w:val="0"/>
      <w:divBdr>
        <w:top w:val="none" w:sz="0" w:space="0" w:color="auto"/>
        <w:left w:val="none" w:sz="0" w:space="0" w:color="auto"/>
        <w:bottom w:val="none" w:sz="0" w:space="0" w:color="auto"/>
        <w:right w:val="none" w:sz="0" w:space="0" w:color="auto"/>
      </w:divBdr>
    </w:div>
    <w:div w:id="1508716831">
      <w:bodyDiv w:val="1"/>
      <w:marLeft w:val="0"/>
      <w:marRight w:val="0"/>
      <w:marTop w:val="0"/>
      <w:marBottom w:val="0"/>
      <w:divBdr>
        <w:top w:val="none" w:sz="0" w:space="0" w:color="auto"/>
        <w:left w:val="none" w:sz="0" w:space="0" w:color="auto"/>
        <w:bottom w:val="none" w:sz="0" w:space="0" w:color="auto"/>
        <w:right w:val="none" w:sz="0" w:space="0" w:color="auto"/>
      </w:divBdr>
    </w:div>
    <w:div w:id="1509566421">
      <w:bodyDiv w:val="1"/>
      <w:marLeft w:val="0"/>
      <w:marRight w:val="0"/>
      <w:marTop w:val="0"/>
      <w:marBottom w:val="0"/>
      <w:divBdr>
        <w:top w:val="none" w:sz="0" w:space="0" w:color="auto"/>
        <w:left w:val="none" w:sz="0" w:space="0" w:color="auto"/>
        <w:bottom w:val="none" w:sz="0" w:space="0" w:color="auto"/>
        <w:right w:val="none" w:sz="0" w:space="0" w:color="auto"/>
      </w:divBdr>
    </w:div>
    <w:div w:id="1581990093">
      <w:bodyDiv w:val="1"/>
      <w:marLeft w:val="0"/>
      <w:marRight w:val="0"/>
      <w:marTop w:val="0"/>
      <w:marBottom w:val="0"/>
      <w:divBdr>
        <w:top w:val="none" w:sz="0" w:space="0" w:color="auto"/>
        <w:left w:val="none" w:sz="0" w:space="0" w:color="auto"/>
        <w:bottom w:val="none" w:sz="0" w:space="0" w:color="auto"/>
        <w:right w:val="none" w:sz="0" w:space="0" w:color="auto"/>
      </w:divBdr>
    </w:div>
    <w:div w:id="1603878991">
      <w:bodyDiv w:val="1"/>
      <w:marLeft w:val="0"/>
      <w:marRight w:val="0"/>
      <w:marTop w:val="0"/>
      <w:marBottom w:val="0"/>
      <w:divBdr>
        <w:top w:val="none" w:sz="0" w:space="0" w:color="auto"/>
        <w:left w:val="none" w:sz="0" w:space="0" w:color="auto"/>
        <w:bottom w:val="none" w:sz="0" w:space="0" w:color="auto"/>
        <w:right w:val="none" w:sz="0" w:space="0" w:color="auto"/>
      </w:divBdr>
    </w:div>
    <w:div w:id="1605921580">
      <w:bodyDiv w:val="1"/>
      <w:marLeft w:val="0"/>
      <w:marRight w:val="0"/>
      <w:marTop w:val="0"/>
      <w:marBottom w:val="0"/>
      <w:divBdr>
        <w:top w:val="none" w:sz="0" w:space="0" w:color="auto"/>
        <w:left w:val="none" w:sz="0" w:space="0" w:color="auto"/>
        <w:bottom w:val="none" w:sz="0" w:space="0" w:color="auto"/>
        <w:right w:val="none" w:sz="0" w:space="0" w:color="auto"/>
      </w:divBdr>
    </w:div>
    <w:div w:id="1654944827">
      <w:bodyDiv w:val="1"/>
      <w:marLeft w:val="0"/>
      <w:marRight w:val="0"/>
      <w:marTop w:val="0"/>
      <w:marBottom w:val="0"/>
      <w:divBdr>
        <w:top w:val="none" w:sz="0" w:space="0" w:color="auto"/>
        <w:left w:val="none" w:sz="0" w:space="0" w:color="auto"/>
        <w:bottom w:val="none" w:sz="0" w:space="0" w:color="auto"/>
        <w:right w:val="none" w:sz="0" w:space="0" w:color="auto"/>
      </w:divBdr>
    </w:div>
    <w:div w:id="1787312427">
      <w:bodyDiv w:val="1"/>
      <w:marLeft w:val="0"/>
      <w:marRight w:val="0"/>
      <w:marTop w:val="0"/>
      <w:marBottom w:val="0"/>
      <w:divBdr>
        <w:top w:val="none" w:sz="0" w:space="0" w:color="auto"/>
        <w:left w:val="none" w:sz="0" w:space="0" w:color="auto"/>
        <w:bottom w:val="none" w:sz="0" w:space="0" w:color="auto"/>
        <w:right w:val="none" w:sz="0" w:space="0" w:color="auto"/>
      </w:divBdr>
    </w:div>
    <w:div w:id="1855344375">
      <w:bodyDiv w:val="1"/>
      <w:marLeft w:val="0"/>
      <w:marRight w:val="0"/>
      <w:marTop w:val="0"/>
      <w:marBottom w:val="0"/>
      <w:divBdr>
        <w:top w:val="none" w:sz="0" w:space="0" w:color="auto"/>
        <w:left w:val="none" w:sz="0" w:space="0" w:color="auto"/>
        <w:bottom w:val="none" w:sz="0" w:space="0" w:color="auto"/>
        <w:right w:val="none" w:sz="0" w:space="0" w:color="auto"/>
      </w:divBdr>
    </w:div>
    <w:div w:id="1855998628">
      <w:bodyDiv w:val="1"/>
      <w:marLeft w:val="0"/>
      <w:marRight w:val="0"/>
      <w:marTop w:val="0"/>
      <w:marBottom w:val="0"/>
      <w:divBdr>
        <w:top w:val="none" w:sz="0" w:space="0" w:color="auto"/>
        <w:left w:val="none" w:sz="0" w:space="0" w:color="auto"/>
        <w:bottom w:val="none" w:sz="0" w:space="0" w:color="auto"/>
        <w:right w:val="none" w:sz="0" w:space="0" w:color="auto"/>
      </w:divBdr>
    </w:div>
    <w:div w:id="2052607920">
      <w:bodyDiv w:val="1"/>
      <w:marLeft w:val="0"/>
      <w:marRight w:val="0"/>
      <w:marTop w:val="0"/>
      <w:marBottom w:val="0"/>
      <w:divBdr>
        <w:top w:val="none" w:sz="0" w:space="0" w:color="auto"/>
        <w:left w:val="none" w:sz="0" w:space="0" w:color="auto"/>
        <w:bottom w:val="none" w:sz="0" w:space="0" w:color="auto"/>
        <w:right w:val="none" w:sz="0" w:space="0" w:color="auto"/>
      </w:divBdr>
    </w:div>
    <w:div w:id="2072345287">
      <w:bodyDiv w:val="1"/>
      <w:marLeft w:val="0"/>
      <w:marRight w:val="0"/>
      <w:marTop w:val="0"/>
      <w:marBottom w:val="0"/>
      <w:divBdr>
        <w:top w:val="none" w:sz="0" w:space="0" w:color="auto"/>
        <w:left w:val="none" w:sz="0" w:space="0" w:color="auto"/>
        <w:bottom w:val="none" w:sz="0" w:space="0" w:color="auto"/>
        <w:right w:val="none" w:sz="0" w:space="0" w:color="auto"/>
      </w:divBdr>
    </w:div>
    <w:div w:id="2079470495">
      <w:bodyDiv w:val="1"/>
      <w:marLeft w:val="0"/>
      <w:marRight w:val="0"/>
      <w:marTop w:val="0"/>
      <w:marBottom w:val="0"/>
      <w:divBdr>
        <w:top w:val="none" w:sz="0" w:space="0" w:color="auto"/>
        <w:left w:val="none" w:sz="0" w:space="0" w:color="auto"/>
        <w:bottom w:val="none" w:sz="0" w:space="0" w:color="auto"/>
        <w:right w:val="none" w:sz="0" w:space="0" w:color="auto"/>
      </w:divBdr>
    </w:div>
    <w:div w:id="208706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b:Tag>
    <b:SourceType>DocumentFromInternetSite</b:SourceType>
    <b:Guid>{DC1290D0-DB82-4627-97D1-9044FDA53BE5}</b:Guid>
    <b:Title>HWB Cymru: Draft curriculum for Wales 2022</b:Title>
    <b:Year>2019</b:Year>
    <b:Author>
      <b:Author>
        <b:NameList>
          <b:Person>
            <b:Last>Government</b:Last>
            <b:First>Welsh</b:First>
          </b:Person>
        </b:NameList>
      </b:Author>
    </b:Author>
    <b:Month>June</b:Month>
    <b:Day>18</b:Day>
    <b:YearAccessed>2019</b:YearAccessed>
    <b:MonthAccessed>October </b:MonthAccessed>
    <b:DayAccessed>5</b:DayAccessed>
    <b:URL>https://hwb.gov.wales/draft-curriculum-for-wales-2022</b:URL>
    <b:RefOrder>7</b:RefOrder>
  </b:Source>
  <b:Source>
    <b:Tag>Unk19</b:Tag>
    <b:SourceType>InternetSite</b:SourceType>
    <b:Guid>{D9B6C143-DAD7-45E9-901D-61F1DC540FD2}</b:Guid>
    <b:Author>
      <b:Author>
        <b:NameList>
          <b:Person>
            <b:Last>Unknown</b:Last>
          </b:Person>
        </b:NameList>
      </b:Author>
    </b:Author>
    <b:Title>Cambridge Dictionary</b:Title>
    <b:Year>2019</b:Year>
    <b:YearAccessed>2019</b:YearAccessed>
    <b:MonthAccessed>October </b:MonthAccessed>
    <b:DayAccessed>5</b:DayAccessed>
    <b:URL>https://dictionary.cambridge.org/dictionary/english/assess</b:URL>
    <b:RefOrder>1</b:RefOrder>
  </b:Source>
  <b:Source>
    <b:Tag>Joh12</b:Tag>
    <b:SourceType>Book</b:SourceType>
    <b:Guid>{1D1F813F-EC0C-41BA-AAC3-F10F30E94C40}</b:Guid>
    <b:Title>Visible learning for teachers: maximizing impact on learning</b:Title>
    <b:Year>2012</b:Year>
    <b:Author>
      <b:Author>
        <b:NameList>
          <b:Person>
            <b:Last>Hattie</b:Last>
            <b:First>John</b:First>
          </b:Person>
        </b:NameList>
      </b:Author>
    </b:Author>
    <b:City>London</b:City>
    <b:Publisher>Routledge</b:Publisher>
    <b:RefOrder>3</b:RefOrder>
  </b:Source>
  <b:Source>
    <b:Tag>Joh09</b:Tag>
    <b:SourceType>Book</b:SourceType>
    <b:Guid>{52C9D643-5666-4A97-B415-AD84F843C733}</b:Guid>
    <b:Author>
      <b:Author>
        <b:NameList>
          <b:Person>
            <b:Last>Hattie</b:Last>
            <b:First>John</b:First>
          </b:Person>
        </b:NameList>
      </b:Author>
    </b:Author>
    <b:Title> Visible learning : a synthesis of over 800 meta-analyses relating to achievement</b:Title>
    <b:Year>2009</b:Year>
    <b:City>London</b:City>
    <b:Publisher>Routledge</b:Publisher>
    <b:RefOrder>4</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2</b:RefOrder>
  </b:Source>
  <b:Source>
    <b:Tag>Edu16</b:Tag>
    <b:SourceType>Report</b:SourceType>
    <b:Guid>{32B7FF82-F661-4C4F-94CA-5CFA31048495}</b:Guid>
    <b:Title>A marked improvement? A review of the evidence on written marking</b:Title>
    <b:Year>2016</b:Year>
    <b:Publisher>EEF</b:Publisher>
    <b:City>London</b:City>
    <b:Author>
      <b:Author>
        <b:NameList>
          <b:Person>
            <b:Last>(EEF)</b:Last>
            <b:First>Education</b:First>
            <b:Middle>Endowment Foundation</b:Middle>
          </b:Person>
        </b:NameList>
      </b:Author>
    </b:Author>
    <b:RefOrder>5</b:RefOrder>
  </b:Source>
  <b:Source>
    <b:Tag>Bla98</b:Tag>
    <b:SourceType>Book</b:SourceType>
    <b:Guid>{0750E424-F881-4ABC-BB62-E475866015BD}</b:Guid>
    <b:Title>Inside the Black Box: Raising Standards through Classroom Assessment.</b:Title>
    <b:Year>1998</b:Year>
    <b:Publisher>School of Education, King's College</b:Publisher>
    <b:City>London</b:City>
    <b:Author>
      <b:Author>
        <b:NameList>
          <b:Person>
            <b:Last>Black</b:Last>
            <b:First>Paul</b:First>
          </b:Person>
          <b:Person>
            <b:Last>Wiliam</b:Last>
            <b:First>Dylan</b:First>
          </b:Person>
        </b:NameList>
      </b:Author>
    </b:Author>
    <b:RefOrder>8</b:RefOrder>
  </b:Source>
  <b:Source>
    <b:Tag>Wil09</b:Tag>
    <b:SourceType>Book</b:SourceType>
    <b:Guid>{C8000A28-E4EB-4D2F-BEC3-2BFEF8662190}</b:Guid>
    <b:Title>Assessment for learning: why, what and how?</b:Title>
    <b:Year>2009</b:Year>
    <b:City>London</b:City>
    <b:Publisher>Institute of Education</b:Publisher>
    <b:Author>
      <b:Author>
        <b:NameList>
          <b:Person>
            <b:Last>Wiliam</b:Last>
            <b:First>Dylan</b:First>
          </b:Person>
        </b:NameList>
      </b:Author>
    </b:Author>
    <b:RefOrder>6</b:RefOrder>
  </b:Source>
</b:Sources>
</file>

<file path=customXml/itemProps1.xml><?xml version="1.0" encoding="utf-8"?>
<ds:datastoreItem xmlns:ds="http://schemas.openxmlformats.org/officeDocument/2006/customXml" ds:itemID="{DB45C47C-B4BA-4CFF-A84D-571DC4C3E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3230</Words>
  <Characters>18415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24</cp:revision>
  <cp:lastPrinted>2019-10-27T19:10:00Z</cp:lastPrinted>
  <dcterms:created xsi:type="dcterms:W3CDTF">2019-10-17T08:21:00Z</dcterms:created>
  <dcterms:modified xsi:type="dcterms:W3CDTF">2019-10-28T19:56:00Z</dcterms:modified>
</cp:coreProperties>
</file>