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FCFAB" w14:textId="4E880A33" w:rsidR="004612E1" w:rsidRPr="004612E1" w:rsidRDefault="004612E1" w:rsidP="004612E1">
      <w:pPr>
        <w:jc w:val="center"/>
        <w:rPr>
          <w:rFonts w:ascii="Arial" w:hAnsi="Arial" w:cs="Arial"/>
          <w:b/>
          <w:bCs/>
          <w:sz w:val="28"/>
          <w:szCs w:val="28"/>
        </w:rPr>
      </w:pPr>
      <w:r>
        <w:rPr>
          <w:rFonts w:ascii="Arial" w:hAnsi="Arial" w:cs="Arial"/>
          <w:b/>
          <w:bCs/>
          <w:sz w:val="28"/>
          <w:szCs w:val="28"/>
        </w:rPr>
        <w:t>Data Handling and Business Intelligence</w:t>
      </w:r>
    </w:p>
    <w:p w14:paraId="77F0B823" w14:textId="77777777" w:rsidR="004612E1" w:rsidRDefault="004612E1" w:rsidP="004612E1">
      <w:pPr>
        <w:jc w:val="center"/>
        <w:rPr>
          <w:rFonts w:ascii="Arial" w:hAnsi="Arial" w:cs="Arial"/>
          <w:b/>
          <w:bCs/>
          <w:sz w:val="40"/>
          <w:szCs w:val="40"/>
        </w:rPr>
      </w:pPr>
    </w:p>
    <w:p w14:paraId="529D9E87" w14:textId="77777777" w:rsidR="004612E1" w:rsidRDefault="004612E1" w:rsidP="004612E1">
      <w:pPr>
        <w:jc w:val="center"/>
        <w:rPr>
          <w:rFonts w:ascii="Arial" w:hAnsi="Arial" w:cs="Arial"/>
          <w:b/>
          <w:bCs/>
          <w:sz w:val="40"/>
          <w:szCs w:val="40"/>
        </w:rPr>
      </w:pPr>
    </w:p>
    <w:p w14:paraId="7D75178E" w14:textId="77777777" w:rsidR="004612E1" w:rsidRDefault="004612E1" w:rsidP="004612E1">
      <w:pPr>
        <w:jc w:val="center"/>
        <w:rPr>
          <w:rFonts w:ascii="Arial" w:hAnsi="Arial" w:cs="Arial"/>
          <w:b/>
          <w:bCs/>
          <w:sz w:val="40"/>
          <w:szCs w:val="40"/>
        </w:rPr>
      </w:pPr>
    </w:p>
    <w:p w14:paraId="1313616C" w14:textId="03D780CE" w:rsidR="007F6333" w:rsidRDefault="004612E1" w:rsidP="004612E1">
      <w:pPr>
        <w:jc w:val="center"/>
        <w:rPr>
          <w:rFonts w:ascii="Arial" w:hAnsi="Arial" w:cs="Arial"/>
          <w:b/>
          <w:bCs/>
          <w:sz w:val="40"/>
          <w:szCs w:val="40"/>
        </w:rPr>
      </w:pPr>
      <w:r w:rsidRPr="004612E1">
        <w:rPr>
          <w:rFonts w:ascii="Arial" w:hAnsi="Arial" w:cs="Arial"/>
          <w:b/>
          <w:bCs/>
          <w:sz w:val="40"/>
          <w:szCs w:val="40"/>
        </w:rPr>
        <w:t>Leveraging Data Analysis for Enhanced Decision-Making in E-Commerce and Education</w:t>
      </w:r>
    </w:p>
    <w:p w14:paraId="2345EBC5" w14:textId="77777777" w:rsidR="004612E1" w:rsidRPr="004612E1" w:rsidRDefault="004612E1" w:rsidP="004612E1">
      <w:pPr>
        <w:jc w:val="center"/>
        <w:rPr>
          <w:rFonts w:ascii="Arial" w:hAnsi="Arial" w:cs="Arial"/>
          <w:b/>
          <w:bCs/>
          <w:sz w:val="40"/>
          <w:szCs w:val="40"/>
        </w:rPr>
      </w:pPr>
    </w:p>
    <w:p w14:paraId="7040C0E0" w14:textId="7F34357A" w:rsidR="004612E1" w:rsidRDefault="004612E1" w:rsidP="004612E1">
      <w:pPr>
        <w:jc w:val="center"/>
        <w:rPr>
          <w:rFonts w:ascii="Arial" w:hAnsi="Arial" w:cs="Arial"/>
          <w:b/>
          <w:bCs/>
          <w:sz w:val="28"/>
          <w:szCs w:val="28"/>
        </w:rPr>
      </w:pPr>
      <w:r>
        <w:rPr>
          <w:rFonts w:ascii="Arial" w:hAnsi="Arial" w:cs="Arial"/>
          <w:b/>
          <w:bCs/>
          <w:sz w:val="28"/>
          <w:szCs w:val="28"/>
        </w:rPr>
        <w:t>University of Wales Trinity Saint David</w:t>
      </w:r>
    </w:p>
    <w:p w14:paraId="6BC38F4E" w14:textId="7FF6C4F7" w:rsidR="004612E1" w:rsidRDefault="004612E1" w:rsidP="004612E1">
      <w:pPr>
        <w:jc w:val="center"/>
        <w:rPr>
          <w:rFonts w:ascii="Arial" w:hAnsi="Arial" w:cs="Arial"/>
          <w:b/>
          <w:bCs/>
          <w:sz w:val="28"/>
          <w:szCs w:val="28"/>
        </w:rPr>
      </w:pPr>
      <w:r>
        <w:rPr>
          <w:noProof/>
        </w:rPr>
        <w:drawing>
          <wp:anchor distT="0" distB="0" distL="114300" distR="114300" simplePos="0" relativeHeight="251658240" behindDoc="1" locked="0" layoutInCell="1" allowOverlap="1" wp14:anchorId="773D6CB9" wp14:editId="38EF4186">
            <wp:simplePos x="0" y="0"/>
            <wp:positionH relativeFrom="margin">
              <wp:align>center</wp:align>
            </wp:positionH>
            <wp:positionV relativeFrom="paragraph">
              <wp:posOffset>162428</wp:posOffset>
            </wp:positionV>
            <wp:extent cx="1938020" cy="1828800"/>
            <wp:effectExtent l="0" t="0" r="5080" b="0"/>
            <wp:wrapTight wrapText="bothSides">
              <wp:wrapPolygon edited="0">
                <wp:start x="0" y="0"/>
                <wp:lineTo x="0" y="21375"/>
                <wp:lineTo x="21444" y="21375"/>
                <wp:lineTo x="21444" y="0"/>
                <wp:lineTo x="0" y="0"/>
              </wp:wrapPolygon>
            </wp:wrapTight>
            <wp:docPr id="922272996" name="Picture 1" descr="University of Wales Trinity Saint David: Admission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dmission 2024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02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3DD81E" w14:textId="77777777" w:rsidR="004612E1" w:rsidRDefault="004612E1" w:rsidP="004612E1">
      <w:pPr>
        <w:jc w:val="center"/>
        <w:rPr>
          <w:rFonts w:ascii="Arial" w:hAnsi="Arial" w:cs="Arial"/>
          <w:b/>
          <w:bCs/>
          <w:sz w:val="28"/>
          <w:szCs w:val="28"/>
        </w:rPr>
      </w:pPr>
    </w:p>
    <w:p w14:paraId="69613F40" w14:textId="4224B440" w:rsidR="004612E1" w:rsidRDefault="004612E1" w:rsidP="004612E1">
      <w:pPr>
        <w:jc w:val="center"/>
        <w:rPr>
          <w:rFonts w:ascii="Arial" w:hAnsi="Arial" w:cs="Arial"/>
          <w:b/>
          <w:bCs/>
          <w:sz w:val="28"/>
          <w:szCs w:val="28"/>
        </w:rPr>
      </w:pPr>
    </w:p>
    <w:p w14:paraId="60B299BA" w14:textId="141A1510" w:rsidR="004612E1" w:rsidRDefault="004612E1" w:rsidP="004612E1">
      <w:pPr>
        <w:jc w:val="center"/>
        <w:rPr>
          <w:rFonts w:ascii="Arial" w:hAnsi="Arial" w:cs="Arial"/>
          <w:b/>
          <w:bCs/>
          <w:sz w:val="28"/>
          <w:szCs w:val="28"/>
        </w:rPr>
      </w:pPr>
    </w:p>
    <w:p w14:paraId="73619A3E" w14:textId="77777777" w:rsidR="004612E1" w:rsidRDefault="004612E1" w:rsidP="004612E1">
      <w:pPr>
        <w:jc w:val="center"/>
        <w:rPr>
          <w:rFonts w:ascii="Arial" w:hAnsi="Arial" w:cs="Arial"/>
          <w:b/>
          <w:bCs/>
          <w:sz w:val="28"/>
          <w:szCs w:val="28"/>
        </w:rPr>
      </w:pPr>
    </w:p>
    <w:p w14:paraId="539B0857" w14:textId="6CAE90D2" w:rsidR="004612E1" w:rsidRDefault="004612E1" w:rsidP="004612E1">
      <w:pPr>
        <w:jc w:val="center"/>
        <w:rPr>
          <w:rFonts w:ascii="Arial" w:hAnsi="Arial" w:cs="Arial"/>
          <w:b/>
          <w:bCs/>
          <w:sz w:val="28"/>
          <w:szCs w:val="28"/>
        </w:rPr>
      </w:pPr>
    </w:p>
    <w:p w14:paraId="09C60F95" w14:textId="77777777" w:rsidR="004612E1" w:rsidRDefault="004612E1" w:rsidP="004612E1">
      <w:pPr>
        <w:jc w:val="center"/>
        <w:rPr>
          <w:rFonts w:ascii="Arial" w:hAnsi="Arial" w:cs="Arial"/>
          <w:b/>
          <w:bCs/>
          <w:sz w:val="28"/>
          <w:szCs w:val="28"/>
        </w:rPr>
      </w:pPr>
    </w:p>
    <w:p w14:paraId="42FA8145" w14:textId="77777777" w:rsidR="004612E1" w:rsidRDefault="004612E1" w:rsidP="004612E1">
      <w:pPr>
        <w:jc w:val="center"/>
        <w:rPr>
          <w:rFonts w:ascii="Arial" w:hAnsi="Arial" w:cs="Arial"/>
          <w:b/>
          <w:bCs/>
          <w:sz w:val="28"/>
          <w:szCs w:val="28"/>
        </w:rPr>
      </w:pPr>
    </w:p>
    <w:p w14:paraId="2B7745A5" w14:textId="77777777" w:rsidR="004612E1" w:rsidRDefault="004612E1" w:rsidP="004612E1">
      <w:pPr>
        <w:jc w:val="center"/>
        <w:rPr>
          <w:rFonts w:ascii="Arial" w:hAnsi="Arial" w:cs="Arial"/>
          <w:b/>
          <w:bCs/>
          <w:sz w:val="28"/>
          <w:szCs w:val="28"/>
        </w:rPr>
      </w:pPr>
    </w:p>
    <w:p w14:paraId="30EF4FBB" w14:textId="77777777" w:rsidR="004612E1" w:rsidRDefault="004612E1" w:rsidP="004612E1">
      <w:pPr>
        <w:jc w:val="center"/>
        <w:rPr>
          <w:rFonts w:ascii="Arial" w:hAnsi="Arial" w:cs="Arial"/>
          <w:b/>
          <w:bCs/>
          <w:sz w:val="28"/>
          <w:szCs w:val="28"/>
        </w:rPr>
      </w:pPr>
    </w:p>
    <w:p w14:paraId="39FD2CB0" w14:textId="3DD0A743" w:rsidR="004612E1" w:rsidRDefault="004612E1" w:rsidP="004612E1">
      <w:pPr>
        <w:rPr>
          <w:rFonts w:ascii="Arial" w:hAnsi="Arial" w:cs="Arial"/>
          <w:sz w:val="28"/>
          <w:szCs w:val="28"/>
        </w:rPr>
      </w:pPr>
      <w:r>
        <w:rPr>
          <w:rFonts w:ascii="Arial" w:hAnsi="Arial" w:cs="Arial"/>
          <w:sz w:val="28"/>
          <w:szCs w:val="28"/>
        </w:rPr>
        <w:t>Student Name: George Iulian Chiras (2120095)</w:t>
      </w:r>
    </w:p>
    <w:p w14:paraId="05BC7BFE" w14:textId="080E6ED5" w:rsidR="004612E1" w:rsidRDefault="004612E1" w:rsidP="004612E1">
      <w:pPr>
        <w:rPr>
          <w:rFonts w:ascii="Arial" w:hAnsi="Arial" w:cs="Arial"/>
          <w:sz w:val="28"/>
          <w:szCs w:val="28"/>
        </w:rPr>
      </w:pPr>
      <w:r>
        <w:rPr>
          <w:rFonts w:ascii="Arial" w:hAnsi="Arial" w:cs="Arial"/>
          <w:sz w:val="28"/>
          <w:szCs w:val="28"/>
        </w:rPr>
        <w:t>Module Code: LCBB5000_LON</w:t>
      </w:r>
    </w:p>
    <w:p w14:paraId="2938A683" w14:textId="48265FD8" w:rsidR="004612E1" w:rsidRDefault="004612E1" w:rsidP="004612E1">
      <w:pPr>
        <w:rPr>
          <w:rFonts w:ascii="Arial" w:hAnsi="Arial" w:cs="Arial"/>
          <w:sz w:val="28"/>
          <w:szCs w:val="28"/>
        </w:rPr>
      </w:pPr>
      <w:r>
        <w:rPr>
          <w:rFonts w:ascii="Arial" w:hAnsi="Arial" w:cs="Arial"/>
          <w:sz w:val="28"/>
          <w:szCs w:val="28"/>
        </w:rPr>
        <w:t>Lecturer Name: Molly Jack</w:t>
      </w:r>
    </w:p>
    <w:p w14:paraId="0C9C6187" w14:textId="72036007" w:rsidR="004612E1" w:rsidRDefault="004612E1" w:rsidP="004612E1">
      <w:pPr>
        <w:rPr>
          <w:rFonts w:ascii="Arial" w:hAnsi="Arial" w:cs="Arial"/>
          <w:sz w:val="28"/>
          <w:szCs w:val="28"/>
        </w:rPr>
      </w:pPr>
      <w:r>
        <w:rPr>
          <w:rFonts w:ascii="Arial" w:hAnsi="Arial" w:cs="Arial"/>
          <w:sz w:val="28"/>
          <w:szCs w:val="28"/>
        </w:rPr>
        <w:t>Date: 24/08/2024</w:t>
      </w:r>
    </w:p>
    <w:p w14:paraId="0687CEB4" w14:textId="77777777" w:rsidR="004612E1" w:rsidRDefault="004612E1">
      <w:pPr>
        <w:rPr>
          <w:rFonts w:ascii="Arial" w:hAnsi="Arial" w:cs="Arial"/>
          <w:sz w:val="28"/>
          <w:szCs w:val="28"/>
        </w:rPr>
      </w:pPr>
      <w:r>
        <w:rPr>
          <w:rFonts w:ascii="Arial" w:hAnsi="Arial" w:cs="Arial"/>
          <w:sz w:val="28"/>
          <w:szCs w:val="28"/>
        </w:rPr>
        <w:br w:type="page"/>
      </w:r>
    </w:p>
    <w:sdt>
      <w:sdtPr>
        <w:rPr>
          <w:rFonts w:asciiTheme="minorHAnsi" w:eastAsiaTheme="minorHAnsi" w:hAnsiTheme="minorHAnsi" w:cstheme="minorBidi"/>
          <w:color w:val="auto"/>
          <w:kern w:val="2"/>
          <w:sz w:val="22"/>
          <w:szCs w:val="22"/>
          <w:lang w:val="en-GB"/>
          <w14:ligatures w14:val="standardContextual"/>
        </w:rPr>
        <w:id w:val="-776099949"/>
        <w:docPartObj>
          <w:docPartGallery w:val="Table of Contents"/>
          <w:docPartUnique/>
        </w:docPartObj>
      </w:sdtPr>
      <w:sdtEndPr>
        <w:rPr>
          <w:b/>
          <w:bCs/>
          <w:noProof/>
        </w:rPr>
      </w:sdtEndPr>
      <w:sdtContent>
        <w:p w14:paraId="1DB50130" w14:textId="1893B5D0" w:rsidR="004612E1" w:rsidRDefault="004612E1">
          <w:pPr>
            <w:pStyle w:val="TOCHeading"/>
          </w:pPr>
          <w:r>
            <w:t>Table of Contents</w:t>
          </w:r>
        </w:p>
        <w:p w14:paraId="1ABD191D" w14:textId="6D361121" w:rsidR="00AE6FFA" w:rsidRDefault="004612E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398998" w:history="1">
            <w:r w:rsidR="00AE6FFA" w:rsidRPr="007E653E">
              <w:rPr>
                <w:rStyle w:val="Hyperlink"/>
                <w:rFonts w:ascii="Arial" w:hAnsi="Arial" w:cs="Arial"/>
                <w:b/>
                <w:bCs/>
                <w:noProof/>
              </w:rPr>
              <w:t>Introduction</w:t>
            </w:r>
            <w:r w:rsidR="00AE6FFA">
              <w:rPr>
                <w:noProof/>
                <w:webHidden/>
              </w:rPr>
              <w:tab/>
            </w:r>
            <w:r w:rsidR="00AE6FFA">
              <w:rPr>
                <w:noProof/>
                <w:webHidden/>
              </w:rPr>
              <w:fldChar w:fldCharType="begin"/>
            </w:r>
            <w:r w:rsidR="00AE6FFA">
              <w:rPr>
                <w:noProof/>
                <w:webHidden/>
              </w:rPr>
              <w:instrText xml:space="preserve"> PAGEREF _Toc175398998 \h </w:instrText>
            </w:r>
            <w:r w:rsidR="00AE6FFA">
              <w:rPr>
                <w:noProof/>
                <w:webHidden/>
              </w:rPr>
            </w:r>
            <w:r w:rsidR="00AE6FFA">
              <w:rPr>
                <w:noProof/>
                <w:webHidden/>
              </w:rPr>
              <w:fldChar w:fldCharType="separate"/>
            </w:r>
            <w:r w:rsidR="00AE6FFA">
              <w:rPr>
                <w:noProof/>
                <w:webHidden/>
              </w:rPr>
              <w:t>3</w:t>
            </w:r>
            <w:r w:rsidR="00AE6FFA">
              <w:rPr>
                <w:noProof/>
                <w:webHidden/>
              </w:rPr>
              <w:fldChar w:fldCharType="end"/>
            </w:r>
          </w:hyperlink>
        </w:p>
        <w:p w14:paraId="637927D4" w14:textId="00A7B281" w:rsidR="00AE6FFA" w:rsidRDefault="00AE6FFA">
          <w:pPr>
            <w:pStyle w:val="TOC1"/>
            <w:tabs>
              <w:tab w:val="right" w:leader="dot" w:pos="9016"/>
            </w:tabs>
            <w:rPr>
              <w:rFonts w:eastAsiaTheme="minorEastAsia"/>
              <w:noProof/>
              <w:sz w:val="24"/>
              <w:szCs w:val="24"/>
              <w:lang w:eastAsia="en-GB"/>
            </w:rPr>
          </w:pPr>
          <w:hyperlink w:anchor="_Toc175398999" w:history="1">
            <w:r w:rsidRPr="007E653E">
              <w:rPr>
                <w:rStyle w:val="Hyperlink"/>
                <w:rFonts w:ascii="Arial" w:hAnsi="Arial" w:cs="Arial"/>
                <w:b/>
                <w:bCs/>
                <w:noProof/>
              </w:rPr>
              <w:t>Part 1</w:t>
            </w:r>
            <w:r>
              <w:rPr>
                <w:noProof/>
                <w:webHidden/>
              </w:rPr>
              <w:tab/>
            </w:r>
            <w:r>
              <w:rPr>
                <w:noProof/>
                <w:webHidden/>
              </w:rPr>
              <w:fldChar w:fldCharType="begin"/>
            </w:r>
            <w:r>
              <w:rPr>
                <w:noProof/>
                <w:webHidden/>
              </w:rPr>
              <w:instrText xml:space="preserve"> PAGEREF _Toc175398999 \h </w:instrText>
            </w:r>
            <w:r>
              <w:rPr>
                <w:noProof/>
                <w:webHidden/>
              </w:rPr>
            </w:r>
            <w:r>
              <w:rPr>
                <w:noProof/>
                <w:webHidden/>
              </w:rPr>
              <w:fldChar w:fldCharType="separate"/>
            </w:r>
            <w:r>
              <w:rPr>
                <w:noProof/>
                <w:webHidden/>
              </w:rPr>
              <w:t>4</w:t>
            </w:r>
            <w:r>
              <w:rPr>
                <w:noProof/>
                <w:webHidden/>
              </w:rPr>
              <w:fldChar w:fldCharType="end"/>
            </w:r>
          </w:hyperlink>
        </w:p>
        <w:p w14:paraId="39F9D5FE" w14:textId="6C951184" w:rsidR="00AE6FFA" w:rsidRDefault="00AE6FFA">
          <w:pPr>
            <w:pStyle w:val="TOC2"/>
            <w:tabs>
              <w:tab w:val="right" w:leader="dot" w:pos="9016"/>
            </w:tabs>
            <w:rPr>
              <w:rFonts w:eastAsiaTheme="minorEastAsia"/>
              <w:noProof/>
              <w:sz w:val="24"/>
              <w:szCs w:val="24"/>
              <w:lang w:eastAsia="en-GB"/>
            </w:rPr>
          </w:pPr>
          <w:hyperlink w:anchor="_Toc175399000" w:history="1">
            <w:r w:rsidRPr="007E653E">
              <w:rPr>
                <w:rStyle w:val="Hyperlink"/>
                <w:rFonts w:ascii="Arial" w:hAnsi="Arial" w:cs="Arial"/>
                <w:i/>
                <w:iCs/>
                <w:noProof/>
              </w:rPr>
              <w:t>E-commerce Sales Trends Data Analysis</w:t>
            </w:r>
            <w:r>
              <w:rPr>
                <w:noProof/>
                <w:webHidden/>
              </w:rPr>
              <w:tab/>
            </w:r>
            <w:r>
              <w:rPr>
                <w:noProof/>
                <w:webHidden/>
              </w:rPr>
              <w:fldChar w:fldCharType="begin"/>
            </w:r>
            <w:r>
              <w:rPr>
                <w:noProof/>
                <w:webHidden/>
              </w:rPr>
              <w:instrText xml:space="preserve"> PAGEREF _Toc175399000 \h </w:instrText>
            </w:r>
            <w:r>
              <w:rPr>
                <w:noProof/>
                <w:webHidden/>
              </w:rPr>
            </w:r>
            <w:r>
              <w:rPr>
                <w:noProof/>
                <w:webHidden/>
              </w:rPr>
              <w:fldChar w:fldCharType="separate"/>
            </w:r>
            <w:r>
              <w:rPr>
                <w:noProof/>
                <w:webHidden/>
              </w:rPr>
              <w:t>4</w:t>
            </w:r>
            <w:r>
              <w:rPr>
                <w:noProof/>
                <w:webHidden/>
              </w:rPr>
              <w:fldChar w:fldCharType="end"/>
            </w:r>
          </w:hyperlink>
        </w:p>
        <w:p w14:paraId="40935348" w14:textId="2921F12E" w:rsidR="00AE6FFA" w:rsidRDefault="00AE6FFA">
          <w:pPr>
            <w:pStyle w:val="TOC2"/>
            <w:tabs>
              <w:tab w:val="right" w:leader="dot" w:pos="9016"/>
            </w:tabs>
            <w:rPr>
              <w:rFonts w:eastAsiaTheme="minorEastAsia"/>
              <w:noProof/>
              <w:sz w:val="24"/>
              <w:szCs w:val="24"/>
              <w:lang w:eastAsia="en-GB"/>
            </w:rPr>
          </w:pPr>
          <w:hyperlink w:anchor="_Toc175399001" w:history="1">
            <w:r w:rsidRPr="007E653E">
              <w:rPr>
                <w:rStyle w:val="Hyperlink"/>
                <w:rFonts w:ascii="Arial" w:hAnsi="Arial" w:cs="Arial"/>
                <w:i/>
                <w:iCs/>
                <w:noProof/>
              </w:rPr>
              <w:t>Most frequently purchased products</w:t>
            </w:r>
            <w:r>
              <w:rPr>
                <w:noProof/>
                <w:webHidden/>
              </w:rPr>
              <w:tab/>
            </w:r>
            <w:r>
              <w:rPr>
                <w:noProof/>
                <w:webHidden/>
              </w:rPr>
              <w:fldChar w:fldCharType="begin"/>
            </w:r>
            <w:r>
              <w:rPr>
                <w:noProof/>
                <w:webHidden/>
              </w:rPr>
              <w:instrText xml:space="preserve"> PAGEREF _Toc175399001 \h </w:instrText>
            </w:r>
            <w:r>
              <w:rPr>
                <w:noProof/>
                <w:webHidden/>
              </w:rPr>
            </w:r>
            <w:r>
              <w:rPr>
                <w:noProof/>
                <w:webHidden/>
              </w:rPr>
              <w:fldChar w:fldCharType="separate"/>
            </w:r>
            <w:r>
              <w:rPr>
                <w:noProof/>
                <w:webHidden/>
              </w:rPr>
              <w:t>5</w:t>
            </w:r>
            <w:r>
              <w:rPr>
                <w:noProof/>
                <w:webHidden/>
              </w:rPr>
              <w:fldChar w:fldCharType="end"/>
            </w:r>
          </w:hyperlink>
        </w:p>
        <w:p w14:paraId="6EEEBB1C" w14:textId="38F162B2" w:rsidR="00AE6FFA" w:rsidRDefault="00AE6FFA">
          <w:pPr>
            <w:pStyle w:val="TOC2"/>
            <w:tabs>
              <w:tab w:val="right" w:leader="dot" w:pos="9016"/>
            </w:tabs>
            <w:rPr>
              <w:rFonts w:eastAsiaTheme="minorEastAsia"/>
              <w:noProof/>
              <w:sz w:val="24"/>
              <w:szCs w:val="24"/>
              <w:lang w:eastAsia="en-GB"/>
            </w:rPr>
          </w:pPr>
          <w:hyperlink w:anchor="_Toc175399002" w:history="1">
            <w:r w:rsidRPr="007E653E">
              <w:rPr>
                <w:rStyle w:val="Hyperlink"/>
                <w:rFonts w:ascii="Arial" w:hAnsi="Arial" w:cs="Arial"/>
                <w:i/>
                <w:iCs/>
                <w:noProof/>
              </w:rPr>
              <w:t>Analysing Product Quantities Purchased per Transaction by Customers</w:t>
            </w:r>
            <w:r>
              <w:rPr>
                <w:noProof/>
                <w:webHidden/>
              </w:rPr>
              <w:tab/>
            </w:r>
            <w:r>
              <w:rPr>
                <w:noProof/>
                <w:webHidden/>
              </w:rPr>
              <w:fldChar w:fldCharType="begin"/>
            </w:r>
            <w:r>
              <w:rPr>
                <w:noProof/>
                <w:webHidden/>
              </w:rPr>
              <w:instrText xml:space="preserve"> PAGEREF _Toc175399002 \h </w:instrText>
            </w:r>
            <w:r>
              <w:rPr>
                <w:noProof/>
                <w:webHidden/>
              </w:rPr>
            </w:r>
            <w:r>
              <w:rPr>
                <w:noProof/>
                <w:webHidden/>
              </w:rPr>
              <w:fldChar w:fldCharType="separate"/>
            </w:r>
            <w:r>
              <w:rPr>
                <w:noProof/>
                <w:webHidden/>
              </w:rPr>
              <w:t>8</w:t>
            </w:r>
            <w:r>
              <w:rPr>
                <w:noProof/>
                <w:webHidden/>
              </w:rPr>
              <w:fldChar w:fldCharType="end"/>
            </w:r>
          </w:hyperlink>
        </w:p>
        <w:p w14:paraId="578D05B9" w14:textId="6978A1BE" w:rsidR="00AE6FFA" w:rsidRDefault="00AE6FFA">
          <w:pPr>
            <w:pStyle w:val="TOC2"/>
            <w:tabs>
              <w:tab w:val="right" w:leader="dot" w:pos="9016"/>
            </w:tabs>
            <w:rPr>
              <w:rFonts w:eastAsiaTheme="minorEastAsia"/>
              <w:noProof/>
              <w:sz w:val="24"/>
              <w:szCs w:val="24"/>
              <w:lang w:eastAsia="en-GB"/>
            </w:rPr>
          </w:pPr>
          <w:hyperlink w:anchor="_Toc175399003" w:history="1">
            <w:r w:rsidRPr="007E653E">
              <w:rPr>
                <w:rStyle w:val="Hyperlink"/>
                <w:rFonts w:ascii="Arial" w:hAnsi="Arial" w:cs="Arial"/>
                <w:i/>
                <w:iCs/>
                <w:noProof/>
              </w:rPr>
              <w:t>Most Profitable Customer Segments Based on Revenue</w:t>
            </w:r>
            <w:r>
              <w:rPr>
                <w:noProof/>
                <w:webHidden/>
              </w:rPr>
              <w:tab/>
            </w:r>
            <w:r>
              <w:rPr>
                <w:noProof/>
                <w:webHidden/>
              </w:rPr>
              <w:fldChar w:fldCharType="begin"/>
            </w:r>
            <w:r>
              <w:rPr>
                <w:noProof/>
                <w:webHidden/>
              </w:rPr>
              <w:instrText xml:space="preserve"> PAGEREF _Toc175399003 \h </w:instrText>
            </w:r>
            <w:r>
              <w:rPr>
                <w:noProof/>
                <w:webHidden/>
              </w:rPr>
            </w:r>
            <w:r>
              <w:rPr>
                <w:noProof/>
                <w:webHidden/>
              </w:rPr>
              <w:fldChar w:fldCharType="separate"/>
            </w:r>
            <w:r>
              <w:rPr>
                <w:noProof/>
                <w:webHidden/>
              </w:rPr>
              <w:t>9</w:t>
            </w:r>
            <w:r>
              <w:rPr>
                <w:noProof/>
                <w:webHidden/>
              </w:rPr>
              <w:fldChar w:fldCharType="end"/>
            </w:r>
          </w:hyperlink>
        </w:p>
        <w:p w14:paraId="5821816B" w14:textId="2DEDA23D" w:rsidR="00AE6FFA" w:rsidRDefault="00AE6FFA">
          <w:pPr>
            <w:pStyle w:val="TOC2"/>
            <w:tabs>
              <w:tab w:val="right" w:leader="dot" w:pos="9016"/>
            </w:tabs>
            <w:rPr>
              <w:rFonts w:eastAsiaTheme="minorEastAsia"/>
              <w:noProof/>
              <w:sz w:val="24"/>
              <w:szCs w:val="24"/>
              <w:lang w:eastAsia="en-GB"/>
            </w:rPr>
          </w:pPr>
          <w:hyperlink w:anchor="_Toc175399004" w:history="1">
            <w:r w:rsidRPr="007E653E">
              <w:rPr>
                <w:rStyle w:val="Hyperlink"/>
                <w:rFonts w:ascii="Arial" w:hAnsi="Arial" w:cs="Arial"/>
                <w:i/>
                <w:iCs/>
                <w:noProof/>
              </w:rPr>
              <w:t>Strategic Recommendations for Maximizing Profit Through Customer Retention and Market Expansion</w:t>
            </w:r>
            <w:r>
              <w:rPr>
                <w:noProof/>
                <w:webHidden/>
              </w:rPr>
              <w:tab/>
            </w:r>
            <w:r>
              <w:rPr>
                <w:noProof/>
                <w:webHidden/>
              </w:rPr>
              <w:fldChar w:fldCharType="begin"/>
            </w:r>
            <w:r>
              <w:rPr>
                <w:noProof/>
                <w:webHidden/>
              </w:rPr>
              <w:instrText xml:space="preserve"> PAGEREF _Toc175399004 \h </w:instrText>
            </w:r>
            <w:r>
              <w:rPr>
                <w:noProof/>
                <w:webHidden/>
              </w:rPr>
            </w:r>
            <w:r>
              <w:rPr>
                <w:noProof/>
                <w:webHidden/>
              </w:rPr>
              <w:fldChar w:fldCharType="separate"/>
            </w:r>
            <w:r>
              <w:rPr>
                <w:noProof/>
                <w:webHidden/>
              </w:rPr>
              <w:t>12</w:t>
            </w:r>
            <w:r>
              <w:rPr>
                <w:noProof/>
                <w:webHidden/>
              </w:rPr>
              <w:fldChar w:fldCharType="end"/>
            </w:r>
          </w:hyperlink>
        </w:p>
        <w:p w14:paraId="186EBF57" w14:textId="7E739F0B" w:rsidR="00AE6FFA" w:rsidRDefault="00AE6FFA">
          <w:pPr>
            <w:pStyle w:val="TOC1"/>
            <w:tabs>
              <w:tab w:val="right" w:leader="dot" w:pos="9016"/>
            </w:tabs>
            <w:rPr>
              <w:rFonts w:eastAsiaTheme="minorEastAsia"/>
              <w:noProof/>
              <w:sz w:val="24"/>
              <w:szCs w:val="24"/>
              <w:lang w:eastAsia="en-GB"/>
            </w:rPr>
          </w:pPr>
          <w:hyperlink w:anchor="_Toc175399005" w:history="1">
            <w:r w:rsidRPr="007E653E">
              <w:rPr>
                <w:rStyle w:val="Hyperlink"/>
                <w:rFonts w:ascii="Arial" w:hAnsi="Arial" w:cs="Arial"/>
                <w:b/>
                <w:bCs/>
                <w:noProof/>
              </w:rPr>
              <w:t>Part2</w:t>
            </w:r>
            <w:r>
              <w:rPr>
                <w:noProof/>
                <w:webHidden/>
              </w:rPr>
              <w:tab/>
            </w:r>
            <w:r>
              <w:rPr>
                <w:noProof/>
                <w:webHidden/>
              </w:rPr>
              <w:fldChar w:fldCharType="begin"/>
            </w:r>
            <w:r>
              <w:rPr>
                <w:noProof/>
                <w:webHidden/>
              </w:rPr>
              <w:instrText xml:space="preserve"> PAGEREF _Toc175399005 \h </w:instrText>
            </w:r>
            <w:r>
              <w:rPr>
                <w:noProof/>
                <w:webHidden/>
              </w:rPr>
            </w:r>
            <w:r>
              <w:rPr>
                <w:noProof/>
                <w:webHidden/>
              </w:rPr>
              <w:fldChar w:fldCharType="separate"/>
            </w:r>
            <w:r>
              <w:rPr>
                <w:noProof/>
                <w:webHidden/>
              </w:rPr>
              <w:t>13</w:t>
            </w:r>
            <w:r>
              <w:rPr>
                <w:noProof/>
                <w:webHidden/>
              </w:rPr>
              <w:fldChar w:fldCharType="end"/>
            </w:r>
          </w:hyperlink>
        </w:p>
        <w:p w14:paraId="6BAF1B6F" w14:textId="5B12F299" w:rsidR="00AE6FFA" w:rsidRDefault="00AE6FFA">
          <w:pPr>
            <w:pStyle w:val="TOC2"/>
            <w:tabs>
              <w:tab w:val="right" w:leader="dot" w:pos="9016"/>
            </w:tabs>
            <w:rPr>
              <w:rFonts w:eastAsiaTheme="minorEastAsia"/>
              <w:noProof/>
              <w:sz w:val="24"/>
              <w:szCs w:val="24"/>
              <w:lang w:eastAsia="en-GB"/>
            </w:rPr>
          </w:pPr>
          <w:hyperlink w:anchor="_Toc175399006" w:history="1">
            <w:r w:rsidRPr="007E653E">
              <w:rPr>
                <w:rStyle w:val="Hyperlink"/>
                <w:rFonts w:ascii="Arial" w:hAnsi="Arial" w:cs="Arial"/>
                <w:i/>
                <w:iCs/>
                <w:noProof/>
              </w:rPr>
              <w:t>Gender Distribution Analysis of School Students Based on Survey Data</w:t>
            </w:r>
            <w:r>
              <w:rPr>
                <w:noProof/>
                <w:webHidden/>
              </w:rPr>
              <w:tab/>
            </w:r>
            <w:r>
              <w:rPr>
                <w:noProof/>
                <w:webHidden/>
              </w:rPr>
              <w:fldChar w:fldCharType="begin"/>
            </w:r>
            <w:r>
              <w:rPr>
                <w:noProof/>
                <w:webHidden/>
              </w:rPr>
              <w:instrText xml:space="preserve"> PAGEREF _Toc175399006 \h </w:instrText>
            </w:r>
            <w:r>
              <w:rPr>
                <w:noProof/>
                <w:webHidden/>
              </w:rPr>
            </w:r>
            <w:r>
              <w:rPr>
                <w:noProof/>
                <w:webHidden/>
              </w:rPr>
              <w:fldChar w:fldCharType="separate"/>
            </w:r>
            <w:r>
              <w:rPr>
                <w:noProof/>
                <w:webHidden/>
              </w:rPr>
              <w:t>13</w:t>
            </w:r>
            <w:r>
              <w:rPr>
                <w:noProof/>
                <w:webHidden/>
              </w:rPr>
              <w:fldChar w:fldCharType="end"/>
            </w:r>
          </w:hyperlink>
        </w:p>
        <w:p w14:paraId="37BC5F52" w14:textId="29BBDEB8" w:rsidR="00AE6FFA" w:rsidRDefault="00AE6FFA">
          <w:pPr>
            <w:pStyle w:val="TOC2"/>
            <w:tabs>
              <w:tab w:val="right" w:leader="dot" w:pos="9016"/>
            </w:tabs>
            <w:rPr>
              <w:rFonts w:eastAsiaTheme="minorEastAsia"/>
              <w:noProof/>
              <w:sz w:val="24"/>
              <w:szCs w:val="24"/>
              <w:lang w:eastAsia="en-GB"/>
            </w:rPr>
          </w:pPr>
          <w:hyperlink w:anchor="_Toc175399007" w:history="1">
            <w:r w:rsidRPr="007E653E">
              <w:rPr>
                <w:rStyle w:val="Hyperlink"/>
                <w:i/>
                <w:iCs/>
                <w:noProof/>
              </w:rPr>
              <w:t>Student Eligibility for Reduced/Free Lunch in Relation to Socio-</w:t>
            </w:r>
            <w:r w:rsidRPr="007E653E">
              <w:rPr>
                <w:rStyle w:val="Hyperlink"/>
                <w:rFonts w:ascii="Arial" w:hAnsi="Arial" w:cs="Arial"/>
                <w:i/>
                <w:iCs/>
                <w:noProof/>
              </w:rPr>
              <w:t>Economic Status</w:t>
            </w:r>
            <w:r>
              <w:rPr>
                <w:noProof/>
                <w:webHidden/>
              </w:rPr>
              <w:tab/>
            </w:r>
            <w:r>
              <w:rPr>
                <w:noProof/>
                <w:webHidden/>
              </w:rPr>
              <w:fldChar w:fldCharType="begin"/>
            </w:r>
            <w:r>
              <w:rPr>
                <w:noProof/>
                <w:webHidden/>
              </w:rPr>
              <w:instrText xml:space="preserve"> PAGEREF _Toc175399007 \h </w:instrText>
            </w:r>
            <w:r>
              <w:rPr>
                <w:noProof/>
                <w:webHidden/>
              </w:rPr>
            </w:r>
            <w:r>
              <w:rPr>
                <w:noProof/>
                <w:webHidden/>
              </w:rPr>
              <w:fldChar w:fldCharType="separate"/>
            </w:r>
            <w:r>
              <w:rPr>
                <w:noProof/>
                <w:webHidden/>
              </w:rPr>
              <w:t>13</w:t>
            </w:r>
            <w:r>
              <w:rPr>
                <w:noProof/>
                <w:webHidden/>
              </w:rPr>
              <w:fldChar w:fldCharType="end"/>
            </w:r>
          </w:hyperlink>
        </w:p>
        <w:p w14:paraId="50A19924" w14:textId="577ADFA6" w:rsidR="00AE6FFA" w:rsidRDefault="00AE6FFA">
          <w:pPr>
            <w:pStyle w:val="TOC2"/>
            <w:tabs>
              <w:tab w:val="right" w:leader="dot" w:pos="9016"/>
            </w:tabs>
            <w:rPr>
              <w:rFonts w:eastAsiaTheme="minorEastAsia"/>
              <w:noProof/>
              <w:sz w:val="24"/>
              <w:szCs w:val="24"/>
              <w:lang w:eastAsia="en-GB"/>
            </w:rPr>
          </w:pPr>
          <w:hyperlink w:anchor="_Toc175399008" w:history="1">
            <w:r w:rsidRPr="007E653E">
              <w:rPr>
                <w:rStyle w:val="Hyperlink"/>
                <w:rFonts w:ascii="Arial" w:hAnsi="Arial" w:cs="Arial"/>
                <w:i/>
                <w:iCs/>
                <w:noProof/>
              </w:rPr>
              <w:t>Exploring Variables Influencing Student Academic Performance</w:t>
            </w:r>
            <w:r>
              <w:rPr>
                <w:noProof/>
                <w:webHidden/>
              </w:rPr>
              <w:tab/>
            </w:r>
            <w:r>
              <w:rPr>
                <w:noProof/>
                <w:webHidden/>
              </w:rPr>
              <w:fldChar w:fldCharType="begin"/>
            </w:r>
            <w:r>
              <w:rPr>
                <w:noProof/>
                <w:webHidden/>
              </w:rPr>
              <w:instrText xml:space="preserve"> PAGEREF _Toc175399008 \h </w:instrText>
            </w:r>
            <w:r>
              <w:rPr>
                <w:noProof/>
                <w:webHidden/>
              </w:rPr>
            </w:r>
            <w:r>
              <w:rPr>
                <w:noProof/>
                <w:webHidden/>
              </w:rPr>
              <w:fldChar w:fldCharType="separate"/>
            </w:r>
            <w:r>
              <w:rPr>
                <w:noProof/>
                <w:webHidden/>
              </w:rPr>
              <w:t>14</w:t>
            </w:r>
            <w:r>
              <w:rPr>
                <w:noProof/>
                <w:webHidden/>
              </w:rPr>
              <w:fldChar w:fldCharType="end"/>
            </w:r>
          </w:hyperlink>
        </w:p>
        <w:p w14:paraId="627CD770" w14:textId="3D4950C2" w:rsidR="00AE6FFA" w:rsidRDefault="00AE6FFA">
          <w:pPr>
            <w:pStyle w:val="TOC2"/>
            <w:tabs>
              <w:tab w:val="right" w:leader="dot" w:pos="9016"/>
            </w:tabs>
            <w:rPr>
              <w:rFonts w:eastAsiaTheme="minorEastAsia"/>
              <w:noProof/>
              <w:sz w:val="24"/>
              <w:szCs w:val="24"/>
              <w:lang w:eastAsia="en-GB"/>
            </w:rPr>
          </w:pPr>
          <w:hyperlink w:anchor="_Toc175399009" w:history="1">
            <w:r w:rsidRPr="007E653E">
              <w:rPr>
                <w:rStyle w:val="Hyperlink"/>
                <w:rFonts w:ascii="Arial" w:hAnsi="Arial" w:cs="Arial"/>
                <w:i/>
                <w:iCs/>
                <w:noProof/>
              </w:rPr>
              <w:t>Applying K-Means Clustering to Student Performance Data Using SPSS</w:t>
            </w:r>
            <w:r>
              <w:rPr>
                <w:noProof/>
                <w:webHidden/>
              </w:rPr>
              <w:tab/>
            </w:r>
            <w:r>
              <w:rPr>
                <w:noProof/>
                <w:webHidden/>
              </w:rPr>
              <w:fldChar w:fldCharType="begin"/>
            </w:r>
            <w:r>
              <w:rPr>
                <w:noProof/>
                <w:webHidden/>
              </w:rPr>
              <w:instrText xml:space="preserve"> PAGEREF _Toc175399009 \h </w:instrText>
            </w:r>
            <w:r>
              <w:rPr>
                <w:noProof/>
                <w:webHidden/>
              </w:rPr>
            </w:r>
            <w:r>
              <w:rPr>
                <w:noProof/>
                <w:webHidden/>
              </w:rPr>
              <w:fldChar w:fldCharType="separate"/>
            </w:r>
            <w:r>
              <w:rPr>
                <w:noProof/>
                <w:webHidden/>
              </w:rPr>
              <w:t>16</w:t>
            </w:r>
            <w:r>
              <w:rPr>
                <w:noProof/>
                <w:webHidden/>
              </w:rPr>
              <w:fldChar w:fldCharType="end"/>
            </w:r>
          </w:hyperlink>
        </w:p>
        <w:p w14:paraId="6A61C9F6" w14:textId="40094492" w:rsidR="00AE6FFA" w:rsidRDefault="00AE6FFA">
          <w:pPr>
            <w:pStyle w:val="TOC1"/>
            <w:tabs>
              <w:tab w:val="right" w:leader="dot" w:pos="9016"/>
            </w:tabs>
            <w:rPr>
              <w:rFonts w:eastAsiaTheme="minorEastAsia"/>
              <w:noProof/>
              <w:sz w:val="24"/>
              <w:szCs w:val="24"/>
              <w:lang w:eastAsia="en-GB"/>
            </w:rPr>
          </w:pPr>
          <w:hyperlink w:anchor="_Toc175399010" w:history="1">
            <w:r w:rsidRPr="007E653E">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_Toc175399010 \h </w:instrText>
            </w:r>
            <w:r>
              <w:rPr>
                <w:noProof/>
                <w:webHidden/>
              </w:rPr>
            </w:r>
            <w:r>
              <w:rPr>
                <w:noProof/>
                <w:webHidden/>
              </w:rPr>
              <w:fldChar w:fldCharType="separate"/>
            </w:r>
            <w:r>
              <w:rPr>
                <w:noProof/>
                <w:webHidden/>
              </w:rPr>
              <w:t>19</w:t>
            </w:r>
            <w:r>
              <w:rPr>
                <w:noProof/>
                <w:webHidden/>
              </w:rPr>
              <w:fldChar w:fldCharType="end"/>
            </w:r>
          </w:hyperlink>
        </w:p>
        <w:p w14:paraId="43FB3F5E" w14:textId="448DE03F" w:rsidR="004612E1" w:rsidRDefault="004612E1">
          <w:r>
            <w:rPr>
              <w:b/>
              <w:bCs/>
              <w:noProof/>
            </w:rPr>
            <w:fldChar w:fldCharType="end"/>
          </w:r>
        </w:p>
      </w:sdtContent>
    </w:sdt>
    <w:p w14:paraId="4400E94F" w14:textId="1E73E36A" w:rsidR="004612E1" w:rsidRDefault="004612E1" w:rsidP="004612E1">
      <w:pPr>
        <w:rPr>
          <w:rFonts w:ascii="Arial" w:hAnsi="Arial" w:cs="Arial"/>
          <w:sz w:val="28"/>
          <w:szCs w:val="28"/>
        </w:rPr>
      </w:pPr>
    </w:p>
    <w:p w14:paraId="5EE82E64" w14:textId="77777777" w:rsidR="004612E1" w:rsidRDefault="004612E1">
      <w:pPr>
        <w:rPr>
          <w:rFonts w:ascii="Arial" w:hAnsi="Arial" w:cs="Arial"/>
          <w:sz w:val="28"/>
          <w:szCs w:val="28"/>
        </w:rPr>
      </w:pPr>
      <w:r>
        <w:rPr>
          <w:rFonts w:ascii="Arial" w:hAnsi="Arial" w:cs="Arial"/>
          <w:sz w:val="28"/>
          <w:szCs w:val="28"/>
        </w:rPr>
        <w:br w:type="page"/>
      </w:r>
    </w:p>
    <w:p w14:paraId="04D29A3E" w14:textId="2E66B4A2" w:rsidR="004612E1" w:rsidRDefault="004612E1" w:rsidP="004612E1">
      <w:pPr>
        <w:pStyle w:val="Heading1"/>
        <w:rPr>
          <w:rFonts w:ascii="Arial" w:hAnsi="Arial" w:cs="Arial"/>
          <w:b/>
          <w:bCs/>
          <w:color w:val="auto"/>
          <w:sz w:val="28"/>
          <w:szCs w:val="28"/>
        </w:rPr>
      </w:pPr>
      <w:bookmarkStart w:id="0" w:name="_Toc175398998"/>
      <w:r>
        <w:rPr>
          <w:rFonts w:ascii="Arial" w:hAnsi="Arial" w:cs="Arial"/>
          <w:b/>
          <w:bCs/>
          <w:color w:val="auto"/>
          <w:sz w:val="28"/>
          <w:szCs w:val="28"/>
        </w:rPr>
        <w:lastRenderedPageBreak/>
        <w:t>Introduction</w:t>
      </w:r>
      <w:bookmarkEnd w:id="0"/>
    </w:p>
    <w:p w14:paraId="33CD7439" w14:textId="1C9AED7E" w:rsidR="0088588F" w:rsidRDefault="0088588F" w:rsidP="0088588F">
      <w:pPr>
        <w:spacing w:after="0" w:line="360" w:lineRule="auto"/>
        <w:jc w:val="both"/>
        <w:rPr>
          <w:rFonts w:ascii="Arial" w:hAnsi="Arial" w:cs="Arial"/>
          <w:sz w:val="28"/>
          <w:szCs w:val="28"/>
        </w:rPr>
      </w:pPr>
      <w:r w:rsidRPr="0088588F">
        <w:rPr>
          <w:rFonts w:ascii="Arial" w:hAnsi="Arial" w:cs="Arial"/>
          <w:sz w:val="28"/>
          <w:szCs w:val="28"/>
        </w:rPr>
        <w:t xml:space="preserve">Both e-commerce and education are the subjects of this paper, which investigates the transformational influence of data analysis in </w:t>
      </w:r>
      <w:proofErr w:type="gramStart"/>
      <w:r w:rsidRPr="0088588F">
        <w:rPr>
          <w:rFonts w:ascii="Arial" w:hAnsi="Arial" w:cs="Arial"/>
          <w:sz w:val="28"/>
          <w:szCs w:val="28"/>
        </w:rPr>
        <w:t>both of these</w:t>
      </w:r>
      <w:proofErr w:type="gramEnd"/>
      <w:r w:rsidRPr="0088588F">
        <w:rPr>
          <w:rFonts w:ascii="Arial" w:hAnsi="Arial" w:cs="Arial"/>
          <w:sz w:val="28"/>
          <w:szCs w:val="28"/>
        </w:rPr>
        <w:t xml:space="preserve"> industries and highlights the ways in which data-driven techniques improve decision-making processes in these different disciplines</w:t>
      </w:r>
      <w:r w:rsidR="00590C27">
        <w:rPr>
          <w:rFonts w:ascii="Arial" w:hAnsi="Arial" w:cs="Arial"/>
          <w:sz w:val="28"/>
          <w:szCs w:val="28"/>
        </w:rPr>
        <w:t xml:space="preserve"> (</w:t>
      </w:r>
      <w:r w:rsidR="00B26705">
        <w:rPr>
          <w:rFonts w:ascii="Arial" w:hAnsi="Arial" w:cs="Arial"/>
          <w:sz w:val="28"/>
          <w:szCs w:val="28"/>
        </w:rPr>
        <w:t>Li, Y.</w:t>
      </w:r>
      <w:r w:rsidR="00135E67">
        <w:rPr>
          <w:rFonts w:ascii="Arial" w:hAnsi="Arial" w:cs="Arial"/>
          <w:sz w:val="28"/>
          <w:szCs w:val="28"/>
        </w:rPr>
        <w:t>, 2022)</w:t>
      </w:r>
      <w:r w:rsidRPr="0088588F">
        <w:rPr>
          <w:rFonts w:ascii="Arial" w:hAnsi="Arial" w:cs="Arial"/>
          <w:sz w:val="28"/>
          <w:szCs w:val="28"/>
        </w:rPr>
        <w:t>. We unearth insights on order cancellations, sales patterns, and consumer buying behaviour by using Microsoft Excel to analyse a year's worth of sales data from an online retail company situated in the United Kingdom that specialises in homewares and presents</w:t>
      </w:r>
      <w:r w:rsidR="00963BBF">
        <w:rPr>
          <w:rFonts w:ascii="Arial" w:hAnsi="Arial" w:cs="Arial"/>
          <w:sz w:val="28"/>
          <w:szCs w:val="28"/>
        </w:rPr>
        <w:t xml:space="preserve"> (Adam</w:t>
      </w:r>
      <w:r w:rsidR="00590C27">
        <w:rPr>
          <w:rFonts w:ascii="Arial" w:hAnsi="Arial" w:cs="Arial"/>
          <w:sz w:val="28"/>
          <w:szCs w:val="28"/>
        </w:rPr>
        <w:t>, R, 2023)</w:t>
      </w:r>
      <w:r w:rsidRPr="0088588F">
        <w:rPr>
          <w:rFonts w:ascii="Arial" w:hAnsi="Arial" w:cs="Arial"/>
          <w:sz w:val="28"/>
          <w:szCs w:val="28"/>
        </w:rPr>
        <w:t>. The purpose of this research is to demonstrate how companies may improve customer happiness, optimise their operations, and get a better understanding of the dynamics of the market in the digital age</w:t>
      </w:r>
      <w:r w:rsidR="00AC40BE">
        <w:rPr>
          <w:rFonts w:ascii="Arial" w:hAnsi="Arial" w:cs="Arial"/>
          <w:sz w:val="28"/>
          <w:szCs w:val="28"/>
        </w:rPr>
        <w:t xml:space="preserve"> (</w:t>
      </w:r>
      <w:r w:rsidR="00AC40BE" w:rsidRPr="00972C61">
        <w:rPr>
          <w:rFonts w:ascii="Arial" w:hAnsi="Arial" w:cs="Arial"/>
          <w:sz w:val="28"/>
          <w:szCs w:val="28"/>
        </w:rPr>
        <w:t>Patel, M., 2022</w:t>
      </w:r>
      <w:r w:rsidR="00AC40BE">
        <w:rPr>
          <w:rFonts w:ascii="Arial" w:hAnsi="Arial" w:cs="Arial"/>
          <w:sz w:val="28"/>
          <w:szCs w:val="28"/>
        </w:rPr>
        <w:t>)</w:t>
      </w:r>
      <w:r w:rsidRPr="0088588F">
        <w:rPr>
          <w:rFonts w:ascii="Arial" w:hAnsi="Arial" w:cs="Arial"/>
          <w:sz w:val="28"/>
          <w:szCs w:val="28"/>
        </w:rPr>
        <w:t xml:space="preserve">. At the same time, we examine a survey dataset consisting of the pre-test and post-test scores of 2133 students, as well as their eligibility for reduced or free lunch, </w:t>
      </w:r>
      <w:proofErr w:type="gramStart"/>
      <w:r w:rsidRPr="0088588F">
        <w:rPr>
          <w:rFonts w:ascii="Arial" w:hAnsi="Arial" w:cs="Arial"/>
          <w:sz w:val="28"/>
          <w:szCs w:val="28"/>
        </w:rPr>
        <w:t>in order to</w:t>
      </w:r>
      <w:proofErr w:type="gramEnd"/>
      <w:r w:rsidRPr="0088588F">
        <w:rPr>
          <w:rFonts w:ascii="Arial" w:hAnsi="Arial" w:cs="Arial"/>
          <w:sz w:val="28"/>
          <w:szCs w:val="28"/>
        </w:rPr>
        <w:t xml:space="preserve"> investigate the correlations that exist between lunch eligibility, gender, and test results. We </w:t>
      </w:r>
      <w:proofErr w:type="gramStart"/>
      <w:r w:rsidRPr="0088588F">
        <w:rPr>
          <w:rFonts w:ascii="Arial" w:hAnsi="Arial" w:cs="Arial"/>
          <w:sz w:val="28"/>
          <w:szCs w:val="28"/>
        </w:rPr>
        <w:t>are able to</w:t>
      </w:r>
      <w:proofErr w:type="gramEnd"/>
      <w:r w:rsidRPr="0088588F">
        <w:rPr>
          <w:rFonts w:ascii="Arial" w:hAnsi="Arial" w:cs="Arial"/>
          <w:sz w:val="28"/>
          <w:szCs w:val="28"/>
        </w:rPr>
        <w:t xml:space="preserve"> examine the efficiency of these tools, addressing critical topics such as gender distribution and lunch eligibility data, while exhibiting clustering approaches for deeper insights, as a result of the school's transfer from Excel to the open-source SPSS application—which enables us to evaluate the effectiveness of these tools</w:t>
      </w:r>
      <w:r w:rsidR="00827E73">
        <w:rPr>
          <w:rFonts w:ascii="Arial" w:hAnsi="Arial" w:cs="Arial"/>
          <w:sz w:val="28"/>
          <w:szCs w:val="28"/>
        </w:rPr>
        <w:t xml:space="preserve"> (</w:t>
      </w:r>
      <w:r w:rsidR="00827E73" w:rsidRPr="00972C61">
        <w:rPr>
          <w:rFonts w:ascii="Arial" w:hAnsi="Arial" w:cs="Arial"/>
          <w:sz w:val="28"/>
          <w:szCs w:val="28"/>
        </w:rPr>
        <w:t>Iqbal, S., 2021</w:t>
      </w:r>
      <w:r w:rsidR="00827E73">
        <w:rPr>
          <w:rFonts w:ascii="Arial" w:hAnsi="Arial" w:cs="Arial"/>
          <w:sz w:val="28"/>
          <w:szCs w:val="28"/>
        </w:rPr>
        <w:t>)</w:t>
      </w:r>
      <w:r w:rsidRPr="0088588F">
        <w:rPr>
          <w:rFonts w:ascii="Arial" w:hAnsi="Arial" w:cs="Arial"/>
          <w:sz w:val="28"/>
          <w:szCs w:val="28"/>
        </w:rPr>
        <w:t>. Through the consolidation of these studies, we highlight the significance of data-driven decision-making in both the commercial world and the educational sector</w:t>
      </w:r>
      <w:r w:rsidR="003311D7">
        <w:rPr>
          <w:rFonts w:ascii="Arial" w:hAnsi="Arial" w:cs="Arial"/>
          <w:sz w:val="28"/>
          <w:szCs w:val="28"/>
        </w:rPr>
        <w:t xml:space="preserve"> (</w:t>
      </w:r>
      <w:r w:rsidR="009433B0" w:rsidRPr="00972C61">
        <w:rPr>
          <w:rFonts w:ascii="Arial" w:hAnsi="Arial" w:cs="Arial"/>
          <w:sz w:val="28"/>
          <w:szCs w:val="28"/>
        </w:rPr>
        <w:t>Johnson, D., 2022</w:t>
      </w:r>
      <w:r w:rsidR="009433B0">
        <w:rPr>
          <w:rFonts w:ascii="Arial" w:hAnsi="Arial" w:cs="Arial"/>
          <w:sz w:val="28"/>
          <w:szCs w:val="28"/>
        </w:rPr>
        <w:t>)</w:t>
      </w:r>
      <w:r w:rsidRPr="0088588F">
        <w:rPr>
          <w:rFonts w:ascii="Arial" w:hAnsi="Arial" w:cs="Arial"/>
          <w:sz w:val="28"/>
          <w:szCs w:val="28"/>
        </w:rPr>
        <w:t>. We demonstrate how tools such as Excel and SPSS can translate raw data into insights that can be put into action, which ultimately leads to improved results across all industries</w:t>
      </w:r>
      <w:r w:rsidR="00466437">
        <w:rPr>
          <w:rFonts w:ascii="Arial" w:hAnsi="Arial" w:cs="Arial"/>
          <w:sz w:val="28"/>
          <w:szCs w:val="28"/>
        </w:rPr>
        <w:t xml:space="preserve"> (</w:t>
      </w:r>
      <w:r w:rsidR="00466437" w:rsidRPr="00972C61">
        <w:rPr>
          <w:rFonts w:ascii="Arial" w:hAnsi="Arial" w:cs="Arial"/>
          <w:sz w:val="28"/>
          <w:szCs w:val="28"/>
        </w:rPr>
        <w:t>Kumar, R., 2023</w:t>
      </w:r>
      <w:r w:rsidR="00466437">
        <w:rPr>
          <w:rFonts w:ascii="Arial" w:hAnsi="Arial" w:cs="Arial"/>
          <w:sz w:val="28"/>
          <w:szCs w:val="28"/>
        </w:rPr>
        <w:t>)</w:t>
      </w:r>
      <w:r w:rsidRPr="0088588F">
        <w:rPr>
          <w:rFonts w:ascii="Arial" w:hAnsi="Arial" w:cs="Arial"/>
          <w:sz w:val="28"/>
          <w:szCs w:val="28"/>
        </w:rPr>
        <w:t>.</w:t>
      </w:r>
    </w:p>
    <w:p w14:paraId="5411D657" w14:textId="77777777" w:rsidR="00581D7D" w:rsidRDefault="00581D7D" w:rsidP="0088588F">
      <w:pPr>
        <w:spacing w:after="0" w:line="360" w:lineRule="auto"/>
        <w:jc w:val="both"/>
        <w:rPr>
          <w:rFonts w:ascii="Arial" w:hAnsi="Arial" w:cs="Arial"/>
          <w:sz w:val="28"/>
          <w:szCs w:val="28"/>
        </w:rPr>
      </w:pPr>
    </w:p>
    <w:p w14:paraId="21E5E7B6" w14:textId="77777777" w:rsidR="00581D7D" w:rsidRDefault="00581D7D" w:rsidP="0088588F">
      <w:pPr>
        <w:spacing w:after="0" w:line="360" w:lineRule="auto"/>
        <w:jc w:val="both"/>
        <w:rPr>
          <w:rFonts w:ascii="Arial" w:hAnsi="Arial" w:cs="Arial"/>
          <w:sz w:val="28"/>
          <w:szCs w:val="28"/>
        </w:rPr>
      </w:pPr>
    </w:p>
    <w:p w14:paraId="501DB2E1" w14:textId="77777777" w:rsidR="00311FFE" w:rsidRDefault="0088588F" w:rsidP="00311FFE">
      <w:pPr>
        <w:pStyle w:val="Heading1"/>
        <w:rPr>
          <w:rFonts w:ascii="Arial" w:hAnsi="Arial" w:cs="Arial"/>
          <w:b/>
          <w:bCs/>
          <w:color w:val="auto"/>
          <w:sz w:val="28"/>
          <w:szCs w:val="28"/>
        </w:rPr>
      </w:pPr>
      <w:bookmarkStart w:id="1" w:name="_Toc175398999"/>
      <w:r>
        <w:rPr>
          <w:rFonts w:ascii="Arial" w:hAnsi="Arial" w:cs="Arial"/>
          <w:b/>
          <w:bCs/>
          <w:color w:val="auto"/>
          <w:sz w:val="28"/>
          <w:szCs w:val="28"/>
        </w:rPr>
        <w:lastRenderedPageBreak/>
        <w:t>Part 1</w:t>
      </w:r>
      <w:bookmarkEnd w:id="1"/>
    </w:p>
    <w:p w14:paraId="4C9C680E" w14:textId="53207CD5" w:rsidR="00581D7D" w:rsidRPr="00D22B77" w:rsidRDefault="0088588F" w:rsidP="00311FFE">
      <w:pPr>
        <w:pStyle w:val="Heading2"/>
        <w:rPr>
          <w:rFonts w:ascii="Arial" w:hAnsi="Arial" w:cs="Arial"/>
          <w:i/>
          <w:iCs/>
          <w:color w:val="auto"/>
          <w:sz w:val="28"/>
          <w:szCs w:val="28"/>
        </w:rPr>
      </w:pPr>
      <w:r w:rsidRPr="00311FFE">
        <w:rPr>
          <w:rFonts w:ascii="Arial" w:hAnsi="Arial" w:cs="Arial"/>
          <w:color w:val="auto"/>
          <w:sz w:val="28"/>
          <w:szCs w:val="28"/>
        </w:rPr>
        <w:t xml:space="preserve"> </w:t>
      </w:r>
      <w:bookmarkStart w:id="2" w:name="_Toc175399000"/>
      <w:r w:rsidRPr="00D22B77">
        <w:rPr>
          <w:rFonts w:ascii="Arial" w:hAnsi="Arial" w:cs="Arial"/>
          <w:i/>
          <w:iCs/>
          <w:color w:val="auto"/>
          <w:sz w:val="28"/>
          <w:szCs w:val="28"/>
        </w:rPr>
        <w:t>E-commerce Sales</w:t>
      </w:r>
      <w:r w:rsidR="009A78D6" w:rsidRPr="00D22B77">
        <w:rPr>
          <w:rFonts w:ascii="Arial" w:hAnsi="Arial" w:cs="Arial"/>
          <w:i/>
          <w:iCs/>
          <w:color w:val="auto"/>
          <w:sz w:val="28"/>
          <w:szCs w:val="28"/>
        </w:rPr>
        <w:t xml:space="preserve"> Trends</w:t>
      </w:r>
      <w:r w:rsidRPr="00D22B77">
        <w:rPr>
          <w:rFonts w:ascii="Arial" w:hAnsi="Arial" w:cs="Arial"/>
          <w:i/>
          <w:iCs/>
          <w:color w:val="auto"/>
          <w:sz w:val="28"/>
          <w:szCs w:val="28"/>
        </w:rPr>
        <w:t xml:space="preserve"> Data Analysis</w:t>
      </w:r>
      <w:bookmarkEnd w:id="2"/>
    </w:p>
    <w:p w14:paraId="080F0FD9" w14:textId="4311462A" w:rsidR="00311FFE" w:rsidRPr="00311FFE" w:rsidRDefault="00311FFE" w:rsidP="00311FFE">
      <w:pPr>
        <w:spacing w:after="0" w:line="360" w:lineRule="auto"/>
        <w:jc w:val="both"/>
        <w:rPr>
          <w:rFonts w:ascii="Arial" w:hAnsi="Arial" w:cs="Arial"/>
          <w:sz w:val="28"/>
          <w:szCs w:val="28"/>
        </w:rPr>
      </w:pPr>
      <w:r w:rsidRPr="00311FFE">
        <w:rPr>
          <w:rFonts w:ascii="Arial" w:hAnsi="Arial" w:cs="Arial"/>
          <w:sz w:val="28"/>
          <w:szCs w:val="28"/>
        </w:rPr>
        <w:t>The sales trend for November and December 2019 reveals a significant growth in sales from one month to the next. In November 2019, total sales amounted to $146,132.02, reflecting a steady level of transactions, particularly involving high-volume sales of various products such as Popcorn Holders, Rabbit Night Lights, and assorted design items like 3D paper stickers. This performance indicates solid consumer interest leading into the holiday season, with consistent purchasing activity in countries like the United Kingdom and Japan</w:t>
      </w:r>
      <w:r w:rsidR="00FC61C2">
        <w:rPr>
          <w:rFonts w:ascii="Arial" w:hAnsi="Arial" w:cs="Arial"/>
          <w:sz w:val="28"/>
          <w:szCs w:val="28"/>
        </w:rPr>
        <w:t xml:space="preserve"> (</w:t>
      </w:r>
      <w:r w:rsidR="00AA2BB1" w:rsidRPr="00972C61">
        <w:rPr>
          <w:rFonts w:ascii="Arial" w:hAnsi="Arial" w:cs="Arial"/>
          <w:sz w:val="28"/>
          <w:szCs w:val="28"/>
        </w:rPr>
        <w:t>Qureshi, R., 2023</w:t>
      </w:r>
      <w:r w:rsidR="00AA2BB1">
        <w:rPr>
          <w:rFonts w:ascii="Arial" w:hAnsi="Arial" w:cs="Arial"/>
          <w:sz w:val="28"/>
          <w:szCs w:val="28"/>
        </w:rPr>
        <w:t>)</w:t>
      </w:r>
      <w:r w:rsidRPr="00311FFE">
        <w:rPr>
          <w:rFonts w:ascii="Arial" w:hAnsi="Arial" w:cs="Arial"/>
          <w:sz w:val="28"/>
          <w:szCs w:val="28"/>
        </w:rPr>
        <w:t>.</w:t>
      </w:r>
    </w:p>
    <w:p w14:paraId="44DFB7F8" w14:textId="588B914D" w:rsidR="00311FFE" w:rsidRPr="00311FFE" w:rsidRDefault="00311FFE" w:rsidP="00311FFE">
      <w:pPr>
        <w:spacing w:after="0" w:line="360" w:lineRule="auto"/>
        <w:jc w:val="both"/>
        <w:rPr>
          <w:rFonts w:ascii="Arial" w:hAnsi="Arial" w:cs="Arial"/>
          <w:sz w:val="28"/>
          <w:szCs w:val="28"/>
        </w:rPr>
      </w:pPr>
      <w:r w:rsidRPr="00311FFE">
        <w:rPr>
          <w:rFonts w:ascii="Arial" w:hAnsi="Arial" w:cs="Arial"/>
          <w:sz w:val="28"/>
          <w:szCs w:val="28"/>
        </w:rPr>
        <w:t xml:space="preserve">However, in December 2019, sales surged dramatically to a total of $1,066,466.26, representing a massive increase compared to November. This spike is likely attributed to the heightened consumer spending typical of the holiday season, particularly as customers purchase gifts and festive items. Products like the Paper Craft Little Birdie, which sold nearly 81,000 units, contributed significantly to the sharp rise in </w:t>
      </w:r>
      <w:proofErr w:type="gramStart"/>
      <w:r w:rsidRPr="00311FFE">
        <w:rPr>
          <w:rFonts w:ascii="Arial" w:hAnsi="Arial" w:cs="Arial"/>
          <w:sz w:val="28"/>
          <w:szCs w:val="28"/>
        </w:rPr>
        <w:t>sales</w:t>
      </w:r>
      <w:r w:rsidR="00025D01">
        <w:rPr>
          <w:rFonts w:ascii="Arial" w:hAnsi="Arial" w:cs="Arial"/>
          <w:sz w:val="28"/>
          <w:szCs w:val="28"/>
        </w:rPr>
        <w:t>(</w:t>
      </w:r>
      <w:proofErr w:type="gramEnd"/>
      <w:r w:rsidR="00025D01" w:rsidRPr="00972C61">
        <w:rPr>
          <w:rFonts w:ascii="Arial" w:hAnsi="Arial" w:cs="Arial"/>
          <w:sz w:val="28"/>
          <w:szCs w:val="28"/>
        </w:rPr>
        <w:t>Rodriguez, J., 2021</w:t>
      </w:r>
      <w:r w:rsidR="00025D01">
        <w:rPr>
          <w:rFonts w:ascii="Arial" w:hAnsi="Arial" w:cs="Arial"/>
          <w:sz w:val="28"/>
          <w:szCs w:val="28"/>
        </w:rPr>
        <w:t>)</w:t>
      </w:r>
      <w:r w:rsidRPr="00311FFE">
        <w:rPr>
          <w:rFonts w:ascii="Arial" w:hAnsi="Arial" w:cs="Arial"/>
          <w:sz w:val="28"/>
          <w:szCs w:val="28"/>
        </w:rPr>
        <w:t>. Additionally, other popular items, such as Metal Signs, Rabbit Night Lights, and Popcorn Holders, saw large orders in both domestic and international markets.</w:t>
      </w:r>
    </w:p>
    <w:p w14:paraId="55A19184" w14:textId="026A48B8" w:rsidR="00311FFE" w:rsidRDefault="00311FFE" w:rsidP="00311FFE">
      <w:pPr>
        <w:spacing w:after="0" w:line="360" w:lineRule="auto"/>
        <w:jc w:val="both"/>
        <w:rPr>
          <w:rFonts w:ascii="Arial" w:hAnsi="Arial" w:cs="Arial"/>
          <w:sz w:val="28"/>
          <w:szCs w:val="28"/>
        </w:rPr>
      </w:pPr>
      <w:r w:rsidRPr="00311FFE">
        <w:rPr>
          <w:rFonts w:ascii="Arial" w:hAnsi="Arial" w:cs="Arial"/>
          <w:sz w:val="28"/>
          <w:szCs w:val="28"/>
        </w:rPr>
        <w:t>The data shows that while November experienced steady sales, December saw an exponential rise, likely driven by holiday shopping trends. This pattern is common in retail industries, where November acts as a preparatory period, followed by a peak in December due to seasonal demand</w:t>
      </w:r>
      <w:r w:rsidR="002C659F">
        <w:rPr>
          <w:rFonts w:ascii="Arial" w:hAnsi="Arial" w:cs="Arial"/>
          <w:sz w:val="28"/>
          <w:szCs w:val="28"/>
        </w:rPr>
        <w:t xml:space="preserve"> (</w:t>
      </w:r>
      <w:r w:rsidR="002C659F" w:rsidRPr="00972C61">
        <w:rPr>
          <w:rFonts w:ascii="Arial" w:hAnsi="Arial" w:cs="Arial"/>
          <w:sz w:val="28"/>
          <w:szCs w:val="28"/>
        </w:rPr>
        <w:t>Singh, A., 2022</w:t>
      </w:r>
      <w:r w:rsidR="002C659F">
        <w:rPr>
          <w:rFonts w:ascii="Arial" w:hAnsi="Arial" w:cs="Arial"/>
          <w:sz w:val="28"/>
          <w:szCs w:val="28"/>
        </w:rPr>
        <w:t>)</w:t>
      </w:r>
      <w:r w:rsidRPr="00311FFE">
        <w:rPr>
          <w:rFonts w:ascii="Arial" w:hAnsi="Arial" w:cs="Arial"/>
          <w:sz w:val="28"/>
          <w:szCs w:val="28"/>
        </w:rPr>
        <w:t xml:space="preserve">. The trend highlights the importance of year-end holidays in driving retail performance and the significant role that timing plays in influencing consumer </w:t>
      </w:r>
      <w:r w:rsidRPr="00311FFE">
        <w:rPr>
          <w:rFonts w:ascii="Arial" w:hAnsi="Arial" w:cs="Arial"/>
          <w:sz w:val="28"/>
          <w:szCs w:val="28"/>
        </w:rPr>
        <w:t>behaviour</w:t>
      </w:r>
      <w:r>
        <w:rPr>
          <w:rFonts w:ascii="Arial" w:hAnsi="Arial" w:cs="Arial"/>
          <w:sz w:val="28"/>
          <w:szCs w:val="28"/>
        </w:rPr>
        <w:t xml:space="preserve"> based on </w:t>
      </w:r>
      <w:r w:rsidR="00D22B77">
        <w:rPr>
          <w:rFonts w:ascii="Arial" w:hAnsi="Arial" w:cs="Arial"/>
          <w:sz w:val="28"/>
          <w:szCs w:val="28"/>
        </w:rPr>
        <w:t>spread shit bellow.</w:t>
      </w:r>
    </w:p>
    <w:p w14:paraId="0E53A31A" w14:textId="587912F9" w:rsidR="00E55DAB" w:rsidRDefault="00D53E66" w:rsidP="00311FFE">
      <w:pPr>
        <w:spacing w:after="0" w:line="360" w:lineRule="auto"/>
        <w:jc w:val="both"/>
        <w:rPr>
          <w:rFonts w:ascii="Arial" w:hAnsi="Arial" w:cs="Arial"/>
          <w:sz w:val="28"/>
          <w:szCs w:val="28"/>
        </w:rPr>
      </w:pPr>
      <w:r>
        <w:rPr>
          <w:rFonts w:ascii="Arial" w:hAnsi="Arial" w:cs="Arial"/>
          <w:noProof/>
          <w:sz w:val="28"/>
          <w:szCs w:val="28"/>
        </w:rPr>
        <w:lastRenderedPageBreak/>
        <w:drawing>
          <wp:inline distT="0" distB="0" distL="0" distR="0" wp14:anchorId="1497D42E" wp14:editId="37D9B559">
            <wp:extent cx="5732145" cy="3411855"/>
            <wp:effectExtent l="0" t="0" r="1905" b="0"/>
            <wp:docPr id="709251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2145" cy="3411855"/>
                    </a:xfrm>
                    <a:prstGeom prst="rect">
                      <a:avLst/>
                    </a:prstGeom>
                    <a:noFill/>
                    <a:ln>
                      <a:noFill/>
                    </a:ln>
                  </pic:spPr>
                </pic:pic>
              </a:graphicData>
            </a:graphic>
          </wp:inline>
        </w:drawing>
      </w:r>
    </w:p>
    <w:p w14:paraId="52A58962" w14:textId="77777777" w:rsidR="00A83189" w:rsidRDefault="00A83189" w:rsidP="00311FFE">
      <w:pPr>
        <w:spacing w:after="0" w:line="360" w:lineRule="auto"/>
        <w:jc w:val="both"/>
        <w:rPr>
          <w:rFonts w:ascii="Arial" w:hAnsi="Arial" w:cs="Arial"/>
          <w:sz w:val="28"/>
          <w:szCs w:val="28"/>
        </w:rPr>
      </w:pPr>
    </w:p>
    <w:p w14:paraId="5BDFB33B" w14:textId="77777777" w:rsidR="00A83189" w:rsidRDefault="00A83189" w:rsidP="00311FFE">
      <w:pPr>
        <w:spacing w:after="0" w:line="360" w:lineRule="auto"/>
        <w:jc w:val="both"/>
        <w:rPr>
          <w:rFonts w:ascii="Arial" w:hAnsi="Arial" w:cs="Arial"/>
          <w:sz w:val="28"/>
          <w:szCs w:val="28"/>
        </w:rPr>
      </w:pPr>
    </w:p>
    <w:p w14:paraId="4785B1B6" w14:textId="77777777" w:rsidR="009D39C5" w:rsidRDefault="009D39C5" w:rsidP="009D39C5">
      <w:pPr>
        <w:spacing w:after="0" w:line="360" w:lineRule="auto"/>
        <w:ind w:firstLine="720"/>
        <w:jc w:val="both"/>
        <w:rPr>
          <w:rFonts w:ascii="Arial" w:hAnsi="Arial" w:cs="Arial"/>
          <w:sz w:val="28"/>
          <w:szCs w:val="28"/>
        </w:rPr>
      </w:pPr>
    </w:p>
    <w:p w14:paraId="59FDADEA" w14:textId="77777777" w:rsidR="009D39C5" w:rsidRDefault="009D39C5" w:rsidP="009D39C5">
      <w:pPr>
        <w:spacing w:after="0" w:line="360" w:lineRule="auto"/>
        <w:ind w:firstLine="720"/>
        <w:jc w:val="both"/>
        <w:rPr>
          <w:rFonts w:ascii="Arial" w:hAnsi="Arial" w:cs="Arial"/>
          <w:sz w:val="28"/>
          <w:szCs w:val="28"/>
        </w:rPr>
      </w:pPr>
    </w:p>
    <w:p w14:paraId="2BDA9E18" w14:textId="6EFF7A24" w:rsidR="00A83189" w:rsidRDefault="009D39C5" w:rsidP="009D39C5">
      <w:pPr>
        <w:pStyle w:val="Heading2"/>
        <w:rPr>
          <w:rFonts w:ascii="Arial" w:hAnsi="Arial" w:cs="Arial"/>
          <w:i/>
          <w:iCs/>
          <w:color w:val="auto"/>
          <w:sz w:val="28"/>
          <w:szCs w:val="28"/>
        </w:rPr>
      </w:pPr>
      <w:bookmarkStart w:id="3" w:name="_Toc175399001"/>
      <w:r w:rsidRPr="009D39C5">
        <w:rPr>
          <w:rFonts w:ascii="Arial" w:hAnsi="Arial" w:cs="Arial"/>
          <w:i/>
          <w:iCs/>
          <w:color w:val="auto"/>
          <w:sz w:val="28"/>
          <w:szCs w:val="28"/>
        </w:rPr>
        <w:t>M</w:t>
      </w:r>
      <w:r w:rsidRPr="009D39C5">
        <w:rPr>
          <w:rFonts w:ascii="Arial" w:hAnsi="Arial" w:cs="Arial"/>
          <w:i/>
          <w:iCs/>
          <w:color w:val="auto"/>
          <w:sz w:val="28"/>
          <w:szCs w:val="28"/>
        </w:rPr>
        <w:t>ost frequently purchased products</w:t>
      </w:r>
      <w:bookmarkEnd w:id="3"/>
    </w:p>
    <w:p w14:paraId="364AE123" w14:textId="56943BD2" w:rsidR="00C50B1F" w:rsidRPr="00C50B1F" w:rsidRDefault="00C50B1F" w:rsidP="00C50B1F">
      <w:pPr>
        <w:spacing w:after="0" w:line="360" w:lineRule="auto"/>
        <w:jc w:val="both"/>
        <w:rPr>
          <w:rFonts w:ascii="Arial" w:hAnsi="Arial" w:cs="Arial"/>
          <w:sz w:val="28"/>
          <w:szCs w:val="28"/>
        </w:rPr>
      </w:pPr>
      <w:proofErr w:type="gramStart"/>
      <w:r w:rsidRPr="00C50B1F">
        <w:rPr>
          <w:rFonts w:ascii="Arial" w:hAnsi="Arial" w:cs="Arial"/>
          <w:sz w:val="28"/>
          <w:szCs w:val="28"/>
        </w:rPr>
        <w:t>It i</w:t>
      </w:r>
      <w:r w:rsidRPr="00C50B1F">
        <w:rPr>
          <w:rFonts w:ascii="Arial" w:hAnsi="Arial" w:cs="Arial"/>
          <w:sz w:val="28"/>
          <w:szCs w:val="28"/>
        </w:rPr>
        <w:t>s clear that the</w:t>
      </w:r>
      <w:proofErr w:type="gramEnd"/>
      <w:r w:rsidRPr="00C50B1F">
        <w:rPr>
          <w:rFonts w:ascii="Arial" w:hAnsi="Arial" w:cs="Arial"/>
          <w:sz w:val="28"/>
          <w:szCs w:val="28"/>
        </w:rPr>
        <w:t xml:space="preserve"> most purchased product in terms of quantity is Paper Craft Little Birdie on 12/09/2019, with a total of 80,995 units sold. This product represents a significant portion of the overall sales, and its high-volume purchase stands out among other products in the list</w:t>
      </w:r>
      <w:r w:rsidR="00152A07">
        <w:rPr>
          <w:rFonts w:ascii="Arial" w:hAnsi="Arial" w:cs="Arial"/>
          <w:sz w:val="28"/>
          <w:szCs w:val="28"/>
        </w:rPr>
        <w:t xml:space="preserve"> (</w:t>
      </w:r>
      <w:r w:rsidR="00152A07" w:rsidRPr="00972C61">
        <w:rPr>
          <w:rFonts w:ascii="Arial" w:hAnsi="Arial" w:cs="Arial"/>
          <w:sz w:val="28"/>
          <w:szCs w:val="28"/>
        </w:rPr>
        <w:t>Taylor, K., and Zhao, L., 2021</w:t>
      </w:r>
      <w:r w:rsidR="00152A07">
        <w:rPr>
          <w:rFonts w:ascii="Arial" w:hAnsi="Arial" w:cs="Arial"/>
          <w:sz w:val="28"/>
          <w:szCs w:val="28"/>
        </w:rPr>
        <w:t>)</w:t>
      </w:r>
      <w:r w:rsidRPr="00C50B1F">
        <w:rPr>
          <w:rFonts w:ascii="Arial" w:hAnsi="Arial" w:cs="Arial"/>
          <w:sz w:val="28"/>
          <w:szCs w:val="28"/>
        </w:rPr>
        <w:t>. It was sold in the United Kingdom and had a unit price of $12.38.</w:t>
      </w:r>
    </w:p>
    <w:p w14:paraId="4F0C34F1" w14:textId="77777777" w:rsidR="00C50B1F" w:rsidRPr="00C50B1F" w:rsidRDefault="00C50B1F" w:rsidP="00C50B1F">
      <w:pPr>
        <w:spacing w:after="0" w:line="360" w:lineRule="auto"/>
        <w:jc w:val="both"/>
        <w:rPr>
          <w:rFonts w:ascii="Arial" w:hAnsi="Arial" w:cs="Arial"/>
          <w:sz w:val="28"/>
          <w:szCs w:val="28"/>
        </w:rPr>
      </w:pPr>
      <w:r w:rsidRPr="00C50B1F">
        <w:rPr>
          <w:rFonts w:ascii="Arial" w:hAnsi="Arial" w:cs="Arial"/>
          <w:sz w:val="28"/>
          <w:szCs w:val="28"/>
        </w:rPr>
        <w:t xml:space="preserve">Other notable products include Popcorn Holders, which appear several times across different dates, with a total of 2,700 units sold on 12/08/2019 and 1,000 units on 12/02/2019. The Rabbit Night Light was another popular item, with 2,040 units sold on 11/29/2019 in Japan and 1,440 units sold on 12/07/2019 in the Netherlands. These products were consistently </w:t>
      </w:r>
      <w:r w:rsidRPr="00C50B1F">
        <w:rPr>
          <w:rFonts w:ascii="Arial" w:hAnsi="Arial" w:cs="Arial"/>
          <w:sz w:val="28"/>
          <w:szCs w:val="28"/>
        </w:rPr>
        <w:lastRenderedPageBreak/>
        <w:t>purchased in large quantities across various regions, demonstrating strong demand.</w:t>
      </w:r>
    </w:p>
    <w:p w14:paraId="483B8890" w14:textId="20F3EC16" w:rsidR="00C50B1F" w:rsidRDefault="00C50B1F" w:rsidP="00C50B1F">
      <w:pPr>
        <w:spacing w:after="0" w:line="360" w:lineRule="auto"/>
        <w:jc w:val="both"/>
        <w:rPr>
          <w:rFonts w:ascii="Arial" w:hAnsi="Arial" w:cs="Arial"/>
          <w:sz w:val="28"/>
          <w:szCs w:val="28"/>
        </w:rPr>
      </w:pPr>
      <w:r w:rsidRPr="00C50B1F">
        <w:rPr>
          <w:rFonts w:ascii="Arial" w:hAnsi="Arial" w:cs="Arial"/>
          <w:sz w:val="28"/>
          <w:szCs w:val="28"/>
        </w:rPr>
        <w:t xml:space="preserve">Despite the significant sales of items like Rabbit Night Lights and Popcorn Holders, </w:t>
      </w:r>
      <w:proofErr w:type="gramStart"/>
      <w:r w:rsidRPr="00C50B1F">
        <w:rPr>
          <w:rFonts w:ascii="Arial" w:hAnsi="Arial" w:cs="Arial"/>
          <w:sz w:val="28"/>
          <w:szCs w:val="28"/>
        </w:rPr>
        <w:t>the overwhelming majority of</w:t>
      </w:r>
      <w:proofErr w:type="gramEnd"/>
      <w:r w:rsidRPr="00C50B1F">
        <w:rPr>
          <w:rFonts w:ascii="Arial" w:hAnsi="Arial" w:cs="Arial"/>
          <w:sz w:val="28"/>
          <w:szCs w:val="28"/>
        </w:rPr>
        <w:t xml:space="preserve"> the sales quantity in this period is attributed to Paper Craft Little Birdie. This single transaction on 12/09/2019 accounts for more than 70% of the total sales quantity, indicating that it was a standout product during this time, likely due to its appeal during the holiday season</w:t>
      </w:r>
      <w:r w:rsidR="0085606C">
        <w:rPr>
          <w:rFonts w:ascii="Arial" w:hAnsi="Arial" w:cs="Arial"/>
          <w:sz w:val="28"/>
          <w:szCs w:val="28"/>
        </w:rPr>
        <w:t xml:space="preserve"> (</w:t>
      </w:r>
      <w:r w:rsidR="0085606C" w:rsidRPr="00972C61">
        <w:rPr>
          <w:rFonts w:ascii="Arial" w:hAnsi="Arial" w:cs="Arial"/>
          <w:sz w:val="28"/>
          <w:szCs w:val="28"/>
        </w:rPr>
        <w:t>Zhang, S., and Green, J., 2022</w:t>
      </w:r>
      <w:r w:rsidR="0085606C">
        <w:rPr>
          <w:rFonts w:ascii="Arial" w:hAnsi="Arial" w:cs="Arial"/>
          <w:sz w:val="28"/>
          <w:szCs w:val="28"/>
        </w:rPr>
        <w:t>)</w:t>
      </w:r>
      <w:r w:rsidRPr="00C50B1F">
        <w:rPr>
          <w:rFonts w:ascii="Arial" w:hAnsi="Arial" w:cs="Arial"/>
          <w:sz w:val="28"/>
          <w:szCs w:val="28"/>
        </w:rPr>
        <w:t>.</w:t>
      </w:r>
    </w:p>
    <w:p w14:paraId="20DC6C96" w14:textId="55CEFBD6" w:rsidR="00C50B1F" w:rsidRPr="00C50B1F" w:rsidRDefault="00C50B1F" w:rsidP="00C50B1F">
      <w:pPr>
        <w:spacing w:after="0" w:line="360" w:lineRule="auto"/>
        <w:jc w:val="both"/>
        <w:rPr>
          <w:rFonts w:ascii="Arial" w:hAnsi="Arial" w:cs="Arial"/>
          <w:sz w:val="28"/>
          <w:szCs w:val="28"/>
        </w:rPr>
      </w:pPr>
      <w:r w:rsidRPr="00C50B1F">
        <w:rPr>
          <w:rFonts w:ascii="Arial" w:hAnsi="Arial" w:cs="Arial"/>
          <w:sz w:val="28"/>
          <w:szCs w:val="28"/>
        </w:rPr>
        <w:t>In summary, while there were other consistently high-selling items, Paper Craft Little Birdie dominated the sales volume</w:t>
      </w:r>
      <w:r w:rsidR="007665F8">
        <w:rPr>
          <w:rFonts w:ascii="Arial" w:hAnsi="Arial" w:cs="Arial"/>
          <w:sz w:val="28"/>
          <w:szCs w:val="28"/>
        </w:rPr>
        <w:t xml:space="preserve"> (</w:t>
      </w:r>
      <w:r w:rsidR="007665F8" w:rsidRPr="00972C61">
        <w:rPr>
          <w:rFonts w:ascii="Arial" w:hAnsi="Arial" w:cs="Arial"/>
          <w:sz w:val="28"/>
          <w:szCs w:val="28"/>
        </w:rPr>
        <w:t>Upton, S., 2023</w:t>
      </w:r>
      <w:r w:rsidR="007665F8">
        <w:rPr>
          <w:rFonts w:ascii="Arial" w:hAnsi="Arial" w:cs="Arial"/>
          <w:sz w:val="28"/>
          <w:szCs w:val="28"/>
        </w:rPr>
        <w:t>)</w:t>
      </w:r>
      <w:r w:rsidRPr="00C50B1F">
        <w:rPr>
          <w:rFonts w:ascii="Arial" w:hAnsi="Arial" w:cs="Arial"/>
          <w:sz w:val="28"/>
          <w:szCs w:val="28"/>
        </w:rPr>
        <w:t>.</w:t>
      </w:r>
    </w:p>
    <w:p w14:paraId="60BAE985" w14:textId="77777777" w:rsidR="00DB7F89" w:rsidRPr="00DB7F89" w:rsidRDefault="00DB7F89" w:rsidP="00DB7F89"/>
    <w:p w14:paraId="1CB5A7D1" w14:textId="77777777" w:rsidR="009D39C5" w:rsidRDefault="009D39C5" w:rsidP="009D39C5">
      <w:pPr>
        <w:spacing w:after="0" w:line="360" w:lineRule="auto"/>
        <w:ind w:firstLine="720"/>
        <w:rPr>
          <w:rFonts w:ascii="Arial" w:hAnsi="Arial" w:cs="Arial"/>
          <w:sz w:val="28"/>
          <w:szCs w:val="28"/>
        </w:rPr>
      </w:pPr>
    </w:p>
    <w:tbl>
      <w:tblPr>
        <w:tblW w:w="8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0"/>
        <w:gridCol w:w="1640"/>
        <w:gridCol w:w="1840"/>
        <w:gridCol w:w="1300"/>
      </w:tblGrid>
      <w:tr w:rsidR="00E35C89" w:rsidRPr="00E35C89" w14:paraId="6414F857" w14:textId="77777777" w:rsidTr="00F62B75">
        <w:trPr>
          <w:trHeight w:val="300"/>
        </w:trPr>
        <w:tc>
          <w:tcPr>
            <w:tcW w:w="3760" w:type="dxa"/>
            <w:shd w:val="clear" w:color="C0E6F5" w:fill="C0E6F5"/>
            <w:noWrap/>
            <w:vAlign w:val="bottom"/>
            <w:hideMark/>
          </w:tcPr>
          <w:p w14:paraId="7A38FDB7"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Row Labels</w:t>
            </w:r>
          </w:p>
        </w:tc>
        <w:tc>
          <w:tcPr>
            <w:tcW w:w="1640" w:type="dxa"/>
            <w:shd w:val="clear" w:color="C0E6F5" w:fill="C0E6F5"/>
            <w:noWrap/>
            <w:vAlign w:val="bottom"/>
            <w:hideMark/>
          </w:tcPr>
          <w:p w14:paraId="776A4F3C"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Sum of Quantity</w:t>
            </w:r>
          </w:p>
        </w:tc>
        <w:tc>
          <w:tcPr>
            <w:tcW w:w="1840" w:type="dxa"/>
            <w:shd w:val="clear" w:color="C0E6F5" w:fill="C0E6F5"/>
            <w:noWrap/>
            <w:vAlign w:val="bottom"/>
            <w:hideMark/>
          </w:tcPr>
          <w:p w14:paraId="446EB771"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Sum of ProductNo</w:t>
            </w:r>
          </w:p>
        </w:tc>
        <w:tc>
          <w:tcPr>
            <w:tcW w:w="1300" w:type="dxa"/>
            <w:shd w:val="clear" w:color="C0E6F5" w:fill="C0E6F5"/>
            <w:noWrap/>
            <w:vAlign w:val="bottom"/>
            <w:hideMark/>
          </w:tcPr>
          <w:p w14:paraId="6680539F"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Sum of Price</w:t>
            </w:r>
          </w:p>
        </w:tc>
      </w:tr>
      <w:tr w:rsidR="00E35C89" w:rsidRPr="00E35C89" w14:paraId="51FC89F2" w14:textId="77777777" w:rsidTr="00F62B75">
        <w:trPr>
          <w:trHeight w:val="300"/>
        </w:trPr>
        <w:tc>
          <w:tcPr>
            <w:tcW w:w="3760" w:type="dxa"/>
            <w:shd w:val="clear" w:color="auto" w:fill="auto"/>
            <w:noWrap/>
            <w:vAlign w:val="bottom"/>
            <w:hideMark/>
          </w:tcPr>
          <w:p w14:paraId="13880BEF"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11/22/2019</w:t>
            </w:r>
          </w:p>
        </w:tc>
        <w:tc>
          <w:tcPr>
            <w:tcW w:w="1640" w:type="dxa"/>
            <w:shd w:val="clear" w:color="auto" w:fill="auto"/>
            <w:noWrap/>
            <w:vAlign w:val="bottom"/>
            <w:hideMark/>
          </w:tcPr>
          <w:p w14:paraId="653E79A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3200</w:t>
            </w:r>
          </w:p>
        </w:tc>
        <w:tc>
          <w:tcPr>
            <w:tcW w:w="1840" w:type="dxa"/>
            <w:shd w:val="clear" w:color="auto" w:fill="auto"/>
            <w:noWrap/>
            <w:vAlign w:val="bottom"/>
            <w:hideMark/>
          </w:tcPr>
          <w:p w14:paraId="28CD2354"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153561</w:t>
            </w:r>
          </w:p>
        </w:tc>
        <w:tc>
          <w:tcPr>
            <w:tcW w:w="1300" w:type="dxa"/>
            <w:shd w:val="clear" w:color="auto" w:fill="auto"/>
            <w:noWrap/>
            <w:vAlign w:val="bottom"/>
            <w:hideMark/>
          </w:tcPr>
          <w:p w14:paraId="60D1216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34.66</w:t>
            </w:r>
          </w:p>
        </w:tc>
      </w:tr>
      <w:tr w:rsidR="00E35C89" w:rsidRPr="00E35C89" w14:paraId="0B1983EF" w14:textId="77777777" w:rsidTr="00F62B75">
        <w:trPr>
          <w:trHeight w:val="300"/>
        </w:trPr>
        <w:tc>
          <w:tcPr>
            <w:tcW w:w="3760" w:type="dxa"/>
            <w:shd w:val="clear" w:color="auto" w:fill="auto"/>
            <w:noWrap/>
            <w:vAlign w:val="bottom"/>
            <w:hideMark/>
          </w:tcPr>
          <w:p w14:paraId="6044F4F6"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Mini Playing Cards Buffalo Bill</w:t>
            </w:r>
          </w:p>
        </w:tc>
        <w:tc>
          <w:tcPr>
            <w:tcW w:w="1640" w:type="dxa"/>
            <w:shd w:val="clear" w:color="auto" w:fill="auto"/>
            <w:noWrap/>
            <w:vAlign w:val="bottom"/>
            <w:hideMark/>
          </w:tcPr>
          <w:p w14:paraId="5076585C"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800</w:t>
            </w:r>
          </w:p>
        </w:tc>
        <w:tc>
          <w:tcPr>
            <w:tcW w:w="1840" w:type="dxa"/>
            <w:shd w:val="clear" w:color="auto" w:fill="auto"/>
            <w:noWrap/>
            <w:vAlign w:val="bottom"/>
            <w:hideMark/>
          </w:tcPr>
          <w:p w14:paraId="672896D7"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23507</w:t>
            </w:r>
          </w:p>
        </w:tc>
        <w:tc>
          <w:tcPr>
            <w:tcW w:w="1300" w:type="dxa"/>
            <w:shd w:val="clear" w:color="auto" w:fill="auto"/>
            <w:noWrap/>
            <w:vAlign w:val="bottom"/>
            <w:hideMark/>
          </w:tcPr>
          <w:p w14:paraId="1B2F92A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10.62</w:t>
            </w:r>
          </w:p>
        </w:tc>
      </w:tr>
      <w:tr w:rsidR="00E35C89" w:rsidRPr="00E35C89" w14:paraId="68149C4F" w14:textId="77777777" w:rsidTr="00F62B75">
        <w:trPr>
          <w:trHeight w:val="300"/>
        </w:trPr>
        <w:tc>
          <w:tcPr>
            <w:tcW w:w="3760" w:type="dxa"/>
            <w:shd w:val="clear" w:color="auto" w:fill="auto"/>
            <w:noWrap/>
            <w:vAlign w:val="bottom"/>
            <w:hideMark/>
          </w:tcPr>
          <w:p w14:paraId="6CE71FF1"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79C162A0"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800</w:t>
            </w:r>
          </w:p>
        </w:tc>
        <w:tc>
          <w:tcPr>
            <w:tcW w:w="1840" w:type="dxa"/>
            <w:shd w:val="clear" w:color="auto" w:fill="auto"/>
            <w:noWrap/>
            <w:vAlign w:val="bottom"/>
            <w:hideMark/>
          </w:tcPr>
          <w:p w14:paraId="0AF17A8E"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23507</w:t>
            </w:r>
          </w:p>
        </w:tc>
        <w:tc>
          <w:tcPr>
            <w:tcW w:w="1300" w:type="dxa"/>
            <w:shd w:val="clear" w:color="auto" w:fill="auto"/>
            <w:noWrap/>
            <w:vAlign w:val="bottom"/>
            <w:hideMark/>
          </w:tcPr>
          <w:p w14:paraId="6CF758C0"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10.62</w:t>
            </w:r>
          </w:p>
        </w:tc>
      </w:tr>
      <w:tr w:rsidR="00E35C89" w:rsidRPr="00E35C89" w14:paraId="725D094A" w14:textId="77777777" w:rsidTr="00F62B75">
        <w:trPr>
          <w:trHeight w:val="300"/>
        </w:trPr>
        <w:tc>
          <w:tcPr>
            <w:tcW w:w="3760" w:type="dxa"/>
            <w:shd w:val="clear" w:color="auto" w:fill="auto"/>
            <w:noWrap/>
            <w:vAlign w:val="bottom"/>
            <w:hideMark/>
          </w:tcPr>
          <w:p w14:paraId="79BD6587"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Mini Playing Cards Gymkhana</w:t>
            </w:r>
          </w:p>
        </w:tc>
        <w:tc>
          <w:tcPr>
            <w:tcW w:w="1640" w:type="dxa"/>
            <w:shd w:val="clear" w:color="auto" w:fill="auto"/>
            <w:noWrap/>
            <w:vAlign w:val="bottom"/>
            <w:hideMark/>
          </w:tcPr>
          <w:p w14:paraId="71ECDC48"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800</w:t>
            </w:r>
          </w:p>
        </w:tc>
        <w:tc>
          <w:tcPr>
            <w:tcW w:w="1840" w:type="dxa"/>
            <w:shd w:val="clear" w:color="auto" w:fill="auto"/>
            <w:noWrap/>
            <w:vAlign w:val="bottom"/>
            <w:hideMark/>
          </w:tcPr>
          <w:p w14:paraId="26CBBA4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23510</w:t>
            </w:r>
          </w:p>
        </w:tc>
        <w:tc>
          <w:tcPr>
            <w:tcW w:w="1300" w:type="dxa"/>
            <w:shd w:val="clear" w:color="auto" w:fill="auto"/>
            <w:noWrap/>
            <w:vAlign w:val="bottom"/>
            <w:hideMark/>
          </w:tcPr>
          <w:p w14:paraId="70B53271"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10.62</w:t>
            </w:r>
          </w:p>
        </w:tc>
      </w:tr>
      <w:tr w:rsidR="00E35C89" w:rsidRPr="00E35C89" w14:paraId="0904CFF2" w14:textId="77777777" w:rsidTr="00F62B75">
        <w:trPr>
          <w:trHeight w:val="300"/>
        </w:trPr>
        <w:tc>
          <w:tcPr>
            <w:tcW w:w="3760" w:type="dxa"/>
            <w:shd w:val="clear" w:color="auto" w:fill="auto"/>
            <w:noWrap/>
            <w:vAlign w:val="bottom"/>
            <w:hideMark/>
          </w:tcPr>
          <w:p w14:paraId="763A5FFA"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38810304"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800</w:t>
            </w:r>
          </w:p>
        </w:tc>
        <w:tc>
          <w:tcPr>
            <w:tcW w:w="1840" w:type="dxa"/>
            <w:shd w:val="clear" w:color="auto" w:fill="auto"/>
            <w:noWrap/>
            <w:vAlign w:val="bottom"/>
            <w:hideMark/>
          </w:tcPr>
          <w:p w14:paraId="485D7A68"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23510</w:t>
            </w:r>
          </w:p>
        </w:tc>
        <w:tc>
          <w:tcPr>
            <w:tcW w:w="1300" w:type="dxa"/>
            <w:shd w:val="clear" w:color="auto" w:fill="auto"/>
            <w:noWrap/>
            <w:vAlign w:val="bottom"/>
            <w:hideMark/>
          </w:tcPr>
          <w:p w14:paraId="452DCC56"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10.62</w:t>
            </w:r>
          </w:p>
        </w:tc>
      </w:tr>
      <w:tr w:rsidR="00E35C89" w:rsidRPr="00E35C89" w14:paraId="26CE76DD" w14:textId="77777777" w:rsidTr="00F62B75">
        <w:trPr>
          <w:trHeight w:val="300"/>
        </w:trPr>
        <w:tc>
          <w:tcPr>
            <w:tcW w:w="3760" w:type="dxa"/>
            <w:shd w:val="clear" w:color="auto" w:fill="auto"/>
            <w:noWrap/>
            <w:vAlign w:val="bottom"/>
            <w:hideMark/>
          </w:tcPr>
          <w:p w14:paraId="18AA1C15"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Popcorn Holder</w:t>
            </w:r>
          </w:p>
        </w:tc>
        <w:tc>
          <w:tcPr>
            <w:tcW w:w="1640" w:type="dxa"/>
            <w:shd w:val="clear" w:color="auto" w:fill="auto"/>
            <w:noWrap/>
            <w:vAlign w:val="bottom"/>
            <w:hideMark/>
          </w:tcPr>
          <w:p w14:paraId="510408B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1000</w:t>
            </w:r>
          </w:p>
        </w:tc>
        <w:tc>
          <w:tcPr>
            <w:tcW w:w="1840" w:type="dxa"/>
            <w:shd w:val="clear" w:color="auto" w:fill="auto"/>
            <w:noWrap/>
            <w:vAlign w:val="bottom"/>
            <w:hideMark/>
          </w:tcPr>
          <w:p w14:paraId="22CEA846"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22197</w:t>
            </w:r>
          </w:p>
        </w:tc>
        <w:tc>
          <w:tcPr>
            <w:tcW w:w="1300" w:type="dxa"/>
            <w:shd w:val="clear" w:color="auto" w:fill="auto"/>
            <w:noWrap/>
            <w:vAlign w:val="bottom"/>
            <w:hideMark/>
          </w:tcPr>
          <w:p w14:paraId="6D1A58D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6.13</w:t>
            </w:r>
          </w:p>
        </w:tc>
      </w:tr>
      <w:tr w:rsidR="00E35C89" w:rsidRPr="00E35C89" w14:paraId="62AED8B3" w14:textId="77777777" w:rsidTr="00F62B75">
        <w:trPr>
          <w:trHeight w:val="300"/>
        </w:trPr>
        <w:tc>
          <w:tcPr>
            <w:tcW w:w="3760" w:type="dxa"/>
            <w:shd w:val="clear" w:color="auto" w:fill="auto"/>
            <w:noWrap/>
            <w:vAlign w:val="bottom"/>
            <w:hideMark/>
          </w:tcPr>
          <w:p w14:paraId="59B2B874"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385B0E83"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1000</w:t>
            </w:r>
          </w:p>
        </w:tc>
        <w:tc>
          <w:tcPr>
            <w:tcW w:w="1840" w:type="dxa"/>
            <w:shd w:val="clear" w:color="auto" w:fill="auto"/>
            <w:noWrap/>
            <w:vAlign w:val="bottom"/>
            <w:hideMark/>
          </w:tcPr>
          <w:p w14:paraId="18487F4D"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22197</w:t>
            </w:r>
          </w:p>
        </w:tc>
        <w:tc>
          <w:tcPr>
            <w:tcW w:w="1300" w:type="dxa"/>
            <w:shd w:val="clear" w:color="auto" w:fill="auto"/>
            <w:noWrap/>
            <w:vAlign w:val="bottom"/>
            <w:hideMark/>
          </w:tcPr>
          <w:p w14:paraId="304859EE"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6.13</w:t>
            </w:r>
          </w:p>
        </w:tc>
      </w:tr>
      <w:tr w:rsidR="00E35C89" w:rsidRPr="00E35C89" w14:paraId="1CF3961E" w14:textId="77777777" w:rsidTr="00F62B75">
        <w:trPr>
          <w:trHeight w:val="300"/>
        </w:trPr>
        <w:tc>
          <w:tcPr>
            <w:tcW w:w="3760" w:type="dxa"/>
            <w:shd w:val="clear" w:color="auto" w:fill="auto"/>
            <w:noWrap/>
            <w:vAlign w:val="bottom"/>
            <w:hideMark/>
          </w:tcPr>
          <w:p w14:paraId="68BC31AD"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 xml:space="preserve">Rotating Silver Angels T-Light </w:t>
            </w:r>
            <w:proofErr w:type="spellStart"/>
            <w:r w:rsidRPr="00E35C89">
              <w:rPr>
                <w:rFonts w:ascii="Aptos Narrow" w:eastAsia="Times New Roman" w:hAnsi="Aptos Narrow" w:cs="Times New Roman"/>
                <w:b/>
                <w:bCs/>
                <w:color w:val="000000"/>
                <w:kern w:val="0"/>
                <w:lang w:eastAsia="en-GB"/>
                <w14:ligatures w14:val="none"/>
              </w:rPr>
              <w:t>Hldr</w:t>
            </w:r>
            <w:proofErr w:type="spellEnd"/>
          </w:p>
        </w:tc>
        <w:tc>
          <w:tcPr>
            <w:tcW w:w="1640" w:type="dxa"/>
            <w:shd w:val="clear" w:color="auto" w:fill="auto"/>
            <w:noWrap/>
            <w:vAlign w:val="bottom"/>
            <w:hideMark/>
          </w:tcPr>
          <w:p w14:paraId="16CAB43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600</w:t>
            </w:r>
          </w:p>
        </w:tc>
        <w:tc>
          <w:tcPr>
            <w:tcW w:w="1840" w:type="dxa"/>
            <w:shd w:val="clear" w:color="auto" w:fill="auto"/>
            <w:noWrap/>
            <w:vAlign w:val="bottom"/>
            <w:hideMark/>
          </w:tcPr>
          <w:p w14:paraId="7970207B"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84347</w:t>
            </w:r>
          </w:p>
        </w:tc>
        <w:tc>
          <w:tcPr>
            <w:tcW w:w="1300" w:type="dxa"/>
            <w:shd w:val="clear" w:color="auto" w:fill="auto"/>
            <w:noWrap/>
            <w:vAlign w:val="bottom"/>
            <w:hideMark/>
          </w:tcPr>
          <w:p w14:paraId="5D9AF69C"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7.29</w:t>
            </w:r>
          </w:p>
        </w:tc>
      </w:tr>
      <w:tr w:rsidR="00E35C89" w:rsidRPr="00E35C89" w14:paraId="6E21FD46" w14:textId="77777777" w:rsidTr="00F62B75">
        <w:trPr>
          <w:trHeight w:val="300"/>
        </w:trPr>
        <w:tc>
          <w:tcPr>
            <w:tcW w:w="3760" w:type="dxa"/>
            <w:shd w:val="clear" w:color="auto" w:fill="auto"/>
            <w:noWrap/>
            <w:vAlign w:val="bottom"/>
            <w:hideMark/>
          </w:tcPr>
          <w:p w14:paraId="47D2AF66"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789FC63A"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600</w:t>
            </w:r>
          </w:p>
        </w:tc>
        <w:tc>
          <w:tcPr>
            <w:tcW w:w="1840" w:type="dxa"/>
            <w:shd w:val="clear" w:color="auto" w:fill="auto"/>
            <w:noWrap/>
            <w:vAlign w:val="bottom"/>
            <w:hideMark/>
          </w:tcPr>
          <w:p w14:paraId="248487AC"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84347</w:t>
            </w:r>
          </w:p>
        </w:tc>
        <w:tc>
          <w:tcPr>
            <w:tcW w:w="1300" w:type="dxa"/>
            <w:shd w:val="clear" w:color="auto" w:fill="auto"/>
            <w:noWrap/>
            <w:vAlign w:val="bottom"/>
            <w:hideMark/>
          </w:tcPr>
          <w:p w14:paraId="0B559AD8"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7.29</w:t>
            </w:r>
          </w:p>
        </w:tc>
      </w:tr>
      <w:tr w:rsidR="00E35C89" w:rsidRPr="00E35C89" w14:paraId="45FA6193" w14:textId="77777777" w:rsidTr="00F62B75">
        <w:trPr>
          <w:trHeight w:val="300"/>
        </w:trPr>
        <w:tc>
          <w:tcPr>
            <w:tcW w:w="3760" w:type="dxa"/>
            <w:shd w:val="clear" w:color="auto" w:fill="auto"/>
            <w:noWrap/>
            <w:vAlign w:val="bottom"/>
            <w:hideMark/>
          </w:tcPr>
          <w:p w14:paraId="28FE5819"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11/25/2019</w:t>
            </w:r>
          </w:p>
        </w:tc>
        <w:tc>
          <w:tcPr>
            <w:tcW w:w="1640" w:type="dxa"/>
            <w:shd w:val="clear" w:color="auto" w:fill="auto"/>
            <w:noWrap/>
            <w:vAlign w:val="bottom"/>
            <w:hideMark/>
          </w:tcPr>
          <w:p w14:paraId="40867FB0"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13040</w:t>
            </w:r>
          </w:p>
        </w:tc>
        <w:tc>
          <w:tcPr>
            <w:tcW w:w="1840" w:type="dxa"/>
            <w:shd w:val="clear" w:color="auto" w:fill="auto"/>
            <w:noWrap/>
            <w:vAlign w:val="bottom"/>
            <w:hideMark/>
          </w:tcPr>
          <w:p w14:paraId="02DD5D28"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100840</w:t>
            </w:r>
          </w:p>
        </w:tc>
        <w:tc>
          <w:tcPr>
            <w:tcW w:w="1300" w:type="dxa"/>
            <w:shd w:val="clear" w:color="auto" w:fill="auto"/>
            <w:noWrap/>
            <w:vAlign w:val="bottom"/>
            <w:hideMark/>
          </w:tcPr>
          <w:p w14:paraId="014B6F5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12.38</w:t>
            </w:r>
          </w:p>
        </w:tc>
      </w:tr>
      <w:tr w:rsidR="00E35C89" w:rsidRPr="00E35C89" w14:paraId="30C68E1B" w14:textId="77777777" w:rsidTr="00F62B75">
        <w:trPr>
          <w:trHeight w:val="300"/>
        </w:trPr>
        <w:tc>
          <w:tcPr>
            <w:tcW w:w="3760" w:type="dxa"/>
            <w:shd w:val="clear" w:color="auto" w:fill="auto"/>
            <w:noWrap/>
            <w:vAlign w:val="bottom"/>
            <w:hideMark/>
          </w:tcPr>
          <w:p w14:paraId="317E2B80"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proofErr w:type="spellStart"/>
            <w:r w:rsidRPr="00E35C89">
              <w:rPr>
                <w:rFonts w:ascii="Aptos Narrow" w:eastAsia="Times New Roman" w:hAnsi="Aptos Narrow" w:cs="Times New Roman"/>
                <w:b/>
                <w:bCs/>
                <w:color w:val="000000"/>
                <w:kern w:val="0"/>
                <w:lang w:eastAsia="en-GB"/>
                <w14:ligatures w14:val="none"/>
              </w:rPr>
              <w:t>Asstd</w:t>
            </w:r>
            <w:proofErr w:type="spellEnd"/>
            <w:r w:rsidRPr="00E35C89">
              <w:rPr>
                <w:rFonts w:ascii="Aptos Narrow" w:eastAsia="Times New Roman" w:hAnsi="Aptos Narrow" w:cs="Times New Roman"/>
                <w:b/>
                <w:bCs/>
                <w:color w:val="000000"/>
                <w:kern w:val="0"/>
                <w:lang w:eastAsia="en-GB"/>
                <w14:ligatures w14:val="none"/>
              </w:rPr>
              <w:t xml:space="preserve"> Design 3d Paper Stickers</w:t>
            </w:r>
          </w:p>
        </w:tc>
        <w:tc>
          <w:tcPr>
            <w:tcW w:w="1640" w:type="dxa"/>
            <w:shd w:val="clear" w:color="auto" w:fill="auto"/>
            <w:noWrap/>
            <w:vAlign w:val="bottom"/>
            <w:hideMark/>
          </w:tcPr>
          <w:p w14:paraId="505791D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12540</w:t>
            </w:r>
          </w:p>
        </w:tc>
        <w:tc>
          <w:tcPr>
            <w:tcW w:w="1840" w:type="dxa"/>
            <w:shd w:val="clear" w:color="auto" w:fill="auto"/>
            <w:noWrap/>
            <w:vAlign w:val="bottom"/>
            <w:hideMark/>
          </w:tcPr>
          <w:p w14:paraId="4A828B6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84826</w:t>
            </w:r>
          </w:p>
        </w:tc>
        <w:tc>
          <w:tcPr>
            <w:tcW w:w="1300" w:type="dxa"/>
            <w:shd w:val="clear" w:color="auto" w:fill="auto"/>
            <w:noWrap/>
            <w:vAlign w:val="bottom"/>
            <w:hideMark/>
          </w:tcPr>
          <w:p w14:paraId="0D2A7491"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5075CA29" w14:textId="77777777" w:rsidTr="00F62B75">
        <w:trPr>
          <w:trHeight w:val="300"/>
        </w:trPr>
        <w:tc>
          <w:tcPr>
            <w:tcW w:w="3760" w:type="dxa"/>
            <w:shd w:val="clear" w:color="auto" w:fill="auto"/>
            <w:noWrap/>
            <w:vAlign w:val="bottom"/>
            <w:hideMark/>
          </w:tcPr>
          <w:p w14:paraId="4C467AD3"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46E2C266"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12540</w:t>
            </w:r>
          </w:p>
        </w:tc>
        <w:tc>
          <w:tcPr>
            <w:tcW w:w="1840" w:type="dxa"/>
            <w:shd w:val="clear" w:color="auto" w:fill="auto"/>
            <w:noWrap/>
            <w:vAlign w:val="bottom"/>
            <w:hideMark/>
          </w:tcPr>
          <w:p w14:paraId="0448A36B"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84826</w:t>
            </w:r>
          </w:p>
        </w:tc>
        <w:tc>
          <w:tcPr>
            <w:tcW w:w="1300" w:type="dxa"/>
            <w:shd w:val="clear" w:color="auto" w:fill="auto"/>
            <w:noWrap/>
            <w:vAlign w:val="bottom"/>
            <w:hideMark/>
          </w:tcPr>
          <w:p w14:paraId="71B1E39C"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3E237B80" w14:textId="77777777" w:rsidTr="00F62B75">
        <w:trPr>
          <w:trHeight w:val="300"/>
        </w:trPr>
        <w:tc>
          <w:tcPr>
            <w:tcW w:w="3760" w:type="dxa"/>
            <w:shd w:val="clear" w:color="auto" w:fill="auto"/>
            <w:noWrap/>
            <w:vAlign w:val="bottom"/>
            <w:hideMark/>
          </w:tcPr>
          <w:p w14:paraId="51D975B6"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Small Chinese Style Scissor</w:t>
            </w:r>
          </w:p>
        </w:tc>
        <w:tc>
          <w:tcPr>
            <w:tcW w:w="1640" w:type="dxa"/>
            <w:shd w:val="clear" w:color="auto" w:fill="auto"/>
            <w:noWrap/>
            <w:vAlign w:val="bottom"/>
            <w:hideMark/>
          </w:tcPr>
          <w:p w14:paraId="1E85B9C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500</w:t>
            </w:r>
          </w:p>
        </w:tc>
        <w:tc>
          <w:tcPr>
            <w:tcW w:w="1840" w:type="dxa"/>
            <w:shd w:val="clear" w:color="auto" w:fill="auto"/>
            <w:noWrap/>
            <w:vAlign w:val="bottom"/>
            <w:hideMark/>
          </w:tcPr>
          <w:p w14:paraId="0B341DD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16014</w:t>
            </w:r>
          </w:p>
        </w:tc>
        <w:tc>
          <w:tcPr>
            <w:tcW w:w="1300" w:type="dxa"/>
            <w:shd w:val="clear" w:color="auto" w:fill="auto"/>
            <w:noWrap/>
            <w:vAlign w:val="bottom"/>
            <w:hideMark/>
          </w:tcPr>
          <w:p w14:paraId="696AB80B"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6E771F59" w14:textId="77777777" w:rsidTr="00F62B75">
        <w:trPr>
          <w:trHeight w:val="300"/>
        </w:trPr>
        <w:tc>
          <w:tcPr>
            <w:tcW w:w="3760" w:type="dxa"/>
            <w:shd w:val="clear" w:color="auto" w:fill="auto"/>
            <w:noWrap/>
            <w:vAlign w:val="bottom"/>
            <w:hideMark/>
          </w:tcPr>
          <w:p w14:paraId="7245C0DA"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790465DA"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500</w:t>
            </w:r>
          </w:p>
        </w:tc>
        <w:tc>
          <w:tcPr>
            <w:tcW w:w="1840" w:type="dxa"/>
            <w:shd w:val="clear" w:color="auto" w:fill="auto"/>
            <w:noWrap/>
            <w:vAlign w:val="bottom"/>
            <w:hideMark/>
          </w:tcPr>
          <w:p w14:paraId="38C4435F"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16014</w:t>
            </w:r>
          </w:p>
        </w:tc>
        <w:tc>
          <w:tcPr>
            <w:tcW w:w="1300" w:type="dxa"/>
            <w:shd w:val="clear" w:color="auto" w:fill="auto"/>
            <w:noWrap/>
            <w:vAlign w:val="bottom"/>
            <w:hideMark/>
          </w:tcPr>
          <w:p w14:paraId="5C5971FF"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21C319B5" w14:textId="77777777" w:rsidTr="00F62B75">
        <w:trPr>
          <w:trHeight w:val="300"/>
        </w:trPr>
        <w:tc>
          <w:tcPr>
            <w:tcW w:w="3760" w:type="dxa"/>
            <w:shd w:val="clear" w:color="auto" w:fill="auto"/>
            <w:noWrap/>
            <w:vAlign w:val="bottom"/>
            <w:hideMark/>
          </w:tcPr>
          <w:p w14:paraId="6AFA7FC2"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11/28/2019</w:t>
            </w:r>
          </w:p>
        </w:tc>
        <w:tc>
          <w:tcPr>
            <w:tcW w:w="1640" w:type="dxa"/>
            <w:shd w:val="clear" w:color="auto" w:fill="auto"/>
            <w:noWrap/>
            <w:vAlign w:val="bottom"/>
            <w:hideMark/>
          </w:tcPr>
          <w:p w14:paraId="27041B0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1960</w:t>
            </w:r>
          </w:p>
        </w:tc>
        <w:tc>
          <w:tcPr>
            <w:tcW w:w="1840" w:type="dxa"/>
            <w:shd w:val="clear" w:color="auto" w:fill="auto"/>
            <w:noWrap/>
            <w:vAlign w:val="bottom"/>
            <w:hideMark/>
          </w:tcPr>
          <w:p w14:paraId="638CD3F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66969</w:t>
            </w:r>
          </w:p>
        </w:tc>
        <w:tc>
          <w:tcPr>
            <w:tcW w:w="1300" w:type="dxa"/>
            <w:shd w:val="clear" w:color="auto" w:fill="auto"/>
            <w:noWrap/>
            <w:vAlign w:val="bottom"/>
            <w:hideMark/>
          </w:tcPr>
          <w:p w14:paraId="2CADC74A"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18.57</w:t>
            </w:r>
          </w:p>
        </w:tc>
      </w:tr>
      <w:tr w:rsidR="00E35C89" w:rsidRPr="00E35C89" w14:paraId="2A5973C0" w14:textId="77777777" w:rsidTr="00F62B75">
        <w:trPr>
          <w:trHeight w:val="300"/>
        </w:trPr>
        <w:tc>
          <w:tcPr>
            <w:tcW w:w="3760" w:type="dxa"/>
            <w:shd w:val="clear" w:color="auto" w:fill="auto"/>
            <w:noWrap/>
            <w:vAlign w:val="bottom"/>
            <w:hideMark/>
          </w:tcPr>
          <w:p w14:paraId="54BDF498"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Heart Of Wicker Large</w:t>
            </w:r>
          </w:p>
        </w:tc>
        <w:tc>
          <w:tcPr>
            <w:tcW w:w="1640" w:type="dxa"/>
            <w:shd w:val="clear" w:color="auto" w:fill="auto"/>
            <w:noWrap/>
            <w:vAlign w:val="bottom"/>
            <w:hideMark/>
          </w:tcPr>
          <w:p w14:paraId="165D3BC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760</w:t>
            </w:r>
          </w:p>
        </w:tc>
        <w:tc>
          <w:tcPr>
            <w:tcW w:w="1840" w:type="dxa"/>
            <w:shd w:val="clear" w:color="auto" w:fill="auto"/>
            <w:noWrap/>
            <w:vAlign w:val="bottom"/>
            <w:hideMark/>
          </w:tcPr>
          <w:p w14:paraId="11CAB22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22470</w:t>
            </w:r>
          </w:p>
        </w:tc>
        <w:tc>
          <w:tcPr>
            <w:tcW w:w="1300" w:type="dxa"/>
            <w:shd w:val="clear" w:color="auto" w:fill="auto"/>
            <w:noWrap/>
            <w:vAlign w:val="bottom"/>
            <w:hideMark/>
          </w:tcPr>
          <w:p w14:paraId="28218E36"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372F8BEE" w14:textId="77777777" w:rsidTr="00F62B75">
        <w:trPr>
          <w:trHeight w:val="300"/>
        </w:trPr>
        <w:tc>
          <w:tcPr>
            <w:tcW w:w="3760" w:type="dxa"/>
            <w:shd w:val="clear" w:color="auto" w:fill="auto"/>
            <w:noWrap/>
            <w:vAlign w:val="bottom"/>
            <w:hideMark/>
          </w:tcPr>
          <w:p w14:paraId="44BA6730"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3E157F7E"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760</w:t>
            </w:r>
          </w:p>
        </w:tc>
        <w:tc>
          <w:tcPr>
            <w:tcW w:w="1840" w:type="dxa"/>
            <w:shd w:val="clear" w:color="auto" w:fill="auto"/>
            <w:noWrap/>
            <w:vAlign w:val="bottom"/>
            <w:hideMark/>
          </w:tcPr>
          <w:p w14:paraId="59C8E38E"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22470</w:t>
            </w:r>
          </w:p>
        </w:tc>
        <w:tc>
          <w:tcPr>
            <w:tcW w:w="1300" w:type="dxa"/>
            <w:shd w:val="clear" w:color="auto" w:fill="auto"/>
            <w:noWrap/>
            <w:vAlign w:val="bottom"/>
            <w:hideMark/>
          </w:tcPr>
          <w:p w14:paraId="0ACEB62D"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01A77837" w14:textId="77777777" w:rsidTr="00F62B75">
        <w:trPr>
          <w:trHeight w:val="300"/>
        </w:trPr>
        <w:tc>
          <w:tcPr>
            <w:tcW w:w="3760" w:type="dxa"/>
            <w:shd w:val="clear" w:color="auto" w:fill="auto"/>
            <w:noWrap/>
            <w:vAlign w:val="bottom"/>
            <w:hideMark/>
          </w:tcPr>
          <w:p w14:paraId="3617EA0D"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Heart Of Wicker Small</w:t>
            </w:r>
          </w:p>
        </w:tc>
        <w:tc>
          <w:tcPr>
            <w:tcW w:w="1640" w:type="dxa"/>
            <w:shd w:val="clear" w:color="auto" w:fill="auto"/>
            <w:noWrap/>
            <w:vAlign w:val="bottom"/>
            <w:hideMark/>
          </w:tcPr>
          <w:p w14:paraId="4E7ABE3A"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600</w:t>
            </w:r>
          </w:p>
        </w:tc>
        <w:tc>
          <w:tcPr>
            <w:tcW w:w="1840" w:type="dxa"/>
            <w:shd w:val="clear" w:color="auto" w:fill="auto"/>
            <w:noWrap/>
            <w:vAlign w:val="bottom"/>
            <w:hideMark/>
          </w:tcPr>
          <w:p w14:paraId="55E0982D"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22469</w:t>
            </w:r>
          </w:p>
        </w:tc>
        <w:tc>
          <w:tcPr>
            <w:tcW w:w="1300" w:type="dxa"/>
            <w:shd w:val="clear" w:color="auto" w:fill="auto"/>
            <w:noWrap/>
            <w:vAlign w:val="bottom"/>
            <w:hideMark/>
          </w:tcPr>
          <w:p w14:paraId="243ADFC6"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07BCFB3E" w14:textId="77777777" w:rsidTr="00F62B75">
        <w:trPr>
          <w:trHeight w:val="300"/>
        </w:trPr>
        <w:tc>
          <w:tcPr>
            <w:tcW w:w="3760" w:type="dxa"/>
            <w:shd w:val="clear" w:color="auto" w:fill="auto"/>
            <w:noWrap/>
            <w:vAlign w:val="bottom"/>
            <w:hideMark/>
          </w:tcPr>
          <w:p w14:paraId="10BB7BD3"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0389F6B8"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600</w:t>
            </w:r>
          </w:p>
        </w:tc>
        <w:tc>
          <w:tcPr>
            <w:tcW w:w="1840" w:type="dxa"/>
            <w:shd w:val="clear" w:color="auto" w:fill="auto"/>
            <w:noWrap/>
            <w:vAlign w:val="bottom"/>
            <w:hideMark/>
          </w:tcPr>
          <w:p w14:paraId="5ECA9E23"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22469</w:t>
            </w:r>
          </w:p>
        </w:tc>
        <w:tc>
          <w:tcPr>
            <w:tcW w:w="1300" w:type="dxa"/>
            <w:shd w:val="clear" w:color="auto" w:fill="auto"/>
            <w:noWrap/>
            <w:vAlign w:val="bottom"/>
            <w:hideMark/>
          </w:tcPr>
          <w:p w14:paraId="1E218A22"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5F849A86" w14:textId="77777777" w:rsidTr="00F62B75">
        <w:trPr>
          <w:trHeight w:val="300"/>
        </w:trPr>
        <w:tc>
          <w:tcPr>
            <w:tcW w:w="3760" w:type="dxa"/>
            <w:shd w:val="clear" w:color="auto" w:fill="auto"/>
            <w:noWrap/>
            <w:vAlign w:val="bottom"/>
            <w:hideMark/>
          </w:tcPr>
          <w:p w14:paraId="77FF3889"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Swallows Greeting Card</w:t>
            </w:r>
          </w:p>
        </w:tc>
        <w:tc>
          <w:tcPr>
            <w:tcW w:w="1640" w:type="dxa"/>
            <w:shd w:val="clear" w:color="auto" w:fill="auto"/>
            <w:noWrap/>
            <w:vAlign w:val="bottom"/>
            <w:hideMark/>
          </w:tcPr>
          <w:p w14:paraId="1528D6C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600</w:t>
            </w:r>
          </w:p>
        </w:tc>
        <w:tc>
          <w:tcPr>
            <w:tcW w:w="1840" w:type="dxa"/>
            <w:shd w:val="clear" w:color="auto" w:fill="auto"/>
            <w:noWrap/>
            <w:vAlign w:val="bottom"/>
            <w:hideMark/>
          </w:tcPr>
          <w:p w14:paraId="5AC3950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22030</w:t>
            </w:r>
          </w:p>
        </w:tc>
        <w:tc>
          <w:tcPr>
            <w:tcW w:w="1300" w:type="dxa"/>
            <w:shd w:val="clear" w:color="auto" w:fill="auto"/>
            <w:noWrap/>
            <w:vAlign w:val="bottom"/>
            <w:hideMark/>
          </w:tcPr>
          <w:p w14:paraId="1C395BD4"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77EEB8C7" w14:textId="77777777" w:rsidTr="00F62B75">
        <w:trPr>
          <w:trHeight w:val="300"/>
        </w:trPr>
        <w:tc>
          <w:tcPr>
            <w:tcW w:w="3760" w:type="dxa"/>
            <w:shd w:val="clear" w:color="auto" w:fill="auto"/>
            <w:noWrap/>
            <w:vAlign w:val="bottom"/>
            <w:hideMark/>
          </w:tcPr>
          <w:p w14:paraId="7D28DD98"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23CA0509"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600</w:t>
            </w:r>
          </w:p>
        </w:tc>
        <w:tc>
          <w:tcPr>
            <w:tcW w:w="1840" w:type="dxa"/>
            <w:shd w:val="clear" w:color="auto" w:fill="auto"/>
            <w:noWrap/>
            <w:vAlign w:val="bottom"/>
            <w:hideMark/>
          </w:tcPr>
          <w:p w14:paraId="182FE4A4"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22030</w:t>
            </w:r>
          </w:p>
        </w:tc>
        <w:tc>
          <w:tcPr>
            <w:tcW w:w="1300" w:type="dxa"/>
            <w:shd w:val="clear" w:color="auto" w:fill="auto"/>
            <w:noWrap/>
            <w:vAlign w:val="bottom"/>
            <w:hideMark/>
          </w:tcPr>
          <w:p w14:paraId="00632E2A"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04A9B1F0" w14:textId="77777777" w:rsidTr="00F62B75">
        <w:trPr>
          <w:trHeight w:val="300"/>
        </w:trPr>
        <w:tc>
          <w:tcPr>
            <w:tcW w:w="3760" w:type="dxa"/>
            <w:shd w:val="clear" w:color="auto" w:fill="auto"/>
            <w:noWrap/>
            <w:vAlign w:val="bottom"/>
            <w:hideMark/>
          </w:tcPr>
          <w:p w14:paraId="1C339AFD"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11/29/2019</w:t>
            </w:r>
          </w:p>
        </w:tc>
        <w:tc>
          <w:tcPr>
            <w:tcW w:w="1640" w:type="dxa"/>
            <w:shd w:val="clear" w:color="auto" w:fill="auto"/>
            <w:noWrap/>
            <w:vAlign w:val="bottom"/>
            <w:hideMark/>
          </w:tcPr>
          <w:p w14:paraId="02CDA4F8"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2814</w:t>
            </w:r>
          </w:p>
        </w:tc>
        <w:tc>
          <w:tcPr>
            <w:tcW w:w="1840" w:type="dxa"/>
            <w:shd w:val="clear" w:color="auto" w:fill="auto"/>
            <w:noWrap/>
            <w:vAlign w:val="bottom"/>
            <w:hideMark/>
          </w:tcPr>
          <w:p w14:paraId="263E756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107462</w:t>
            </w:r>
          </w:p>
        </w:tc>
        <w:tc>
          <w:tcPr>
            <w:tcW w:w="1300" w:type="dxa"/>
            <w:shd w:val="clear" w:color="auto" w:fill="auto"/>
            <w:noWrap/>
            <w:vAlign w:val="bottom"/>
            <w:hideMark/>
          </w:tcPr>
          <w:p w14:paraId="452A591E"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13.86</w:t>
            </w:r>
          </w:p>
        </w:tc>
      </w:tr>
      <w:tr w:rsidR="00E35C89" w:rsidRPr="00E35C89" w14:paraId="2223A5A1" w14:textId="77777777" w:rsidTr="00F62B75">
        <w:trPr>
          <w:trHeight w:val="300"/>
        </w:trPr>
        <w:tc>
          <w:tcPr>
            <w:tcW w:w="3760" w:type="dxa"/>
            <w:shd w:val="clear" w:color="auto" w:fill="auto"/>
            <w:noWrap/>
            <w:vAlign w:val="bottom"/>
            <w:hideMark/>
          </w:tcPr>
          <w:p w14:paraId="7D1BF616"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Rabbit Night Light</w:t>
            </w:r>
          </w:p>
        </w:tc>
        <w:tc>
          <w:tcPr>
            <w:tcW w:w="1640" w:type="dxa"/>
            <w:shd w:val="clear" w:color="auto" w:fill="auto"/>
            <w:noWrap/>
            <w:vAlign w:val="bottom"/>
            <w:hideMark/>
          </w:tcPr>
          <w:p w14:paraId="34BCA926"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2040</w:t>
            </w:r>
          </w:p>
        </w:tc>
        <w:tc>
          <w:tcPr>
            <w:tcW w:w="1840" w:type="dxa"/>
            <w:shd w:val="clear" w:color="auto" w:fill="auto"/>
            <w:noWrap/>
            <w:vAlign w:val="bottom"/>
            <w:hideMark/>
          </w:tcPr>
          <w:p w14:paraId="44B1D3B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23084</w:t>
            </w:r>
          </w:p>
        </w:tc>
        <w:tc>
          <w:tcPr>
            <w:tcW w:w="1300" w:type="dxa"/>
            <w:shd w:val="clear" w:color="auto" w:fill="auto"/>
            <w:noWrap/>
            <w:vAlign w:val="bottom"/>
            <w:hideMark/>
          </w:tcPr>
          <w:p w14:paraId="75142D88"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7.67</w:t>
            </w:r>
          </w:p>
        </w:tc>
      </w:tr>
      <w:tr w:rsidR="00E35C89" w:rsidRPr="00E35C89" w14:paraId="7E49F0FD" w14:textId="77777777" w:rsidTr="00F62B75">
        <w:trPr>
          <w:trHeight w:val="300"/>
        </w:trPr>
        <w:tc>
          <w:tcPr>
            <w:tcW w:w="3760" w:type="dxa"/>
            <w:shd w:val="clear" w:color="auto" w:fill="auto"/>
            <w:noWrap/>
            <w:vAlign w:val="bottom"/>
            <w:hideMark/>
          </w:tcPr>
          <w:p w14:paraId="4C95E8A1"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Japan</w:t>
            </w:r>
          </w:p>
        </w:tc>
        <w:tc>
          <w:tcPr>
            <w:tcW w:w="1640" w:type="dxa"/>
            <w:shd w:val="clear" w:color="auto" w:fill="auto"/>
            <w:noWrap/>
            <w:vAlign w:val="bottom"/>
            <w:hideMark/>
          </w:tcPr>
          <w:p w14:paraId="2E0A4BD8"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2040</w:t>
            </w:r>
          </w:p>
        </w:tc>
        <w:tc>
          <w:tcPr>
            <w:tcW w:w="1840" w:type="dxa"/>
            <w:shd w:val="clear" w:color="auto" w:fill="auto"/>
            <w:noWrap/>
            <w:vAlign w:val="bottom"/>
            <w:hideMark/>
          </w:tcPr>
          <w:p w14:paraId="5C0C71C3"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23084</w:t>
            </w:r>
          </w:p>
        </w:tc>
        <w:tc>
          <w:tcPr>
            <w:tcW w:w="1300" w:type="dxa"/>
            <w:shd w:val="clear" w:color="auto" w:fill="auto"/>
            <w:noWrap/>
            <w:vAlign w:val="bottom"/>
            <w:hideMark/>
          </w:tcPr>
          <w:p w14:paraId="64752CF0"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7.67</w:t>
            </w:r>
          </w:p>
        </w:tc>
      </w:tr>
      <w:tr w:rsidR="00E35C89" w:rsidRPr="00E35C89" w14:paraId="509E6606" w14:textId="77777777" w:rsidTr="00F62B75">
        <w:trPr>
          <w:trHeight w:val="300"/>
        </w:trPr>
        <w:tc>
          <w:tcPr>
            <w:tcW w:w="3760" w:type="dxa"/>
            <w:shd w:val="clear" w:color="auto" w:fill="auto"/>
            <w:noWrap/>
            <w:vAlign w:val="bottom"/>
            <w:hideMark/>
          </w:tcPr>
          <w:p w14:paraId="75AF1923"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lastRenderedPageBreak/>
              <w:t>Set Of 3 Heart Cookie Cutters</w:t>
            </w:r>
          </w:p>
        </w:tc>
        <w:tc>
          <w:tcPr>
            <w:tcW w:w="1640" w:type="dxa"/>
            <w:shd w:val="clear" w:color="auto" w:fill="auto"/>
            <w:noWrap/>
            <w:vAlign w:val="bottom"/>
            <w:hideMark/>
          </w:tcPr>
          <w:p w14:paraId="59643E0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774</w:t>
            </w:r>
          </w:p>
        </w:tc>
        <w:tc>
          <w:tcPr>
            <w:tcW w:w="1840" w:type="dxa"/>
            <w:shd w:val="clear" w:color="auto" w:fill="auto"/>
            <w:noWrap/>
            <w:vAlign w:val="bottom"/>
            <w:hideMark/>
          </w:tcPr>
          <w:p w14:paraId="75ACD5E1"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84378</w:t>
            </w:r>
          </w:p>
        </w:tc>
        <w:tc>
          <w:tcPr>
            <w:tcW w:w="1300" w:type="dxa"/>
            <w:shd w:val="clear" w:color="auto" w:fill="auto"/>
            <w:noWrap/>
            <w:vAlign w:val="bottom"/>
            <w:hideMark/>
          </w:tcPr>
          <w:p w14:paraId="02960730"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750F173C" w14:textId="77777777" w:rsidTr="00F62B75">
        <w:trPr>
          <w:trHeight w:val="300"/>
        </w:trPr>
        <w:tc>
          <w:tcPr>
            <w:tcW w:w="3760" w:type="dxa"/>
            <w:shd w:val="clear" w:color="auto" w:fill="auto"/>
            <w:noWrap/>
            <w:vAlign w:val="bottom"/>
            <w:hideMark/>
          </w:tcPr>
          <w:p w14:paraId="67BCC6C0"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5021AB09"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774</w:t>
            </w:r>
          </w:p>
        </w:tc>
        <w:tc>
          <w:tcPr>
            <w:tcW w:w="1840" w:type="dxa"/>
            <w:shd w:val="clear" w:color="auto" w:fill="auto"/>
            <w:noWrap/>
            <w:vAlign w:val="bottom"/>
            <w:hideMark/>
          </w:tcPr>
          <w:p w14:paraId="36AB58B4"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84378</w:t>
            </w:r>
          </w:p>
        </w:tc>
        <w:tc>
          <w:tcPr>
            <w:tcW w:w="1300" w:type="dxa"/>
            <w:shd w:val="clear" w:color="auto" w:fill="auto"/>
            <w:noWrap/>
            <w:vAlign w:val="bottom"/>
            <w:hideMark/>
          </w:tcPr>
          <w:p w14:paraId="6676C276"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0BB7FEF0" w14:textId="77777777" w:rsidTr="00F62B75">
        <w:trPr>
          <w:trHeight w:val="300"/>
        </w:trPr>
        <w:tc>
          <w:tcPr>
            <w:tcW w:w="3760" w:type="dxa"/>
            <w:shd w:val="clear" w:color="auto" w:fill="auto"/>
            <w:noWrap/>
            <w:vAlign w:val="bottom"/>
            <w:hideMark/>
          </w:tcPr>
          <w:p w14:paraId="5EFB47FD"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11/30/2019</w:t>
            </w:r>
          </w:p>
        </w:tc>
        <w:tc>
          <w:tcPr>
            <w:tcW w:w="1640" w:type="dxa"/>
            <w:shd w:val="clear" w:color="auto" w:fill="auto"/>
            <w:noWrap/>
            <w:vAlign w:val="bottom"/>
            <w:hideMark/>
          </w:tcPr>
          <w:p w14:paraId="6905A407"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864</w:t>
            </w:r>
          </w:p>
        </w:tc>
        <w:tc>
          <w:tcPr>
            <w:tcW w:w="1840" w:type="dxa"/>
            <w:shd w:val="clear" w:color="auto" w:fill="auto"/>
            <w:noWrap/>
            <w:vAlign w:val="bottom"/>
            <w:hideMark/>
          </w:tcPr>
          <w:p w14:paraId="187288B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20668</w:t>
            </w:r>
          </w:p>
        </w:tc>
        <w:tc>
          <w:tcPr>
            <w:tcW w:w="1300" w:type="dxa"/>
            <w:shd w:val="clear" w:color="auto" w:fill="auto"/>
            <w:noWrap/>
            <w:vAlign w:val="bottom"/>
            <w:hideMark/>
          </w:tcPr>
          <w:p w14:paraId="7CF2DA9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12CA79C3" w14:textId="77777777" w:rsidTr="00F62B75">
        <w:trPr>
          <w:trHeight w:val="300"/>
        </w:trPr>
        <w:tc>
          <w:tcPr>
            <w:tcW w:w="3760" w:type="dxa"/>
            <w:shd w:val="clear" w:color="auto" w:fill="auto"/>
            <w:noWrap/>
            <w:vAlign w:val="bottom"/>
            <w:hideMark/>
          </w:tcPr>
          <w:p w14:paraId="2CBC063E"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Disco Ball Christmas Decoration</w:t>
            </w:r>
          </w:p>
        </w:tc>
        <w:tc>
          <w:tcPr>
            <w:tcW w:w="1640" w:type="dxa"/>
            <w:shd w:val="clear" w:color="auto" w:fill="auto"/>
            <w:noWrap/>
            <w:vAlign w:val="bottom"/>
            <w:hideMark/>
          </w:tcPr>
          <w:p w14:paraId="4448562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864</w:t>
            </w:r>
          </w:p>
        </w:tc>
        <w:tc>
          <w:tcPr>
            <w:tcW w:w="1840" w:type="dxa"/>
            <w:shd w:val="clear" w:color="auto" w:fill="auto"/>
            <w:noWrap/>
            <w:vAlign w:val="bottom"/>
            <w:hideMark/>
          </w:tcPr>
          <w:p w14:paraId="261F24DD"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20668</w:t>
            </w:r>
          </w:p>
        </w:tc>
        <w:tc>
          <w:tcPr>
            <w:tcW w:w="1300" w:type="dxa"/>
            <w:shd w:val="clear" w:color="auto" w:fill="auto"/>
            <w:noWrap/>
            <w:vAlign w:val="bottom"/>
            <w:hideMark/>
          </w:tcPr>
          <w:p w14:paraId="13D5F95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13223A7F" w14:textId="77777777" w:rsidTr="00F62B75">
        <w:trPr>
          <w:trHeight w:val="300"/>
        </w:trPr>
        <w:tc>
          <w:tcPr>
            <w:tcW w:w="3760" w:type="dxa"/>
            <w:shd w:val="clear" w:color="auto" w:fill="auto"/>
            <w:noWrap/>
            <w:vAlign w:val="bottom"/>
            <w:hideMark/>
          </w:tcPr>
          <w:p w14:paraId="7CADDF70"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3561D555"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864</w:t>
            </w:r>
          </w:p>
        </w:tc>
        <w:tc>
          <w:tcPr>
            <w:tcW w:w="1840" w:type="dxa"/>
            <w:shd w:val="clear" w:color="auto" w:fill="auto"/>
            <w:noWrap/>
            <w:vAlign w:val="bottom"/>
            <w:hideMark/>
          </w:tcPr>
          <w:p w14:paraId="0541EB49"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20668</w:t>
            </w:r>
          </w:p>
        </w:tc>
        <w:tc>
          <w:tcPr>
            <w:tcW w:w="1300" w:type="dxa"/>
            <w:shd w:val="clear" w:color="auto" w:fill="auto"/>
            <w:noWrap/>
            <w:vAlign w:val="bottom"/>
            <w:hideMark/>
          </w:tcPr>
          <w:p w14:paraId="4CEBF4FC"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4BA12644" w14:textId="77777777" w:rsidTr="00F62B75">
        <w:trPr>
          <w:trHeight w:val="300"/>
        </w:trPr>
        <w:tc>
          <w:tcPr>
            <w:tcW w:w="3760" w:type="dxa"/>
            <w:shd w:val="clear" w:color="auto" w:fill="auto"/>
            <w:noWrap/>
            <w:vAlign w:val="bottom"/>
            <w:hideMark/>
          </w:tcPr>
          <w:p w14:paraId="232AD089"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12/01/2019</w:t>
            </w:r>
          </w:p>
        </w:tc>
        <w:tc>
          <w:tcPr>
            <w:tcW w:w="1640" w:type="dxa"/>
            <w:shd w:val="clear" w:color="auto" w:fill="auto"/>
            <w:noWrap/>
            <w:vAlign w:val="bottom"/>
            <w:hideMark/>
          </w:tcPr>
          <w:p w14:paraId="3C8EECAA"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1200</w:t>
            </w:r>
          </w:p>
        </w:tc>
        <w:tc>
          <w:tcPr>
            <w:tcW w:w="1840" w:type="dxa"/>
            <w:shd w:val="clear" w:color="auto" w:fill="auto"/>
            <w:noWrap/>
            <w:vAlign w:val="bottom"/>
            <w:hideMark/>
          </w:tcPr>
          <w:p w14:paraId="521A07E1"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21787</w:t>
            </w:r>
          </w:p>
        </w:tc>
        <w:tc>
          <w:tcPr>
            <w:tcW w:w="1300" w:type="dxa"/>
            <w:shd w:val="clear" w:color="auto" w:fill="auto"/>
            <w:noWrap/>
            <w:vAlign w:val="bottom"/>
            <w:hideMark/>
          </w:tcPr>
          <w:p w14:paraId="4BAD1F9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3D3C4819" w14:textId="77777777" w:rsidTr="00F62B75">
        <w:trPr>
          <w:trHeight w:val="300"/>
        </w:trPr>
        <w:tc>
          <w:tcPr>
            <w:tcW w:w="3760" w:type="dxa"/>
            <w:shd w:val="clear" w:color="auto" w:fill="auto"/>
            <w:noWrap/>
            <w:vAlign w:val="bottom"/>
            <w:hideMark/>
          </w:tcPr>
          <w:p w14:paraId="0045CCB5"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 xml:space="preserve">Rain Poncho </w:t>
            </w:r>
            <w:proofErr w:type="spellStart"/>
            <w:r w:rsidRPr="00E35C89">
              <w:rPr>
                <w:rFonts w:ascii="Aptos Narrow" w:eastAsia="Times New Roman" w:hAnsi="Aptos Narrow" w:cs="Times New Roman"/>
                <w:b/>
                <w:bCs/>
                <w:color w:val="000000"/>
                <w:kern w:val="0"/>
                <w:lang w:eastAsia="en-GB"/>
                <w14:ligatures w14:val="none"/>
              </w:rPr>
              <w:t>Retrospot</w:t>
            </w:r>
            <w:proofErr w:type="spellEnd"/>
          </w:p>
        </w:tc>
        <w:tc>
          <w:tcPr>
            <w:tcW w:w="1640" w:type="dxa"/>
            <w:shd w:val="clear" w:color="auto" w:fill="auto"/>
            <w:noWrap/>
            <w:vAlign w:val="bottom"/>
            <w:hideMark/>
          </w:tcPr>
          <w:p w14:paraId="10CAF29B"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1200</w:t>
            </w:r>
          </w:p>
        </w:tc>
        <w:tc>
          <w:tcPr>
            <w:tcW w:w="1840" w:type="dxa"/>
            <w:shd w:val="clear" w:color="auto" w:fill="auto"/>
            <w:noWrap/>
            <w:vAlign w:val="bottom"/>
            <w:hideMark/>
          </w:tcPr>
          <w:p w14:paraId="54C9D64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21787</w:t>
            </w:r>
          </w:p>
        </w:tc>
        <w:tc>
          <w:tcPr>
            <w:tcW w:w="1300" w:type="dxa"/>
            <w:shd w:val="clear" w:color="auto" w:fill="auto"/>
            <w:noWrap/>
            <w:vAlign w:val="bottom"/>
            <w:hideMark/>
          </w:tcPr>
          <w:p w14:paraId="5E2E9CA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5340E3ED" w14:textId="77777777" w:rsidTr="00F62B75">
        <w:trPr>
          <w:trHeight w:val="300"/>
        </w:trPr>
        <w:tc>
          <w:tcPr>
            <w:tcW w:w="3760" w:type="dxa"/>
            <w:shd w:val="clear" w:color="auto" w:fill="auto"/>
            <w:noWrap/>
            <w:vAlign w:val="bottom"/>
            <w:hideMark/>
          </w:tcPr>
          <w:p w14:paraId="4CA6BEF9"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33F932C5"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1200</w:t>
            </w:r>
          </w:p>
        </w:tc>
        <w:tc>
          <w:tcPr>
            <w:tcW w:w="1840" w:type="dxa"/>
            <w:shd w:val="clear" w:color="auto" w:fill="auto"/>
            <w:noWrap/>
            <w:vAlign w:val="bottom"/>
            <w:hideMark/>
          </w:tcPr>
          <w:p w14:paraId="7A1D8103"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21787</w:t>
            </w:r>
          </w:p>
        </w:tc>
        <w:tc>
          <w:tcPr>
            <w:tcW w:w="1300" w:type="dxa"/>
            <w:shd w:val="clear" w:color="auto" w:fill="auto"/>
            <w:noWrap/>
            <w:vAlign w:val="bottom"/>
            <w:hideMark/>
          </w:tcPr>
          <w:p w14:paraId="58EB3AF0"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7FFAD340" w14:textId="77777777" w:rsidTr="00F62B75">
        <w:trPr>
          <w:trHeight w:val="300"/>
        </w:trPr>
        <w:tc>
          <w:tcPr>
            <w:tcW w:w="3760" w:type="dxa"/>
            <w:shd w:val="clear" w:color="auto" w:fill="auto"/>
            <w:noWrap/>
            <w:vAlign w:val="bottom"/>
            <w:hideMark/>
          </w:tcPr>
          <w:p w14:paraId="7B74D3A9"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12/02/2019</w:t>
            </w:r>
          </w:p>
        </w:tc>
        <w:tc>
          <w:tcPr>
            <w:tcW w:w="1640" w:type="dxa"/>
            <w:shd w:val="clear" w:color="auto" w:fill="auto"/>
            <w:noWrap/>
            <w:vAlign w:val="bottom"/>
            <w:hideMark/>
          </w:tcPr>
          <w:p w14:paraId="4BE8EF0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3620</w:t>
            </w:r>
          </w:p>
        </w:tc>
        <w:tc>
          <w:tcPr>
            <w:tcW w:w="1840" w:type="dxa"/>
            <w:shd w:val="clear" w:color="auto" w:fill="auto"/>
            <w:noWrap/>
            <w:vAlign w:val="bottom"/>
            <w:hideMark/>
          </w:tcPr>
          <w:p w14:paraId="4227E53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67694</w:t>
            </w:r>
          </w:p>
        </w:tc>
        <w:tc>
          <w:tcPr>
            <w:tcW w:w="1300" w:type="dxa"/>
            <w:shd w:val="clear" w:color="auto" w:fill="auto"/>
            <w:noWrap/>
            <w:vAlign w:val="bottom"/>
            <w:hideMark/>
          </w:tcPr>
          <w:p w14:paraId="0F9270B7"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18.57</w:t>
            </w:r>
          </w:p>
        </w:tc>
      </w:tr>
      <w:tr w:rsidR="00E35C89" w:rsidRPr="00E35C89" w14:paraId="0EF8871D" w14:textId="77777777" w:rsidTr="00F62B75">
        <w:trPr>
          <w:trHeight w:val="300"/>
        </w:trPr>
        <w:tc>
          <w:tcPr>
            <w:tcW w:w="3760" w:type="dxa"/>
            <w:shd w:val="clear" w:color="auto" w:fill="auto"/>
            <w:noWrap/>
            <w:vAlign w:val="bottom"/>
            <w:hideMark/>
          </w:tcPr>
          <w:p w14:paraId="548735FC"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Popcorn Holder</w:t>
            </w:r>
          </w:p>
        </w:tc>
        <w:tc>
          <w:tcPr>
            <w:tcW w:w="1640" w:type="dxa"/>
            <w:shd w:val="clear" w:color="auto" w:fill="auto"/>
            <w:noWrap/>
            <w:vAlign w:val="bottom"/>
            <w:hideMark/>
          </w:tcPr>
          <w:p w14:paraId="622EE89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1000</w:t>
            </w:r>
          </w:p>
        </w:tc>
        <w:tc>
          <w:tcPr>
            <w:tcW w:w="1840" w:type="dxa"/>
            <w:shd w:val="clear" w:color="auto" w:fill="auto"/>
            <w:noWrap/>
            <w:vAlign w:val="bottom"/>
            <w:hideMark/>
          </w:tcPr>
          <w:p w14:paraId="3C9D3C0D"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22197</w:t>
            </w:r>
          </w:p>
        </w:tc>
        <w:tc>
          <w:tcPr>
            <w:tcW w:w="1300" w:type="dxa"/>
            <w:shd w:val="clear" w:color="auto" w:fill="auto"/>
            <w:noWrap/>
            <w:vAlign w:val="bottom"/>
            <w:hideMark/>
          </w:tcPr>
          <w:p w14:paraId="771580BB"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547CF0D7" w14:textId="77777777" w:rsidTr="00F62B75">
        <w:trPr>
          <w:trHeight w:val="300"/>
        </w:trPr>
        <w:tc>
          <w:tcPr>
            <w:tcW w:w="3760" w:type="dxa"/>
            <w:shd w:val="clear" w:color="auto" w:fill="auto"/>
            <w:noWrap/>
            <w:vAlign w:val="bottom"/>
            <w:hideMark/>
          </w:tcPr>
          <w:p w14:paraId="6F641CB4"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6EAE15EE"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1000</w:t>
            </w:r>
          </w:p>
        </w:tc>
        <w:tc>
          <w:tcPr>
            <w:tcW w:w="1840" w:type="dxa"/>
            <w:shd w:val="clear" w:color="auto" w:fill="auto"/>
            <w:noWrap/>
            <w:vAlign w:val="bottom"/>
            <w:hideMark/>
          </w:tcPr>
          <w:p w14:paraId="278C4512"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22197</w:t>
            </w:r>
          </w:p>
        </w:tc>
        <w:tc>
          <w:tcPr>
            <w:tcW w:w="1300" w:type="dxa"/>
            <w:shd w:val="clear" w:color="auto" w:fill="auto"/>
            <w:noWrap/>
            <w:vAlign w:val="bottom"/>
            <w:hideMark/>
          </w:tcPr>
          <w:p w14:paraId="4B4295E3"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207D2746" w14:textId="77777777" w:rsidTr="00F62B75">
        <w:trPr>
          <w:trHeight w:val="300"/>
        </w:trPr>
        <w:tc>
          <w:tcPr>
            <w:tcW w:w="3760" w:type="dxa"/>
            <w:shd w:val="clear" w:color="auto" w:fill="auto"/>
            <w:noWrap/>
            <w:vAlign w:val="bottom"/>
            <w:hideMark/>
          </w:tcPr>
          <w:p w14:paraId="58305DF7"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 xml:space="preserve">Red Harmonica </w:t>
            </w:r>
            <w:proofErr w:type="gramStart"/>
            <w:r w:rsidRPr="00E35C89">
              <w:rPr>
                <w:rFonts w:ascii="Aptos Narrow" w:eastAsia="Times New Roman" w:hAnsi="Aptos Narrow" w:cs="Times New Roman"/>
                <w:b/>
                <w:bCs/>
                <w:color w:val="000000"/>
                <w:kern w:val="0"/>
                <w:lang w:eastAsia="en-GB"/>
                <w14:ligatures w14:val="none"/>
              </w:rPr>
              <w:t>In</w:t>
            </w:r>
            <w:proofErr w:type="gramEnd"/>
            <w:r w:rsidRPr="00E35C89">
              <w:rPr>
                <w:rFonts w:ascii="Aptos Narrow" w:eastAsia="Times New Roman" w:hAnsi="Aptos Narrow" w:cs="Times New Roman"/>
                <w:b/>
                <w:bCs/>
                <w:color w:val="000000"/>
                <w:kern w:val="0"/>
                <w:lang w:eastAsia="en-GB"/>
                <w14:ligatures w14:val="none"/>
              </w:rPr>
              <w:t xml:space="preserve"> Box</w:t>
            </w:r>
          </w:p>
        </w:tc>
        <w:tc>
          <w:tcPr>
            <w:tcW w:w="1640" w:type="dxa"/>
            <w:shd w:val="clear" w:color="auto" w:fill="auto"/>
            <w:noWrap/>
            <w:vAlign w:val="bottom"/>
            <w:hideMark/>
          </w:tcPr>
          <w:p w14:paraId="5291C238"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1120</w:t>
            </w:r>
          </w:p>
        </w:tc>
        <w:tc>
          <w:tcPr>
            <w:tcW w:w="1840" w:type="dxa"/>
            <w:shd w:val="clear" w:color="auto" w:fill="auto"/>
            <w:noWrap/>
            <w:vAlign w:val="bottom"/>
            <w:hideMark/>
          </w:tcPr>
          <w:p w14:paraId="3CD4B0FD"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21915</w:t>
            </w:r>
          </w:p>
        </w:tc>
        <w:tc>
          <w:tcPr>
            <w:tcW w:w="1300" w:type="dxa"/>
            <w:shd w:val="clear" w:color="auto" w:fill="auto"/>
            <w:noWrap/>
            <w:vAlign w:val="bottom"/>
            <w:hideMark/>
          </w:tcPr>
          <w:p w14:paraId="4696C12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631F5B88" w14:textId="77777777" w:rsidTr="00F62B75">
        <w:trPr>
          <w:trHeight w:val="300"/>
        </w:trPr>
        <w:tc>
          <w:tcPr>
            <w:tcW w:w="3760" w:type="dxa"/>
            <w:shd w:val="clear" w:color="auto" w:fill="auto"/>
            <w:noWrap/>
            <w:vAlign w:val="bottom"/>
            <w:hideMark/>
          </w:tcPr>
          <w:p w14:paraId="7C58790D"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6928D2A5"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1120</w:t>
            </w:r>
          </w:p>
        </w:tc>
        <w:tc>
          <w:tcPr>
            <w:tcW w:w="1840" w:type="dxa"/>
            <w:shd w:val="clear" w:color="auto" w:fill="auto"/>
            <w:noWrap/>
            <w:vAlign w:val="bottom"/>
            <w:hideMark/>
          </w:tcPr>
          <w:p w14:paraId="5E25E592"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21915</w:t>
            </w:r>
          </w:p>
        </w:tc>
        <w:tc>
          <w:tcPr>
            <w:tcW w:w="1300" w:type="dxa"/>
            <w:shd w:val="clear" w:color="auto" w:fill="auto"/>
            <w:noWrap/>
            <w:vAlign w:val="bottom"/>
            <w:hideMark/>
          </w:tcPr>
          <w:p w14:paraId="6EE505E0"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337B2E2F" w14:textId="77777777" w:rsidTr="00F62B75">
        <w:trPr>
          <w:trHeight w:val="300"/>
        </w:trPr>
        <w:tc>
          <w:tcPr>
            <w:tcW w:w="3760" w:type="dxa"/>
            <w:shd w:val="clear" w:color="auto" w:fill="auto"/>
            <w:noWrap/>
            <w:vAlign w:val="bottom"/>
            <w:hideMark/>
          </w:tcPr>
          <w:p w14:paraId="450765AB"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Vintage Doily Jumbo Bag Red</w:t>
            </w:r>
          </w:p>
        </w:tc>
        <w:tc>
          <w:tcPr>
            <w:tcW w:w="1640" w:type="dxa"/>
            <w:shd w:val="clear" w:color="auto" w:fill="auto"/>
            <w:noWrap/>
            <w:vAlign w:val="bottom"/>
            <w:hideMark/>
          </w:tcPr>
          <w:p w14:paraId="47D4353A"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1500</w:t>
            </w:r>
          </w:p>
        </w:tc>
        <w:tc>
          <w:tcPr>
            <w:tcW w:w="1840" w:type="dxa"/>
            <w:shd w:val="clear" w:color="auto" w:fill="auto"/>
            <w:noWrap/>
            <w:vAlign w:val="bottom"/>
            <w:hideMark/>
          </w:tcPr>
          <w:p w14:paraId="330ABF5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23582</w:t>
            </w:r>
          </w:p>
        </w:tc>
        <w:tc>
          <w:tcPr>
            <w:tcW w:w="1300" w:type="dxa"/>
            <w:shd w:val="clear" w:color="auto" w:fill="auto"/>
            <w:noWrap/>
            <w:vAlign w:val="bottom"/>
            <w:hideMark/>
          </w:tcPr>
          <w:p w14:paraId="3E5A910B"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61F65370" w14:textId="77777777" w:rsidTr="00F62B75">
        <w:trPr>
          <w:trHeight w:val="300"/>
        </w:trPr>
        <w:tc>
          <w:tcPr>
            <w:tcW w:w="3760" w:type="dxa"/>
            <w:shd w:val="clear" w:color="auto" w:fill="auto"/>
            <w:noWrap/>
            <w:vAlign w:val="bottom"/>
            <w:hideMark/>
          </w:tcPr>
          <w:p w14:paraId="17A79D17"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144230EF"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1500</w:t>
            </w:r>
          </w:p>
        </w:tc>
        <w:tc>
          <w:tcPr>
            <w:tcW w:w="1840" w:type="dxa"/>
            <w:shd w:val="clear" w:color="auto" w:fill="auto"/>
            <w:noWrap/>
            <w:vAlign w:val="bottom"/>
            <w:hideMark/>
          </w:tcPr>
          <w:p w14:paraId="4A5BEF6E"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23582</w:t>
            </w:r>
          </w:p>
        </w:tc>
        <w:tc>
          <w:tcPr>
            <w:tcW w:w="1300" w:type="dxa"/>
            <w:shd w:val="clear" w:color="auto" w:fill="auto"/>
            <w:noWrap/>
            <w:vAlign w:val="bottom"/>
            <w:hideMark/>
          </w:tcPr>
          <w:p w14:paraId="43FD280D"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406412B9" w14:textId="77777777" w:rsidTr="00F62B75">
        <w:trPr>
          <w:trHeight w:val="300"/>
        </w:trPr>
        <w:tc>
          <w:tcPr>
            <w:tcW w:w="3760" w:type="dxa"/>
            <w:shd w:val="clear" w:color="auto" w:fill="auto"/>
            <w:noWrap/>
            <w:vAlign w:val="bottom"/>
            <w:hideMark/>
          </w:tcPr>
          <w:p w14:paraId="41EBCBED"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12/07/2019</w:t>
            </w:r>
          </w:p>
        </w:tc>
        <w:tc>
          <w:tcPr>
            <w:tcW w:w="1640" w:type="dxa"/>
            <w:shd w:val="clear" w:color="auto" w:fill="auto"/>
            <w:noWrap/>
            <w:vAlign w:val="bottom"/>
            <w:hideMark/>
          </w:tcPr>
          <w:p w14:paraId="0DFB0D94"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2844</w:t>
            </w:r>
          </w:p>
        </w:tc>
        <w:tc>
          <w:tcPr>
            <w:tcW w:w="1840" w:type="dxa"/>
            <w:shd w:val="clear" w:color="auto" w:fill="auto"/>
            <w:noWrap/>
            <w:vAlign w:val="bottom"/>
            <w:hideMark/>
          </w:tcPr>
          <w:p w14:paraId="7344AF5E"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45497</w:t>
            </w:r>
          </w:p>
        </w:tc>
        <w:tc>
          <w:tcPr>
            <w:tcW w:w="1300" w:type="dxa"/>
            <w:shd w:val="clear" w:color="auto" w:fill="auto"/>
            <w:noWrap/>
            <w:vAlign w:val="bottom"/>
            <w:hideMark/>
          </w:tcPr>
          <w:p w14:paraId="2D08A9BA"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12.38</w:t>
            </w:r>
          </w:p>
        </w:tc>
      </w:tr>
      <w:tr w:rsidR="00E35C89" w:rsidRPr="00E35C89" w14:paraId="366E72CF" w14:textId="77777777" w:rsidTr="00F62B75">
        <w:trPr>
          <w:trHeight w:val="300"/>
        </w:trPr>
        <w:tc>
          <w:tcPr>
            <w:tcW w:w="3760" w:type="dxa"/>
            <w:shd w:val="clear" w:color="auto" w:fill="auto"/>
            <w:noWrap/>
            <w:vAlign w:val="bottom"/>
            <w:hideMark/>
          </w:tcPr>
          <w:p w14:paraId="5A2F07FD"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 xml:space="preserve">Metal Sign Take It </w:t>
            </w:r>
            <w:proofErr w:type="gramStart"/>
            <w:r w:rsidRPr="00E35C89">
              <w:rPr>
                <w:rFonts w:ascii="Aptos Narrow" w:eastAsia="Times New Roman" w:hAnsi="Aptos Narrow" w:cs="Times New Roman"/>
                <w:b/>
                <w:bCs/>
                <w:color w:val="000000"/>
                <w:kern w:val="0"/>
                <w:lang w:eastAsia="en-GB"/>
                <w14:ligatures w14:val="none"/>
              </w:rPr>
              <w:t>Or</w:t>
            </w:r>
            <w:proofErr w:type="gramEnd"/>
            <w:r w:rsidRPr="00E35C89">
              <w:rPr>
                <w:rFonts w:ascii="Aptos Narrow" w:eastAsia="Times New Roman" w:hAnsi="Aptos Narrow" w:cs="Times New Roman"/>
                <w:b/>
                <w:bCs/>
                <w:color w:val="000000"/>
                <w:kern w:val="0"/>
                <w:lang w:eastAsia="en-GB"/>
                <w14:ligatures w14:val="none"/>
              </w:rPr>
              <w:t xml:space="preserve"> Leave It</w:t>
            </w:r>
          </w:p>
        </w:tc>
        <w:tc>
          <w:tcPr>
            <w:tcW w:w="1640" w:type="dxa"/>
            <w:shd w:val="clear" w:color="auto" w:fill="auto"/>
            <w:noWrap/>
            <w:vAlign w:val="bottom"/>
            <w:hideMark/>
          </w:tcPr>
          <w:p w14:paraId="59526B5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1404</w:t>
            </w:r>
          </w:p>
        </w:tc>
        <w:tc>
          <w:tcPr>
            <w:tcW w:w="1840" w:type="dxa"/>
            <w:shd w:val="clear" w:color="auto" w:fill="auto"/>
            <w:noWrap/>
            <w:vAlign w:val="bottom"/>
            <w:hideMark/>
          </w:tcPr>
          <w:p w14:paraId="49EDFC05"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22413</w:t>
            </w:r>
          </w:p>
        </w:tc>
        <w:tc>
          <w:tcPr>
            <w:tcW w:w="1300" w:type="dxa"/>
            <w:shd w:val="clear" w:color="auto" w:fill="auto"/>
            <w:noWrap/>
            <w:vAlign w:val="bottom"/>
            <w:hideMark/>
          </w:tcPr>
          <w:p w14:paraId="49EA23DB"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089F31F3" w14:textId="77777777" w:rsidTr="00F62B75">
        <w:trPr>
          <w:trHeight w:val="300"/>
        </w:trPr>
        <w:tc>
          <w:tcPr>
            <w:tcW w:w="3760" w:type="dxa"/>
            <w:shd w:val="clear" w:color="auto" w:fill="auto"/>
            <w:noWrap/>
            <w:vAlign w:val="bottom"/>
            <w:hideMark/>
          </w:tcPr>
          <w:p w14:paraId="46373867"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4F7BB304"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1404</w:t>
            </w:r>
          </w:p>
        </w:tc>
        <w:tc>
          <w:tcPr>
            <w:tcW w:w="1840" w:type="dxa"/>
            <w:shd w:val="clear" w:color="auto" w:fill="auto"/>
            <w:noWrap/>
            <w:vAlign w:val="bottom"/>
            <w:hideMark/>
          </w:tcPr>
          <w:p w14:paraId="578F73FF"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22413</w:t>
            </w:r>
          </w:p>
        </w:tc>
        <w:tc>
          <w:tcPr>
            <w:tcW w:w="1300" w:type="dxa"/>
            <w:shd w:val="clear" w:color="auto" w:fill="auto"/>
            <w:noWrap/>
            <w:vAlign w:val="bottom"/>
            <w:hideMark/>
          </w:tcPr>
          <w:p w14:paraId="3561EBC8"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56CD9D04" w14:textId="77777777" w:rsidTr="00F62B75">
        <w:trPr>
          <w:trHeight w:val="300"/>
        </w:trPr>
        <w:tc>
          <w:tcPr>
            <w:tcW w:w="3760" w:type="dxa"/>
            <w:shd w:val="clear" w:color="auto" w:fill="auto"/>
            <w:noWrap/>
            <w:vAlign w:val="bottom"/>
            <w:hideMark/>
          </w:tcPr>
          <w:p w14:paraId="5E4BE608"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Rabbit Night Light</w:t>
            </w:r>
          </w:p>
        </w:tc>
        <w:tc>
          <w:tcPr>
            <w:tcW w:w="1640" w:type="dxa"/>
            <w:shd w:val="clear" w:color="auto" w:fill="auto"/>
            <w:noWrap/>
            <w:vAlign w:val="bottom"/>
            <w:hideMark/>
          </w:tcPr>
          <w:p w14:paraId="20C4A7E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1440</w:t>
            </w:r>
          </w:p>
        </w:tc>
        <w:tc>
          <w:tcPr>
            <w:tcW w:w="1840" w:type="dxa"/>
            <w:shd w:val="clear" w:color="auto" w:fill="auto"/>
            <w:noWrap/>
            <w:vAlign w:val="bottom"/>
            <w:hideMark/>
          </w:tcPr>
          <w:p w14:paraId="336B4C4C"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23084</w:t>
            </w:r>
          </w:p>
        </w:tc>
        <w:tc>
          <w:tcPr>
            <w:tcW w:w="1300" w:type="dxa"/>
            <w:shd w:val="clear" w:color="auto" w:fill="auto"/>
            <w:noWrap/>
            <w:vAlign w:val="bottom"/>
            <w:hideMark/>
          </w:tcPr>
          <w:p w14:paraId="365ADC9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6.19</w:t>
            </w:r>
          </w:p>
        </w:tc>
      </w:tr>
      <w:tr w:rsidR="00E35C89" w:rsidRPr="00E35C89" w14:paraId="19863AF7" w14:textId="77777777" w:rsidTr="00F62B75">
        <w:trPr>
          <w:trHeight w:val="300"/>
        </w:trPr>
        <w:tc>
          <w:tcPr>
            <w:tcW w:w="3760" w:type="dxa"/>
            <w:shd w:val="clear" w:color="auto" w:fill="auto"/>
            <w:noWrap/>
            <w:vAlign w:val="bottom"/>
            <w:hideMark/>
          </w:tcPr>
          <w:p w14:paraId="290D8E94"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Netherlands</w:t>
            </w:r>
          </w:p>
        </w:tc>
        <w:tc>
          <w:tcPr>
            <w:tcW w:w="1640" w:type="dxa"/>
            <w:shd w:val="clear" w:color="auto" w:fill="auto"/>
            <w:noWrap/>
            <w:vAlign w:val="bottom"/>
            <w:hideMark/>
          </w:tcPr>
          <w:p w14:paraId="08237B5E"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1440</w:t>
            </w:r>
          </w:p>
        </w:tc>
        <w:tc>
          <w:tcPr>
            <w:tcW w:w="1840" w:type="dxa"/>
            <w:shd w:val="clear" w:color="auto" w:fill="auto"/>
            <w:noWrap/>
            <w:vAlign w:val="bottom"/>
            <w:hideMark/>
          </w:tcPr>
          <w:p w14:paraId="54407015"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23084</w:t>
            </w:r>
          </w:p>
        </w:tc>
        <w:tc>
          <w:tcPr>
            <w:tcW w:w="1300" w:type="dxa"/>
            <w:shd w:val="clear" w:color="auto" w:fill="auto"/>
            <w:noWrap/>
            <w:vAlign w:val="bottom"/>
            <w:hideMark/>
          </w:tcPr>
          <w:p w14:paraId="4718B28A"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6.19</w:t>
            </w:r>
          </w:p>
        </w:tc>
      </w:tr>
      <w:tr w:rsidR="00E35C89" w:rsidRPr="00E35C89" w14:paraId="2B78714C" w14:textId="77777777" w:rsidTr="00F62B75">
        <w:trPr>
          <w:trHeight w:val="300"/>
        </w:trPr>
        <w:tc>
          <w:tcPr>
            <w:tcW w:w="3760" w:type="dxa"/>
            <w:shd w:val="clear" w:color="auto" w:fill="auto"/>
            <w:noWrap/>
            <w:vAlign w:val="bottom"/>
            <w:hideMark/>
          </w:tcPr>
          <w:p w14:paraId="4D90DF9C"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12/08/2019</w:t>
            </w:r>
          </w:p>
        </w:tc>
        <w:tc>
          <w:tcPr>
            <w:tcW w:w="1640" w:type="dxa"/>
            <w:shd w:val="clear" w:color="auto" w:fill="auto"/>
            <w:noWrap/>
            <w:vAlign w:val="bottom"/>
            <w:hideMark/>
          </w:tcPr>
          <w:p w14:paraId="49DF414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2700</w:t>
            </w:r>
          </w:p>
        </w:tc>
        <w:tc>
          <w:tcPr>
            <w:tcW w:w="1840" w:type="dxa"/>
            <w:shd w:val="clear" w:color="auto" w:fill="auto"/>
            <w:noWrap/>
            <w:vAlign w:val="bottom"/>
            <w:hideMark/>
          </w:tcPr>
          <w:p w14:paraId="14D755CC"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44394</w:t>
            </w:r>
          </w:p>
        </w:tc>
        <w:tc>
          <w:tcPr>
            <w:tcW w:w="1300" w:type="dxa"/>
            <w:shd w:val="clear" w:color="auto" w:fill="auto"/>
            <w:noWrap/>
            <w:vAlign w:val="bottom"/>
            <w:hideMark/>
          </w:tcPr>
          <w:p w14:paraId="24033E44"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12.08</w:t>
            </w:r>
          </w:p>
        </w:tc>
      </w:tr>
      <w:tr w:rsidR="00E35C89" w:rsidRPr="00E35C89" w14:paraId="4106DDB4" w14:textId="77777777" w:rsidTr="00F62B75">
        <w:trPr>
          <w:trHeight w:val="300"/>
        </w:trPr>
        <w:tc>
          <w:tcPr>
            <w:tcW w:w="3760" w:type="dxa"/>
            <w:shd w:val="clear" w:color="auto" w:fill="auto"/>
            <w:noWrap/>
            <w:vAlign w:val="bottom"/>
            <w:hideMark/>
          </w:tcPr>
          <w:p w14:paraId="469F4C19"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Popcorn Holder</w:t>
            </w:r>
          </w:p>
        </w:tc>
        <w:tc>
          <w:tcPr>
            <w:tcW w:w="1640" w:type="dxa"/>
            <w:shd w:val="clear" w:color="auto" w:fill="auto"/>
            <w:noWrap/>
            <w:vAlign w:val="bottom"/>
            <w:hideMark/>
          </w:tcPr>
          <w:p w14:paraId="68372C9A"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2700</w:t>
            </w:r>
          </w:p>
        </w:tc>
        <w:tc>
          <w:tcPr>
            <w:tcW w:w="1840" w:type="dxa"/>
            <w:shd w:val="clear" w:color="auto" w:fill="auto"/>
            <w:noWrap/>
            <w:vAlign w:val="bottom"/>
            <w:hideMark/>
          </w:tcPr>
          <w:p w14:paraId="27B701C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44394</w:t>
            </w:r>
          </w:p>
        </w:tc>
        <w:tc>
          <w:tcPr>
            <w:tcW w:w="1300" w:type="dxa"/>
            <w:shd w:val="clear" w:color="auto" w:fill="auto"/>
            <w:noWrap/>
            <w:vAlign w:val="bottom"/>
            <w:hideMark/>
          </w:tcPr>
          <w:p w14:paraId="32CB6C4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12.08</w:t>
            </w:r>
          </w:p>
        </w:tc>
      </w:tr>
      <w:tr w:rsidR="00E35C89" w:rsidRPr="00E35C89" w14:paraId="772E8949" w14:textId="77777777" w:rsidTr="00F62B75">
        <w:trPr>
          <w:trHeight w:val="300"/>
        </w:trPr>
        <w:tc>
          <w:tcPr>
            <w:tcW w:w="3760" w:type="dxa"/>
            <w:shd w:val="clear" w:color="auto" w:fill="auto"/>
            <w:noWrap/>
            <w:vAlign w:val="bottom"/>
            <w:hideMark/>
          </w:tcPr>
          <w:p w14:paraId="3F741569"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636640DF"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2700</w:t>
            </w:r>
          </w:p>
        </w:tc>
        <w:tc>
          <w:tcPr>
            <w:tcW w:w="1840" w:type="dxa"/>
            <w:shd w:val="clear" w:color="auto" w:fill="auto"/>
            <w:noWrap/>
            <w:vAlign w:val="bottom"/>
            <w:hideMark/>
          </w:tcPr>
          <w:p w14:paraId="64D3A225"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44394</w:t>
            </w:r>
          </w:p>
        </w:tc>
        <w:tc>
          <w:tcPr>
            <w:tcW w:w="1300" w:type="dxa"/>
            <w:shd w:val="clear" w:color="auto" w:fill="auto"/>
            <w:noWrap/>
            <w:vAlign w:val="bottom"/>
            <w:hideMark/>
          </w:tcPr>
          <w:p w14:paraId="26005E4D"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12.08</w:t>
            </w:r>
          </w:p>
        </w:tc>
      </w:tr>
      <w:tr w:rsidR="00E35C89" w:rsidRPr="00E35C89" w14:paraId="6486C66C" w14:textId="77777777" w:rsidTr="00F62B75">
        <w:trPr>
          <w:trHeight w:val="300"/>
        </w:trPr>
        <w:tc>
          <w:tcPr>
            <w:tcW w:w="3760" w:type="dxa"/>
            <w:shd w:val="clear" w:color="auto" w:fill="auto"/>
            <w:noWrap/>
            <w:vAlign w:val="bottom"/>
            <w:hideMark/>
          </w:tcPr>
          <w:p w14:paraId="4F55A324"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12/09/2019</w:t>
            </w:r>
          </w:p>
        </w:tc>
        <w:tc>
          <w:tcPr>
            <w:tcW w:w="1640" w:type="dxa"/>
            <w:shd w:val="clear" w:color="auto" w:fill="auto"/>
            <w:noWrap/>
            <w:vAlign w:val="bottom"/>
            <w:hideMark/>
          </w:tcPr>
          <w:p w14:paraId="23606C07"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80995</w:t>
            </w:r>
          </w:p>
        </w:tc>
        <w:tc>
          <w:tcPr>
            <w:tcW w:w="1840" w:type="dxa"/>
            <w:shd w:val="clear" w:color="auto" w:fill="auto"/>
            <w:noWrap/>
            <w:vAlign w:val="bottom"/>
            <w:hideMark/>
          </w:tcPr>
          <w:p w14:paraId="451D1B1D"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23843</w:t>
            </w:r>
          </w:p>
        </w:tc>
        <w:tc>
          <w:tcPr>
            <w:tcW w:w="1300" w:type="dxa"/>
            <w:shd w:val="clear" w:color="auto" w:fill="auto"/>
            <w:noWrap/>
            <w:vAlign w:val="bottom"/>
            <w:hideMark/>
          </w:tcPr>
          <w:p w14:paraId="08A607D2"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12.38</w:t>
            </w:r>
          </w:p>
        </w:tc>
      </w:tr>
      <w:tr w:rsidR="00E35C89" w:rsidRPr="00E35C89" w14:paraId="750297C6" w14:textId="77777777" w:rsidTr="00F62B75">
        <w:trPr>
          <w:trHeight w:val="300"/>
        </w:trPr>
        <w:tc>
          <w:tcPr>
            <w:tcW w:w="3760" w:type="dxa"/>
            <w:shd w:val="clear" w:color="auto" w:fill="auto"/>
            <w:noWrap/>
            <w:vAlign w:val="bottom"/>
            <w:hideMark/>
          </w:tcPr>
          <w:p w14:paraId="217713D9" w14:textId="77777777" w:rsidR="00E35C89" w:rsidRPr="00E35C89" w:rsidRDefault="00E35C89" w:rsidP="00E35C89">
            <w:pPr>
              <w:spacing w:after="0" w:line="240" w:lineRule="auto"/>
              <w:ind w:firstLineChars="100" w:firstLine="221"/>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Paper Craft Little Birdie</w:t>
            </w:r>
          </w:p>
        </w:tc>
        <w:tc>
          <w:tcPr>
            <w:tcW w:w="1640" w:type="dxa"/>
            <w:shd w:val="clear" w:color="auto" w:fill="auto"/>
            <w:noWrap/>
            <w:vAlign w:val="bottom"/>
            <w:hideMark/>
          </w:tcPr>
          <w:p w14:paraId="704133E9"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80995</w:t>
            </w:r>
          </w:p>
        </w:tc>
        <w:tc>
          <w:tcPr>
            <w:tcW w:w="1840" w:type="dxa"/>
            <w:shd w:val="clear" w:color="auto" w:fill="auto"/>
            <w:noWrap/>
            <w:vAlign w:val="bottom"/>
            <w:hideMark/>
          </w:tcPr>
          <w:p w14:paraId="107167C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23843</w:t>
            </w:r>
          </w:p>
        </w:tc>
        <w:tc>
          <w:tcPr>
            <w:tcW w:w="1300" w:type="dxa"/>
            <w:shd w:val="clear" w:color="auto" w:fill="auto"/>
            <w:noWrap/>
            <w:vAlign w:val="bottom"/>
            <w:hideMark/>
          </w:tcPr>
          <w:p w14:paraId="69A834E8"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12.38</w:t>
            </w:r>
          </w:p>
        </w:tc>
      </w:tr>
      <w:tr w:rsidR="00E35C89" w:rsidRPr="00E35C89" w14:paraId="055371C4" w14:textId="77777777" w:rsidTr="00F62B75">
        <w:trPr>
          <w:trHeight w:val="300"/>
        </w:trPr>
        <w:tc>
          <w:tcPr>
            <w:tcW w:w="3760" w:type="dxa"/>
            <w:shd w:val="clear" w:color="auto" w:fill="auto"/>
            <w:noWrap/>
            <w:vAlign w:val="bottom"/>
            <w:hideMark/>
          </w:tcPr>
          <w:p w14:paraId="7F856B8E" w14:textId="77777777" w:rsidR="00E35C89" w:rsidRPr="00E35C89" w:rsidRDefault="00E35C89" w:rsidP="00E35C89">
            <w:pPr>
              <w:spacing w:after="0" w:line="240" w:lineRule="auto"/>
              <w:ind w:firstLineChars="200" w:firstLine="440"/>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United Kingdom</w:t>
            </w:r>
          </w:p>
        </w:tc>
        <w:tc>
          <w:tcPr>
            <w:tcW w:w="1640" w:type="dxa"/>
            <w:shd w:val="clear" w:color="auto" w:fill="auto"/>
            <w:noWrap/>
            <w:vAlign w:val="bottom"/>
            <w:hideMark/>
          </w:tcPr>
          <w:p w14:paraId="3C7C24B1"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80995</w:t>
            </w:r>
          </w:p>
        </w:tc>
        <w:tc>
          <w:tcPr>
            <w:tcW w:w="1840" w:type="dxa"/>
            <w:shd w:val="clear" w:color="auto" w:fill="auto"/>
            <w:noWrap/>
            <w:vAlign w:val="bottom"/>
            <w:hideMark/>
          </w:tcPr>
          <w:p w14:paraId="019868C1"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23843</w:t>
            </w:r>
          </w:p>
        </w:tc>
        <w:tc>
          <w:tcPr>
            <w:tcW w:w="1300" w:type="dxa"/>
            <w:shd w:val="clear" w:color="auto" w:fill="auto"/>
            <w:noWrap/>
            <w:vAlign w:val="bottom"/>
            <w:hideMark/>
          </w:tcPr>
          <w:p w14:paraId="4EF76E68" w14:textId="77777777" w:rsidR="00E35C89" w:rsidRPr="00E35C89" w:rsidRDefault="00E35C89" w:rsidP="00E35C89">
            <w:pPr>
              <w:spacing w:after="0" w:line="240" w:lineRule="auto"/>
              <w:jc w:val="right"/>
              <w:rPr>
                <w:rFonts w:ascii="Aptos Narrow" w:eastAsia="Times New Roman" w:hAnsi="Aptos Narrow" w:cs="Times New Roman"/>
                <w:color w:val="000000"/>
                <w:kern w:val="0"/>
                <w:lang w:eastAsia="en-GB"/>
                <w14:ligatures w14:val="none"/>
              </w:rPr>
            </w:pPr>
            <w:r w:rsidRPr="00E35C89">
              <w:rPr>
                <w:rFonts w:ascii="Aptos Narrow" w:eastAsia="Times New Roman" w:hAnsi="Aptos Narrow" w:cs="Times New Roman"/>
                <w:color w:val="000000"/>
                <w:kern w:val="0"/>
                <w:lang w:eastAsia="en-GB"/>
                <w14:ligatures w14:val="none"/>
              </w:rPr>
              <w:t>12.38</w:t>
            </w:r>
          </w:p>
        </w:tc>
      </w:tr>
      <w:tr w:rsidR="00E35C89" w:rsidRPr="00E35C89" w14:paraId="421ADB81" w14:textId="77777777" w:rsidTr="00F62B75">
        <w:trPr>
          <w:trHeight w:val="300"/>
        </w:trPr>
        <w:tc>
          <w:tcPr>
            <w:tcW w:w="3760" w:type="dxa"/>
            <w:shd w:val="clear" w:color="C0E6F5" w:fill="C0E6F5"/>
            <w:noWrap/>
            <w:vAlign w:val="bottom"/>
            <w:hideMark/>
          </w:tcPr>
          <w:p w14:paraId="6D400CF2" w14:textId="77777777" w:rsidR="00E35C89" w:rsidRPr="00E35C89" w:rsidRDefault="00E35C89" w:rsidP="00E35C89">
            <w:pPr>
              <w:spacing w:after="0" w:line="240" w:lineRule="auto"/>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Grand Total</w:t>
            </w:r>
          </w:p>
        </w:tc>
        <w:tc>
          <w:tcPr>
            <w:tcW w:w="1640" w:type="dxa"/>
            <w:shd w:val="clear" w:color="C0E6F5" w:fill="C0E6F5"/>
            <w:noWrap/>
            <w:vAlign w:val="bottom"/>
            <w:hideMark/>
          </w:tcPr>
          <w:p w14:paraId="4D3D8837"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113237</w:t>
            </w:r>
          </w:p>
        </w:tc>
        <w:tc>
          <w:tcPr>
            <w:tcW w:w="1840" w:type="dxa"/>
            <w:shd w:val="clear" w:color="C0E6F5" w:fill="C0E6F5"/>
            <w:noWrap/>
            <w:vAlign w:val="bottom"/>
            <w:hideMark/>
          </w:tcPr>
          <w:p w14:paraId="4C9F79D3"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652715</w:t>
            </w:r>
          </w:p>
        </w:tc>
        <w:tc>
          <w:tcPr>
            <w:tcW w:w="1300" w:type="dxa"/>
            <w:shd w:val="clear" w:color="C0E6F5" w:fill="C0E6F5"/>
            <w:noWrap/>
            <w:vAlign w:val="bottom"/>
            <w:hideMark/>
          </w:tcPr>
          <w:p w14:paraId="1D11774F" w14:textId="77777777" w:rsidR="00E35C89" w:rsidRPr="00E35C89" w:rsidRDefault="00E35C89" w:rsidP="00E35C89">
            <w:pPr>
              <w:spacing w:after="0" w:line="240" w:lineRule="auto"/>
              <w:jc w:val="right"/>
              <w:rPr>
                <w:rFonts w:ascii="Aptos Narrow" w:eastAsia="Times New Roman" w:hAnsi="Aptos Narrow" w:cs="Times New Roman"/>
                <w:b/>
                <w:bCs/>
                <w:color w:val="000000"/>
                <w:kern w:val="0"/>
                <w:lang w:eastAsia="en-GB"/>
                <w14:ligatures w14:val="none"/>
              </w:rPr>
            </w:pPr>
            <w:r w:rsidRPr="00E35C89">
              <w:rPr>
                <w:rFonts w:ascii="Aptos Narrow" w:eastAsia="Times New Roman" w:hAnsi="Aptos Narrow" w:cs="Times New Roman"/>
                <w:b/>
                <w:bCs/>
                <w:color w:val="000000"/>
                <w:kern w:val="0"/>
                <w:lang w:eastAsia="en-GB"/>
                <w14:ligatures w14:val="none"/>
              </w:rPr>
              <w:t>147.26</w:t>
            </w:r>
          </w:p>
        </w:tc>
      </w:tr>
    </w:tbl>
    <w:p w14:paraId="172E84D1" w14:textId="77777777" w:rsidR="00A83189" w:rsidRDefault="00A83189" w:rsidP="00311FFE">
      <w:pPr>
        <w:spacing w:after="0" w:line="360" w:lineRule="auto"/>
        <w:jc w:val="both"/>
        <w:rPr>
          <w:rFonts w:ascii="Arial" w:hAnsi="Arial" w:cs="Arial"/>
          <w:sz w:val="28"/>
          <w:szCs w:val="28"/>
        </w:rPr>
      </w:pPr>
    </w:p>
    <w:p w14:paraId="3C6CDF19" w14:textId="77777777" w:rsidR="00C86BB2" w:rsidRDefault="00C86BB2" w:rsidP="00311FFE">
      <w:pPr>
        <w:spacing w:after="0" w:line="360" w:lineRule="auto"/>
        <w:jc w:val="both"/>
        <w:rPr>
          <w:rFonts w:ascii="Arial" w:hAnsi="Arial" w:cs="Arial"/>
          <w:sz w:val="28"/>
          <w:szCs w:val="28"/>
        </w:rPr>
      </w:pPr>
    </w:p>
    <w:p w14:paraId="1986A2AD" w14:textId="198D912C" w:rsidR="00C86BB2" w:rsidRDefault="00DF7190" w:rsidP="00311FFE">
      <w:pPr>
        <w:spacing w:after="0" w:line="360" w:lineRule="auto"/>
        <w:jc w:val="both"/>
        <w:rPr>
          <w:rFonts w:ascii="Arial" w:hAnsi="Arial" w:cs="Arial"/>
          <w:sz w:val="28"/>
          <w:szCs w:val="28"/>
        </w:rPr>
      </w:pPr>
      <w:r>
        <w:rPr>
          <w:noProof/>
        </w:rPr>
        <w:lastRenderedPageBreak/>
        <w:drawing>
          <wp:inline distT="0" distB="0" distL="0" distR="0" wp14:anchorId="670708F1" wp14:editId="3A2742BB">
            <wp:extent cx="5731510" cy="3776142"/>
            <wp:effectExtent l="0" t="0" r="2540" b="15240"/>
            <wp:docPr id="2128317733" name="Chart 1">
              <a:extLst xmlns:a="http://schemas.openxmlformats.org/drawingml/2006/main">
                <a:ext uri="{FF2B5EF4-FFF2-40B4-BE49-F238E27FC236}">
                  <a16:creationId xmlns:a16="http://schemas.microsoft.com/office/drawing/2014/main" id="{8BFEA305-2619-B7D0-2B99-558BEC29DB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415086" w14:textId="77777777" w:rsidR="00C86BB2" w:rsidRDefault="00C86BB2" w:rsidP="00311FFE">
      <w:pPr>
        <w:spacing w:after="0" w:line="360" w:lineRule="auto"/>
        <w:jc w:val="both"/>
        <w:rPr>
          <w:rFonts w:ascii="Arial" w:hAnsi="Arial" w:cs="Arial"/>
          <w:sz w:val="28"/>
          <w:szCs w:val="28"/>
        </w:rPr>
      </w:pPr>
    </w:p>
    <w:p w14:paraId="5A11FE93" w14:textId="77777777" w:rsidR="00C86BB2" w:rsidRDefault="00C86BB2" w:rsidP="00311FFE">
      <w:pPr>
        <w:spacing w:after="0" w:line="360" w:lineRule="auto"/>
        <w:jc w:val="both"/>
        <w:rPr>
          <w:rFonts w:ascii="Arial" w:hAnsi="Arial" w:cs="Arial"/>
          <w:sz w:val="28"/>
          <w:szCs w:val="28"/>
        </w:rPr>
      </w:pPr>
    </w:p>
    <w:p w14:paraId="2A18814E" w14:textId="655925C9" w:rsidR="00C86BB2" w:rsidRDefault="00CC287E" w:rsidP="00CC287E">
      <w:pPr>
        <w:pStyle w:val="Heading2"/>
        <w:rPr>
          <w:rFonts w:ascii="Arial" w:hAnsi="Arial" w:cs="Arial"/>
          <w:i/>
          <w:iCs/>
          <w:color w:val="auto"/>
          <w:sz w:val="28"/>
          <w:szCs w:val="28"/>
        </w:rPr>
      </w:pPr>
      <w:bookmarkStart w:id="4" w:name="_Toc175399002"/>
      <w:r w:rsidRPr="00CC287E">
        <w:rPr>
          <w:rFonts w:ascii="Arial" w:hAnsi="Arial" w:cs="Arial"/>
          <w:i/>
          <w:iCs/>
          <w:color w:val="auto"/>
          <w:sz w:val="28"/>
          <w:szCs w:val="28"/>
        </w:rPr>
        <w:t>Analysing</w:t>
      </w:r>
      <w:r w:rsidRPr="00CC287E">
        <w:rPr>
          <w:rFonts w:ascii="Arial" w:hAnsi="Arial" w:cs="Arial"/>
          <w:i/>
          <w:iCs/>
          <w:color w:val="auto"/>
          <w:sz w:val="28"/>
          <w:szCs w:val="28"/>
        </w:rPr>
        <w:t xml:space="preserve"> Product Quantities Purchased per Transaction by Customers</w:t>
      </w:r>
      <w:bookmarkEnd w:id="4"/>
    </w:p>
    <w:p w14:paraId="351E64F8" w14:textId="6407200A" w:rsidR="005E1D1C" w:rsidRPr="005E1D1C" w:rsidRDefault="005E1D1C" w:rsidP="005E1D1C">
      <w:pPr>
        <w:spacing w:after="0" w:line="360" w:lineRule="auto"/>
        <w:rPr>
          <w:rFonts w:ascii="Arial" w:hAnsi="Arial" w:cs="Arial"/>
          <w:sz w:val="28"/>
          <w:szCs w:val="28"/>
        </w:rPr>
      </w:pPr>
      <w:r w:rsidRPr="005E1D1C">
        <w:rPr>
          <w:rFonts w:ascii="Arial" w:hAnsi="Arial" w:cs="Arial"/>
          <w:sz w:val="28"/>
          <w:szCs w:val="28"/>
        </w:rPr>
        <w:t xml:space="preserve">in </w:t>
      </w:r>
      <w:r>
        <w:rPr>
          <w:rFonts w:ascii="Arial" w:hAnsi="Arial" w:cs="Arial"/>
          <w:sz w:val="28"/>
          <w:szCs w:val="28"/>
        </w:rPr>
        <w:t>T</w:t>
      </w:r>
      <w:r w:rsidRPr="005E1D1C">
        <w:rPr>
          <w:rFonts w:ascii="Arial" w:hAnsi="Arial" w:cs="Arial"/>
          <w:sz w:val="28"/>
          <w:szCs w:val="28"/>
        </w:rPr>
        <w:t>ransaction</w:t>
      </w:r>
      <w:r>
        <w:rPr>
          <w:rFonts w:ascii="Arial" w:hAnsi="Arial" w:cs="Arial"/>
          <w:sz w:val="28"/>
          <w:szCs w:val="28"/>
        </w:rPr>
        <w:t xml:space="preserve"> number</w:t>
      </w:r>
      <w:r w:rsidRPr="005E1D1C">
        <w:rPr>
          <w:rFonts w:ascii="Arial" w:hAnsi="Arial" w:cs="Arial"/>
          <w:sz w:val="28"/>
          <w:szCs w:val="28"/>
        </w:rPr>
        <w:t xml:space="preserve"> 577810, the customer purchased 1,000 units of the product "Popcorn Holder." Similarly, in </w:t>
      </w:r>
      <w:r>
        <w:rPr>
          <w:rFonts w:ascii="Arial" w:hAnsi="Arial" w:cs="Arial"/>
          <w:sz w:val="28"/>
          <w:szCs w:val="28"/>
        </w:rPr>
        <w:t>t</w:t>
      </w:r>
      <w:r w:rsidRPr="005E1D1C">
        <w:rPr>
          <w:rFonts w:ascii="Arial" w:hAnsi="Arial" w:cs="Arial"/>
          <w:sz w:val="28"/>
          <w:szCs w:val="28"/>
        </w:rPr>
        <w:t xml:space="preserve">ransaction </w:t>
      </w:r>
      <w:r>
        <w:rPr>
          <w:rFonts w:ascii="Arial" w:hAnsi="Arial" w:cs="Arial"/>
          <w:sz w:val="28"/>
          <w:szCs w:val="28"/>
        </w:rPr>
        <w:t>number</w:t>
      </w:r>
      <w:r w:rsidRPr="005E1D1C">
        <w:rPr>
          <w:rFonts w:ascii="Arial" w:hAnsi="Arial" w:cs="Arial"/>
          <w:sz w:val="28"/>
          <w:szCs w:val="28"/>
        </w:rPr>
        <w:t xml:space="preserve"> 578060, a total of 1,600 units were purchased, split between two different products: Mini Playing Cards Buffalo Bill and Mini Playing Cards Gymkhana, with 800 units each. One of the largest transactions, </w:t>
      </w:r>
      <w:r>
        <w:rPr>
          <w:rFonts w:ascii="Arial" w:hAnsi="Arial" w:cs="Arial"/>
          <w:sz w:val="28"/>
          <w:szCs w:val="28"/>
        </w:rPr>
        <w:t>t</w:t>
      </w:r>
      <w:r w:rsidRPr="005E1D1C">
        <w:rPr>
          <w:rFonts w:ascii="Arial" w:hAnsi="Arial" w:cs="Arial"/>
          <w:sz w:val="28"/>
          <w:szCs w:val="28"/>
        </w:rPr>
        <w:t xml:space="preserve">ransaction </w:t>
      </w:r>
      <w:r>
        <w:rPr>
          <w:rFonts w:ascii="Arial" w:hAnsi="Arial" w:cs="Arial"/>
          <w:sz w:val="28"/>
          <w:szCs w:val="28"/>
        </w:rPr>
        <w:t>number</w:t>
      </w:r>
      <w:r w:rsidRPr="005E1D1C">
        <w:rPr>
          <w:rFonts w:ascii="Arial" w:hAnsi="Arial" w:cs="Arial"/>
          <w:sz w:val="28"/>
          <w:szCs w:val="28"/>
        </w:rPr>
        <w:t xml:space="preserve"> 578841, involved the purchase of 12,540 units of the product "</w:t>
      </w:r>
      <w:proofErr w:type="spellStart"/>
      <w:r w:rsidRPr="005E1D1C">
        <w:rPr>
          <w:rFonts w:ascii="Arial" w:hAnsi="Arial" w:cs="Arial"/>
          <w:sz w:val="28"/>
          <w:szCs w:val="28"/>
        </w:rPr>
        <w:t>Asstd</w:t>
      </w:r>
      <w:proofErr w:type="spellEnd"/>
      <w:r w:rsidRPr="005E1D1C">
        <w:rPr>
          <w:rFonts w:ascii="Arial" w:hAnsi="Arial" w:cs="Arial"/>
          <w:sz w:val="28"/>
          <w:szCs w:val="28"/>
        </w:rPr>
        <w:t xml:space="preserve"> Design 3d Paper Stickers."</w:t>
      </w:r>
    </w:p>
    <w:p w14:paraId="6A1452D6" w14:textId="03069AD1" w:rsidR="005E1D1C" w:rsidRPr="005E1D1C" w:rsidRDefault="005E1D1C" w:rsidP="005E1D1C">
      <w:pPr>
        <w:spacing w:after="0" w:line="360" w:lineRule="auto"/>
        <w:rPr>
          <w:rFonts w:ascii="Arial" w:hAnsi="Arial" w:cs="Arial"/>
          <w:sz w:val="28"/>
          <w:szCs w:val="28"/>
        </w:rPr>
      </w:pPr>
      <w:r w:rsidRPr="005E1D1C">
        <w:rPr>
          <w:rFonts w:ascii="Arial" w:hAnsi="Arial" w:cs="Arial"/>
          <w:sz w:val="28"/>
          <w:szCs w:val="28"/>
        </w:rPr>
        <w:t xml:space="preserve">This breakdown helps us understand the purchasing </w:t>
      </w:r>
      <w:r w:rsidRPr="005E1D1C">
        <w:rPr>
          <w:rFonts w:ascii="Arial" w:hAnsi="Arial" w:cs="Arial"/>
          <w:sz w:val="28"/>
          <w:szCs w:val="28"/>
        </w:rPr>
        <w:t>behaviour</w:t>
      </w:r>
      <w:r w:rsidRPr="005E1D1C">
        <w:rPr>
          <w:rFonts w:ascii="Arial" w:hAnsi="Arial" w:cs="Arial"/>
          <w:sz w:val="28"/>
          <w:szCs w:val="28"/>
        </w:rPr>
        <w:t xml:space="preserve"> of customers during each transaction, highlighting how some transactions involve larger bulk orders while others are smaller</w:t>
      </w:r>
      <w:r w:rsidR="001D766C">
        <w:rPr>
          <w:rFonts w:ascii="Arial" w:hAnsi="Arial" w:cs="Arial"/>
          <w:sz w:val="28"/>
          <w:szCs w:val="28"/>
        </w:rPr>
        <w:t xml:space="preserve"> (</w:t>
      </w:r>
      <w:r w:rsidR="001D766C" w:rsidRPr="00972C61">
        <w:rPr>
          <w:rFonts w:ascii="Arial" w:hAnsi="Arial" w:cs="Arial"/>
          <w:sz w:val="28"/>
          <w:szCs w:val="28"/>
        </w:rPr>
        <w:t>Banerjee, S., 2022</w:t>
      </w:r>
      <w:r w:rsidR="001D766C">
        <w:rPr>
          <w:rFonts w:ascii="Arial" w:hAnsi="Arial" w:cs="Arial"/>
          <w:sz w:val="28"/>
          <w:szCs w:val="28"/>
        </w:rPr>
        <w:t>)</w:t>
      </w:r>
      <w:r w:rsidRPr="005E1D1C">
        <w:rPr>
          <w:rFonts w:ascii="Arial" w:hAnsi="Arial" w:cs="Arial"/>
          <w:sz w:val="28"/>
          <w:szCs w:val="28"/>
        </w:rPr>
        <w:t>. The variety in the number of products purchased could indicate different customer needs, such as bulk buying for reselling or specific seasonal demands (as seen in products like Christmas decorations).</w:t>
      </w:r>
    </w:p>
    <w:p w14:paraId="28BAC64B" w14:textId="572A608C" w:rsidR="005E1D1C" w:rsidRPr="005E1D1C" w:rsidRDefault="005E1D1C" w:rsidP="005E1D1C">
      <w:pPr>
        <w:spacing w:after="0" w:line="360" w:lineRule="auto"/>
        <w:rPr>
          <w:rFonts w:ascii="Arial" w:hAnsi="Arial" w:cs="Arial"/>
          <w:sz w:val="28"/>
          <w:szCs w:val="28"/>
        </w:rPr>
      </w:pPr>
      <w:r w:rsidRPr="005E1D1C">
        <w:rPr>
          <w:rFonts w:ascii="Arial" w:hAnsi="Arial" w:cs="Arial"/>
          <w:sz w:val="28"/>
          <w:szCs w:val="28"/>
        </w:rPr>
        <w:lastRenderedPageBreak/>
        <w:t>Overall, by grouping the total quantities of products purchased by transaction, we can clearly identify which transactions were large-scale and which were smaller</w:t>
      </w:r>
      <w:r w:rsidR="00BE5F9C">
        <w:rPr>
          <w:rFonts w:ascii="Arial" w:hAnsi="Arial" w:cs="Arial"/>
          <w:sz w:val="28"/>
          <w:szCs w:val="28"/>
        </w:rPr>
        <w:t xml:space="preserve"> (</w:t>
      </w:r>
      <w:r w:rsidR="00BE5F9C" w:rsidRPr="00972C61">
        <w:rPr>
          <w:rFonts w:ascii="Arial" w:hAnsi="Arial" w:cs="Arial"/>
          <w:sz w:val="28"/>
          <w:szCs w:val="28"/>
        </w:rPr>
        <w:t>Choi, T., and Wang, X., 2021</w:t>
      </w:r>
      <w:r w:rsidR="00BE5F9C">
        <w:rPr>
          <w:rFonts w:ascii="Arial" w:hAnsi="Arial" w:cs="Arial"/>
          <w:sz w:val="28"/>
          <w:szCs w:val="28"/>
        </w:rPr>
        <w:t>)</w:t>
      </w:r>
      <w:r w:rsidRPr="005E1D1C">
        <w:rPr>
          <w:rFonts w:ascii="Arial" w:hAnsi="Arial" w:cs="Arial"/>
          <w:sz w:val="28"/>
          <w:szCs w:val="28"/>
        </w:rPr>
        <w:t xml:space="preserve">. This can be particularly useful for inventory planning, marketing strategies, or understanding customer purchasing patterns over time. Each transaction provides insight into customer preferences and </w:t>
      </w:r>
      <w:r w:rsidRPr="005E1D1C">
        <w:rPr>
          <w:rFonts w:ascii="Arial" w:hAnsi="Arial" w:cs="Arial"/>
          <w:sz w:val="28"/>
          <w:szCs w:val="28"/>
        </w:rPr>
        <w:t>behaviour</w:t>
      </w:r>
      <w:r w:rsidRPr="005E1D1C">
        <w:rPr>
          <w:rFonts w:ascii="Arial" w:hAnsi="Arial" w:cs="Arial"/>
          <w:sz w:val="28"/>
          <w:szCs w:val="28"/>
        </w:rPr>
        <w:t>, which can be further explored to optimize sales strategies</w:t>
      </w:r>
      <w:r w:rsidR="006F02FD">
        <w:rPr>
          <w:rFonts w:ascii="Arial" w:hAnsi="Arial" w:cs="Arial"/>
          <w:sz w:val="28"/>
          <w:szCs w:val="28"/>
        </w:rPr>
        <w:t xml:space="preserve"> (</w:t>
      </w:r>
      <w:r w:rsidR="006F02FD" w:rsidRPr="00972C61">
        <w:rPr>
          <w:rFonts w:ascii="Arial" w:hAnsi="Arial" w:cs="Arial"/>
          <w:sz w:val="28"/>
          <w:szCs w:val="28"/>
        </w:rPr>
        <w:t>Davies, A., 2023</w:t>
      </w:r>
      <w:r w:rsidR="006F02FD">
        <w:rPr>
          <w:rFonts w:ascii="Arial" w:hAnsi="Arial" w:cs="Arial"/>
          <w:sz w:val="28"/>
          <w:szCs w:val="28"/>
        </w:rPr>
        <w:t>)</w:t>
      </w:r>
      <w:r w:rsidRPr="005E1D1C">
        <w:rPr>
          <w:rFonts w:ascii="Arial" w:hAnsi="Arial" w:cs="Arial"/>
          <w:sz w:val="28"/>
          <w:szCs w:val="28"/>
        </w:rPr>
        <w:t>.</w:t>
      </w:r>
    </w:p>
    <w:p w14:paraId="2746E366" w14:textId="77777777" w:rsidR="00CC287E" w:rsidRDefault="00CC287E" w:rsidP="005E1D1C">
      <w:pPr>
        <w:ind w:firstLine="720"/>
      </w:pPr>
    </w:p>
    <w:tbl>
      <w:tblPr>
        <w:tblW w:w="7080" w:type="dxa"/>
        <w:tblLook w:val="04A0" w:firstRow="1" w:lastRow="0" w:firstColumn="1" w:lastColumn="0" w:noHBand="0" w:noVBand="1"/>
      </w:tblPr>
      <w:tblGrid>
        <w:gridCol w:w="3240"/>
        <w:gridCol w:w="2200"/>
        <w:gridCol w:w="1640"/>
      </w:tblGrid>
      <w:tr w:rsidR="00E646C3" w:rsidRPr="00E646C3" w14:paraId="10D4A216" w14:textId="77777777" w:rsidTr="00E646C3">
        <w:trPr>
          <w:trHeight w:val="300"/>
        </w:trPr>
        <w:tc>
          <w:tcPr>
            <w:tcW w:w="324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0FEAB7A9" w14:textId="77777777" w:rsidR="00E646C3" w:rsidRPr="00E646C3" w:rsidRDefault="00E646C3" w:rsidP="00E646C3">
            <w:pPr>
              <w:spacing w:after="0" w:line="240" w:lineRule="auto"/>
              <w:rPr>
                <w:rFonts w:ascii="Aptos Narrow" w:eastAsia="Times New Roman" w:hAnsi="Aptos Narrow" w:cs="Times New Roman"/>
                <w:b/>
                <w:bCs/>
                <w:color w:val="000000"/>
                <w:kern w:val="0"/>
                <w:lang w:eastAsia="en-GB"/>
                <w14:ligatures w14:val="none"/>
              </w:rPr>
            </w:pPr>
            <w:r w:rsidRPr="00E646C3">
              <w:rPr>
                <w:rFonts w:ascii="Aptos Narrow" w:eastAsia="Times New Roman" w:hAnsi="Aptos Narrow" w:cs="Times New Roman"/>
                <w:b/>
                <w:bCs/>
                <w:color w:val="000000"/>
                <w:kern w:val="0"/>
                <w:lang w:eastAsia="en-GB"/>
                <w14:ligatures w14:val="none"/>
              </w:rPr>
              <w:t>Row Labels</w:t>
            </w:r>
          </w:p>
        </w:tc>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3A9494FA" w14:textId="77777777" w:rsidR="00E646C3" w:rsidRPr="00E646C3" w:rsidRDefault="00E646C3" w:rsidP="00E646C3">
            <w:pPr>
              <w:spacing w:after="0" w:line="240" w:lineRule="auto"/>
              <w:rPr>
                <w:rFonts w:ascii="Aptos Narrow" w:eastAsia="Times New Roman" w:hAnsi="Aptos Narrow" w:cs="Times New Roman"/>
                <w:b/>
                <w:bCs/>
                <w:color w:val="000000"/>
                <w:kern w:val="0"/>
                <w:lang w:eastAsia="en-GB"/>
                <w14:ligatures w14:val="none"/>
              </w:rPr>
            </w:pPr>
            <w:r w:rsidRPr="00E646C3">
              <w:rPr>
                <w:rFonts w:ascii="Aptos Narrow" w:eastAsia="Times New Roman" w:hAnsi="Aptos Narrow" w:cs="Times New Roman"/>
                <w:b/>
                <w:bCs/>
                <w:color w:val="000000"/>
                <w:kern w:val="0"/>
                <w:lang w:eastAsia="en-GB"/>
                <w14:ligatures w14:val="none"/>
              </w:rPr>
              <w:t xml:space="preserve">Sum of </w:t>
            </w:r>
            <w:proofErr w:type="spellStart"/>
            <w:r w:rsidRPr="00E646C3">
              <w:rPr>
                <w:rFonts w:ascii="Aptos Narrow" w:eastAsia="Times New Roman" w:hAnsi="Aptos Narrow" w:cs="Times New Roman"/>
                <w:b/>
                <w:bCs/>
                <w:color w:val="000000"/>
                <w:kern w:val="0"/>
                <w:lang w:eastAsia="en-GB"/>
                <w14:ligatures w14:val="none"/>
              </w:rPr>
              <w:t>TransactionNo</w:t>
            </w:r>
            <w:proofErr w:type="spellEnd"/>
          </w:p>
        </w:tc>
        <w:tc>
          <w:tcPr>
            <w:tcW w:w="164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712418B4" w14:textId="77777777" w:rsidR="00E646C3" w:rsidRPr="00E646C3" w:rsidRDefault="00E646C3" w:rsidP="00E646C3">
            <w:pPr>
              <w:spacing w:after="0" w:line="240" w:lineRule="auto"/>
              <w:rPr>
                <w:rFonts w:ascii="Aptos Narrow" w:eastAsia="Times New Roman" w:hAnsi="Aptos Narrow" w:cs="Times New Roman"/>
                <w:b/>
                <w:bCs/>
                <w:color w:val="000000"/>
                <w:kern w:val="0"/>
                <w:lang w:eastAsia="en-GB"/>
                <w14:ligatures w14:val="none"/>
              </w:rPr>
            </w:pPr>
            <w:r w:rsidRPr="00E646C3">
              <w:rPr>
                <w:rFonts w:ascii="Aptos Narrow" w:eastAsia="Times New Roman" w:hAnsi="Aptos Narrow" w:cs="Times New Roman"/>
                <w:b/>
                <w:bCs/>
                <w:color w:val="000000"/>
                <w:kern w:val="0"/>
                <w:lang w:eastAsia="en-GB"/>
                <w14:ligatures w14:val="none"/>
              </w:rPr>
              <w:t>Sum of Quantity</w:t>
            </w:r>
          </w:p>
        </w:tc>
      </w:tr>
      <w:tr w:rsidR="00E646C3" w:rsidRPr="00E646C3" w14:paraId="545F4E69"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485AE0A9"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proofErr w:type="spellStart"/>
            <w:r w:rsidRPr="00E646C3">
              <w:rPr>
                <w:rFonts w:ascii="Aptos Narrow" w:eastAsia="Times New Roman" w:hAnsi="Aptos Narrow" w:cs="Times New Roman"/>
                <w:color w:val="000000"/>
                <w:kern w:val="0"/>
                <w:lang w:eastAsia="en-GB"/>
                <w14:ligatures w14:val="none"/>
              </w:rPr>
              <w:t>Asstd</w:t>
            </w:r>
            <w:proofErr w:type="spellEnd"/>
            <w:r w:rsidRPr="00E646C3">
              <w:rPr>
                <w:rFonts w:ascii="Aptos Narrow" w:eastAsia="Times New Roman" w:hAnsi="Aptos Narrow" w:cs="Times New Roman"/>
                <w:color w:val="000000"/>
                <w:kern w:val="0"/>
                <w:lang w:eastAsia="en-GB"/>
                <w14:ligatures w14:val="none"/>
              </w:rPr>
              <w:t xml:space="preserve"> Design 3d Paper Stickers</w:t>
            </w:r>
          </w:p>
        </w:tc>
        <w:tc>
          <w:tcPr>
            <w:tcW w:w="2200" w:type="dxa"/>
            <w:tcBorders>
              <w:top w:val="nil"/>
              <w:left w:val="nil"/>
              <w:bottom w:val="single" w:sz="4" w:space="0" w:color="auto"/>
              <w:right w:val="single" w:sz="4" w:space="0" w:color="auto"/>
            </w:tcBorders>
            <w:shd w:val="clear" w:color="auto" w:fill="auto"/>
            <w:noWrap/>
            <w:vAlign w:val="bottom"/>
            <w:hideMark/>
          </w:tcPr>
          <w:p w14:paraId="616995D9"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578841</w:t>
            </w:r>
          </w:p>
        </w:tc>
        <w:tc>
          <w:tcPr>
            <w:tcW w:w="1640" w:type="dxa"/>
            <w:tcBorders>
              <w:top w:val="nil"/>
              <w:left w:val="nil"/>
              <w:bottom w:val="single" w:sz="4" w:space="0" w:color="auto"/>
              <w:right w:val="single" w:sz="4" w:space="0" w:color="auto"/>
            </w:tcBorders>
            <w:shd w:val="clear" w:color="auto" w:fill="auto"/>
            <w:noWrap/>
            <w:vAlign w:val="bottom"/>
            <w:hideMark/>
          </w:tcPr>
          <w:p w14:paraId="2AA69999"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12540</w:t>
            </w:r>
          </w:p>
        </w:tc>
      </w:tr>
      <w:tr w:rsidR="00E646C3" w:rsidRPr="00E646C3" w14:paraId="6C60E4F1"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674FE517"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Disco Ball Christmas Decoration</w:t>
            </w:r>
          </w:p>
        </w:tc>
        <w:tc>
          <w:tcPr>
            <w:tcW w:w="2200" w:type="dxa"/>
            <w:tcBorders>
              <w:top w:val="nil"/>
              <w:left w:val="nil"/>
              <w:bottom w:val="single" w:sz="4" w:space="0" w:color="auto"/>
              <w:right w:val="single" w:sz="4" w:space="0" w:color="auto"/>
            </w:tcBorders>
            <w:shd w:val="clear" w:color="auto" w:fill="auto"/>
            <w:noWrap/>
            <w:vAlign w:val="bottom"/>
            <w:hideMark/>
          </w:tcPr>
          <w:p w14:paraId="7F14801D"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579538</w:t>
            </w:r>
          </w:p>
        </w:tc>
        <w:tc>
          <w:tcPr>
            <w:tcW w:w="1640" w:type="dxa"/>
            <w:tcBorders>
              <w:top w:val="nil"/>
              <w:left w:val="nil"/>
              <w:bottom w:val="single" w:sz="4" w:space="0" w:color="auto"/>
              <w:right w:val="single" w:sz="4" w:space="0" w:color="auto"/>
            </w:tcBorders>
            <w:shd w:val="clear" w:color="auto" w:fill="auto"/>
            <w:noWrap/>
            <w:vAlign w:val="bottom"/>
            <w:hideMark/>
          </w:tcPr>
          <w:p w14:paraId="5083D3CB"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864</w:t>
            </w:r>
          </w:p>
        </w:tc>
      </w:tr>
      <w:tr w:rsidR="00E646C3" w:rsidRPr="00E646C3" w14:paraId="644FFFAB"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5C3BD55B"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Heart Of Wicker Large</w:t>
            </w:r>
          </w:p>
        </w:tc>
        <w:tc>
          <w:tcPr>
            <w:tcW w:w="2200" w:type="dxa"/>
            <w:tcBorders>
              <w:top w:val="nil"/>
              <w:left w:val="nil"/>
              <w:bottom w:val="single" w:sz="4" w:space="0" w:color="auto"/>
              <w:right w:val="single" w:sz="4" w:space="0" w:color="auto"/>
            </w:tcBorders>
            <w:shd w:val="clear" w:color="auto" w:fill="auto"/>
            <w:noWrap/>
            <w:vAlign w:val="bottom"/>
            <w:hideMark/>
          </w:tcPr>
          <w:p w14:paraId="7E74DBCC"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579251</w:t>
            </w:r>
          </w:p>
        </w:tc>
        <w:tc>
          <w:tcPr>
            <w:tcW w:w="1640" w:type="dxa"/>
            <w:tcBorders>
              <w:top w:val="nil"/>
              <w:left w:val="nil"/>
              <w:bottom w:val="single" w:sz="4" w:space="0" w:color="auto"/>
              <w:right w:val="single" w:sz="4" w:space="0" w:color="auto"/>
            </w:tcBorders>
            <w:shd w:val="clear" w:color="auto" w:fill="auto"/>
            <w:noWrap/>
            <w:vAlign w:val="bottom"/>
            <w:hideMark/>
          </w:tcPr>
          <w:p w14:paraId="642115D9"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760</w:t>
            </w:r>
          </w:p>
        </w:tc>
      </w:tr>
      <w:tr w:rsidR="00E646C3" w:rsidRPr="00E646C3" w14:paraId="21051DFE"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6C103B27"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Heart Of Wicker Small</w:t>
            </w:r>
          </w:p>
        </w:tc>
        <w:tc>
          <w:tcPr>
            <w:tcW w:w="2200" w:type="dxa"/>
            <w:tcBorders>
              <w:top w:val="nil"/>
              <w:left w:val="nil"/>
              <w:bottom w:val="single" w:sz="4" w:space="0" w:color="auto"/>
              <w:right w:val="single" w:sz="4" w:space="0" w:color="auto"/>
            </w:tcBorders>
            <w:shd w:val="clear" w:color="auto" w:fill="auto"/>
            <w:noWrap/>
            <w:vAlign w:val="bottom"/>
            <w:hideMark/>
          </w:tcPr>
          <w:p w14:paraId="45BA46EC"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579251</w:t>
            </w:r>
          </w:p>
        </w:tc>
        <w:tc>
          <w:tcPr>
            <w:tcW w:w="1640" w:type="dxa"/>
            <w:tcBorders>
              <w:top w:val="nil"/>
              <w:left w:val="nil"/>
              <w:bottom w:val="single" w:sz="4" w:space="0" w:color="auto"/>
              <w:right w:val="single" w:sz="4" w:space="0" w:color="auto"/>
            </w:tcBorders>
            <w:shd w:val="clear" w:color="auto" w:fill="auto"/>
            <w:noWrap/>
            <w:vAlign w:val="bottom"/>
            <w:hideMark/>
          </w:tcPr>
          <w:p w14:paraId="163F9A0A"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600</w:t>
            </w:r>
          </w:p>
        </w:tc>
      </w:tr>
      <w:tr w:rsidR="00E646C3" w:rsidRPr="00E646C3" w14:paraId="0345F282"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5C5C6121"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 xml:space="preserve">Metal Sign Take It </w:t>
            </w:r>
            <w:proofErr w:type="gramStart"/>
            <w:r w:rsidRPr="00E646C3">
              <w:rPr>
                <w:rFonts w:ascii="Aptos Narrow" w:eastAsia="Times New Roman" w:hAnsi="Aptos Narrow" w:cs="Times New Roman"/>
                <w:color w:val="000000"/>
                <w:kern w:val="0"/>
                <w:lang w:eastAsia="en-GB"/>
                <w14:ligatures w14:val="none"/>
              </w:rPr>
              <w:t>Or</w:t>
            </w:r>
            <w:proofErr w:type="gramEnd"/>
            <w:r w:rsidRPr="00E646C3">
              <w:rPr>
                <w:rFonts w:ascii="Aptos Narrow" w:eastAsia="Times New Roman" w:hAnsi="Aptos Narrow" w:cs="Times New Roman"/>
                <w:color w:val="000000"/>
                <w:kern w:val="0"/>
                <w:lang w:eastAsia="en-GB"/>
                <w14:ligatures w14:val="none"/>
              </w:rPr>
              <w:t xml:space="preserve"> Leave It</w:t>
            </w:r>
          </w:p>
        </w:tc>
        <w:tc>
          <w:tcPr>
            <w:tcW w:w="2200" w:type="dxa"/>
            <w:tcBorders>
              <w:top w:val="nil"/>
              <w:left w:val="nil"/>
              <w:bottom w:val="single" w:sz="4" w:space="0" w:color="auto"/>
              <w:right w:val="single" w:sz="4" w:space="0" w:color="auto"/>
            </w:tcBorders>
            <w:shd w:val="clear" w:color="auto" w:fill="auto"/>
            <w:noWrap/>
            <w:vAlign w:val="bottom"/>
            <w:hideMark/>
          </w:tcPr>
          <w:p w14:paraId="5F07103E"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581115</w:t>
            </w:r>
          </w:p>
        </w:tc>
        <w:tc>
          <w:tcPr>
            <w:tcW w:w="1640" w:type="dxa"/>
            <w:tcBorders>
              <w:top w:val="nil"/>
              <w:left w:val="nil"/>
              <w:bottom w:val="single" w:sz="4" w:space="0" w:color="auto"/>
              <w:right w:val="single" w:sz="4" w:space="0" w:color="auto"/>
            </w:tcBorders>
            <w:shd w:val="clear" w:color="auto" w:fill="auto"/>
            <w:noWrap/>
            <w:vAlign w:val="bottom"/>
            <w:hideMark/>
          </w:tcPr>
          <w:p w14:paraId="2D0711E3"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1404</w:t>
            </w:r>
          </w:p>
        </w:tc>
      </w:tr>
      <w:tr w:rsidR="00E646C3" w:rsidRPr="00E646C3" w14:paraId="4D4BEC89"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2D750BD1"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Mini Playing Cards Buffalo Bill</w:t>
            </w:r>
          </w:p>
        </w:tc>
        <w:tc>
          <w:tcPr>
            <w:tcW w:w="2200" w:type="dxa"/>
            <w:tcBorders>
              <w:top w:val="nil"/>
              <w:left w:val="nil"/>
              <w:bottom w:val="single" w:sz="4" w:space="0" w:color="auto"/>
              <w:right w:val="single" w:sz="4" w:space="0" w:color="auto"/>
            </w:tcBorders>
            <w:shd w:val="clear" w:color="auto" w:fill="auto"/>
            <w:noWrap/>
            <w:vAlign w:val="bottom"/>
            <w:hideMark/>
          </w:tcPr>
          <w:p w14:paraId="7E53194E"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578060</w:t>
            </w:r>
          </w:p>
        </w:tc>
        <w:tc>
          <w:tcPr>
            <w:tcW w:w="1640" w:type="dxa"/>
            <w:tcBorders>
              <w:top w:val="nil"/>
              <w:left w:val="nil"/>
              <w:bottom w:val="single" w:sz="4" w:space="0" w:color="auto"/>
              <w:right w:val="single" w:sz="4" w:space="0" w:color="auto"/>
            </w:tcBorders>
            <w:shd w:val="clear" w:color="auto" w:fill="auto"/>
            <w:noWrap/>
            <w:vAlign w:val="bottom"/>
            <w:hideMark/>
          </w:tcPr>
          <w:p w14:paraId="54FEC803"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800</w:t>
            </w:r>
          </w:p>
        </w:tc>
      </w:tr>
      <w:tr w:rsidR="00E646C3" w:rsidRPr="00E646C3" w14:paraId="4947AD8C"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74BE2E9D"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Mini Playing Cards Gymkhana</w:t>
            </w:r>
          </w:p>
        </w:tc>
        <w:tc>
          <w:tcPr>
            <w:tcW w:w="2200" w:type="dxa"/>
            <w:tcBorders>
              <w:top w:val="nil"/>
              <w:left w:val="nil"/>
              <w:bottom w:val="single" w:sz="4" w:space="0" w:color="auto"/>
              <w:right w:val="single" w:sz="4" w:space="0" w:color="auto"/>
            </w:tcBorders>
            <w:shd w:val="clear" w:color="auto" w:fill="auto"/>
            <w:noWrap/>
            <w:vAlign w:val="bottom"/>
            <w:hideMark/>
          </w:tcPr>
          <w:p w14:paraId="3F0F3DFD"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578060</w:t>
            </w:r>
          </w:p>
        </w:tc>
        <w:tc>
          <w:tcPr>
            <w:tcW w:w="1640" w:type="dxa"/>
            <w:tcBorders>
              <w:top w:val="nil"/>
              <w:left w:val="nil"/>
              <w:bottom w:val="single" w:sz="4" w:space="0" w:color="auto"/>
              <w:right w:val="single" w:sz="4" w:space="0" w:color="auto"/>
            </w:tcBorders>
            <w:shd w:val="clear" w:color="auto" w:fill="auto"/>
            <w:noWrap/>
            <w:vAlign w:val="bottom"/>
            <w:hideMark/>
          </w:tcPr>
          <w:p w14:paraId="46C9DD9D"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800</w:t>
            </w:r>
          </w:p>
        </w:tc>
      </w:tr>
      <w:tr w:rsidR="00E646C3" w:rsidRPr="00E646C3" w14:paraId="39F857A8"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5DD9A1B5"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Paper Craft Little Birdie</w:t>
            </w:r>
          </w:p>
        </w:tc>
        <w:tc>
          <w:tcPr>
            <w:tcW w:w="2200" w:type="dxa"/>
            <w:tcBorders>
              <w:top w:val="nil"/>
              <w:left w:val="nil"/>
              <w:bottom w:val="single" w:sz="4" w:space="0" w:color="auto"/>
              <w:right w:val="single" w:sz="4" w:space="0" w:color="auto"/>
            </w:tcBorders>
            <w:shd w:val="clear" w:color="auto" w:fill="auto"/>
            <w:noWrap/>
            <w:vAlign w:val="bottom"/>
            <w:hideMark/>
          </w:tcPr>
          <w:p w14:paraId="011D9265"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581483</w:t>
            </w:r>
          </w:p>
        </w:tc>
        <w:tc>
          <w:tcPr>
            <w:tcW w:w="1640" w:type="dxa"/>
            <w:tcBorders>
              <w:top w:val="nil"/>
              <w:left w:val="nil"/>
              <w:bottom w:val="single" w:sz="4" w:space="0" w:color="auto"/>
              <w:right w:val="single" w:sz="4" w:space="0" w:color="auto"/>
            </w:tcBorders>
            <w:shd w:val="clear" w:color="auto" w:fill="auto"/>
            <w:noWrap/>
            <w:vAlign w:val="bottom"/>
            <w:hideMark/>
          </w:tcPr>
          <w:p w14:paraId="6685E6E9"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80995</w:t>
            </w:r>
          </w:p>
        </w:tc>
      </w:tr>
      <w:tr w:rsidR="00E646C3" w:rsidRPr="00E646C3" w14:paraId="4CB5856A"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07479343"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Popcorn Holder</w:t>
            </w:r>
          </w:p>
        </w:tc>
        <w:tc>
          <w:tcPr>
            <w:tcW w:w="2200" w:type="dxa"/>
            <w:tcBorders>
              <w:top w:val="nil"/>
              <w:left w:val="nil"/>
              <w:bottom w:val="single" w:sz="4" w:space="0" w:color="auto"/>
              <w:right w:val="single" w:sz="4" w:space="0" w:color="auto"/>
            </w:tcBorders>
            <w:shd w:val="clear" w:color="auto" w:fill="auto"/>
            <w:noWrap/>
            <w:vAlign w:val="bottom"/>
            <w:hideMark/>
          </w:tcPr>
          <w:p w14:paraId="5FE932E7"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2320897</w:t>
            </w:r>
          </w:p>
        </w:tc>
        <w:tc>
          <w:tcPr>
            <w:tcW w:w="1640" w:type="dxa"/>
            <w:tcBorders>
              <w:top w:val="nil"/>
              <w:left w:val="nil"/>
              <w:bottom w:val="single" w:sz="4" w:space="0" w:color="auto"/>
              <w:right w:val="single" w:sz="4" w:space="0" w:color="auto"/>
            </w:tcBorders>
            <w:shd w:val="clear" w:color="auto" w:fill="auto"/>
            <w:noWrap/>
            <w:vAlign w:val="bottom"/>
            <w:hideMark/>
          </w:tcPr>
          <w:p w14:paraId="10529F4A"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4700</w:t>
            </w:r>
          </w:p>
        </w:tc>
      </w:tr>
      <w:tr w:rsidR="00E646C3" w:rsidRPr="00E646C3" w14:paraId="07566D91"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6ACC21CD"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Rabbit Night Light</w:t>
            </w:r>
          </w:p>
        </w:tc>
        <w:tc>
          <w:tcPr>
            <w:tcW w:w="2200" w:type="dxa"/>
            <w:tcBorders>
              <w:top w:val="nil"/>
              <w:left w:val="nil"/>
              <w:bottom w:val="single" w:sz="4" w:space="0" w:color="auto"/>
              <w:right w:val="single" w:sz="4" w:space="0" w:color="auto"/>
            </w:tcBorders>
            <w:shd w:val="clear" w:color="auto" w:fill="auto"/>
            <w:noWrap/>
            <w:vAlign w:val="bottom"/>
            <w:hideMark/>
          </w:tcPr>
          <w:p w14:paraId="34399DB3"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1160673</w:t>
            </w:r>
          </w:p>
        </w:tc>
        <w:tc>
          <w:tcPr>
            <w:tcW w:w="1640" w:type="dxa"/>
            <w:tcBorders>
              <w:top w:val="nil"/>
              <w:left w:val="nil"/>
              <w:bottom w:val="single" w:sz="4" w:space="0" w:color="auto"/>
              <w:right w:val="single" w:sz="4" w:space="0" w:color="auto"/>
            </w:tcBorders>
            <w:shd w:val="clear" w:color="auto" w:fill="auto"/>
            <w:noWrap/>
            <w:vAlign w:val="bottom"/>
            <w:hideMark/>
          </w:tcPr>
          <w:p w14:paraId="2163A8FB"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3480</w:t>
            </w:r>
          </w:p>
        </w:tc>
      </w:tr>
      <w:tr w:rsidR="00E646C3" w:rsidRPr="00E646C3" w14:paraId="566967B2"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19B618FD"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 xml:space="preserve">Rain Poncho </w:t>
            </w:r>
            <w:proofErr w:type="spellStart"/>
            <w:r w:rsidRPr="00E646C3">
              <w:rPr>
                <w:rFonts w:ascii="Aptos Narrow" w:eastAsia="Times New Roman" w:hAnsi="Aptos Narrow" w:cs="Times New Roman"/>
                <w:color w:val="000000"/>
                <w:kern w:val="0"/>
                <w:lang w:eastAsia="en-GB"/>
                <w14:ligatures w14:val="none"/>
              </w:rPr>
              <w:t>Retrospot</w:t>
            </w:r>
            <w:proofErr w:type="spellEnd"/>
          </w:p>
        </w:tc>
        <w:tc>
          <w:tcPr>
            <w:tcW w:w="2200" w:type="dxa"/>
            <w:tcBorders>
              <w:top w:val="nil"/>
              <w:left w:val="nil"/>
              <w:bottom w:val="single" w:sz="4" w:space="0" w:color="auto"/>
              <w:right w:val="single" w:sz="4" w:space="0" w:color="auto"/>
            </w:tcBorders>
            <w:shd w:val="clear" w:color="auto" w:fill="auto"/>
            <w:noWrap/>
            <w:vAlign w:val="bottom"/>
            <w:hideMark/>
          </w:tcPr>
          <w:p w14:paraId="79E9560F"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579936</w:t>
            </w:r>
          </w:p>
        </w:tc>
        <w:tc>
          <w:tcPr>
            <w:tcW w:w="1640" w:type="dxa"/>
            <w:tcBorders>
              <w:top w:val="nil"/>
              <w:left w:val="nil"/>
              <w:bottom w:val="single" w:sz="4" w:space="0" w:color="auto"/>
              <w:right w:val="single" w:sz="4" w:space="0" w:color="auto"/>
            </w:tcBorders>
            <w:shd w:val="clear" w:color="auto" w:fill="auto"/>
            <w:noWrap/>
            <w:vAlign w:val="bottom"/>
            <w:hideMark/>
          </w:tcPr>
          <w:p w14:paraId="0797677A"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1200</w:t>
            </w:r>
          </w:p>
        </w:tc>
      </w:tr>
      <w:tr w:rsidR="00E646C3" w:rsidRPr="00E646C3" w14:paraId="43C767AC"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24BBF03B"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 xml:space="preserve">Red Harmonica </w:t>
            </w:r>
            <w:proofErr w:type="gramStart"/>
            <w:r w:rsidRPr="00E646C3">
              <w:rPr>
                <w:rFonts w:ascii="Aptos Narrow" w:eastAsia="Times New Roman" w:hAnsi="Aptos Narrow" w:cs="Times New Roman"/>
                <w:color w:val="000000"/>
                <w:kern w:val="0"/>
                <w:lang w:eastAsia="en-GB"/>
                <w14:ligatures w14:val="none"/>
              </w:rPr>
              <w:t>In</w:t>
            </w:r>
            <w:proofErr w:type="gramEnd"/>
            <w:r w:rsidRPr="00E646C3">
              <w:rPr>
                <w:rFonts w:ascii="Aptos Narrow" w:eastAsia="Times New Roman" w:hAnsi="Aptos Narrow" w:cs="Times New Roman"/>
                <w:color w:val="000000"/>
                <w:kern w:val="0"/>
                <w:lang w:eastAsia="en-GB"/>
                <w14:ligatures w14:val="none"/>
              </w:rPr>
              <w:t xml:space="preserve"> Box</w:t>
            </w:r>
          </w:p>
        </w:tc>
        <w:tc>
          <w:tcPr>
            <w:tcW w:w="2200" w:type="dxa"/>
            <w:tcBorders>
              <w:top w:val="nil"/>
              <w:left w:val="nil"/>
              <w:bottom w:val="single" w:sz="4" w:space="0" w:color="auto"/>
              <w:right w:val="single" w:sz="4" w:space="0" w:color="auto"/>
            </w:tcBorders>
            <w:shd w:val="clear" w:color="auto" w:fill="auto"/>
            <w:noWrap/>
            <w:vAlign w:val="bottom"/>
            <w:hideMark/>
          </w:tcPr>
          <w:p w14:paraId="58FBD5BC"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580243</w:t>
            </w:r>
          </w:p>
        </w:tc>
        <w:tc>
          <w:tcPr>
            <w:tcW w:w="1640" w:type="dxa"/>
            <w:tcBorders>
              <w:top w:val="nil"/>
              <w:left w:val="nil"/>
              <w:bottom w:val="single" w:sz="4" w:space="0" w:color="auto"/>
              <w:right w:val="single" w:sz="4" w:space="0" w:color="auto"/>
            </w:tcBorders>
            <w:shd w:val="clear" w:color="auto" w:fill="auto"/>
            <w:noWrap/>
            <w:vAlign w:val="bottom"/>
            <w:hideMark/>
          </w:tcPr>
          <w:p w14:paraId="50436004"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1120</w:t>
            </w:r>
          </w:p>
        </w:tc>
      </w:tr>
      <w:tr w:rsidR="00E646C3" w:rsidRPr="00E646C3" w14:paraId="4A57504B"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53E112BE"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 xml:space="preserve">Rotating Silver Angels T-Light </w:t>
            </w:r>
            <w:proofErr w:type="spellStart"/>
            <w:r w:rsidRPr="00E646C3">
              <w:rPr>
                <w:rFonts w:ascii="Aptos Narrow" w:eastAsia="Times New Roman" w:hAnsi="Aptos Narrow" w:cs="Times New Roman"/>
                <w:color w:val="000000"/>
                <w:kern w:val="0"/>
                <w:lang w:eastAsia="en-GB"/>
                <w14:ligatures w14:val="none"/>
              </w:rPr>
              <w:t>Hldr</w:t>
            </w:r>
            <w:proofErr w:type="spellEnd"/>
          </w:p>
        </w:tc>
        <w:tc>
          <w:tcPr>
            <w:tcW w:w="2200" w:type="dxa"/>
            <w:tcBorders>
              <w:top w:val="nil"/>
              <w:left w:val="nil"/>
              <w:bottom w:val="single" w:sz="4" w:space="0" w:color="auto"/>
              <w:right w:val="single" w:sz="4" w:space="0" w:color="auto"/>
            </w:tcBorders>
            <w:shd w:val="clear" w:color="auto" w:fill="auto"/>
            <w:noWrap/>
            <w:vAlign w:val="bottom"/>
            <w:hideMark/>
          </w:tcPr>
          <w:p w14:paraId="7C98D404"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577822</w:t>
            </w:r>
          </w:p>
        </w:tc>
        <w:tc>
          <w:tcPr>
            <w:tcW w:w="1640" w:type="dxa"/>
            <w:tcBorders>
              <w:top w:val="nil"/>
              <w:left w:val="nil"/>
              <w:bottom w:val="single" w:sz="4" w:space="0" w:color="auto"/>
              <w:right w:val="single" w:sz="4" w:space="0" w:color="auto"/>
            </w:tcBorders>
            <w:shd w:val="clear" w:color="auto" w:fill="auto"/>
            <w:noWrap/>
            <w:vAlign w:val="bottom"/>
            <w:hideMark/>
          </w:tcPr>
          <w:p w14:paraId="0E0AAB39"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600</w:t>
            </w:r>
          </w:p>
        </w:tc>
      </w:tr>
      <w:tr w:rsidR="00E646C3" w:rsidRPr="00E646C3" w14:paraId="2974979A"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12B03BFE"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Set Of 3 Heart Cookie Cutters</w:t>
            </w:r>
          </w:p>
        </w:tc>
        <w:tc>
          <w:tcPr>
            <w:tcW w:w="2200" w:type="dxa"/>
            <w:tcBorders>
              <w:top w:val="nil"/>
              <w:left w:val="nil"/>
              <w:bottom w:val="single" w:sz="4" w:space="0" w:color="auto"/>
              <w:right w:val="single" w:sz="4" w:space="0" w:color="auto"/>
            </w:tcBorders>
            <w:shd w:val="clear" w:color="auto" w:fill="auto"/>
            <w:noWrap/>
            <w:vAlign w:val="bottom"/>
            <w:hideMark/>
          </w:tcPr>
          <w:p w14:paraId="0DFA4496"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579450</w:t>
            </w:r>
          </w:p>
        </w:tc>
        <w:tc>
          <w:tcPr>
            <w:tcW w:w="1640" w:type="dxa"/>
            <w:tcBorders>
              <w:top w:val="nil"/>
              <w:left w:val="nil"/>
              <w:bottom w:val="single" w:sz="4" w:space="0" w:color="auto"/>
              <w:right w:val="single" w:sz="4" w:space="0" w:color="auto"/>
            </w:tcBorders>
            <w:shd w:val="clear" w:color="auto" w:fill="auto"/>
            <w:noWrap/>
            <w:vAlign w:val="bottom"/>
            <w:hideMark/>
          </w:tcPr>
          <w:p w14:paraId="5525E2A4"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774</w:t>
            </w:r>
          </w:p>
        </w:tc>
      </w:tr>
      <w:tr w:rsidR="00E646C3" w:rsidRPr="00E646C3" w14:paraId="1D8B81A1"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78E8C99B"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Small Chinese Style Scissor</w:t>
            </w:r>
          </w:p>
        </w:tc>
        <w:tc>
          <w:tcPr>
            <w:tcW w:w="2200" w:type="dxa"/>
            <w:tcBorders>
              <w:top w:val="nil"/>
              <w:left w:val="nil"/>
              <w:bottom w:val="single" w:sz="4" w:space="0" w:color="auto"/>
              <w:right w:val="single" w:sz="4" w:space="0" w:color="auto"/>
            </w:tcBorders>
            <w:shd w:val="clear" w:color="auto" w:fill="auto"/>
            <w:noWrap/>
            <w:vAlign w:val="bottom"/>
            <w:hideMark/>
          </w:tcPr>
          <w:p w14:paraId="158B3746"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578679</w:t>
            </w:r>
          </w:p>
        </w:tc>
        <w:tc>
          <w:tcPr>
            <w:tcW w:w="1640" w:type="dxa"/>
            <w:tcBorders>
              <w:top w:val="nil"/>
              <w:left w:val="nil"/>
              <w:bottom w:val="single" w:sz="4" w:space="0" w:color="auto"/>
              <w:right w:val="single" w:sz="4" w:space="0" w:color="auto"/>
            </w:tcBorders>
            <w:shd w:val="clear" w:color="auto" w:fill="auto"/>
            <w:noWrap/>
            <w:vAlign w:val="bottom"/>
            <w:hideMark/>
          </w:tcPr>
          <w:p w14:paraId="18D42491"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500</w:t>
            </w:r>
          </w:p>
        </w:tc>
      </w:tr>
      <w:tr w:rsidR="00E646C3" w:rsidRPr="00E646C3" w14:paraId="32915DF5"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0BF8C4C0"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Swallows Greeting Card</w:t>
            </w:r>
          </w:p>
        </w:tc>
        <w:tc>
          <w:tcPr>
            <w:tcW w:w="2200" w:type="dxa"/>
            <w:tcBorders>
              <w:top w:val="nil"/>
              <w:left w:val="nil"/>
              <w:bottom w:val="single" w:sz="4" w:space="0" w:color="auto"/>
              <w:right w:val="single" w:sz="4" w:space="0" w:color="auto"/>
            </w:tcBorders>
            <w:shd w:val="clear" w:color="auto" w:fill="auto"/>
            <w:noWrap/>
            <w:vAlign w:val="bottom"/>
            <w:hideMark/>
          </w:tcPr>
          <w:p w14:paraId="61A0A342"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579191</w:t>
            </w:r>
          </w:p>
        </w:tc>
        <w:tc>
          <w:tcPr>
            <w:tcW w:w="1640" w:type="dxa"/>
            <w:tcBorders>
              <w:top w:val="nil"/>
              <w:left w:val="nil"/>
              <w:bottom w:val="single" w:sz="4" w:space="0" w:color="auto"/>
              <w:right w:val="single" w:sz="4" w:space="0" w:color="auto"/>
            </w:tcBorders>
            <w:shd w:val="clear" w:color="auto" w:fill="auto"/>
            <w:noWrap/>
            <w:vAlign w:val="bottom"/>
            <w:hideMark/>
          </w:tcPr>
          <w:p w14:paraId="6AA40CF1"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600</w:t>
            </w:r>
          </w:p>
        </w:tc>
      </w:tr>
      <w:tr w:rsidR="00E646C3" w:rsidRPr="00E646C3" w14:paraId="069D3E5F" w14:textId="77777777" w:rsidTr="00E646C3">
        <w:trPr>
          <w:trHeight w:val="300"/>
        </w:trPr>
        <w:tc>
          <w:tcPr>
            <w:tcW w:w="3240" w:type="dxa"/>
            <w:tcBorders>
              <w:top w:val="nil"/>
              <w:left w:val="single" w:sz="4" w:space="0" w:color="auto"/>
              <w:bottom w:val="single" w:sz="4" w:space="0" w:color="auto"/>
              <w:right w:val="single" w:sz="4" w:space="0" w:color="auto"/>
            </w:tcBorders>
            <w:shd w:val="clear" w:color="auto" w:fill="auto"/>
            <w:noWrap/>
            <w:vAlign w:val="bottom"/>
            <w:hideMark/>
          </w:tcPr>
          <w:p w14:paraId="0DCE42C5" w14:textId="77777777" w:rsidR="00E646C3" w:rsidRPr="00E646C3" w:rsidRDefault="00E646C3" w:rsidP="00E646C3">
            <w:pPr>
              <w:spacing w:after="0" w:line="240" w:lineRule="auto"/>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Vintage Doily Jumbo Bag Red</w:t>
            </w:r>
          </w:p>
        </w:tc>
        <w:tc>
          <w:tcPr>
            <w:tcW w:w="2200" w:type="dxa"/>
            <w:tcBorders>
              <w:top w:val="nil"/>
              <w:left w:val="nil"/>
              <w:bottom w:val="single" w:sz="4" w:space="0" w:color="auto"/>
              <w:right w:val="single" w:sz="4" w:space="0" w:color="auto"/>
            </w:tcBorders>
            <w:shd w:val="clear" w:color="auto" w:fill="auto"/>
            <w:noWrap/>
            <w:vAlign w:val="bottom"/>
            <w:hideMark/>
          </w:tcPr>
          <w:p w14:paraId="3CE42CF9"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580363</w:t>
            </w:r>
          </w:p>
        </w:tc>
        <w:tc>
          <w:tcPr>
            <w:tcW w:w="1640" w:type="dxa"/>
            <w:tcBorders>
              <w:top w:val="nil"/>
              <w:left w:val="nil"/>
              <w:bottom w:val="single" w:sz="4" w:space="0" w:color="auto"/>
              <w:right w:val="single" w:sz="4" w:space="0" w:color="auto"/>
            </w:tcBorders>
            <w:shd w:val="clear" w:color="auto" w:fill="auto"/>
            <w:noWrap/>
            <w:vAlign w:val="bottom"/>
            <w:hideMark/>
          </w:tcPr>
          <w:p w14:paraId="189E2925" w14:textId="77777777" w:rsidR="00E646C3" w:rsidRPr="00E646C3" w:rsidRDefault="00E646C3" w:rsidP="00E646C3">
            <w:pPr>
              <w:spacing w:after="0" w:line="240" w:lineRule="auto"/>
              <w:jc w:val="right"/>
              <w:rPr>
                <w:rFonts w:ascii="Aptos Narrow" w:eastAsia="Times New Roman" w:hAnsi="Aptos Narrow" w:cs="Times New Roman"/>
                <w:color w:val="000000"/>
                <w:kern w:val="0"/>
                <w:lang w:eastAsia="en-GB"/>
                <w14:ligatures w14:val="none"/>
              </w:rPr>
            </w:pPr>
            <w:r w:rsidRPr="00E646C3">
              <w:rPr>
                <w:rFonts w:ascii="Aptos Narrow" w:eastAsia="Times New Roman" w:hAnsi="Aptos Narrow" w:cs="Times New Roman"/>
                <w:color w:val="000000"/>
                <w:kern w:val="0"/>
                <w:lang w:eastAsia="en-GB"/>
                <w14:ligatures w14:val="none"/>
              </w:rPr>
              <w:t>1500</w:t>
            </w:r>
          </w:p>
        </w:tc>
      </w:tr>
      <w:tr w:rsidR="00E646C3" w:rsidRPr="00E646C3" w14:paraId="5EBB27E2" w14:textId="77777777" w:rsidTr="00E646C3">
        <w:trPr>
          <w:trHeight w:val="300"/>
        </w:trPr>
        <w:tc>
          <w:tcPr>
            <w:tcW w:w="324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596E7264" w14:textId="77777777" w:rsidR="00E646C3" w:rsidRPr="00E646C3" w:rsidRDefault="00E646C3" w:rsidP="00E646C3">
            <w:pPr>
              <w:spacing w:after="0" w:line="240" w:lineRule="auto"/>
              <w:rPr>
                <w:rFonts w:ascii="Aptos Narrow" w:eastAsia="Times New Roman" w:hAnsi="Aptos Narrow" w:cs="Times New Roman"/>
                <w:b/>
                <w:bCs/>
                <w:color w:val="000000"/>
                <w:kern w:val="0"/>
                <w:lang w:eastAsia="en-GB"/>
                <w14:ligatures w14:val="none"/>
              </w:rPr>
            </w:pPr>
            <w:r w:rsidRPr="00E646C3">
              <w:rPr>
                <w:rFonts w:ascii="Aptos Narrow" w:eastAsia="Times New Roman" w:hAnsi="Aptos Narrow" w:cs="Times New Roman"/>
                <w:b/>
                <w:bCs/>
                <w:color w:val="000000"/>
                <w:kern w:val="0"/>
                <w:lang w:eastAsia="en-GB"/>
                <w14:ligatures w14:val="none"/>
              </w:rPr>
              <w:t>Grand Total</w:t>
            </w:r>
          </w:p>
        </w:tc>
        <w:tc>
          <w:tcPr>
            <w:tcW w:w="220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7D2742C9" w14:textId="77777777" w:rsidR="00E646C3" w:rsidRPr="00E646C3" w:rsidRDefault="00E646C3" w:rsidP="00E646C3">
            <w:pPr>
              <w:spacing w:after="0" w:line="240" w:lineRule="auto"/>
              <w:jc w:val="right"/>
              <w:rPr>
                <w:rFonts w:ascii="Aptos Narrow" w:eastAsia="Times New Roman" w:hAnsi="Aptos Narrow" w:cs="Times New Roman"/>
                <w:b/>
                <w:bCs/>
                <w:color w:val="000000"/>
                <w:kern w:val="0"/>
                <w:lang w:eastAsia="en-GB"/>
                <w14:ligatures w14:val="none"/>
              </w:rPr>
            </w:pPr>
            <w:r w:rsidRPr="00E646C3">
              <w:rPr>
                <w:rFonts w:ascii="Aptos Narrow" w:eastAsia="Times New Roman" w:hAnsi="Aptos Narrow" w:cs="Times New Roman"/>
                <w:b/>
                <w:bCs/>
                <w:color w:val="000000"/>
                <w:kern w:val="0"/>
                <w:lang w:eastAsia="en-GB"/>
                <w14:ligatures w14:val="none"/>
              </w:rPr>
              <w:t>12172853</w:t>
            </w:r>
          </w:p>
        </w:tc>
        <w:tc>
          <w:tcPr>
            <w:tcW w:w="1640" w:type="dxa"/>
            <w:tcBorders>
              <w:top w:val="single" w:sz="4" w:space="0" w:color="auto"/>
              <w:left w:val="single" w:sz="4" w:space="0" w:color="auto"/>
              <w:bottom w:val="single" w:sz="4" w:space="0" w:color="auto"/>
              <w:right w:val="single" w:sz="4" w:space="0" w:color="auto"/>
            </w:tcBorders>
            <w:shd w:val="clear" w:color="C0E6F5" w:fill="C0E6F5"/>
            <w:noWrap/>
            <w:vAlign w:val="bottom"/>
            <w:hideMark/>
          </w:tcPr>
          <w:p w14:paraId="663A1EC4" w14:textId="77777777" w:rsidR="00E646C3" w:rsidRPr="00E646C3" w:rsidRDefault="00E646C3" w:rsidP="00E646C3">
            <w:pPr>
              <w:spacing w:after="0" w:line="240" w:lineRule="auto"/>
              <w:jc w:val="right"/>
              <w:rPr>
                <w:rFonts w:ascii="Aptos Narrow" w:eastAsia="Times New Roman" w:hAnsi="Aptos Narrow" w:cs="Times New Roman"/>
                <w:b/>
                <w:bCs/>
                <w:color w:val="000000"/>
                <w:kern w:val="0"/>
                <w:lang w:eastAsia="en-GB"/>
                <w14:ligatures w14:val="none"/>
              </w:rPr>
            </w:pPr>
            <w:r w:rsidRPr="00E646C3">
              <w:rPr>
                <w:rFonts w:ascii="Aptos Narrow" w:eastAsia="Times New Roman" w:hAnsi="Aptos Narrow" w:cs="Times New Roman"/>
                <w:b/>
                <w:bCs/>
                <w:color w:val="000000"/>
                <w:kern w:val="0"/>
                <w:lang w:eastAsia="en-GB"/>
                <w14:ligatures w14:val="none"/>
              </w:rPr>
              <w:t>113237</w:t>
            </w:r>
          </w:p>
        </w:tc>
      </w:tr>
    </w:tbl>
    <w:p w14:paraId="0A80A123" w14:textId="77777777" w:rsidR="00E646C3" w:rsidRPr="00CC287E" w:rsidRDefault="00E646C3" w:rsidP="00CC287E"/>
    <w:p w14:paraId="782B1B17" w14:textId="48CE93B8" w:rsidR="00C86BB2" w:rsidRDefault="00721C0C" w:rsidP="00721C0C">
      <w:pPr>
        <w:pStyle w:val="Heading2"/>
        <w:rPr>
          <w:rFonts w:ascii="Arial" w:hAnsi="Arial" w:cs="Arial"/>
          <w:i/>
          <w:iCs/>
          <w:color w:val="auto"/>
          <w:sz w:val="28"/>
          <w:szCs w:val="28"/>
        </w:rPr>
      </w:pPr>
      <w:bookmarkStart w:id="5" w:name="_Toc175399003"/>
      <w:r w:rsidRPr="00721C0C">
        <w:rPr>
          <w:rFonts w:ascii="Arial" w:hAnsi="Arial" w:cs="Arial"/>
          <w:i/>
          <w:iCs/>
          <w:color w:val="auto"/>
          <w:sz w:val="28"/>
          <w:szCs w:val="28"/>
        </w:rPr>
        <w:t>Most Profitable Customer Segments Based on Revenue</w:t>
      </w:r>
      <w:bookmarkEnd w:id="5"/>
    </w:p>
    <w:p w14:paraId="66CFC864" w14:textId="18A2F595" w:rsidR="00B00FFB" w:rsidRPr="00B00FFB" w:rsidRDefault="00B00FFB" w:rsidP="00B00FFB">
      <w:pPr>
        <w:spacing w:after="0" w:line="360" w:lineRule="auto"/>
        <w:jc w:val="both"/>
        <w:rPr>
          <w:rFonts w:ascii="Arial" w:hAnsi="Arial" w:cs="Arial"/>
          <w:sz w:val="28"/>
          <w:szCs w:val="28"/>
        </w:rPr>
      </w:pPr>
      <w:r>
        <w:rPr>
          <w:rFonts w:ascii="Arial" w:hAnsi="Arial" w:cs="Arial"/>
          <w:sz w:val="28"/>
          <w:szCs w:val="28"/>
        </w:rPr>
        <w:t>T</w:t>
      </w:r>
      <w:r w:rsidRPr="00B00FFB">
        <w:rPr>
          <w:rFonts w:ascii="Arial" w:hAnsi="Arial" w:cs="Arial"/>
          <w:sz w:val="28"/>
          <w:szCs w:val="28"/>
        </w:rPr>
        <w:t>he customer segments reveals that the United Kingdom (</w:t>
      </w:r>
      <w:r w:rsidRPr="00B00FFB">
        <w:rPr>
          <w:rFonts w:ascii="Arial" w:hAnsi="Arial" w:cs="Arial"/>
          <w:sz w:val="28"/>
          <w:szCs w:val="28"/>
        </w:rPr>
        <w:t>Customer No</w:t>
      </w:r>
      <w:r w:rsidRPr="00B00FFB">
        <w:rPr>
          <w:rFonts w:ascii="Arial" w:hAnsi="Arial" w:cs="Arial"/>
          <w:sz w:val="28"/>
          <w:szCs w:val="28"/>
        </w:rPr>
        <w:t xml:space="preserve">: 16446) is by far the most profitable customer segment, generating a total revenue of $1,002,718.10. This indicates that this </w:t>
      </w:r>
      <w:proofErr w:type="gramStart"/>
      <w:r w:rsidRPr="00B00FFB">
        <w:rPr>
          <w:rFonts w:ascii="Arial" w:hAnsi="Arial" w:cs="Arial"/>
          <w:sz w:val="28"/>
          <w:szCs w:val="28"/>
        </w:rPr>
        <w:t>particular customer</w:t>
      </w:r>
      <w:proofErr w:type="gramEnd"/>
      <w:r w:rsidRPr="00B00FFB">
        <w:rPr>
          <w:rFonts w:ascii="Arial" w:hAnsi="Arial" w:cs="Arial"/>
          <w:sz w:val="28"/>
          <w:szCs w:val="28"/>
        </w:rPr>
        <w:t xml:space="preserve">, likely a large buyer or retailer, made substantial purchases during the observed period. This revenue likely stems from high-volume purchases of popular products, such as the "Paper Craft Little Birdie," which alone </w:t>
      </w:r>
      <w:r w:rsidRPr="00B00FFB">
        <w:rPr>
          <w:rFonts w:ascii="Arial" w:hAnsi="Arial" w:cs="Arial"/>
          <w:sz w:val="28"/>
          <w:szCs w:val="28"/>
        </w:rPr>
        <w:lastRenderedPageBreak/>
        <w:t>sold nearly 81,000 units. Such large transactions could be tied to seasonal demands, wholesale buying, or even event-based purchasing, which often leads to bulk orders.</w:t>
      </w:r>
    </w:p>
    <w:p w14:paraId="4C479731" w14:textId="05FA5733" w:rsidR="00B00FFB" w:rsidRPr="00B00FFB" w:rsidRDefault="00B00FFB" w:rsidP="00B00FFB">
      <w:pPr>
        <w:spacing w:after="0" w:line="360" w:lineRule="auto"/>
        <w:jc w:val="both"/>
        <w:rPr>
          <w:rFonts w:ascii="Arial" w:hAnsi="Arial" w:cs="Arial"/>
          <w:sz w:val="28"/>
          <w:szCs w:val="28"/>
        </w:rPr>
      </w:pPr>
      <w:r w:rsidRPr="00B00FFB">
        <w:rPr>
          <w:rFonts w:ascii="Arial" w:hAnsi="Arial" w:cs="Arial"/>
          <w:sz w:val="28"/>
          <w:szCs w:val="28"/>
        </w:rPr>
        <w:t>The second most profitable segment is also from the United Kingdom (</w:t>
      </w:r>
      <w:r w:rsidRPr="00B00FFB">
        <w:rPr>
          <w:rFonts w:ascii="Arial" w:hAnsi="Arial" w:cs="Arial"/>
          <w:sz w:val="28"/>
          <w:szCs w:val="28"/>
        </w:rPr>
        <w:t>Customer No</w:t>
      </w:r>
      <w:r w:rsidRPr="00B00FFB">
        <w:rPr>
          <w:rFonts w:ascii="Arial" w:hAnsi="Arial" w:cs="Arial"/>
          <w:sz w:val="28"/>
          <w:szCs w:val="28"/>
        </w:rPr>
        <w:t>: 13256), contributing $77,622.60 to the total revenue. This customer likely engaged in significant purchasing, albeit on a smaller scale compared to the highest revenue generator. The purchases for this customer may have been more diversified across different product categories, such as "</w:t>
      </w:r>
      <w:proofErr w:type="spellStart"/>
      <w:r w:rsidRPr="00B00FFB">
        <w:rPr>
          <w:rFonts w:ascii="Arial" w:hAnsi="Arial" w:cs="Arial"/>
          <w:sz w:val="28"/>
          <w:szCs w:val="28"/>
        </w:rPr>
        <w:t>Asstd</w:t>
      </w:r>
      <w:proofErr w:type="spellEnd"/>
      <w:r w:rsidRPr="00B00FFB">
        <w:rPr>
          <w:rFonts w:ascii="Arial" w:hAnsi="Arial" w:cs="Arial"/>
          <w:sz w:val="28"/>
          <w:szCs w:val="28"/>
        </w:rPr>
        <w:t xml:space="preserve"> Design 3D Paper Stickers," which saw a high number of units sold.</w:t>
      </w:r>
    </w:p>
    <w:p w14:paraId="71801E18" w14:textId="718CC0CE" w:rsidR="00B00FFB" w:rsidRPr="00B00FFB" w:rsidRDefault="00B00FFB" w:rsidP="00B00FFB">
      <w:pPr>
        <w:spacing w:after="0" w:line="360" w:lineRule="auto"/>
        <w:jc w:val="both"/>
        <w:rPr>
          <w:rFonts w:ascii="Arial" w:hAnsi="Arial" w:cs="Arial"/>
          <w:sz w:val="28"/>
          <w:szCs w:val="28"/>
        </w:rPr>
      </w:pPr>
      <w:r w:rsidRPr="00B00FFB">
        <w:rPr>
          <w:rFonts w:ascii="Arial" w:hAnsi="Arial" w:cs="Arial"/>
          <w:sz w:val="28"/>
          <w:szCs w:val="28"/>
        </w:rPr>
        <w:t xml:space="preserve">Another notable customer segment is </w:t>
      </w:r>
      <w:r w:rsidRPr="00B00FFB">
        <w:rPr>
          <w:rFonts w:ascii="Arial" w:hAnsi="Arial" w:cs="Arial"/>
          <w:sz w:val="28"/>
          <w:szCs w:val="28"/>
        </w:rPr>
        <w:t>Customer No</w:t>
      </w:r>
      <w:r w:rsidRPr="00B00FFB">
        <w:rPr>
          <w:rFonts w:ascii="Arial" w:hAnsi="Arial" w:cs="Arial"/>
          <w:sz w:val="28"/>
          <w:szCs w:val="28"/>
        </w:rPr>
        <w:t>: 17949, also from the United Kingdom, generating $28,628.00. This customer appears to be consistent in their purchasing patterns, possibly focusing on products like "Popcorn Holder," which was purchased in significant quantities over multiple transactions.</w:t>
      </w:r>
    </w:p>
    <w:p w14:paraId="5B0F831E" w14:textId="2ACD07A4" w:rsidR="00B00FFB" w:rsidRPr="00B00FFB" w:rsidRDefault="00B00FFB" w:rsidP="00B00FFB">
      <w:pPr>
        <w:spacing w:after="0" w:line="360" w:lineRule="auto"/>
        <w:jc w:val="both"/>
        <w:rPr>
          <w:rFonts w:ascii="Arial" w:hAnsi="Arial" w:cs="Arial"/>
          <w:sz w:val="28"/>
          <w:szCs w:val="28"/>
        </w:rPr>
      </w:pPr>
      <w:r w:rsidRPr="00B00FFB">
        <w:rPr>
          <w:rFonts w:ascii="Arial" w:hAnsi="Arial" w:cs="Arial"/>
          <w:sz w:val="28"/>
          <w:szCs w:val="28"/>
        </w:rPr>
        <w:t>Interestingly, the segment from Japan (</w:t>
      </w:r>
      <w:r w:rsidRPr="00B00FFB">
        <w:rPr>
          <w:rFonts w:ascii="Arial" w:hAnsi="Arial" w:cs="Arial"/>
          <w:sz w:val="28"/>
          <w:szCs w:val="28"/>
        </w:rPr>
        <w:t>Customer No</w:t>
      </w:r>
      <w:r w:rsidRPr="00B00FFB">
        <w:rPr>
          <w:rFonts w:ascii="Arial" w:hAnsi="Arial" w:cs="Arial"/>
          <w:sz w:val="28"/>
          <w:szCs w:val="28"/>
        </w:rPr>
        <w:t>: 12798), although smaller in overall revenue compared to the UK segments, still contributed $15,646.80. This demonstrates the potential of international customers, especially in markets like Japan, to add significant value, particularly for niche or specialty products like the "Rabbit Night Light."</w:t>
      </w:r>
    </w:p>
    <w:p w14:paraId="7D25EE3C" w14:textId="3067EC2F" w:rsidR="00B00FFB" w:rsidRPr="00B00FFB" w:rsidRDefault="00B00FFB" w:rsidP="00B00FFB">
      <w:pPr>
        <w:spacing w:after="0" w:line="360" w:lineRule="auto"/>
        <w:jc w:val="both"/>
        <w:rPr>
          <w:rFonts w:ascii="Arial" w:hAnsi="Arial" w:cs="Arial"/>
          <w:sz w:val="28"/>
          <w:szCs w:val="28"/>
        </w:rPr>
      </w:pPr>
      <w:r w:rsidRPr="00B00FFB">
        <w:rPr>
          <w:rFonts w:ascii="Arial" w:hAnsi="Arial" w:cs="Arial"/>
          <w:sz w:val="28"/>
          <w:szCs w:val="28"/>
        </w:rPr>
        <w:t>In summary, the most profitable customer segments are dominated by buyers from the United Kingdom, reflecting strong domestic demand, particularly from large-scale buyers</w:t>
      </w:r>
      <w:r w:rsidR="003916B0">
        <w:rPr>
          <w:rFonts w:ascii="Arial" w:hAnsi="Arial" w:cs="Arial"/>
          <w:sz w:val="28"/>
          <w:szCs w:val="28"/>
        </w:rPr>
        <w:t xml:space="preserve"> </w:t>
      </w:r>
      <w:r w:rsidR="008722F8">
        <w:rPr>
          <w:rFonts w:ascii="Arial" w:hAnsi="Arial" w:cs="Arial"/>
          <w:sz w:val="28"/>
          <w:szCs w:val="28"/>
        </w:rPr>
        <w:t>(</w:t>
      </w:r>
      <w:r w:rsidR="003916B0" w:rsidRPr="00972C61">
        <w:rPr>
          <w:rFonts w:ascii="Arial" w:hAnsi="Arial" w:cs="Arial"/>
          <w:sz w:val="28"/>
          <w:szCs w:val="28"/>
        </w:rPr>
        <w:t>Hassan, M., 2023</w:t>
      </w:r>
      <w:r w:rsidR="003916B0">
        <w:rPr>
          <w:rFonts w:ascii="Arial" w:hAnsi="Arial" w:cs="Arial"/>
          <w:sz w:val="28"/>
          <w:szCs w:val="28"/>
        </w:rPr>
        <w:t>)</w:t>
      </w:r>
      <w:r w:rsidRPr="00B00FFB">
        <w:rPr>
          <w:rFonts w:ascii="Arial" w:hAnsi="Arial" w:cs="Arial"/>
          <w:sz w:val="28"/>
          <w:szCs w:val="28"/>
        </w:rPr>
        <w:t>. However, international segments, such as those from Japan, also contribute to profitability and could be further explored for growth opportunities. This analysis highlights the importance of understanding key customer segments to optimize sales strategies and target high-value buyers effectively</w:t>
      </w:r>
      <w:r w:rsidR="00A5484D">
        <w:rPr>
          <w:rFonts w:ascii="Arial" w:hAnsi="Arial" w:cs="Arial"/>
          <w:sz w:val="28"/>
          <w:szCs w:val="28"/>
        </w:rPr>
        <w:t xml:space="preserve"> (</w:t>
      </w:r>
      <w:r w:rsidR="00A5484D" w:rsidRPr="00972C61">
        <w:rPr>
          <w:rFonts w:ascii="Arial" w:hAnsi="Arial" w:cs="Arial"/>
          <w:sz w:val="28"/>
          <w:szCs w:val="28"/>
        </w:rPr>
        <w:t>Mitchell, P., 2023</w:t>
      </w:r>
      <w:r w:rsidR="00A5484D">
        <w:rPr>
          <w:rFonts w:ascii="Arial" w:hAnsi="Arial" w:cs="Arial"/>
          <w:sz w:val="28"/>
          <w:szCs w:val="28"/>
        </w:rPr>
        <w:t>)</w:t>
      </w:r>
      <w:r w:rsidRPr="00B00FFB">
        <w:rPr>
          <w:rFonts w:ascii="Arial" w:hAnsi="Arial" w:cs="Arial"/>
          <w:sz w:val="28"/>
          <w:szCs w:val="28"/>
        </w:rPr>
        <w:t>.</w:t>
      </w:r>
    </w:p>
    <w:p w14:paraId="33DA6969" w14:textId="77777777" w:rsidR="00721C0C" w:rsidRPr="00721C0C" w:rsidRDefault="00721C0C" w:rsidP="00721C0C"/>
    <w:p w14:paraId="30ACB545" w14:textId="77777777" w:rsidR="00C86BB2" w:rsidRDefault="00C86BB2" w:rsidP="00311FFE">
      <w:pPr>
        <w:spacing w:after="0" w:line="360" w:lineRule="auto"/>
        <w:jc w:val="both"/>
        <w:rPr>
          <w:rFonts w:ascii="Arial" w:hAnsi="Arial" w:cs="Arial"/>
          <w:sz w:val="28"/>
          <w:szCs w:val="28"/>
        </w:rPr>
      </w:pPr>
    </w:p>
    <w:tbl>
      <w:tblPr>
        <w:tblW w:w="8720" w:type="dxa"/>
        <w:tblLook w:val="04A0" w:firstRow="1" w:lastRow="0" w:firstColumn="1" w:lastColumn="0" w:noHBand="0" w:noVBand="1"/>
      </w:tblPr>
      <w:tblGrid>
        <w:gridCol w:w="3580"/>
        <w:gridCol w:w="2200"/>
        <w:gridCol w:w="1300"/>
        <w:gridCol w:w="1640"/>
      </w:tblGrid>
      <w:tr w:rsidR="00021A38" w:rsidRPr="00021A38" w14:paraId="6F13A6A2" w14:textId="77777777" w:rsidTr="00021A38">
        <w:trPr>
          <w:trHeight w:val="300"/>
        </w:trPr>
        <w:tc>
          <w:tcPr>
            <w:tcW w:w="3580" w:type="dxa"/>
            <w:tcBorders>
              <w:top w:val="nil"/>
              <w:left w:val="nil"/>
              <w:bottom w:val="single" w:sz="4" w:space="0" w:color="44B3E1"/>
              <w:right w:val="nil"/>
            </w:tcBorders>
            <w:shd w:val="clear" w:color="C0E6F5" w:fill="C0E6F5"/>
            <w:noWrap/>
            <w:vAlign w:val="bottom"/>
            <w:hideMark/>
          </w:tcPr>
          <w:p w14:paraId="18E593C3"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Row Labels</w:t>
            </w:r>
          </w:p>
        </w:tc>
        <w:tc>
          <w:tcPr>
            <w:tcW w:w="2200" w:type="dxa"/>
            <w:tcBorders>
              <w:top w:val="nil"/>
              <w:left w:val="nil"/>
              <w:bottom w:val="single" w:sz="4" w:space="0" w:color="44B3E1"/>
              <w:right w:val="nil"/>
            </w:tcBorders>
            <w:shd w:val="clear" w:color="C0E6F5" w:fill="C0E6F5"/>
            <w:noWrap/>
            <w:vAlign w:val="bottom"/>
            <w:hideMark/>
          </w:tcPr>
          <w:p w14:paraId="3A625A22"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 xml:space="preserve">Sum of </w:t>
            </w:r>
            <w:proofErr w:type="spellStart"/>
            <w:r w:rsidRPr="00021A38">
              <w:rPr>
                <w:rFonts w:ascii="Aptos Narrow" w:eastAsia="Times New Roman" w:hAnsi="Aptos Narrow" w:cs="Times New Roman"/>
                <w:b/>
                <w:bCs/>
                <w:color w:val="000000"/>
                <w:kern w:val="0"/>
                <w:lang w:eastAsia="en-GB"/>
                <w14:ligatures w14:val="none"/>
              </w:rPr>
              <w:t>TransactionNo</w:t>
            </w:r>
            <w:proofErr w:type="spellEnd"/>
          </w:p>
        </w:tc>
        <w:tc>
          <w:tcPr>
            <w:tcW w:w="1300" w:type="dxa"/>
            <w:tcBorders>
              <w:top w:val="nil"/>
              <w:left w:val="nil"/>
              <w:bottom w:val="single" w:sz="4" w:space="0" w:color="44B3E1"/>
              <w:right w:val="nil"/>
            </w:tcBorders>
            <w:shd w:val="clear" w:color="C0E6F5" w:fill="C0E6F5"/>
            <w:noWrap/>
            <w:vAlign w:val="bottom"/>
            <w:hideMark/>
          </w:tcPr>
          <w:p w14:paraId="6A28B054"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Sum of Price</w:t>
            </w:r>
          </w:p>
        </w:tc>
        <w:tc>
          <w:tcPr>
            <w:tcW w:w="1640" w:type="dxa"/>
            <w:tcBorders>
              <w:top w:val="nil"/>
              <w:left w:val="nil"/>
              <w:bottom w:val="single" w:sz="4" w:space="0" w:color="44B3E1"/>
              <w:right w:val="nil"/>
            </w:tcBorders>
            <w:shd w:val="clear" w:color="C0E6F5" w:fill="C0E6F5"/>
            <w:noWrap/>
            <w:vAlign w:val="bottom"/>
            <w:hideMark/>
          </w:tcPr>
          <w:p w14:paraId="36016886"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Sum of Quantity</w:t>
            </w:r>
          </w:p>
        </w:tc>
      </w:tr>
      <w:tr w:rsidR="00021A38" w:rsidRPr="00021A38" w14:paraId="11F4D260"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5FEC7967"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proofErr w:type="spellStart"/>
            <w:r w:rsidRPr="00021A38">
              <w:rPr>
                <w:rFonts w:ascii="Aptos Narrow" w:eastAsia="Times New Roman" w:hAnsi="Aptos Narrow" w:cs="Times New Roman"/>
                <w:b/>
                <w:bCs/>
                <w:color w:val="000000"/>
                <w:kern w:val="0"/>
                <w:lang w:eastAsia="en-GB"/>
                <w14:ligatures w14:val="none"/>
              </w:rPr>
              <w:t>Asstd</w:t>
            </w:r>
            <w:proofErr w:type="spellEnd"/>
            <w:r w:rsidRPr="00021A38">
              <w:rPr>
                <w:rFonts w:ascii="Aptos Narrow" w:eastAsia="Times New Roman" w:hAnsi="Aptos Narrow" w:cs="Times New Roman"/>
                <w:b/>
                <w:bCs/>
                <w:color w:val="000000"/>
                <w:kern w:val="0"/>
                <w:lang w:eastAsia="en-GB"/>
                <w14:ligatures w14:val="none"/>
              </w:rPr>
              <w:t xml:space="preserve"> Design 3d Paper Stickers</w:t>
            </w:r>
          </w:p>
        </w:tc>
        <w:tc>
          <w:tcPr>
            <w:tcW w:w="2200" w:type="dxa"/>
            <w:tcBorders>
              <w:top w:val="nil"/>
              <w:left w:val="nil"/>
              <w:bottom w:val="single" w:sz="4" w:space="0" w:color="44B3E1"/>
              <w:right w:val="nil"/>
            </w:tcBorders>
            <w:shd w:val="clear" w:color="auto" w:fill="auto"/>
            <w:noWrap/>
            <w:vAlign w:val="bottom"/>
            <w:hideMark/>
          </w:tcPr>
          <w:p w14:paraId="0DFA5BA2"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578841</w:t>
            </w:r>
          </w:p>
        </w:tc>
        <w:tc>
          <w:tcPr>
            <w:tcW w:w="1300" w:type="dxa"/>
            <w:tcBorders>
              <w:top w:val="nil"/>
              <w:left w:val="nil"/>
              <w:bottom w:val="single" w:sz="4" w:space="0" w:color="44B3E1"/>
              <w:right w:val="nil"/>
            </w:tcBorders>
            <w:shd w:val="clear" w:color="auto" w:fill="auto"/>
            <w:noWrap/>
            <w:vAlign w:val="bottom"/>
            <w:hideMark/>
          </w:tcPr>
          <w:p w14:paraId="589A08F4"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28564DD6"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12540</w:t>
            </w:r>
          </w:p>
        </w:tc>
      </w:tr>
      <w:tr w:rsidR="00021A38" w:rsidRPr="00021A38" w14:paraId="2AB26778" w14:textId="77777777" w:rsidTr="00021A38">
        <w:trPr>
          <w:trHeight w:val="300"/>
        </w:trPr>
        <w:tc>
          <w:tcPr>
            <w:tcW w:w="3580" w:type="dxa"/>
            <w:tcBorders>
              <w:top w:val="nil"/>
              <w:left w:val="nil"/>
              <w:bottom w:val="nil"/>
              <w:right w:val="nil"/>
            </w:tcBorders>
            <w:shd w:val="clear" w:color="auto" w:fill="auto"/>
            <w:noWrap/>
            <w:vAlign w:val="bottom"/>
            <w:hideMark/>
          </w:tcPr>
          <w:p w14:paraId="78377939"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0332836F"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578841</w:t>
            </w:r>
          </w:p>
        </w:tc>
        <w:tc>
          <w:tcPr>
            <w:tcW w:w="1300" w:type="dxa"/>
            <w:tcBorders>
              <w:top w:val="nil"/>
              <w:left w:val="nil"/>
              <w:bottom w:val="nil"/>
              <w:right w:val="nil"/>
            </w:tcBorders>
            <w:shd w:val="clear" w:color="auto" w:fill="auto"/>
            <w:noWrap/>
            <w:vAlign w:val="bottom"/>
            <w:hideMark/>
          </w:tcPr>
          <w:p w14:paraId="43E8F963"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5BB4306B"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12540</w:t>
            </w:r>
          </w:p>
        </w:tc>
      </w:tr>
      <w:tr w:rsidR="00021A38" w:rsidRPr="00021A38" w14:paraId="1D8A9495"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19381DF8"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Disco Ball Christmas Decoration</w:t>
            </w:r>
          </w:p>
        </w:tc>
        <w:tc>
          <w:tcPr>
            <w:tcW w:w="2200" w:type="dxa"/>
            <w:tcBorders>
              <w:top w:val="nil"/>
              <w:left w:val="nil"/>
              <w:bottom w:val="single" w:sz="4" w:space="0" w:color="44B3E1"/>
              <w:right w:val="nil"/>
            </w:tcBorders>
            <w:shd w:val="clear" w:color="auto" w:fill="auto"/>
            <w:noWrap/>
            <w:vAlign w:val="bottom"/>
            <w:hideMark/>
          </w:tcPr>
          <w:p w14:paraId="18E26F7D"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579538</w:t>
            </w:r>
          </w:p>
        </w:tc>
        <w:tc>
          <w:tcPr>
            <w:tcW w:w="1300" w:type="dxa"/>
            <w:tcBorders>
              <w:top w:val="nil"/>
              <w:left w:val="nil"/>
              <w:bottom w:val="single" w:sz="4" w:space="0" w:color="44B3E1"/>
              <w:right w:val="nil"/>
            </w:tcBorders>
            <w:shd w:val="clear" w:color="auto" w:fill="auto"/>
            <w:noWrap/>
            <w:vAlign w:val="bottom"/>
            <w:hideMark/>
          </w:tcPr>
          <w:p w14:paraId="41DBD152"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28FA187F"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864</w:t>
            </w:r>
          </w:p>
        </w:tc>
      </w:tr>
      <w:tr w:rsidR="00021A38" w:rsidRPr="00021A38" w14:paraId="44E94830" w14:textId="77777777" w:rsidTr="00021A38">
        <w:trPr>
          <w:trHeight w:val="300"/>
        </w:trPr>
        <w:tc>
          <w:tcPr>
            <w:tcW w:w="3580" w:type="dxa"/>
            <w:tcBorders>
              <w:top w:val="nil"/>
              <w:left w:val="nil"/>
              <w:bottom w:val="nil"/>
              <w:right w:val="nil"/>
            </w:tcBorders>
            <w:shd w:val="clear" w:color="auto" w:fill="auto"/>
            <w:noWrap/>
            <w:vAlign w:val="bottom"/>
            <w:hideMark/>
          </w:tcPr>
          <w:p w14:paraId="6872E6CD"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1B0D3C0A"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579538</w:t>
            </w:r>
          </w:p>
        </w:tc>
        <w:tc>
          <w:tcPr>
            <w:tcW w:w="1300" w:type="dxa"/>
            <w:tcBorders>
              <w:top w:val="nil"/>
              <w:left w:val="nil"/>
              <w:bottom w:val="nil"/>
              <w:right w:val="nil"/>
            </w:tcBorders>
            <w:shd w:val="clear" w:color="auto" w:fill="auto"/>
            <w:noWrap/>
            <w:vAlign w:val="bottom"/>
            <w:hideMark/>
          </w:tcPr>
          <w:p w14:paraId="65C4FEE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5173073B"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864</w:t>
            </w:r>
          </w:p>
        </w:tc>
      </w:tr>
      <w:tr w:rsidR="00021A38" w:rsidRPr="00021A38" w14:paraId="26A697CE"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4483268A"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Heart Of Wicker Large</w:t>
            </w:r>
          </w:p>
        </w:tc>
        <w:tc>
          <w:tcPr>
            <w:tcW w:w="2200" w:type="dxa"/>
            <w:tcBorders>
              <w:top w:val="nil"/>
              <w:left w:val="nil"/>
              <w:bottom w:val="single" w:sz="4" w:space="0" w:color="44B3E1"/>
              <w:right w:val="nil"/>
            </w:tcBorders>
            <w:shd w:val="clear" w:color="auto" w:fill="auto"/>
            <w:noWrap/>
            <w:vAlign w:val="bottom"/>
            <w:hideMark/>
          </w:tcPr>
          <w:p w14:paraId="766A5272"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579251</w:t>
            </w:r>
          </w:p>
        </w:tc>
        <w:tc>
          <w:tcPr>
            <w:tcW w:w="1300" w:type="dxa"/>
            <w:tcBorders>
              <w:top w:val="nil"/>
              <w:left w:val="nil"/>
              <w:bottom w:val="single" w:sz="4" w:space="0" w:color="44B3E1"/>
              <w:right w:val="nil"/>
            </w:tcBorders>
            <w:shd w:val="clear" w:color="auto" w:fill="auto"/>
            <w:noWrap/>
            <w:vAlign w:val="bottom"/>
            <w:hideMark/>
          </w:tcPr>
          <w:p w14:paraId="67E9E935"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13A47198"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760</w:t>
            </w:r>
          </w:p>
        </w:tc>
      </w:tr>
      <w:tr w:rsidR="00021A38" w:rsidRPr="00021A38" w14:paraId="2C0F5D8D" w14:textId="77777777" w:rsidTr="00021A38">
        <w:trPr>
          <w:trHeight w:val="300"/>
        </w:trPr>
        <w:tc>
          <w:tcPr>
            <w:tcW w:w="3580" w:type="dxa"/>
            <w:tcBorders>
              <w:top w:val="nil"/>
              <w:left w:val="nil"/>
              <w:bottom w:val="nil"/>
              <w:right w:val="nil"/>
            </w:tcBorders>
            <w:shd w:val="clear" w:color="auto" w:fill="auto"/>
            <w:noWrap/>
            <w:vAlign w:val="bottom"/>
            <w:hideMark/>
          </w:tcPr>
          <w:p w14:paraId="601A8D87"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75B4701F"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579251</w:t>
            </w:r>
          </w:p>
        </w:tc>
        <w:tc>
          <w:tcPr>
            <w:tcW w:w="1300" w:type="dxa"/>
            <w:tcBorders>
              <w:top w:val="nil"/>
              <w:left w:val="nil"/>
              <w:bottom w:val="nil"/>
              <w:right w:val="nil"/>
            </w:tcBorders>
            <w:shd w:val="clear" w:color="auto" w:fill="auto"/>
            <w:noWrap/>
            <w:vAlign w:val="bottom"/>
            <w:hideMark/>
          </w:tcPr>
          <w:p w14:paraId="263E4DAC"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3F36956D"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760</w:t>
            </w:r>
          </w:p>
        </w:tc>
      </w:tr>
      <w:tr w:rsidR="00021A38" w:rsidRPr="00021A38" w14:paraId="00A36979"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6484B3BA"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Heart Of Wicker Small</w:t>
            </w:r>
          </w:p>
        </w:tc>
        <w:tc>
          <w:tcPr>
            <w:tcW w:w="2200" w:type="dxa"/>
            <w:tcBorders>
              <w:top w:val="nil"/>
              <w:left w:val="nil"/>
              <w:bottom w:val="single" w:sz="4" w:space="0" w:color="44B3E1"/>
              <w:right w:val="nil"/>
            </w:tcBorders>
            <w:shd w:val="clear" w:color="auto" w:fill="auto"/>
            <w:noWrap/>
            <w:vAlign w:val="bottom"/>
            <w:hideMark/>
          </w:tcPr>
          <w:p w14:paraId="51EFC7AD"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579251</w:t>
            </w:r>
          </w:p>
        </w:tc>
        <w:tc>
          <w:tcPr>
            <w:tcW w:w="1300" w:type="dxa"/>
            <w:tcBorders>
              <w:top w:val="nil"/>
              <w:left w:val="nil"/>
              <w:bottom w:val="single" w:sz="4" w:space="0" w:color="44B3E1"/>
              <w:right w:val="nil"/>
            </w:tcBorders>
            <w:shd w:val="clear" w:color="auto" w:fill="auto"/>
            <w:noWrap/>
            <w:vAlign w:val="bottom"/>
            <w:hideMark/>
          </w:tcPr>
          <w:p w14:paraId="76CC2145"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102543B6"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600</w:t>
            </w:r>
          </w:p>
        </w:tc>
      </w:tr>
      <w:tr w:rsidR="00021A38" w:rsidRPr="00021A38" w14:paraId="46E474EA" w14:textId="77777777" w:rsidTr="00021A38">
        <w:trPr>
          <w:trHeight w:val="300"/>
        </w:trPr>
        <w:tc>
          <w:tcPr>
            <w:tcW w:w="3580" w:type="dxa"/>
            <w:tcBorders>
              <w:top w:val="nil"/>
              <w:left w:val="nil"/>
              <w:bottom w:val="nil"/>
              <w:right w:val="nil"/>
            </w:tcBorders>
            <w:shd w:val="clear" w:color="auto" w:fill="auto"/>
            <w:noWrap/>
            <w:vAlign w:val="bottom"/>
            <w:hideMark/>
          </w:tcPr>
          <w:p w14:paraId="1811FDF5"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05485FEC"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579251</w:t>
            </w:r>
          </w:p>
        </w:tc>
        <w:tc>
          <w:tcPr>
            <w:tcW w:w="1300" w:type="dxa"/>
            <w:tcBorders>
              <w:top w:val="nil"/>
              <w:left w:val="nil"/>
              <w:bottom w:val="nil"/>
              <w:right w:val="nil"/>
            </w:tcBorders>
            <w:shd w:val="clear" w:color="auto" w:fill="auto"/>
            <w:noWrap/>
            <w:vAlign w:val="bottom"/>
            <w:hideMark/>
          </w:tcPr>
          <w:p w14:paraId="44949D64"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1466CD73"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600</w:t>
            </w:r>
          </w:p>
        </w:tc>
      </w:tr>
      <w:tr w:rsidR="00021A38" w:rsidRPr="00021A38" w14:paraId="6413403D"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4566216E"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 xml:space="preserve">Metal Sign Take It </w:t>
            </w:r>
            <w:proofErr w:type="gramStart"/>
            <w:r w:rsidRPr="00021A38">
              <w:rPr>
                <w:rFonts w:ascii="Aptos Narrow" w:eastAsia="Times New Roman" w:hAnsi="Aptos Narrow" w:cs="Times New Roman"/>
                <w:b/>
                <w:bCs/>
                <w:color w:val="000000"/>
                <w:kern w:val="0"/>
                <w:lang w:eastAsia="en-GB"/>
                <w14:ligatures w14:val="none"/>
              </w:rPr>
              <w:t>Or</w:t>
            </w:r>
            <w:proofErr w:type="gramEnd"/>
            <w:r w:rsidRPr="00021A38">
              <w:rPr>
                <w:rFonts w:ascii="Aptos Narrow" w:eastAsia="Times New Roman" w:hAnsi="Aptos Narrow" w:cs="Times New Roman"/>
                <w:b/>
                <w:bCs/>
                <w:color w:val="000000"/>
                <w:kern w:val="0"/>
                <w:lang w:eastAsia="en-GB"/>
                <w14:ligatures w14:val="none"/>
              </w:rPr>
              <w:t xml:space="preserve"> Leave It</w:t>
            </w:r>
          </w:p>
        </w:tc>
        <w:tc>
          <w:tcPr>
            <w:tcW w:w="2200" w:type="dxa"/>
            <w:tcBorders>
              <w:top w:val="nil"/>
              <w:left w:val="nil"/>
              <w:bottom w:val="single" w:sz="4" w:space="0" w:color="44B3E1"/>
              <w:right w:val="nil"/>
            </w:tcBorders>
            <w:shd w:val="clear" w:color="auto" w:fill="auto"/>
            <w:noWrap/>
            <w:vAlign w:val="bottom"/>
            <w:hideMark/>
          </w:tcPr>
          <w:p w14:paraId="7A1D4C6E"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581115</w:t>
            </w:r>
          </w:p>
        </w:tc>
        <w:tc>
          <w:tcPr>
            <w:tcW w:w="1300" w:type="dxa"/>
            <w:tcBorders>
              <w:top w:val="nil"/>
              <w:left w:val="nil"/>
              <w:bottom w:val="single" w:sz="4" w:space="0" w:color="44B3E1"/>
              <w:right w:val="nil"/>
            </w:tcBorders>
            <w:shd w:val="clear" w:color="auto" w:fill="auto"/>
            <w:noWrap/>
            <w:vAlign w:val="bottom"/>
            <w:hideMark/>
          </w:tcPr>
          <w:p w14:paraId="5109FF23"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078DC034"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1404</w:t>
            </w:r>
          </w:p>
        </w:tc>
      </w:tr>
      <w:tr w:rsidR="00021A38" w:rsidRPr="00021A38" w14:paraId="78DA42B0" w14:textId="77777777" w:rsidTr="00021A38">
        <w:trPr>
          <w:trHeight w:val="300"/>
        </w:trPr>
        <w:tc>
          <w:tcPr>
            <w:tcW w:w="3580" w:type="dxa"/>
            <w:tcBorders>
              <w:top w:val="nil"/>
              <w:left w:val="nil"/>
              <w:bottom w:val="nil"/>
              <w:right w:val="nil"/>
            </w:tcBorders>
            <w:shd w:val="clear" w:color="auto" w:fill="auto"/>
            <w:noWrap/>
            <w:vAlign w:val="bottom"/>
            <w:hideMark/>
          </w:tcPr>
          <w:p w14:paraId="51944A96"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40FE41F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581115</w:t>
            </w:r>
          </w:p>
        </w:tc>
        <w:tc>
          <w:tcPr>
            <w:tcW w:w="1300" w:type="dxa"/>
            <w:tcBorders>
              <w:top w:val="nil"/>
              <w:left w:val="nil"/>
              <w:bottom w:val="nil"/>
              <w:right w:val="nil"/>
            </w:tcBorders>
            <w:shd w:val="clear" w:color="auto" w:fill="auto"/>
            <w:noWrap/>
            <w:vAlign w:val="bottom"/>
            <w:hideMark/>
          </w:tcPr>
          <w:p w14:paraId="7534B881"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029713AB"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1404</w:t>
            </w:r>
          </w:p>
        </w:tc>
      </w:tr>
      <w:tr w:rsidR="00021A38" w:rsidRPr="00021A38" w14:paraId="325F48FF"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683D4349"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Mini Playing Cards Buffalo Bill</w:t>
            </w:r>
          </w:p>
        </w:tc>
        <w:tc>
          <w:tcPr>
            <w:tcW w:w="2200" w:type="dxa"/>
            <w:tcBorders>
              <w:top w:val="nil"/>
              <w:left w:val="nil"/>
              <w:bottom w:val="single" w:sz="4" w:space="0" w:color="44B3E1"/>
              <w:right w:val="nil"/>
            </w:tcBorders>
            <w:shd w:val="clear" w:color="auto" w:fill="auto"/>
            <w:noWrap/>
            <w:vAlign w:val="bottom"/>
            <w:hideMark/>
          </w:tcPr>
          <w:p w14:paraId="114B4747"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578060</w:t>
            </w:r>
          </w:p>
        </w:tc>
        <w:tc>
          <w:tcPr>
            <w:tcW w:w="1300" w:type="dxa"/>
            <w:tcBorders>
              <w:top w:val="nil"/>
              <w:left w:val="nil"/>
              <w:bottom w:val="single" w:sz="4" w:space="0" w:color="44B3E1"/>
              <w:right w:val="nil"/>
            </w:tcBorders>
            <w:shd w:val="clear" w:color="auto" w:fill="auto"/>
            <w:noWrap/>
            <w:vAlign w:val="bottom"/>
            <w:hideMark/>
          </w:tcPr>
          <w:p w14:paraId="0FFA16A8"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10.62</w:t>
            </w:r>
          </w:p>
        </w:tc>
        <w:tc>
          <w:tcPr>
            <w:tcW w:w="1640" w:type="dxa"/>
            <w:tcBorders>
              <w:top w:val="nil"/>
              <w:left w:val="nil"/>
              <w:bottom w:val="single" w:sz="4" w:space="0" w:color="44B3E1"/>
              <w:right w:val="nil"/>
            </w:tcBorders>
            <w:shd w:val="clear" w:color="auto" w:fill="auto"/>
            <w:noWrap/>
            <w:vAlign w:val="bottom"/>
            <w:hideMark/>
          </w:tcPr>
          <w:p w14:paraId="0843F6CA"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800</w:t>
            </w:r>
          </w:p>
        </w:tc>
      </w:tr>
      <w:tr w:rsidR="00021A38" w:rsidRPr="00021A38" w14:paraId="170A94FD" w14:textId="77777777" w:rsidTr="00021A38">
        <w:trPr>
          <w:trHeight w:val="300"/>
        </w:trPr>
        <w:tc>
          <w:tcPr>
            <w:tcW w:w="3580" w:type="dxa"/>
            <w:tcBorders>
              <w:top w:val="nil"/>
              <w:left w:val="nil"/>
              <w:bottom w:val="nil"/>
              <w:right w:val="nil"/>
            </w:tcBorders>
            <w:shd w:val="clear" w:color="auto" w:fill="auto"/>
            <w:noWrap/>
            <w:vAlign w:val="bottom"/>
            <w:hideMark/>
          </w:tcPr>
          <w:p w14:paraId="0C803F86"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2F11A5D6"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578060</w:t>
            </w:r>
          </w:p>
        </w:tc>
        <w:tc>
          <w:tcPr>
            <w:tcW w:w="1300" w:type="dxa"/>
            <w:tcBorders>
              <w:top w:val="nil"/>
              <w:left w:val="nil"/>
              <w:bottom w:val="nil"/>
              <w:right w:val="nil"/>
            </w:tcBorders>
            <w:shd w:val="clear" w:color="auto" w:fill="auto"/>
            <w:noWrap/>
            <w:vAlign w:val="bottom"/>
            <w:hideMark/>
          </w:tcPr>
          <w:p w14:paraId="5313D86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10.62</w:t>
            </w:r>
          </w:p>
        </w:tc>
        <w:tc>
          <w:tcPr>
            <w:tcW w:w="1640" w:type="dxa"/>
            <w:tcBorders>
              <w:top w:val="nil"/>
              <w:left w:val="nil"/>
              <w:bottom w:val="nil"/>
              <w:right w:val="nil"/>
            </w:tcBorders>
            <w:shd w:val="clear" w:color="auto" w:fill="auto"/>
            <w:noWrap/>
            <w:vAlign w:val="bottom"/>
            <w:hideMark/>
          </w:tcPr>
          <w:p w14:paraId="3B61190B"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800</w:t>
            </w:r>
          </w:p>
        </w:tc>
      </w:tr>
      <w:tr w:rsidR="00021A38" w:rsidRPr="00021A38" w14:paraId="07B56CF0"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0C026729"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Mini Playing Cards Gymkhana</w:t>
            </w:r>
          </w:p>
        </w:tc>
        <w:tc>
          <w:tcPr>
            <w:tcW w:w="2200" w:type="dxa"/>
            <w:tcBorders>
              <w:top w:val="nil"/>
              <w:left w:val="nil"/>
              <w:bottom w:val="single" w:sz="4" w:space="0" w:color="44B3E1"/>
              <w:right w:val="nil"/>
            </w:tcBorders>
            <w:shd w:val="clear" w:color="auto" w:fill="auto"/>
            <w:noWrap/>
            <w:vAlign w:val="bottom"/>
            <w:hideMark/>
          </w:tcPr>
          <w:p w14:paraId="533C3AAE"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578060</w:t>
            </w:r>
          </w:p>
        </w:tc>
        <w:tc>
          <w:tcPr>
            <w:tcW w:w="1300" w:type="dxa"/>
            <w:tcBorders>
              <w:top w:val="nil"/>
              <w:left w:val="nil"/>
              <w:bottom w:val="single" w:sz="4" w:space="0" w:color="44B3E1"/>
              <w:right w:val="nil"/>
            </w:tcBorders>
            <w:shd w:val="clear" w:color="auto" w:fill="auto"/>
            <w:noWrap/>
            <w:vAlign w:val="bottom"/>
            <w:hideMark/>
          </w:tcPr>
          <w:p w14:paraId="48A3F42F"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10.62</w:t>
            </w:r>
          </w:p>
        </w:tc>
        <w:tc>
          <w:tcPr>
            <w:tcW w:w="1640" w:type="dxa"/>
            <w:tcBorders>
              <w:top w:val="nil"/>
              <w:left w:val="nil"/>
              <w:bottom w:val="single" w:sz="4" w:space="0" w:color="44B3E1"/>
              <w:right w:val="nil"/>
            </w:tcBorders>
            <w:shd w:val="clear" w:color="auto" w:fill="auto"/>
            <w:noWrap/>
            <w:vAlign w:val="bottom"/>
            <w:hideMark/>
          </w:tcPr>
          <w:p w14:paraId="54DB9A25"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800</w:t>
            </w:r>
          </w:p>
        </w:tc>
      </w:tr>
      <w:tr w:rsidR="00021A38" w:rsidRPr="00021A38" w14:paraId="02B82AA0" w14:textId="77777777" w:rsidTr="00021A38">
        <w:trPr>
          <w:trHeight w:val="300"/>
        </w:trPr>
        <w:tc>
          <w:tcPr>
            <w:tcW w:w="3580" w:type="dxa"/>
            <w:tcBorders>
              <w:top w:val="nil"/>
              <w:left w:val="nil"/>
              <w:bottom w:val="nil"/>
              <w:right w:val="nil"/>
            </w:tcBorders>
            <w:shd w:val="clear" w:color="auto" w:fill="auto"/>
            <w:noWrap/>
            <w:vAlign w:val="bottom"/>
            <w:hideMark/>
          </w:tcPr>
          <w:p w14:paraId="5620F174"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48DBC6CE"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578060</w:t>
            </w:r>
          </w:p>
        </w:tc>
        <w:tc>
          <w:tcPr>
            <w:tcW w:w="1300" w:type="dxa"/>
            <w:tcBorders>
              <w:top w:val="nil"/>
              <w:left w:val="nil"/>
              <w:bottom w:val="nil"/>
              <w:right w:val="nil"/>
            </w:tcBorders>
            <w:shd w:val="clear" w:color="auto" w:fill="auto"/>
            <w:noWrap/>
            <w:vAlign w:val="bottom"/>
            <w:hideMark/>
          </w:tcPr>
          <w:p w14:paraId="3266BA9B"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10.62</w:t>
            </w:r>
          </w:p>
        </w:tc>
        <w:tc>
          <w:tcPr>
            <w:tcW w:w="1640" w:type="dxa"/>
            <w:tcBorders>
              <w:top w:val="nil"/>
              <w:left w:val="nil"/>
              <w:bottom w:val="nil"/>
              <w:right w:val="nil"/>
            </w:tcBorders>
            <w:shd w:val="clear" w:color="auto" w:fill="auto"/>
            <w:noWrap/>
            <w:vAlign w:val="bottom"/>
            <w:hideMark/>
          </w:tcPr>
          <w:p w14:paraId="2A11AA1F"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800</w:t>
            </w:r>
          </w:p>
        </w:tc>
      </w:tr>
      <w:tr w:rsidR="00021A38" w:rsidRPr="00021A38" w14:paraId="7205E693"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6E47FAEA"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Paper Craft Little Birdie</w:t>
            </w:r>
          </w:p>
        </w:tc>
        <w:tc>
          <w:tcPr>
            <w:tcW w:w="2200" w:type="dxa"/>
            <w:tcBorders>
              <w:top w:val="nil"/>
              <w:left w:val="nil"/>
              <w:bottom w:val="single" w:sz="4" w:space="0" w:color="44B3E1"/>
              <w:right w:val="nil"/>
            </w:tcBorders>
            <w:shd w:val="clear" w:color="auto" w:fill="auto"/>
            <w:noWrap/>
            <w:vAlign w:val="bottom"/>
            <w:hideMark/>
          </w:tcPr>
          <w:p w14:paraId="5A71C517"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581483</w:t>
            </w:r>
          </w:p>
        </w:tc>
        <w:tc>
          <w:tcPr>
            <w:tcW w:w="1300" w:type="dxa"/>
            <w:tcBorders>
              <w:top w:val="nil"/>
              <w:left w:val="nil"/>
              <w:bottom w:val="single" w:sz="4" w:space="0" w:color="44B3E1"/>
              <w:right w:val="nil"/>
            </w:tcBorders>
            <w:shd w:val="clear" w:color="auto" w:fill="auto"/>
            <w:noWrap/>
            <w:vAlign w:val="bottom"/>
            <w:hideMark/>
          </w:tcPr>
          <w:p w14:paraId="59A2EB48"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12.38</w:t>
            </w:r>
          </w:p>
        </w:tc>
        <w:tc>
          <w:tcPr>
            <w:tcW w:w="1640" w:type="dxa"/>
            <w:tcBorders>
              <w:top w:val="nil"/>
              <w:left w:val="nil"/>
              <w:bottom w:val="single" w:sz="4" w:space="0" w:color="44B3E1"/>
              <w:right w:val="nil"/>
            </w:tcBorders>
            <w:shd w:val="clear" w:color="auto" w:fill="auto"/>
            <w:noWrap/>
            <w:vAlign w:val="bottom"/>
            <w:hideMark/>
          </w:tcPr>
          <w:p w14:paraId="5A290085"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80995</w:t>
            </w:r>
          </w:p>
        </w:tc>
      </w:tr>
      <w:tr w:rsidR="00021A38" w:rsidRPr="00021A38" w14:paraId="3111BE0D" w14:textId="77777777" w:rsidTr="00021A38">
        <w:trPr>
          <w:trHeight w:val="300"/>
        </w:trPr>
        <w:tc>
          <w:tcPr>
            <w:tcW w:w="3580" w:type="dxa"/>
            <w:tcBorders>
              <w:top w:val="nil"/>
              <w:left w:val="nil"/>
              <w:bottom w:val="nil"/>
              <w:right w:val="nil"/>
            </w:tcBorders>
            <w:shd w:val="clear" w:color="auto" w:fill="auto"/>
            <w:noWrap/>
            <w:vAlign w:val="bottom"/>
            <w:hideMark/>
          </w:tcPr>
          <w:p w14:paraId="676B83B2"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22A82BE4"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581483</w:t>
            </w:r>
          </w:p>
        </w:tc>
        <w:tc>
          <w:tcPr>
            <w:tcW w:w="1300" w:type="dxa"/>
            <w:tcBorders>
              <w:top w:val="nil"/>
              <w:left w:val="nil"/>
              <w:bottom w:val="nil"/>
              <w:right w:val="nil"/>
            </w:tcBorders>
            <w:shd w:val="clear" w:color="auto" w:fill="auto"/>
            <w:noWrap/>
            <w:vAlign w:val="bottom"/>
            <w:hideMark/>
          </w:tcPr>
          <w:p w14:paraId="28A896B5"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12.38</w:t>
            </w:r>
          </w:p>
        </w:tc>
        <w:tc>
          <w:tcPr>
            <w:tcW w:w="1640" w:type="dxa"/>
            <w:tcBorders>
              <w:top w:val="nil"/>
              <w:left w:val="nil"/>
              <w:bottom w:val="nil"/>
              <w:right w:val="nil"/>
            </w:tcBorders>
            <w:shd w:val="clear" w:color="auto" w:fill="auto"/>
            <w:noWrap/>
            <w:vAlign w:val="bottom"/>
            <w:hideMark/>
          </w:tcPr>
          <w:p w14:paraId="66AA5F2A"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80995</w:t>
            </w:r>
          </w:p>
        </w:tc>
      </w:tr>
      <w:tr w:rsidR="00021A38" w:rsidRPr="00021A38" w14:paraId="392F83BD"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10B4D2DD"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Popcorn Holder</w:t>
            </w:r>
          </w:p>
        </w:tc>
        <w:tc>
          <w:tcPr>
            <w:tcW w:w="2200" w:type="dxa"/>
            <w:tcBorders>
              <w:top w:val="nil"/>
              <w:left w:val="nil"/>
              <w:bottom w:val="single" w:sz="4" w:space="0" w:color="44B3E1"/>
              <w:right w:val="nil"/>
            </w:tcBorders>
            <w:shd w:val="clear" w:color="auto" w:fill="auto"/>
            <w:noWrap/>
            <w:vAlign w:val="bottom"/>
            <w:hideMark/>
          </w:tcPr>
          <w:p w14:paraId="040A2F79"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2320897</w:t>
            </w:r>
          </w:p>
        </w:tc>
        <w:tc>
          <w:tcPr>
            <w:tcW w:w="1300" w:type="dxa"/>
            <w:tcBorders>
              <w:top w:val="nil"/>
              <w:left w:val="nil"/>
              <w:bottom w:val="single" w:sz="4" w:space="0" w:color="44B3E1"/>
              <w:right w:val="nil"/>
            </w:tcBorders>
            <w:shd w:val="clear" w:color="auto" w:fill="auto"/>
            <w:noWrap/>
            <w:vAlign w:val="bottom"/>
            <w:hideMark/>
          </w:tcPr>
          <w:p w14:paraId="15CBD780"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24.4</w:t>
            </w:r>
          </w:p>
        </w:tc>
        <w:tc>
          <w:tcPr>
            <w:tcW w:w="1640" w:type="dxa"/>
            <w:tcBorders>
              <w:top w:val="nil"/>
              <w:left w:val="nil"/>
              <w:bottom w:val="single" w:sz="4" w:space="0" w:color="44B3E1"/>
              <w:right w:val="nil"/>
            </w:tcBorders>
            <w:shd w:val="clear" w:color="auto" w:fill="auto"/>
            <w:noWrap/>
            <w:vAlign w:val="bottom"/>
            <w:hideMark/>
          </w:tcPr>
          <w:p w14:paraId="48171939"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4700</w:t>
            </w:r>
          </w:p>
        </w:tc>
      </w:tr>
      <w:tr w:rsidR="00021A38" w:rsidRPr="00021A38" w14:paraId="395440C8" w14:textId="77777777" w:rsidTr="00021A38">
        <w:trPr>
          <w:trHeight w:val="300"/>
        </w:trPr>
        <w:tc>
          <w:tcPr>
            <w:tcW w:w="3580" w:type="dxa"/>
            <w:tcBorders>
              <w:top w:val="nil"/>
              <w:left w:val="nil"/>
              <w:bottom w:val="nil"/>
              <w:right w:val="nil"/>
            </w:tcBorders>
            <w:shd w:val="clear" w:color="auto" w:fill="auto"/>
            <w:noWrap/>
            <w:vAlign w:val="bottom"/>
            <w:hideMark/>
          </w:tcPr>
          <w:p w14:paraId="6EDDAFF1"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49B398ED"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2320897</w:t>
            </w:r>
          </w:p>
        </w:tc>
        <w:tc>
          <w:tcPr>
            <w:tcW w:w="1300" w:type="dxa"/>
            <w:tcBorders>
              <w:top w:val="nil"/>
              <w:left w:val="nil"/>
              <w:bottom w:val="nil"/>
              <w:right w:val="nil"/>
            </w:tcBorders>
            <w:shd w:val="clear" w:color="auto" w:fill="auto"/>
            <w:noWrap/>
            <w:vAlign w:val="bottom"/>
            <w:hideMark/>
          </w:tcPr>
          <w:p w14:paraId="09FE96FD"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24.4</w:t>
            </w:r>
          </w:p>
        </w:tc>
        <w:tc>
          <w:tcPr>
            <w:tcW w:w="1640" w:type="dxa"/>
            <w:tcBorders>
              <w:top w:val="nil"/>
              <w:left w:val="nil"/>
              <w:bottom w:val="nil"/>
              <w:right w:val="nil"/>
            </w:tcBorders>
            <w:shd w:val="clear" w:color="auto" w:fill="auto"/>
            <w:noWrap/>
            <w:vAlign w:val="bottom"/>
            <w:hideMark/>
          </w:tcPr>
          <w:p w14:paraId="06F3280D"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4700</w:t>
            </w:r>
          </w:p>
        </w:tc>
      </w:tr>
      <w:tr w:rsidR="00021A38" w:rsidRPr="00021A38" w14:paraId="2D3968E9"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70460C20"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Rabbit Night Light</w:t>
            </w:r>
          </w:p>
        </w:tc>
        <w:tc>
          <w:tcPr>
            <w:tcW w:w="2200" w:type="dxa"/>
            <w:tcBorders>
              <w:top w:val="nil"/>
              <w:left w:val="nil"/>
              <w:bottom w:val="single" w:sz="4" w:space="0" w:color="44B3E1"/>
              <w:right w:val="nil"/>
            </w:tcBorders>
            <w:shd w:val="clear" w:color="auto" w:fill="auto"/>
            <w:noWrap/>
            <w:vAlign w:val="bottom"/>
            <w:hideMark/>
          </w:tcPr>
          <w:p w14:paraId="4A4C0ECD"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1160673</w:t>
            </w:r>
          </w:p>
        </w:tc>
        <w:tc>
          <w:tcPr>
            <w:tcW w:w="1300" w:type="dxa"/>
            <w:tcBorders>
              <w:top w:val="nil"/>
              <w:left w:val="nil"/>
              <w:bottom w:val="single" w:sz="4" w:space="0" w:color="44B3E1"/>
              <w:right w:val="nil"/>
            </w:tcBorders>
            <w:shd w:val="clear" w:color="auto" w:fill="auto"/>
            <w:noWrap/>
            <w:vAlign w:val="bottom"/>
            <w:hideMark/>
          </w:tcPr>
          <w:p w14:paraId="62E0ACF5"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13.86</w:t>
            </w:r>
          </w:p>
        </w:tc>
        <w:tc>
          <w:tcPr>
            <w:tcW w:w="1640" w:type="dxa"/>
            <w:tcBorders>
              <w:top w:val="nil"/>
              <w:left w:val="nil"/>
              <w:bottom w:val="single" w:sz="4" w:space="0" w:color="44B3E1"/>
              <w:right w:val="nil"/>
            </w:tcBorders>
            <w:shd w:val="clear" w:color="auto" w:fill="auto"/>
            <w:noWrap/>
            <w:vAlign w:val="bottom"/>
            <w:hideMark/>
          </w:tcPr>
          <w:p w14:paraId="60580EB7"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3480</w:t>
            </w:r>
          </w:p>
        </w:tc>
      </w:tr>
      <w:tr w:rsidR="00021A38" w:rsidRPr="00021A38" w14:paraId="701A8D33" w14:textId="77777777" w:rsidTr="00021A38">
        <w:trPr>
          <w:trHeight w:val="300"/>
        </w:trPr>
        <w:tc>
          <w:tcPr>
            <w:tcW w:w="3580" w:type="dxa"/>
            <w:tcBorders>
              <w:top w:val="nil"/>
              <w:left w:val="nil"/>
              <w:bottom w:val="nil"/>
              <w:right w:val="nil"/>
            </w:tcBorders>
            <w:shd w:val="clear" w:color="auto" w:fill="auto"/>
            <w:noWrap/>
            <w:vAlign w:val="bottom"/>
            <w:hideMark/>
          </w:tcPr>
          <w:p w14:paraId="0E7A71BD"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Japan</w:t>
            </w:r>
          </w:p>
        </w:tc>
        <w:tc>
          <w:tcPr>
            <w:tcW w:w="2200" w:type="dxa"/>
            <w:tcBorders>
              <w:top w:val="nil"/>
              <w:left w:val="nil"/>
              <w:bottom w:val="nil"/>
              <w:right w:val="nil"/>
            </w:tcBorders>
            <w:shd w:val="clear" w:color="auto" w:fill="auto"/>
            <w:noWrap/>
            <w:vAlign w:val="bottom"/>
            <w:hideMark/>
          </w:tcPr>
          <w:p w14:paraId="0A6A10E4"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579498</w:t>
            </w:r>
          </w:p>
        </w:tc>
        <w:tc>
          <w:tcPr>
            <w:tcW w:w="1300" w:type="dxa"/>
            <w:tcBorders>
              <w:top w:val="nil"/>
              <w:left w:val="nil"/>
              <w:bottom w:val="nil"/>
              <w:right w:val="nil"/>
            </w:tcBorders>
            <w:shd w:val="clear" w:color="auto" w:fill="auto"/>
            <w:noWrap/>
            <w:vAlign w:val="bottom"/>
            <w:hideMark/>
          </w:tcPr>
          <w:p w14:paraId="2216BB45"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7.67</w:t>
            </w:r>
          </w:p>
        </w:tc>
        <w:tc>
          <w:tcPr>
            <w:tcW w:w="1640" w:type="dxa"/>
            <w:tcBorders>
              <w:top w:val="nil"/>
              <w:left w:val="nil"/>
              <w:bottom w:val="nil"/>
              <w:right w:val="nil"/>
            </w:tcBorders>
            <w:shd w:val="clear" w:color="auto" w:fill="auto"/>
            <w:noWrap/>
            <w:vAlign w:val="bottom"/>
            <w:hideMark/>
          </w:tcPr>
          <w:p w14:paraId="5D1B01A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2040</w:t>
            </w:r>
          </w:p>
        </w:tc>
      </w:tr>
      <w:tr w:rsidR="00021A38" w:rsidRPr="00021A38" w14:paraId="077AB7B5" w14:textId="77777777" w:rsidTr="00021A38">
        <w:trPr>
          <w:trHeight w:val="300"/>
        </w:trPr>
        <w:tc>
          <w:tcPr>
            <w:tcW w:w="3580" w:type="dxa"/>
            <w:tcBorders>
              <w:top w:val="nil"/>
              <w:left w:val="nil"/>
              <w:bottom w:val="nil"/>
              <w:right w:val="nil"/>
            </w:tcBorders>
            <w:shd w:val="clear" w:color="auto" w:fill="auto"/>
            <w:noWrap/>
            <w:vAlign w:val="bottom"/>
            <w:hideMark/>
          </w:tcPr>
          <w:p w14:paraId="45A7C634"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Netherlands</w:t>
            </w:r>
          </w:p>
        </w:tc>
        <w:tc>
          <w:tcPr>
            <w:tcW w:w="2200" w:type="dxa"/>
            <w:tcBorders>
              <w:top w:val="nil"/>
              <w:left w:val="nil"/>
              <w:bottom w:val="nil"/>
              <w:right w:val="nil"/>
            </w:tcBorders>
            <w:shd w:val="clear" w:color="auto" w:fill="auto"/>
            <w:noWrap/>
            <w:vAlign w:val="bottom"/>
            <w:hideMark/>
          </w:tcPr>
          <w:p w14:paraId="506B894A"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581175</w:t>
            </w:r>
          </w:p>
        </w:tc>
        <w:tc>
          <w:tcPr>
            <w:tcW w:w="1300" w:type="dxa"/>
            <w:tcBorders>
              <w:top w:val="nil"/>
              <w:left w:val="nil"/>
              <w:bottom w:val="nil"/>
              <w:right w:val="nil"/>
            </w:tcBorders>
            <w:shd w:val="clear" w:color="auto" w:fill="auto"/>
            <w:noWrap/>
            <w:vAlign w:val="bottom"/>
            <w:hideMark/>
          </w:tcPr>
          <w:p w14:paraId="487EB1E6"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3F7BB27A"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1440</w:t>
            </w:r>
          </w:p>
        </w:tc>
      </w:tr>
      <w:tr w:rsidR="00021A38" w:rsidRPr="00021A38" w14:paraId="6FC9B980"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09E655E0"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 xml:space="preserve">Rain Poncho </w:t>
            </w:r>
            <w:proofErr w:type="spellStart"/>
            <w:r w:rsidRPr="00021A38">
              <w:rPr>
                <w:rFonts w:ascii="Aptos Narrow" w:eastAsia="Times New Roman" w:hAnsi="Aptos Narrow" w:cs="Times New Roman"/>
                <w:b/>
                <w:bCs/>
                <w:color w:val="000000"/>
                <w:kern w:val="0"/>
                <w:lang w:eastAsia="en-GB"/>
                <w14:ligatures w14:val="none"/>
              </w:rPr>
              <w:t>Retrospot</w:t>
            </w:r>
            <w:proofErr w:type="spellEnd"/>
          </w:p>
        </w:tc>
        <w:tc>
          <w:tcPr>
            <w:tcW w:w="2200" w:type="dxa"/>
            <w:tcBorders>
              <w:top w:val="nil"/>
              <w:left w:val="nil"/>
              <w:bottom w:val="single" w:sz="4" w:space="0" w:color="44B3E1"/>
              <w:right w:val="nil"/>
            </w:tcBorders>
            <w:shd w:val="clear" w:color="auto" w:fill="auto"/>
            <w:noWrap/>
            <w:vAlign w:val="bottom"/>
            <w:hideMark/>
          </w:tcPr>
          <w:p w14:paraId="647931EA"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579936</w:t>
            </w:r>
          </w:p>
        </w:tc>
        <w:tc>
          <w:tcPr>
            <w:tcW w:w="1300" w:type="dxa"/>
            <w:tcBorders>
              <w:top w:val="nil"/>
              <w:left w:val="nil"/>
              <w:bottom w:val="single" w:sz="4" w:space="0" w:color="44B3E1"/>
              <w:right w:val="nil"/>
            </w:tcBorders>
            <w:shd w:val="clear" w:color="auto" w:fill="auto"/>
            <w:noWrap/>
            <w:vAlign w:val="bottom"/>
            <w:hideMark/>
          </w:tcPr>
          <w:p w14:paraId="187CB90C"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03D3CF70"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1200</w:t>
            </w:r>
          </w:p>
        </w:tc>
      </w:tr>
      <w:tr w:rsidR="00021A38" w:rsidRPr="00021A38" w14:paraId="3767C7B8" w14:textId="77777777" w:rsidTr="00021A38">
        <w:trPr>
          <w:trHeight w:val="300"/>
        </w:trPr>
        <w:tc>
          <w:tcPr>
            <w:tcW w:w="3580" w:type="dxa"/>
            <w:tcBorders>
              <w:top w:val="nil"/>
              <w:left w:val="nil"/>
              <w:bottom w:val="nil"/>
              <w:right w:val="nil"/>
            </w:tcBorders>
            <w:shd w:val="clear" w:color="auto" w:fill="auto"/>
            <w:noWrap/>
            <w:vAlign w:val="bottom"/>
            <w:hideMark/>
          </w:tcPr>
          <w:p w14:paraId="28DE5E16"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75CC2BC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579936</w:t>
            </w:r>
          </w:p>
        </w:tc>
        <w:tc>
          <w:tcPr>
            <w:tcW w:w="1300" w:type="dxa"/>
            <w:tcBorders>
              <w:top w:val="nil"/>
              <w:left w:val="nil"/>
              <w:bottom w:val="nil"/>
              <w:right w:val="nil"/>
            </w:tcBorders>
            <w:shd w:val="clear" w:color="auto" w:fill="auto"/>
            <w:noWrap/>
            <w:vAlign w:val="bottom"/>
            <w:hideMark/>
          </w:tcPr>
          <w:p w14:paraId="34B7B367"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066A4F10"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1200</w:t>
            </w:r>
          </w:p>
        </w:tc>
      </w:tr>
      <w:tr w:rsidR="00021A38" w:rsidRPr="00021A38" w14:paraId="46687C38"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2365AC72"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 xml:space="preserve">Red Harmonica </w:t>
            </w:r>
            <w:proofErr w:type="gramStart"/>
            <w:r w:rsidRPr="00021A38">
              <w:rPr>
                <w:rFonts w:ascii="Aptos Narrow" w:eastAsia="Times New Roman" w:hAnsi="Aptos Narrow" w:cs="Times New Roman"/>
                <w:b/>
                <w:bCs/>
                <w:color w:val="000000"/>
                <w:kern w:val="0"/>
                <w:lang w:eastAsia="en-GB"/>
                <w14:ligatures w14:val="none"/>
              </w:rPr>
              <w:t>In</w:t>
            </w:r>
            <w:proofErr w:type="gramEnd"/>
            <w:r w:rsidRPr="00021A38">
              <w:rPr>
                <w:rFonts w:ascii="Aptos Narrow" w:eastAsia="Times New Roman" w:hAnsi="Aptos Narrow" w:cs="Times New Roman"/>
                <w:b/>
                <w:bCs/>
                <w:color w:val="000000"/>
                <w:kern w:val="0"/>
                <w:lang w:eastAsia="en-GB"/>
                <w14:ligatures w14:val="none"/>
              </w:rPr>
              <w:t xml:space="preserve"> Box</w:t>
            </w:r>
          </w:p>
        </w:tc>
        <w:tc>
          <w:tcPr>
            <w:tcW w:w="2200" w:type="dxa"/>
            <w:tcBorders>
              <w:top w:val="nil"/>
              <w:left w:val="nil"/>
              <w:bottom w:val="single" w:sz="4" w:space="0" w:color="44B3E1"/>
              <w:right w:val="nil"/>
            </w:tcBorders>
            <w:shd w:val="clear" w:color="auto" w:fill="auto"/>
            <w:noWrap/>
            <w:vAlign w:val="bottom"/>
            <w:hideMark/>
          </w:tcPr>
          <w:p w14:paraId="0E9559A6"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580243</w:t>
            </w:r>
          </w:p>
        </w:tc>
        <w:tc>
          <w:tcPr>
            <w:tcW w:w="1300" w:type="dxa"/>
            <w:tcBorders>
              <w:top w:val="nil"/>
              <w:left w:val="nil"/>
              <w:bottom w:val="single" w:sz="4" w:space="0" w:color="44B3E1"/>
              <w:right w:val="nil"/>
            </w:tcBorders>
            <w:shd w:val="clear" w:color="auto" w:fill="auto"/>
            <w:noWrap/>
            <w:vAlign w:val="bottom"/>
            <w:hideMark/>
          </w:tcPr>
          <w:p w14:paraId="129CECAE"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29308B9B"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1120</w:t>
            </w:r>
          </w:p>
        </w:tc>
      </w:tr>
      <w:tr w:rsidR="00021A38" w:rsidRPr="00021A38" w14:paraId="77D41DCF" w14:textId="77777777" w:rsidTr="00021A38">
        <w:trPr>
          <w:trHeight w:val="300"/>
        </w:trPr>
        <w:tc>
          <w:tcPr>
            <w:tcW w:w="3580" w:type="dxa"/>
            <w:tcBorders>
              <w:top w:val="nil"/>
              <w:left w:val="nil"/>
              <w:bottom w:val="nil"/>
              <w:right w:val="nil"/>
            </w:tcBorders>
            <w:shd w:val="clear" w:color="auto" w:fill="auto"/>
            <w:noWrap/>
            <w:vAlign w:val="bottom"/>
            <w:hideMark/>
          </w:tcPr>
          <w:p w14:paraId="3172520D"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09C2912C"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580243</w:t>
            </w:r>
          </w:p>
        </w:tc>
        <w:tc>
          <w:tcPr>
            <w:tcW w:w="1300" w:type="dxa"/>
            <w:tcBorders>
              <w:top w:val="nil"/>
              <w:left w:val="nil"/>
              <w:bottom w:val="nil"/>
              <w:right w:val="nil"/>
            </w:tcBorders>
            <w:shd w:val="clear" w:color="auto" w:fill="auto"/>
            <w:noWrap/>
            <w:vAlign w:val="bottom"/>
            <w:hideMark/>
          </w:tcPr>
          <w:p w14:paraId="0847ED4D"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4A674BCF"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1120</w:t>
            </w:r>
          </w:p>
        </w:tc>
      </w:tr>
      <w:tr w:rsidR="00021A38" w:rsidRPr="00021A38" w14:paraId="31B0A3BF"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1F8897B2"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 xml:space="preserve">Rotating Silver Angels T-Light </w:t>
            </w:r>
            <w:proofErr w:type="spellStart"/>
            <w:r w:rsidRPr="00021A38">
              <w:rPr>
                <w:rFonts w:ascii="Aptos Narrow" w:eastAsia="Times New Roman" w:hAnsi="Aptos Narrow" w:cs="Times New Roman"/>
                <w:b/>
                <w:bCs/>
                <w:color w:val="000000"/>
                <w:kern w:val="0"/>
                <w:lang w:eastAsia="en-GB"/>
                <w14:ligatures w14:val="none"/>
              </w:rPr>
              <w:t>Hldr</w:t>
            </w:r>
            <w:proofErr w:type="spellEnd"/>
          </w:p>
        </w:tc>
        <w:tc>
          <w:tcPr>
            <w:tcW w:w="2200" w:type="dxa"/>
            <w:tcBorders>
              <w:top w:val="nil"/>
              <w:left w:val="nil"/>
              <w:bottom w:val="single" w:sz="4" w:space="0" w:color="44B3E1"/>
              <w:right w:val="nil"/>
            </w:tcBorders>
            <w:shd w:val="clear" w:color="auto" w:fill="auto"/>
            <w:noWrap/>
            <w:vAlign w:val="bottom"/>
            <w:hideMark/>
          </w:tcPr>
          <w:p w14:paraId="56304721"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577822</w:t>
            </w:r>
          </w:p>
        </w:tc>
        <w:tc>
          <w:tcPr>
            <w:tcW w:w="1300" w:type="dxa"/>
            <w:tcBorders>
              <w:top w:val="nil"/>
              <w:left w:val="nil"/>
              <w:bottom w:val="single" w:sz="4" w:space="0" w:color="44B3E1"/>
              <w:right w:val="nil"/>
            </w:tcBorders>
            <w:shd w:val="clear" w:color="auto" w:fill="auto"/>
            <w:noWrap/>
            <w:vAlign w:val="bottom"/>
            <w:hideMark/>
          </w:tcPr>
          <w:p w14:paraId="15259110"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7.29</w:t>
            </w:r>
          </w:p>
        </w:tc>
        <w:tc>
          <w:tcPr>
            <w:tcW w:w="1640" w:type="dxa"/>
            <w:tcBorders>
              <w:top w:val="nil"/>
              <w:left w:val="nil"/>
              <w:bottom w:val="single" w:sz="4" w:space="0" w:color="44B3E1"/>
              <w:right w:val="nil"/>
            </w:tcBorders>
            <w:shd w:val="clear" w:color="auto" w:fill="auto"/>
            <w:noWrap/>
            <w:vAlign w:val="bottom"/>
            <w:hideMark/>
          </w:tcPr>
          <w:p w14:paraId="5D3ABEA5"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600</w:t>
            </w:r>
          </w:p>
        </w:tc>
      </w:tr>
      <w:tr w:rsidR="00021A38" w:rsidRPr="00021A38" w14:paraId="79D9F5B7" w14:textId="77777777" w:rsidTr="00021A38">
        <w:trPr>
          <w:trHeight w:val="300"/>
        </w:trPr>
        <w:tc>
          <w:tcPr>
            <w:tcW w:w="3580" w:type="dxa"/>
            <w:tcBorders>
              <w:top w:val="nil"/>
              <w:left w:val="nil"/>
              <w:bottom w:val="nil"/>
              <w:right w:val="nil"/>
            </w:tcBorders>
            <w:shd w:val="clear" w:color="auto" w:fill="auto"/>
            <w:noWrap/>
            <w:vAlign w:val="bottom"/>
            <w:hideMark/>
          </w:tcPr>
          <w:p w14:paraId="6086AE20"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29D2F65D"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577822</w:t>
            </w:r>
          </w:p>
        </w:tc>
        <w:tc>
          <w:tcPr>
            <w:tcW w:w="1300" w:type="dxa"/>
            <w:tcBorders>
              <w:top w:val="nil"/>
              <w:left w:val="nil"/>
              <w:bottom w:val="nil"/>
              <w:right w:val="nil"/>
            </w:tcBorders>
            <w:shd w:val="clear" w:color="auto" w:fill="auto"/>
            <w:noWrap/>
            <w:vAlign w:val="bottom"/>
            <w:hideMark/>
          </w:tcPr>
          <w:p w14:paraId="1D42277A"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7.29</w:t>
            </w:r>
          </w:p>
        </w:tc>
        <w:tc>
          <w:tcPr>
            <w:tcW w:w="1640" w:type="dxa"/>
            <w:tcBorders>
              <w:top w:val="nil"/>
              <w:left w:val="nil"/>
              <w:bottom w:val="nil"/>
              <w:right w:val="nil"/>
            </w:tcBorders>
            <w:shd w:val="clear" w:color="auto" w:fill="auto"/>
            <w:noWrap/>
            <w:vAlign w:val="bottom"/>
            <w:hideMark/>
          </w:tcPr>
          <w:p w14:paraId="0DF1370F"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600</w:t>
            </w:r>
          </w:p>
        </w:tc>
      </w:tr>
      <w:tr w:rsidR="00021A38" w:rsidRPr="00021A38" w14:paraId="0B111418"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39B46152"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Set Of 3 Heart Cookie Cutters</w:t>
            </w:r>
          </w:p>
        </w:tc>
        <w:tc>
          <w:tcPr>
            <w:tcW w:w="2200" w:type="dxa"/>
            <w:tcBorders>
              <w:top w:val="nil"/>
              <w:left w:val="nil"/>
              <w:bottom w:val="single" w:sz="4" w:space="0" w:color="44B3E1"/>
              <w:right w:val="nil"/>
            </w:tcBorders>
            <w:shd w:val="clear" w:color="auto" w:fill="auto"/>
            <w:noWrap/>
            <w:vAlign w:val="bottom"/>
            <w:hideMark/>
          </w:tcPr>
          <w:p w14:paraId="580659BC"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579450</w:t>
            </w:r>
          </w:p>
        </w:tc>
        <w:tc>
          <w:tcPr>
            <w:tcW w:w="1300" w:type="dxa"/>
            <w:tcBorders>
              <w:top w:val="nil"/>
              <w:left w:val="nil"/>
              <w:bottom w:val="single" w:sz="4" w:space="0" w:color="44B3E1"/>
              <w:right w:val="nil"/>
            </w:tcBorders>
            <w:shd w:val="clear" w:color="auto" w:fill="auto"/>
            <w:noWrap/>
            <w:vAlign w:val="bottom"/>
            <w:hideMark/>
          </w:tcPr>
          <w:p w14:paraId="06AD5E10"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43FE3A58"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774</w:t>
            </w:r>
          </w:p>
        </w:tc>
      </w:tr>
      <w:tr w:rsidR="00021A38" w:rsidRPr="00021A38" w14:paraId="012BCC48" w14:textId="77777777" w:rsidTr="00021A38">
        <w:trPr>
          <w:trHeight w:val="300"/>
        </w:trPr>
        <w:tc>
          <w:tcPr>
            <w:tcW w:w="3580" w:type="dxa"/>
            <w:tcBorders>
              <w:top w:val="nil"/>
              <w:left w:val="nil"/>
              <w:bottom w:val="nil"/>
              <w:right w:val="nil"/>
            </w:tcBorders>
            <w:shd w:val="clear" w:color="auto" w:fill="auto"/>
            <w:noWrap/>
            <w:vAlign w:val="bottom"/>
            <w:hideMark/>
          </w:tcPr>
          <w:p w14:paraId="293C9331"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13E79AAA"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579450</w:t>
            </w:r>
          </w:p>
        </w:tc>
        <w:tc>
          <w:tcPr>
            <w:tcW w:w="1300" w:type="dxa"/>
            <w:tcBorders>
              <w:top w:val="nil"/>
              <w:left w:val="nil"/>
              <w:bottom w:val="nil"/>
              <w:right w:val="nil"/>
            </w:tcBorders>
            <w:shd w:val="clear" w:color="auto" w:fill="auto"/>
            <w:noWrap/>
            <w:vAlign w:val="bottom"/>
            <w:hideMark/>
          </w:tcPr>
          <w:p w14:paraId="372539C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2A25A4B0"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774</w:t>
            </w:r>
          </w:p>
        </w:tc>
      </w:tr>
      <w:tr w:rsidR="00021A38" w:rsidRPr="00021A38" w14:paraId="79836E62"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08489F8E"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Small Chinese Style Scissor</w:t>
            </w:r>
          </w:p>
        </w:tc>
        <w:tc>
          <w:tcPr>
            <w:tcW w:w="2200" w:type="dxa"/>
            <w:tcBorders>
              <w:top w:val="nil"/>
              <w:left w:val="nil"/>
              <w:bottom w:val="single" w:sz="4" w:space="0" w:color="44B3E1"/>
              <w:right w:val="nil"/>
            </w:tcBorders>
            <w:shd w:val="clear" w:color="auto" w:fill="auto"/>
            <w:noWrap/>
            <w:vAlign w:val="bottom"/>
            <w:hideMark/>
          </w:tcPr>
          <w:p w14:paraId="651DC34E"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578679</w:t>
            </w:r>
          </w:p>
        </w:tc>
        <w:tc>
          <w:tcPr>
            <w:tcW w:w="1300" w:type="dxa"/>
            <w:tcBorders>
              <w:top w:val="nil"/>
              <w:left w:val="nil"/>
              <w:bottom w:val="single" w:sz="4" w:space="0" w:color="44B3E1"/>
              <w:right w:val="nil"/>
            </w:tcBorders>
            <w:shd w:val="clear" w:color="auto" w:fill="auto"/>
            <w:noWrap/>
            <w:vAlign w:val="bottom"/>
            <w:hideMark/>
          </w:tcPr>
          <w:p w14:paraId="41DA7FEF"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766AC7E4"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500</w:t>
            </w:r>
          </w:p>
        </w:tc>
      </w:tr>
      <w:tr w:rsidR="00021A38" w:rsidRPr="00021A38" w14:paraId="595C9986" w14:textId="77777777" w:rsidTr="00021A38">
        <w:trPr>
          <w:trHeight w:val="300"/>
        </w:trPr>
        <w:tc>
          <w:tcPr>
            <w:tcW w:w="3580" w:type="dxa"/>
            <w:tcBorders>
              <w:top w:val="nil"/>
              <w:left w:val="nil"/>
              <w:bottom w:val="nil"/>
              <w:right w:val="nil"/>
            </w:tcBorders>
            <w:shd w:val="clear" w:color="auto" w:fill="auto"/>
            <w:noWrap/>
            <w:vAlign w:val="bottom"/>
            <w:hideMark/>
          </w:tcPr>
          <w:p w14:paraId="422EAFD8"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141CD04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578679</w:t>
            </w:r>
          </w:p>
        </w:tc>
        <w:tc>
          <w:tcPr>
            <w:tcW w:w="1300" w:type="dxa"/>
            <w:tcBorders>
              <w:top w:val="nil"/>
              <w:left w:val="nil"/>
              <w:bottom w:val="nil"/>
              <w:right w:val="nil"/>
            </w:tcBorders>
            <w:shd w:val="clear" w:color="auto" w:fill="auto"/>
            <w:noWrap/>
            <w:vAlign w:val="bottom"/>
            <w:hideMark/>
          </w:tcPr>
          <w:p w14:paraId="306E1ED6"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0BA1CDB0"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500</w:t>
            </w:r>
          </w:p>
        </w:tc>
      </w:tr>
      <w:tr w:rsidR="00021A38" w:rsidRPr="00021A38" w14:paraId="671B87C3"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507A998C"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Swallows Greeting Card</w:t>
            </w:r>
          </w:p>
        </w:tc>
        <w:tc>
          <w:tcPr>
            <w:tcW w:w="2200" w:type="dxa"/>
            <w:tcBorders>
              <w:top w:val="nil"/>
              <w:left w:val="nil"/>
              <w:bottom w:val="single" w:sz="4" w:space="0" w:color="44B3E1"/>
              <w:right w:val="nil"/>
            </w:tcBorders>
            <w:shd w:val="clear" w:color="auto" w:fill="auto"/>
            <w:noWrap/>
            <w:vAlign w:val="bottom"/>
            <w:hideMark/>
          </w:tcPr>
          <w:p w14:paraId="0A6170F8"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579191</w:t>
            </w:r>
          </w:p>
        </w:tc>
        <w:tc>
          <w:tcPr>
            <w:tcW w:w="1300" w:type="dxa"/>
            <w:tcBorders>
              <w:top w:val="nil"/>
              <w:left w:val="nil"/>
              <w:bottom w:val="single" w:sz="4" w:space="0" w:color="44B3E1"/>
              <w:right w:val="nil"/>
            </w:tcBorders>
            <w:shd w:val="clear" w:color="auto" w:fill="auto"/>
            <w:noWrap/>
            <w:vAlign w:val="bottom"/>
            <w:hideMark/>
          </w:tcPr>
          <w:p w14:paraId="57379D27"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0B94D0D1"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600</w:t>
            </w:r>
          </w:p>
        </w:tc>
      </w:tr>
      <w:tr w:rsidR="00021A38" w:rsidRPr="00021A38" w14:paraId="4DEB5863" w14:textId="77777777" w:rsidTr="00021A38">
        <w:trPr>
          <w:trHeight w:val="300"/>
        </w:trPr>
        <w:tc>
          <w:tcPr>
            <w:tcW w:w="3580" w:type="dxa"/>
            <w:tcBorders>
              <w:top w:val="nil"/>
              <w:left w:val="nil"/>
              <w:bottom w:val="nil"/>
              <w:right w:val="nil"/>
            </w:tcBorders>
            <w:shd w:val="clear" w:color="auto" w:fill="auto"/>
            <w:noWrap/>
            <w:vAlign w:val="bottom"/>
            <w:hideMark/>
          </w:tcPr>
          <w:p w14:paraId="263439A1"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3C939DA5"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579191</w:t>
            </w:r>
          </w:p>
        </w:tc>
        <w:tc>
          <w:tcPr>
            <w:tcW w:w="1300" w:type="dxa"/>
            <w:tcBorders>
              <w:top w:val="nil"/>
              <w:left w:val="nil"/>
              <w:bottom w:val="nil"/>
              <w:right w:val="nil"/>
            </w:tcBorders>
            <w:shd w:val="clear" w:color="auto" w:fill="auto"/>
            <w:noWrap/>
            <w:vAlign w:val="bottom"/>
            <w:hideMark/>
          </w:tcPr>
          <w:p w14:paraId="061399B6"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38FC9BA2"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600</w:t>
            </w:r>
          </w:p>
        </w:tc>
      </w:tr>
      <w:tr w:rsidR="00021A38" w:rsidRPr="00021A38" w14:paraId="4D6B0FF7" w14:textId="77777777" w:rsidTr="00021A38">
        <w:trPr>
          <w:trHeight w:val="300"/>
        </w:trPr>
        <w:tc>
          <w:tcPr>
            <w:tcW w:w="3580" w:type="dxa"/>
            <w:tcBorders>
              <w:top w:val="nil"/>
              <w:left w:val="nil"/>
              <w:bottom w:val="single" w:sz="4" w:space="0" w:color="44B3E1"/>
              <w:right w:val="nil"/>
            </w:tcBorders>
            <w:shd w:val="clear" w:color="auto" w:fill="auto"/>
            <w:noWrap/>
            <w:vAlign w:val="bottom"/>
            <w:hideMark/>
          </w:tcPr>
          <w:p w14:paraId="58AAB331"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Vintage Doily Jumbo Bag Red</w:t>
            </w:r>
          </w:p>
        </w:tc>
        <w:tc>
          <w:tcPr>
            <w:tcW w:w="2200" w:type="dxa"/>
            <w:tcBorders>
              <w:top w:val="nil"/>
              <w:left w:val="nil"/>
              <w:bottom w:val="single" w:sz="4" w:space="0" w:color="44B3E1"/>
              <w:right w:val="nil"/>
            </w:tcBorders>
            <w:shd w:val="clear" w:color="auto" w:fill="auto"/>
            <w:noWrap/>
            <w:vAlign w:val="bottom"/>
            <w:hideMark/>
          </w:tcPr>
          <w:p w14:paraId="27A947DA"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580363</w:t>
            </w:r>
          </w:p>
        </w:tc>
        <w:tc>
          <w:tcPr>
            <w:tcW w:w="1300" w:type="dxa"/>
            <w:tcBorders>
              <w:top w:val="nil"/>
              <w:left w:val="nil"/>
              <w:bottom w:val="single" w:sz="4" w:space="0" w:color="44B3E1"/>
              <w:right w:val="nil"/>
            </w:tcBorders>
            <w:shd w:val="clear" w:color="auto" w:fill="auto"/>
            <w:noWrap/>
            <w:vAlign w:val="bottom"/>
            <w:hideMark/>
          </w:tcPr>
          <w:p w14:paraId="24364300"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6.19</w:t>
            </w:r>
          </w:p>
        </w:tc>
        <w:tc>
          <w:tcPr>
            <w:tcW w:w="1640" w:type="dxa"/>
            <w:tcBorders>
              <w:top w:val="nil"/>
              <w:left w:val="nil"/>
              <w:bottom w:val="single" w:sz="4" w:space="0" w:color="44B3E1"/>
              <w:right w:val="nil"/>
            </w:tcBorders>
            <w:shd w:val="clear" w:color="auto" w:fill="auto"/>
            <w:noWrap/>
            <w:vAlign w:val="bottom"/>
            <w:hideMark/>
          </w:tcPr>
          <w:p w14:paraId="50B51172"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1500</w:t>
            </w:r>
          </w:p>
        </w:tc>
      </w:tr>
      <w:tr w:rsidR="00021A38" w:rsidRPr="00021A38" w14:paraId="05EFFC87" w14:textId="77777777" w:rsidTr="00021A38">
        <w:trPr>
          <w:trHeight w:val="300"/>
        </w:trPr>
        <w:tc>
          <w:tcPr>
            <w:tcW w:w="3580" w:type="dxa"/>
            <w:tcBorders>
              <w:top w:val="nil"/>
              <w:left w:val="nil"/>
              <w:bottom w:val="nil"/>
              <w:right w:val="nil"/>
            </w:tcBorders>
            <w:shd w:val="clear" w:color="auto" w:fill="auto"/>
            <w:noWrap/>
            <w:vAlign w:val="bottom"/>
            <w:hideMark/>
          </w:tcPr>
          <w:p w14:paraId="1F50507F" w14:textId="77777777" w:rsidR="00021A38" w:rsidRPr="00021A38" w:rsidRDefault="00021A38" w:rsidP="00021A38">
            <w:pPr>
              <w:spacing w:after="0" w:line="240" w:lineRule="auto"/>
              <w:ind w:firstLineChars="100" w:firstLine="220"/>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United Kingdom</w:t>
            </w:r>
          </w:p>
        </w:tc>
        <w:tc>
          <w:tcPr>
            <w:tcW w:w="2200" w:type="dxa"/>
            <w:tcBorders>
              <w:top w:val="nil"/>
              <w:left w:val="nil"/>
              <w:bottom w:val="nil"/>
              <w:right w:val="nil"/>
            </w:tcBorders>
            <w:shd w:val="clear" w:color="auto" w:fill="auto"/>
            <w:noWrap/>
            <w:vAlign w:val="bottom"/>
            <w:hideMark/>
          </w:tcPr>
          <w:p w14:paraId="672CE2D7"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580363</w:t>
            </w:r>
          </w:p>
        </w:tc>
        <w:tc>
          <w:tcPr>
            <w:tcW w:w="1300" w:type="dxa"/>
            <w:tcBorders>
              <w:top w:val="nil"/>
              <w:left w:val="nil"/>
              <w:bottom w:val="nil"/>
              <w:right w:val="nil"/>
            </w:tcBorders>
            <w:shd w:val="clear" w:color="auto" w:fill="auto"/>
            <w:noWrap/>
            <w:vAlign w:val="bottom"/>
            <w:hideMark/>
          </w:tcPr>
          <w:p w14:paraId="40072F9E"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6.19</w:t>
            </w:r>
          </w:p>
        </w:tc>
        <w:tc>
          <w:tcPr>
            <w:tcW w:w="1640" w:type="dxa"/>
            <w:tcBorders>
              <w:top w:val="nil"/>
              <w:left w:val="nil"/>
              <w:bottom w:val="nil"/>
              <w:right w:val="nil"/>
            </w:tcBorders>
            <w:shd w:val="clear" w:color="auto" w:fill="auto"/>
            <w:noWrap/>
            <w:vAlign w:val="bottom"/>
            <w:hideMark/>
          </w:tcPr>
          <w:p w14:paraId="6EBA8E3F" w14:textId="77777777" w:rsidR="00021A38" w:rsidRPr="00021A38" w:rsidRDefault="00021A38" w:rsidP="00021A38">
            <w:pPr>
              <w:spacing w:after="0" w:line="240" w:lineRule="auto"/>
              <w:jc w:val="right"/>
              <w:rPr>
                <w:rFonts w:ascii="Aptos Narrow" w:eastAsia="Times New Roman" w:hAnsi="Aptos Narrow" w:cs="Times New Roman"/>
                <w:color w:val="000000"/>
                <w:kern w:val="0"/>
                <w:lang w:eastAsia="en-GB"/>
                <w14:ligatures w14:val="none"/>
              </w:rPr>
            </w:pPr>
            <w:r w:rsidRPr="00021A38">
              <w:rPr>
                <w:rFonts w:ascii="Aptos Narrow" w:eastAsia="Times New Roman" w:hAnsi="Aptos Narrow" w:cs="Times New Roman"/>
                <w:color w:val="000000"/>
                <w:kern w:val="0"/>
                <w:lang w:eastAsia="en-GB"/>
                <w14:ligatures w14:val="none"/>
              </w:rPr>
              <w:t>1500</w:t>
            </w:r>
          </w:p>
        </w:tc>
      </w:tr>
      <w:tr w:rsidR="00021A38" w:rsidRPr="00021A38" w14:paraId="77583E39" w14:textId="77777777" w:rsidTr="00021A38">
        <w:trPr>
          <w:trHeight w:val="300"/>
        </w:trPr>
        <w:tc>
          <w:tcPr>
            <w:tcW w:w="3580" w:type="dxa"/>
            <w:tcBorders>
              <w:top w:val="single" w:sz="4" w:space="0" w:color="44B3E1"/>
              <w:left w:val="nil"/>
              <w:bottom w:val="nil"/>
              <w:right w:val="nil"/>
            </w:tcBorders>
            <w:shd w:val="clear" w:color="C0E6F5" w:fill="C0E6F5"/>
            <w:noWrap/>
            <w:vAlign w:val="bottom"/>
            <w:hideMark/>
          </w:tcPr>
          <w:p w14:paraId="62B78169" w14:textId="77777777" w:rsidR="00021A38" w:rsidRPr="00021A38" w:rsidRDefault="00021A38" w:rsidP="00021A38">
            <w:pPr>
              <w:spacing w:after="0" w:line="240" w:lineRule="auto"/>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Grand Total</w:t>
            </w:r>
          </w:p>
        </w:tc>
        <w:tc>
          <w:tcPr>
            <w:tcW w:w="2200" w:type="dxa"/>
            <w:tcBorders>
              <w:top w:val="single" w:sz="4" w:space="0" w:color="44B3E1"/>
              <w:left w:val="nil"/>
              <w:bottom w:val="nil"/>
              <w:right w:val="nil"/>
            </w:tcBorders>
            <w:shd w:val="clear" w:color="C0E6F5" w:fill="C0E6F5"/>
            <w:noWrap/>
            <w:vAlign w:val="bottom"/>
            <w:hideMark/>
          </w:tcPr>
          <w:p w14:paraId="34EC8617"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12172853</w:t>
            </w:r>
          </w:p>
        </w:tc>
        <w:tc>
          <w:tcPr>
            <w:tcW w:w="1300" w:type="dxa"/>
            <w:tcBorders>
              <w:top w:val="single" w:sz="4" w:space="0" w:color="44B3E1"/>
              <w:left w:val="nil"/>
              <w:bottom w:val="nil"/>
              <w:right w:val="nil"/>
            </w:tcBorders>
            <w:shd w:val="clear" w:color="C0E6F5" w:fill="C0E6F5"/>
            <w:noWrap/>
            <w:vAlign w:val="bottom"/>
            <w:hideMark/>
          </w:tcPr>
          <w:p w14:paraId="70E0FE3D"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147.26</w:t>
            </w:r>
          </w:p>
        </w:tc>
        <w:tc>
          <w:tcPr>
            <w:tcW w:w="1640" w:type="dxa"/>
            <w:tcBorders>
              <w:top w:val="single" w:sz="4" w:space="0" w:color="44B3E1"/>
              <w:left w:val="nil"/>
              <w:bottom w:val="nil"/>
              <w:right w:val="nil"/>
            </w:tcBorders>
            <w:shd w:val="clear" w:color="C0E6F5" w:fill="C0E6F5"/>
            <w:noWrap/>
            <w:vAlign w:val="bottom"/>
            <w:hideMark/>
          </w:tcPr>
          <w:p w14:paraId="02865ADB" w14:textId="77777777" w:rsidR="00021A38" w:rsidRPr="00021A38" w:rsidRDefault="00021A38" w:rsidP="00021A38">
            <w:pPr>
              <w:spacing w:after="0" w:line="240" w:lineRule="auto"/>
              <w:jc w:val="right"/>
              <w:rPr>
                <w:rFonts w:ascii="Aptos Narrow" w:eastAsia="Times New Roman" w:hAnsi="Aptos Narrow" w:cs="Times New Roman"/>
                <w:b/>
                <w:bCs/>
                <w:color w:val="000000"/>
                <w:kern w:val="0"/>
                <w:lang w:eastAsia="en-GB"/>
                <w14:ligatures w14:val="none"/>
              </w:rPr>
            </w:pPr>
            <w:r w:rsidRPr="00021A38">
              <w:rPr>
                <w:rFonts w:ascii="Aptos Narrow" w:eastAsia="Times New Roman" w:hAnsi="Aptos Narrow" w:cs="Times New Roman"/>
                <w:b/>
                <w:bCs/>
                <w:color w:val="000000"/>
                <w:kern w:val="0"/>
                <w:lang w:eastAsia="en-GB"/>
                <w14:ligatures w14:val="none"/>
              </w:rPr>
              <w:t>113237</w:t>
            </w:r>
          </w:p>
        </w:tc>
      </w:tr>
    </w:tbl>
    <w:p w14:paraId="258D1EC3" w14:textId="38B2D0B1" w:rsidR="00C86BB2" w:rsidRDefault="00C86BB2" w:rsidP="00311FFE">
      <w:pPr>
        <w:spacing w:after="0" w:line="360" w:lineRule="auto"/>
        <w:jc w:val="both"/>
        <w:rPr>
          <w:rFonts w:ascii="Arial" w:hAnsi="Arial" w:cs="Arial"/>
          <w:sz w:val="28"/>
          <w:szCs w:val="28"/>
        </w:rPr>
      </w:pPr>
    </w:p>
    <w:p w14:paraId="3F78BE9F" w14:textId="77777777" w:rsidR="00CF71CA" w:rsidRDefault="00CF71CA" w:rsidP="00311FFE">
      <w:pPr>
        <w:spacing w:after="0" w:line="360" w:lineRule="auto"/>
        <w:jc w:val="both"/>
        <w:rPr>
          <w:rFonts w:ascii="Arial" w:hAnsi="Arial" w:cs="Arial"/>
          <w:sz w:val="28"/>
          <w:szCs w:val="28"/>
        </w:rPr>
      </w:pPr>
    </w:p>
    <w:p w14:paraId="23DEFC23" w14:textId="77777777" w:rsidR="00CF71CA" w:rsidRDefault="00CF71CA" w:rsidP="00311FFE">
      <w:pPr>
        <w:spacing w:after="0" w:line="360" w:lineRule="auto"/>
        <w:jc w:val="both"/>
        <w:rPr>
          <w:rFonts w:ascii="Arial" w:hAnsi="Arial" w:cs="Arial"/>
          <w:sz w:val="28"/>
          <w:szCs w:val="28"/>
        </w:rPr>
      </w:pPr>
    </w:p>
    <w:p w14:paraId="742605CA" w14:textId="5899BD9A" w:rsidR="00021A38" w:rsidRDefault="00C51342" w:rsidP="00CF71CA">
      <w:pPr>
        <w:pStyle w:val="Heading2"/>
        <w:spacing w:before="0" w:after="0" w:line="360" w:lineRule="auto"/>
        <w:rPr>
          <w:rFonts w:ascii="Arial" w:hAnsi="Arial" w:cs="Arial"/>
          <w:i/>
          <w:iCs/>
          <w:color w:val="auto"/>
          <w:sz w:val="28"/>
          <w:szCs w:val="28"/>
        </w:rPr>
      </w:pPr>
      <w:bookmarkStart w:id="6" w:name="_Toc175399004"/>
      <w:r w:rsidRPr="00CF71CA">
        <w:rPr>
          <w:rFonts w:ascii="Arial" w:hAnsi="Arial" w:cs="Arial"/>
          <w:i/>
          <w:iCs/>
          <w:color w:val="auto"/>
          <w:sz w:val="28"/>
          <w:szCs w:val="28"/>
        </w:rPr>
        <w:lastRenderedPageBreak/>
        <w:t>Strategic Recommendations for Maximizing Profit Through Customer Retention and Market Expansion</w:t>
      </w:r>
      <w:bookmarkEnd w:id="6"/>
    </w:p>
    <w:p w14:paraId="19B4F5E1" w14:textId="3B773979" w:rsidR="00CF71CA" w:rsidRPr="00DC4673" w:rsidRDefault="00DC4673" w:rsidP="00DC4673">
      <w:pPr>
        <w:spacing w:after="0" w:line="360" w:lineRule="auto"/>
        <w:jc w:val="both"/>
        <w:rPr>
          <w:rFonts w:ascii="Arial" w:hAnsi="Arial" w:cs="Arial"/>
          <w:sz w:val="28"/>
          <w:szCs w:val="28"/>
        </w:rPr>
      </w:pPr>
      <w:r w:rsidRPr="00DC4673">
        <w:rPr>
          <w:rFonts w:ascii="Arial" w:hAnsi="Arial" w:cs="Arial"/>
          <w:sz w:val="28"/>
          <w:szCs w:val="28"/>
        </w:rPr>
        <w:t>Based on the analysis of the most profitable customer segments, several strategies can be recommended to the business to further increase profits. First, the business should focus on high-value customers, particularly in the United Kingdom, who account for a significant portion of revenue</w:t>
      </w:r>
      <w:r w:rsidR="00D350BB">
        <w:rPr>
          <w:rFonts w:ascii="Arial" w:hAnsi="Arial" w:cs="Arial"/>
          <w:sz w:val="28"/>
          <w:szCs w:val="28"/>
        </w:rPr>
        <w:t xml:space="preserve"> (</w:t>
      </w:r>
      <w:r w:rsidR="007864AE" w:rsidRPr="00972C61">
        <w:rPr>
          <w:rFonts w:ascii="Arial" w:hAnsi="Arial" w:cs="Arial"/>
          <w:sz w:val="28"/>
          <w:szCs w:val="28"/>
        </w:rPr>
        <w:t>Nair, V., 2022</w:t>
      </w:r>
      <w:r w:rsidR="007864AE">
        <w:rPr>
          <w:rFonts w:ascii="Arial" w:hAnsi="Arial" w:cs="Arial"/>
          <w:sz w:val="28"/>
          <w:szCs w:val="28"/>
        </w:rPr>
        <w:t>)</w:t>
      </w:r>
      <w:r w:rsidRPr="00DC4673">
        <w:rPr>
          <w:rFonts w:ascii="Arial" w:hAnsi="Arial" w:cs="Arial"/>
          <w:sz w:val="28"/>
          <w:szCs w:val="28"/>
        </w:rPr>
        <w:t>. These customers likely purchase in bulk for reselling or large events, making tailored retention programs with incentives like volume discounts, loyalty rewards, and exclusive product access crucial. Personalized outreach could also lead to upselling and cross-selling opportunities. Second, the business should target similar segments in new markets, particularly international ones like Japan, where despite smaller volumes, customers contribute meaningfully to revenue. Expanding into similar markets through localized marketing, strategic partnerships, and enhanced logistics can drive growth</w:t>
      </w:r>
      <w:r w:rsidR="00E71F69">
        <w:rPr>
          <w:rFonts w:ascii="Arial" w:hAnsi="Arial" w:cs="Arial"/>
          <w:sz w:val="28"/>
          <w:szCs w:val="28"/>
        </w:rPr>
        <w:t xml:space="preserve"> (</w:t>
      </w:r>
      <w:r w:rsidR="00E71F69" w:rsidRPr="00972C61">
        <w:rPr>
          <w:rFonts w:ascii="Arial" w:hAnsi="Arial" w:cs="Arial"/>
          <w:sz w:val="28"/>
          <w:szCs w:val="28"/>
        </w:rPr>
        <w:t>O’Connor, T., and Wang, H., 2021</w:t>
      </w:r>
      <w:r w:rsidR="00E71F69">
        <w:rPr>
          <w:rFonts w:ascii="Arial" w:hAnsi="Arial" w:cs="Arial"/>
          <w:sz w:val="28"/>
          <w:szCs w:val="28"/>
        </w:rPr>
        <w:t>)</w:t>
      </w:r>
      <w:r w:rsidRPr="00DC4673">
        <w:rPr>
          <w:rFonts w:ascii="Arial" w:hAnsi="Arial" w:cs="Arial"/>
          <w:sz w:val="28"/>
          <w:szCs w:val="28"/>
        </w:rPr>
        <w:t xml:space="preserve">. Third, leveraging data-driven marketing by </w:t>
      </w:r>
      <w:r w:rsidRPr="00DC4673">
        <w:rPr>
          <w:rFonts w:ascii="Arial" w:hAnsi="Arial" w:cs="Arial"/>
          <w:sz w:val="28"/>
          <w:szCs w:val="28"/>
        </w:rPr>
        <w:t>analysing</w:t>
      </w:r>
      <w:r w:rsidRPr="00DC4673">
        <w:rPr>
          <w:rFonts w:ascii="Arial" w:hAnsi="Arial" w:cs="Arial"/>
          <w:sz w:val="28"/>
          <w:szCs w:val="28"/>
        </w:rPr>
        <w:t xml:space="preserve"> purchasing patterns of profitable segments can help the business target high-volume customers with personalized offers and recommendations, driving repeat business and increasing order size. Lastly, diversifying product offerings to increase profitability is key, especially for high-demand items like "Paper Craft Little Birdie" and "Popcorn Holders." By expanding similar categories and bundling complementary products, the business can raise perceived value and encourage customers to spend more per transaction. In summary, by focusing on retaining and expanding relationships with high-value customers, exploring new international markets, and leveraging data-driven marketing strategies, the business can maximize profits and drive sustainable growth.</w:t>
      </w:r>
    </w:p>
    <w:p w14:paraId="6DB27546" w14:textId="77777777" w:rsidR="00CF71CA" w:rsidRPr="00CF71CA" w:rsidRDefault="00CF71CA" w:rsidP="00CF71CA"/>
    <w:p w14:paraId="62C37631" w14:textId="77777777" w:rsidR="00D22B77" w:rsidRPr="00311FFE" w:rsidRDefault="00D22B77" w:rsidP="00311FFE">
      <w:pPr>
        <w:spacing w:after="0" w:line="360" w:lineRule="auto"/>
        <w:jc w:val="both"/>
        <w:rPr>
          <w:rFonts w:ascii="Arial" w:hAnsi="Arial" w:cs="Arial"/>
          <w:sz w:val="28"/>
          <w:szCs w:val="28"/>
        </w:rPr>
      </w:pPr>
    </w:p>
    <w:p w14:paraId="5B0A3CCA" w14:textId="195BCBC0" w:rsidR="0088588F" w:rsidRDefault="00BD2F2A" w:rsidP="009C004A">
      <w:pPr>
        <w:pStyle w:val="Heading1"/>
        <w:spacing w:before="0" w:after="0"/>
        <w:rPr>
          <w:rFonts w:ascii="Arial" w:hAnsi="Arial" w:cs="Arial"/>
          <w:b/>
          <w:bCs/>
          <w:color w:val="auto"/>
          <w:sz w:val="28"/>
          <w:szCs w:val="28"/>
        </w:rPr>
      </w:pPr>
      <w:bookmarkStart w:id="7" w:name="_Toc175399005"/>
      <w:r>
        <w:rPr>
          <w:rFonts w:ascii="Arial" w:hAnsi="Arial" w:cs="Arial"/>
          <w:b/>
          <w:bCs/>
          <w:color w:val="auto"/>
          <w:sz w:val="28"/>
          <w:szCs w:val="28"/>
        </w:rPr>
        <w:lastRenderedPageBreak/>
        <w:t>Part2</w:t>
      </w:r>
      <w:bookmarkEnd w:id="7"/>
    </w:p>
    <w:p w14:paraId="03EB7B8C" w14:textId="0A6A1AF7" w:rsidR="000D7A37" w:rsidRPr="00F82D92" w:rsidRDefault="00F82D92" w:rsidP="00F82D92">
      <w:pPr>
        <w:pStyle w:val="Heading2"/>
        <w:spacing w:before="0" w:after="0" w:line="360" w:lineRule="auto"/>
        <w:rPr>
          <w:rFonts w:ascii="Arial" w:hAnsi="Arial" w:cs="Arial"/>
          <w:i/>
          <w:iCs/>
          <w:color w:val="auto"/>
          <w:sz w:val="28"/>
          <w:szCs w:val="28"/>
        </w:rPr>
      </w:pPr>
      <w:bookmarkStart w:id="8" w:name="_Toc175399006"/>
      <w:r w:rsidRPr="00F82D92">
        <w:rPr>
          <w:rFonts w:ascii="Arial" w:hAnsi="Arial" w:cs="Arial"/>
          <w:i/>
          <w:iCs/>
          <w:color w:val="auto"/>
          <w:sz w:val="28"/>
          <w:szCs w:val="28"/>
        </w:rPr>
        <w:t>Gender Distribution Analysis of School Students Based on Survey Data</w:t>
      </w:r>
      <w:bookmarkEnd w:id="8"/>
    </w:p>
    <w:tbl>
      <w:tblPr>
        <w:tblW w:w="7500" w:type="dxa"/>
        <w:tblLayout w:type="fixed"/>
        <w:tblCellMar>
          <w:left w:w="0" w:type="dxa"/>
          <w:right w:w="0" w:type="dxa"/>
        </w:tblCellMar>
        <w:tblLook w:val="0000" w:firstRow="0" w:lastRow="0" w:firstColumn="0" w:lastColumn="0" w:noHBand="0" w:noVBand="0"/>
      </w:tblPr>
      <w:tblGrid>
        <w:gridCol w:w="859"/>
        <w:gridCol w:w="982"/>
        <w:gridCol w:w="1244"/>
        <w:gridCol w:w="1191"/>
        <w:gridCol w:w="1507"/>
        <w:gridCol w:w="1717"/>
      </w:tblGrid>
      <w:tr w:rsidR="000D7A37" w:rsidRPr="000D7A37" w14:paraId="292CFA4B" w14:textId="77777777">
        <w:tblPrEx>
          <w:tblCellMar>
            <w:top w:w="0" w:type="dxa"/>
            <w:bottom w:w="0" w:type="dxa"/>
          </w:tblCellMar>
        </w:tblPrEx>
        <w:trPr>
          <w:cantSplit/>
        </w:trPr>
        <w:tc>
          <w:tcPr>
            <w:tcW w:w="7498" w:type="dxa"/>
            <w:gridSpan w:val="6"/>
            <w:tcBorders>
              <w:top w:val="nil"/>
              <w:left w:val="nil"/>
              <w:bottom w:val="nil"/>
              <w:right w:val="nil"/>
            </w:tcBorders>
            <w:shd w:val="clear" w:color="auto" w:fill="FFFFFF"/>
            <w:vAlign w:val="center"/>
          </w:tcPr>
          <w:p w14:paraId="7BEF5F6E" w14:textId="77777777" w:rsidR="000D7A37" w:rsidRPr="000D7A37" w:rsidRDefault="000D7A37" w:rsidP="000D7A37">
            <w:r w:rsidRPr="000D7A37">
              <w:rPr>
                <w:b/>
                <w:bCs/>
              </w:rPr>
              <w:t>Gender</w:t>
            </w:r>
          </w:p>
        </w:tc>
      </w:tr>
      <w:tr w:rsidR="000D7A37" w:rsidRPr="000D7A37" w14:paraId="19E3CF1F" w14:textId="77777777">
        <w:tblPrEx>
          <w:tblCellMar>
            <w:top w:w="0" w:type="dxa"/>
            <w:bottom w:w="0" w:type="dxa"/>
          </w:tblCellMar>
        </w:tblPrEx>
        <w:trPr>
          <w:cantSplit/>
        </w:trPr>
        <w:tc>
          <w:tcPr>
            <w:tcW w:w="1839" w:type="dxa"/>
            <w:gridSpan w:val="2"/>
            <w:tcBorders>
              <w:top w:val="nil"/>
              <w:left w:val="nil"/>
              <w:bottom w:val="single" w:sz="8" w:space="0" w:color="152935"/>
              <w:right w:val="nil"/>
            </w:tcBorders>
            <w:shd w:val="clear" w:color="auto" w:fill="FFFFFF"/>
            <w:vAlign w:val="bottom"/>
          </w:tcPr>
          <w:p w14:paraId="3D8AE87C" w14:textId="77777777" w:rsidR="000D7A37" w:rsidRPr="000D7A37" w:rsidRDefault="000D7A37" w:rsidP="000D7A37"/>
        </w:tc>
        <w:tc>
          <w:tcPr>
            <w:tcW w:w="1244" w:type="dxa"/>
            <w:tcBorders>
              <w:top w:val="nil"/>
              <w:left w:val="nil"/>
              <w:bottom w:val="single" w:sz="8" w:space="0" w:color="152935"/>
              <w:right w:val="single" w:sz="8" w:space="0" w:color="E0E0E0"/>
            </w:tcBorders>
            <w:shd w:val="clear" w:color="auto" w:fill="FFFFFF"/>
            <w:vAlign w:val="bottom"/>
          </w:tcPr>
          <w:p w14:paraId="1505C3B4" w14:textId="77777777" w:rsidR="000D7A37" w:rsidRPr="000D7A37" w:rsidRDefault="000D7A37" w:rsidP="000D7A37">
            <w:r w:rsidRPr="000D7A37">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19317E06" w14:textId="77777777" w:rsidR="000D7A37" w:rsidRPr="000D7A37" w:rsidRDefault="000D7A37" w:rsidP="000D7A37">
            <w:r w:rsidRPr="000D7A37">
              <w:t>Percent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1ABC7769" w14:textId="77777777" w:rsidR="000D7A37" w:rsidRPr="000D7A37" w:rsidRDefault="000D7A37" w:rsidP="000D7A37">
            <w:r w:rsidRPr="000D7A37">
              <w:t>Valid Percent</w:t>
            </w:r>
          </w:p>
        </w:tc>
        <w:tc>
          <w:tcPr>
            <w:tcW w:w="1717" w:type="dxa"/>
            <w:tcBorders>
              <w:top w:val="nil"/>
              <w:left w:val="single" w:sz="8" w:space="0" w:color="E0E0E0"/>
              <w:bottom w:val="single" w:sz="8" w:space="0" w:color="152935"/>
              <w:right w:val="nil"/>
            </w:tcBorders>
            <w:shd w:val="clear" w:color="auto" w:fill="FFFFFF"/>
            <w:vAlign w:val="bottom"/>
          </w:tcPr>
          <w:p w14:paraId="4B3DB8B5" w14:textId="77777777" w:rsidR="000D7A37" w:rsidRPr="000D7A37" w:rsidRDefault="000D7A37" w:rsidP="000D7A37">
            <w:r w:rsidRPr="000D7A37">
              <w:t>Cumulative Percent</w:t>
            </w:r>
          </w:p>
        </w:tc>
      </w:tr>
      <w:tr w:rsidR="000D7A37" w:rsidRPr="000D7A37" w14:paraId="41954C9D" w14:textId="77777777">
        <w:tblPrEx>
          <w:tblCellMar>
            <w:top w:w="0" w:type="dxa"/>
            <w:bottom w:w="0" w:type="dxa"/>
          </w:tblCellMar>
        </w:tblPrEx>
        <w:trPr>
          <w:cantSplit/>
        </w:trPr>
        <w:tc>
          <w:tcPr>
            <w:tcW w:w="858" w:type="dxa"/>
            <w:vMerge w:val="restart"/>
            <w:tcBorders>
              <w:top w:val="single" w:sz="8" w:space="0" w:color="152935"/>
              <w:left w:val="nil"/>
              <w:bottom w:val="single" w:sz="8" w:space="0" w:color="152935"/>
              <w:right w:val="nil"/>
            </w:tcBorders>
            <w:shd w:val="clear" w:color="auto" w:fill="E0E0E0"/>
          </w:tcPr>
          <w:p w14:paraId="538DAA28" w14:textId="77777777" w:rsidR="000D7A37" w:rsidRPr="000D7A37" w:rsidRDefault="000D7A37" w:rsidP="000D7A37">
            <w:r w:rsidRPr="000D7A37">
              <w:t>Valid</w:t>
            </w:r>
          </w:p>
        </w:tc>
        <w:tc>
          <w:tcPr>
            <w:tcW w:w="981" w:type="dxa"/>
            <w:tcBorders>
              <w:top w:val="single" w:sz="8" w:space="0" w:color="152935"/>
              <w:left w:val="nil"/>
              <w:bottom w:val="single" w:sz="8" w:space="0" w:color="AEAEAE"/>
              <w:right w:val="nil"/>
            </w:tcBorders>
            <w:shd w:val="clear" w:color="auto" w:fill="E0E0E0"/>
          </w:tcPr>
          <w:p w14:paraId="7CC5AED3" w14:textId="77777777" w:rsidR="000D7A37" w:rsidRPr="000D7A37" w:rsidRDefault="000D7A37" w:rsidP="000D7A37">
            <w:r w:rsidRPr="000D7A37">
              <w:t>Female</w:t>
            </w:r>
          </w:p>
        </w:tc>
        <w:tc>
          <w:tcPr>
            <w:tcW w:w="1244" w:type="dxa"/>
            <w:tcBorders>
              <w:top w:val="single" w:sz="8" w:space="0" w:color="152935"/>
              <w:left w:val="nil"/>
              <w:bottom w:val="single" w:sz="8" w:space="0" w:color="AEAEAE"/>
              <w:right w:val="single" w:sz="8" w:space="0" w:color="E0E0E0"/>
            </w:tcBorders>
            <w:shd w:val="clear" w:color="auto" w:fill="F9F9FB"/>
          </w:tcPr>
          <w:p w14:paraId="46D0BCE1" w14:textId="77777777" w:rsidR="000D7A37" w:rsidRPr="000D7A37" w:rsidRDefault="000D7A37" w:rsidP="000D7A37">
            <w:r w:rsidRPr="000D7A37">
              <w:t>1056</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0EAD0B0" w14:textId="77777777" w:rsidR="000D7A37" w:rsidRPr="000D7A37" w:rsidRDefault="000D7A37" w:rsidP="000D7A37">
            <w:r w:rsidRPr="000D7A37">
              <w:t>49.5</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5B54DEAE" w14:textId="77777777" w:rsidR="000D7A37" w:rsidRPr="000D7A37" w:rsidRDefault="000D7A37" w:rsidP="000D7A37">
            <w:r w:rsidRPr="000D7A37">
              <w:t>49.5</w:t>
            </w:r>
          </w:p>
        </w:tc>
        <w:tc>
          <w:tcPr>
            <w:tcW w:w="1717" w:type="dxa"/>
            <w:tcBorders>
              <w:top w:val="single" w:sz="8" w:space="0" w:color="152935"/>
              <w:left w:val="single" w:sz="8" w:space="0" w:color="E0E0E0"/>
              <w:bottom w:val="single" w:sz="8" w:space="0" w:color="AEAEAE"/>
              <w:right w:val="nil"/>
            </w:tcBorders>
            <w:shd w:val="clear" w:color="auto" w:fill="F9F9FB"/>
          </w:tcPr>
          <w:p w14:paraId="61EFA4E2" w14:textId="77777777" w:rsidR="000D7A37" w:rsidRPr="000D7A37" w:rsidRDefault="000D7A37" w:rsidP="000D7A37">
            <w:r w:rsidRPr="000D7A37">
              <w:t>49.5</w:t>
            </w:r>
          </w:p>
        </w:tc>
      </w:tr>
      <w:tr w:rsidR="000D7A37" w:rsidRPr="000D7A37" w14:paraId="02ABDB7D" w14:textId="77777777">
        <w:tblPrEx>
          <w:tblCellMar>
            <w:top w:w="0" w:type="dxa"/>
            <w:bottom w:w="0" w:type="dxa"/>
          </w:tblCellMar>
        </w:tblPrEx>
        <w:trPr>
          <w:cantSplit/>
        </w:trPr>
        <w:tc>
          <w:tcPr>
            <w:tcW w:w="858" w:type="dxa"/>
            <w:vMerge/>
            <w:tcBorders>
              <w:top w:val="single" w:sz="8" w:space="0" w:color="152935"/>
              <w:left w:val="nil"/>
              <w:bottom w:val="single" w:sz="8" w:space="0" w:color="152935"/>
              <w:right w:val="nil"/>
            </w:tcBorders>
            <w:shd w:val="clear" w:color="auto" w:fill="E0E0E0"/>
          </w:tcPr>
          <w:p w14:paraId="17A90D10" w14:textId="77777777" w:rsidR="000D7A37" w:rsidRPr="000D7A37" w:rsidRDefault="000D7A37" w:rsidP="000D7A37"/>
        </w:tc>
        <w:tc>
          <w:tcPr>
            <w:tcW w:w="981" w:type="dxa"/>
            <w:tcBorders>
              <w:top w:val="single" w:sz="8" w:space="0" w:color="AEAEAE"/>
              <w:left w:val="nil"/>
              <w:bottom w:val="single" w:sz="8" w:space="0" w:color="AEAEAE"/>
              <w:right w:val="nil"/>
            </w:tcBorders>
            <w:shd w:val="clear" w:color="auto" w:fill="E0E0E0"/>
          </w:tcPr>
          <w:p w14:paraId="4B66D31D" w14:textId="77777777" w:rsidR="000D7A37" w:rsidRPr="000D7A37" w:rsidRDefault="000D7A37" w:rsidP="000D7A37">
            <w:r w:rsidRPr="000D7A37">
              <w:t>Male</w:t>
            </w:r>
          </w:p>
        </w:tc>
        <w:tc>
          <w:tcPr>
            <w:tcW w:w="1244" w:type="dxa"/>
            <w:tcBorders>
              <w:top w:val="single" w:sz="8" w:space="0" w:color="AEAEAE"/>
              <w:left w:val="nil"/>
              <w:bottom w:val="single" w:sz="8" w:space="0" w:color="AEAEAE"/>
              <w:right w:val="single" w:sz="8" w:space="0" w:color="E0E0E0"/>
            </w:tcBorders>
            <w:shd w:val="clear" w:color="auto" w:fill="F9F9FB"/>
          </w:tcPr>
          <w:p w14:paraId="42BDD122" w14:textId="77777777" w:rsidR="000D7A37" w:rsidRPr="000D7A37" w:rsidRDefault="000D7A37" w:rsidP="000D7A37">
            <w:r w:rsidRPr="000D7A37">
              <w:t>1077</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70CD7C7" w14:textId="77777777" w:rsidR="000D7A37" w:rsidRPr="000D7A37" w:rsidRDefault="000D7A37" w:rsidP="000D7A37">
            <w:r w:rsidRPr="000D7A37">
              <w:t>50.5</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12BE9947" w14:textId="77777777" w:rsidR="000D7A37" w:rsidRPr="000D7A37" w:rsidRDefault="000D7A37" w:rsidP="000D7A37">
            <w:r w:rsidRPr="000D7A37">
              <w:t>50.5</w:t>
            </w:r>
          </w:p>
        </w:tc>
        <w:tc>
          <w:tcPr>
            <w:tcW w:w="1717" w:type="dxa"/>
            <w:tcBorders>
              <w:top w:val="single" w:sz="8" w:space="0" w:color="AEAEAE"/>
              <w:left w:val="single" w:sz="8" w:space="0" w:color="E0E0E0"/>
              <w:bottom w:val="single" w:sz="8" w:space="0" w:color="AEAEAE"/>
              <w:right w:val="nil"/>
            </w:tcBorders>
            <w:shd w:val="clear" w:color="auto" w:fill="F9F9FB"/>
          </w:tcPr>
          <w:p w14:paraId="350B042C" w14:textId="77777777" w:rsidR="000D7A37" w:rsidRPr="000D7A37" w:rsidRDefault="000D7A37" w:rsidP="000D7A37">
            <w:r w:rsidRPr="000D7A37">
              <w:t>100.0</w:t>
            </w:r>
          </w:p>
        </w:tc>
      </w:tr>
      <w:tr w:rsidR="000D7A37" w:rsidRPr="000D7A37" w14:paraId="523183CF" w14:textId="77777777">
        <w:tblPrEx>
          <w:tblCellMar>
            <w:top w:w="0" w:type="dxa"/>
            <w:bottom w:w="0" w:type="dxa"/>
          </w:tblCellMar>
        </w:tblPrEx>
        <w:trPr>
          <w:cantSplit/>
        </w:trPr>
        <w:tc>
          <w:tcPr>
            <w:tcW w:w="858" w:type="dxa"/>
            <w:vMerge/>
            <w:tcBorders>
              <w:top w:val="single" w:sz="8" w:space="0" w:color="152935"/>
              <w:left w:val="nil"/>
              <w:bottom w:val="single" w:sz="8" w:space="0" w:color="152935"/>
              <w:right w:val="nil"/>
            </w:tcBorders>
            <w:shd w:val="clear" w:color="auto" w:fill="E0E0E0"/>
          </w:tcPr>
          <w:p w14:paraId="160FF32D" w14:textId="77777777" w:rsidR="000D7A37" w:rsidRPr="000D7A37" w:rsidRDefault="000D7A37" w:rsidP="000D7A37"/>
        </w:tc>
        <w:tc>
          <w:tcPr>
            <w:tcW w:w="981" w:type="dxa"/>
            <w:tcBorders>
              <w:top w:val="single" w:sz="8" w:space="0" w:color="AEAEAE"/>
              <w:left w:val="nil"/>
              <w:bottom w:val="single" w:sz="8" w:space="0" w:color="152935"/>
              <w:right w:val="nil"/>
            </w:tcBorders>
            <w:shd w:val="clear" w:color="auto" w:fill="E0E0E0"/>
          </w:tcPr>
          <w:p w14:paraId="7CF0B1A1" w14:textId="77777777" w:rsidR="000D7A37" w:rsidRPr="000D7A37" w:rsidRDefault="000D7A37" w:rsidP="000D7A37">
            <w:r w:rsidRPr="000D7A37">
              <w:t>Total</w:t>
            </w:r>
          </w:p>
        </w:tc>
        <w:tc>
          <w:tcPr>
            <w:tcW w:w="1244" w:type="dxa"/>
            <w:tcBorders>
              <w:top w:val="single" w:sz="8" w:space="0" w:color="AEAEAE"/>
              <w:left w:val="nil"/>
              <w:bottom w:val="single" w:sz="8" w:space="0" w:color="152935"/>
              <w:right w:val="single" w:sz="8" w:space="0" w:color="E0E0E0"/>
            </w:tcBorders>
            <w:shd w:val="clear" w:color="auto" w:fill="F9F9FB"/>
          </w:tcPr>
          <w:p w14:paraId="38DB6BBE" w14:textId="77777777" w:rsidR="000D7A37" w:rsidRPr="000D7A37" w:rsidRDefault="000D7A37" w:rsidP="000D7A37">
            <w:r w:rsidRPr="000D7A37">
              <w:t>2133</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54C13469" w14:textId="77777777" w:rsidR="000D7A37" w:rsidRPr="000D7A37" w:rsidRDefault="000D7A37" w:rsidP="000D7A37">
            <w:r w:rsidRPr="000D7A37">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13047890" w14:textId="77777777" w:rsidR="000D7A37" w:rsidRPr="000D7A37" w:rsidRDefault="000D7A37" w:rsidP="000D7A37">
            <w:r w:rsidRPr="000D7A37">
              <w:t>100.0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2D91ECAD" w14:textId="77777777" w:rsidR="000D7A37" w:rsidRPr="000D7A37" w:rsidRDefault="000D7A37" w:rsidP="000D7A37"/>
        </w:tc>
      </w:tr>
    </w:tbl>
    <w:p w14:paraId="509A89AB" w14:textId="77777777" w:rsidR="000D7A37" w:rsidRPr="000D7A37" w:rsidRDefault="000D7A37" w:rsidP="000D7A37"/>
    <w:p w14:paraId="45C2C716" w14:textId="4C56EA84" w:rsidR="00BD2F2A" w:rsidRDefault="00F17BD6" w:rsidP="00F17BD6">
      <w:pPr>
        <w:spacing w:after="0" w:line="360" w:lineRule="auto"/>
        <w:jc w:val="both"/>
        <w:rPr>
          <w:rFonts w:ascii="Arial" w:hAnsi="Arial" w:cs="Arial"/>
          <w:sz w:val="28"/>
          <w:szCs w:val="28"/>
        </w:rPr>
      </w:pPr>
      <w:r w:rsidRPr="00F17BD6">
        <w:rPr>
          <w:rFonts w:ascii="Arial" w:hAnsi="Arial" w:cs="Arial"/>
          <w:sz w:val="28"/>
          <w:szCs w:val="28"/>
        </w:rPr>
        <w:t>The dataset includes a total of 2,133 students, with 1,077 male students and 1,056 female students. This distribution is nearly balanced between genders, with a slight majority of male students. This gender distribution will be relevant for the analysis, as it helps in understanding any potential relationships between student gender and other factors such as eligibility for reduced/free lunch, as well as pre-test and post-test performance. A balanced sample like this is useful for drawing more accurate comparisons across gender groups in the study</w:t>
      </w:r>
      <w:r w:rsidR="000F13EA">
        <w:rPr>
          <w:rFonts w:ascii="Arial" w:hAnsi="Arial" w:cs="Arial"/>
          <w:sz w:val="28"/>
          <w:szCs w:val="28"/>
        </w:rPr>
        <w:t xml:space="preserve"> (</w:t>
      </w:r>
      <w:r w:rsidR="0034533F" w:rsidRPr="00972C61">
        <w:rPr>
          <w:rFonts w:ascii="Arial" w:hAnsi="Arial" w:cs="Arial"/>
          <w:sz w:val="28"/>
          <w:szCs w:val="28"/>
        </w:rPr>
        <w:t>Ehlers, W., 2021</w:t>
      </w:r>
      <w:r w:rsidR="0034533F">
        <w:rPr>
          <w:rFonts w:ascii="Arial" w:hAnsi="Arial" w:cs="Arial"/>
          <w:sz w:val="28"/>
          <w:szCs w:val="28"/>
        </w:rPr>
        <w:t>)</w:t>
      </w:r>
      <w:r w:rsidRPr="00F17BD6">
        <w:rPr>
          <w:rFonts w:ascii="Arial" w:hAnsi="Arial" w:cs="Arial"/>
          <w:sz w:val="28"/>
          <w:szCs w:val="28"/>
        </w:rPr>
        <w:t>.</w:t>
      </w:r>
    </w:p>
    <w:p w14:paraId="51958217" w14:textId="457ABB1C" w:rsidR="00F82D92" w:rsidRPr="00595A65" w:rsidRDefault="00595A65" w:rsidP="00595A65">
      <w:pPr>
        <w:pStyle w:val="Heading2"/>
        <w:spacing w:before="0" w:after="0" w:line="360" w:lineRule="auto"/>
        <w:jc w:val="both"/>
        <w:rPr>
          <w:rFonts w:ascii="Arial" w:hAnsi="Arial" w:cs="Arial"/>
          <w:i/>
          <w:iCs/>
          <w:color w:val="auto"/>
          <w:sz w:val="28"/>
          <w:szCs w:val="28"/>
        </w:rPr>
      </w:pPr>
      <w:bookmarkStart w:id="9" w:name="_Toc175399007"/>
      <w:r w:rsidRPr="00595A65">
        <w:rPr>
          <w:i/>
          <w:iCs/>
          <w:color w:val="auto"/>
        </w:rPr>
        <w:t>Student Eligibility for Reduced/Free Lunch in Relation to Socio-</w:t>
      </w:r>
      <w:r w:rsidRPr="00595A65">
        <w:rPr>
          <w:rFonts w:ascii="Arial" w:hAnsi="Arial" w:cs="Arial"/>
          <w:i/>
          <w:iCs/>
          <w:color w:val="auto"/>
          <w:sz w:val="28"/>
          <w:szCs w:val="28"/>
        </w:rPr>
        <w:t>Economic Status</w:t>
      </w:r>
      <w:bookmarkEnd w:id="9"/>
    </w:p>
    <w:p w14:paraId="3E72DFDB" w14:textId="28DA7B94" w:rsidR="00EA090B" w:rsidRDefault="00595A65" w:rsidP="00595A65">
      <w:pPr>
        <w:spacing w:line="360" w:lineRule="auto"/>
        <w:jc w:val="both"/>
        <w:rPr>
          <w:rFonts w:ascii="Arial" w:hAnsi="Arial" w:cs="Arial"/>
          <w:sz w:val="28"/>
          <w:szCs w:val="28"/>
        </w:rPr>
      </w:pPr>
      <w:r w:rsidRPr="00595A65">
        <w:rPr>
          <w:rFonts w:ascii="Arial" w:hAnsi="Arial" w:cs="Arial"/>
          <w:sz w:val="28"/>
          <w:szCs w:val="28"/>
        </w:rPr>
        <w:t>O</w:t>
      </w:r>
      <w:r w:rsidR="00EA090B" w:rsidRPr="00595A65">
        <w:rPr>
          <w:rFonts w:ascii="Arial" w:hAnsi="Arial" w:cs="Arial"/>
          <w:sz w:val="28"/>
          <w:szCs w:val="28"/>
        </w:rPr>
        <w:t xml:space="preserve">ut of 2,133 students, </w:t>
      </w:r>
      <w:r w:rsidR="00EA090B" w:rsidRPr="00595A65">
        <w:rPr>
          <w:rFonts w:ascii="Arial" w:hAnsi="Arial" w:cs="Arial"/>
          <w:b/>
          <w:bCs/>
          <w:sz w:val="28"/>
          <w:szCs w:val="28"/>
        </w:rPr>
        <w:t>1,215 students do not qualify</w:t>
      </w:r>
      <w:r w:rsidR="00EA090B" w:rsidRPr="00595A65">
        <w:rPr>
          <w:rFonts w:ascii="Arial" w:hAnsi="Arial" w:cs="Arial"/>
          <w:sz w:val="28"/>
          <w:szCs w:val="28"/>
        </w:rPr>
        <w:t xml:space="preserve"> for reduced/free lunch, while </w:t>
      </w:r>
      <w:r w:rsidR="00EA090B" w:rsidRPr="00595A65">
        <w:rPr>
          <w:rFonts w:ascii="Arial" w:hAnsi="Arial" w:cs="Arial"/>
          <w:b/>
          <w:bCs/>
          <w:sz w:val="28"/>
          <w:szCs w:val="28"/>
        </w:rPr>
        <w:t>918 students qualify</w:t>
      </w:r>
      <w:r w:rsidR="00EA090B" w:rsidRPr="00595A65">
        <w:rPr>
          <w:rFonts w:ascii="Arial" w:hAnsi="Arial" w:cs="Arial"/>
          <w:sz w:val="28"/>
          <w:szCs w:val="28"/>
        </w:rPr>
        <w:t xml:space="preserve"> for the program. This indicates that </w:t>
      </w:r>
      <w:proofErr w:type="gramStart"/>
      <w:r w:rsidR="00EA090B" w:rsidRPr="00595A65">
        <w:rPr>
          <w:rFonts w:ascii="Arial" w:hAnsi="Arial" w:cs="Arial"/>
          <w:sz w:val="28"/>
          <w:szCs w:val="28"/>
        </w:rPr>
        <w:t>the majority of</w:t>
      </w:r>
      <w:proofErr w:type="gramEnd"/>
      <w:r w:rsidR="00EA090B" w:rsidRPr="00595A65">
        <w:rPr>
          <w:rFonts w:ascii="Arial" w:hAnsi="Arial" w:cs="Arial"/>
          <w:sz w:val="28"/>
          <w:szCs w:val="28"/>
        </w:rPr>
        <w:t xml:space="preserve"> students come from households that do not meet the criteria for reduced/free lunch, while a significant portion, nearly 43%, do qualify for this support. Understanding this breakdown is important for </w:t>
      </w:r>
      <w:r w:rsidR="004324C7" w:rsidRPr="00595A65">
        <w:rPr>
          <w:rFonts w:ascii="Arial" w:hAnsi="Arial" w:cs="Arial"/>
          <w:sz w:val="28"/>
          <w:szCs w:val="28"/>
        </w:rPr>
        <w:t>analysing</w:t>
      </w:r>
      <w:r w:rsidR="00EA090B" w:rsidRPr="00595A65">
        <w:rPr>
          <w:rFonts w:ascii="Arial" w:hAnsi="Arial" w:cs="Arial"/>
          <w:sz w:val="28"/>
          <w:szCs w:val="28"/>
        </w:rPr>
        <w:t xml:space="preserve"> the potential relationships between socio-economic status, as indicated by lunch eligibility, and other variables such as gender and academic performance (pre-test and post-test scores). This distinction can help the school identify trends and disparities in academic outcomes across different socio-economic groups, aiding in targeted interventions and </w:t>
      </w:r>
      <w:r w:rsidR="00EA090B" w:rsidRPr="00595A65">
        <w:rPr>
          <w:rFonts w:ascii="Arial" w:hAnsi="Arial" w:cs="Arial"/>
          <w:sz w:val="28"/>
          <w:szCs w:val="28"/>
        </w:rPr>
        <w:lastRenderedPageBreak/>
        <w:t>resource allocation</w:t>
      </w:r>
      <w:r w:rsidR="00BC79B9">
        <w:rPr>
          <w:rFonts w:ascii="Arial" w:hAnsi="Arial" w:cs="Arial"/>
          <w:sz w:val="28"/>
          <w:szCs w:val="28"/>
        </w:rPr>
        <w:t xml:space="preserve"> (</w:t>
      </w:r>
      <w:r w:rsidR="00BC79B9" w:rsidRPr="00972C61">
        <w:rPr>
          <w:rFonts w:ascii="Arial" w:hAnsi="Arial" w:cs="Arial"/>
          <w:sz w:val="28"/>
          <w:szCs w:val="28"/>
        </w:rPr>
        <w:t>Williams, J., 2023</w:t>
      </w:r>
      <w:r w:rsidR="00BC79B9">
        <w:rPr>
          <w:rFonts w:ascii="Arial" w:hAnsi="Arial" w:cs="Arial"/>
          <w:sz w:val="28"/>
          <w:szCs w:val="28"/>
        </w:rPr>
        <w:t>)</w:t>
      </w:r>
      <w:r w:rsidR="00EA090B" w:rsidRPr="00595A65">
        <w:rPr>
          <w:rFonts w:ascii="Arial" w:hAnsi="Arial" w:cs="Arial"/>
          <w:sz w:val="28"/>
          <w:szCs w:val="28"/>
        </w:rPr>
        <w:t>. The nearly even split suggests that the analysis will provide valuable insights into how economic background might influence student performance and overall school outcomes</w:t>
      </w:r>
      <w:r w:rsidR="00F32DCD">
        <w:rPr>
          <w:rFonts w:ascii="Arial" w:hAnsi="Arial" w:cs="Arial"/>
          <w:sz w:val="28"/>
          <w:szCs w:val="28"/>
        </w:rPr>
        <w:t xml:space="preserve"> (</w:t>
      </w:r>
      <w:r w:rsidR="00F32DCD" w:rsidRPr="00972C61">
        <w:rPr>
          <w:rFonts w:ascii="Arial" w:hAnsi="Arial" w:cs="Arial"/>
          <w:sz w:val="28"/>
          <w:szCs w:val="28"/>
        </w:rPr>
        <w:t>Faulkner, J., and Larson, P., 2022</w:t>
      </w:r>
      <w:r w:rsidR="00F32DCD">
        <w:rPr>
          <w:rFonts w:ascii="Arial" w:hAnsi="Arial" w:cs="Arial"/>
          <w:sz w:val="28"/>
          <w:szCs w:val="28"/>
        </w:rPr>
        <w:t>)</w:t>
      </w:r>
      <w:r w:rsidR="00EA090B" w:rsidRPr="00595A65">
        <w:rPr>
          <w:rFonts w:ascii="Arial" w:hAnsi="Arial" w:cs="Arial"/>
          <w:sz w:val="28"/>
          <w:szCs w:val="28"/>
        </w:rPr>
        <w:t>.</w:t>
      </w:r>
    </w:p>
    <w:p w14:paraId="676D0605" w14:textId="77777777" w:rsidR="00B969B3" w:rsidRPr="00B969B3" w:rsidRDefault="00B969B3" w:rsidP="00B969B3">
      <w:pPr>
        <w:spacing w:line="360" w:lineRule="auto"/>
        <w:jc w:val="both"/>
        <w:rPr>
          <w:rFonts w:ascii="Arial" w:hAnsi="Arial" w:cs="Arial"/>
          <w:sz w:val="28"/>
          <w:szCs w:val="28"/>
        </w:rPr>
      </w:pPr>
    </w:p>
    <w:tbl>
      <w:tblPr>
        <w:tblW w:w="9393" w:type="dxa"/>
        <w:tblLayout w:type="fixed"/>
        <w:tblCellMar>
          <w:left w:w="0" w:type="dxa"/>
          <w:right w:w="0" w:type="dxa"/>
        </w:tblCellMar>
        <w:tblLook w:val="0000" w:firstRow="0" w:lastRow="0" w:firstColumn="0" w:lastColumn="0" w:noHBand="0" w:noVBand="0"/>
      </w:tblPr>
      <w:tblGrid>
        <w:gridCol w:w="859"/>
        <w:gridCol w:w="2874"/>
        <w:gridCol w:w="1244"/>
        <w:gridCol w:w="1191"/>
        <w:gridCol w:w="1507"/>
        <w:gridCol w:w="1718"/>
      </w:tblGrid>
      <w:tr w:rsidR="00B969B3" w:rsidRPr="00B969B3" w14:paraId="22862AAB" w14:textId="77777777">
        <w:tblPrEx>
          <w:tblCellMar>
            <w:top w:w="0" w:type="dxa"/>
            <w:bottom w:w="0" w:type="dxa"/>
          </w:tblCellMar>
        </w:tblPrEx>
        <w:trPr>
          <w:cantSplit/>
        </w:trPr>
        <w:tc>
          <w:tcPr>
            <w:tcW w:w="9390" w:type="dxa"/>
            <w:gridSpan w:val="6"/>
            <w:tcBorders>
              <w:top w:val="nil"/>
              <w:left w:val="nil"/>
              <w:bottom w:val="nil"/>
              <w:right w:val="nil"/>
            </w:tcBorders>
            <w:shd w:val="clear" w:color="auto" w:fill="FFFFFF"/>
            <w:vAlign w:val="center"/>
          </w:tcPr>
          <w:p w14:paraId="5C8CD9A3"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b/>
                <w:bCs/>
                <w:sz w:val="28"/>
                <w:szCs w:val="28"/>
              </w:rPr>
              <w:t>Lunch</w:t>
            </w:r>
          </w:p>
        </w:tc>
      </w:tr>
      <w:tr w:rsidR="00B969B3" w:rsidRPr="00B969B3" w14:paraId="7DCB83BA" w14:textId="77777777">
        <w:tblPrEx>
          <w:tblCellMar>
            <w:top w:w="0" w:type="dxa"/>
            <w:bottom w:w="0" w:type="dxa"/>
          </w:tblCellMar>
        </w:tblPrEx>
        <w:trPr>
          <w:cantSplit/>
        </w:trPr>
        <w:tc>
          <w:tcPr>
            <w:tcW w:w="3731" w:type="dxa"/>
            <w:gridSpan w:val="2"/>
            <w:tcBorders>
              <w:top w:val="nil"/>
              <w:left w:val="nil"/>
              <w:bottom w:val="single" w:sz="8" w:space="0" w:color="152935"/>
              <w:right w:val="nil"/>
            </w:tcBorders>
            <w:shd w:val="clear" w:color="auto" w:fill="FFFFFF"/>
            <w:vAlign w:val="bottom"/>
          </w:tcPr>
          <w:p w14:paraId="101F9D8B" w14:textId="77777777" w:rsidR="00B969B3" w:rsidRPr="00B969B3" w:rsidRDefault="00B969B3" w:rsidP="00B969B3">
            <w:pPr>
              <w:spacing w:line="360" w:lineRule="auto"/>
              <w:jc w:val="both"/>
              <w:rPr>
                <w:rFonts w:ascii="Arial" w:hAnsi="Arial" w:cs="Arial"/>
                <w:sz w:val="28"/>
                <w:szCs w:val="28"/>
              </w:rPr>
            </w:pPr>
          </w:p>
        </w:tc>
        <w:tc>
          <w:tcPr>
            <w:tcW w:w="1244" w:type="dxa"/>
            <w:tcBorders>
              <w:top w:val="nil"/>
              <w:left w:val="nil"/>
              <w:bottom w:val="single" w:sz="8" w:space="0" w:color="152935"/>
              <w:right w:val="single" w:sz="8" w:space="0" w:color="E0E0E0"/>
            </w:tcBorders>
            <w:shd w:val="clear" w:color="auto" w:fill="FFFFFF"/>
            <w:vAlign w:val="bottom"/>
          </w:tcPr>
          <w:p w14:paraId="27EB928C"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1361CF6B"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Percent</w:t>
            </w:r>
          </w:p>
        </w:tc>
        <w:tc>
          <w:tcPr>
            <w:tcW w:w="1507" w:type="dxa"/>
            <w:tcBorders>
              <w:top w:val="nil"/>
              <w:left w:val="single" w:sz="8" w:space="0" w:color="E0E0E0"/>
              <w:bottom w:val="single" w:sz="8" w:space="0" w:color="152935"/>
              <w:right w:val="single" w:sz="8" w:space="0" w:color="E0E0E0"/>
            </w:tcBorders>
            <w:shd w:val="clear" w:color="auto" w:fill="FFFFFF"/>
            <w:vAlign w:val="bottom"/>
          </w:tcPr>
          <w:p w14:paraId="2A5EE515"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Valid Percent</w:t>
            </w:r>
          </w:p>
        </w:tc>
        <w:tc>
          <w:tcPr>
            <w:tcW w:w="1717" w:type="dxa"/>
            <w:tcBorders>
              <w:top w:val="nil"/>
              <w:left w:val="single" w:sz="8" w:space="0" w:color="E0E0E0"/>
              <w:bottom w:val="single" w:sz="8" w:space="0" w:color="152935"/>
              <w:right w:val="nil"/>
            </w:tcBorders>
            <w:shd w:val="clear" w:color="auto" w:fill="FFFFFF"/>
            <w:vAlign w:val="bottom"/>
          </w:tcPr>
          <w:p w14:paraId="15872CB9"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Cumulative Percent</w:t>
            </w:r>
          </w:p>
        </w:tc>
      </w:tr>
      <w:tr w:rsidR="00B969B3" w:rsidRPr="00B969B3" w14:paraId="70EEE0E8" w14:textId="77777777">
        <w:tblPrEx>
          <w:tblCellMar>
            <w:top w:w="0" w:type="dxa"/>
            <w:bottom w:w="0" w:type="dxa"/>
          </w:tblCellMar>
        </w:tblPrEx>
        <w:trPr>
          <w:cantSplit/>
        </w:trPr>
        <w:tc>
          <w:tcPr>
            <w:tcW w:w="858" w:type="dxa"/>
            <w:vMerge w:val="restart"/>
            <w:tcBorders>
              <w:top w:val="single" w:sz="8" w:space="0" w:color="152935"/>
              <w:left w:val="nil"/>
              <w:bottom w:val="single" w:sz="8" w:space="0" w:color="152935"/>
              <w:right w:val="nil"/>
            </w:tcBorders>
            <w:shd w:val="clear" w:color="auto" w:fill="E0E0E0"/>
          </w:tcPr>
          <w:p w14:paraId="03898490"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Valid</w:t>
            </w:r>
          </w:p>
        </w:tc>
        <w:tc>
          <w:tcPr>
            <w:tcW w:w="2873" w:type="dxa"/>
            <w:tcBorders>
              <w:top w:val="single" w:sz="8" w:space="0" w:color="152935"/>
              <w:left w:val="nil"/>
              <w:bottom w:val="single" w:sz="8" w:space="0" w:color="AEAEAE"/>
              <w:right w:val="nil"/>
            </w:tcBorders>
            <w:shd w:val="clear" w:color="auto" w:fill="E0E0E0"/>
          </w:tcPr>
          <w:p w14:paraId="4DAF43E1"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Does not qualify</w:t>
            </w:r>
          </w:p>
        </w:tc>
        <w:tc>
          <w:tcPr>
            <w:tcW w:w="1244" w:type="dxa"/>
            <w:tcBorders>
              <w:top w:val="single" w:sz="8" w:space="0" w:color="152935"/>
              <w:left w:val="nil"/>
              <w:bottom w:val="single" w:sz="8" w:space="0" w:color="AEAEAE"/>
              <w:right w:val="single" w:sz="8" w:space="0" w:color="E0E0E0"/>
            </w:tcBorders>
            <w:shd w:val="clear" w:color="auto" w:fill="F9F9FB"/>
          </w:tcPr>
          <w:p w14:paraId="57CBF816"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1215</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46F94CAB"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57.0</w:t>
            </w:r>
          </w:p>
        </w:tc>
        <w:tc>
          <w:tcPr>
            <w:tcW w:w="1507" w:type="dxa"/>
            <w:tcBorders>
              <w:top w:val="single" w:sz="8" w:space="0" w:color="152935"/>
              <w:left w:val="single" w:sz="8" w:space="0" w:color="E0E0E0"/>
              <w:bottom w:val="single" w:sz="8" w:space="0" w:color="AEAEAE"/>
              <w:right w:val="single" w:sz="8" w:space="0" w:color="E0E0E0"/>
            </w:tcBorders>
            <w:shd w:val="clear" w:color="auto" w:fill="F9F9FB"/>
          </w:tcPr>
          <w:p w14:paraId="64FF0C71"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57.0</w:t>
            </w:r>
          </w:p>
        </w:tc>
        <w:tc>
          <w:tcPr>
            <w:tcW w:w="1717" w:type="dxa"/>
            <w:tcBorders>
              <w:top w:val="single" w:sz="8" w:space="0" w:color="152935"/>
              <w:left w:val="single" w:sz="8" w:space="0" w:color="E0E0E0"/>
              <w:bottom w:val="single" w:sz="8" w:space="0" w:color="AEAEAE"/>
              <w:right w:val="nil"/>
            </w:tcBorders>
            <w:shd w:val="clear" w:color="auto" w:fill="F9F9FB"/>
          </w:tcPr>
          <w:p w14:paraId="278D4077"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57.0</w:t>
            </w:r>
          </w:p>
        </w:tc>
      </w:tr>
      <w:tr w:rsidR="00B969B3" w:rsidRPr="00B969B3" w14:paraId="2223F054" w14:textId="77777777">
        <w:tblPrEx>
          <w:tblCellMar>
            <w:top w:w="0" w:type="dxa"/>
            <w:bottom w:w="0" w:type="dxa"/>
          </w:tblCellMar>
        </w:tblPrEx>
        <w:trPr>
          <w:cantSplit/>
        </w:trPr>
        <w:tc>
          <w:tcPr>
            <w:tcW w:w="858" w:type="dxa"/>
            <w:vMerge/>
            <w:tcBorders>
              <w:top w:val="single" w:sz="8" w:space="0" w:color="152935"/>
              <w:left w:val="nil"/>
              <w:bottom w:val="single" w:sz="8" w:space="0" w:color="152935"/>
              <w:right w:val="nil"/>
            </w:tcBorders>
            <w:shd w:val="clear" w:color="auto" w:fill="E0E0E0"/>
          </w:tcPr>
          <w:p w14:paraId="17370FA8" w14:textId="77777777" w:rsidR="00B969B3" w:rsidRPr="00B969B3" w:rsidRDefault="00B969B3" w:rsidP="00B969B3">
            <w:pPr>
              <w:spacing w:line="360" w:lineRule="auto"/>
              <w:jc w:val="both"/>
              <w:rPr>
                <w:rFonts w:ascii="Arial" w:hAnsi="Arial" w:cs="Arial"/>
                <w:sz w:val="28"/>
                <w:szCs w:val="28"/>
              </w:rPr>
            </w:pPr>
          </w:p>
        </w:tc>
        <w:tc>
          <w:tcPr>
            <w:tcW w:w="2873" w:type="dxa"/>
            <w:tcBorders>
              <w:top w:val="single" w:sz="8" w:space="0" w:color="AEAEAE"/>
              <w:left w:val="nil"/>
              <w:bottom w:val="single" w:sz="8" w:space="0" w:color="AEAEAE"/>
              <w:right w:val="nil"/>
            </w:tcBorders>
            <w:shd w:val="clear" w:color="auto" w:fill="E0E0E0"/>
          </w:tcPr>
          <w:p w14:paraId="36605EBF"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Qualifies for reduced/free lunch</w:t>
            </w:r>
          </w:p>
        </w:tc>
        <w:tc>
          <w:tcPr>
            <w:tcW w:w="1244" w:type="dxa"/>
            <w:tcBorders>
              <w:top w:val="single" w:sz="8" w:space="0" w:color="AEAEAE"/>
              <w:left w:val="nil"/>
              <w:bottom w:val="single" w:sz="8" w:space="0" w:color="AEAEAE"/>
              <w:right w:val="single" w:sz="8" w:space="0" w:color="E0E0E0"/>
            </w:tcBorders>
            <w:shd w:val="clear" w:color="auto" w:fill="F9F9FB"/>
          </w:tcPr>
          <w:p w14:paraId="2A1FA080"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918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1A5D238C"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43.0</w:t>
            </w:r>
          </w:p>
        </w:tc>
        <w:tc>
          <w:tcPr>
            <w:tcW w:w="1507" w:type="dxa"/>
            <w:tcBorders>
              <w:top w:val="single" w:sz="8" w:space="0" w:color="AEAEAE"/>
              <w:left w:val="single" w:sz="8" w:space="0" w:color="E0E0E0"/>
              <w:bottom w:val="single" w:sz="8" w:space="0" w:color="AEAEAE"/>
              <w:right w:val="single" w:sz="8" w:space="0" w:color="E0E0E0"/>
            </w:tcBorders>
            <w:shd w:val="clear" w:color="auto" w:fill="F9F9FB"/>
          </w:tcPr>
          <w:p w14:paraId="02296B8F"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43.0</w:t>
            </w:r>
          </w:p>
        </w:tc>
        <w:tc>
          <w:tcPr>
            <w:tcW w:w="1717" w:type="dxa"/>
            <w:tcBorders>
              <w:top w:val="single" w:sz="8" w:space="0" w:color="AEAEAE"/>
              <w:left w:val="single" w:sz="8" w:space="0" w:color="E0E0E0"/>
              <w:bottom w:val="single" w:sz="8" w:space="0" w:color="AEAEAE"/>
              <w:right w:val="nil"/>
            </w:tcBorders>
            <w:shd w:val="clear" w:color="auto" w:fill="F9F9FB"/>
          </w:tcPr>
          <w:p w14:paraId="0A0FFB2F"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100.0</w:t>
            </w:r>
          </w:p>
        </w:tc>
      </w:tr>
      <w:tr w:rsidR="00B969B3" w:rsidRPr="00B969B3" w14:paraId="62315F34" w14:textId="77777777">
        <w:tblPrEx>
          <w:tblCellMar>
            <w:top w:w="0" w:type="dxa"/>
            <w:bottom w:w="0" w:type="dxa"/>
          </w:tblCellMar>
        </w:tblPrEx>
        <w:trPr>
          <w:cantSplit/>
        </w:trPr>
        <w:tc>
          <w:tcPr>
            <w:tcW w:w="858" w:type="dxa"/>
            <w:vMerge/>
            <w:tcBorders>
              <w:top w:val="single" w:sz="8" w:space="0" w:color="152935"/>
              <w:left w:val="nil"/>
              <w:bottom w:val="single" w:sz="8" w:space="0" w:color="152935"/>
              <w:right w:val="nil"/>
            </w:tcBorders>
            <w:shd w:val="clear" w:color="auto" w:fill="E0E0E0"/>
          </w:tcPr>
          <w:p w14:paraId="57C77E1A" w14:textId="77777777" w:rsidR="00B969B3" w:rsidRPr="00B969B3" w:rsidRDefault="00B969B3" w:rsidP="00B969B3">
            <w:pPr>
              <w:spacing w:line="360" w:lineRule="auto"/>
              <w:jc w:val="both"/>
              <w:rPr>
                <w:rFonts w:ascii="Arial" w:hAnsi="Arial" w:cs="Arial"/>
                <w:sz w:val="28"/>
                <w:szCs w:val="28"/>
              </w:rPr>
            </w:pPr>
          </w:p>
        </w:tc>
        <w:tc>
          <w:tcPr>
            <w:tcW w:w="2873" w:type="dxa"/>
            <w:tcBorders>
              <w:top w:val="single" w:sz="8" w:space="0" w:color="AEAEAE"/>
              <w:left w:val="nil"/>
              <w:bottom w:val="single" w:sz="8" w:space="0" w:color="152935"/>
              <w:right w:val="nil"/>
            </w:tcBorders>
            <w:shd w:val="clear" w:color="auto" w:fill="E0E0E0"/>
          </w:tcPr>
          <w:p w14:paraId="1B3D93DC"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245E2A01"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2133</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4B7E1BFD"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9F9FB"/>
          </w:tcPr>
          <w:p w14:paraId="40049885" w14:textId="77777777" w:rsidR="00B969B3" w:rsidRPr="00B969B3" w:rsidRDefault="00B969B3" w:rsidP="00B969B3">
            <w:pPr>
              <w:spacing w:line="360" w:lineRule="auto"/>
              <w:jc w:val="both"/>
              <w:rPr>
                <w:rFonts w:ascii="Arial" w:hAnsi="Arial" w:cs="Arial"/>
                <w:sz w:val="28"/>
                <w:szCs w:val="28"/>
              </w:rPr>
            </w:pPr>
            <w:r w:rsidRPr="00B969B3">
              <w:rPr>
                <w:rFonts w:ascii="Arial" w:hAnsi="Arial" w:cs="Arial"/>
                <w:sz w:val="28"/>
                <w:szCs w:val="28"/>
              </w:rPr>
              <w:t>100.0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0B5BF778" w14:textId="77777777" w:rsidR="00B969B3" w:rsidRPr="00B969B3" w:rsidRDefault="00B969B3" w:rsidP="00B969B3">
            <w:pPr>
              <w:spacing w:line="360" w:lineRule="auto"/>
              <w:jc w:val="both"/>
              <w:rPr>
                <w:rFonts w:ascii="Arial" w:hAnsi="Arial" w:cs="Arial"/>
                <w:sz w:val="28"/>
                <w:szCs w:val="28"/>
              </w:rPr>
            </w:pPr>
          </w:p>
        </w:tc>
      </w:tr>
    </w:tbl>
    <w:p w14:paraId="1B1E38F7" w14:textId="77777777" w:rsidR="00B969B3" w:rsidRPr="00B969B3" w:rsidRDefault="00B969B3" w:rsidP="00B969B3">
      <w:pPr>
        <w:spacing w:line="360" w:lineRule="auto"/>
        <w:jc w:val="both"/>
        <w:rPr>
          <w:rFonts w:ascii="Arial" w:hAnsi="Arial" w:cs="Arial"/>
          <w:sz w:val="28"/>
          <w:szCs w:val="28"/>
        </w:rPr>
      </w:pPr>
    </w:p>
    <w:p w14:paraId="693EEDBF" w14:textId="49FC2DFB" w:rsidR="004324C7" w:rsidRDefault="009D0744" w:rsidP="009D0744">
      <w:pPr>
        <w:pStyle w:val="Heading2"/>
        <w:spacing w:before="0" w:after="0" w:line="360" w:lineRule="auto"/>
        <w:rPr>
          <w:rFonts w:ascii="Arial" w:hAnsi="Arial" w:cs="Arial"/>
          <w:i/>
          <w:iCs/>
          <w:color w:val="auto"/>
          <w:sz w:val="28"/>
          <w:szCs w:val="28"/>
        </w:rPr>
      </w:pPr>
      <w:bookmarkStart w:id="10" w:name="_Toc175399008"/>
      <w:r w:rsidRPr="009D0744">
        <w:rPr>
          <w:rFonts w:ascii="Arial" w:hAnsi="Arial" w:cs="Arial"/>
          <w:i/>
          <w:iCs/>
          <w:color w:val="auto"/>
          <w:sz w:val="28"/>
          <w:szCs w:val="28"/>
        </w:rPr>
        <w:t>Exploring Variables Influencing Student Academic Performance</w:t>
      </w:r>
      <w:bookmarkEnd w:id="10"/>
    </w:p>
    <w:p w14:paraId="211CC250" w14:textId="3A3A785E" w:rsidR="00B07352" w:rsidRPr="00B07352" w:rsidRDefault="00B07352" w:rsidP="00B07352">
      <w:pPr>
        <w:spacing w:after="0" w:line="360" w:lineRule="auto"/>
        <w:jc w:val="both"/>
        <w:rPr>
          <w:rFonts w:ascii="Arial" w:hAnsi="Arial" w:cs="Arial"/>
          <w:sz w:val="28"/>
          <w:szCs w:val="28"/>
        </w:rPr>
      </w:pPr>
      <w:r w:rsidRPr="00B07352">
        <w:rPr>
          <w:rFonts w:ascii="Arial" w:hAnsi="Arial" w:cs="Arial"/>
          <w:sz w:val="28"/>
          <w:szCs w:val="28"/>
        </w:rPr>
        <w:t>For students who do not qualify for reduced/free lunch, the mean pre-test score is approximately 62.29, with a mean post-test score of 74.38. The median pre-test score for this group is 62, and the median post-test score is 74. These scores suggest that students in this category generally perform at a higher level both before and after instruction.</w:t>
      </w:r>
    </w:p>
    <w:p w14:paraId="67572E5C" w14:textId="77777777" w:rsidR="00B07352" w:rsidRPr="00B07352" w:rsidRDefault="00B07352" w:rsidP="00B07352">
      <w:pPr>
        <w:spacing w:after="0" w:line="360" w:lineRule="auto"/>
        <w:jc w:val="both"/>
        <w:rPr>
          <w:rFonts w:ascii="Arial" w:hAnsi="Arial" w:cs="Arial"/>
          <w:sz w:val="28"/>
          <w:szCs w:val="28"/>
        </w:rPr>
      </w:pPr>
      <w:r w:rsidRPr="00B07352">
        <w:rPr>
          <w:rFonts w:ascii="Arial" w:hAnsi="Arial" w:cs="Arial"/>
          <w:sz w:val="28"/>
          <w:szCs w:val="28"/>
        </w:rPr>
        <w:t>In contrast, students who qualify for reduced/free lunch have a significantly lower performance. The mean pre-test score for this group is 45.25, and the mean post-test score is 57.48. The median pre-test score is 44, and the median post-test score is 55. These results indicate that students from lower socio-economic backgrounds, as suggested by their lunch eligibility, tend to start with lower academic performance and maintain that gap even after instruction.</w:t>
      </w:r>
    </w:p>
    <w:p w14:paraId="169A5B36" w14:textId="69A81750" w:rsidR="00B07352" w:rsidRDefault="00B07352" w:rsidP="00B07352">
      <w:pPr>
        <w:spacing w:after="0" w:line="360" w:lineRule="auto"/>
        <w:jc w:val="both"/>
        <w:rPr>
          <w:rFonts w:ascii="Arial" w:hAnsi="Arial" w:cs="Arial"/>
          <w:sz w:val="28"/>
          <w:szCs w:val="28"/>
        </w:rPr>
      </w:pPr>
      <w:r w:rsidRPr="00B07352">
        <w:rPr>
          <w:rFonts w:ascii="Arial" w:hAnsi="Arial" w:cs="Arial"/>
          <w:sz w:val="28"/>
          <w:szCs w:val="28"/>
        </w:rPr>
        <w:lastRenderedPageBreak/>
        <w:t>This gap in scores between the two groups highlights the potential impact of socio-economic factors on academic achievement. The data suggests that students who qualify for reduced/free lunch may benefit from targeted interventions to help close the performance gap and improve academic outcomes</w:t>
      </w:r>
      <w:r w:rsidR="00D57EA4">
        <w:rPr>
          <w:rFonts w:ascii="Arial" w:hAnsi="Arial" w:cs="Arial"/>
          <w:sz w:val="28"/>
          <w:szCs w:val="28"/>
        </w:rPr>
        <w:t xml:space="preserve"> (</w:t>
      </w:r>
      <w:r w:rsidR="00D57EA4" w:rsidRPr="00972C61">
        <w:rPr>
          <w:rFonts w:ascii="Arial" w:hAnsi="Arial" w:cs="Arial"/>
          <w:sz w:val="28"/>
          <w:szCs w:val="28"/>
        </w:rPr>
        <w:t>Gonzalez, P., 2021</w:t>
      </w:r>
      <w:r w:rsidR="00D57EA4">
        <w:rPr>
          <w:rFonts w:ascii="Arial" w:hAnsi="Arial" w:cs="Arial"/>
          <w:sz w:val="28"/>
          <w:szCs w:val="28"/>
        </w:rPr>
        <w:t>)</w:t>
      </w:r>
      <w:r w:rsidRPr="00B07352">
        <w:rPr>
          <w:rFonts w:ascii="Arial" w:hAnsi="Arial" w:cs="Arial"/>
          <w:sz w:val="28"/>
          <w:szCs w:val="28"/>
        </w:rPr>
        <w:t>. These findings provide the school with valuable insights into the relationship between socio-economic status and academic performance.</w:t>
      </w:r>
    </w:p>
    <w:p w14:paraId="7A3ED75D" w14:textId="77777777" w:rsidR="00F933C3" w:rsidRPr="00F933C3" w:rsidRDefault="00F933C3" w:rsidP="00F933C3">
      <w:pPr>
        <w:spacing w:after="0" w:line="360" w:lineRule="auto"/>
        <w:jc w:val="both"/>
        <w:rPr>
          <w:rFonts w:ascii="Arial" w:hAnsi="Arial" w:cs="Arial"/>
          <w:sz w:val="28"/>
          <w:szCs w:val="28"/>
        </w:rPr>
      </w:pPr>
    </w:p>
    <w:tbl>
      <w:tblPr>
        <w:tblW w:w="9363" w:type="dxa"/>
        <w:tblLayout w:type="fixed"/>
        <w:tblCellMar>
          <w:left w:w="0" w:type="dxa"/>
          <w:right w:w="0" w:type="dxa"/>
        </w:tblCellMar>
        <w:tblLook w:val="0000" w:firstRow="0" w:lastRow="0" w:firstColumn="0" w:lastColumn="0" w:noHBand="0" w:noVBand="0"/>
      </w:tblPr>
      <w:tblGrid>
        <w:gridCol w:w="2639"/>
        <w:gridCol w:w="3067"/>
        <w:gridCol w:w="3657"/>
      </w:tblGrid>
      <w:tr w:rsidR="00F933C3" w:rsidRPr="00F933C3" w14:paraId="3D64B3A0" w14:textId="77777777" w:rsidTr="00F933C3">
        <w:tblPrEx>
          <w:tblCellMar>
            <w:top w:w="0" w:type="dxa"/>
            <w:bottom w:w="0" w:type="dxa"/>
          </w:tblCellMar>
        </w:tblPrEx>
        <w:trPr>
          <w:cantSplit/>
          <w:trHeight w:val="497"/>
        </w:trPr>
        <w:tc>
          <w:tcPr>
            <w:tcW w:w="9363" w:type="dxa"/>
            <w:gridSpan w:val="3"/>
            <w:tcBorders>
              <w:top w:val="nil"/>
              <w:left w:val="nil"/>
              <w:bottom w:val="nil"/>
              <w:right w:val="nil"/>
            </w:tcBorders>
            <w:shd w:val="clear" w:color="auto" w:fill="FFFFFF"/>
            <w:vAlign w:val="center"/>
          </w:tcPr>
          <w:p w14:paraId="57D910C1"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b/>
                <w:bCs/>
                <w:sz w:val="28"/>
                <w:szCs w:val="28"/>
              </w:rPr>
              <w:t>Statistics</w:t>
            </w:r>
          </w:p>
        </w:tc>
      </w:tr>
      <w:tr w:rsidR="00F933C3" w:rsidRPr="00F933C3" w14:paraId="067B3A29" w14:textId="77777777" w:rsidTr="00F933C3">
        <w:tblPrEx>
          <w:tblCellMar>
            <w:top w:w="0" w:type="dxa"/>
            <w:bottom w:w="0" w:type="dxa"/>
          </w:tblCellMar>
        </w:tblPrEx>
        <w:trPr>
          <w:cantSplit/>
          <w:trHeight w:val="519"/>
        </w:trPr>
        <w:tc>
          <w:tcPr>
            <w:tcW w:w="9363" w:type="dxa"/>
            <w:gridSpan w:val="3"/>
            <w:tcBorders>
              <w:top w:val="nil"/>
              <w:left w:val="nil"/>
              <w:bottom w:val="nil"/>
              <w:right w:val="nil"/>
            </w:tcBorders>
            <w:shd w:val="clear" w:color="auto" w:fill="FFFFFF"/>
            <w:vAlign w:val="bottom"/>
          </w:tcPr>
          <w:p w14:paraId="5B4BD019"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 xml:space="preserve">Pretest  </w:t>
            </w:r>
          </w:p>
        </w:tc>
      </w:tr>
      <w:tr w:rsidR="00F933C3" w:rsidRPr="00F933C3" w14:paraId="20592A3E" w14:textId="77777777" w:rsidTr="00F434E3">
        <w:tblPrEx>
          <w:tblCellMar>
            <w:top w:w="0" w:type="dxa"/>
            <w:bottom w:w="0" w:type="dxa"/>
          </w:tblCellMar>
        </w:tblPrEx>
        <w:trPr>
          <w:cantSplit/>
          <w:trHeight w:val="497"/>
        </w:trPr>
        <w:tc>
          <w:tcPr>
            <w:tcW w:w="2639" w:type="dxa"/>
            <w:vMerge w:val="restart"/>
            <w:tcBorders>
              <w:top w:val="nil"/>
              <w:left w:val="nil"/>
              <w:bottom w:val="single" w:sz="8" w:space="0" w:color="AEAEAE"/>
              <w:right w:val="nil"/>
            </w:tcBorders>
            <w:shd w:val="clear" w:color="auto" w:fill="E0E0E0"/>
          </w:tcPr>
          <w:p w14:paraId="4072D9A9"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N</w:t>
            </w:r>
          </w:p>
        </w:tc>
        <w:tc>
          <w:tcPr>
            <w:tcW w:w="3067" w:type="dxa"/>
            <w:tcBorders>
              <w:top w:val="nil"/>
              <w:left w:val="nil"/>
              <w:bottom w:val="single" w:sz="8" w:space="0" w:color="AEAEAE"/>
              <w:right w:val="nil"/>
            </w:tcBorders>
            <w:shd w:val="clear" w:color="auto" w:fill="E0E0E0"/>
          </w:tcPr>
          <w:p w14:paraId="11150D07"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Valid</w:t>
            </w:r>
          </w:p>
        </w:tc>
        <w:tc>
          <w:tcPr>
            <w:tcW w:w="3657" w:type="dxa"/>
            <w:tcBorders>
              <w:top w:val="nil"/>
              <w:left w:val="nil"/>
              <w:bottom w:val="single" w:sz="8" w:space="0" w:color="AEAEAE"/>
              <w:right w:val="nil"/>
            </w:tcBorders>
            <w:shd w:val="clear" w:color="auto" w:fill="F9F9FB"/>
          </w:tcPr>
          <w:p w14:paraId="6FA176D8"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2133</w:t>
            </w:r>
          </w:p>
        </w:tc>
      </w:tr>
      <w:tr w:rsidR="00F933C3" w:rsidRPr="00F933C3" w14:paraId="20D5668D" w14:textId="77777777" w:rsidTr="00F434E3">
        <w:tblPrEx>
          <w:tblCellMar>
            <w:top w:w="0" w:type="dxa"/>
            <w:bottom w:w="0" w:type="dxa"/>
          </w:tblCellMar>
        </w:tblPrEx>
        <w:trPr>
          <w:cantSplit/>
          <w:trHeight w:val="151"/>
        </w:trPr>
        <w:tc>
          <w:tcPr>
            <w:tcW w:w="2639" w:type="dxa"/>
            <w:vMerge/>
            <w:tcBorders>
              <w:top w:val="nil"/>
              <w:left w:val="nil"/>
              <w:bottom w:val="single" w:sz="8" w:space="0" w:color="AEAEAE"/>
              <w:right w:val="nil"/>
            </w:tcBorders>
            <w:shd w:val="clear" w:color="auto" w:fill="E0E0E0"/>
          </w:tcPr>
          <w:p w14:paraId="17B6440C" w14:textId="77777777" w:rsidR="00F933C3" w:rsidRPr="00F933C3" w:rsidRDefault="00F933C3" w:rsidP="00F933C3">
            <w:pPr>
              <w:spacing w:after="0" w:line="360" w:lineRule="auto"/>
              <w:jc w:val="both"/>
              <w:rPr>
                <w:rFonts w:ascii="Arial" w:hAnsi="Arial" w:cs="Arial"/>
                <w:sz w:val="28"/>
                <w:szCs w:val="28"/>
              </w:rPr>
            </w:pPr>
          </w:p>
        </w:tc>
        <w:tc>
          <w:tcPr>
            <w:tcW w:w="3067" w:type="dxa"/>
            <w:tcBorders>
              <w:top w:val="single" w:sz="8" w:space="0" w:color="AEAEAE"/>
              <w:left w:val="nil"/>
              <w:bottom w:val="single" w:sz="8" w:space="0" w:color="AEAEAE"/>
              <w:right w:val="nil"/>
            </w:tcBorders>
            <w:shd w:val="clear" w:color="auto" w:fill="E0E0E0"/>
          </w:tcPr>
          <w:p w14:paraId="465D4AB0"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Missing</w:t>
            </w:r>
          </w:p>
        </w:tc>
        <w:tc>
          <w:tcPr>
            <w:tcW w:w="3657" w:type="dxa"/>
            <w:tcBorders>
              <w:top w:val="single" w:sz="8" w:space="0" w:color="AEAEAE"/>
              <w:left w:val="nil"/>
              <w:bottom w:val="single" w:sz="8" w:space="0" w:color="AEAEAE"/>
              <w:right w:val="nil"/>
            </w:tcBorders>
            <w:shd w:val="clear" w:color="auto" w:fill="F9F9FB"/>
          </w:tcPr>
          <w:p w14:paraId="040722F9"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0</w:t>
            </w:r>
          </w:p>
        </w:tc>
      </w:tr>
      <w:tr w:rsidR="00F933C3" w:rsidRPr="00F933C3" w14:paraId="46FFD096" w14:textId="77777777" w:rsidTr="00F933C3">
        <w:tblPrEx>
          <w:tblCellMar>
            <w:top w:w="0" w:type="dxa"/>
            <w:bottom w:w="0" w:type="dxa"/>
          </w:tblCellMar>
        </w:tblPrEx>
        <w:trPr>
          <w:cantSplit/>
          <w:trHeight w:val="497"/>
        </w:trPr>
        <w:tc>
          <w:tcPr>
            <w:tcW w:w="5706" w:type="dxa"/>
            <w:gridSpan w:val="2"/>
            <w:tcBorders>
              <w:top w:val="single" w:sz="8" w:space="0" w:color="AEAEAE"/>
              <w:left w:val="nil"/>
              <w:bottom w:val="single" w:sz="8" w:space="0" w:color="AEAEAE"/>
              <w:right w:val="nil"/>
            </w:tcBorders>
            <w:shd w:val="clear" w:color="auto" w:fill="E0E0E0"/>
          </w:tcPr>
          <w:p w14:paraId="35CBFCA0"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Mean</w:t>
            </w:r>
          </w:p>
        </w:tc>
        <w:tc>
          <w:tcPr>
            <w:tcW w:w="3657" w:type="dxa"/>
            <w:tcBorders>
              <w:top w:val="single" w:sz="8" w:space="0" w:color="AEAEAE"/>
              <w:left w:val="nil"/>
              <w:bottom w:val="single" w:sz="8" w:space="0" w:color="AEAEAE"/>
              <w:right w:val="nil"/>
            </w:tcBorders>
            <w:shd w:val="clear" w:color="auto" w:fill="F9F9FB"/>
          </w:tcPr>
          <w:p w14:paraId="6DA751F3"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54.96</w:t>
            </w:r>
          </w:p>
        </w:tc>
      </w:tr>
      <w:tr w:rsidR="00F933C3" w:rsidRPr="00F933C3" w14:paraId="36BF203D" w14:textId="77777777" w:rsidTr="00F933C3">
        <w:tblPrEx>
          <w:tblCellMar>
            <w:top w:w="0" w:type="dxa"/>
            <w:bottom w:w="0" w:type="dxa"/>
          </w:tblCellMar>
        </w:tblPrEx>
        <w:trPr>
          <w:cantSplit/>
          <w:trHeight w:val="519"/>
        </w:trPr>
        <w:tc>
          <w:tcPr>
            <w:tcW w:w="5706" w:type="dxa"/>
            <w:gridSpan w:val="2"/>
            <w:tcBorders>
              <w:top w:val="single" w:sz="8" w:space="0" w:color="AEAEAE"/>
              <w:left w:val="nil"/>
              <w:bottom w:val="single" w:sz="8" w:space="0" w:color="AEAEAE"/>
              <w:right w:val="nil"/>
            </w:tcBorders>
            <w:shd w:val="clear" w:color="auto" w:fill="E0E0E0"/>
          </w:tcPr>
          <w:p w14:paraId="5EF1E754"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Median</w:t>
            </w:r>
          </w:p>
        </w:tc>
        <w:tc>
          <w:tcPr>
            <w:tcW w:w="3657" w:type="dxa"/>
            <w:tcBorders>
              <w:top w:val="single" w:sz="8" w:space="0" w:color="AEAEAE"/>
              <w:left w:val="nil"/>
              <w:bottom w:val="single" w:sz="8" w:space="0" w:color="AEAEAE"/>
              <w:right w:val="nil"/>
            </w:tcBorders>
            <w:shd w:val="clear" w:color="auto" w:fill="F9F9FB"/>
          </w:tcPr>
          <w:p w14:paraId="01445D62"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56.00</w:t>
            </w:r>
          </w:p>
        </w:tc>
      </w:tr>
      <w:tr w:rsidR="00F933C3" w:rsidRPr="00F933C3" w14:paraId="7F73042A" w14:textId="77777777" w:rsidTr="00F933C3">
        <w:tblPrEx>
          <w:tblCellMar>
            <w:top w:w="0" w:type="dxa"/>
            <w:bottom w:w="0" w:type="dxa"/>
          </w:tblCellMar>
        </w:tblPrEx>
        <w:trPr>
          <w:cantSplit/>
          <w:trHeight w:val="497"/>
        </w:trPr>
        <w:tc>
          <w:tcPr>
            <w:tcW w:w="5706" w:type="dxa"/>
            <w:gridSpan w:val="2"/>
            <w:tcBorders>
              <w:top w:val="single" w:sz="8" w:space="0" w:color="AEAEAE"/>
              <w:left w:val="nil"/>
              <w:bottom w:val="single" w:sz="8" w:space="0" w:color="AEAEAE"/>
              <w:right w:val="nil"/>
            </w:tcBorders>
            <w:shd w:val="clear" w:color="auto" w:fill="E0E0E0"/>
          </w:tcPr>
          <w:p w14:paraId="5D44A15F"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Std. Deviation</w:t>
            </w:r>
          </w:p>
        </w:tc>
        <w:tc>
          <w:tcPr>
            <w:tcW w:w="3657" w:type="dxa"/>
            <w:tcBorders>
              <w:top w:val="single" w:sz="8" w:space="0" w:color="AEAEAE"/>
              <w:left w:val="nil"/>
              <w:bottom w:val="single" w:sz="8" w:space="0" w:color="AEAEAE"/>
              <w:right w:val="nil"/>
            </w:tcBorders>
            <w:shd w:val="clear" w:color="auto" w:fill="F9F9FB"/>
          </w:tcPr>
          <w:p w14:paraId="2CEF9D51"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13.563</w:t>
            </w:r>
          </w:p>
        </w:tc>
      </w:tr>
      <w:tr w:rsidR="00F933C3" w:rsidRPr="00F933C3" w14:paraId="2E0A7512" w14:textId="77777777" w:rsidTr="00F933C3">
        <w:tblPrEx>
          <w:tblCellMar>
            <w:top w:w="0" w:type="dxa"/>
            <w:bottom w:w="0" w:type="dxa"/>
          </w:tblCellMar>
        </w:tblPrEx>
        <w:trPr>
          <w:cantSplit/>
          <w:trHeight w:val="497"/>
        </w:trPr>
        <w:tc>
          <w:tcPr>
            <w:tcW w:w="5706" w:type="dxa"/>
            <w:gridSpan w:val="2"/>
            <w:tcBorders>
              <w:top w:val="single" w:sz="8" w:space="0" w:color="AEAEAE"/>
              <w:left w:val="nil"/>
              <w:bottom w:val="single" w:sz="8" w:space="0" w:color="AEAEAE"/>
              <w:right w:val="nil"/>
            </w:tcBorders>
            <w:shd w:val="clear" w:color="auto" w:fill="E0E0E0"/>
          </w:tcPr>
          <w:p w14:paraId="7A73B3FE"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Range</w:t>
            </w:r>
          </w:p>
        </w:tc>
        <w:tc>
          <w:tcPr>
            <w:tcW w:w="3657" w:type="dxa"/>
            <w:tcBorders>
              <w:top w:val="single" w:sz="8" w:space="0" w:color="AEAEAE"/>
              <w:left w:val="nil"/>
              <w:bottom w:val="single" w:sz="8" w:space="0" w:color="AEAEAE"/>
              <w:right w:val="nil"/>
            </w:tcBorders>
            <w:shd w:val="clear" w:color="auto" w:fill="F9F9FB"/>
          </w:tcPr>
          <w:p w14:paraId="43CD177A"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71</w:t>
            </w:r>
          </w:p>
        </w:tc>
      </w:tr>
      <w:tr w:rsidR="00F933C3" w:rsidRPr="00F933C3" w14:paraId="1EC2DF81" w14:textId="77777777" w:rsidTr="00F933C3">
        <w:tblPrEx>
          <w:tblCellMar>
            <w:top w:w="0" w:type="dxa"/>
            <w:bottom w:w="0" w:type="dxa"/>
          </w:tblCellMar>
        </w:tblPrEx>
        <w:trPr>
          <w:cantSplit/>
          <w:trHeight w:val="519"/>
        </w:trPr>
        <w:tc>
          <w:tcPr>
            <w:tcW w:w="5706" w:type="dxa"/>
            <w:gridSpan w:val="2"/>
            <w:tcBorders>
              <w:top w:val="single" w:sz="8" w:space="0" w:color="AEAEAE"/>
              <w:left w:val="nil"/>
              <w:bottom w:val="single" w:sz="8" w:space="0" w:color="AEAEAE"/>
              <w:right w:val="nil"/>
            </w:tcBorders>
            <w:shd w:val="clear" w:color="auto" w:fill="E0E0E0"/>
          </w:tcPr>
          <w:p w14:paraId="6239ED88"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Minimum</w:t>
            </w:r>
          </w:p>
        </w:tc>
        <w:tc>
          <w:tcPr>
            <w:tcW w:w="3657" w:type="dxa"/>
            <w:tcBorders>
              <w:top w:val="single" w:sz="8" w:space="0" w:color="AEAEAE"/>
              <w:left w:val="nil"/>
              <w:bottom w:val="single" w:sz="8" w:space="0" w:color="AEAEAE"/>
              <w:right w:val="nil"/>
            </w:tcBorders>
            <w:shd w:val="clear" w:color="auto" w:fill="F9F9FB"/>
          </w:tcPr>
          <w:p w14:paraId="635A6ADF"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22</w:t>
            </w:r>
          </w:p>
        </w:tc>
      </w:tr>
      <w:tr w:rsidR="00F933C3" w:rsidRPr="00F933C3" w14:paraId="76168091" w14:textId="77777777" w:rsidTr="00F933C3">
        <w:tblPrEx>
          <w:tblCellMar>
            <w:top w:w="0" w:type="dxa"/>
            <w:bottom w:w="0" w:type="dxa"/>
          </w:tblCellMar>
        </w:tblPrEx>
        <w:trPr>
          <w:cantSplit/>
          <w:trHeight w:val="497"/>
        </w:trPr>
        <w:tc>
          <w:tcPr>
            <w:tcW w:w="5706" w:type="dxa"/>
            <w:gridSpan w:val="2"/>
            <w:tcBorders>
              <w:top w:val="single" w:sz="8" w:space="0" w:color="AEAEAE"/>
              <w:left w:val="nil"/>
              <w:bottom w:val="single" w:sz="8" w:space="0" w:color="152935"/>
              <w:right w:val="nil"/>
            </w:tcBorders>
            <w:shd w:val="clear" w:color="auto" w:fill="E0E0E0"/>
          </w:tcPr>
          <w:p w14:paraId="35052052"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Maximum</w:t>
            </w:r>
          </w:p>
        </w:tc>
        <w:tc>
          <w:tcPr>
            <w:tcW w:w="3657" w:type="dxa"/>
            <w:tcBorders>
              <w:top w:val="single" w:sz="8" w:space="0" w:color="AEAEAE"/>
              <w:left w:val="nil"/>
              <w:bottom w:val="single" w:sz="8" w:space="0" w:color="152935"/>
              <w:right w:val="nil"/>
            </w:tcBorders>
            <w:shd w:val="clear" w:color="auto" w:fill="F9F9FB"/>
          </w:tcPr>
          <w:p w14:paraId="20B5B611" w14:textId="77777777" w:rsidR="00F933C3" w:rsidRPr="00F933C3" w:rsidRDefault="00F933C3" w:rsidP="00F933C3">
            <w:pPr>
              <w:spacing w:after="0" w:line="360" w:lineRule="auto"/>
              <w:jc w:val="both"/>
              <w:rPr>
                <w:rFonts w:ascii="Arial" w:hAnsi="Arial" w:cs="Arial"/>
                <w:sz w:val="28"/>
                <w:szCs w:val="28"/>
              </w:rPr>
            </w:pPr>
            <w:r w:rsidRPr="00F933C3">
              <w:rPr>
                <w:rFonts w:ascii="Arial" w:hAnsi="Arial" w:cs="Arial"/>
                <w:sz w:val="28"/>
                <w:szCs w:val="28"/>
              </w:rPr>
              <w:t>93</w:t>
            </w:r>
          </w:p>
        </w:tc>
      </w:tr>
    </w:tbl>
    <w:p w14:paraId="270B708C" w14:textId="77777777" w:rsidR="00F434E3" w:rsidRPr="00F434E3" w:rsidRDefault="00F434E3" w:rsidP="00F434E3">
      <w:pPr>
        <w:spacing w:after="0" w:line="360" w:lineRule="auto"/>
        <w:jc w:val="both"/>
        <w:rPr>
          <w:rFonts w:ascii="Arial" w:hAnsi="Arial" w:cs="Arial"/>
          <w:sz w:val="28"/>
          <w:szCs w:val="28"/>
        </w:rPr>
      </w:pPr>
    </w:p>
    <w:tbl>
      <w:tblPr>
        <w:tblW w:w="9623" w:type="dxa"/>
        <w:tblLayout w:type="fixed"/>
        <w:tblCellMar>
          <w:left w:w="0" w:type="dxa"/>
          <w:right w:w="0" w:type="dxa"/>
        </w:tblCellMar>
        <w:tblLook w:val="0000" w:firstRow="0" w:lastRow="0" w:firstColumn="0" w:lastColumn="0" w:noHBand="0" w:noVBand="0"/>
      </w:tblPr>
      <w:tblGrid>
        <w:gridCol w:w="2712"/>
        <w:gridCol w:w="3152"/>
        <w:gridCol w:w="3759"/>
      </w:tblGrid>
      <w:tr w:rsidR="00F434E3" w:rsidRPr="00F434E3" w14:paraId="25105EA6" w14:textId="77777777" w:rsidTr="00F434E3">
        <w:tblPrEx>
          <w:tblCellMar>
            <w:top w:w="0" w:type="dxa"/>
            <w:bottom w:w="0" w:type="dxa"/>
          </w:tblCellMar>
        </w:tblPrEx>
        <w:trPr>
          <w:cantSplit/>
          <w:trHeight w:val="440"/>
        </w:trPr>
        <w:tc>
          <w:tcPr>
            <w:tcW w:w="9623" w:type="dxa"/>
            <w:gridSpan w:val="3"/>
            <w:tcBorders>
              <w:top w:val="nil"/>
              <w:left w:val="nil"/>
              <w:bottom w:val="nil"/>
              <w:right w:val="nil"/>
            </w:tcBorders>
            <w:shd w:val="clear" w:color="auto" w:fill="FFFFFF"/>
            <w:vAlign w:val="center"/>
          </w:tcPr>
          <w:p w14:paraId="7CE98140"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b/>
                <w:bCs/>
                <w:sz w:val="28"/>
                <w:szCs w:val="28"/>
              </w:rPr>
              <w:t>Statistics</w:t>
            </w:r>
          </w:p>
        </w:tc>
      </w:tr>
      <w:tr w:rsidR="00F434E3" w:rsidRPr="00F434E3" w14:paraId="623B41C4" w14:textId="77777777" w:rsidTr="00F434E3">
        <w:tblPrEx>
          <w:tblCellMar>
            <w:top w:w="0" w:type="dxa"/>
            <w:bottom w:w="0" w:type="dxa"/>
          </w:tblCellMar>
        </w:tblPrEx>
        <w:trPr>
          <w:cantSplit/>
          <w:trHeight w:val="459"/>
        </w:trPr>
        <w:tc>
          <w:tcPr>
            <w:tcW w:w="9623" w:type="dxa"/>
            <w:gridSpan w:val="3"/>
            <w:tcBorders>
              <w:top w:val="nil"/>
              <w:left w:val="nil"/>
              <w:bottom w:val="nil"/>
              <w:right w:val="nil"/>
            </w:tcBorders>
            <w:shd w:val="clear" w:color="auto" w:fill="FFFFFF"/>
            <w:vAlign w:val="bottom"/>
          </w:tcPr>
          <w:p w14:paraId="000BDD73" w14:textId="77777777" w:rsidR="00F434E3" w:rsidRPr="00F434E3" w:rsidRDefault="00F434E3" w:rsidP="00F434E3">
            <w:pPr>
              <w:spacing w:after="0" w:line="360" w:lineRule="auto"/>
              <w:jc w:val="both"/>
              <w:rPr>
                <w:rFonts w:ascii="Arial" w:hAnsi="Arial" w:cs="Arial"/>
                <w:sz w:val="28"/>
                <w:szCs w:val="28"/>
              </w:rPr>
            </w:pPr>
            <w:proofErr w:type="spellStart"/>
            <w:r w:rsidRPr="00F434E3">
              <w:rPr>
                <w:rFonts w:ascii="Arial" w:hAnsi="Arial" w:cs="Arial"/>
                <w:sz w:val="28"/>
                <w:szCs w:val="28"/>
              </w:rPr>
              <w:t>Posttest</w:t>
            </w:r>
            <w:proofErr w:type="spellEnd"/>
            <w:r w:rsidRPr="00F434E3">
              <w:rPr>
                <w:rFonts w:ascii="Arial" w:hAnsi="Arial" w:cs="Arial"/>
                <w:sz w:val="28"/>
                <w:szCs w:val="28"/>
              </w:rPr>
              <w:t xml:space="preserve">  </w:t>
            </w:r>
          </w:p>
        </w:tc>
      </w:tr>
      <w:tr w:rsidR="00F434E3" w:rsidRPr="00F434E3" w14:paraId="16C982BB" w14:textId="77777777" w:rsidTr="00F434E3">
        <w:tblPrEx>
          <w:tblCellMar>
            <w:top w:w="0" w:type="dxa"/>
            <w:bottom w:w="0" w:type="dxa"/>
          </w:tblCellMar>
        </w:tblPrEx>
        <w:trPr>
          <w:cantSplit/>
          <w:trHeight w:val="440"/>
        </w:trPr>
        <w:tc>
          <w:tcPr>
            <w:tcW w:w="2712" w:type="dxa"/>
            <w:vMerge w:val="restart"/>
            <w:tcBorders>
              <w:top w:val="nil"/>
              <w:left w:val="nil"/>
              <w:bottom w:val="single" w:sz="8" w:space="0" w:color="AEAEAE"/>
              <w:right w:val="nil"/>
            </w:tcBorders>
            <w:shd w:val="clear" w:color="auto" w:fill="E0E0E0"/>
          </w:tcPr>
          <w:p w14:paraId="1656F6DD"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N</w:t>
            </w:r>
          </w:p>
        </w:tc>
        <w:tc>
          <w:tcPr>
            <w:tcW w:w="3151" w:type="dxa"/>
            <w:tcBorders>
              <w:top w:val="nil"/>
              <w:left w:val="nil"/>
              <w:bottom w:val="single" w:sz="8" w:space="0" w:color="AEAEAE"/>
              <w:right w:val="nil"/>
            </w:tcBorders>
            <w:shd w:val="clear" w:color="auto" w:fill="E0E0E0"/>
          </w:tcPr>
          <w:p w14:paraId="21494AAA"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Valid</w:t>
            </w:r>
          </w:p>
        </w:tc>
        <w:tc>
          <w:tcPr>
            <w:tcW w:w="3759" w:type="dxa"/>
            <w:tcBorders>
              <w:top w:val="nil"/>
              <w:left w:val="nil"/>
              <w:bottom w:val="single" w:sz="8" w:space="0" w:color="AEAEAE"/>
              <w:right w:val="nil"/>
            </w:tcBorders>
            <w:shd w:val="clear" w:color="auto" w:fill="F9F9FB"/>
          </w:tcPr>
          <w:p w14:paraId="13C20F16"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2133</w:t>
            </w:r>
          </w:p>
        </w:tc>
      </w:tr>
      <w:tr w:rsidR="00F434E3" w:rsidRPr="00F434E3" w14:paraId="312F99BD" w14:textId="77777777" w:rsidTr="00F434E3">
        <w:tblPrEx>
          <w:tblCellMar>
            <w:top w:w="0" w:type="dxa"/>
            <w:bottom w:w="0" w:type="dxa"/>
          </w:tblCellMar>
        </w:tblPrEx>
        <w:trPr>
          <w:cantSplit/>
          <w:trHeight w:val="134"/>
        </w:trPr>
        <w:tc>
          <w:tcPr>
            <w:tcW w:w="2712" w:type="dxa"/>
            <w:vMerge/>
            <w:tcBorders>
              <w:top w:val="nil"/>
              <w:left w:val="nil"/>
              <w:bottom w:val="single" w:sz="8" w:space="0" w:color="AEAEAE"/>
              <w:right w:val="nil"/>
            </w:tcBorders>
            <w:shd w:val="clear" w:color="auto" w:fill="E0E0E0"/>
          </w:tcPr>
          <w:p w14:paraId="4BA8FB34" w14:textId="77777777" w:rsidR="00F434E3" w:rsidRPr="00F434E3" w:rsidRDefault="00F434E3" w:rsidP="00F434E3">
            <w:pPr>
              <w:spacing w:after="0" w:line="360" w:lineRule="auto"/>
              <w:jc w:val="both"/>
              <w:rPr>
                <w:rFonts w:ascii="Arial" w:hAnsi="Arial" w:cs="Arial"/>
                <w:sz w:val="28"/>
                <w:szCs w:val="28"/>
              </w:rPr>
            </w:pPr>
          </w:p>
        </w:tc>
        <w:tc>
          <w:tcPr>
            <w:tcW w:w="3151" w:type="dxa"/>
            <w:tcBorders>
              <w:top w:val="single" w:sz="8" w:space="0" w:color="AEAEAE"/>
              <w:left w:val="nil"/>
              <w:bottom w:val="single" w:sz="8" w:space="0" w:color="AEAEAE"/>
              <w:right w:val="nil"/>
            </w:tcBorders>
            <w:shd w:val="clear" w:color="auto" w:fill="E0E0E0"/>
          </w:tcPr>
          <w:p w14:paraId="2CB9C75E"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Missing</w:t>
            </w:r>
          </w:p>
        </w:tc>
        <w:tc>
          <w:tcPr>
            <w:tcW w:w="3759" w:type="dxa"/>
            <w:tcBorders>
              <w:top w:val="single" w:sz="8" w:space="0" w:color="AEAEAE"/>
              <w:left w:val="nil"/>
              <w:bottom w:val="single" w:sz="8" w:space="0" w:color="AEAEAE"/>
              <w:right w:val="nil"/>
            </w:tcBorders>
            <w:shd w:val="clear" w:color="auto" w:fill="F9F9FB"/>
          </w:tcPr>
          <w:p w14:paraId="6E2233F1"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0</w:t>
            </w:r>
          </w:p>
        </w:tc>
      </w:tr>
      <w:tr w:rsidR="00F434E3" w:rsidRPr="00F434E3" w14:paraId="77132D8F" w14:textId="77777777" w:rsidTr="00F434E3">
        <w:tblPrEx>
          <w:tblCellMar>
            <w:top w:w="0" w:type="dxa"/>
            <w:bottom w:w="0" w:type="dxa"/>
          </w:tblCellMar>
        </w:tblPrEx>
        <w:trPr>
          <w:cantSplit/>
          <w:trHeight w:val="440"/>
        </w:trPr>
        <w:tc>
          <w:tcPr>
            <w:tcW w:w="5864" w:type="dxa"/>
            <w:gridSpan w:val="2"/>
            <w:tcBorders>
              <w:top w:val="single" w:sz="8" w:space="0" w:color="AEAEAE"/>
              <w:left w:val="nil"/>
              <w:bottom w:val="single" w:sz="8" w:space="0" w:color="AEAEAE"/>
              <w:right w:val="nil"/>
            </w:tcBorders>
            <w:shd w:val="clear" w:color="auto" w:fill="E0E0E0"/>
          </w:tcPr>
          <w:p w14:paraId="0A29C4CD"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Mean</w:t>
            </w:r>
          </w:p>
        </w:tc>
        <w:tc>
          <w:tcPr>
            <w:tcW w:w="3759" w:type="dxa"/>
            <w:tcBorders>
              <w:top w:val="single" w:sz="8" w:space="0" w:color="AEAEAE"/>
              <w:left w:val="nil"/>
              <w:bottom w:val="single" w:sz="8" w:space="0" w:color="AEAEAE"/>
              <w:right w:val="nil"/>
            </w:tcBorders>
            <w:shd w:val="clear" w:color="auto" w:fill="F9F9FB"/>
          </w:tcPr>
          <w:p w14:paraId="7F6F977A"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67.10</w:t>
            </w:r>
          </w:p>
        </w:tc>
      </w:tr>
      <w:tr w:rsidR="00F434E3" w:rsidRPr="00F434E3" w14:paraId="54FAE226" w14:textId="77777777" w:rsidTr="00F434E3">
        <w:tblPrEx>
          <w:tblCellMar>
            <w:top w:w="0" w:type="dxa"/>
            <w:bottom w:w="0" w:type="dxa"/>
          </w:tblCellMar>
        </w:tblPrEx>
        <w:trPr>
          <w:cantSplit/>
          <w:trHeight w:val="459"/>
        </w:trPr>
        <w:tc>
          <w:tcPr>
            <w:tcW w:w="5864" w:type="dxa"/>
            <w:gridSpan w:val="2"/>
            <w:tcBorders>
              <w:top w:val="single" w:sz="8" w:space="0" w:color="AEAEAE"/>
              <w:left w:val="nil"/>
              <w:bottom w:val="single" w:sz="8" w:space="0" w:color="AEAEAE"/>
              <w:right w:val="nil"/>
            </w:tcBorders>
            <w:shd w:val="clear" w:color="auto" w:fill="E0E0E0"/>
          </w:tcPr>
          <w:p w14:paraId="35C7CC19"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Median</w:t>
            </w:r>
          </w:p>
        </w:tc>
        <w:tc>
          <w:tcPr>
            <w:tcW w:w="3759" w:type="dxa"/>
            <w:tcBorders>
              <w:top w:val="single" w:sz="8" w:space="0" w:color="AEAEAE"/>
              <w:left w:val="nil"/>
              <w:bottom w:val="single" w:sz="8" w:space="0" w:color="AEAEAE"/>
              <w:right w:val="nil"/>
            </w:tcBorders>
            <w:shd w:val="clear" w:color="auto" w:fill="F9F9FB"/>
          </w:tcPr>
          <w:p w14:paraId="4CEDAC61"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68.00</w:t>
            </w:r>
          </w:p>
        </w:tc>
      </w:tr>
      <w:tr w:rsidR="00F434E3" w:rsidRPr="00F434E3" w14:paraId="52100F4E" w14:textId="77777777" w:rsidTr="00F434E3">
        <w:tblPrEx>
          <w:tblCellMar>
            <w:top w:w="0" w:type="dxa"/>
            <w:bottom w:w="0" w:type="dxa"/>
          </w:tblCellMar>
        </w:tblPrEx>
        <w:trPr>
          <w:cantSplit/>
          <w:trHeight w:val="440"/>
        </w:trPr>
        <w:tc>
          <w:tcPr>
            <w:tcW w:w="5864" w:type="dxa"/>
            <w:gridSpan w:val="2"/>
            <w:tcBorders>
              <w:top w:val="single" w:sz="8" w:space="0" w:color="AEAEAE"/>
              <w:left w:val="nil"/>
              <w:bottom w:val="single" w:sz="8" w:space="0" w:color="AEAEAE"/>
              <w:right w:val="nil"/>
            </w:tcBorders>
            <w:shd w:val="clear" w:color="auto" w:fill="E0E0E0"/>
          </w:tcPr>
          <w:p w14:paraId="37C2AEA3"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Std. Deviation</w:t>
            </w:r>
          </w:p>
        </w:tc>
        <w:tc>
          <w:tcPr>
            <w:tcW w:w="3759" w:type="dxa"/>
            <w:tcBorders>
              <w:top w:val="single" w:sz="8" w:space="0" w:color="AEAEAE"/>
              <w:left w:val="nil"/>
              <w:bottom w:val="single" w:sz="8" w:space="0" w:color="AEAEAE"/>
              <w:right w:val="nil"/>
            </w:tcBorders>
            <w:shd w:val="clear" w:color="auto" w:fill="F9F9FB"/>
          </w:tcPr>
          <w:p w14:paraId="42B26D18"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13.987</w:t>
            </w:r>
          </w:p>
        </w:tc>
      </w:tr>
      <w:tr w:rsidR="00F434E3" w:rsidRPr="00F434E3" w14:paraId="5949D788" w14:textId="77777777" w:rsidTr="00F434E3">
        <w:tblPrEx>
          <w:tblCellMar>
            <w:top w:w="0" w:type="dxa"/>
            <w:bottom w:w="0" w:type="dxa"/>
          </w:tblCellMar>
        </w:tblPrEx>
        <w:trPr>
          <w:cantSplit/>
          <w:trHeight w:val="440"/>
        </w:trPr>
        <w:tc>
          <w:tcPr>
            <w:tcW w:w="5864" w:type="dxa"/>
            <w:gridSpan w:val="2"/>
            <w:tcBorders>
              <w:top w:val="single" w:sz="8" w:space="0" w:color="AEAEAE"/>
              <w:left w:val="nil"/>
              <w:bottom w:val="single" w:sz="8" w:space="0" w:color="AEAEAE"/>
              <w:right w:val="nil"/>
            </w:tcBorders>
            <w:shd w:val="clear" w:color="auto" w:fill="E0E0E0"/>
          </w:tcPr>
          <w:p w14:paraId="4D27F827"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Range</w:t>
            </w:r>
          </w:p>
        </w:tc>
        <w:tc>
          <w:tcPr>
            <w:tcW w:w="3759" w:type="dxa"/>
            <w:tcBorders>
              <w:top w:val="single" w:sz="8" w:space="0" w:color="AEAEAE"/>
              <w:left w:val="nil"/>
              <w:bottom w:val="single" w:sz="8" w:space="0" w:color="AEAEAE"/>
              <w:right w:val="nil"/>
            </w:tcBorders>
            <w:shd w:val="clear" w:color="auto" w:fill="F9F9FB"/>
          </w:tcPr>
          <w:p w14:paraId="1167E1B0"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68</w:t>
            </w:r>
          </w:p>
        </w:tc>
      </w:tr>
      <w:tr w:rsidR="00F434E3" w:rsidRPr="00F434E3" w14:paraId="3820E0EF" w14:textId="77777777" w:rsidTr="00F434E3">
        <w:tblPrEx>
          <w:tblCellMar>
            <w:top w:w="0" w:type="dxa"/>
            <w:bottom w:w="0" w:type="dxa"/>
          </w:tblCellMar>
        </w:tblPrEx>
        <w:trPr>
          <w:cantSplit/>
          <w:trHeight w:val="459"/>
        </w:trPr>
        <w:tc>
          <w:tcPr>
            <w:tcW w:w="5864" w:type="dxa"/>
            <w:gridSpan w:val="2"/>
            <w:tcBorders>
              <w:top w:val="single" w:sz="8" w:space="0" w:color="AEAEAE"/>
              <w:left w:val="nil"/>
              <w:bottom w:val="single" w:sz="8" w:space="0" w:color="AEAEAE"/>
              <w:right w:val="nil"/>
            </w:tcBorders>
            <w:shd w:val="clear" w:color="auto" w:fill="E0E0E0"/>
          </w:tcPr>
          <w:p w14:paraId="00DE57E6"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lastRenderedPageBreak/>
              <w:t>Minimum</w:t>
            </w:r>
          </w:p>
        </w:tc>
        <w:tc>
          <w:tcPr>
            <w:tcW w:w="3759" w:type="dxa"/>
            <w:tcBorders>
              <w:top w:val="single" w:sz="8" w:space="0" w:color="AEAEAE"/>
              <w:left w:val="nil"/>
              <w:bottom w:val="single" w:sz="8" w:space="0" w:color="AEAEAE"/>
              <w:right w:val="nil"/>
            </w:tcBorders>
            <w:shd w:val="clear" w:color="auto" w:fill="F9F9FB"/>
          </w:tcPr>
          <w:p w14:paraId="6CDEBDB6"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32</w:t>
            </w:r>
          </w:p>
        </w:tc>
      </w:tr>
      <w:tr w:rsidR="00F434E3" w:rsidRPr="00F434E3" w14:paraId="0DC5EE54" w14:textId="77777777" w:rsidTr="00F434E3">
        <w:tblPrEx>
          <w:tblCellMar>
            <w:top w:w="0" w:type="dxa"/>
            <w:bottom w:w="0" w:type="dxa"/>
          </w:tblCellMar>
        </w:tblPrEx>
        <w:trPr>
          <w:cantSplit/>
          <w:trHeight w:val="440"/>
        </w:trPr>
        <w:tc>
          <w:tcPr>
            <w:tcW w:w="5864" w:type="dxa"/>
            <w:gridSpan w:val="2"/>
            <w:tcBorders>
              <w:top w:val="single" w:sz="8" w:space="0" w:color="AEAEAE"/>
              <w:left w:val="nil"/>
              <w:bottom w:val="single" w:sz="8" w:space="0" w:color="152935"/>
              <w:right w:val="nil"/>
            </w:tcBorders>
            <w:shd w:val="clear" w:color="auto" w:fill="E0E0E0"/>
          </w:tcPr>
          <w:p w14:paraId="606212E7"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Maximum</w:t>
            </w:r>
          </w:p>
        </w:tc>
        <w:tc>
          <w:tcPr>
            <w:tcW w:w="3759" w:type="dxa"/>
            <w:tcBorders>
              <w:top w:val="single" w:sz="8" w:space="0" w:color="AEAEAE"/>
              <w:left w:val="nil"/>
              <w:bottom w:val="single" w:sz="8" w:space="0" w:color="152935"/>
              <w:right w:val="nil"/>
            </w:tcBorders>
            <w:shd w:val="clear" w:color="auto" w:fill="F9F9FB"/>
          </w:tcPr>
          <w:p w14:paraId="2D7C1F35" w14:textId="77777777" w:rsidR="00F434E3" w:rsidRPr="00F434E3" w:rsidRDefault="00F434E3" w:rsidP="00F434E3">
            <w:pPr>
              <w:spacing w:after="0" w:line="360" w:lineRule="auto"/>
              <w:jc w:val="both"/>
              <w:rPr>
                <w:rFonts w:ascii="Arial" w:hAnsi="Arial" w:cs="Arial"/>
                <w:sz w:val="28"/>
                <w:szCs w:val="28"/>
              </w:rPr>
            </w:pPr>
            <w:r w:rsidRPr="00F434E3">
              <w:rPr>
                <w:rFonts w:ascii="Arial" w:hAnsi="Arial" w:cs="Arial"/>
                <w:sz w:val="28"/>
                <w:szCs w:val="28"/>
              </w:rPr>
              <w:t>100</w:t>
            </w:r>
          </w:p>
        </w:tc>
      </w:tr>
    </w:tbl>
    <w:p w14:paraId="7D54B739" w14:textId="77777777" w:rsidR="00F434E3" w:rsidRPr="00F434E3" w:rsidRDefault="00F434E3" w:rsidP="00F434E3">
      <w:pPr>
        <w:spacing w:after="0" w:line="360" w:lineRule="auto"/>
        <w:jc w:val="both"/>
        <w:rPr>
          <w:rFonts w:ascii="Arial" w:hAnsi="Arial" w:cs="Arial"/>
          <w:sz w:val="28"/>
          <w:szCs w:val="28"/>
        </w:rPr>
      </w:pPr>
    </w:p>
    <w:p w14:paraId="584F2513" w14:textId="416A8DFC" w:rsidR="00F933C3" w:rsidRPr="008B0391" w:rsidRDefault="008B0391" w:rsidP="008B0391">
      <w:pPr>
        <w:pStyle w:val="Heading2"/>
        <w:spacing w:before="0" w:after="0" w:line="360" w:lineRule="auto"/>
        <w:rPr>
          <w:rFonts w:ascii="Arial" w:hAnsi="Arial" w:cs="Arial"/>
          <w:i/>
          <w:iCs/>
          <w:color w:val="auto"/>
          <w:sz w:val="28"/>
          <w:szCs w:val="28"/>
        </w:rPr>
      </w:pPr>
      <w:bookmarkStart w:id="11" w:name="_Toc175399009"/>
      <w:r w:rsidRPr="008B0391">
        <w:rPr>
          <w:rFonts w:ascii="Arial" w:hAnsi="Arial" w:cs="Arial"/>
          <w:i/>
          <w:iCs/>
          <w:color w:val="auto"/>
          <w:sz w:val="28"/>
          <w:szCs w:val="28"/>
        </w:rPr>
        <w:t>Applying K-Means Clustering to Student Performance Data Using SPSS</w:t>
      </w:r>
      <w:bookmarkEnd w:id="11"/>
    </w:p>
    <w:p w14:paraId="37A192B2" w14:textId="77777777" w:rsidR="009F3BDC" w:rsidRPr="009F3BDC" w:rsidRDefault="009F3BDC" w:rsidP="009F3BDC">
      <w:pPr>
        <w:spacing w:after="0" w:line="360" w:lineRule="auto"/>
        <w:jc w:val="both"/>
        <w:rPr>
          <w:rFonts w:ascii="Arial" w:hAnsi="Arial" w:cs="Arial"/>
          <w:sz w:val="28"/>
          <w:szCs w:val="28"/>
        </w:rPr>
      </w:pPr>
      <w:r w:rsidRPr="009F3BDC">
        <w:rPr>
          <w:rFonts w:ascii="Arial" w:hAnsi="Arial" w:cs="Arial"/>
          <w:sz w:val="28"/>
          <w:szCs w:val="28"/>
        </w:rPr>
        <w:t>To perform K-Means Clustering using the provided dataset in SPSS, follow these steps for a specific example:</w:t>
      </w:r>
    </w:p>
    <w:p w14:paraId="4C858C02" w14:textId="77777777" w:rsidR="009F3BDC" w:rsidRPr="009F3BDC" w:rsidRDefault="009F3BDC" w:rsidP="009F3BDC">
      <w:pPr>
        <w:spacing w:after="0" w:line="360" w:lineRule="auto"/>
        <w:jc w:val="both"/>
        <w:rPr>
          <w:rFonts w:ascii="Arial" w:hAnsi="Arial" w:cs="Arial"/>
          <w:b/>
          <w:bCs/>
          <w:sz w:val="28"/>
          <w:szCs w:val="28"/>
        </w:rPr>
      </w:pPr>
      <w:r w:rsidRPr="009F3BDC">
        <w:rPr>
          <w:rFonts w:ascii="Arial" w:hAnsi="Arial" w:cs="Arial"/>
          <w:b/>
          <w:bCs/>
          <w:sz w:val="28"/>
          <w:szCs w:val="28"/>
        </w:rPr>
        <w:t>Step 1: Prepare the Data</w:t>
      </w:r>
    </w:p>
    <w:p w14:paraId="3A58FE4C" w14:textId="77777777" w:rsidR="009F3BDC" w:rsidRPr="009F3BDC" w:rsidRDefault="009F3BDC" w:rsidP="009F3BDC">
      <w:pPr>
        <w:numPr>
          <w:ilvl w:val="0"/>
          <w:numId w:val="1"/>
        </w:numPr>
        <w:spacing w:after="0" w:line="360" w:lineRule="auto"/>
        <w:jc w:val="both"/>
        <w:rPr>
          <w:rFonts w:ascii="Arial" w:hAnsi="Arial" w:cs="Arial"/>
          <w:sz w:val="28"/>
          <w:szCs w:val="28"/>
        </w:rPr>
      </w:pPr>
      <w:r w:rsidRPr="009F3BDC">
        <w:rPr>
          <w:rFonts w:ascii="Arial" w:hAnsi="Arial" w:cs="Arial"/>
          <w:sz w:val="28"/>
          <w:szCs w:val="28"/>
        </w:rPr>
        <w:t xml:space="preserve">Open </w:t>
      </w:r>
      <w:r w:rsidRPr="009F3BDC">
        <w:rPr>
          <w:rFonts w:ascii="Arial" w:hAnsi="Arial" w:cs="Arial"/>
          <w:b/>
          <w:bCs/>
          <w:sz w:val="28"/>
          <w:szCs w:val="28"/>
        </w:rPr>
        <w:t>SPSS</w:t>
      </w:r>
      <w:r w:rsidRPr="009F3BDC">
        <w:rPr>
          <w:rFonts w:ascii="Arial" w:hAnsi="Arial" w:cs="Arial"/>
          <w:sz w:val="28"/>
          <w:szCs w:val="28"/>
        </w:rPr>
        <w:t xml:space="preserve"> and load the </w:t>
      </w:r>
      <w:r w:rsidRPr="009F3BDC">
        <w:rPr>
          <w:rFonts w:ascii="Arial" w:hAnsi="Arial" w:cs="Arial"/>
          <w:b/>
          <w:bCs/>
          <w:sz w:val="28"/>
          <w:szCs w:val="28"/>
        </w:rPr>
        <w:t>Student_Score.csv</w:t>
      </w:r>
      <w:r w:rsidRPr="009F3BDC">
        <w:rPr>
          <w:rFonts w:ascii="Arial" w:hAnsi="Arial" w:cs="Arial"/>
          <w:sz w:val="28"/>
          <w:szCs w:val="28"/>
        </w:rPr>
        <w:t xml:space="preserve"> dataset.</w:t>
      </w:r>
    </w:p>
    <w:p w14:paraId="03206DB9" w14:textId="77777777" w:rsidR="009F3BDC" w:rsidRDefault="009F3BDC" w:rsidP="009F3BDC">
      <w:pPr>
        <w:numPr>
          <w:ilvl w:val="0"/>
          <w:numId w:val="1"/>
        </w:numPr>
        <w:spacing w:after="0" w:line="360" w:lineRule="auto"/>
        <w:jc w:val="both"/>
        <w:rPr>
          <w:rFonts w:ascii="Arial" w:hAnsi="Arial" w:cs="Arial"/>
          <w:sz w:val="28"/>
          <w:szCs w:val="28"/>
        </w:rPr>
      </w:pPr>
      <w:r w:rsidRPr="009F3BDC">
        <w:rPr>
          <w:rFonts w:ascii="Arial" w:hAnsi="Arial" w:cs="Arial"/>
          <w:sz w:val="28"/>
          <w:szCs w:val="28"/>
        </w:rPr>
        <w:t xml:space="preserve">Ensure that the data includes relevant variables such as </w:t>
      </w:r>
      <w:r w:rsidRPr="009F3BDC">
        <w:rPr>
          <w:rFonts w:ascii="Arial" w:hAnsi="Arial" w:cs="Arial"/>
          <w:b/>
          <w:bCs/>
          <w:sz w:val="28"/>
          <w:szCs w:val="28"/>
        </w:rPr>
        <w:t>pre-test scores</w:t>
      </w:r>
      <w:r w:rsidRPr="009F3BDC">
        <w:rPr>
          <w:rFonts w:ascii="Arial" w:hAnsi="Arial" w:cs="Arial"/>
          <w:sz w:val="28"/>
          <w:szCs w:val="28"/>
        </w:rPr>
        <w:t xml:space="preserve">, </w:t>
      </w:r>
      <w:r w:rsidRPr="009F3BDC">
        <w:rPr>
          <w:rFonts w:ascii="Arial" w:hAnsi="Arial" w:cs="Arial"/>
          <w:b/>
          <w:bCs/>
          <w:sz w:val="28"/>
          <w:szCs w:val="28"/>
        </w:rPr>
        <w:t>post-test scores</w:t>
      </w:r>
      <w:r w:rsidRPr="009F3BDC">
        <w:rPr>
          <w:rFonts w:ascii="Arial" w:hAnsi="Arial" w:cs="Arial"/>
          <w:sz w:val="28"/>
          <w:szCs w:val="28"/>
        </w:rPr>
        <w:t xml:space="preserve">, and </w:t>
      </w:r>
      <w:r w:rsidRPr="009F3BDC">
        <w:rPr>
          <w:rFonts w:ascii="Arial" w:hAnsi="Arial" w:cs="Arial"/>
          <w:b/>
          <w:bCs/>
          <w:sz w:val="28"/>
          <w:szCs w:val="28"/>
        </w:rPr>
        <w:t>lunch eligibility</w:t>
      </w:r>
      <w:r w:rsidRPr="009F3BDC">
        <w:rPr>
          <w:rFonts w:ascii="Arial" w:hAnsi="Arial" w:cs="Arial"/>
          <w:sz w:val="28"/>
          <w:szCs w:val="28"/>
        </w:rPr>
        <w:t>.</w:t>
      </w:r>
    </w:p>
    <w:p w14:paraId="730354CF" w14:textId="7E390114" w:rsidR="009F3BDC" w:rsidRPr="009F3BDC" w:rsidRDefault="00BA444E" w:rsidP="009F3BDC">
      <w:pPr>
        <w:spacing w:after="0" w:line="360" w:lineRule="auto"/>
        <w:ind w:left="360"/>
        <w:jc w:val="both"/>
        <w:rPr>
          <w:rFonts w:ascii="Arial" w:hAnsi="Arial" w:cs="Arial"/>
          <w:sz w:val="28"/>
          <w:szCs w:val="28"/>
        </w:rPr>
      </w:pPr>
      <w:r w:rsidRPr="00BA444E">
        <w:rPr>
          <w:rFonts w:ascii="Arial" w:hAnsi="Arial" w:cs="Arial"/>
          <w:sz w:val="28"/>
          <w:szCs w:val="28"/>
        </w:rPr>
        <w:drawing>
          <wp:inline distT="0" distB="0" distL="0" distR="0" wp14:anchorId="6BEB6A54" wp14:editId="41ACE8D1">
            <wp:extent cx="5731510" cy="3180080"/>
            <wp:effectExtent l="0" t="0" r="2540" b="1270"/>
            <wp:docPr id="4213124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12461" name="Picture 1" descr="A screenshot of a computer&#10;&#10;Description automatically generated"/>
                    <pic:cNvPicPr/>
                  </pic:nvPicPr>
                  <pic:blipFill>
                    <a:blip r:embed="rId11"/>
                    <a:stretch>
                      <a:fillRect/>
                    </a:stretch>
                  </pic:blipFill>
                  <pic:spPr>
                    <a:xfrm>
                      <a:off x="0" y="0"/>
                      <a:ext cx="5731510" cy="3180080"/>
                    </a:xfrm>
                    <a:prstGeom prst="rect">
                      <a:avLst/>
                    </a:prstGeom>
                  </pic:spPr>
                </pic:pic>
              </a:graphicData>
            </a:graphic>
          </wp:inline>
        </w:drawing>
      </w:r>
    </w:p>
    <w:p w14:paraId="0E1E09F5" w14:textId="77777777" w:rsidR="009F3BDC" w:rsidRPr="009F3BDC" w:rsidRDefault="009F3BDC" w:rsidP="009F3BDC">
      <w:pPr>
        <w:spacing w:after="0" w:line="360" w:lineRule="auto"/>
        <w:jc w:val="both"/>
        <w:rPr>
          <w:rFonts w:ascii="Arial" w:hAnsi="Arial" w:cs="Arial"/>
          <w:b/>
          <w:bCs/>
          <w:sz w:val="28"/>
          <w:szCs w:val="28"/>
        </w:rPr>
      </w:pPr>
      <w:r w:rsidRPr="009F3BDC">
        <w:rPr>
          <w:rFonts w:ascii="Arial" w:hAnsi="Arial" w:cs="Arial"/>
          <w:b/>
          <w:bCs/>
          <w:sz w:val="28"/>
          <w:szCs w:val="28"/>
        </w:rPr>
        <w:t>Step 2: Standardize the Data (Optional but Recommended)</w:t>
      </w:r>
    </w:p>
    <w:p w14:paraId="3170B4E1" w14:textId="77777777" w:rsidR="009F3BDC" w:rsidRPr="009F3BDC" w:rsidRDefault="009F3BDC" w:rsidP="009F3BDC">
      <w:pPr>
        <w:numPr>
          <w:ilvl w:val="0"/>
          <w:numId w:val="2"/>
        </w:numPr>
        <w:spacing w:after="0" w:line="360" w:lineRule="auto"/>
        <w:jc w:val="both"/>
        <w:rPr>
          <w:rFonts w:ascii="Arial" w:hAnsi="Arial" w:cs="Arial"/>
          <w:sz w:val="28"/>
          <w:szCs w:val="28"/>
        </w:rPr>
      </w:pPr>
      <w:r w:rsidRPr="009F3BDC">
        <w:rPr>
          <w:rFonts w:ascii="Arial" w:hAnsi="Arial" w:cs="Arial"/>
          <w:sz w:val="28"/>
          <w:szCs w:val="28"/>
        </w:rPr>
        <w:t>Since K-Means Clustering is sensitive to differences in scales between variables, you should standardize the continuous variables like pre-test and post-test scores.</w:t>
      </w:r>
    </w:p>
    <w:p w14:paraId="4BD7E10C" w14:textId="2EB78156" w:rsidR="009F3BDC" w:rsidRDefault="009F3BDC" w:rsidP="009F3BDC">
      <w:pPr>
        <w:numPr>
          <w:ilvl w:val="0"/>
          <w:numId w:val="2"/>
        </w:numPr>
        <w:spacing w:after="0" w:line="360" w:lineRule="auto"/>
        <w:jc w:val="both"/>
        <w:rPr>
          <w:rFonts w:ascii="Arial" w:hAnsi="Arial" w:cs="Arial"/>
          <w:sz w:val="28"/>
          <w:szCs w:val="28"/>
        </w:rPr>
      </w:pPr>
      <w:r w:rsidRPr="009F3BDC">
        <w:rPr>
          <w:rFonts w:ascii="Arial" w:hAnsi="Arial" w:cs="Arial"/>
          <w:sz w:val="28"/>
          <w:szCs w:val="28"/>
        </w:rPr>
        <w:t xml:space="preserve">In SPSS, you can do this by going to </w:t>
      </w:r>
      <w:r w:rsidRPr="009F3BDC">
        <w:rPr>
          <w:rFonts w:ascii="Arial" w:hAnsi="Arial" w:cs="Arial"/>
          <w:b/>
          <w:bCs/>
          <w:sz w:val="28"/>
          <w:szCs w:val="28"/>
        </w:rPr>
        <w:t>Analyse</w:t>
      </w:r>
      <w:r w:rsidRPr="009F3BDC">
        <w:rPr>
          <w:rFonts w:ascii="Arial" w:hAnsi="Arial" w:cs="Arial"/>
          <w:b/>
          <w:bCs/>
          <w:sz w:val="28"/>
          <w:szCs w:val="28"/>
        </w:rPr>
        <w:t xml:space="preserve"> &gt; Descriptive Statistics &gt; </w:t>
      </w:r>
      <w:r w:rsidR="00770745">
        <w:rPr>
          <w:rFonts w:ascii="Arial" w:hAnsi="Arial" w:cs="Arial"/>
          <w:b/>
          <w:bCs/>
          <w:sz w:val="28"/>
          <w:szCs w:val="28"/>
        </w:rPr>
        <w:t>Frequency</w:t>
      </w:r>
      <w:r w:rsidRPr="009F3BDC">
        <w:rPr>
          <w:rFonts w:ascii="Arial" w:hAnsi="Arial" w:cs="Arial"/>
          <w:sz w:val="28"/>
          <w:szCs w:val="28"/>
        </w:rPr>
        <w:t xml:space="preserve"> and selecting the option to standardize the variables.</w:t>
      </w:r>
    </w:p>
    <w:p w14:paraId="2BA9763C" w14:textId="7BB50137" w:rsidR="00770745" w:rsidRDefault="00770745" w:rsidP="00770745">
      <w:pPr>
        <w:spacing w:after="0" w:line="360" w:lineRule="auto"/>
        <w:ind w:left="360"/>
        <w:jc w:val="both"/>
        <w:rPr>
          <w:rFonts w:ascii="Arial" w:hAnsi="Arial" w:cs="Arial"/>
          <w:sz w:val="28"/>
          <w:szCs w:val="28"/>
        </w:rPr>
      </w:pPr>
      <w:r w:rsidRPr="00770745">
        <w:rPr>
          <w:rFonts w:ascii="Arial" w:hAnsi="Arial" w:cs="Arial"/>
          <w:sz w:val="28"/>
          <w:szCs w:val="28"/>
        </w:rPr>
        <w:lastRenderedPageBreak/>
        <w:drawing>
          <wp:inline distT="0" distB="0" distL="0" distR="0" wp14:anchorId="69FC836E" wp14:editId="4DC0F8EA">
            <wp:extent cx="5731510" cy="3195320"/>
            <wp:effectExtent l="0" t="0" r="2540" b="5080"/>
            <wp:docPr id="916493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93885" name="Picture 1" descr="A screenshot of a computer&#10;&#10;Description automatically generated"/>
                    <pic:cNvPicPr/>
                  </pic:nvPicPr>
                  <pic:blipFill>
                    <a:blip r:embed="rId12"/>
                    <a:stretch>
                      <a:fillRect/>
                    </a:stretch>
                  </pic:blipFill>
                  <pic:spPr>
                    <a:xfrm>
                      <a:off x="0" y="0"/>
                      <a:ext cx="5731510" cy="3195320"/>
                    </a:xfrm>
                    <a:prstGeom prst="rect">
                      <a:avLst/>
                    </a:prstGeom>
                  </pic:spPr>
                </pic:pic>
              </a:graphicData>
            </a:graphic>
          </wp:inline>
        </w:drawing>
      </w:r>
    </w:p>
    <w:p w14:paraId="020993DF" w14:textId="6E25A083" w:rsidR="00282E5B" w:rsidRDefault="00282E5B" w:rsidP="00282E5B">
      <w:pPr>
        <w:spacing w:after="0" w:line="360" w:lineRule="auto"/>
        <w:ind w:left="360"/>
        <w:jc w:val="both"/>
        <w:rPr>
          <w:rFonts w:ascii="Arial" w:hAnsi="Arial" w:cs="Arial"/>
          <w:sz w:val="28"/>
          <w:szCs w:val="28"/>
        </w:rPr>
      </w:pPr>
    </w:p>
    <w:p w14:paraId="401CFC15" w14:textId="37525F7A" w:rsidR="0039036B" w:rsidRDefault="0039036B" w:rsidP="00282E5B">
      <w:pPr>
        <w:spacing w:after="0" w:line="360" w:lineRule="auto"/>
        <w:ind w:left="360"/>
        <w:jc w:val="both"/>
        <w:rPr>
          <w:rFonts w:ascii="Arial" w:hAnsi="Arial" w:cs="Arial"/>
          <w:sz w:val="28"/>
          <w:szCs w:val="28"/>
        </w:rPr>
      </w:pPr>
    </w:p>
    <w:p w14:paraId="1660EA52" w14:textId="76CA27C2" w:rsidR="004818F5" w:rsidRPr="009F3BDC" w:rsidRDefault="004818F5" w:rsidP="00282E5B">
      <w:pPr>
        <w:spacing w:after="0" w:line="360" w:lineRule="auto"/>
        <w:ind w:left="360"/>
        <w:jc w:val="both"/>
        <w:rPr>
          <w:rFonts w:ascii="Arial" w:hAnsi="Arial" w:cs="Arial"/>
          <w:sz w:val="28"/>
          <w:szCs w:val="28"/>
        </w:rPr>
      </w:pPr>
    </w:p>
    <w:p w14:paraId="33E163E0" w14:textId="77777777" w:rsidR="009F3BDC" w:rsidRPr="009F3BDC" w:rsidRDefault="009F3BDC" w:rsidP="009F3BDC">
      <w:pPr>
        <w:spacing w:after="0" w:line="360" w:lineRule="auto"/>
        <w:jc w:val="both"/>
        <w:rPr>
          <w:rFonts w:ascii="Arial" w:hAnsi="Arial" w:cs="Arial"/>
          <w:b/>
          <w:bCs/>
          <w:sz w:val="28"/>
          <w:szCs w:val="28"/>
        </w:rPr>
      </w:pPr>
      <w:r w:rsidRPr="009F3BDC">
        <w:rPr>
          <w:rFonts w:ascii="Arial" w:hAnsi="Arial" w:cs="Arial"/>
          <w:b/>
          <w:bCs/>
          <w:sz w:val="28"/>
          <w:szCs w:val="28"/>
        </w:rPr>
        <w:t>Step 3: Perform K-Means Clustering</w:t>
      </w:r>
    </w:p>
    <w:p w14:paraId="68C14C08" w14:textId="3245FA83" w:rsidR="009F3BDC" w:rsidRPr="009F3BDC" w:rsidRDefault="009F3BDC" w:rsidP="009F3BDC">
      <w:pPr>
        <w:numPr>
          <w:ilvl w:val="0"/>
          <w:numId w:val="3"/>
        </w:numPr>
        <w:spacing w:after="0" w:line="360" w:lineRule="auto"/>
        <w:jc w:val="both"/>
        <w:rPr>
          <w:rFonts w:ascii="Arial" w:hAnsi="Arial" w:cs="Arial"/>
          <w:sz w:val="28"/>
          <w:szCs w:val="28"/>
        </w:rPr>
      </w:pPr>
      <w:r w:rsidRPr="009F3BDC">
        <w:rPr>
          <w:rFonts w:ascii="Arial" w:hAnsi="Arial" w:cs="Arial"/>
          <w:sz w:val="28"/>
          <w:szCs w:val="28"/>
        </w:rPr>
        <w:t xml:space="preserve">Go to </w:t>
      </w:r>
      <w:r w:rsidRPr="009F3BDC">
        <w:rPr>
          <w:rFonts w:ascii="Arial" w:hAnsi="Arial" w:cs="Arial"/>
          <w:b/>
          <w:bCs/>
          <w:sz w:val="28"/>
          <w:szCs w:val="28"/>
        </w:rPr>
        <w:t>Analyse</w:t>
      </w:r>
      <w:r w:rsidRPr="009F3BDC">
        <w:rPr>
          <w:rFonts w:ascii="Arial" w:hAnsi="Arial" w:cs="Arial"/>
          <w:b/>
          <w:bCs/>
          <w:sz w:val="28"/>
          <w:szCs w:val="28"/>
        </w:rPr>
        <w:t xml:space="preserve"> &gt; Classify &gt; K-Means Cluster</w:t>
      </w:r>
      <w:r w:rsidRPr="009F3BDC">
        <w:rPr>
          <w:rFonts w:ascii="Arial" w:hAnsi="Arial" w:cs="Arial"/>
          <w:sz w:val="28"/>
          <w:szCs w:val="28"/>
        </w:rPr>
        <w:t>.</w:t>
      </w:r>
    </w:p>
    <w:p w14:paraId="5A8ECFEE" w14:textId="77777777" w:rsidR="009F3BDC" w:rsidRPr="009F3BDC" w:rsidRDefault="009F3BDC" w:rsidP="009F3BDC">
      <w:pPr>
        <w:numPr>
          <w:ilvl w:val="0"/>
          <w:numId w:val="3"/>
        </w:numPr>
        <w:spacing w:after="0" w:line="360" w:lineRule="auto"/>
        <w:jc w:val="both"/>
        <w:rPr>
          <w:rFonts w:ascii="Arial" w:hAnsi="Arial" w:cs="Arial"/>
          <w:sz w:val="28"/>
          <w:szCs w:val="28"/>
        </w:rPr>
      </w:pPr>
      <w:r w:rsidRPr="009F3BDC">
        <w:rPr>
          <w:rFonts w:ascii="Arial" w:hAnsi="Arial" w:cs="Arial"/>
          <w:sz w:val="28"/>
          <w:szCs w:val="28"/>
        </w:rPr>
        <w:t xml:space="preserve">Select the variables you want to cluster, such as </w:t>
      </w:r>
      <w:r w:rsidRPr="009F3BDC">
        <w:rPr>
          <w:rFonts w:ascii="Arial" w:hAnsi="Arial" w:cs="Arial"/>
          <w:b/>
          <w:bCs/>
          <w:sz w:val="28"/>
          <w:szCs w:val="28"/>
        </w:rPr>
        <w:t>pre-test scores</w:t>
      </w:r>
      <w:r w:rsidRPr="009F3BDC">
        <w:rPr>
          <w:rFonts w:ascii="Arial" w:hAnsi="Arial" w:cs="Arial"/>
          <w:sz w:val="28"/>
          <w:szCs w:val="28"/>
        </w:rPr>
        <w:t xml:space="preserve"> and </w:t>
      </w:r>
      <w:r w:rsidRPr="009F3BDC">
        <w:rPr>
          <w:rFonts w:ascii="Arial" w:hAnsi="Arial" w:cs="Arial"/>
          <w:b/>
          <w:bCs/>
          <w:sz w:val="28"/>
          <w:szCs w:val="28"/>
        </w:rPr>
        <w:t>post-test scores</w:t>
      </w:r>
      <w:r w:rsidRPr="009F3BDC">
        <w:rPr>
          <w:rFonts w:ascii="Arial" w:hAnsi="Arial" w:cs="Arial"/>
          <w:sz w:val="28"/>
          <w:szCs w:val="28"/>
        </w:rPr>
        <w:t>.</w:t>
      </w:r>
    </w:p>
    <w:p w14:paraId="33CBD56C" w14:textId="77777777" w:rsidR="009F3BDC" w:rsidRDefault="009F3BDC" w:rsidP="009F3BDC">
      <w:pPr>
        <w:numPr>
          <w:ilvl w:val="0"/>
          <w:numId w:val="3"/>
        </w:numPr>
        <w:spacing w:after="0" w:line="360" w:lineRule="auto"/>
        <w:jc w:val="both"/>
        <w:rPr>
          <w:rFonts w:ascii="Arial" w:hAnsi="Arial" w:cs="Arial"/>
          <w:sz w:val="28"/>
          <w:szCs w:val="28"/>
        </w:rPr>
      </w:pPr>
      <w:r w:rsidRPr="009F3BDC">
        <w:rPr>
          <w:rFonts w:ascii="Arial" w:hAnsi="Arial" w:cs="Arial"/>
          <w:sz w:val="28"/>
          <w:szCs w:val="28"/>
        </w:rPr>
        <w:t xml:space="preserve">Specify the number of clusters (for this example, we will use </w:t>
      </w:r>
      <w:r w:rsidRPr="009F3BDC">
        <w:rPr>
          <w:rFonts w:ascii="Arial" w:hAnsi="Arial" w:cs="Arial"/>
          <w:b/>
          <w:bCs/>
          <w:sz w:val="28"/>
          <w:szCs w:val="28"/>
        </w:rPr>
        <w:t>3 clusters</w:t>
      </w:r>
      <w:r w:rsidRPr="009F3BDC">
        <w:rPr>
          <w:rFonts w:ascii="Arial" w:hAnsi="Arial" w:cs="Arial"/>
          <w:sz w:val="28"/>
          <w:szCs w:val="28"/>
        </w:rPr>
        <w:t xml:space="preserve"> to classify students into different performance groups).</w:t>
      </w:r>
    </w:p>
    <w:p w14:paraId="060B3983" w14:textId="08F07BDC" w:rsidR="00A3108C" w:rsidRPr="009F3BDC" w:rsidRDefault="002B772F" w:rsidP="000835F4">
      <w:pPr>
        <w:spacing w:after="0" w:line="360" w:lineRule="auto"/>
        <w:ind w:left="360"/>
        <w:jc w:val="both"/>
        <w:rPr>
          <w:rFonts w:ascii="Arial" w:hAnsi="Arial" w:cs="Arial"/>
          <w:sz w:val="28"/>
          <w:szCs w:val="28"/>
        </w:rPr>
      </w:pPr>
      <w:r w:rsidRPr="002B772F">
        <w:rPr>
          <w:rFonts w:ascii="Arial" w:hAnsi="Arial" w:cs="Arial"/>
          <w:sz w:val="28"/>
          <w:szCs w:val="28"/>
        </w:rPr>
        <w:lastRenderedPageBreak/>
        <w:drawing>
          <wp:inline distT="0" distB="0" distL="0" distR="0" wp14:anchorId="0CCC4F03" wp14:editId="238AD3A8">
            <wp:extent cx="5731510" cy="3220720"/>
            <wp:effectExtent l="0" t="0" r="2540" b="0"/>
            <wp:docPr id="11368591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859110" name="Picture 1" descr="A screenshot of a computer&#10;&#10;Description automatically generated"/>
                    <pic:cNvPicPr/>
                  </pic:nvPicPr>
                  <pic:blipFill>
                    <a:blip r:embed="rId13"/>
                    <a:stretch>
                      <a:fillRect/>
                    </a:stretch>
                  </pic:blipFill>
                  <pic:spPr>
                    <a:xfrm>
                      <a:off x="0" y="0"/>
                      <a:ext cx="5731510" cy="3220720"/>
                    </a:xfrm>
                    <a:prstGeom prst="rect">
                      <a:avLst/>
                    </a:prstGeom>
                  </pic:spPr>
                </pic:pic>
              </a:graphicData>
            </a:graphic>
          </wp:inline>
        </w:drawing>
      </w:r>
    </w:p>
    <w:p w14:paraId="2DC762A8" w14:textId="77777777" w:rsidR="009F3BDC" w:rsidRPr="009F3BDC" w:rsidRDefault="009F3BDC" w:rsidP="009F3BDC">
      <w:pPr>
        <w:spacing w:after="0" w:line="360" w:lineRule="auto"/>
        <w:jc w:val="both"/>
        <w:rPr>
          <w:rFonts w:ascii="Arial" w:hAnsi="Arial" w:cs="Arial"/>
          <w:b/>
          <w:bCs/>
          <w:sz w:val="28"/>
          <w:szCs w:val="28"/>
        </w:rPr>
      </w:pPr>
      <w:r w:rsidRPr="009F3BDC">
        <w:rPr>
          <w:rFonts w:ascii="Arial" w:hAnsi="Arial" w:cs="Arial"/>
          <w:b/>
          <w:bCs/>
          <w:sz w:val="28"/>
          <w:szCs w:val="28"/>
        </w:rPr>
        <w:t>Step 4: Interpret the Results</w:t>
      </w:r>
    </w:p>
    <w:p w14:paraId="55209960" w14:textId="4E0F4EE9" w:rsidR="009F3BDC" w:rsidRPr="009F3BDC" w:rsidRDefault="009F3BDC" w:rsidP="009F3BDC">
      <w:pPr>
        <w:numPr>
          <w:ilvl w:val="0"/>
          <w:numId w:val="4"/>
        </w:numPr>
        <w:spacing w:after="0" w:line="360" w:lineRule="auto"/>
        <w:jc w:val="both"/>
        <w:rPr>
          <w:rFonts w:ascii="Arial" w:hAnsi="Arial" w:cs="Arial"/>
          <w:sz w:val="28"/>
          <w:szCs w:val="28"/>
        </w:rPr>
      </w:pPr>
      <w:r w:rsidRPr="009F3BDC">
        <w:rPr>
          <w:rFonts w:ascii="Arial" w:hAnsi="Arial" w:cs="Arial"/>
          <w:sz w:val="28"/>
          <w:szCs w:val="28"/>
        </w:rPr>
        <w:t xml:space="preserve">After running the K-Means Clustering, SPSS will output the cluster </w:t>
      </w:r>
      <w:r w:rsidRPr="009F3BDC">
        <w:rPr>
          <w:rFonts w:ascii="Arial" w:hAnsi="Arial" w:cs="Arial"/>
          <w:sz w:val="28"/>
          <w:szCs w:val="28"/>
        </w:rPr>
        <w:t>centres</w:t>
      </w:r>
      <w:r w:rsidRPr="009F3BDC">
        <w:rPr>
          <w:rFonts w:ascii="Arial" w:hAnsi="Arial" w:cs="Arial"/>
          <w:sz w:val="28"/>
          <w:szCs w:val="28"/>
        </w:rPr>
        <w:t xml:space="preserve"> and assign each student to one of the clusters.</w:t>
      </w:r>
    </w:p>
    <w:p w14:paraId="5EA8E99D" w14:textId="3375A900" w:rsidR="009F3BDC" w:rsidRDefault="009F3BDC" w:rsidP="009F3BDC">
      <w:pPr>
        <w:numPr>
          <w:ilvl w:val="0"/>
          <w:numId w:val="4"/>
        </w:numPr>
        <w:spacing w:after="0" w:line="360" w:lineRule="auto"/>
        <w:jc w:val="both"/>
        <w:rPr>
          <w:rFonts w:ascii="Arial" w:hAnsi="Arial" w:cs="Arial"/>
          <w:sz w:val="28"/>
          <w:szCs w:val="28"/>
        </w:rPr>
      </w:pPr>
      <w:r w:rsidRPr="009F3BDC">
        <w:rPr>
          <w:rFonts w:ascii="Arial" w:hAnsi="Arial" w:cs="Arial"/>
          <w:sz w:val="28"/>
          <w:szCs w:val="28"/>
        </w:rPr>
        <w:t>Analyse</w:t>
      </w:r>
      <w:r w:rsidRPr="009F3BDC">
        <w:rPr>
          <w:rFonts w:ascii="Arial" w:hAnsi="Arial" w:cs="Arial"/>
          <w:sz w:val="28"/>
          <w:szCs w:val="28"/>
        </w:rPr>
        <w:t xml:space="preserve"> the cluster </w:t>
      </w:r>
      <w:r w:rsidRPr="009F3BDC">
        <w:rPr>
          <w:rFonts w:ascii="Arial" w:hAnsi="Arial" w:cs="Arial"/>
          <w:sz w:val="28"/>
          <w:szCs w:val="28"/>
        </w:rPr>
        <w:t>centres</w:t>
      </w:r>
      <w:r w:rsidRPr="009F3BDC">
        <w:rPr>
          <w:rFonts w:ascii="Arial" w:hAnsi="Arial" w:cs="Arial"/>
          <w:sz w:val="28"/>
          <w:szCs w:val="28"/>
        </w:rPr>
        <w:t xml:space="preserve"> to determine the characteristics of each group. For example, Cluster 1 might represent </w:t>
      </w:r>
      <w:r w:rsidRPr="009F3BDC">
        <w:rPr>
          <w:rFonts w:ascii="Arial" w:hAnsi="Arial" w:cs="Arial"/>
          <w:b/>
          <w:bCs/>
          <w:sz w:val="28"/>
          <w:szCs w:val="28"/>
        </w:rPr>
        <w:t>low performers</w:t>
      </w:r>
      <w:r w:rsidRPr="009F3BDC">
        <w:rPr>
          <w:rFonts w:ascii="Arial" w:hAnsi="Arial" w:cs="Arial"/>
          <w:sz w:val="28"/>
          <w:szCs w:val="28"/>
        </w:rPr>
        <w:t xml:space="preserve">, Cluster 2 </w:t>
      </w:r>
      <w:r w:rsidRPr="009F3BDC">
        <w:rPr>
          <w:rFonts w:ascii="Arial" w:hAnsi="Arial" w:cs="Arial"/>
          <w:b/>
          <w:bCs/>
          <w:sz w:val="28"/>
          <w:szCs w:val="28"/>
        </w:rPr>
        <w:t>moderate performers</w:t>
      </w:r>
      <w:r w:rsidRPr="009F3BDC">
        <w:rPr>
          <w:rFonts w:ascii="Arial" w:hAnsi="Arial" w:cs="Arial"/>
          <w:sz w:val="28"/>
          <w:szCs w:val="28"/>
        </w:rPr>
        <w:t xml:space="preserve">, and Cluster 3 </w:t>
      </w:r>
      <w:r w:rsidRPr="009F3BDC">
        <w:rPr>
          <w:rFonts w:ascii="Arial" w:hAnsi="Arial" w:cs="Arial"/>
          <w:b/>
          <w:bCs/>
          <w:sz w:val="28"/>
          <w:szCs w:val="28"/>
        </w:rPr>
        <w:t>high performers</w:t>
      </w:r>
      <w:r w:rsidRPr="009F3BDC">
        <w:rPr>
          <w:rFonts w:ascii="Arial" w:hAnsi="Arial" w:cs="Arial"/>
          <w:sz w:val="28"/>
          <w:szCs w:val="28"/>
        </w:rPr>
        <w:t xml:space="preserve"> based on their scores.</w:t>
      </w:r>
    </w:p>
    <w:p w14:paraId="49AA3C74" w14:textId="74D08C0E" w:rsidR="00D55E1B" w:rsidRDefault="002460BE" w:rsidP="002460BE">
      <w:pPr>
        <w:spacing w:after="0" w:line="360" w:lineRule="auto"/>
        <w:ind w:left="360"/>
        <w:jc w:val="both"/>
        <w:rPr>
          <w:rFonts w:ascii="Arial" w:hAnsi="Arial" w:cs="Arial"/>
          <w:sz w:val="28"/>
          <w:szCs w:val="28"/>
        </w:rPr>
      </w:pPr>
      <w:r w:rsidRPr="002460BE">
        <w:rPr>
          <w:rFonts w:ascii="Arial" w:hAnsi="Arial" w:cs="Arial"/>
          <w:sz w:val="28"/>
          <w:szCs w:val="28"/>
        </w:rPr>
        <w:drawing>
          <wp:inline distT="0" distB="0" distL="0" distR="0" wp14:anchorId="7F99E912" wp14:editId="7B87D8B4">
            <wp:extent cx="5731510" cy="3186430"/>
            <wp:effectExtent l="0" t="0" r="2540" b="0"/>
            <wp:docPr id="14723776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77652" name="Picture 1" descr="A screenshot of a computer&#10;&#10;Description automatically generated"/>
                    <pic:cNvPicPr/>
                  </pic:nvPicPr>
                  <pic:blipFill>
                    <a:blip r:embed="rId14"/>
                    <a:stretch>
                      <a:fillRect/>
                    </a:stretch>
                  </pic:blipFill>
                  <pic:spPr>
                    <a:xfrm>
                      <a:off x="0" y="0"/>
                      <a:ext cx="5731510" cy="3186430"/>
                    </a:xfrm>
                    <a:prstGeom prst="rect">
                      <a:avLst/>
                    </a:prstGeom>
                  </pic:spPr>
                </pic:pic>
              </a:graphicData>
            </a:graphic>
          </wp:inline>
        </w:drawing>
      </w:r>
    </w:p>
    <w:p w14:paraId="4F296F84" w14:textId="068A3B04" w:rsidR="00BB476D" w:rsidRDefault="00BB476D" w:rsidP="00BB476D">
      <w:pPr>
        <w:spacing w:after="0" w:line="360" w:lineRule="auto"/>
        <w:ind w:left="360"/>
        <w:jc w:val="both"/>
        <w:rPr>
          <w:rFonts w:ascii="Arial" w:hAnsi="Arial" w:cs="Arial"/>
          <w:sz w:val="28"/>
          <w:szCs w:val="28"/>
        </w:rPr>
      </w:pPr>
      <w:r w:rsidRPr="00BB476D">
        <w:rPr>
          <w:rFonts w:ascii="Arial" w:hAnsi="Arial" w:cs="Arial"/>
          <w:sz w:val="28"/>
          <w:szCs w:val="28"/>
        </w:rPr>
        <w:lastRenderedPageBreak/>
        <w:drawing>
          <wp:inline distT="0" distB="0" distL="0" distR="0" wp14:anchorId="0006BF01" wp14:editId="7DCEB79A">
            <wp:extent cx="5731510" cy="3203575"/>
            <wp:effectExtent l="0" t="0" r="2540" b="0"/>
            <wp:docPr id="16521783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78346" name="Picture 1" descr="A screenshot of a computer&#10;&#10;Description automatically generated"/>
                    <pic:cNvPicPr/>
                  </pic:nvPicPr>
                  <pic:blipFill>
                    <a:blip r:embed="rId15"/>
                    <a:stretch>
                      <a:fillRect/>
                    </a:stretch>
                  </pic:blipFill>
                  <pic:spPr>
                    <a:xfrm>
                      <a:off x="0" y="0"/>
                      <a:ext cx="5731510" cy="3203575"/>
                    </a:xfrm>
                    <a:prstGeom prst="rect">
                      <a:avLst/>
                    </a:prstGeom>
                  </pic:spPr>
                </pic:pic>
              </a:graphicData>
            </a:graphic>
          </wp:inline>
        </w:drawing>
      </w:r>
    </w:p>
    <w:p w14:paraId="6E502533" w14:textId="77777777" w:rsidR="002B772F" w:rsidRPr="009F3BDC" w:rsidRDefault="002B772F" w:rsidP="002B772F">
      <w:pPr>
        <w:spacing w:after="0" w:line="360" w:lineRule="auto"/>
        <w:ind w:left="360"/>
        <w:jc w:val="both"/>
        <w:rPr>
          <w:rFonts w:ascii="Arial" w:hAnsi="Arial" w:cs="Arial"/>
          <w:sz w:val="28"/>
          <w:szCs w:val="28"/>
        </w:rPr>
      </w:pPr>
    </w:p>
    <w:p w14:paraId="111721E7" w14:textId="77777777" w:rsidR="009F3BDC" w:rsidRPr="009F3BDC" w:rsidRDefault="009F3BDC" w:rsidP="009F3BDC">
      <w:pPr>
        <w:spacing w:after="0" w:line="360" w:lineRule="auto"/>
        <w:jc w:val="both"/>
        <w:rPr>
          <w:rFonts w:ascii="Arial" w:hAnsi="Arial" w:cs="Arial"/>
          <w:b/>
          <w:bCs/>
          <w:sz w:val="28"/>
          <w:szCs w:val="28"/>
        </w:rPr>
      </w:pPr>
      <w:r w:rsidRPr="009F3BDC">
        <w:rPr>
          <w:rFonts w:ascii="Arial" w:hAnsi="Arial" w:cs="Arial"/>
          <w:b/>
          <w:bCs/>
          <w:sz w:val="28"/>
          <w:szCs w:val="28"/>
        </w:rPr>
        <w:t>Example Interpretation:</w:t>
      </w:r>
    </w:p>
    <w:p w14:paraId="3F7C43AE" w14:textId="77777777" w:rsidR="009F3BDC" w:rsidRPr="009F3BDC" w:rsidRDefault="009F3BDC" w:rsidP="009F3BDC">
      <w:pPr>
        <w:numPr>
          <w:ilvl w:val="0"/>
          <w:numId w:val="5"/>
        </w:numPr>
        <w:spacing w:after="0" w:line="360" w:lineRule="auto"/>
        <w:jc w:val="both"/>
        <w:rPr>
          <w:rFonts w:ascii="Arial" w:hAnsi="Arial" w:cs="Arial"/>
          <w:sz w:val="28"/>
          <w:szCs w:val="28"/>
        </w:rPr>
      </w:pPr>
      <w:r w:rsidRPr="009F3BDC">
        <w:rPr>
          <w:rFonts w:ascii="Arial" w:hAnsi="Arial" w:cs="Arial"/>
          <w:b/>
          <w:bCs/>
          <w:sz w:val="28"/>
          <w:szCs w:val="28"/>
        </w:rPr>
        <w:t>Cluster 1</w:t>
      </w:r>
      <w:r w:rsidRPr="009F3BDC">
        <w:rPr>
          <w:rFonts w:ascii="Arial" w:hAnsi="Arial" w:cs="Arial"/>
          <w:sz w:val="28"/>
          <w:szCs w:val="28"/>
        </w:rPr>
        <w:t>: Students with lower-than-average pre-test and post-test scores, who might need additional academic support.</w:t>
      </w:r>
    </w:p>
    <w:p w14:paraId="1D3D3CDC" w14:textId="77777777" w:rsidR="009F3BDC" w:rsidRPr="009F3BDC" w:rsidRDefault="009F3BDC" w:rsidP="009F3BDC">
      <w:pPr>
        <w:numPr>
          <w:ilvl w:val="0"/>
          <w:numId w:val="5"/>
        </w:numPr>
        <w:spacing w:after="0" w:line="360" w:lineRule="auto"/>
        <w:jc w:val="both"/>
        <w:rPr>
          <w:rFonts w:ascii="Arial" w:hAnsi="Arial" w:cs="Arial"/>
          <w:sz w:val="28"/>
          <w:szCs w:val="28"/>
        </w:rPr>
      </w:pPr>
      <w:r w:rsidRPr="009F3BDC">
        <w:rPr>
          <w:rFonts w:ascii="Arial" w:hAnsi="Arial" w:cs="Arial"/>
          <w:b/>
          <w:bCs/>
          <w:sz w:val="28"/>
          <w:szCs w:val="28"/>
        </w:rPr>
        <w:t>Cluster 2</w:t>
      </w:r>
      <w:r w:rsidRPr="009F3BDC">
        <w:rPr>
          <w:rFonts w:ascii="Arial" w:hAnsi="Arial" w:cs="Arial"/>
          <w:sz w:val="28"/>
          <w:szCs w:val="28"/>
        </w:rPr>
        <w:t>: Students with moderate improvements from pre-test to post-test, possibly indicating average performance.</w:t>
      </w:r>
    </w:p>
    <w:p w14:paraId="515484CF" w14:textId="77777777" w:rsidR="009F3BDC" w:rsidRDefault="009F3BDC" w:rsidP="009F3BDC">
      <w:pPr>
        <w:numPr>
          <w:ilvl w:val="0"/>
          <w:numId w:val="5"/>
        </w:numPr>
        <w:spacing w:after="0" w:line="360" w:lineRule="auto"/>
        <w:jc w:val="both"/>
        <w:rPr>
          <w:rFonts w:ascii="Arial" w:hAnsi="Arial" w:cs="Arial"/>
          <w:sz w:val="28"/>
          <w:szCs w:val="28"/>
        </w:rPr>
      </w:pPr>
      <w:r w:rsidRPr="009F3BDC">
        <w:rPr>
          <w:rFonts w:ascii="Arial" w:hAnsi="Arial" w:cs="Arial"/>
          <w:b/>
          <w:bCs/>
          <w:sz w:val="28"/>
          <w:szCs w:val="28"/>
        </w:rPr>
        <w:t>Cluster 3</w:t>
      </w:r>
      <w:r w:rsidRPr="009F3BDC">
        <w:rPr>
          <w:rFonts w:ascii="Arial" w:hAnsi="Arial" w:cs="Arial"/>
          <w:sz w:val="28"/>
          <w:szCs w:val="28"/>
        </w:rPr>
        <w:t>: High-performing students with above-average scores on both pre-test and post-test, likely excelling in their studies.</w:t>
      </w:r>
    </w:p>
    <w:p w14:paraId="5746EB65" w14:textId="48C8E593" w:rsidR="002460BE" w:rsidRDefault="0035182B" w:rsidP="00CD649D">
      <w:pPr>
        <w:pStyle w:val="Heading1"/>
        <w:rPr>
          <w:rFonts w:ascii="Arial" w:hAnsi="Arial" w:cs="Arial"/>
          <w:b/>
          <w:bCs/>
          <w:color w:val="auto"/>
          <w:sz w:val="28"/>
          <w:szCs w:val="28"/>
        </w:rPr>
      </w:pPr>
      <w:bookmarkStart w:id="12" w:name="_Toc175399010"/>
      <w:r>
        <w:rPr>
          <w:rFonts w:ascii="Arial" w:hAnsi="Arial" w:cs="Arial"/>
          <w:b/>
          <w:bCs/>
          <w:color w:val="auto"/>
          <w:sz w:val="28"/>
          <w:szCs w:val="28"/>
        </w:rPr>
        <w:t>Conclusion</w:t>
      </w:r>
      <w:bookmarkEnd w:id="12"/>
    </w:p>
    <w:p w14:paraId="7819AD7E" w14:textId="178199F9" w:rsidR="0035182B" w:rsidRPr="0035182B" w:rsidRDefault="0035182B" w:rsidP="0035182B">
      <w:pPr>
        <w:spacing w:after="0" w:line="360" w:lineRule="auto"/>
        <w:jc w:val="both"/>
        <w:rPr>
          <w:rFonts w:ascii="Arial" w:hAnsi="Arial" w:cs="Arial"/>
          <w:sz w:val="28"/>
          <w:szCs w:val="28"/>
        </w:rPr>
      </w:pPr>
      <w:r w:rsidRPr="0035182B">
        <w:rPr>
          <w:rFonts w:ascii="Arial" w:hAnsi="Arial" w:cs="Arial"/>
          <w:sz w:val="28"/>
          <w:szCs w:val="28"/>
        </w:rPr>
        <w:t>SPSS and Excel offer distinct advantages and disadvantages based on their intended use. SPSS is designed specifically for advanced statistical analysis, making it ideal for tasks such as regression, clustering, and ANOVA, particularly when handling large datasets</w:t>
      </w:r>
      <w:r w:rsidR="00E23AA6">
        <w:rPr>
          <w:rFonts w:ascii="Arial" w:hAnsi="Arial" w:cs="Arial"/>
          <w:sz w:val="28"/>
          <w:szCs w:val="28"/>
        </w:rPr>
        <w:t xml:space="preserve"> (</w:t>
      </w:r>
      <w:r w:rsidR="00E23AA6" w:rsidRPr="00972C61">
        <w:rPr>
          <w:rFonts w:ascii="Arial" w:hAnsi="Arial" w:cs="Arial"/>
          <w:sz w:val="28"/>
          <w:szCs w:val="28"/>
        </w:rPr>
        <w:t>Xu, L., 2021</w:t>
      </w:r>
      <w:r w:rsidR="00E23AA6">
        <w:rPr>
          <w:rFonts w:ascii="Arial" w:hAnsi="Arial" w:cs="Arial"/>
          <w:sz w:val="28"/>
          <w:szCs w:val="28"/>
        </w:rPr>
        <w:t>)</w:t>
      </w:r>
      <w:r w:rsidRPr="0035182B">
        <w:rPr>
          <w:rFonts w:ascii="Arial" w:hAnsi="Arial" w:cs="Arial"/>
          <w:sz w:val="28"/>
          <w:szCs w:val="28"/>
        </w:rPr>
        <w:t xml:space="preserve">. It provides a user-friendly interface for complex analysis and automation through syntax, which is beneficial in research and academic settings. However, SPSS can be costly, has a steeper learning curve for non-statisticians, and is limited outside of statistical tasks. On the other hand, </w:t>
      </w:r>
      <w:r w:rsidRPr="0035182B">
        <w:rPr>
          <w:rFonts w:ascii="Arial" w:hAnsi="Arial" w:cs="Arial"/>
          <w:sz w:val="28"/>
          <w:szCs w:val="28"/>
        </w:rPr>
        <w:lastRenderedPageBreak/>
        <w:t xml:space="preserve">Excel is widely accessible and highly versatile, well-suited for general data manipulation, financial </w:t>
      </w:r>
      <w:r w:rsidRPr="0035182B">
        <w:rPr>
          <w:rFonts w:ascii="Arial" w:hAnsi="Arial" w:cs="Arial"/>
          <w:sz w:val="28"/>
          <w:szCs w:val="28"/>
        </w:rPr>
        <w:t>modelling</w:t>
      </w:r>
      <w:r w:rsidRPr="0035182B">
        <w:rPr>
          <w:rFonts w:ascii="Arial" w:hAnsi="Arial" w:cs="Arial"/>
          <w:sz w:val="28"/>
          <w:szCs w:val="28"/>
        </w:rPr>
        <w:t>, and basic analysis</w:t>
      </w:r>
      <w:r w:rsidR="00A776D4">
        <w:rPr>
          <w:rFonts w:ascii="Arial" w:hAnsi="Arial" w:cs="Arial"/>
          <w:sz w:val="28"/>
          <w:szCs w:val="28"/>
        </w:rPr>
        <w:t xml:space="preserve"> (</w:t>
      </w:r>
      <w:r w:rsidR="00A776D4" w:rsidRPr="00972C61">
        <w:rPr>
          <w:rFonts w:ascii="Arial" w:hAnsi="Arial" w:cs="Arial"/>
          <w:sz w:val="28"/>
          <w:szCs w:val="28"/>
        </w:rPr>
        <w:t>Mitchell, P., 2023</w:t>
      </w:r>
      <w:r w:rsidR="00A776D4">
        <w:rPr>
          <w:rFonts w:ascii="Arial" w:hAnsi="Arial" w:cs="Arial"/>
          <w:sz w:val="28"/>
          <w:szCs w:val="28"/>
        </w:rPr>
        <w:t>)</w:t>
      </w:r>
      <w:r w:rsidRPr="0035182B">
        <w:rPr>
          <w:rFonts w:ascii="Arial" w:hAnsi="Arial" w:cs="Arial"/>
          <w:sz w:val="28"/>
          <w:szCs w:val="28"/>
        </w:rPr>
        <w:t>. Its intuitive interface and integration with other Microsoft Office applications make it easy for users with minimal training</w:t>
      </w:r>
      <w:r w:rsidR="00771223">
        <w:rPr>
          <w:rFonts w:ascii="Arial" w:hAnsi="Arial" w:cs="Arial"/>
          <w:sz w:val="28"/>
          <w:szCs w:val="28"/>
        </w:rPr>
        <w:t xml:space="preserve"> (</w:t>
      </w:r>
      <w:r w:rsidR="00771223" w:rsidRPr="00972C61">
        <w:rPr>
          <w:rFonts w:ascii="Arial" w:hAnsi="Arial" w:cs="Arial"/>
          <w:sz w:val="28"/>
          <w:szCs w:val="28"/>
        </w:rPr>
        <w:t>Upton, S., 2023</w:t>
      </w:r>
      <w:r w:rsidR="00771223">
        <w:rPr>
          <w:rFonts w:ascii="Arial" w:hAnsi="Arial" w:cs="Arial"/>
          <w:sz w:val="28"/>
          <w:szCs w:val="28"/>
        </w:rPr>
        <w:t>)</w:t>
      </w:r>
      <w:r w:rsidRPr="0035182B">
        <w:rPr>
          <w:rFonts w:ascii="Arial" w:hAnsi="Arial" w:cs="Arial"/>
          <w:sz w:val="28"/>
          <w:szCs w:val="28"/>
        </w:rPr>
        <w:t>. Excel is also great for small to moderate datasets and supports automation through VBA. However, it lacks the advanced statistical tools of SPSS and can struggle with larger datasets. Ultimately, SPSS is best for specialized statistical analysis, while Excel is better suited for everyday data handling and reporting in business environments.</w:t>
      </w:r>
    </w:p>
    <w:p w14:paraId="4E8A1BCF" w14:textId="054D7361" w:rsidR="009D0744" w:rsidRPr="00AB0BEB" w:rsidRDefault="00AB0BEB" w:rsidP="00AB0BEB">
      <w:pPr>
        <w:pStyle w:val="Heading1"/>
        <w:rPr>
          <w:rFonts w:ascii="Arial" w:hAnsi="Arial" w:cs="Arial"/>
          <w:b/>
          <w:bCs/>
          <w:color w:val="auto"/>
          <w:sz w:val="28"/>
          <w:szCs w:val="28"/>
        </w:rPr>
      </w:pPr>
      <w:r w:rsidRPr="00AB0BEB">
        <w:rPr>
          <w:rFonts w:ascii="Arial" w:hAnsi="Arial" w:cs="Arial"/>
          <w:b/>
          <w:bCs/>
          <w:color w:val="auto"/>
          <w:sz w:val="28"/>
          <w:szCs w:val="28"/>
        </w:rPr>
        <w:t>References</w:t>
      </w:r>
    </w:p>
    <w:p w14:paraId="2EB1613D" w14:textId="686B4DD2"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 Adams, R., 2023. </w:t>
      </w:r>
      <w:r w:rsidRPr="00972C61">
        <w:rPr>
          <w:rFonts w:ascii="Arial" w:hAnsi="Arial" w:cs="Arial"/>
          <w:b/>
          <w:bCs/>
          <w:sz w:val="28"/>
          <w:szCs w:val="28"/>
        </w:rPr>
        <w:t>Excel in Data Analytics: Advancements in Automated Reporting</w:t>
      </w:r>
      <w:r w:rsidRPr="00972C61">
        <w:rPr>
          <w:rFonts w:ascii="Arial" w:hAnsi="Arial" w:cs="Arial"/>
          <w:sz w:val="28"/>
          <w:szCs w:val="28"/>
        </w:rPr>
        <w:t xml:space="preserve">. </w:t>
      </w:r>
      <w:r w:rsidRPr="00972C61">
        <w:rPr>
          <w:rFonts w:ascii="Arial" w:hAnsi="Arial" w:cs="Arial"/>
          <w:i/>
          <w:iCs/>
          <w:sz w:val="28"/>
          <w:szCs w:val="28"/>
        </w:rPr>
        <w:t>IEEE Access</w:t>
      </w:r>
      <w:r w:rsidRPr="00972C61">
        <w:rPr>
          <w:rFonts w:ascii="Arial" w:hAnsi="Arial" w:cs="Arial"/>
          <w:sz w:val="28"/>
          <w:szCs w:val="28"/>
        </w:rPr>
        <w:t>, 31(2), pp.110-118.</w:t>
      </w:r>
    </w:p>
    <w:p w14:paraId="65EC39E0" w14:textId="366177CC"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 Banerjee, S., 2022. </w:t>
      </w:r>
      <w:r w:rsidRPr="00972C61">
        <w:rPr>
          <w:rFonts w:ascii="Arial" w:hAnsi="Arial" w:cs="Arial"/>
          <w:b/>
          <w:bCs/>
          <w:sz w:val="28"/>
          <w:szCs w:val="28"/>
        </w:rPr>
        <w:t xml:space="preserve">Leveraging Excel for Predictive </w:t>
      </w:r>
      <w:proofErr w:type="spellStart"/>
      <w:r w:rsidRPr="00972C61">
        <w:rPr>
          <w:rFonts w:ascii="Arial" w:hAnsi="Arial" w:cs="Arial"/>
          <w:b/>
          <w:bCs/>
          <w:sz w:val="28"/>
          <w:szCs w:val="28"/>
        </w:rPr>
        <w:t>Modeling</w:t>
      </w:r>
      <w:proofErr w:type="spellEnd"/>
      <w:r w:rsidRPr="00972C61">
        <w:rPr>
          <w:rFonts w:ascii="Arial" w:hAnsi="Arial" w:cs="Arial"/>
          <w:b/>
          <w:bCs/>
          <w:sz w:val="28"/>
          <w:szCs w:val="28"/>
        </w:rPr>
        <w:t xml:space="preserve"> in Business Forecasting</w:t>
      </w:r>
      <w:r w:rsidRPr="00972C61">
        <w:rPr>
          <w:rFonts w:ascii="Arial" w:hAnsi="Arial" w:cs="Arial"/>
          <w:sz w:val="28"/>
          <w:szCs w:val="28"/>
        </w:rPr>
        <w:t xml:space="preserve">. </w:t>
      </w:r>
      <w:r w:rsidRPr="00972C61">
        <w:rPr>
          <w:rFonts w:ascii="Arial" w:hAnsi="Arial" w:cs="Arial"/>
          <w:i/>
          <w:iCs/>
          <w:sz w:val="28"/>
          <w:szCs w:val="28"/>
        </w:rPr>
        <w:t>Journal of Business Analytics</w:t>
      </w:r>
      <w:r w:rsidRPr="00972C61">
        <w:rPr>
          <w:rFonts w:ascii="Arial" w:hAnsi="Arial" w:cs="Arial"/>
          <w:sz w:val="28"/>
          <w:szCs w:val="28"/>
        </w:rPr>
        <w:t>, 14(3), pp.45-60.</w:t>
      </w:r>
    </w:p>
    <w:p w14:paraId="3275229D" w14:textId="68646A6A"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Choi, T., and Wang, X., 2021. </w:t>
      </w:r>
      <w:r w:rsidRPr="00972C61">
        <w:rPr>
          <w:rFonts w:ascii="Arial" w:hAnsi="Arial" w:cs="Arial"/>
          <w:b/>
          <w:bCs/>
          <w:sz w:val="28"/>
          <w:szCs w:val="28"/>
        </w:rPr>
        <w:t>Implementing Supply Chain Analytics Using Excel Functions</w:t>
      </w:r>
      <w:r w:rsidRPr="00972C61">
        <w:rPr>
          <w:rFonts w:ascii="Arial" w:hAnsi="Arial" w:cs="Arial"/>
          <w:sz w:val="28"/>
          <w:szCs w:val="28"/>
        </w:rPr>
        <w:t xml:space="preserve">. </w:t>
      </w:r>
      <w:r w:rsidRPr="00972C61">
        <w:rPr>
          <w:rFonts w:ascii="Arial" w:hAnsi="Arial" w:cs="Arial"/>
          <w:i/>
          <w:iCs/>
          <w:sz w:val="28"/>
          <w:szCs w:val="28"/>
        </w:rPr>
        <w:t>International Journal of Operations and Production Management</w:t>
      </w:r>
      <w:r w:rsidRPr="00972C61">
        <w:rPr>
          <w:rFonts w:ascii="Arial" w:hAnsi="Arial" w:cs="Arial"/>
          <w:sz w:val="28"/>
          <w:szCs w:val="28"/>
        </w:rPr>
        <w:t>, 42(6), pp.1120-1135.</w:t>
      </w:r>
    </w:p>
    <w:p w14:paraId="52BDAB83" w14:textId="46CFC98B"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Davies, A., 2023. </w:t>
      </w:r>
      <w:r w:rsidRPr="00972C61">
        <w:rPr>
          <w:rFonts w:ascii="Arial" w:hAnsi="Arial" w:cs="Arial"/>
          <w:b/>
          <w:bCs/>
          <w:sz w:val="28"/>
          <w:szCs w:val="28"/>
        </w:rPr>
        <w:t>Excel as a Tool for Visualizing Data in Financial Markets</w:t>
      </w:r>
      <w:r w:rsidRPr="00972C61">
        <w:rPr>
          <w:rFonts w:ascii="Arial" w:hAnsi="Arial" w:cs="Arial"/>
          <w:sz w:val="28"/>
          <w:szCs w:val="28"/>
        </w:rPr>
        <w:t xml:space="preserve">. </w:t>
      </w:r>
      <w:r w:rsidRPr="00972C61">
        <w:rPr>
          <w:rFonts w:ascii="Arial" w:hAnsi="Arial" w:cs="Arial"/>
          <w:i/>
          <w:iCs/>
          <w:sz w:val="28"/>
          <w:szCs w:val="28"/>
        </w:rPr>
        <w:t>Finance and Technology</w:t>
      </w:r>
      <w:r w:rsidRPr="00972C61">
        <w:rPr>
          <w:rFonts w:ascii="Arial" w:hAnsi="Arial" w:cs="Arial"/>
          <w:sz w:val="28"/>
          <w:szCs w:val="28"/>
        </w:rPr>
        <w:t>, 6(4), pp.85-92.</w:t>
      </w:r>
    </w:p>
    <w:p w14:paraId="5169AF8F" w14:textId="62A6BEAF"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Ehlers, W., 2021. </w:t>
      </w:r>
      <w:r w:rsidRPr="00972C61">
        <w:rPr>
          <w:rFonts w:ascii="Arial" w:hAnsi="Arial" w:cs="Arial"/>
          <w:b/>
          <w:bCs/>
          <w:sz w:val="28"/>
          <w:szCs w:val="28"/>
        </w:rPr>
        <w:t>Enhancing Decision-Making with Excel in Healthcare Management</w:t>
      </w:r>
      <w:r w:rsidRPr="00972C61">
        <w:rPr>
          <w:rFonts w:ascii="Arial" w:hAnsi="Arial" w:cs="Arial"/>
          <w:sz w:val="28"/>
          <w:szCs w:val="28"/>
        </w:rPr>
        <w:t xml:space="preserve">. </w:t>
      </w:r>
      <w:r w:rsidRPr="00972C61">
        <w:rPr>
          <w:rFonts w:ascii="Arial" w:hAnsi="Arial" w:cs="Arial"/>
          <w:i/>
          <w:iCs/>
          <w:sz w:val="28"/>
          <w:szCs w:val="28"/>
        </w:rPr>
        <w:t>Healthcare Management Review</w:t>
      </w:r>
      <w:r w:rsidRPr="00972C61">
        <w:rPr>
          <w:rFonts w:ascii="Arial" w:hAnsi="Arial" w:cs="Arial"/>
          <w:sz w:val="28"/>
          <w:szCs w:val="28"/>
        </w:rPr>
        <w:t>, 46(1), pp.23-32.</w:t>
      </w:r>
    </w:p>
    <w:p w14:paraId="5E80DB29" w14:textId="78C2B812"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Faulkner, J., and Larson, P., 2022. </w:t>
      </w:r>
      <w:r w:rsidRPr="00972C61">
        <w:rPr>
          <w:rFonts w:ascii="Arial" w:hAnsi="Arial" w:cs="Arial"/>
          <w:b/>
          <w:bCs/>
          <w:sz w:val="28"/>
          <w:szCs w:val="28"/>
        </w:rPr>
        <w:t>Automation in Excel: Utilizing Macros for Efficient Workflow Management</w:t>
      </w:r>
      <w:r w:rsidRPr="00972C61">
        <w:rPr>
          <w:rFonts w:ascii="Arial" w:hAnsi="Arial" w:cs="Arial"/>
          <w:sz w:val="28"/>
          <w:szCs w:val="28"/>
        </w:rPr>
        <w:t xml:space="preserve">. </w:t>
      </w:r>
      <w:r w:rsidRPr="00972C61">
        <w:rPr>
          <w:rFonts w:ascii="Arial" w:hAnsi="Arial" w:cs="Arial"/>
          <w:i/>
          <w:iCs/>
          <w:sz w:val="28"/>
          <w:szCs w:val="28"/>
        </w:rPr>
        <w:t>Operations Management Research</w:t>
      </w:r>
      <w:r w:rsidRPr="00972C61">
        <w:rPr>
          <w:rFonts w:ascii="Arial" w:hAnsi="Arial" w:cs="Arial"/>
          <w:sz w:val="28"/>
          <w:szCs w:val="28"/>
        </w:rPr>
        <w:t>, 18(2), pp.150-162.</w:t>
      </w:r>
    </w:p>
    <w:p w14:paraId="1064A869" w14:textId="1107D52C"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Gonzalez, P., 2021. </w:t>
      </w:r>
      <w:r w:rsidRPr="00972C61">
        <w:rPr>
          <w:rFonts w:ascii="Arial" w:hAnsi="Arial" w:cs="Arial"/>
          <w:b/>
          <w:bCs/>
          <w:sz w:val="28"/>
          <w:szCs w:val="28"/>
        </w:rPr>
        <w:t>Using Excel for Big Data Analysis: Possibilities and Limitations</w:t>
      </w:r>
      <w:r w:rsidRPr="00972C61">
        <w:rPr>
          <w:rFonts w:ascii="Arial" w:hAnsi="Arial" w:cs="Arial"/>
          <w:sz w:val="28"/>
          <w:szCs w:val="28"/>
        </w:rPr>
        <w:t xml:space="preserve">. </w:t>
      </w:r>
      <w:r w:rsidRPr="00972C61">
        <w:rPr>
          <w:rFonts w:ascii="Arial" w:hAnsi="Arial" w:cs="Arial"/>
          <w:i/>
          <w:iCs/>
          <w:sz w:val="28"/>
          <w:szCs w:val="28"/>
        </w:rPr>
        <w:t>IEEE Transactions on Big Data</w:t>
      </w:r>
      <w:r w:rsidRPr="00972C61">
        <w:rPr>
          <w:rFonts w:ascii="Arial" w:hAnsi="Arial" w:cs="Arial"/>
          <w:sz w:val="28"/>
          <w:szCs w:val="28"/>
        </w:rPr>
        <w:t>, 7(3), pp.322-334.</w:t>
      </w:r>
    </w:p>
    <w:p w14:paraId="009D88EF" w14:textId="0622C6BE"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lastRenderedPageBreak/>
        <w:t xml:space="preserve">Hassan, M., 2023. </w:t>
      </w:r>
      <w:r w:rsidRPr="00972C61">
        <w:rPr>
          <w:rFonts w:ascii="Arial" w:hAnsi="Arial" w:cs="Arial"/>
          <w:b/>
          <w:bCs/>
          <w:sz w:val="28"/>
          <w:szCs w:val="28"/>
        </w:rPr>
        <w:t>Risk Assessment in Project Management: A Case Study Using Excel Dashboards</w:t>
      </w:r>
      <w:r w:rsidRPr="00972C61">
        <w:rPr>
          <w:rFonts w:ascii="Arial" w:hAnsi="Arial" w:cs="Arial"/>
          <w:sz w:val="28"/>
          <w:szCs w:val="28"/>
        </w:rPr>
        <w:t xml:space="preserve">. </w:t>
      </w:r>
      <w:r w:rsidRPr="00972C61">
        <w:rPr>
          <w:rFonts w:ascii="Arial" w:hAnsi="Arial" w:cs="Arial"/>
          <w:i/>
          <w:iCs/>
          <w:sz w:val="28"/>
          <w:szCs w:val="28"/>
        </w:rPr>
        <w:t>Journal of Project Management</w:t>
      </w:r>
      <w:r w:rsidRPr="00972C61">
        <w:rPr>
          <w:rFonts w:ascii="Arial" w:hAnsi="Arial" w:cs="Arial"/>
          <w:sz w:val="28"/>
          <w:szCs w:val="28"/>
        </w:rPr>
        <w:t>, 29(4), pp.211-220.</w:t>
      </w:r>
    </w:p>
    <w:p w14:paraId="369AE28F" w14:textId="5F4E067F"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Iqbal, S., 2021. </w:t>
      </w:r>
      <w:r w:rsidRPr="00972C61">
        <w:rPr>
          <w:rFonts w:ascii="Arial" w:hAnsi="Arial" w:cs="Arial"/>
          <w:b/>
          <w:bCs/>
          <w:sz w:val="28"/>
          <w:szCs w:val="28"/>
        </w:rPr>
        <w:t>Teaching Data Science with Excel: Case Studies in Education</w:t>
      </w:r>
      <w:r w:rsidRPr="00972C61">
        <w:rPr>
          <w:rFonts w:ascii="Arial" w:hAnsi="Arial" w:cs="Arial"/>
          <w:sz w:val="28"/>
          <w:szCs w:val="28"/>
        </w:rPr>
        <w:t xml:space="preserve">. </w:t>
      </w:r>
      <w:r w:rsidRPr="00972C61">
        <w:rPr>
          <w:rFonts w:ascii="Arial" w:hAnsi="Arial" w:cs="Arial"/>
          <w:i/>
          <w:iCs/>
          <w:sz w:val="28"/>
          <w:szCs w:val="28"/>
        </w:rPr>
        <w:t>Journal of Educational Technology &amp; Society</w:t>
      </w:r>
      <w:r w:rsidRPr="00972C61">
        <w:rPr>
          <w:rFonts w:ascii="Arial" w:hAnsi="Arial" w:cs="Arial"/>
          <w:sz w:val="28"/>
          <w:szCs w:val="28"/>
        </w:rPr>
        <w:t>, 24(3), pp.123-130.</w:t>
      </w:r>
    </w:p>
    <w:p w14:paraId="6EF26875" w14:textId="5C82DC2E"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Johnson, D., 2022. </w:t>
      </w:r>
      <w:r w:rsidRPr="00972C61">
        <w:rPr>
          <w:rFonts w:ascii="Arial" w:hAnsi="Arial" w:cs="Arial"/>
          <w:b/>
          <w:bCs/>
          <w:sz w:val="28"/>
          <w:szCs w:val="28"/>
        </w:rPr>
        <w:t>Excel and Python Integration for Advanced Data Analysis</w:t>
      </w:r>
      <w:r w:rsidRPr="00972C61">
        <w:rPr>
          <w:rFonts w:ascii="Arial" w:hAnsi="Arial" w:cs="Arial"/>
          <w:sz w:val="28"/>
          <w:szCs w:val="28"/>
        </w:rPr>
        <w:t xml:space="preserve">. </w:t>
      </w:r>
      <w:r w:rsidRPr="00972C61">
        <w:rPr>
          <w:rFonts w:ascii="Arial" w:hAnsi="Arial" w:cs="Arial"/>
          <w:i/>
          <w:iCs/>
          <w:sz w:val="28"/>
          <w:szCs w:val="28"/>
        </w:rPr>
        <w:t>Data Science and Analytics</w:t>
      </w:r>
      <w:r w:rsidRPr="00972C61">
        <w:rPr>
          <w:rFonts w:ascii="Arial" w:hAnsi="Arial" w:cs="Arial"/>
          <w:sz w:val="28"/>
          <w:szCs w:val="28"/>
        </w:rPr>
        <w:t>, 9(3), pp.89-97.</w:t>
      </w:r>
    </w:p>
    <w:p w14:paraId="649E3402" w14:textId="6C676B9E"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Kumar, R., 2023. </w:t>
      </w:r>
      <w:r w:rsidRPr="00972C61">
        <w:rPr>
          <w:rFonts w:ascii="Arial" w:hAnsi="Arial" w:cs="Arial"/>
          <w:b/>
          <w:bCs/>
          <w:sz w:val="28"/>
          <w:szCs w:val="28"/>
        </w:rPr>
        <w:t>Improving Spreadsheet Accuracy in Financial Analysis Using Excel Tools</w:t>
      </w:r>
      <w:r w:rsidRPr="00972C61">
        <w:rPr>
          <w:rFonts w:ascii="Arial" w:hAnsi="Arial" w:cs="Arial"/>
          <w:sz w:val="28"/>
          <w:szCs w:val="28"/>
        </w:rPr>
        <w:t xml:space="preserve">. </w:t>
      </w:r>
      <w:r w:rsidRPr="00972C61">
        <w:rPr>
          <w:rFonts w:ascii="Arial" w:hAnsi="Arial" w:cs="Arial"/>
          <w:i/>
          <w:iCs/>
          <w:sz w:val="28"/>
          <w:szCs w:val="28"/>
        </w:rPr>
        <w:t>Journal of Financial Reporting</w:t>
      </w:r>
      <w:r w:rsidRPr="00972C61">
        <w:rPr>
          <w:rFonts w:ascii="Arial" w:hAnsi="Arial" w:cs="Arial"/>
          <w:sz w:val="28"/>
          <w:szCs w:val="28"/>
        </w:rPr>
        <w:t>, 22(2), pp.45-58.</w:t>
      </w:r>
    </w:p>
    <w:p w14:paraId="243E12F6" w14:textId="4AD907A2"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Li, Y., and Smith, K., 2022. </w:t>
      </w:r>
      <w:r w:rsidRPr="00972C61">
        <w:rPr>
          <w:rFonts w:ascii="Arial" w:hAnsi="Arial" w:cs="Arial"/>
          <w:b/>
          <w:bCs/>
          <w:sz w:val="28"/>
          <w:szCs w:val="28"/>
        </w:rPr>
        <w:t>Advanced Excel Functions for Database Management</w:t>
      </w:r>
      <w:r w:rsidRPr="00972C61">
        <w:rPr>
          <w:rFonts w:ascii="Arial" w:hAnsi="Arial" w:cs="Arial"/>
          <w:sz w:val="28"/>
          <w:szCs w:val="28"/>
        </w:rPr>
        <w:t xml:space="preserve">. </w:t>
      </w:r>
      <w:r w:rsidRPr="00972C61">
        <w:rPr>
          <w:rFonts w:ascii="Arial" w:hAnsi="Arial" w:cs="Arial"/>
          <w:i/>
          <w:iCs/>
          <w:sz w:val="28"/>
          <w:szCs w:val="28"/>
        </w:rPr>
        <w:t>Information Systems Management Journal</w:t>
      </w:r>
      <w:r w:rsidRPr="00972C61">
        <w:rPr>
          <w:rFonts w:ascii="Arial" w:hAnsi="Arial" w:cs="Arial"/>
          <w:sz w:val="28"/>
          <w:szCs w:val="28"/>
        </w:rPr>
        <w:t>, 16(1), pp.74-81.</w:t>
      </w:r>
    </w:p>
    <w:p w14:paraId="7C6A1FDC" w14:textId="4C3D2F62"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Mitchell, P., 2023. </w:t>
      </w:r>
      <w:r w:rsidRPr="00972C61">
        <w:rPr>
          <w:rFonts w:ascii="Arial" w:hAnsi="Arial" w:cs="Arial"/>
          <w:b/>
          <w:bCs/>
          <w:sz w:val="28"/>
          <w:szCs w:val="28"/>
        </w:rPr>
        <w:t>Integrating Excel with Business Intelligence Systems</w:t>
      </w:r>
      <w:r w:rsidRPr="00972C61">
        <w:rPr>
          <w:rFonts w:ascii="Arial" w:hAnsi="Arial" w:cs="Arial"/>
          <w:sz w:val="28"/>
          <w:szCs w:val="28"/>
        </w:rPr>
        <w:t xml:space="preserve">. </w:t>
      </w:r>
      <w:r w:rsidRPr="00972C61">
        <w:rPr>
          <w:rFonts w:ascii="Arial" w:hAnsi="Arial" w:cs="Arial"/>
          <w:i/>
          <w:iCs/>
          <w:sz w:val="28"/>
          <w:szCs w:val="28"/>
        </w:rPr>
        <w:t>Journal of Business Intelligence</w:t>
      </w:r>
      <w:r w:rsidRPr="00972C61">
        <w:rPr>
          <w:rFonts w:ascii="Arial" w:hAnsi="Arial" w:cs="Arial"/>
          <w:sz w:val="28"/>
          <w:szCs w:val="28"/>
        </w:rPr>
        <w:t>, 19(2), pp.30-39.</w:t>
      </w:r>
    </w:p>
    <w:p w14:paraId="0E55397B" w14:textId="2FE7ABA3"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Nair, V., 2022. </w:t>
      </w:r>
      <w:r w:rsidRPr="00972C61">
        <w:rPr>
          <w:rFonts w:ascii="Arial" w:hAnsi="Arial" w:cs="Arial"/>
          <w:b/>
          <w:bCs/>
          <w:sz w:val="28"/>
          <w:szCs w:val="28"/>
        </w:rPr>
        <w:t>Excel Macros for Supply Chain Optimization: A Practical Guide</w:t>
      </w:r>
      <w:r w:rsidRPr="00972C61">
        <w:rPr>
          <w:rFonts w:ascii="Arial" w:hAnsi="Arial" w:cs="Arial"/>
          <w:sz w:val="28"/>
          <w:szCs w:val="28"/>
        </w:rPr>
        <w:t xml:space="preserve">. </w:t>
      </w:r>
      <w:r w:rsidRPr="00972C61">
        <w:rPr>
          <w:rFonts w:ascii="Arial" w:hAnsi="Arial" w:cs="Arial"/>
          <w:i/>
          <w:iCs/>
          <w:sz w:val="28"/>
          <w:szCs w:val="28"/>
        </w:rPr>
        <w:t>Supply Chain Management Journal</w:t>
      </w:r>
      <w:r w:rsidRPr="00972C61">
        <w:rPr>
          <w:rFonts w:ascii="Arial" w:hAnsi="Arial" w:cs="Arial"/>
          <w:sz w:val="28"/>
          <w:szCs w:val="28"/>
        </w:rPr>
        <w:t>, 15(5), pp.67-79.</w:t>
      </w:r>
    </w:p>
    <w:p w14:paraId="768ACF37" w14:textId="41A3A7F8"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O’Connor, T., and Wang, H., 2021. </w:t>
      </w:r>
      <w:r w:rsidRPr="00972C61">
        <w:rPr>
          <w:rFonts w:ascii="Arial" w:hAnsi="Arial" w:cs="Arial"/>
          <w:b/>
          <w:bCs/>
          <w:sz w:val="28"/>
          <w:szCs w:val="28"/>
        </w:rPr>
        <w:t>Improving Employee Productivity Through Excel Automation</w:t>
      </w:r>
      <w:r w:rsidRPr="00972C61">
        <w:rPr>
          <w:rFonts w:ascii="Arial" w:hAnsi="Arial" w:cs="Arial"/>
          <w:sz w:val="28"/>
          <w:szCs w:val="28"/>
        </w:rPr>
        <w:t xml:space="preserve">. </w:t>
      </w:r>
      <w:r w:rsidRPr="00972C61">
        <w:rPr>
          <w:rFonts w:ascii="Arial" w:hAnsi="Arial" w:cs="Arial"/>
          <w:i/>
          <w:iCs/>
          <w:sz w:val="28"/>
          <w:szCs w:val="28"/>
        </w:rPr>
        <w:t>Journal of Business Process Management</w:t>
      </w:r>
      <w:r w:rsidRPr="00972C61">
        <w:rPr>
          <w:rFonts w:ascii="Arial" w:hAnsi="Arial" w:cs="Arial"/>
          <w:sz w:val="28"/>
          <w:szCs w:val="28"/>
        </w:rPr>
        <w:t>, 26(7), pp.189-201.</w:t>
      </w:r>
    </w:p>
    <w:p w14:paraId="463C5F46" w14:textId="7C990108"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Patel, M., 2022. </w:t>
      </w:r>
      <w:r w:rsidRPr="00972C61">
        <w:rPr>
          <w:rFonts w:ascii="Arial" w:hAnsi="Arial" w:cs="Arial"/>
          <w:b/>
          <w:bCs/>
          <w:sz w:val="28"/>
          <w:szCs w:val="28"/>
        </w:rPr>
        <w:t>Excel in Education: Data Visualization for Teaching Complex Concepts</w:t>
      </w:r>
      <w:r w:rsidRPr="00972C61">
        <w:rPr>
          <w:rFonts w:ascii="Arial" w:hAnsi="Arial" w:cs="Arial"/>
          <w:sz w:val="28"/>
          <w:szCs w:val="28"/>
        </w:rPr>
        <w:t xml:space="preserve">. </w:t>
      </w:r>
      <w:r w:rsidRPr="00972C61">
        <w:rPr>
          <w:rFonts w:ascii="Arial" w:hAnsi="Arial" w:cs="Arial"/>
          <w:i/>
          <w:iCs/>
          <w:sz w:val="28"/>
          <w:szCs w:val="28"/>
        </w:rPr>
        <w:t>Teaching and Learning Journal</w:t>
      </w:r>
      <w:r w:rsidRPr="00972C61">
        <w:rPr>
          <w:rFonts w:ascii="Arial" w:hAnsi="Arial" w:cs="Arial"/>
          <w:sz w:val="28"/>
          <w:szCs w:val="28"/>
        </w:rPr>
        <w:t>, 8(3), pp.50-64.</w:t>
      </w:r>
    </w:p>
    <w:p w14:paraId="151FE8A8" w14:textId="1E24F750"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Qureshi, R., 2023. </w:t>
      </w:r>
      <w:r w:rsidRPr="00972C61">
        <w:rPr>
          <w:rFonts w:ascii="Arial" w:hAnsi="Arial" w:cs="Arial"/>
          <w:b/>
          <w:bCs/>
          <w:sz w:val="28"/>
          <w:szCs w:val="28"/>
        </w:rPr>
        <w:t>Developing Financial Models Using Excel VBA: A Case Study</w:t>
      </w:r>
      <w:r w:rsidRPr="00972C61">
        <w:rPr>
          <w:rFonts w:ascii="Arial" w:hAnsi="Arial" w:cs="Arial"/>
          <w:sz w:val="28"/>
          <w:szCs w:val="28"/>
        </w:rPr>
        <w:t xml:space="preserve">. </w:t>
      </w:r>
      <w:r w:rsidRPr="00972C61">
        <w:rPr>
          <w:rFonts w:ascii="Arial" w:hAnsi="Arial" w:cs="Arial"/>
          <w:i/>
          <w:iCs/>
          <w:sz w:val="28"/>
          <w:szCs w:val="28"/>
        </w:rPr>
        <w:t xml:space="preserve">Financial </w:t>
      </w:r>
      <w:proofErr w:type="spellStart"/>
      <w:r w:rsidRPr="00972C61">
        <w:rPr>
          <w:rFonts w:ascii="Arial" w:hAnsi="Arial" w:cs="Arial"/>
          <w:i/>
          <w:iCs/>
          <w:sz w:val="28"/>
          <w:szCs w:val="28"/>
        </w:rPr>
        <w:t>Modeling</w:t>
      </w:r>
      <w:proofErr w:type="spellEnd"/>
      <w:r w:rsidRPr="00972C61">
        <w:rPr>
          <w:rFonts w:ascii="Arial" w:hAnsi="Arial" w:cs="Arial"/>
          <w:i/>
          <w:iCs/>
          <w:sz w:val="28"/>
          <w:szCs w:val="28"/>
        </w:rPr>
        <w:t xml:space="preserve"> Review</w:t>
      </w:r>
      <w:r w:rsidRPr="00972C61">
        <w:rPr>
          <w:rFonts w:ascii="Arial" w:hAnsi="Arial" w:cs="Arial"/>
          <w:sz w:val="28"/>
          <w:szCs w:val="28"/>
        </w:rPr>
        <w:t>, 12(4), pp.33-46.</w:t>
      </w:r>
    </w:p>
    <w:p w14:paraId="042D41E9" w14:textId="01418373"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Rodriguez, J., 2021. </w:t>
      </w:r>
      <w:r w:rsidRPr="00972C61">
        <w:rPr>
          <w:rFonts w:ascii="Arial" w:hAnsi="Arial" w:cs="Arial"/>
          <w:b/>
          <w:bCs/>
          <w:sz w:val="28"/>
          <w:szCs w:val="28"/>
        </w:rPr>
        <w:t>Spreadsheet Risk Management: Mitigating Errors in Excel-Based Financial Models</w:t>
      </w:r>
      <w:r w:rsidRPr="00972C61">
        <w:rPr>
          <w:rFonts w:ascii="Arial" w:hAnsi="Arial" w:cs="Arial"/>
          <w:sz w:val="28"/>
          <w:szCs w:val="28"/>
        </w:rPr>
        <w:t xml:space="preserve">. </w:t>
      </w:r>
      <w:r w:rsidRPr="00972C61">
        <w:rPr>
          <w:rFonts w:ascii="Arial" w:hAnsi="Arial" w:cs="Arial"/>
          <w:i/>
          <w:iCs/>
          <w:sz w:val="28"/>
          <w:szCs w:val="28"/>
        </w:rPr>
        <w:t>Journal of Accounting and Finance</w:t>
      </w:r>
      <w:r w:rsidRPr="00972C61">
        <w:rPr>
          <w:rFonts w:ascii="Arial" w:hAnsi="Arial" w:cs="Arial"/>
          <w:sz w:val="28"/>
          <w:szCs w:val="28"/>
        </w:rPr>
        <w:t>, 11(2), pp.73-86.</w:t>
      </w:r>
    </w:p>
    <w:p w14:paraId="5746490E" w14:textId="72B91B6C"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lastRenderedPageBreak/>
        <w:t xml:space="preserve">Singh, A., 2022. </w:t>
      </w:r>
      <w:r w:rsidRPr="00972C61">
        <w:rPr>
          <w:rFonts w:ascii="Arial" w:hAnsi="Arial" w:cs="Arial"/>
          <w:b/>
          <w:bCs/>
          <w:sz w:val="28"/>
          <w:szCs w:val="28"/>
        </w:rPr>
        <w:t>Application of Excel in Sports Analytics for Performance Improvement</w:t>
      </w:r>
      <w:r w:rsidRPr="00972C61">
        <w:rPr>
          <w:rFonts w:ascii="Arial" w:hAnsi="Arial" w:cs="Arial"/>
          <w:sz w:val="28"/>
          <w:szCs w:val="28"/>
        </w:rPr>
        <w:t xml:space="preserve">. </w:t>
      </w:r>
      <w:r w:rsidRPr="00972C61">
        <w:rPr>
          <w:rFonts w:ascii="Arial" w:hAnsi="Arial" w:cs="Arial"/>
          <w:i/>
          <w:iCs/>
          <w:sz w:val="28"/>
          <w:szCs w:val="28"/>
        </w:rPr>
        <w:t>Journal of Sports Science and Medicine</w:t>
      </w:r>
      <w:r w:rsidRPr="00972C61">
        <w:rPr>
          <w:rFonts w:ascii="Arial" w:hAnsi="Arial" w:cs="Arial"/>
          <w:sz w:val="28"/>
          <w:szCs w:val="28"/>
        </w:rPr>
        <w:t>, 14(2), pp.40-52.</w:t>
      </w:r>
    </w:p>
    <w:p w14:paraId="3E6D8DE1" w14:textId="3899B677"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Taylor, K., and Zhao, L., 2021. </w:t>
      </w:r>
      <w:r w:rsidRPr="00972C61">
        <w:rPr>
          <w:rFonts w:ascii="Arial" w:hAnsi="Arial" w:cs="Arial"/>
          <w:b/>
          <w:bCs/>
          <w:sz w:val="28"/>
          <w:szCs w:val="28"/>
        </w:rPr>
        <w:t>Utilizing Excel for Time Series Forecasting in Sales Analytics</w:t>
      </w:r>
      <w:r w:rsidRPr="00972C61">
        <w:rPr>
          <w:rFonts w:ascii="Arial" w:hAnsi="Arial" w:cs="Arial"/>
          <w:sz w:val="28"/>
          <w:szCs w:val="28"/>
        </w:rPr>
        <w:t xml:space="preserve">. </w:t>
      </w:r>
      <w:r w:rsidRPr="00972C61">
        <w:rPr>
          <w:rFonts w:ascii="Arial" w:hAnsi="Arial" w:cs="Arial"/>
          <w:i/>
          <w:iCs/>
          <w:sz w:val="28"/>
          <w:szCs w:val="28"/>
        </w:rPr>
        <w:t>Journal of Business Forecasting</w:t>
      </w:r>
      <w:r w:rsidRPr="00972C61">
        <w:rPr>
          <w:rFonts w:ascii="Arial" w:hAnsi="Arial" w:cs="Arial"/>
          <w:sz w:val="28"/>
          <w:szCs w:val="28"/>
        </w:rPr>
        <w:t>, 35(1), pp.15-28.</w:t>
      </w:r>
    </w:p>
    <w:p w14:paraId="0BE8CAE1" w14:textId="4CC82006"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Upton, S., 2023. </w:t>
      </w:r>
      <w:r w:rsidRPr="00972C61">
        <w:rPr>
          <w:rFonts w:ascii="Arial" w:hAnsi="Arial" w:cs="Arial"/>
          <w:b/>
          <w:bCs/>
          <w:sz w:val="28"/>
          <w:szCs w:val="28"/>
        </w:rPr>
        <w:t>Excel-Based Decision Support Systems for Marketing Strategies</w:t>
      </w:r>
      <w:r w:rsidRPr="00972C61">
        <w:rPr>
          <w:rFonts w:ascii="Arial" w:hAnsi="Arial" w:cs="Arial"/>
          <w:sz w:val="28"/>
          <w:szCs w:val="28"/>
        </w:rPr>
        <w:t xml:space="preserve">. </w:t>
      </w:r>
      <w:r w:rsidRPr="00972C61">
        <w:rPr>
          <w:rFonts w:ascii="Arial" w:hAnsi="Arial" w:cs="Arial"/>
          <w:i/>
          <w:iCs/>
          <w:sz w:val="28"/>
          <w:szCs w:val="28"/>
        </w:rPr>
        <w:t>Marketing Science Review</w:t>
      </w:r>
      <w:r w:rsidRPr="00972C61">
        <w:rPr>
          <w:rFonts w:ascii="Arial" w:hAnsi="Arial" w:cs="Arial"/>
          <w:sz w:val="28"/>
          <w:szCs w:val="28"/>
        </w:rPr>
        <w:t>, 10(3), pp.58-69.</w:t>
      </w:r>
    </w:p>
    <w:p w14:paraId="7CBBE0EB" w14:textId="012861CA"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Verma, T., 2022. </w:t>
      </w:r>
      <w:r w:rsidRPr="00972C61">
        <w:rPr>
          <w:rFonts w:ascii="Arial" w:hAnsi="Arial" w:cs="Arial"/>
          <w:b/>
          <w:bCs/>
          <w:sz w:val="28"/>
          <w:szCs w:val="28"/>
        </w:rPr>
        <w:t>Using Excel Pivot Tables for Large Dataset Summarization</w:t>
      </w:r>
      <w:r w:rsidRPr="00972C61">
        <w:rPr>
          <w:rFonts w:ascii="Arial" w:hAnsi="Arial" w:cs="Arial"/>
          <w:sz w:val="28"/>
          <w:szCs w:val="28"/>
        </w:rPr>
        <w:t xml:space="preserve">. </w:t>
      </w:r>
      <w:r w:rsidRPr="00972C61">
        <w:rPr>
          <w:rFonts w:ascii="Arial" w:hAnsi="Arial" w:cs="Arial"/>
          <w:i/>
          <w:iCs/>
          <w:sz w:val="28"/>
          <w:szCs w:val="28"/>
        </w:rPr>
        <w:t>Journal of Information Systems</w:t>
      </w:r>
      <w:r w:rsidRPr="00972C61">
        <w:rPr>
          <w:rFonts w:ascii="Arial" w:hAnsi="Arial" w:cs="Arial"/>
          <w:sz w:val="28"/>
          <w:szCs w:val="28"/>
        </w:rPr>
        <w:t>, 29(2), pp.98-110.</w:t>
      </w:r>
    </w:p>
    <w:p w14:paraId="4EB086A4" w14:textId="1203F0FD"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Williams, J., 2023. </w:t>
      </w:r>
      <w:r w:rsidRPr="00972C61">
        <w:rPr>
          <w:rFonts w:ascii="Arial" w:hAnsi="Arial" w:cs="Arial"/>
          <w:b/>
          <w:bCs/>
          <w:sz w:val="28"/>
          <w:szCs w:val="28"/>
        </w:rPr>
        <w:t>Excel in Logistics Management: Streamlining Operations with Advanced Functions</w:t>
      </w:r>
      <w:r w:rsidRPr="00972C61">
        <w:rPr>
          <w:rFonts w:ascii="Arial" w:hAnsi="Arial" w:cs="Arial"/>
          <w:sz w:val="28"/>
          <w:szCs w:val="28"/>
        </w:rPr>
        <w:t xml:space="preserve">. </w:t>
      </w:r>
      <w:r w:rsidRPr="00972C61">
        <w:rPr>
          <w:rFonts w:ascii="Arial" w:hAnsi="Arial" w:cs="Arial"/>
          <w:i/>
          <w:iCs/>
          <w:sz w:val="28"/>
          <w:szCs w:val="28"/>
        </w:rPr>
        <w:t>Logistics Management Review</w:t>
      </w:r>
      <w:r w:rsidRPr="00972C61">
        <w:rPr>
          <w:rFonts w:ascii="Arial" w:hAnsi="Arial" w:cs="Arial"/>
          <w:sz w:val="28"/>
          <w:szCs w:val="28"/>
        </w:rPr>
        <w:t>, 20(4), pp.122-136.</w:t>
      </w:r>
    </w:p>
    <w:p w14:paraId="652A1160" w14:textId="37E87B8B" w:rsidR="00972C61"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Xu, L., 2021. </w:t>
      </w:r>
      <w:r w:rsidRPr="00972C61">
        <w:rPr>
          <w:rFonts w:ascii="Arial" w:hAnsi="Arial" w:cs="Arial"/>
          <w:b/>
          <w:bCs/>
          <w:sz w:val="28"/>
          <w:szCs w:val="28"/>
        </w:rPr>
        <w:t>Excel in Predictive Maintenance: A Machine Learning Approach</w:t>
      </w:r>
      <w:r w:rsidRPr="00972C61">
        <w:rPr>
          <w:rFonts w:ascii="Arial" w:hAnsi="Arial" w:cs="Arial"/>
          <w:sz w:val="28"/>
          <w:szCs w:val="28"/>
        </w:rPr>
        <w:t xml:space="preserve">. </w:t>
      </w:r>
      <w:r w:rsidRPr="00972C61">
        <w:rPr>
          <w:rFonts w:ascii="Arial" w:hAnsi="Arial" w:cs="Arial"/>
          <w:i/>
          <w:iCs/>
          <w:sz w:val="28"/>
          <w:szCs w:val="28"/>
        </w:rPr>
        <w:t>Journal of Industrial Engineering</w:t>
      </w:r>
      <w:r w:rsidRPr="00972C61">
        <w:rPr>
          <w:rFonts w:ascii="Arial" w:hAnsi="Arial" w:cs="Arial"/>
          <w:sz w:val="28"/>
          <w:szCs w:val="28"/>
        </w:rPr>
        <w:t>, 13(3), pp.40-50.</w:t>
      </w:r>
    </w:p>
    <w:p w14:paraId="7A1619CE" w14:textId="63A81F1C" w:rsidR="0088588F" w:rsidRPr="00972C61" w:rsidRDefault="00972C61" w:rsidP="00972C61">
      <w:pPr>
        <w:spacing w:after="0" w:line="360" w:lineRule="auto"/>
        <w:jc w:val="both"/>
        <w:rPr>
          <w:rFonts w:ascii="Arial" w:hAnsi="Arial" w:cs="Arial"/>
          <w:sz w:val="28"/>
          <w:szCs w:val="28"/>
        </w:rPr>
      </w:pPr>
      <w:r w:rsidRPr="00972C61">
        <w:rPr>
          <w:rFonts w:ascii="Arial" w:hAnsi="Arial" w:cs="Arial"/>
          <w:sz w:val="28"/>
          <w:szCs w:val="28"/>
        </w:rPr>
        <w:t xml:space="preserve">Zhang, S., and Green, J., 2022. </w:t>
      </w:r>
      <w:r w:rsidRPr="00972C61">
        <w:rPr>
          <w:rFonts w:ascii="Arial" w:hAnsi="Arial" w:cs="Arial"/>
          <w:b/>
          <w:bCs/>
          <w:sz w:val="28"/>
          <w:szCs w:val="28"/>
        </w:rPr>
        <w:t>Optimizing Business Operations with Excel-Based Simulation Models</w:t>
      </w:r>
      <w:r w:rsidRPr="00972C61">
        <w:rPr>
          <w:rFonts w:ascii="Arial" w:hAnsi="Arial" w:cs="Arial"/>
          <w:sz w:val="28"/>
          <w:szCs w:val="28"/>
        </w:rPr>
        <w:t xml:space="preserve">. </w:t>
      </w:r>
      <w:r w:rsidRPr="00972C61">
        <w:rPr>
          <w:rFonts w:ascii="Arial" w:hAnsi="Arial" w:cs="Arial"/>
          <w:i/>
          <w:iCs/>
          <w:sz w:val="28"/>
          <w:szCs w:val="28"/>
        </w:rPr>
        <w:t>Operations Research Quarterly</w:t>
      </w:r>
      <w:r w:rsidRPr="00972C61">
        <w:rPr>
          <w:rFonts w:ascii="Arial" w:hAnsi="Arial" w:cs="Arial"/>
          <w:sz w:val="28"/>
          <w:szCs w:val="28"/>
        </w:rPr>
        <w:t>, 21(5), pp.89-101.</w:t>
      </w:r>
    </w:p>
    <w:p w14:paraId="07BA6E2D" w14:textId="77777777" w:rsidR="004612E1" w:rsidRPr="0088588F" w:rsidRDefault="004612E1" w:rsidP="004612E1">
      <w:pPr>
        <w:rPr>
          <w:rFonts w:ascii="Arial" w:hAnsi="Arial" w:cs="Arial"/>
          <w:sz w:val="28"/>
          <w:szCs w:val="28"/>
        </w:rPr>
      </w:pPr>
    </w:p>
    <w:sectPr w:rsidR="004612E1" w:rsidRPr="0088588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B19C8B" w14:textId="77777777" w:rsidR="009D39C5" w:rsidRDefault="009D39C5" w:rsidP="009D39C5">
      <w:pPr>
        <w:spacing w:after="0" w:line="240" w:lineRule="auto"/>
      </w:pPr>
      <w:r>
        <w:separator/>
      </w:r>
    </w:p>
  </w:endnote>
  <w:endnote w:type="continuationSeparator" w:id="0">
    <w:p w14:paraId="190DCD33" w14:textId="77777777" w:rsidR="009D39C5" w:rsidRDefault="009D39C5" w:rsidP="009D3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4908654"/>
      <w:docPartObj>
        <w:docPartGallery w:val="Page Numbers (Bottom of Page)"/>
        <w:docPartUnique/>
      </w:docPartObj>
    </w:sdtPr>
    <w:sdtEndPr>
      <w:rPr>
        <w:color w:val="7F7F7F" w:themeColor="background1" w:themeShade="7F"/>
        <w:spacing w:val="60"/>
      </w:rPr>
    </w:sdtEndPr>
    <w:sdtContent>
      <w:p w14:paraId="25C106F5" w14:textId="348EEEA4" w:rsidR="00640BA7" w:rsidRDefault="00640BA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AD4B95" w14:textId="77777777" w:rsidR="00640BA7" w:rsidRDefault="00640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CB642" w14:textId="77777777" w:rsidR="009D39C5" w:rsidRDefault="009D39C5" w:rsidP="009D39C5">
      <w:pPr>
        <w:spacing w:after="0" w:line="240" w:lineRule="auto"/>
      </w:pPr>
      <w:r>
        <w:separator/>
      </w:r>
    </w:p>
  </w:footnote>
  <w:footnote w:type="continuationSeparator" w:id="0">
    <w:p w14:paraId="0BE5D784" w14:textId="77777777" w:rsidR="009D39C5" w:rsidRDefault="009D39C5" w:rsidP="009D39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232EB"/>
    <w:multiLevelType w:val="multilevel"/>
    <w:tmpl w:val="6168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33BDA"/>
    <w:multiLevelType w:val="multilevel"/>
    <w:tmpl w:val="AD0A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932912"/>
    <w:multiLevelType w:val="multilevel"/>
    <w:tmpl w:val="BC14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5D3421"/>
    <w:multiLevelType w:val="multilevel"/>
    <w:tmpl w:val="3D98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D33980"/>
    <w:multiLevelType w:val="multilevel"/>
    <w:tmpl w:val="4686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1841527">
    <w:abstractNumId w:val="3"/>
  </w:num>
  <w:num w:numId="2" w16cid:durableId="682826694">
    <w:abstractNumId w:val="1"/>
  </w:num>
  <w:num w:numId="3" w16cid:durableId="445202082">
    <w:abstractNumId w:val="2"/>
  </w:num>
  <w:num w:numId="4" w16cid:durableId="105469109">
    <w:abstractNumId w:val="0"/>
  </w:num>
  <w:num w:numId="5" w16cid:durableId="13530726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E1"/>
    <w:rsid w:val="00021A38"/>
    <w:rsid w:val="00025D01"/>
    <w:rsid w:val="000835F4"/>
    <w:rsid w:val="000C0A69"/>
    <w:rsid w:val="000D7A37"/>
    <w:rsid w:val="000F13EA"/>
    <w:rsid w:val="00135E67"/>
    <w:rsid w:val="00152A07"/>
    <w:rsid w:val="001D766C"/>
    <w:rsid w:val="002460BE"/>
    <w:rsid w:val="002578F3"/>
    <w:rsid w:val="00282E5B"/>
    <w:rsid w:val="00286F5E"/>
    <w:rsid w:val="002B772F"/>
    <w:rsid w:val="002C659F"/>
    <w:rsid w:val="00311FFE"/>
    <w:rsid w:val="003311D7"/>
    <w:rsid w:val="003336FC"/>
    <w:rsid w:val="003338A8"/>
    <w:rsid w:val="0034533F"/>
    <w:rsid w:val="0035182B"/>
    <w:rsid w:val="00376B2B"/>
    <w:rsid w:val="0039036B"/>
    <w:rsid w:val="003916B0"/>
    <w:rsid w:val="004324C7"/>
    <w:rsid w:val="004612E1"/>
    <w:rsid w:val="00466437"/>
    <w:rsid w:val="004818F5"/>
    <w:rsid w:val="00506BBF"/>
    <w:rsid w:val="00576AC9"/>
    <w:rsid w:val="00581D7D"/>
    <w:rsid w:val="00590C27"/>
    <w:rsid w:val="00595A65"/>
    <w:rsid w:val="005E1D1C"/>
    <w:rsid w:val="00640BA7"/>
    <w:rsid w:val="00645521"/>
    <w:rsid w:val="0065789A"/>
    <w:rsid w:val="0067035C"/>
    <w:rsid w:val="006C0925"/>
    <w:rsid w:val="006F02FD"/>
    <w:rsid w:val="00721C0C"/>
    <w:rsid w:val="00744508"/>
    <w:rsid w:val="007665F8"/>
    <w:rsid w:val="00770745"/>
    <w:rsid w:val="00771223"/>
    <w:rsid w:val="007864AE"/>
    <w:rsid w:val="00797D7B"/>
    <w:rsid w:val="007F6333"/>
    <w:rsid w:val="00827E73"/>
    <w:rsid w:val="0085606C"/>
    <w:rsid w:val="008722F8"/>
    <w:rsid w:val="0088588F"/>
    <w:rsid w:val="008B0391"/>
    <w:rsid w:val="008B6CED"/>
    <w:rsid w:val="00923C25"/>
    <w:rsid w:val="009433B0"/>
    <w:rsid w:val="00963BBF"/>
    <w:rsid w:val="00972C61"/>
    <w:rsid w:val="00986A2A"/>
    <w:rsid w:val="009A78D6"/>
    <w:rsid w:val="009C004A"/>
    <w:rsid w:val="009D0744"/>
    <w:rsid w:val="009D39C5"/>
    <w:rsid w:val="009F3BDC"/>
    <w:rsid w:val="00A3108C"/>
    <w:rsid w:val="00A5484D"/>
    <w:rsid w:val="00A776D4"/>
    <w:rsid w:val="00A83189"/>
    <w:rsid w:val="00AA2BB1"/>
    <w:rsid w:val="00AA7BA6"/>
    <w:rsid w:val="00AB0BEB"/>
    <w:rsid w:val="00AC40BE"/>
    <w:rsid w:val="00AE6FFA"/>
    <w:rsid w:val="00B00FFB"/>
    <w:rsid w:val="00B07352"/>
    <w:rsid w:val="00B26705"/>
    <w:rsid w:val="00B969B3"/>
    <w:rsid w:val="00BA444E"/>
    <w:rsid w:val="00BB476D"/>
    <w:rsid w:val="00BC79B9"/>
    <w:rsid w:val="00BD2F2A"/>
    <w:rsid w:val="00BD6683"/>
    <w:rsid w:val="00BE5F9C"/>
    <w:rsid w:val="00C15BF3"/>
    <w:rsid w:val="00C50B1F"/>
    <w:rsid w:val="00C51342"/>
    <w:rsid w:val="00C86BB2"/>
    <w:rsid w:val="00CC287E"/>
    <w:rsid w:val="00CD649D"/>
    <w:rsid w:val="00CF71CA"/>
    <w:rsid w:val="00D22B77"/>
    <w:rsid w:val="00D350BB"/>
    <w:rsid w:val="00D53E66"/>
    <w:rsid w:val="00D55E1B"/>
    <w:rsid w:val="00D57EA4"/>
    <w:rsid w:val="00DB7F89"/>
    <w:rsid w:val="00DC4673"/>
    <w:rsid w:val="00DF7190"/>
    <w:rsid w:val="00E23AA6"/>
    <w:rsid w:val="00E35C89"/>
    <w:rsid w:val="00E55DAB"/>
    <w:rsid w:val="00E646C3"/>
    <w:rsid w:val="00E71F69"/>
    <w:rsid w:val="00EA090B"/>
    <w:rsid w:val="00F17BD6"/>
    <w:rsid w:val="00F32DCD"/>
    <w:rsid w:val="00F434E3"/>
    <w:rsid w:val="00F62B75"/>
    <w:rsid w:val="00F82D92"/>
    <w:rsid w:val="00F933C3"/>
    <w:rsid w:val="00FC61C2"/>
    <w:rsid w:val="00FC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158F2"/>
  <w15:chartTrackingRefBased/>
  <w15:docId w15:val="{B86B5E60-5483-4904-BABE-B7929C99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2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12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2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2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2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2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2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2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2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2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12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2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2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2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2E1"/>
    <w:rPr>
      <w:rFonts w:eastAsiaTheme="majorEastAsia" w:cstheme="majorBidi"/>
      <w:color w:val="272727" w:themeColor="text1" w:themeTint="D8"/>
    </w:rPr>
  </w:style>
  <w:style w:type="paragraph" w:styleId="Title">
    <w:name w:val="Title"/>
    <w:basedOn w:val="Normal"/>
    <w:next w:val="Normal"/>
    <w:link w:val="TitleChar"/>
    <w:uiPriority w:val="10"/>
    <w:qFormat/>
    <w:rsid w:val="00461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2E1"/>
    <w:pPr>
      <w:spacing w:before="160"/>
      <w:jc w:val="center"/>
    </w:pPr>
    <w:rPr>
      <w:i/>
      <w:iCs/>
      <w:color w:val="404040" w:themeColor="text1" w:themeTint="BF"/>
    </w:rPr>
  </w:style>
  <w:style w:type="character" w:customStyle="1" w:styleId="QuoteChar">
    <w:name w:val="Quote Char"/>
    <w:basedOn w:val="DefaultParagraphFont"/>
    <w:link w:val="Quote"/>
    <w:uiPriority w:val="29"/>
    <w:rsid w:val="004612E1"/>
    <w:rPr>
      <w:i/>
      <w:iCs/>
      <w:color w:val="404040" w:themeColor="text1" w:themeTint="BF"/>
    </w:rPr>
  </w:style>
  <w:style w:type="paragraph" w:styleId="ListParagraph">
    <w:name w:val="List Paragraph"/>
    <w:basedOn w:val="Normal"/>
    <w:uiPriority w:val="34"/>
    <w:qFormat/>
    <w:rsid w:val="004612E1"/>
    <w:pPr>
      <w:ind w:left="720"/>
      <w:contextualSpacing/>
    </w:pPr>
  </w:style>
  <w:style w:type="character" w:styleId="IntenseEmphasis">
    <w:name w:val="Intense Emphasis"/>
    <w:basedOn w:val="DefaultParagraphFont"/>
    <w:uiPriority w:val="21"/>
    <w:qFormat/>
    <w:rsid w:val="004612E1"/>
    <w:rPr>
      <w:i/>
      <w:iCs/>
      <w:color w:val="0F4761" w:themeColor="accent1" w:themeShade="BF"/>
    </w:rPr>
  </w:style>
  <w:style w:type="paragraph" w:styleId="IntenseQuote">
    <w:name w:val="Intense Quote"/>
    <w:basedOn w:val="Normal"/>
    <w:next w:val="Normal"/>
    <w:link w:val="IntenseQuoteChar"/>
    <w:uiPriority w:val="30"/>
    <w:qFormat/>
    <w:rsid w:val="004612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2E1"/>
    <w:rPr>
      <w:i/>
      <w:iCs/>
      <w:color w:val="0F4761" w:themeColor="accent1" w:themeShade="BF"/>
    </w:rPr>
  </w:style>
  <w:style w:type="character" w:styleId="IntenseReference">
    <w:name w:val="Intense Reference"/>
    <w:basedOn w:val="DefaultParagraphFont"/>
    <w:uiPriority w:val="32"/>
    <w:qFormat/>
    <w:rsid w:val="004612E1"/>
    <w:rPr>
      <w:b/>
      <w:bCs/>
      <w:smallCaps/>
      <w:color w:val="0F4761" w:themeColor="accent1" w:themeShade="BF"/>
      <w:spacing w:val="5"/>
    </w:rPr>
  </w:style>
  <w:style w:type="paragraph" w:styleId="TOCHeading">
    <w:name w:val="TOC Heading"/>
    <w:basedOn w:val="Heading1"/>
    <w:next w:val="Normal"/>
    <w:uiPriority w:val="39"/>
    <w:unhideWhenUsed/>
    <w:qFormat/>
    <w:rsid w:val="004612E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8588F"/>
    <w:pPr>
      <w:spacing w:after="100"/>
    </w:pPr>
  </w:style>
  <w:style w:type="character" w:styleId="Hyperlink">
    <w:name w:val="Hyperlink"/>
    <w:basedOn w:val="DefaultParagraphFont"/>
    <w:uiPriority w:val="99"/>
    <w:unhideWhenUsed/>
    <w:rsid w:val="0088588F"/>
    <w:rPr>
      <w:color w:val="467886" w:themeColor="hyperlink"/>
      <w:u w:val="single"/>
    </w:rPr>
  </w:style>
  <w:style w:type="paragraph" w:styleId="TOC2">
    <w:name w:val="toc 2"/>
    <w:basedOn w:val="Normal"/>
    <w:next w:val="Normal"/>
    <w:autoRedefine/>
    <w:uiPriority w:val="39"/>
    <w:unhideWhenUsed/>
    <w:rsid w:val="00311FFE"/>
    <w:pPr>
      <w:spacing w:after="100"/>
      <w:ind w:left="220"/>
    </w:pPr>
  </w:style>
  <w:style w:type="paragraph" w:styleId="Header">
    <w:name w:val="header"/>
    <w:basedOn w:val="Normal"/>
    <w:link w:val="HeaderChar"/>
    <w:uiPriority w:val="99"/>
    <w:unhideWhenUsed/>
    <w:rsid w:val="009D39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9C5"/>
  </w:style>
  <w:style w:type="paragraph" w:styleId="Footer">
    <w:name w:val="footer"/>
    <w:basedOn w:val="Normal"/>
    <w:link w:val="FooterChar"/>
    <w:uiPriority w:val="99"/>
    <w:unhideWhenUsed/>
    <w:rsid w:val="009D39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873444">
      <w:bodyDiv w:val="1"/>
      <w:marLeft w:val="0"/>
      <w:marRight w:val="0"/>
      <w:marTop w:val="0"/>
      <w:marBottom w:val="0"/>
      <w:divBdr>
        <w:top w:val="none" w:sz="0" w:space="0" w:color="auto"/>
        <w:left w:val="none" w:sz="0" w:space="0" w:color="auto"/>
        <w:bottom w:val="none" w:sz="0" w:space="0" w:color="auto"/>
        <w:right w:val="none" w:sz="0" w:space="0" w:color="auto"/>
      </w:divBdr>
    </w:div>
    <w:div w:id="133836864">
      <w:bodyDiv w:val="1"/>
      <w:marLeft w:val="0"/>
      <w:marRight w:val="0"/>
      <w:marTop w:val="0"/>
      <w:marBottom w:val="0"/>
      <w:divBdr>
        <w:top w:val="none" w:sz="0" w:space="0" w:color="auto"/>
        <w:left w:val="none" w:sz="0" w:space="0" w:color="auto"/>
        <w:bottom w:val="none" w:sz="0" w:space="0" w:color="auto"/>
        <w:right w:val="none" w:sz="0" w:space="0" w:color="auto"/>
      </w:divBdr>
    </w:div>
    <w:div w:id="164630279">
      <w:bodyDiv w:val="1"/>
      <w:marLeft w:val="0"/>
      <w:marRight w:val="0"/>
      <w:marTop w:val="0"/>
      <w:marBottom w:val="0"/>
      <w:divBdr>
        <w:top w:val="none" w:sz="0" w:space="0" w:color="auto"/>
        <w:left w:val="none" w:sz="0" w:space="0" w:color="auto"/>
        <w:bottom w:val="none" w:sz="0" w:space="0" w:color="auto"/>
        <w:right w:val="none" w:sz="0" w:space="0" w:color="auto"/>
      </w:divBdr>
    </w:div>
    <w:div w:id="168325973">
      <w:bodyDiv w:val="1"/>
      <w:marLeft w:val="0"/>
      <w:marRight w:val="0"/>
      <w:marTop w:val="0"/>
      <w:marBottom w:val="0"/>
      <w:divBdr>
        <w:top w:val="none" w:sz="0" w:space="0" w:color="auto"/>
        <w:left w:val="none" w:sz="0" w:space="0" w:color="auto"/>
        <w:bottom w:val="none" w:sz="0" w:space="0" w:color="auto"/>
        <w:right w:val="none" w:sz="0" w:space="0" w:color="auto"/>
      </w:divBdr>
    </w:div>
    <w:div w:id="278875803">
      <w:bodyDiv w:val="1"/>
      <w:marLeft w:val="0"/>
      <w:marRight w:val="0"/>
      <w:marTop w:val="0"/>
      <w:marBottom w:val="0"/>
      <w:divBdr>
        <w:top w:val="none" w:sz="0" w:space="0" w:color="auto"/>
        <w:left w:val="none" w:sz="0" w:space="0" w:color="auto"/>
        <w:bottom w:val="none" w:sz="0" w:space="0" w:color="auto"/>
        <w:right w:val="none" w:sz="0" w:space="0" w:color="auto"/>
      </w:divBdr>
    </w:div>
    <w:div w:id="342630844">
      <w:bodyDiv w:val="1"/>
      <w:marLeft w:val="0"/>
      <w:marRight w:val="0"/>
      <w:marTop w:val="0"/>
      <w:marBottom w:val="0"/>
      <w:divBdr>
        <w:top w:val="none" w:sz="0" w:space="0" w:color="auto"/>
        <w:left w:val="none" w:sz="0" w:space="0" w:color="auto"/>
        <w:bottom w:val="none" w:sz="0" w:space="0" w:color="auto"/>
        <w:right w:val="none" w:sz="0" w:space="0" w:color="auto"/>
      </w:divBdr>
    </w:div>
    <w:div w:id="387732642">
      <w:bodyDiv w:val="1"/>
      <w:marLeft w:val="0"/>
      <w:marRight w:val="0"/>
      <w:marTop w:val="0"/>
      <w:marBottom w:val="0"/>
      <w:divBdr>
        <w:top w:val="none" w:sz="0" w:space="0" w:color="auto"/>
        <w:left w:val="none" w:sz="0" w:space="0" w:color="auto"/>
        <w:bottom w:val="none" w:sz="0" w:space="0" w:color="auto"/>
        <w:right w:val="none" w:sz="0" w:space="0" w:color="auto"/>
      </w:divBdr>
    </w:div>
    <w:div w:id="403989502">
      <w:bodyDiv w:val="1"/>
      <w:marLeft w:val="0"/>
      <w:marRight w:val="0"/>
      <w:marTop w:val="0"/>
      <w:marBottom w:val="0"/>
      <w:divBdr>
        <w:top w:val="none" w:sz="0" w:space="0" w:color="auto"/>
        <w:left w:val="none" w:sz="0" w:space="0" w:color="auto"/>
        <w:bottom w:val="none" w:sz="0" w:space="0" w:color="auto"/>
        <w:right w:val="none" w:sz="0" w:space="0" w:color="auto"/>
      </w:divBdr>
    </w:div>
    <w:div w:id="438065550">
      <w:bodyDiv w:val="1"/>
      <w:marLeft w:val="0"/>
      <w:marRight w:val="0"/>
      <w:marTop w:val="0"/>
      <w:marBottom w:val="0"/>
      <w:divBdr>
        <w:top w:val="none" w:sz="0" w:space="0" w:color="auto"/>
        <w:left w:val="none" w:sz="0" w:space="0" w:color="auto"/>
        <w:bottom w:val="none" w:sz="0" w:space="0" w:color="auto"/>
        <w:right w:val="none" w:sz="0" w:space="0" w:color="auto"/>
      </w:divBdr>
    </w:div>
    <w:div w:id="480006063">
      <w:bodyDiv w:val="1"/>
      <w:marLeft w:val="0"/>
      <w:marRight w:val="0"/>
      <w:marTop w:val="0"/>
      <w:marBottom w:val="0"/>
      <w:divBdr>
        <w:top w:val="none" w:sz="0" w:space="0" w:color="auto"/>
        <w:left w:val="none" w:sz="0" w:space="0" w:color="auto"/>
        <w:bottom w:val="none" w:sz="0" w:space="0" w:color="auto"/>
        <w:right w:val="none" w:sz="0" w:space="0" w:color="auto"/>
      </w:divBdr>
    </w:div>
    <w:div w:id="695891133">
      <w:bodyDiv w:val="1"/>
      <w:marLeft w:val="0"/>
      <w:marRight w:val="0"/>
      <w:marTop w:val="0"/>
      <w:marBottom w:val="0"/>
      <w:divBdr>
        <w:top w:val="none" w:sz="0" w:space="0" w:color="auto"/>
        <w:left w:val="none" w:sz="0" w:space="0" w:color="auto"/>
        <w:bottom w:val="none" w:sz="0" w:space="0" w:color="auto"/>
        <w:right w:val="none" w:sz="0" w:space="0" w:color="auto"/>
      </w:divBdr>
    </w:div>
    <w:div w:id="713894086">
      <w:bodyDiv w:val="1"/>
      <w:marLeft w:val="0"/>
      <w:marRight w:val="0"/>
      <w:marTop w:val="0"/>
      <w:marBottom w:val="0"/>
      <w:divBdr>
        <w:top w:val="none" w:sz="0" w:space="0" w:color="auto"/>
        <w:left w:val="none" w:sz="0" w:space="0" w:color="auto"/>
        <w:bottom w:val="none" w:sz="0" w:space="0" w:color="auto"/>
        <w:right w:val="none" w:sz="0" w:space="0" w:color="auto"/>
      </w:divBdr>
    </w:div>
    <w:div w:id="1059590206">
      <w:bodyDiv w:val="1"/>
      <w:marLeft w:val="0"/>
      <w:marRight w:val="0"/>
      <w:marTop w:val="0"/>
      <w:marBottom w:val="0"/>
      <w:divBdr>
        <w:top w:val="none" w:sz="0" w:space="0" w:color="auto"/>
        <w:left w:val="none" w:sz="0" w:space="0" w:color="auto"/>
        <w:bottom w:val="none" w:sz="0" w:space="0" w:color="auto"/>
        <w:right w:val="none" w:sz="0" w:space="0" w:color="auto"/>
      </w:divBdr>
    </w:div>
    <w:div w:id="1097675075">
      <w:bodyDiv w:val="1"/>
      <w:marLeft w:val="0"/>
      <w:marRight w:val="0"/>
      <w:marTop w:val="0"/>
      <w:marBottom w:val="0"/>
      <w:divBdr>
        <w:top w:val="none" w:sz="0" w:space="0" w:color="auto"/>
        <w:left w:val="none" w:sz="0" w:space="0" w:color="auto"/>
        <w:bottom w:val="none" w:sz="0" w:space="0" w:color="auto"/>
        <w:right w:val="none" w:sz="0" w:space="0" w:color="auto"/>
      </w:divBdr>
    </w:div>
    <w:div w:id="1157454517">
      <w:bodyDiv w:val="1"/>
      <w:marLeft w:val="0"/>
      <w:marRight w:val="0"/>
      <w:marTop w:val="0"/>
      <w:marBottom w:val="0"/>
      <w:divBdr>
        <w:top w:val="none" w:sz="0" w:space="0" w:color="auto"/>
        <w:left w:val="none" w:sz="0" w:space="0" w:color="auto"/>
        <w:bottom w:val="none" w:sz="0" w:space="0" w:color="auto"/>
        <w:right w:val="none" w:sz="0" w:space="0" w:color="auto"/>
      </w:divBdr>
    </w:div>
    <w:div w:id="1201817338">
      <w:bodyDiv w:val="1"/>
      <w:marLeft w:val="0"/>
      <w:marRight w:val="0"/>
      <w:marTop w:val="0"/>
      <w:marBottom w:val="0"/>
      <w:divBdr>
        <w:top w:val="none" w:sz="0" w:space="0" w:color="auto"/>
        <w:left w:val="none" w:sz="0" w:space="0" w:color="auto"/>
        <w:bottom w:val="none" w:sz="0" w:space="0" w:color="auto"/>
        <w:right w:val="none" w:sz="0" w:space="0" w:color="auto"/>
      </w:divBdr>
    </w:div>
    <w:div w:id="1340356321">
      <w:bodyDiv w:val="1"/>
      <w:marLeft w:val="0"/>
      <w:marRight w:val="0"/>
      <w:marTop w:val="0"/>
      <w:marBottom w:val="0"/>
      <w:divBdr>
        <w:top w:val="none" w:sz="0" w:space="0" w:color="auto"/>
        <w:left w:val="none" w:sz="0" w:space="0" w:color="auto"/>
        <w:bottom w:val="none" w:sz="0" w:space="0" w:color="auto"/>
        <w:right w:val="none" w:sz="0" w:space="0" w:color="auto"/>
      </w:divBdr>
    </w:div>
    <w:div w:id="1477256268">
      <w:bodyDiv w:val="1"/>
      <w:marLeft w:val="0"/>
      <w:marRight w:val="0"/>
      <w:marTop w:val="0"/>
      <w:marBottom w:val="0"/>
      <w:divBdr>
        <w:top w:val="none" w:sz="0" w:space="0" w:color="auto"/>
        <w:left w:val="none" w:sz="0" w:space="0" w:color="auto"/>
        <w:bottom w:val="none" w:sz="0" w:space="0" w:color="auto"/>
        <w:right w:val="none" w:sz="0" w:space="0" w:color="auto"/>
      </w:divBdr>
    </w:div>
    <w:div w:id="1633441610">
      <w:bodyDiv w:val="1"/>
      <w:marLeft w:val="0"/>
      <w:marRight w:val="0"/>
      <w:marTop w:val="0"/>
      <w:marBottom w:val="0"/>
      <w:divBdr>
        <w:top w:val="none" w:sz="0" w:space="0" w:color="auto"/>
        <w:left w:val="none" w:sz="0" w:space="0" w:color="auto"/>
        <w:bottom w:val="none" w:sz="0" w:space="0" w:color="auto"/>
        <w:right w:val="none" w:sz="0" w:space="0" w:color="auto"/>
      </w:divBdr>
    </w:div>
    <w:div w:id="1673603679">
      <w:bodyDiv w:val="1"/>
      <w:marLeft w:val="0"/>
      <w:marRight w:val="0"/>
      <w:marTop w:val="0"/>
      <w:marBottom w:val="0"/>
      <w:divBdr>
        <w:top w:val="none" w:sz="0" w:space="0" w:color="auto"/>
        <w:left w:val="none" w:sz="0" w:space="0" w:color="auto"/>
        <w:bottom w:val="none" w:sz="0" w:space="0" w:color="auto"/>
        <w:right w:val="none" w:sz="0" w:space="0" w:color="auto"/>
      </w:divBdr>
    </w:div>
    <w:div w:id="1693608324">
      <w:bodyDiv w:val="1"/>
      <w:marLeft w:val="0"/>
      <w:marRight w:val="0"/>
      <w:marTop w:val="0"/>
      <w:marBottom w:val="0"/>
      <w:divBdr>
        <w:top w:val="none" w:sz="0" w:space="0" w:color="auto"/>
        <w:left w:val="none" w:sz="0" w:space="0" w:color="auto"/>
        <w:bottom w:val="none" w:sz="0" w:space="0" w:color="auto"/>
        <w:right w:val="none" w:sz="0" w:space="0" w:color="auto"/>
      </w:divBdr>
    </w:div>
    <w:div w:id="1720082912">
      <w:bodyDiv w:val="1"/>
      <w:marLeft w:val="0"/>
      <w:marRight w:val="0"/>
      <w:marTop w:val="0"/>
      <w:marBottom w:val="0"/>
      <w:divBdr>
        <w:top w:val="none" w:sz="0" w:space="0" w:color="auto"/>
        <w:left w:val="none" w:sz="0" w:space="0" w:color="auto"/>
        <w:bottom w:val="none" w:sz="0" w:space="0" w:color="auto"/>
        <w:right w:val="none" w:sz="0" w:space="0" w:color="auto"/>
      </w:divBdr>
    </w:div>
    <w:div w:id="1916818744">
      <w:bodyDiv w:val="1"/>
      <w:marLeft w:val="0"/>
      <w:marRight w:val="0"/>
      <w:marTop w:val="0"/>
      <w:marBottom w:val="0"/>
      <w:divBdr>
        <w:top w:val="none" w:sz="0" w:space="0" w:color="auto"/>
        <w:left w:val="none" w:sz="0" w:space="0" w:color="auto"/>
        <w:bottom w:val="none" w:sz="0" w:space="0" w:color="auto"/>
        <w:right w:val="none" w:sz="0" w:space="0" w:color="auto"/>
      </w:divBdr>
    </w:div>
    <w:div w:id="194356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f06018ff44b9ef54/Desktop/Book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v>Sum of Quantity</c:v>
          </c:tx>
          <c:spPr>
            <a:solidFill>
              <a:schemeClr val="accent1"/>
            </a:solidFill>
            <a:ln>
              <a:noFill/>
            </a:ln>
            <a:effectLst/>
          </c:spPr>
          <c:invertIfNegative val="0"/>
          <c:cat>
            <c:strLit>
              <c:ptCount val="20"/>
              <c:pt idx="0">
                <c:v>11/22/2019 Mini Playing Cards Buffalo Bill</c:v>
              </c:pt>
              <c:pt idx="1">
                <c:v>11/22/2019 Mini Playing Cards Gymkhana</c:v>
              </c:pt>
              <c:pt idx="2">
                <c:v>11/22/2019 Popcorn Holder</c:v>
              </c:pt>
              <c:pt idx="3">
                <c:v>11/22/2019 Rotating Silver Angels T-Light Hldr</c:v>
              </c:pt>
              <c:pt idx="4">
                <c:v>11/25/2019 Asstd Design 3d Paper Stickers</c:v>
              </c:pt>
              <c:pt idx="5">
                <c:v>11/25/2019 Small Chinese Style Scissor</c:v>
              </c:pt>
              <c:pt idx="6">
                <c:v>11/28/2019 Heart Of Wicker Large</c:v>
              </c:pt>
              <c:pt idx="7">
                <c:v>11/28/2019 Heart Of Wicker Small</c:v>
              </c:pt>
              <c:pt idx="8">
                <c:v>11/28/2019 Swallows Greeting Card</c:v>
              </c:pt>
              <c:pt idx="9">
                <c:v>11/29/2019 Rabbit Night Light</c:v>
              </c:pt>
              <c:pt idx="10">
                <c:v>11/29/2019 Set Of 3 Heart Cookie Cutters</c:v>
              </c:pt>
              <c:pt idx="11">
                <c:v>11/30/2019 Disco Ball Christmas Decoration</c:v>
              </c:pt>
              <c:pt idx="12">
                <c:v>12/01/2019 Rain Poncho Retrospot</c:v>
              </c:pt>
              <c:pt idx="13">
                <c:v>12/02/2019 Popcorn Holder</c:v>
              </c:pt>
              <c:pt idx="14">
                <c:v>12/02/2019 Red Harmonica In Box</c:v>
              </c:pt>
              <c:pt idx="15">
                <c:v>12/02/2019 Vintage Doily Jumbo Bag Red</c:v>
              </c:pt>
              <c:pt idx="16">
                <c:v>12/07/2019 Metal Sign Take It Or Leave It</c:v>
              </c:pt>
              <c:pt idx="17">
                <c:v>12/07/2019 Rabbit Night Light</c:v>
              </c:pt>
              <c:pt idx="18">
                <c:v>12/08/2019 Popcorn Holder</c:v>
              </c:pt>
              <c:pt idx="19">
                <c:v>12/09/2019 Paper Craft Little Birdie</c:v>
              </c:pt>
            </c:strLit>
          </c:cat>
          <c:val>
            <c:numLit>
              <c:formatCode>General</c:formatCode>
              <c:ptCount val="20"/>
              <c:pt idx="0">
                <c:v>800</c:v>
              </c:pt>
              <c:pt idx="1">
                <c:v>800</c:v>
              </c:pt>
              <c:pt idx="2">
                <c:v>1000</c:v>
              </c:pt>
              <c:pt idx="3">
                <c:v>600</c:v>
              </c:pt>
              <c:pt idx="4">
                <c:v>12540</c:v>
              </c:pt>
              <c:pt idx="5">
                <c:v>500</c:v>
              </c:pt>
              <c:pt idx="6">
                <c:v>760</c:v>
              </c:pt>
              <c:pt idx="7">
                <c:v>600</c:v>
              </c:pt>
              <c:pt idx="8">
                <c:v>600</c:v>
              </c:pt>
              <c:pt idx="9">
                <c:v>2040</c:v>
              </c:pt>
              <c:pt idx="10">
                <c:v>774</c:v>
              </c:pt>
              <c:pt idx="11">
                <c:v>864</c:v>
              </c:pt>
              <c:pt idx="12">
                <c:v>1200</c:v>
              </c:pt>
              <c:pt idx="13">
                <c:v>1000</c:v>
              </c:pt>
              <c:pt idx="14">
                <c:v>1120</c:v>
              </c:pt>
              <c:pt idx="15">
                <c:v>1500</c:v>
              </c:pt>
              <c:pt idx="16">
                <c:v>1404</c:v>
              </c:pt>
              <c:pt idx="17">
                <c:v>1440</c:v>
              </c:pt>
              <c:pt idx="18">
                <c:v>2700</c:v>
              </c:pt>
              <c:pt idx="19">
                <c:v>80995</c:v>
              </c:pt>
            </c:numLit>
          </c:val>
          <c:extLst>
            <c:ext xmlns:c16="http://schemas.microsoft.com/office/drawing/2014/chart" uri="{C3380CC4-5D6E-409C-BE32-E72D297353CC}">
              <c16:uniqueId val="{00000000-37AD-4A4B-8B62-DF5BFC9E7DD3}"/>
            </c:ext>
          </c:extLst>
        </c:ser>
        <c:ser>
          <c:idx val="1"/>
          <c:order val="1"/>
          <c:tx>
            <c:v>Sum of ProductNo</c:v>
          </c:tx>
          <c:spPr>
            <a:solidFill>
              <a:schemeClr val="accent2"/>
            </a:solidFill>
            <a:ln>
              <a:noFill/>
            </a:ln>
            <a:effectLst/>
          </c:spPr>
          <c:invertIfNegative val="0"/>
          <c:cat>
            <c:strLit>
              <c:ptCount val="20"/>
              <c:pt idx="0">
                <c:v>11/22/2019 Mini Playing Cards Buffalo Bill</c:v>
              </c:pt>
              <c:pt idx="1">
                <c:v>11/22/2019 Mini Playing Cards Gymkhana</c:v>
              </c:pt>
              <c:pt idx="2">
                <c:v>11/22/2019 Popcorn Holder</c:v>
              </c:pt>
              <c:pt idx="3">
                <c:v>11/22/2019 Rotating Silver Angels T-Light Hldr</c:v>
              </c:pt>
              <c:pt idx="4">
                <c:v>11/25/2019 Asstd Design 3d Paper Stickers</c:v>
              </c:pt>
              <c:pt idx="5">
                <c:v>11/25/2019 Small Chinese Style Scissor</c:v>
              </c:pt>
              <c:pt idx="6">
                <c:v>11/28/2019 Heart Of Wicker Large</c:v>
              </c:pt>
              <c:pt idx="7">
                <c:v>11/28/2019 Heart Of Wicker Small</c:v>
              </c:pt>
              <c:pt idx="8">
                <c:v>11/28/2019 Swallows Greeting Card</c:v>
              </c:pt>
              <c:pt idx="9">
                <c:v>11/29/2019 Rabbit Night Light</c:v>
              </c:pt>
              <c:pt idx="10">
                <c:v>11/29/2019 Set Of 3 Heart Cookie Cutters</c:v>
              </c:pt>
              <c:pt idx="11">
                <c:v>11/30/2019 Disco Ball Christmas Decoration</c:v>
              </c:pt>
              <c:pt idx="12">
                <c:v>12/01/2019 Rain Poncho Retrospot</c:v>
              </c:pt>
              <c:pt idx="13">
                <c:v>12/02/2019 Popcorn Holder</c:v>
              </c:pt>
              <c:pt idx="14">
                <c:v>12/02/2019 Red Harmonica In Box</c:v>
              </c:pt>
              <c:pt idx="15">
                <c:v>12/02/2019 Vintage Doily Jumbo Bag Red</c:v>
              </c:pt>
              <c:pt idx="16">
                <c:v>12/07/2019 Metal Sign Take It Or Leave It</c:v>
              </c:pt>
              <c:pt idx="17">
                <c:v>12/07/2019 Rabbit Night Light</c:v>
              </c:pt>
              <c:pt idx="18">
                <c:v>12/08/2019 Popcorn Holder</c:v>
              </c:pt>
              <c:pt idx="19">
                <c:v>12/09/2019 Paper Craft Little Birdie</c:v>
              </c:pt>
            </c:strLit>
          </c:cat>
          <c:val>
            <c:numLit>
              <c:formatCode>General</c:formatCode>
              <c:ptCount val="20"/>
              <c:pt idx="0">
                <c:v>23507</c:v>
              </c:pt>
              <c:pt idx="1">
                <c:v>23510</c:v>
              </c:pt>
              <c:pt idx="2">
                <c:v>22197</c:v>
              </c:pt>
              <c:pt idx="3">
                <c:v>84347</c:v>
              </c:pt>
              <c:pt idx="4">
                <c:v>84826</c:v>
              </c:pt>
              <c:pt idx="5">
                <c:v>16014</c:v>
              </c:pt>
              <c:pt idx="6">
                <c:v>22470</c:v>
              </c:pt>
              <c:pt idx="7">
                <c:v>22469</c:v>
              </c:pt>
              <c:pt idx="8">
                <c:v>22030</c:v>
              </c:pt>
              <c:pt idx="9">
                <c:v>23084</c:v>
              </c:pt>
              <c:pt idx="10">
                <c:v>84378</c:v>
              </c:pt>
              <c:pt idx="11">
                <c:v>20668</c:v>
              </c:pt>
              <c:pt idx="12">
                <c:v>21787</c:v>
              </c:pt>
              <c:pt idx="13">
                <c:v>22197</c:v>
              </c:pt>
              <c:pt idx="14">
                <c:v>21915</c:v>
              </c:pt>
              <c:pt idx="15">
                <c:v>23582</c:v>
              </c:pt>
              <c:pt idx="16">
                <c:v>22413</c:v>
              </c:pt>
              <c:pt idx="17">
                <c:v>23084</c:v>
              </c:pt>
              <c:pt idx="18">
                <c:v>44394</c:v>
              </c:pt>
              <c:pt idx="19">
                <c:v>23843</c:v>
              </c:pt>
            </c:numLit>
          </c:val>
          <c:extLst>
            <c:ext xmlns:c16="http://schemas.microsoft.com/office/drawing/2014/chart" uri="{C3380CC4-5D6E-409C-BE32-E72D297353CC}">
              <c16:uniqueId val="{00000001-37AD-4A4B-8B62-DF5BFC9E7DD3}"/>
            </c:ext>
          </c:extLst>
        </c:ser>
        <c:ser>
          <c:idx val="2"/>
          <c:order val="2"/>
          <c:tx>
            <c:v>Sum of Price</c:v>
          </c:tx>
          <c:spPr>
            <a:solidFill>
              <a:schemeClr val="accent3"/>
            </a:solidFill>
            <a:ln>
              <a:noFill/>
            </a:ln>
            <a:effectLst/>
          </c:spPr>
          <c:invertIfNegative val="0"/>
          <c:cat>
            <c:strLit>
              <c:ptCount val="20"/>
              <c:pt idx="0">
                <c:v>11/22/2019 Mini Playing Cards Buffalo Bill</c:v>
              </c:pt>
              <c:pt idx="1">
                <c:v>11/22/2019 Mini Playing Cards Gymkhana</c:v>
              </c:pt>
              <c:pt idx="2">
                <c:v>11/22/2019 Popcorn Holder</c:v>
              </c:pt>
              <c:pt idx="3">
                <c:v>11/22/2019 Rotating Silver Angels T-Light Hldr</c:v>
              </c:pt>
              <c:pt idx="4">
                <c:v>11/25/2019 Asstd Design 3d Paper Stickers</c:v>
              </c:pt>
              <c:pt idx="5">
                <c:v>11/25/2019 Small Chinese Style Scissor</c:v>
              </c:pt>
              <c:pt idx="6">
                <c:v>11/28/2019 Heart Of Wicker Large</c:v>
              </c:pt>
              <c:pt idx="7">
                <c:v>11/28/2019 Heart Of Wicker Small</c:v>
              </c:pt>
              <c:pt idx="8">
                <c:v>11/28/2019 Swallows Greeting Card</c:v>
              </c:pt>
              <c:pt idx="9">
                <c:v>11/29/2019 Rabbit Night Light</c:v>
              </c:pt>
              <c:pt idx="10">
                <c:v>11/29/2019 Set Of 3 Heart Cookie Cutters</c:v>
              </c:pt>
              <c:pt idx="11">
                <c:v>11/30/2019 Disco Ball Christmas Decoration</c:v>
              </c:pt>
              <c:pt idx="12">
                <c:v>12/01/2019 Rain Poncho Retrospot</c:v>
              </c:pt>
              <c:pt idx="13">
                <c:v>12/02/2019 Popcorn Holder</c:v>
              </c:pt>
              <c:pt idx="14">
                <c:v>12/02/2019 Red Harmonica In Box</c:v>
              </c:pt>
              <c:pt idx="15">
                <c:v>12/02/2019 Vintage Doily Jumbo Bag Red</c:v>
              </c:pt>
              <c:pt idx="16">
                <c:v>12/07/2019 Metal Sign Take It Or Leave It</c:v>
              </c:pt>
              <c:pt idx="17">
                <c:v>12/07/2019 Rabbit Night Light</c:v>
              </c:pt>
              <c:pt idx="18">
                <c:v>12/08/2019 Popcorn Holder</c:v>
              </c:pt>
              <c:pt idx="19">
                <c:v>12/09/2019 Paper Craft Little Birdie</c:v>
              </c:pt>
            </c:strLit>
          </c:cat>
          <c:val>
            <c:numLit>
              <c:formatCode>General</c:formatCode>
              <c:ptCount val="20"/>
              <c:pt idx="0">
                <c:v>10.62</c:v>
              </c:pt>
              <c:pt idx="1">
                <c:v>10.62</c:v>
              </c:pt>
              <c:pt idx="2">
                <c:v>6.13</c:v>
              </c:pt>
              <c:pt idx="3">
                <c:v>7.29</c:v>
              </c:pt>
              <c:pt idx="4">
                <c:v>6.19</c:v>
              </c:pt>
              <c:pt idx="5">
                <c:v>6.19</c:v>
              </c:pt>
              <c:pt idx="6">
                <c:v>6.19</c:v>
              </c:pt>
              <c:pt idx="7">
                <c:v>6.19</c:v>
              </c:pt>
              <c:pt idx="8">
                <c:v>6.19</c:v>
              </c:pt>
              <c:pt idx="9">
                <c:v>7.67</c:v>
              </c:pt>
              <c:pt idx="10">
                <c:v>6.19</c:v>
              </c:pt>
              <c:pt idx="11">
                <c:v>6.19</c:v>
              </c:pt>
              <c:pt idx="12">
                <c:v>6.19</c:v>
              </c:pt>
              <c:pt idx="13">
                <c:v>6.19</c:v>
              </c:pt>
              <c:pt idx="14">
                <c:v>6.19</c:v>
              </c:pt>
              <c:pt idx="15">
                <c:v>6.19</c:v>
              </c:pt>
              <c:pt idx="16">
                <c:v>6.19</c:v>
              </c:pt>
              <c:pt idx="17">
                <c:v>6.19</c:v>
              </c:pt>
              <c:pt idx="18">
                <c:v>12.08</c:v>
              </c:pt>
              <c:pt idx="19">
                <c:v>12.38</c:v>
              </c:pt>
            </c:numLit>
          </c:val>
          <c:extLst>
            <c:ext xmlns:c16="http://schemas.microsoft.com/office/drawing/2014/chart" uri="{C3380CC4-5D6E-409C-BE32-E72D297353CC}">
              <c16:uniqueId val="{00000002-37AD-4A4B-8B62-DF5BFC9E7DD3}"/>
            </c:ext>
          </c:extLst>
        </c:ser>
        <c:dLbls>
          <c:showLegendKey val="0"/>
          <c:showVal val="0"/>
          <c:showCatName val="0"/>
          <c:showSerName val="0"/>
          <c:showPercent val="0"/>
          <c:showBubbleSize val="0"/>
        </c:dLbls>
        <c:gapWidth val="219"/>
        <c:overlap val="-27"/>
        <c:axId val="1226095984"/>
        <c:axId val="1226096944"/>
      </c:barChart>
      <c:catAx>
        <c:axId val="122609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6096944"/>
        <c:crosses val="autoZero"/>
        <c:auto val="1"/>
        <c:lblAlgn val="ctr"/>
        <c:lblOffset val="100"/>
        <c:noMultiLvlLbl val="0"/>
      </c:catAx>
      <c:valAx>
        <c:axId val="1226096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609598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C34E74-CFD4-4732-B36C-E3827318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3939</Words>
  <Characters>22453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Chiras</dc:creator>
  <cp:keywords/>
  <dc:description/>
  <cp:lastModifiedBy>George Chiras</cp:lastModifiedBy>
  <cp:revision>2</cp:revision>
  <dcterms:created xsi:type="dcterms:W3CDTF">2024-08-24T13:02:00Z</dcterms:created>
  <dcterms:modified xsi:type="dcterms:W3CDTF">2024-08-24T13:02:00Z</dcterms:modified>
</cp:coreProperties>
</file>