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016" w:type="dxa"/>
          </w:tcPr>
          <w:p>
            <w:pPr>
              <w:spacing w:after="0" w:line="240" w:lineRule="auto"/>
              <w:rPr>
                <w:rFonts w:hint="default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Reference list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Bai, M. (2018) ‘Ctrip released an open letter to shareholders: the core concept is customer centered’, https://www.ithome.com/0/359/102.htm [Accessed 03 Nov 2022]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Hanif, M.I., Kamran, A., Hanif, M.S., Shao, Y. (2017) ‘Collaborative innovation of strategic emerging industries: a case study of the new generationof information technology enterprises in china’, IBT Journal of Business Studies (JBS), 13(2), pp. 107-123. DOI: 10.46745/ILMA.JBS.2017.13.02.09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He, J.J. (2016) ‘Research on public relations strategy of e-commerce: take Ctrip's ‘leak door’ incident as an example’, Modern Business, 9, pp. 144-145. (in Chinese)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He, Z., Goh, T.N. (2015) ‘Enhancing the future impact of six sigma management’, Quality Technology &amp; Quantitative Management, 12(1), pp. 83-92. DOI: 10.1080/16843703.2015.11673368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Kim, B. (2001) ‘Social constructivism’, Emerging Perspectives on Learning, Teaching, and Technology, 1(1), pp. 16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Lian, J. (2021) Research on marketing effect of network live broadcast of Ctrip.com based on 4I theory. MBA. Henan University of Technology, China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Liu, Y., Wang, J. (2012) ‘Research on the relationship between Ctrip's service contact degree and customer satisfaction’, Oriental Enterprise Culture, 15, pp. 41-43 (in Chinese)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Mintzberg, H. (1973) The Nature of Managerial Work. New York: Harper &amp; Row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Smith, W.R. (1956) ‘Product differentiation and market segmentation as alternative marketing strategies’, Journal of Marketing, 21(1), pp. 3-8. DOI:</w:t>
            </w:r>
            <w:r>
              <w:rPr>
                <w:rFonts w:hint="eastAsia" w:ascii="Arial" w:hAnsi="Arial" w:eastAsia="宋体" w:cs="Arial"/>
                <w:lang w:val="en-US" w:eastAsia="zh-CN"/>
              </w:rPr>
              <w:t xml:space="preserve"> </w:t>
            </w:r>
            <w:r>
              <w:rPr>
                <w:rFonts w:hint="eastAsia" w:ascii="Arial" w:hAnsi="Arial" w:cs="Arial"/>
              </w:rPr>
              <w:t>10.1177/002224295602100102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Sun, W.B. (2022) Research on marketing strategy of S company based on 4C theory. MBA. Inner Mongolia University, China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Tjahjono, B., Ball, P., Vitanov., V.I., Scorzafave, C., et al. (2010) ‘Six Sigma: a literature review’, International Journal of Lean Six Sigma, 1(3), pp. 216-233. DOI: 10.1108/20401461011075017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Tynan, A.C., Drayton, J. (2010) ‘Market segmentation’, Journal of Marketing Management, 2(3), pp. 301-335. DOI: 10.1080/0267257X.1987.9964020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Wang, H.M. (2003) ‘Seven Challenges for Enterprise Managers’, Corporation Reseach, 06s, pp. 23-24.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Yang, Z.R., Zheng G., Xie Z.S., Bao G.M. (2003) ‘Total innovation management: a new emerging paradigm of innovation management’, IEMC '03 Proceedings of Managing Technologically Driven Organizations: The Human Side of Innovation and Change, pp. 261-265. DOI: 10.1109/IEMC.2003.1252273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Yu, B. (2022) ‘Stabilizing the position of the Jianghu through flexible response, and highlighting Ctrip's survival logic through earthquake emergency response’, https://ichaoqi.com/zhuanlan/147.html [Accessed 02 Nov 2022]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Zhou, W.J. (2022) ‘Research on the optimization of broadband service marketing strategy for home user market based on 4R theory -- Taking RZ mobile company as an example’, Journal of Ocean University of China (Social Science Edition), 1, pp. 51-55. (in Chinese)</w:t>
            </w:r>
          </w:p>
          <w:p>
            <w:pPr>
              <w:spacing w:after="0" w:line="240" w:lineRule="auto"/>
              <w:rPr>
                <w:rFonts w:hint="eastAsia"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bookmarkStart w:id="0" w:name="_GoBack"/>
            <w:bookmarkEnd w:id="0"/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ZTczNzU4OWZkODljMDE1OWQwMzFkYjNlMzBiZTEyZjkifQ=="/>
  </w:docVars>
  <w:rsids>
    <w:rsidRoot w:val="005304A0"/>
    <w:rsid w:val="001C0030"/>
    <w:rsid w:val="00384652"/>
    <w:rsid w:val="005304A0"/>
    <w:rsid w:val="49BE123B"/>
    <w:rsid w:val="601C00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430</Words>
  <Characters>2682</Characters>
  <Lines>2</Lines>
  <Paragraphs>1</Paragraphs>
  <TotalTime>8</TotalTime>
  <ScaleCrop>false</ScaleCrop>
  <LinksUpToDate>false</LinksUpToDate>
  <CharactersWithSpaces>3091</CharactersWithSpaces>
  <Application>WPS Office_11.1.0.12980_F1E327BC-269C-435d-A152-05C5408002CA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2020-08-18T08:48:00Z</dcterms:created>
  <dc:creator>Davina Evans</dc:creator>
  <cp:lastModifiedBy>J.PENG</cp:lastModifiedBy>
  <dcterms:modified xsi:type="dcterms:W3CDTF">2022-12-26T13:30:46Z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2052-11.1.0.12980</vt:lpwstr>
  </property>
  <property fmtid="{D5CDD505-2E9C-101B-9397-08002B2CF9AE}" pid="3" name="ICV">
    <vt:lpwstr>A4C0F120DC554E648E0711E5EA42FF53</vt:lpwstr>
  </property>
</Properties>
</file>