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F0B66" w14:textId="7641B452" w:rsidR="00A73E22" w:rsidRPr="00F02846" w:rsidRDefault="00241A4C" w:rsidP="00F02846">
      <w:pPr>
        <w:spacing w:line="360" w:lineRule="auto"/>
        <w:rPr>
          <w:rFonts w:ascii="Arial" w:hAnsi="Arial" w:cs="Arial"/>
          <w:sz w:val="24"/>
          <w:szCs w:val="24"/>
        </w:rPr>
      </w:pPr>
      <w:r w:rsidRPr="00F02846">
        <w:rPr>
          <w:rFonts w:ascii="Arial" w:hAnsi="Arial" w:cs="Arial"/>
          <w:sz w:val="24"/>
          <w:szCs w:val="24"/>
        </w:rPr>
        <w:t>Researchers may have already formulated a specific research question, but</w:t>
      </w:r>
      <w:r w:rsidR="00242F35" w:rsidRPr="00F02846">
        <w:rPr>
          <w:rFonts w:ascii="Arial" w:hAnsi="Arial" w:cs="Arial"/>
          <w:sz w:val="24"/>
          <w:szCs w:val="24"/>
        </w:rPr>
        <w:t xml:space="preserve"> before</w:t>
      </w:r>
      <w:r w:rsidRPr="00F02846">
        <w:rPr>
          <w:rFonts w:ascii="Arial" w:hAnsi="Arial" w:cs="Arial"/>
          <w:sz w:val="24"/>
          <w:szCs w:val="24"/>
        </w:rPr>
        <w:t xml:space="preserve"> </w:t>
      </w:r>
      <w:r w:rsidR="00242F35" w:rsidRPr="00F02846">
        <w:rPr>
          <w:rFonts w:ascii="Arial" w:hAnsi="Arial" w:cs="Arial"/>
          <w:sz w:val="24"/>
          <w:szCs w:val="24"/>
        </w:rPr>
        <w:t>research is</w:t>
      </w:r>
      <w:r w:rsidRPr="00F02846">
        <w:rPr>
          <w:rFonts w:ascii="Arial" w:hAnsi="Arial" w:cs="Arial"/>
          <w:sz w:val="24"/>
          <w:szCs w:val="24"/>
        </w:rPr>
        <w:t xml:space="preserve"> carr</w:t>
      </w:r>
      <w:r w:rsidR="00242F35" w:rsidRPr="00F02846">
        <w:rPr>
          <w:rFonts w:ascii="Arial" w:hAnsi="Arial" w:cs="Arial"/>
          <w:sz w:val="24"/>
          <w:szCs w:val="24"/>
        </w:rPr>
        <w:t>ied</w:t>
      </w:r>
      <w:r w:rsidRPr="00F02846">
        <w:rPr>
          <w:rFonts w:ascii="Arial" w:hAnsi="Arial" w:cs="Arial"/>
          <w:sz w:val="24"/>
          <w:szCs w:val="24"/>
        </w:rPr>
        <w:t xml:space="preserve"> out, it is essential to critique and review other people</w:t>
      </w:r>
      <w:r w:rsidR="002328AB" w:rsidRPr="00F02846">
        <w:rPr>
          <w:rFonts w:ascii="Arial" w:hAnsi="Arial" w:cs="Arial"/>
          <w:sz w:val="24"/>
          <w:szCs w:val="24"/>
        </w:rPr>
        <w:t>'</w:t>
      </w:r>
      <w:r w:rsidRPr="00F02846">
        <w:rPr>
          <w:rFonts w:ascii="Arial" w:hAnsi="Arial" w:cs="Arial"/>
          <w:sz w:val="24"/>
          <w:szCs w:val="24"/>
        </w:rPr>
        <w:t xml:space="preserve">s </w:t>
      </w:r>
      <w:proofErr w:type="gramStart"/>
      <w:r w:rsidRPr="00F02846">
        <w:rPr>
          <w:rFonts w:ascii="Arial" w:hAnsi="Arial" w:cs="Arial"/>
          <w:sz w:val="24"/>
          <w:szCs w:val="24"/>
        </w:rPr>
        <w:t>previous</w:t>
      </w:r>
      <w:proofErr w:type="gramEnd"/>
      <w:r w:rsidRPr="00F02846">
        <w:rPr>
          <w:rFonts w:ascii="Arial" w:hAnsi="Arial" w:cs="Arial"/>
          <w:sz w:val="24"/>
          <w:szCs w:val="24"/>
        </w:rPr>
        <w:t xml:space="preserve"> research, especially the findings. </w:t>
      </w:r>
      <w:r w:rsidR="00B97F1B" w:rsidRPr="00F02846">
        <w:rPr>
          <w:rFonts w:ascii="Arial" w:hAnsi="Arial" w:cs="Arial"/>
          <w:sz w:val="24"/>
          <w:szCs w:val="24"/>
        </w:rPr>
        <w:t xml:space="preserve">By analysing the work of others on a given topic, researchers can </w:t>
      </w:r>
      <w:proofErr w:type="gramStart"/>
      <w:r w:rsidR="00B97F1B" w:rsidRPr="00F02846">
        <w:rPr>
          <w:rFonts w:ascii="Arial" w:hAnsi="Arial" w:cs="Arial"/>
          <w:sz w:val="24"/>
          <w:szCs w:val="24"/>
        </w:rPr>
        <w:t>identify</w:t>
      </w:r>
      <w:proofErr w:type="gramEnd"/>
      <w:r w:rsidR="00B97F1B" w:rsidRPr="00F02846">
        <w:rPr>
          <w:rFonts w:ascii="Arial" w:hAnsi="Arial" w:cs="Arial"/>
          <w:sz w:val="24"/>
          <w:szCs w:val="24"/>
        </w:rPr>
        <w:t xml:space="preserve"> what is unknown about that subject and may reassess their proposed research questions (Ratan, Anand and Ratan, 2019).</w:t>
      </w:r>
      <w:r w:rsidR="00242F35" w:rsidRPr="00F02846">
        <w:rPr>
          <w:rFonts w:ascii="Arial" w:hAnsi="Arial" w:cs="Arial"/>
          <w:sz w:val="24"/>
          <w:szCs w:val="24"/>
        </w:rPr>
        <w:t xml:space="preserve"> </w:t>
      </w:r>
      <w:r w:rsidR="00B97F1B" w:rsidRPr="00F02846">
        <w:rPr>
          <w:rFonts w:ascii="Arial" w:hAnsi="Arial" w:cs="Arial"/>
          <w:sz w:val="24"/>
          <w:szCs w:val="24"/>
        </w:rPr>
        <w:t>T</w:t>
      </w:r>
      <w:r w:rsidR="00242F35" w:rsidRPr="00F02846">
        <w:rPr>
          <w:rFonts w:ascii="Arial" w:hAnsi="Arial" w:cs="Arial"/>
          <w:sz w:val="24"/>
          <w:szCs w:val="24"/>
        </w:rPr>
        <w:t>herefore</w:t>
      </w:r>
      <w:r w:rsidR="00B97F1B" w:rsidRPr="00F02846">
        <w:rPr>
          <w:rFonts w:ascii="Arial" w:hAnsi="Arial" w:cs="Arial"/>
          <w:sz w:val="24"/>
          <w:szCs w:val="24"/>
        </w:rPr>
        <w:t>, r</w:t>
      </w:r>
      <w:r w:rsidRPr="00F02846">
        <w:rPr>
          <w:rFonts w:ascii="Arial" w:hAnsi="Arial" w:cs="Arial"/>
          <w:sz w:val="24"/>
          <w:szCs w:val="24"/>
        </w:rPr>
        <w:t>eviewing the findings of</w:t>
      </w:r>
      <w:r w:rsidR="00B97F1B" w:rsidRPr="00F02846">
        <w:rPr>
          <w:rFonts w:ascii="Arial" w:hAnsi="Arial" w:cs="Arial"/>
          <w:sz w:val="24"/>
          <w:szCs w:val="24"/>
        </w:rPr>
        <w:t xml:space="preserve"> </w:t>
      </w:r>
      <w:proofErr w:type="gramStart"/>
      <w:r w:rsidR="00B97F1B" w:rsidRPr="00F02846">
        <w:rPr>
          <w:rFonts w:ascii="Arial" w:hAnsi="Arial" w:cs="Arial"/>
          <w:sz w:val="24"/>
          <w:szCs w:val="24"/>
        </w:rPr>
        <w:t>previous</w:t>
      </w:r>
      <w:proofErr w:type="gramEnd"/>
      <w:r w:rsidRPr="00F02846">
        <w:rPr>
          <w:rFonts w:ascii="Arial" w:hAnsi="Arial" w:cs="Arial"/>
          <w:sz w:val="24"/>
          <w:szCs w:val="24"/>
        </w:rPr>
        <w:t xml:space="preserve"> studies could lead to further research questions and work</w:t>
      </w:r>
      <w:r w:rsidR="00B97F1B" w:rsidRPr="00F02846">
        <w:rPr>
          <w:rFonts w:ascii="Arial" w:hAnsi="Arial" w:cs="Arial"/>
          <w:sz w:val="24"/>
          <w:szCs w:val="24"/>
        </w:rPr>
        <w:t>.</w:t>
      </w:r>
    </w:p>
    <w:p w14:paraId="465CB979" w14:textId="115CD28F" w:rsidR="007C17A0" w:rsidRPr="00F02846" w:rsidRDefault="002328AB" w:rsidP="00F02846">
      <w:pPr>
        <w:spacing w:line="360" w:lineRule="auto"/>
        <w:rPr>
          <w:rFonts w:ascii="Arial" w:hAnsi="Arial" w:cs="Arial"/>
          <w:sz w:val="24"/>
          <w:szCs w:val="24"/>
        </w:rPr>
      </w:pPr>
      <w:r w:rsidRPr="00F02846">
        <w:rPr>
          <w:rFonts w:ascii="Arial" w:hAnsi="Arial" w:cs="Arial"/>
          <w:sz w:val="24"/>
          <w:szCs w:val="24"/>
        </w:rPr>
        <w:t>Hoernke et al (2021) study focused on frontline healthcare workers</w:t>
      </w:r>
      <w:r w:rsidR="00A27C00" w:rsidRPr="00F02846">
        <w:rPr>
          <w:rFonts w:ascii="Arial" w:hAnsi="Arial" w:cs="Arial"/>
          <w:sz w:val="24"/>
          <w:szCs w:val="24"/>
        </w:rPr>
        <w:t xml:space="preserve"> (HCWs)</w:t>
      </w:r>
      <w:r w:rsidRPr="00F02846">
        <w:rPr>
          <w:rFonts w:ascii="Arial" w:hAnsi="Arial" w:cs="Arial"/>
          <w:sz w:val="24"/>
          <w:szCs w:val="24"/>
        </w:rPr>
        <w:t xml:space="preserve"> experiences with personal protective equipment (PPE) during the covid-19 pandemic.</w:t>
      </w:r>
      <w:r w:rsidR="00A27C00" w:rsidRPr="00F02846">
        <w:rPr>
          <w:rFonts w:ascii="Arial" w:hAnsi="Arial" w:cs="Arial"/>
          <w:sz w:val="24"/>
          <w:szCs w:val="24"/>
        </w:rPr>
        <w:t xml:space="preserve"> Hoernke et al (2021) carried out this study to </w:t>
      </w:r>
      <w:proofErr w:type="gramStart"/>
      <w:r w:rsidR="00A27C00" w:rsidRPr="00F02846">
        <w:rPr>
          <w:rFonts w:ascii="Arial" w:hAnsi="Arial" w:cs="Arial"/>
          <w:sz w:val="24"/>
          <w:szCs w:val="24"/>
        </w:rPr>
        <w:t>comprehend</w:t>
      </w:r>
      <w:proofErr w:type="gramEnd"/>
      <w:r w:rsidR="00A27C00" w:rsidRPr="00F02846">
        <w:rPr>
          <w:rFonts w:ascii="Arial" w:hAnsi="Arial" w:cs="Arial"/>
          <w:sz w:val="24"/>
          <w:szCs w:val="24"/>
        </w:rPr>
        <w:t xml:space="preserve"> and acknowledge HCWs worries and fears regarding PPE, highlighting how</w:t>
      </w:r>
      <w:r w:rsidR="00C25EDE" w:rsidRPr="00F02846">
        <w:rPr>
          <w:rFonts w:ascii="Arial" w:hAnsi="Arial" w:cs="Arial"/>
          <w:sz w:val="24"/>
          <w:szCs w:val="24"/>
        </w:rPr>
        <w:t xml:space="preserve"> PPE issues </w:t>
      </w:r>
      <w:r w:rsidR="00A27C00" w:rsidRPr="00F02846">
        <w:rPr>
          <w:rFonts w:ascii="Arial" w:hAnsi="Arial" w:cs="Arial"/>
          <w:sz w:val="24"/>
          <w:szCs w:val="24"/>
        </w:rPr>
        <w:t xml:space="preserve">affected </w:t>
      </w:r>
      <w:r w:rsidR="00C25EDE" w:rsidRPr="00F02846">
        <w:rPr>
          <w:rFonts w:ascii="Arial" w:hAnsi="Arial" w:cs="Arial"/>
          <w:sz w:val="24"/>
          <w:szCs w:val="24"/>
        </w:rPr>
        <w:t xml:space="preserve">the </w:t>
      </w:r>
      <w:r w:rsidR="00A27C00" w:rsidRPr="00F02846">
        <w:rPr>
          <w:rFonts w:ascii="Arial" w:hAnsi="Arial" w:cs="Arial"/>
          <w:sz w:val="24"/>
          <w:szCs w:val="24"/>
        </w:rPr>
        <w:t>delivery of care during the covid-19 pandemic.</w:t>
      </w:r>
      <w:r w:rsidR="00BD7502" w:rsidRPr="00F02846">
        <w:rPr>
          <w:rFonts w:ascii="Arial" w:hAnsi="Arial" w:cs="Arial"/>
          <w:sz w:val="24"/>
          <w:szCs w:val="24"/>
        </w:rPr>
        <w:t xml:space="preserve"> </w:t>
      </w:r>
      <w:r w:rsidR="00E678D8" w:rsidRPr="00F02846">
        <w:rPr>
          <w:rFonts w:ascii="Arial" w:hAnsi="Arial" w:cs="Arial"/>
          <w:sz w:val="24"/>
          <w:szCs w:val="24"/>
        </w:rPr>
        <w:t>Having done some further research, i</w:t>
      </w:r>
      <w:r w:rsidR="005C53B6" w:rsidRPr="00F02846">
        <w:rPr>
          <w:rFonts w:ascii="Arial" w:hAnsi="Arial" w:cs="Arial"/>
          <w:sz w:val="24"/>
          <w:szCs w:val="24"/>
        </w:rPr>
        <w:t xml:space="preserve">t is </w:t>
      </w:r>
      <w:proofErr w:type="gramStart"/>
      <w:r w:rsidR="005C53B6" w:rsidRPr="00F02846">
        <w:rPr>
          <w:rFonts w:ascii="Arial" w:hAnsi="Arial" w:cs="Arial"/>
          <w:sz w:val="24"/>
          <w:szCs w:val="24"/>
        </w:rPr>
        <w:t>evident</w:t>
      </w:r>
      <w:proofErr w:type="gramEnd"/>
      <w:r w:rsidR="005C53B6" w:rsidRPr="00F02846">
        <w:rPr>
          <w:rFonts w:ascii="Arial" w:hAnsi="Arial" w:cs="Arial"/>
          <w:sz w:val="24"/>
          <w:szCs w:val="24"/>
        </w:rPr>
        <w:t xml:space="preserve"> that all</w:t>
      </w:r>
      <w:r w:rsidR="00BD7502" w:rsidRPr="00F02846">
        <w:rPr>
          <w:rFonts w:ascii="Arial" w:hAnsi="Arial" w:cs="Arial"/>
          <w:sz w:val="24"/>
          <w:szCs w:val="24"/>
        </w:rPr>
        <w:t xml:space="preserve"> the</w:t>
      </w:r>
      <w:r w:rsidR="005C53B6" w:rsidRPr="00F02846">
        <w:rPr>
          <w:rFonts w:ascii="Arial" w:hAnsi="Arial" w:cs="Arial"/>
          <w:sz w:val="24"/>
          <w:szCs w:val="24"/>
        </w:rPr>
        <w:t xml:space="preserve"> authors of Hoernke et al (2021)</w:t>
      </w:r>
      <w:r w:rsidR="00A73E22" w:rsidRPr="00F02846">
        <w:rPr>
          <w:rFonts w:ascii="Arial" w:hAnsi="Arial" w:cs="Arial"/>
          <w:sz w:val="24"/>
          <w:szCs w:val="24"/>
        </w:rPr>
        <w:t xml:space="preserve"> </w:t>
      </w:r>
      <w:r w:rsidR="0058017F">
        <w:rPr>
          <w:rFonts w:ascii="Arial" w:hAnsi="Arial" w:cs="Arial"/>
          <w:sz w:val="24"/>
          <w:szCs w:val="24"/>
        </w:rPr>
        <w:t xml:space="preserve">study </w:t>
      </w:r>
      <w:r w:rsidR="00A73E22" w:rsidRPr="00F02846">
        <w:rPr>
          <w:rFonts w:ascii="Arial" w:hAnsi="Arial" w:cs="Arial"/>
          <w:sz w:val="24"/>
          <w:szCs w:val="24"/>
        </w:rPr>
        <w:t>have the relevant background to have carried out this research, as they all have university affiliations.</w:t>
      </w:r>
    </w:p>
    <w:p w14:paraId="1974D07E" w14:textId="77777777" w:rsidR="0058017F" w:rsidRDefault="000107D8" w:rsidP="00F02846">
      <w:pPr>
        <w:spacing w:line="360" w:lineRule="auto"/>
        <w:rPr>
          <w:rFonts w:ascii="Arial" w:hAnsi="Arial" w:cs="Arial"/>
          <w:sz w:val="24"/>
          <w:szCs w:val="24"/>
        </w:rPr>
      </w:pPr>
      <w:r w:rsidRPr="00F02846">
        <w:rPr>
          <w:rFonts w:ascii="Arial" w:hAnsi="Arial" w:cs="Arial"/>
          <w:sz w:val="24"/>
          <w:szCs w:val="24"/>
        </w:rPr>
        <w:t>Hoernke et al (2021)</w:t>
      </w:r>
      <w:r w:rsidR="00E62774" w:rsidRPr="00F02846">
        <w:rPr>
          <w:rFonts w:ascii="Arial" w:hAnsi="Arial" w:cs="Arial"/>
          <w:sz w:val="24"/>
          <w:szCs w:val="24"/>
        </w:rPr>
        <w:t xml:space="preserve"> study used a rapid qualitative appraisal research design</w:t>
      </w:r>
      <w:r w:rsidR="00D320ED" w:rsidRPr="00F02846">
        <w:rPr>
          <w:rFonts w:ascii="Arial" w:hAnsi="Arial" w:cs="Arial"/>
          <w:sz w:val="24"/>
          <w:szCs w:val="24"/>
        </w:rPr>
        <w:t xml:space="preserve">. </w:t>
      </w:r>
      <w:r w:rsidR="00460368" w:rsidRPr="00F02846">
        <w:rPr>
          <w:rFonts w:ascii="Arial" w:hAnsi="Arial" w:cs="Arial"/>
          <w:sz w:val="24"/>
          <w:szCs w:val="24"/>
        </w:rPr>
        <w:t xml:space="preserve">Hoernke et al (2021) claim that by using a collaborative team-based iterative approach to collecting and analysing data that triangulates results </w:t>
      </w:r>
      <w:r w:rsidR="00D320ED" w:rsidRPr="00F02846">
        <w:rPr>
          <w:rFonts w:ascii="Arial" w:hAnsi="Arial" w:cs="Arial"/>
          <w:sz w:val="24"/>
          <w:szCs w:val="24"/>
        </w:rPr>
        <w:t>between</w:t>
      </w:r>
      <w:r w:rsidR="00460368" w:rsidRPr="00F02846">
        <w:rPr>
          <w:rFonts w:ascii="Arial" w:hAnsi="Arial" w:cs="Arial"/>
          <w:sz w:val="24"/>
          <w:szCs w:val="24"/>
        </w:rPr>
        <w:t xml:space="preserve"> various sources, they were able to produce results swiftly and with greater overall comprehension, interpretation, and validity</w:t>
      </w:r>
      <w:r w:rsidR="000A4FF1" w:rsidRPr="00F02846">
        <w:rPr>
          <w:rFonts w:ascii="Arial" w:hAnsi="Arial" w:cs="Arial"/>
          <w:sz w:val="24"/>
          <w:szCs w:val="24"/>
        </w:rPr>
        <w:t>.</w:t>
      </w:r>
      <w:r w:rsidR="00BD7502" w:rsidRPr="00F02846">
        <w:rPr>
          <w:rFonts w:ascii="Arial" w:hAnsi="Arial" w:cs="Arial"/>
          <w:sz w:val="24"/>
          <w:szCs w:val="24"/>
        </w:rPr>
        <w:t xml:space="preserve"> </w:t>
      </w:r>
      <w:r w:rsidR="000A4FF1" w:rsidRPr="00F02846">
        <w:rPr>
          <w:rFonts w:ascii="Arial" w:hAnsi="Arial" w:cs="Arial"/>
          <w:sz w:val="24"/>
          <w:szCs w:val="24"/>
        </w:rPr>
        <w:t>Commonly used in qualitative research, triangulation can help achieve a more detailed understanding of a phenomenon of interest by aligning various interpretations of multiple data sources (Salkind, 2010).</w:t>
      </w:r>
      <w:r w:rsidR="00ED624F" w:rsidRPr="00F02846">
        <w:rPr>
          <w:rFonts w:ascii="Arial" w:hAnsi="Arial" w:cs="Arial"/>
          <w:sz w:val="24"/>
          <w:szCs w:val="24"/>
        </w:rPr>
        <w:t xml:space="preserve"> </w:t>
      </w:r>
      <w:r w:rsidR="000A4FF1" w:rsidRPr="00F02846">
        <w:rPr>
          <w:rFonts w:ascii="Arial" w:hAnsi="Arial" w:cs="Arial"/>
          <w:sz w:val="24"/>
          <w:szCs w:val="24"/>
        </w:rPr>
        <w:t xml:space="preserve">A rapid qualitative appraisal was </w:t>
      </w:r>
      <w:proofErr w:type="gramStart"/>
      <w:r w:rsidR="000A4FF1" w:rsidRPr="00F02846">
        <w:rPr>
          <w:rFonts w:ascii="Arial" w:hAnsi="Arial" w:cs="Arial"/>
          <w:sz w:val="24"/>
          <w:szCs w:val="24"/>
        </w:rPr>
        <w:t>appropriate to</w:t>
      </w:r>
      <w:proofErr w:type="gramEnd"/>
      <w:r w:rsidR="000A4FF1" w:rsidRPr="00F02846">
        <w:rPr>
          <w:rFonts w:ascii="Arial" w:hAnsi="Arial" w:cs="Arial"/>
          <w:sz w:val="24"/>
          <w:szCs w:val="24"/>
        </w:rPr>
        <w:t xml:space="preserve"> achieve the aim of</w:t>
      </w:r>
      <w:r w:rsidR="00ED624F" w:rsidRPr="00F02846">
        <w:rPr>
          <w:rFonts w:ascii="Arial" w:hAnsi="Arial" w:cs="Arial"/>
          <w:sz w:val="24"/>
          <w:szCs w:val="24"/>
        </w:rPr>
        <w:t xml:space="preserve"> </w:t>
      </w:r>
      <w:r w:rsidR="000A4FF1" w:rsidRPr="00F02846">
        <w:rPr>
          <w:rFonts w:ascii="Arial" w:hAnsi="Arial" w:cs="Arial"/>
          <w:sz w:val="24"/>
          <w:szCs w:val="24"/>
        </w:rPr>
        <w:t>Hoernke</w:t>
      </w:r>
      <w:r w:rsidR="00ED624F" w:rsidRPr="00F02846">
        <w:rPr>
          <w:rFonts w:ascii="Arial" w:hAnsi="Arial" w:cs="Arial"/>
          <w:sz w:val="24"/>
          <w:szCs w:val="24"/>
        </w:rPr>
        <w:t xml:space="preserve"> </w:t>
      </w:r>
      <w:r w:rsidR="000A4FF1" w:rsidRPr="00F02846">
        <w:rPr>
          <w:rFonts w:ascii="Arial" w:hAnsi="Arial" w:cs="Arial"/>
          <w:sz w:val="24"/>
          <w:szCs w:val="24"/>
        </w:rPr>
        <w:t>et al (2021) study, as it provided researchers with an enhanced</w:t>
      </w:r>
      <w:r w:rsidR="00ED624F" w:rsidRPr="00F02846">
        <w:rPr>
          <w:rFonts w:ascii="Arial" w:hAnsi="Arial" w:cs="Arial"/>
          <w:sz w:val="24"/>
          <w:szCs w:val="24"/>
        </w:rPr>
        <w:t xml:space="preserve"> </w:t>
      </w:r>
      <w:r w:rsidR="000A4FF1" w:rsidRPr="00F02846">
        <w:rPr>
          <w:rFonts w:ascii="Arial" w:hAnsi="Arial" w:cs="Arial"/>
          <w:sz w:val="24"/>
          <w:szCs w:val="24"/>
        </w:rPr>
        <w:t>understanding, credibility and sustainability of findings</w:t>
      </w:r>
      <w:r w:rsidR="00C63BB8" w:rsidRPr="00F02846">
        <w:rPr>
          <w:rFonts w:ascii="Arial" w:hAnsi="Arial" w:cs="Arial"/>
          <w:sz w:val="24"/>
          <w:szCs w:val="24"/>
        </w:rPr>
        <w:t>. Additionally, Hoernke et al (2021) suggest that a rapid qualitative appraisal was chosen as the research design due to its advantages of generating results promptly and, thus, aid in the preparation</w:t>
      </w:r>
      <w:r w:rsidR="00ED624F" w:rsidRPr="00F02846">
        <w:rPr>
          <w:rFonts w:ascii="Arial" w:hAnsi="Arial" w:cs="Arial"/>
          <w:sz w:val="24"/>
          <w:szCs w:val="24"/>
        </w:rPr>
        <w:t xml:space="preserve"> </w:t>
      </w:r>
      <w:r w:rsidR="00C63BB8" w:rsidRPr="00F02846">
        <w:rPr>
          <w:rFonts w:ascii="Arial" w:hAnsi="Arial" w:cs="Arial"/>
          <w:sz w:val="24"/>
          <w:szCs w:val="24"/>
        </w:rPr>
        <w:t>of complex health emergencies.</w:t>
      </w:r>
      <w:r w:rsidR="00BD7502" w:rsidRPr="00F02846">
        <w:rPr>
          <w:rFonts w:ascii="Arial" w:hAnsi="Arial" w:cs="Arial"/>
          <w:sz w:val="24"/>
          <w:szCs w:val="24"/>
        </w:rPr>
        <w:t xml:space="preserve"> </w:t>
      </w:r>
      <w:proofErr w:type="spellStart"/>
      <w:r w:rsidR="00ED624F" w:rsidRPr="00F02846">
        <w:rPr>
          <w:rFonts w:ascii="Arial" w:hAnsi="Arial" w:cs="Arial"/>
          <w:sz w:val="24"/>
          <w:szCs w:val="24"/>
        </w:rPr>
        <w:t>Similary</w:t>
      </w:r>
      <w:proofErr w:type="spellEnd"/>
      <w:r w:rsidR="00ED624F" w:rsidRPr="00F02846">
        <w:rPr>
          <w:rFonts w:ascii="Arial" w:hAnsi="Arial" w:cs="Arial"/>
          <w:sz w:val="24"/>
          <w:szCs w:val="24"/>
        </w:rPr>
        <w:t xml:space="preserve">, </w:t>
      </w:r>
      <w:proofErr w:type="spellStart"/>
      <w:r w:rsidR="00C63BB8" w:rsidRPr="00F02846">
        <w:rPr>
          <w:rFonts w:ascii="Arial" w:hAnsi="Arial" w:cs="Arial"/>
          <w:sz w:val="24"/>
          <w:szCs w:val="24"/>
        </w:rPr>
        <w:t>Vindrola-Padros</w:t>
      </w:r>
      <w:proofErr w:type="spellEnd"/>
      <w:r w:rsidR="00C63BB8" w:rsidRPr="00F02846">
        <w:rPr>
          <w:rFonts w:ascii="Arial" w:hAnsi="Arial" w:cs="Arial"/>
          <w:sz w:val="24"/>
          <w:szCs w:val="24"/>
        </w:rPr>
        <w:t xml:space="preserve"> et al (2020) emphasise</w:t>
      </w:r>
      <w:r w:rsidR="00ED624F" w:rsidRPr="00F02846">
        <w:rPr>
          <w:rFonts w:ascii="Arial" w:hAnsi="Arial" w:cs="Arial"/>
          <w:sz w:val="24"/>
          <w:szCs w:val="24"/>
        </w:rPr>
        <w:t>s</w:t>
      </w:r>
      <w:r w:rsidR="00C63BB8" w:rsidRPr="00F02846">
        <w:rPr>
          <w:rFonts w:ascii="Arial" w:hAnsi="Arial" w:cs="Arial"/>
          <w:sz w:val="24"/>
          <w:szCs w:val="24"/>
        </w:rPr>
        <w:t xml:space="preserve"> the critical importance of qualitative data in improving evidence-based public health responses.</w:t>
      </w:r>
    </w:p>
    <w:p w14:paraId="7205AB78" w14:textId="0F3A0255" w:rsidR="00102F5A" w:rsidRDefault="00102F5A" w:rsidP="00F02846">
      <w:pPr>
        <w:spacing w:line="360" w:lineRule="auto"/>
        <w:rPr>
          <w:rFonts w:ascii="Arial" w:hAnsi="Arial" w:cs="Arial"/>
          <w:sz w:val="24"/>
          <w:szCs w:val="24"/>
        </w:rPr>
      </w:pPr>
      <w:r w:rsidRPr="00F02846">
        <w:rPr>
          <w:rFonts w:ascii="Arial" w:hAnsi="Arial" w:cs="Arial"/>
          <w:sz w:val="24"/>
          <w:szCs w:val="24"/>
        </w:rPr>
        <w:t>For collection of data, Hoernke et al (2021) firstly used in</w:t>
      </w:r>
      <w:r w:rsidR="00F57F14" w:rsidRPr="00F02846">
        <w:rPr>
          <w:rFonts w:ascii="Arial" w:hAnsi="Arial" w:cs="Arial"/>
          <w:sz w:val="24"/>
          <w:szCs w:val="24"/>
        </w:rPr>
        <w:t>-</w:t>
      </w:r>
      <w:r w:rsidRPr="00F02846">
        <w:rPr>
          <w:rFonts w:ascii="Arial" w:hAnsi="Arial" w:cs="Arial"/>
          <w:sz w:val="24"/>
          <w:szCs w:val="24"/>
        </w:rPr>
        <w:t xml:space="preserve">depth </w:t>
      </w:r>
      <w:proofErr w:type="spellStart"/>
      <w:r w:rsidRPr="00F02846">
        <w:rPr>
          <w:rFonts w:ascii="Arial" w:hAnsi="Arial" w:cs="Arial"/>
          <w:sz w:val="24"/>
          <w:szCs w:val="24"/>
        </w:rPr>
        <w:t>semistructured</w:t>
      </w:r>
      <w:proofErr w:type="spellEnd"/>
      <w:r w:rsidRPr="00F02846">
        <w:rPr>
          <w:rFonts w:ascii="Arial" w:hAnsi="Arial" w:cs="Arial"/>
          <w:sz w:val="24"/>
          <w:szCs w:val="24"/>
        </w:rPr>
        <w:t xml:space="preserve"> telephone interviews with HCWs to </w:t>
      </w:r>
      <w:proofErr w:type="gramStart"/>
      <w:r w:rsidRPr="00F02846">
        <w:rPr>
          <w:rFonts w:ascii="Arial" w:hAnsi="Arial" w:cs="Arial"/>
          <w:sz w:val="24"/>
          <w:szCs w:val="24"/>
        </w:rPr>
        <w:t>facilitate</w:t>
      </w:r>
      <w:proofErr w:type="gramEnd"/>
      <w:r w:rsidRPr="00F02846">
        <w:rPr>
          <w:rFonts w:ascii="Arial" w:hAnsi="Arial" w:cs="Arial"/>
          <w:sz w:val="24"/>
          <w:szCs w:val="24"/>
        </w:rPr>
        <w:t xml:space="preserve"> in-depth discussions</w:t>
      </w:r>
      <w:r w:rsidR="007675A8">
        <w:rPr>
          <w:rFonts w:ascii="Arial" w:hAnsi="Arial" w:cs="Arial"/>
          <w:sz w:val="24"/>
          <w:szCs w:val="24"/>
        </w:rPr>
        <w:t>,</w:t>
      </w:r>
      <w:r w:rsidRPr="00F02846">
        <w:rPr>
          <w:rFonts w:ascii="Arial" w:hAnsi="Arial" w:cs="Arial"/>
          <w:sz w:val="24"/>
          <w:szCs w:val="24"/>
        </w:rPr>
        <w:t xml:space="preserve"> which allowed participants to discuss their experiences with PPE, focusing on areas that were </w:t>
      </w:r>
      <w:r w:rsidRPr="00F02846">
        <w:rPr>
          <w:rFonts w:ascii="Arial" w:hAnsi="Arial" w:cs="Arial"/>
          <w:sz w:val="24"/>
          <w:szCs w:val="24"/>
        </w:rPr>
        <w:lastRenderedPageBreak/>
        <w:t xml:space="preserve">important to them. Hoernke et al (2021) also </w:t>
      </w:r>
      <w:proofErr w:type="gramStart"/>
      <w:r w:rsidRPr="00F02846">
        <w:rPr>
          <w:rFonts w:ascii="Arial" w:hAnsi="Arial" w:cs="Arial"/>
          <w:sz w:val="24"/>
          <w:szCs w:val="24"/>
        </w:rPr>
        <w:t>indicate</w:t>
      </w:r>
      <w:proofErr w:type="gramEnd"/>
      <w:r w:rsidRPr="00F02846">
        <w:rPr>
          <w:rFonts w:ascii="Arial" w:hAnsi="Arial" w:cs="Arial"/>
          <w:sz w:val="24"/>
          <w:szCs w:val="24"/>
        </w:rPr>
        <w:t xml:space="preserve"> that interviews were carried out before, during and after the first peak of the pandemic, which captured experiences in real</w:t>
      </w:r>
      <w:r w:rsidR="007675A8">
        <w:rPr>
          <w:rFonts w:ascii="Arial" w:hAnsi="Arial" w:cs="Arial"/>
          <w:sz w:val="24"/>
          <w:szCs w:val="24"/>
        </w:rPr>
        <w:t>-</w:t>
      </w:r>
      <w:r w:rsidRPr="00F02846">
        <w:rPr>
          <w:rFonts w:ascii="Arial" w:hAnsi="Arial" w:cs="Arial"/>
          <w:sz w:val="24"/>
          <w:szCs w:val="24"/>
        </w:rPr>
        <w:t>time.</w:t>
      </w:r>
      <w:r w:rsidR="00F57F14" w:rsidRPr="00F02846">
        <w:rPr>
          <w:rFonts w:ascii="Arial" w:hAnsi="Arial" w:cs="Arial"/>
          <w:sz w:val="24"/>
          <w:szCs w:val="24"/>
        </w:rPr>
        <w:t xml:space="preserve"> Telephone interviews enable researchers to reach out to participants in a flexible manner (</w:t>
      </w:r>
      <w:bookmarkStart w:id="0" w:name="_Hlk71510237"/>
      <w:r w:rsidR="00F57F14" w:rsidRPr="00F02846">
        <w:rPr>
          <w:rFonts w:ascii="Arial" w:hAnsi="Arial" w:cs="Arial"/>
          <w:sz w:val="24"/>
          <w:szCs w:val="24"/>
        </w:rPr>
        <w:t>Block and Erskine, 2012</w:t>
      </w:r>
      <w:bookmarkEnd w:id="0"/>
      <w:r w:rsidR="00F57F14" w:rsidRPr="00F02846">
        <w:rPr>
          <w:rFonts w:ascii="Arial" w:hAnsi="Arial" w:cs="Arial"/>
          <w:sz w:val="24"/>
          <w:szCs w:val="24"/>
        </w:rPr>
        <w:t>).</w:t>
      </w:r>
      <w:r w:rsidR="00311C1D" w:rsidRPr="00F02846">
        <w:rPr>
          <w:rFonts w:ascii="Arial" w:hAnsi="Arial" w:cs="Arial"/>
          <w:sz w:val="24"/>
          <w:szCs w:val="24"/>
        </w:rPr>
        <w:t xml:space="preserve"> Additionally, telephone interviewing is an eff</w:t>
      </w:r>
      <w:r w:rsidR="0058017F">
        <w:rPr>
          <w:rFonts w:ascii="Arial" w:hAnsi="Arial" w:cs="Arial"/>
          <w:sz w:val="24"/>
          <w:szCs w:val="24"/>
        </w:rPr>
        <w:t>ic</w:t>
      </w:r>
      <w:r w:rsidR="00311C1D" w:rsidRPr="00F02846">
        <w:rPr>
          <w:rFonts w:ascii="Arial" w:hAnsi="Arial" w:cs="Arial"/>
          <w:sz w:val="24"/>
          <w:szCs w:val="24"/>
        </w:rPr>
        <w:t xml:space="preserve">ient method of data collection to use during the covid-19, as Hoernke et al (2021) </w:t>
      </w:r>
      <w:proofErr w:type="gramStart"/>
      <w:r w:rsidR="00311C1D" w:rsidRPr="00F02846">
        <w:rPr>
          <w:rFonts w:ascii="Arial" w:hAnsi="Arial" w:cs="Arial"/>
          <w:sz w:val="24"/>
          <w:szCs w:val="24"/>
        </w:rPr>
        <w:t>indicate</w:t>
      </w:r>
      <w:proofErr w:type="gramEnd"/>
      <w:r w:rsidR="00311C1D" w:rsidRPr="00F02846">
        <w:rPr>
          <w:rFonts w:ascii="Arial" w:hAnsi="Arial" w:cs="Arial"/>
          <w:sz w:val="24"/>
          <w:szCs w:val="24"/>
        </w:rPr>
        <w:t xml:space="preserve"> that there were hospital access res</w:t>
      </w:r>
      <w:r w:rsidR="007675A8">
        <w:rPr>
          <w:rFonts w:ascii="Arial" w:hAnsi="Arial" w:cs="Arial"/>
          <w:sz w:val="24"/>
          <w:szCs w:val="24"/>
        </w:rPr>
        <w:t>tric</w:t>
      </w:r>
      <w:r w:rsidR="00311C1D" w:rsidRPr="00F02846">
        <w:rPr>
          <w:rFonts w:ascii="Arial" w:hAnsi="Arial" w:cs="Arial"/>
          <w:sz w:val="24"/>
          <w:szCs w:val="24"/>
        </w:rPr>
        <w:t xml:space="preserve">tions due to the pandemic. </w:t>
      </w:r>
      <w:r w:rsidRPr="00F02846">
        <w:rPr>
          <w:rFonts w:ascii="Arial" w:hAnsi="Arial" w:cs="Arial"/>
          <w:sz w:val="24"/>
          <w:szCs w:val="24"/>
        </w:rPr>
        <w:t xml:space="preserve"> Secondly, Hoernke et al (2021) reviewed twenty-five </w:t>
      </w:r>
      <w:proofErr w:type="spellStart"/>
      <w:r w:rsidRPr="00F02846">
        <w:rPr>
          <w:rFonts w:ascii="Arial" w:hAnsi="Arial" w:cs="Arial"/>
          <w:sz w:val="24"/>
          <w:szCs w:val="24"/>
        </w:rPr>
        <w:t>Uk</w:t>
      </w:r>
      <w:proofErr w:type="spellEnd"/>
      <w:r w:rsidRPr="00F02846">
        <w:rPr>
          <w:rFonts w:ascii="Arial" w:hAnsi="Arial" w:cs="Arial"/>
          <w:sz w:val="24"/>
          <w:szCs w:val="24"/>
        </w:rPr>
        <w:t xml:space="preserve"> government policies and guidelines relating to PPE, which contextualised HCWs experiences following PPE guidance.</w:t>
      </w:r>
      <w:r w:rsidR="00D2696E" w:rsidRPr="00F02846">
        <w:rPr>
          <w:rFonts w:ascii="Arial" w:hAnsi="Arial" w:cs="Arial"/>
          <w:sz w:val="24"/>
          <w:szCs w:val="24"/>
        </w:rPr>
        <w:t xml:space="preserve"> </w:t>
      </w:r>
      <w:proofErr w:type="gramStart"/>
      <w:r w:rsidR="00D2696E" w:rsidRPr="00F02846">
        <w:rPr>
          <w:rFonts w:ascii="Arial" w:hAnsi="Arial" w:cs="Arial"/>
          <w:sz w:val="24"/>
          <w:szCs w:val="24"/>
        </w:rPr>
        <w:t>Almost all</w:t>
      </w:r>
      <w:proofErr w:type="gramEnd"/>
      <w:r w:rsidR="00D2696E" w:rsidRPr="00F02846">
        <w:rPr>
          <w:rFonts w:ascii="Arial" w:hAnsi="Arial" w:cs="Arial"/>
          <w:sz w:val="24"/>
          <w:szCs w:val="24"/>
        </w:rPr>
        <w:t xml:space="preserve"> changes in health policies are the result of policy-informed studies, as researchers increasingly understand the value of directing their efforts into policy-relevant issues (Clancy, Glied and Lurie, 2012). Thus, government documents are produced on evidence, making them high</w:t>
      </w:r>
      <w:r w:rsidR="007675A8">
        <w:rPr>
          <w:rFonts w:ascii="Arial" w:hAnsi="Arial" w:cs="Arial"/>
          <w:sz w:val="24"/>
          <w:szCs w:val="24"/>
        </w:rPr>
        <w:t>ly</w:t>
      </w:r>
      <w:r w:rsidR="00D2696E" w:rsidRPr="00F02846">
        <w:rPr>
          <w:rFonts w:ascii="Arial" w:hAnsi="Arial" w:cs="Arial"/>
          <w:sz w:val="24"/>
          <w:szCs w:val="24"/>
        </w:rPr>
        <w:t xml:space="preserve"> credible.</w:t>
      </w:r>
      <w:r w:rsidRPr="00F02846">
        <w:rPr>
          <w:rFonts w:ascii="Arial" w:hAnsi="Arial" w:cs="Arial"/>
          <w:sz w:val="24"/>
          <w:szCs w:val="24"/>
        </w:rPr>
        <w:t xml:space="preserve"> And thirdly, Hoernke et al (2021) collected a wide ran</w:t>
      </w:r>
      <w:r w:rsidR="007675A8">
        <w:rPr>
          <w:rFonts w:ascii="Arial" w:hAnsi="Arial" w:cs="Arial"/>
          <w:sz w:val="24"/>
          <w:szCs w:val="24"/>
        </w:rPr>
        <w:t>g</w:t>
      </w:r>
      <w:r w:rsidRPr="00F02846">
        <w:rPr>
          <w:rFonts w:ascii="Arial" w:hAnsi="Arial" w:cs="Arial"/>
          <w:sz w:val="24"/>
          <w:szCs w:val="24"/>
        </w:rPr>
        <w:t xml:space="preserve">e of mass media, which included thirty-nine newspaper articles and one hundred and forty-five thousand social media posts in </w:t>
      </w:r>
      <w:r w:rsidR="007675A8">
        <w:rPr>
          <w:rFonts w:ascii="Arial" w:hAnsi="Arial" w:cs="Arial"/>
          <w:sz w:val="24"/>
          <w:szCs w:val="24"/>
        </w:rPr>
        <w:t xml:space="preserve">the </w:t>
      </w:r>
      <w:r w:rsidRPr="00F02846">
        <w:rPr>
          <w:rFonts w:ascii="Arial" w:hAnsi="Arial" w:cs="Arial"/>
          <w:sz w:val="24"/>
          <w:szCs w:val="24"/>
        </w:rPr>
        <w:t>English language relating to the study criteria</w:t>
      </w:r>
      <w:r w:rsidR="00F12740" w:rsidRPr="00F02846">
        <w:rPr>
          <w:rFonts w:ascii="Arial" w:hAnsi="Arial" w:cs="Arial"/>
          <w:sz w:val="24"/>
          <w:szCs w:val="24"/>
        </w:rPr>
        <w:t>.</w:t>
      </w:r>
    </w:p>
    <w:p w14:paraId="567E762A" w14:textId="3B79D202" w:rsidR="00A551E1" w:rsidRDefault="0058017F" w:rsidP="00F02846">
      <w:pPr>
        <w:spacing w:line="360" w:lineRule="auto"/>
        <w:rPr>
          <w:rFonts w:ascii="Arial" w:hAnsi="Arial" w:cs="Arial"/>
          <w:sz w:val="24"/>
          <w:szCs w:val="24"/>
        </w:rPr>
      </w:pPr>
      <w:r>
        <w:rPr>
          <w:rFonts w:ascii="Arial" w:hAnsi="Arial" w:cs="Arial"/>
          <w:sz w:val="24"/>
          <w:szCs w:val="24"/>
        </w:rPr>
        <w:t xml:space="preserve">By following ethical guidelines, </w:t>
      </w:r>
      <w:r w:rsidRPr="00F02846">
        <w:rPr>
          <w:rFonts w:ascii="Arial" w:hAnsi="Arial" w:cs="Arial"/>
          <w:sz w:val="24"/>
          <w:szCs w:val="24"/>
        </w:rPr>
        <w:t xml:space="preserve">Hoernke et al (2021) </w:t>
      </w:r>
      <w:r>
        <w:rPr>
          <w:rFonts w:ascii="Arial" w:hAnsi="Arial" w:cs="Arial"/>
          <w:sz w:val="24"/>
          <w:szCs w:val="24"/>
        </w:rPr>
        <w:t>carried out their research with truth, fairness, and to a high</w:t>
      </w:r>
      <w:r w:rsidR="00A551E1">
        <w:rPr>
          <w:rFonts w:ascii="Arial" w:hAnsi="Arial" w:cs="Arial"/>
          <w:sz w:val="24"/>
          <w:szCs w:val="24"/>
        </w:rPr>
        <w:t xml:space="preserve"> </w:t>
      </w:r>
      <w:r>
        <w:rPr>
          <w:rFonts w:ascii="Arial" w:hAnsi="Arial" w:cs="Arial"/>
          <w:sz w:val="24"/>
          <w:szCs w:val="24"/>
        </w:rPr>
        <w:t>standard</w:t>
      </w:r>
      <w:r w:rsidR="00A551E1">
        <w:rPr>
          <w:rFonts w:ascii="Arial" w:hAnsi="Arial" w:cs="Arial"/>
          <w:sz w:val="24"/>
          <w:szCs w:val="24"/>
        </w:rPr>
        <w:t xml:space="preserve"> of practice</w:t>
      </w:r>
      <w:r>
        <w:rPr>
          <w:rFonts w:ascii="Arial" w:hAnsi="Arial" w:cs="Arial"/>
          <w:sz w:val="24"/>
          <w:szCs w:val="24"/>
        </w:rPr>
        <w:t>.</w:t>
      </w:r>
      <w:r w:rsidR="00A551E1">
        <w:rPr>
          <w:rFonts w:ascii="Arial" w:hAnsi="Arial" w:cs="Arial"/>
          <w:sz w:val="24"/>
          <w:szCs w:val="24"/>
        </w:rPr>
        <w:t xml:space="preserve"> Hoernke et al (2021) </w:t>
      </w:r>
      <w:proofErr w:type="gramStart"/>
      <w:r w:rsidR="00A551E1">
        <w:rPr>
          <w:rFonts w:ascii="Arial" w:hAnsi="Arial" w:cs="Arial"/>
          <w:sz w:val="24"/>
          <w:szCs w:val="24"/>
        </w:rPr>
        <w:t>indicate</w:t>
      </w:r>
      <w:proofErr w:type="gramEnd"/>
      <w:r w:rsidR="00A551E1">
        <w:rPr>
          <w:rFonts w:ascii="Arial" w:hAnsi="Arial" w:cs="Arial"/>
          <w:sz w:val="24"/>
          <w:szCs w:val="24"/>
        </w:rPr>
        <w:t xml:space="preserve"> that participants were approached by their clinical leads to gather verbal consent for the research team to contact them via email. Hoernke et al (2021) then explain that participants who accepted requests to </w:t>
      </w:r>
      <w:proofErr w:type="gramStart"/>
      <w:r w:rsidR="00A551E1">
        <w:rPr>
          <w:rFonts w:ascii="Arial" w:hAnsi="Arial" w:cs="Arial"/>
          <w:sz w:val="24"/>
          <w:szCs w:val="24"/>
        </w:rPr>
        <w:t>participate</w:t>
      </w:r>
      <w:proofErr w:type="gramEnd"/>
      <w:r w:rsidR="00A551E1">
        <w:rPr>
          <w:rFonts w:ascii="Arial" w:hAnsi="Arial" w:cs="Arial"/>
          <w:sz w:val="24"/>
          <w:szCs w:val="24"/>
        </w:rPr>
        <w:t xml:space="preserve"> in the research were given information sheets and consent forms, which </w:t>
      </w:r>
      <w:r w:rsidR="00A551E1">
        <w:rPr>
          <w:rFonts w:ascii="Arial" w:hAnsi="Arial" w:cs="Arial"/>
          <w:sz w:val="24"/>
          <w:szCs w:val="24"/>
        </w:rPr>
        <w:t>informed participants of all that the study entails</w:t>
      </w:r>
      <w:r w:rsidR="00A551E1">
        <w:rPr>
          <w:rFonts w:ascii="Arial" w:hAnsi="Arial" w:cs="Arial"/>
          <w:sz w:val="24"/>
          <w:szCs w:val="24"/>
        </w:rPr>
        <w:t xml:space="preserve"> and provided researchers with written consent. Additionally, Hoernke et al (2021) also </w:t>
      </w:r>
      <w:proofErr w:type="gramStart"/>
      <w:r w:rsidR="00A551E1">
        <w:rPr>
          <w:rFonts w:ascii="Arial" w:hAnsi="Arial" w:cs="Arial"/>
          <w:sz w:val="24"/>
          <w:szCs w:val="24"/>
        </w:rPr>
        <w:t>indicate</w:t>
      </w:r>
      <w:proofErr w:type="gramEnd"/>
      <w:r w:rsidR="00A551E1">
        <w:rPr>
          <w:rFonts w:ascii="Arial" w:hAnsi="Arial" w:cs="Arial"/>
          <w:sz w:val="24"/>
          <w:szCs w:val="24"/>
        </w:rPr>
        <w:t xml:space="preserve"> that participants confidentiality was respected by all recorded interviews and data being anonymised.</w:t>
      </w:r>
      <w:r w:rsidR="000669CF">
        <w:rPr>
          <w:rFonts w:ascii="Arial" w:hAnsi="Arial" w:cs="Arial"/>
          <w:sz w:val="24"/>
          <w:szCs w:val="24"/>
        </w:rPr>
        <w:t xml:space="preserve"> </w:t>
      </w:r>
      <w:proofErr w:type="gramStart"/>
      <w:r w:rsidR="000669CF" w:rsidRPr="000669CF">
        <w:rPr>
          <w:rFonts w:ascii="Arial" w:hAnsi="Arial" w:cs="Arial"/>
          <w:sz w:val="24"/>
          <w:szCs w:val="24"/>
        </w:rPr>
        <w:t>Important</w:t>
      </w:r>
      <w:proofErr w:type="gramEnd"/>
      <w:r w:rsidR="000669CF" w:rsidRPr="000669CF">
        <w:rPr>
          <w:rFonts w:ascii="Arial" w:hAnsi="Arial" w:cs="Arial"/>
          <w:sz w:val="24"/>
          <w:szCs w:val="24"/>
        </w:rPr>
        <w:t xml:space="preserve"> ethical standards and moral codes help ensure honesty, fairness, and high research standards while preserving the privacy and integrity of participants (Kass, 2001).</w:t>
      </w:r>
      <w:r w:rsidR="00A551E1">
        <w:rPr>
          <w:rFonts w:ascii="Arial" w:hAnsi="Arial" w:cs="Arial"/>
          <w:sz w:val="24"/>
          <w:szCs w:val="24"/>
        </w:rPr>
        <w:t xml:space="preserve"> </w:t>
      </w:r>
    </w:p>
    <w:p w14:paraId="0559A34B" w14:textId="345C5D92" w:rsidR="00900E59" w:rsidRPr="00F02846" w:rsidRDefault="008B1C17" w:rsidP="00F02846">
      <w:pPr>
        <w:spacing w:line="360" w:lineRule="auto"/>
        <w:rPr>
          <w:rFonts w:ascii="Arial" w:hAnsi="Arial" w:cs="Arial"/>
          <w:sz w:val="24"/>
          <w:szCs w:val="24"/>
        </w:rPr>
      </w:pPr>
      <w:r w:rsidRPr="00F02846">
        <w:rPr>
          <w:rFonts w:ascii="Arial" w:hAnsi="Arial" w:cs="Arial"/>
          <w:sz w:val="24"/>
          <w:szCs w:val="24"/>
        </w:rPr>
        <w:t>The s</w:t>
      </w:r>
      <w:r w:rsidR="00F213A6" w:rsidRPr="00F02846">
        <w:rPr>
          <w:rFonts w:ascii="Arial" w:hAnsi="Arial" w:cs="Arial"/>
          <w:sz w:val="24"/>
          <w:szCs w:val="24"/>
        </w:rPr>
        <w:t xml:space="preserve">ample participants </w:t>
      </w:r>
      <w:r w:rsidR="00BD7502" w:rsidRPr="00F02846">
        <w:rPr>
          <w:rFonts w:ascii="Arial" w:hAnsi="Arial" w:cs="Arial"/>
          <w:sz w:val="24"/>
          <w:szCs w:val="24"/>
        </w:rPr>
        <w:t>that</w:t>
      </w:r>
      <w:r w:rsidR="00F213A6" w:rsidRPr="00F02846">
        <w:rPr>
          <w:rFonts w:ascii="Arial" w:hAnsi="Arial" w:cs="Arial"/>
          <w:sz w:val="24"/>
          <w:szCs w:val="24"/>
        </w:rPr>
        <w:t xml:space="preserve"> took part in </w:t>
      </w:r>
      <w:r w:rsidR="00544D9E" w:rsidRPr="00F02846">
        <w:rPr>
          <w:rFonts w:ascii="Arial" w:hAnsi="Arial" w:cs="Arial"/>
          <w:sz w:val="24"/>
          <w:szCs w:val="24"/>
        </w:rPr>
        <w:t>Hoernke et al (2021) study consisted of</w:t>
      </w:r>
      <w:r w:rsidR="00BD7502" w:rsidRPr="00F02846">
        <w:rPr>
          <w:rFonts w:ascii="Arial" w:hAnsi="Arial" w:cs="Arial"/>
          <w:sz w:val="24"/>
          <w:szCs w:val="24"/>
        </w:rPr>
        <w:t xml:space="preserve"> forty-six frontline HCWs,</w:t>
      </w:r>
      <w:r w:rsidR="000D4F96" w:rsidRPr="00F02846">
        <w:rPr>
          <w:rFonts w:ascii="Arial" w:hAnsi="Arial" w:cs="Arial"/>
          <w:sz w:val="24"/>
          <w:szCs w:val="24"/>
        </w:rPr>
        <w:t xml:space="preserve"> </w:t>
      </w:r>
      <w:proofErr w:type="gramStart"/>
      <w:r w:rsidR="00BD7502" w:rsidRPr="00F02846">
        <w:rPr>
          <w:rFonts w:ascii="Arial" w:hAnsi="Arial" w:cs="Arial"/>
          <w:sz w:val="24"/>
          <w:szCs w:val="24"/>
        </w:rPr>
        <w:t>mainly consisting</w:t>
      </w:r>
      <w:proofErr w:type="gramEnd"/>
      <w:r w:rsidR="00BD7502" w:rsidRPr="00F02846">
        <w:rPr>
          <w:rFonts w:ascii="Arial" w:hAnsi="Arial" w:cs="Arial"/>
          <w:sz w:val="24"/>
          <w:szCs w:val="24"/>
        </w:rPr>
        <w:t xml:space="preserve"> of nurses and doctors who varied in years of experience. </w:t>
      </w:r>
      <w:r w:rsidRPr="00F02846">
        <w:rPr>
          <w:rFonts w:ascii="Arial" w:hAnsi="Arial" w:cs="Arial"/>
          <w:sz w:val="24"/>
          <w:szCs w:val="24"/>
        </w:rPr>
        <w:t xml:space="preserve">Hoernke et al (2021) used purposive and snowball sampling techniques </w:t>
      </w:r>
      <w:r w:rsidR="00700DD3" w:rsidRPr="00F02846">
        <w:rPr>
          <w:rFonts w:ascii="Arial" w:hAnsi="Arial" w:cs="Arial"/>
          <w:sz w:val="24"/>
          <w:szCs w:val="24"/>
        </w:rPr>
        <w:t>for recruit</w:t>
      </w:r>
      <w:r w:rsidR="000D4F96" w:rsidRPr="00F02846">
        <w:rPr>
          <w:rFonts w:ascii="Arial" w:hAnsi="Arial" w:cs="Arial"/>
          <w:sz w:val="24"/>
          <w:szCs w:val="24"/>
        </w:rPr>
        <w:t>ing participants</w:t>
      </w:r>
      <w:r w:rsidRPr="00F02846">
        <w:rPr>
          <w:rFonts w:ascii="Arial" w:hAnsi="Arial" w:cs="Arial"/>
          <w:sz w:val="24"/>
          <w:szCs w:val="24"/>
        </w:rPr>
        <w:t>.</w:t>
      </w:r>
      <w:r w:rsidR="000D4F96" w:rsidRPr="00F02846">
        <w:rPr>
          <w:rFonts w:ascii="Arial" w:hAnsi="Arial" w:cs="Arial"/>
          <w:sz w:val="24"/>
          <w:szCs w:val="24"/>
        </w:rPr>
        <w:t xml:space="preserve"> </w:t>
      </w:r>
      <w:r w:rsidRPr="00F02846">
        <w:rPr>
          <w:rFonts w:ascii="Arial" w:hAnsi="Arial" w:cs="Arial"/>
          <w:sz w:val="24"/>
          <w:szCs w:val="24"/>
        </w:rPr>
        <w:t xml:space="preserve">Since Hoernke et al (2021) aimed to gain insight into HCWs experiences, a particular subset of the population </w:t>
      </w:r>
      <w:proofErr w:type="gramStart"/>
      <w:r w:rsidRPr="00F02846">
        <w:rPr>
          <w:rFonts w:ascii="Arial" w:hAnsi="Arial" w:cs="Arial"/>
          <w:sz w:val="24"/>
          <w:szCs w:val="24"/>
        </w:rPr>
        <w:t>was required</w:t>
      </w:r>
      <w:proofErr w:type="gramEnd"/>
      <w:r w:rsidRPr="00F02846">
        <w:rPr>
          <w:rFonts w:ascii="Arial" w:hAnsi="Arial" w:cs="Arial"/>
          <w:sz w:val="24"/>
          <w:szCs w:val="24"/>
        </w:rPr>
        <w:t xml:space="preserve"> to obtain valid, reliable data; thus, purposive sampling was ideal for this study.</w:t>
      </w:r>
      <w:r w:rsidR="00700DD3" w:rsidRPr="00F02846">
        <w:rPr>
          <w:rFonts w:ascii="Arial" w:hAnsi="Arial" w:cs="Arial"/>
          <w:sz w:val="24"/>
          <w:szCs w:val="24"/>
        </w:rPr>
        <w:t xml:space="preserve"> </w:t>
      </w:r>
      <w:r w:rsidR="00BB0CF3" w:rsidRPr="00F02846">
        <w:rPr>
          <w:rFonts w:ascii="Arial" w:hAnsi="Arial" w:cs="Arial"/>
          <w:sz w:val="24"/>
          <w:szCs w:val="24"/>
        </w:rPr>
        <w:t>P</w:t>
      </w:r>
      <w:r w:rsidR="002D48EC" w:rsidRPr="00F02846">
        <w:rPr>
          <w:rFonts w:ascii="Arial" w:hAnsi="Arial" w:cs="Arial"/>
          <w:sz w:val="24"/>
          <w:szCs w:val="24"/>
        </w:rPr>
        <w:t xml:space="preserve">urposive sampling entails </w:t>
      </w:r>
      <w:proofErr w:type="gramStart"/>
      <w:r w:rsidRPr="00F02846">
        <w:rPr>
          <w:rFonts w:ascii="Arial" w:hAnsi="Arial" w:cs="Arial"/>
          <w:sz w:val="24"/>
          <w:szCs w:val="24"/>
        </w:rPr>
        <w:t>identifying</w:t>
      </w:r>
      <w:proofErr w:type="gramEnd"/>
      <w:r w:rsidR="002D48EC" w:rsidRPr="00F02846">
        <w:rPr>
          <w:rFonts w:ascii="Arial" w:hAnsi="Arial" w:cs="Arial"/>
          <w:sz w:val="24"/>
          <w:szCs w:val="24"/>
        </w:rPr>
        <w:t xml:space="preserve"> and choosing candidates who are </w:t>
      </w:r>
      <w:r w:rsidR="00522A05" w:rsidRPr="00F02846">
        <w:rPr>
          <w:rFonts w:ascii="Arial" w:hAnsi="Arial" w:cs="Arial"/>
          <w:sz w:val="24"/>
          <w:szCs w:val="24"/>
        </w:rPr>
        <w:t>educated</w:t>
      </w:r>
      <w:r w:rsidR="002D48EC" w:rsidRPr="00F02846">
        <w:rPr>
          <w:rFonts w:ascii="Arial" w:hAnsi="Arial" w:cs="Arial"/>
          <w:sz w:val="24"/>
          <w:szCs w:val="24"/>
        </w:rPr>
        <w:t xml:space="preserve"> or </w:t>
      </w:r>
      <w:r w:rsidR="002D48EC" w:rsidRPr="00F02846">
        <w:rPr>
          <w:rFonts w:ascii="Arial" w:hAnsi="Arial" w:cs="Arial"/>
          <w:sz w:val="24"/>
          <w:szCs w:val="24"/>
        </w:rPr>
        <w:lastRenderedPageBreak/>
        <w:t>experienced in a particular area</w:t>
      </w:r>
      <w:r w:rsidR="00BB0CF3" w:rsidRPr="00F02846">
        <w:rPr>
          <w:rFonts w:ascii="Arial" w:hAnsi="Arial" w:cs="Arial"/>
          <w:sz w:val="24"/>
          <w:szCs w:val="24"/>
        </w:rPr>
        <w:t xml:space="preserve"> (Creswell and Plano Clark, 2011)</w:t>
      </w:r>
      <w:r w:rsidR="002D48EC" w:rsidRPr="00F02846">
        <w:rPr>
          <w:rFonts w:ascii="Arial" w:hAnsi="Arial" w:cs="Arial"/>
          <w:sz w:val="24"/>
          <w:szCs w:val="24"/>
        </w:rPr>
        <w:t>.</w:t>
      </w:r>
      <w:r w:rsidR="00522A05" w:rsidRPr="00F02846">
        <w:rPr>
          <w:rFonts w:ascii="Arial" w:hAnsi="Arial" w:cs="Arial"/>
          <w:sz w:val="24"/>
          <w:szCs w:val="24"/>
        </w:rPr>
        <w:t xml:space="preserve"> </w:t>
      </w:r>
      <w:r w:rsidR="00BB0CF3" w:rsidRPr="00F02846">
        <w:rPr>
          <w:rFonts w:ascii="Arial" w:hAnsi="Arial" w:cs="Arial"/>
          <w:sz w:val="24"/>
          <w:szCs w:val="24"/>
        </w:rPr>
        <w:t xml:space="preserve">Furthermore, Patton (2002) </w:t>
      </w:r>
      <w:proofErr w:type="gramStart"/>
      <w:r w:rsidR="00BB0CF3" w:rsidRPr="00F02846">
        <w:rPr>
          <w:rFonts w:ascii="Arial" w:hAnsi="Arial" w:cs="Arial"/>
          <w:sz w:val="24"/>
          <w:szCs w:val="24"/>
        </w:rPr>
        <w:t>indicate</w:t>
      </w:r>
      <w:r w:rsidR="00B460A8" w:rsidRPr="00F02846">
        <w:rPr>
          <w:rFonts w:ascii="Arial" w:hAnsi="Arial" w:cs="Arial"/>
          <w:sz w:val="24"/>
          <w:szCs w:val="24"/>
        </w:rPr>
        <w:t>s</w:t>
      </w:r>
      <w:proofErr w:type="gramEnd"/>
      <w:r w:rsidR="00BB0CF3" w:rsidRPr="00F02846">
        <w:rPr>
          <w:rFonts w:ascii="Arial" w:hAnsi="Arial" w:cs="Arial"/>
          <w:sz w:val="24"/>
          <w:szCs w:val="24"/>
        </w:rPr>
        <w:t xml:space="preserve"> that purposive sampling is common</w:t>
      </w:r>
      <w:r w:rsidR="00B460A8" w:rsidRPr="00F02846">
        <w:rPr>
          <w:rFonts w:ascii="Arial" w:hAnsi="Arial" w:cs="Arial"/>
          <w:sz w:val="24"/>
          <w:szCs w:val="24"/>
        </w:rPr>
        <w:t>ly used</w:t>
      </w:r>
      <w:r w:rsidR="00BB0CF3" w:rsidRPr="00F02846">
        <w:rPr>
          <w:rFonts w:ascii="Arial" w:hAnsi="Arial" w:cs="Arial"/>
          <w:sz w:val="24"/>
          <w:szCs w:val="24"/>
        </w:rPr>
        <w:t xml:space="preserve"> in qualitative research and is used to select</w:t>
      </w:r>
      <w:r w:rsidR="00522A05" w:rsidRPr="00F02846">
        <w:rPr>
          <w:rFonts w:ascii="Arial" w:hAnsi="Arial" w:cs="Arial"/>
          <w:sz w:val="24"/>
          <w:szCs w:val="24"/>
        </w:rPr>
        <w:t xml:space="preserve"> the appropriate information-rich candidates</w:t>
      </w:r>
      <w:r w:rsidR="00B460A8" w:rsidRPr="00F02846">
        <w:rPr>
          <w:rFonts w:ascii="Arial" w:hAnsi="Arial" w:cs="Arial"/>
          <w:sz w:val="24"/>
          <w:szCs w:val="24"/>
        </w:rPr>
        <w:t xml:space="preserve">, resulting in </w:t>
      </w:r>
      <w:r w:rsidR="00522A05" w:rsidRPr="00F02846">
        <w:rPr>
          <w:rFonts w:ascii="Arial" w:hAnsi="Arial" w:cs="Arial"/>
          <w:sz w:val="24"/>
          <w:szCs w:val="24"/>
        </w:rPr>
        <w:t>obtain</w:t>
      </w:r>
      <w:r w:rsidR="00B460A8" w:rsidRPr="00F02846">
        <w:rPr>
          <w:rFonts w:ascii="Arial" w:hAnsi="Arial" w:cs="Arial"/>
          <w:sz w:val="24"/>
          <w:szCs w:val="24"/>
        </w:rPr>
        <w:t>ing</w:t>
      </w:r>
      <w:r w:rsidR="00522A05" w:rsidRPr="00F02846">
        <w:rPr>
          <w:rFonts w:ascii="Arial" w:hAnsi="Arial" w:cs="Arial"/>
          <w:sz w:val="24"/>
          <w:szCs w:val="24"/>
        </w:rPr>
        <w:t xml:space="preserve"> well-grounded data that will shed light on research questions</w:t>
      </w:r>
      <w:r w:rsidR="00BB0CF3" w:rsidRPr="00F02846">
        <w:rPr>
          <w:rFonts w:ascii="Arial" w:hAnsi="Arial" w:cs="Arial"/>
          <w:sz w:val="24"/>
          <w:szCs w:val="24"/>
        </w:rPr>
        <w:t>.</w:t>
      </w:r>
      <w:r w:rsidR="00700DD3" w:rsidRPr="00F02846">
        <w:rPr>
          <w:rFonts w:ascii="Arial" w:hAnsi="Arial" w:cs="Arial"/>
          <w:sz w:val="24"/>
          <w:szCs w:val="24"/>
        </w:rPr>
        <w:t xml:space="preserve"> Hoernke et al (2021) explain that they could not access hospital sites to capture practices associated with PPE use directly due to restrictions during the covid-19 pandemic; therefore, this could have made reaching potential study participants more challenging. When the population under investigation is difficult to access, snowball sampling is often used (Browne, 2005). Therefore</w:t>
      </w:r>
      <w:r w:rsidR="007675A8">
        <w:rPr>
          <w:rFonts w:ascii="Arial" w:hAnsi="Arial" w:cs="Arial"/>
          <w:sz w:val="24"/>
          <w:szCs w:val="24"/>
        </w:rPr>
        <w:t>,</w:t>
      </w:r>
      <w:r w:rsidR="00700DD3" w:rsidRPr="00F02846">
        <w:rPr>
          <w:rFonts w:ascii="Arial" w:hAnsi="Arial" w:cs="Arial"/>
          <w:sz w:val="24"/>
          <w:szCs w:val="24"/>
        </w:rPr>
        <w:t xml:space="preserve"> making snowball sampling a constructive technique for Hoernke et al (2021) study. Current participants </w:t>
      </w:r>
      <w:proofErr w:type="gramStart"/>
      <w:r w:rsidR="00700DD3" w:rsidRPr="00F02846">
        <w:rPr>
          <w:rFonts w:ascii="Arial" w:hAnsi="Arial" w:cs="Arial"/>
          <w:sz w:val="24"/>
          <w:szCs w:val="24"/>
        </w:rPr>
        <w:t>make contact with</w:t>
      </w:r>
      <w:proofErr w:type="gramEnd"/>
      <w:r w:rsidR="00700DD3" w:rsidRPr="00F02846">
        <w:rPr>
          <w:rFonts w:ascii="Arial" w:hAnsi="Arial" w:cs="Arial"/>
          <w:sz w:val="24"/>
          <w:szCs w:val="24"/>
        </w:rPr>
        <w:t xml:space="preserve"> others relevant to the study in snowball sampling, thus, potentially gaining additional samples (Bell, Bryman and Harley, 2019).</w:t>
      </w:r>
      <w:r w:rsidR="00252C3C" w:rsidRPr="00F02846">
        <w:rPr>
          <w:rFonts w:ascii="Arial" w:hAnsi="Arial" w:cs="Arial"/>
          <w:sz w:val="24"/>
          <w:szCs w:val="24"/>
        </w:rPr>
        <w:t xml:space="preserve"> </w:t>
      </w:r>
    </w:p>
    <w:p w14:paraId="00AC0B1E" w14:textId="7A8C99EC" w:rsidR="001A7AA5" w:rsidRPr="00F02846" w:rsidRDefault="001A7AA5" w:rsidP="00F02846">
      <w:pPr>
        <w:spacing w:line="360" w:lineRule="auto"/>
        <w:rPr>
          <w:rFonts w:ascii="Arial" w:hAnsi="Arial" w:cs="Arial"/>
          <w:sz w:val="24"/>
          <w:szCs w:val="24"/>
        </w:rPr>
      </w:pPr>
      <w:r w:rsidRPr="00F02846">
        <w:rPr>
          <w:rFonts w:ascii="Arial" w:hAnsi="Arial" w:cs="Arial"/>
          <w:sz w:val="24"/>
          <w:szCs w:val="24"/>
        </w:rPr>
        <w:t xml:space="preserve">It is clear to see that Hoernke et al (2021) has explored and reviewed </w:t>
      </w:r>
      <w:r w:rsidR="00C31C16" w:rsidRPr="00F02846">
        <w:rPr>
          <w:rFonts w:ascii="Arial" w:hAnsi="Arial" w:cs="Arial"/>
          <w:sz w:val="24"/>
          <w:szCs w:val="24"/>
        </w:rPr>
        <w:t>a wide range of literature that is relevant to the research topic.</w:t>
      </w:r>
      <w:r w:rsidR="00C44935" w:rsidRPr="00F02846">
        <w:rPr>
          <w:rFonts w:ascii="Arial" w:hAnsi="Arial" w:cs="Arial"/>
          <w:sz w:val="24"/>
          <w:szCs w:val="24"/>
        </w:rPr>
        <w:t xml:space="preserve"> </w:t>
      </w:r>
      <w:r w:rsidR="00C31C16" w:rsidRPr="00F02846">
        <w:rPr>
          <w:rFonts w:ascii="Arial" w:hAnsi="Arial" w:cs="Arial"/>
          <w:sz w:val="24"/>
          <w:szCs w:val="24"/>
        </w:rPr>
        <w:t xml:space="preserve">There are </w:t>
      </w:r>
      <w:r w:rsidR="00887DD0" w:rsidRPr="00F02846">
        <w:rPr>
          <w:rFonts w:ascii="Arial" w:hAnsi="Arial" w:cs="Arial"/>
          <w:sz w:val="24"/>
          <w:szCs w:val="24"/>
        </w:rPr>
        <w:t>sixty-five pieces of literature throughout Hoernke et al (2021) research paper, most</w:t>
      </w:r>
      <w:r w:rsidR="00887DD0" w:rsidRPr="00F02846">
        <w:rPr>
          <w:rFonts w:ascii="Arial" w:hAnsi="Arial" w:cs="Arial"/>
          <w:sz w:val="24"/>
          <w:szCs w:val="24"/>
          <w:shd w:val="clear" w:color="auto" w:fill="FFFFFF"/>
        </w:rPr>
        <w:t xml:space="preserve"> of which appear to be up to date within recent years.</w:t>
      </w:r>
      <w:r w:rsidR="00C31C16" w:rsidRPr="00F02846">
        <w:rPr>
          <w:rFonts w:ascii="Arial" w:hAnsi="Arial" w:cs="Arial"/>
          <w:sz w:val="24"/>
          <w:szCs w:val="24"/>
          <w:shd w:val="clear" w:color="auto" w:fill="FFFFFF"/>
        </w:rPr>
        <w:t xml:space="preserve"> </w:t>
      </w:r>
      <w:r w:rsidR="00F666E4" w:rsidRPr="00F02846">
        <w:rPr>
          <w:rFonts w:ascii="Arial" w:hAnsi="Arial" w:cs="Arial"/>
          <w:sz w:val="24"/>
          <w:szCs w:val="24"/>
          <w:shd w:val="clear" w:color="auto" w:fill="FFFFFF"/>
        </w:rPr>
        <w:t xml:space="preserve">It is believed to be important that </w:t>
      </w:r>
      <w:r w:rsidR="00F666E4" w:rsidRPr="00F02846">
        <w:rPr>
          <w:rFonts w:ascii="Arial" w:hAnsi="Arial" w:cs="Arial"/>
          <w:sz w:val="24"/>
          <w:szCs w:val="24"/>
        </w:rPr>
        <w:t xml:space="preserve">Hoernke et al (2021) has </w:t>
      </w:r>
      <w:r w:rsidR="00F666E4" w:rsidRPr="00F02846">
        <w:rPr>
          <w:rFonts w:ascii="Arial" w:hAnsi="Arial" w:cs="Arial"/>
          <w:sz w:val="24"/>
          <w:szCs w:val="24"/>
          <w:shd w:val="clear" w:color="auto" w:fill="FFFFFF"/>
        </w:rPr>
        <w:t xml:space="preserve">up to date literature because the study topic is </w:t>
      </w:r>
      <w:proofErr w:type="gramStart"/>
      <w:r w:rsidR="00F666E4" w:rsidRPr="00F02846">
        <w:rPr>
          <w:rFonts w:ascii="Arial" w:hAnsi="Arial" w:cs="Arial"/>
          <w:sz w:val="24"/>
          <w:szCs w:val="24"/>
          <w:shd w:val="clear" w:color="auto" w:fill="FFFFFF"/>
        </w:rPr>
        <w:t>in regards to</w:t>
      </w:r>
      <w:proofErr w:type="gramEnd"/>
      <w:r w:rsidR="00F666E4" w:rsidRPr="00F02846">
        <w:rPr>
          <w:rFonts w:ascii="Arial" w:hAnsi="Arial" w:cs="Arial"/>
          <w:sz w:val="24"/>
          <w:szCs w:val="24"/>
          <w:shd w:val="clear" w:color="auto" w:fill="FFFFFF"/>
        </w:rPr>
        <w:t xml:space="preserve"> the c</w:t>
      </w:r>
      <w:r w:rsidR="00D96199" w:rsidRPr="00F02846">
        <w:rPr>
          <w:rFonts w:ascii="Arial" w:hAnsi="Arial" w:cs="Arial"/>
          <w:sz w:val="24"/>
          <w:szCs w:val="24"/>
          <w:shd w:val="clear" w:color="auto" w:fill="FFFFFF"/>
        </w:rPr>
        <w:t>ovid-19 pandemic,</w:t>
      </w:r>
      <w:r w:rsidR="00F666E4" w:rsidRPr="00F02846">
        <w:rPr>
          <w:rFonts w:ascii="Arial" w:hAnsi="Arial" w:cs="Arial"/>
          <w:sz w:val="24"/>
          <w:szCs w:val="24"/>
          <w:shd w:val="clear" w:color="auto" w:fill="FFFFFF"/>
        </w:rPr>
        <w:t xml:space="preserve"> </w:t>
      </w:r>
      <w:r w:rsidR="00D96199" w:rsidRPr="00F02846">
        <w:rPr>
          <w:rFonts w:ascii="Arial" w:hAnsi="Arial" w:cs="Arial"/>
          <w:sz w:val="24"/>
          <w:szCs w:val="24"/>
          <w:shd w:val="clear" w:color="auto" w:fill="FFFFFF"/>
        </w:rPr>
        <w:t>which is a recent occurrence.</w:t>
      </w:r>
      <w:r w:rsidR="00C44935" w:rsidRPr="00F02846">
        <w:rPr>
          <w:rFonts w:ascii="Arial" w:hAnsi="Arial" w:cs="Arial"/>
          <w:sz w:val="24"/>
          <w:szCs w:val="24"/>
          <w:shd w:val="clear" w:color="auto" w:fill="FFFFFF"/>
        </w:rPr>
        <w:t xml:space="preserve"> </w:t>
      </w:r>
      <w:r w:rsidR="00F666E4" w:rsidRPr="00F02846">
        <w:rPr>
          <w:rFonts w:ascii="Arial" w:hAnsi="Arial" w:cs="Arial"/>
          <w:sz w:val="24"/>
          <w:szCs w:val="24"/>
          <w:shd w:val="clear" w:color="auto" w:fill="FFFFFF"/>
        </w:rPr>
        <w:t>The first UK lockdown was declared on March 23rd, 2020, and came into force on March 26th, 2020 (IFG, 2021).</w:t>
      </w:r>
      <w:r w:rsidR="00A371F7" w:rsidRPr="00F02846">
        <w:rPr>
          <w:rFonts w:ascii="Arial" w:hAnsi="Arial" w:cs="Arial"/>
          <w:sz w:val="24"/>
          <w:szCs w:val="24"/>
          <w:shd w:val="clear" w:color="auto" w:fill="FFFFFF"/>
        </w:rPr>
        <w:t xml:space="preserve"> </w:t>
      </w:r>
      <w:r w:rsidR="00F02351" w:rsidRPr="00F02846">
        <w:rPr>
          <w:rFonts w:ascii="Arial" w:hAnsi="Arial" w:cs="Arial"/>
          <w:sz w:val="24"/>
          <w:szCs w:val="24"/>
          <w:shd w:val="clear" w:color="auto" w:fill="FFFFFF"/>
        </w:rPr>
        <w:t>Recent literature sources are essential for health research</w:t>
      </w:r>
      <w:r w:rsidR="00C44935" w:rsidRPr="00F02846">
        <w:rPr>
          <w:rFonts w:ascii="Arial" w:hAnsi="Arial" w:cs="Arial"/>
          <w:sz w:val="24"/>
          <w:szCs w:val="24"/>
          <w:shd w:val="clear" w:color="auto" w:fill="FFFFFF"/>
        </w:rPr>
        <w:t xml:space="preserve"> topics</w:t>
      </w:r>
      <w:r w:rsidR="00F02351" w:rsidRPr="00F02846">
        <w:rPr>
          <w:rFonts w:ascii="Arial" w:hAnsi="Arial" w:cs="Arial"/>
          <w:sz w:val="24"/>
          <w:szCs w:val="24"/>
          <w:shd w:val="clear" w:color="auto" w:fill="FFFFFF"/>
        </w:rPr>
        <w:t>, as published research rapidly becomes outdated (Smith, 2016).</w:t>
      </w:r>
      <w:r w:rsidR="00A371F7" w:rsidRPr="00F02846">
        <w:rPr>
          <w:rFonts w:ascii="Arial" w:hAnsi="Arial" w:cs="Arial"/>
          <w:sz w:val="24"/>
          <w:szCs w:val="24"/>
          <w:shd w:val="clear" w:color="auto" w:fill="FFFFFF"/>
        </w:rPr>
        <w:t xml:space="preserve"> </w:t>
      </w:r>
      <w:r w:rsidR="00887DD0" w:rsidRPr="00F02846">
        <w:rPr>
          <w:rFonts w:ascii="Arial" w:hAnsi="Arial" w:cs="Arial"/>
          <w:sz w:val="24"/>
          <w:szCs w:val="24"/>
        </w:rPr>
        <w:t>Hoernke et al (2021) include a piece of literature from a journal article by</w:t>
      </w:r>
      <w:r w:rsidR="00887DD0" w:rsidRPr="00F02846">
        <w:rPr>
          <w:rFonts w:ascii="Arial" w:hAnsi="Arial" w:cs="Arial"/>
          <w:sz w:val="24"/>
          <w:szCs w:val="24"/>
          <w:shd w:val="clear" w:color="auto" w:fill="FFFFFF"/>
        </w:rPr>
        <w:t xml:space="preserve"> </w:t>
      </w:r>
      <w:r w:rsidR="00887DD0" w:rsidRPr="00F02846">
        <w:rPr>
          <w:rFonts w:ascii="Arial" w:hAnsi="Arial" w:cs="Arial"/>
          <w:sz w:val="24"/>
          <w:szCs w:val="24"/>
        </w:rPr>
        <w:t xml:space="preserve">Fischer, Weber and Wohl (2015), which is relevant because of the fact it highlights the importance of PPE for frontline HCWs during an epidemic but is not relevant </w:t>
      </w:r>
      <w:proofErr w:type="gramStart"/>
      <w:r w:rsidR="00887DD0" w:rsidRPr="00F02846">
        <w:rPr>
          <w:rFonts w:ascii="Arial" w:hAnsi="Arial" w:cs="Arial"/>
          <w:sz w:val="24"/>
          <w:szCs w:val="24"/>
        </w:rPr>
        <w:t>in regards to</w:t>
      </w:r>
      <w:proofErr w:type="gramEnd"/>
      <w:r w:rsidR="00887DD0" w:rsidRPr="00F02846">
        <w:rPr>
          <w:rFonts w:ascii="Arial" w:hAnsi="Arial" w:cs="Arial"/>
          <w:sz w:val="24"/>
          <w:szCs w:val="24"/>
        </w:rPr>
        <w:t xml:space="preserve"> the covid-19. Hoernke et al (2021) also include</w:t>
      </w:r>
      <w:r w:rsidR="00BF76B8" w:rsidRPr="00F02846">
        <w:rPr>
          <w:rFonts w:ascii="Arial" w:hAnsi="Arial" w:cs="Arial"/>
          <w:sz w:val="24"/>
          <w:szCs w:val="24"/>
        </w:rPr>
        <w:t xml:space="preserve"> a piece of literature from a document by the WHO (2020), which is all relevant as it </w:t>
      </w:r>
      <w:r w:rsidR="005B45FB" w:rsidRPr="00F02846">
        <w:rPr>
          <w:rFonts w:ascii="Arial" w:hAnsi="Arial" w:cs="Arial"/>
          <w:sz w:val="24"/>
          <w:szCs w:val="24"/>
        </w:rPr>
        <w:t>concerns</w:t>
      </w:r>
      <w:r w:rsidR="00BF76B8" w:rsidRPr="00F02846">
        <w:rPr>
          <w:rFonts w:ascii="Arial" w:hAnsi="Arial" w:cs="Arial"/>
          <w:sz w:val="24"/>
          <w:szCs w:val="24"/>
        </w:rPr>
        <w:t xml:space="preserve"> </w:t>
      </w:r>
      <w:r w:rsidR="00206457" w:rsidRPr="00F02846">
        <w:rPr>
          <w:rFonts w:ascii="Arial" w:hAnsi="Arial" w:cs="Arial"/>
          <w:sz w:val="24"/>
          <w:szCs w:val="24"/>
        </w:rPr>
        <w:t xml:space="preserve">shortages of </w:t>
      </w:r>
      <w:r w:rsidR="00BF76B8" w:rsidRPr="00F02846">
        <w:rPr>
          <w:rFonts w:ascii="Arial" w:hAnsi="Arial" w:cs="Arial"/>
          <w:sz w:val="24"/>
          <w:szCs w:val="24"/>
        </w:rPr>
        <w:t>PPE equipment</w:t>
      </w:r>
      <w:r w:rsidR="00206457" w:rsidRPr="00F02846">
        <w:rPr>
          <w:rFonts w:ascii="Arial" w:hAnsi="Arial" w:cs="Arial"/>
          <w:sz w:val="24"/>
          <w:szCs w:val="24"/>
        </w:rPr>
        <w:t xml:space="preserve"> which are </w:t>
      </w:r>
      <w:r w:rsidR="00BF76B8" w:rsidRPr="00F02846">
        <w:rPr>
          <w:rFonts w:ascii="Arial" w:hAnsi="Arial" w:cs="Arial"/>
          <w:sz w:val="24"/>
          <w:szCs w:val="24"/>
        </w:rPr>
        <w:t>becoming an issue for HCWs during the covid-19 pandemic.</w:t>
      </w:r>
      <w:r w:rsidR="00A371F7" w:rsidRPr="00F02846">
        <w:rPr>
          <w:rFonts w:ascii="Arial" w:hAnsi="Arial" w:cs="Arial"/>
          <w:sz w:val="24"/>
          <w:szCs w:val="24"/>
        </w:rPr>
        <w:t xml:space="preserve"> Hoernke et al (2021)</w:t>
      </w:r>
      <w:r w:rsidR="00C44935" w:rsidRPr="00F02846">
        <w:rPr>
          <w:rFonts w:ascii="Arial" w:hAnsi="Arial" w:cs="Arial"/>
          <w:sz w:val="24"/>
          <w:szCs w:val="24"/>
        </w:rPr>
        <w:t xml:space="preserve"> </w:t>
      </w:r>
      <w:proofErr w:type="gramStart"/>
      <w:r w:rsidR="00B909EC" w:rsidRPr="00F02846">
        <w:rPr>
          <w:rFonts w:ascii="Arial" w:hAnsi="Arial" w:cs="Arial"/>
          <w:sz w:val="24"/>
          <w:szCs w:val="24"/>
        </w:rPr>
        <w:t>indicate</w:t>
      </w:r>
      <w:proofErr w:type="gramEnd"/>
      <w:r w:rsidR="00B909EC" w:rsidRPr="00F02846">
        <w:rPr>
          <w:rFonts w:ascii="Arial" w:hAnsi="Arial" w:cs="Arial"/>
          <w:sz w:val="24"/>
          <w:szCs w:val="24"/>
        </w:rPr>
        <w:t xml:space="preserve"> that this study was the first study to qualitatively explore HCWs experiences with PPE in the UK during the covid-19 pandemic</w:t>
      </w:r>
      <w:r w:rsidR="007675A8">
        <w:rPr>
          <w:rFonts w:ascii="Arial" w:hAnsi="Arial" w:cs="Arial"/>
          <w:sz w:val="24"/>
          <w:szCs w:val="24"/>
        </w:rPr>
        <w:t>,</w:t>
      </w:r>
      <w:r w:rsidR="00B909EC" w:rsidRPr="00F02846">
        <w:rPr>
          <w:rFonts w:ascii="Arial" w:hAnsi="Arial" w:cs="Arial"/>
          <w:sz w:val="24"/>
          <w:szCs w:val="24"/>
        </w:rPr>
        <w:t xml:space="preserve"> which highlights one of the study strengths</w:t>
      </w:r>
      <w:r w:rsidR="00C44935" w:rsidRPr="00F02846">
        <w:rPr>
          <w:rFonts w:ascii="Arial" w:hAnsi="Arial" w:cs="Arial"/>
          <w:sz w:val="24"/>
          <w:szCs w:val="24"/>
        </w:rPr>
        <w:t xml:space="preserve"> and will significantly add to the body of knowledge.</w:t>
      </w:r>
    </w:p>
    <w:p w14:paraId="3C04D64A" w14:textId="77777777" w:rsidR="003E7B52" w:rsidRDefault="003E7B52" w:rsidP="00F02846">
      <w:pPr>
        <w:spacing w:line="360" w:lineRule="auto"/>
        <w:rPr>
          <w:rFonts w:ascii="Arial" w:hAnsi="Arial" w:cs="Arial"/>
          <w:sz w:val="24"/>
          <w:szCs w:val="24"/>
        </w:rPr>
      </w:pPr>
    </w:p>
    <w:p w14:paraId="7D9C17A5" w14:textId="50ADF109" w:rsidR="004E5502" w:rsidRPr="00E8067E" w:rsidRDefault="004E5502" w:rsidP="00F02846">
      <w:pPr>
        <w:spacing w:line="360" w:lineRule="auto"/>
        <w:rPr>
          <w:rFonts w:ascii="Arial" w:hAnsi="Arial" w:cs="Arial"/>
          <w:sz w:val="24"/>
          <w:szCs w:val="24"/>
          <w:shd w:val="clear" w:color="auto" w:fill="FFFFFF"/>
        </w:rPr>
      </w:pPr>
      <w:r w:rsidRPr="00E8067E">
        <w:rPr>
          <w:rFonts w:ascii="Arial" w:hAnsi="Arial" w:cs="Arial"/>
          <w:sz w:val="24"/>
          <w:szCs w:val="24"/>
          <w:shd w:val="clear" w:color="auto" w:fill="FFFFFF"/>
        </w:rPr>
        <w:lastRenderedPageBreak/>
        <w:t xml:space="preserve">Bell, E., Bryman, A. and Harley, B. (2019) </w:t>
      </w:r>
      <w:r w:rsidRPr="00E8067E">
        <w:rPr>
          <w:rFonts w:ascii="Arial" w:hAnsi="Arial" w:cs="Arial"/>
          <w:i/>
          <w:iCs/>
          <w:sz w:val="24"/>
          <w:szCs w:val="24"/>
          <w:shd w:val="clear" w:color="auto" w:fill="FFFFFF"/>
        </w:rPr>
        <w:t xml:space="preserve">Business Research Methods. </w:t>
      </w:r>
      <w:proofErr w:type="gramStart"/>
      <w:r w:rsidRPr="00E8067E">
        <w:rPr>
          <w:rFonts w:ascii="Arial" w:hAnsi="Arial" w:cs="Arial"/>
          <w:sz w:val="24"/>
          <w:szCs w:val="24"/>
          <w:shd w:val="clear" w:color="auto" w:fill="FFFFFF"/>
        </w:rPr>
        <w:t>5</w:t>
      </w:r>
      <w:r w:rsidRPr="00E8067E">
        <w:rPr>
          <w:rFonts w:ascii="Arial" w:hAnsi="Arial" w:cs="Arial"/>
          <w:sz w:val="24"/>
          <w:szCs w:val="24"/>
          <w:shd w:val="clear" w:color="auto" w:fill="FFFFFF"/>
          <w:vertAlign w:val="superscript"/>
        </w:rPr>
        <w:t>th</w:t>
      </w:r>
      <w:proofErr w:type="gramEnd"/>
      <w:r w:rsidRPr="00E8067E">
        <w:rPr>
          <w:rFonts w:ascii="Arial" w:hAnsi="Arial" w:cs="Arial"/>
          <w:sz w:val="24"/>
          <w:szCs w:val="24"/>
          <w:shd w:val="clear" w:color="auto" w:fill="FFFFFF"/>
        </w:rPr>
        <w:t xml:space="preserve"> </w:t>
      </w:r>
      <w:proofErr w:type="spellStart"/>
      <w:r w:rsidRPr="00E8067E">
        <w:rPr>
          <w:rFonts w:ascii="Arial" w:hAnsi="Arial" w:cs="Arial"/>
          <w:sz w:val="24"/>
          <w:szCs w:val="24"/>
          <w:shd w:val="clear" w:color="auto" w:fill="FFFFFF"/>
        </w:rPr>
        <w:t>edn</w:t>
      </w:r>
      <w:proofErr w:type="spellEnd"/>
      <w:r w:rsidRPr="00E8067E">
        <w:rPr>
          <w:rFonts w:ascii="Arial" w:hAnsi="Arial" w:cs="Arial"/>
          <w:sz w:val="24"/>
          <w:szCs w:val="24"/>
          <w:shd w:val="clear" w:color="auto" w:fill="FFFFFF"/>
        </w:rPr>
        <w:t>. Oxford: Oxford University Press.</w:t>
      </w:r>
    </w:p>
    <w:p w14:paraId="7D9F92A6" w14:textId="7282136B" w:rsidR="004E5502" w:rsidRPr="00E8067E" w:rsidRDefault="004E5502" w:rsidP="00F02846">
      <w:pPr>
        <w:spacing w:line="360" w:lineRule="auto"/>
        <w:rPr>
          <w:rFonts w:ascii="Arial" w:hAnsi="Arial" w:cs="Arial"/>
          <w:sz w:val="24"/>
          <w:szCs w:val="24"/>
        </w:rPr>
      </w:pPr>
      <w:r w:rsidRPr="00E8067E">
        <w:rPr>
          <w:rFonts w:ascii="Arial" w:hAnsi="Arial" w:cs="Arial"/>
          <w:sz w:val="24"/>
          <w:szCs w:val="24"/>
        </w:rPr>
        <w:t xml:space="preserve">Block, E. S. and Erskine, L. (2012) </w:t>
      </w:r>
      <w:r w:rsidR="007675A8">
        <w:rPr>
          <w:rFonts w:ascii="Arial" w:hAnsi="Arial" w:cs="Arial"/>
          <w:sz w:val="24"/>
          <w:szCs w:val="24"/>
        </w:rPr>
        <w:t>'</w:t>
      </w:r>
      <w:r w:rsidRPr="00E8067E">
        <w:rPr>
          <w:rFonts w:ascii="Arial" w:hAnsi="Arial" w:cs="Arial"/>
          <w:sz w:val="24"/>
          <w:szCs w:val="24"/>
        </w:rPr>
        <w:t>Interviewing by Telephone: Specific Considerations, Opportunities, and Challenges</w:t>
      </w:r>
      <w:r w:rsidR="007675A8">
        <w:rPr>
          <w:rFonts w:ascii="Arial" w:hAnsi="Arial" w:cs="Arial"/>
          <w:sz w:val="24"/>
          <w:szCs w:val="24"/>
        </w:rPr>
        <w:t>'</w:t>
      </w:r>
      <w:r w:rsidRPr="00E8067E">
        <w:rPr>
          <w:rFonts w:ascii="Arial" w:hAnsi="Arial" w:cs="Arial"/>
          <w:sz w:val="24"/>
          <w:szCs w:val="24"/>
        </w:rPr>
        <w:t xml:space="preserve">, </w:t>
      </w:r>
      <w:r w:rsidRPr="00E8067E">
        <w:rPr>
          <w:rFonts w:ascii="Arial" w:hAnsi="Arial" w:cs="Arial"/>
          <w:i/>
          <w:iCs/>
          <w:sz w:val="24"/>
          <w:szCs w:val="24"/>
        </w:rPr>
        <w:t xml:space="preserve">International Journal of Qualitative Methods, </w:t>
      </w:r>
      <w:r w:rsidRPr="00E8067E">
        <w:rPr>
          <w:rFonts w:ascii="Arial" w:hAnsi="Arial" w:cs="Arial"/>
          <w:sz w:val="24"/>
          <w:szCs w:val="24"/>
        </w:rPr>
        <w:t xml:space="preserve">11(4), pp. 428-445. </w:t>
      </w:r>
    </w:p>
    <w:p w14:paraId="16D4FF3A" w14:textId="75254B5A" w:rsidR="004E5502" w:rsidRPr="00E8067E" w:rsidRDefault="004E5502" w:rsidP="00F02846">
      <w:pPr>
        <w:spacing w:line="360" w:lineRule="auto"/>
        <w:rPr>
          <w:rFonts w:ascii="Arial" w:hAnsi="Arial" w:cs="Arial"/>
          <w:sz w:val="24"/>
          <w:szCs w:val="24"/>
        </w:rPr>
      </w:pPr>
      <w:r w:rsidRPr="00E8067E">
        <w:rPr>
          <w:rFonts w:ascii="Arial" w:hAnsi="Arial" w:cs="Arial"/>
          <w:sz w:val="24"/>
          <w:szCs w:val="24"/>
          <w:shd w:val="clear" w:color="auto" w:fill="FFFFFF"/>
        </w:rPr>
        <w:t xml:space="preserve">Browne, K. (2005) </w:t>
      </w:r>
      <w:r w:rsidR="007675A8">
        <w:rPr>
          <w:rFonts w:ascii="Arial" w:hAnsi="Arial" w:cs="Arial"/>
          <w:sz w:val="24"/>
          <w:szCs w:val="24"/>
          <w:shd w:val="clear" w:color="auto" w:fill="FFFFFF"/>
        </w:rPr>
        <w:t>'</w:t>
      </w:r>
      <w:r w:rsidRPr="00E8067E">
        <w:rPr>
          <w:rFonts w:ascii="Arial" w:hAnsi="Arial" w:cs="Arial"/>
          <w:sz w:val="24"/>
          <w:szCs w:val="24"/>
        </w:rPr>
        <w:t>Snowball sampling: using social networks to research non</w:t>
      </w:r>
      <w:r w:rsidRPr="00E8067E">
        <w:rPr>
          <w:rFonts w:ascii="Cambria Math" w:hAnsi="Cambria Math" w:cs="Cambria Math"/>
          <w:sz w:val="24"/>
          <w:szCs w:val="24"/>
        </w:rPr>
        <w:t>‐</w:t>
      </w:r>
      <w:r w:rsidRPr="00E8067E">
        <w:rPr>
          <w:rFonts w:ascii="Arial" w:hAnsi="Arial" w:cs="Arial"/>
          <w:sz w:val="24"/>
          <w:szCs w:val="24"/>
        </w:rPr>
        <w:t>heterosexual women</w:t>
      </w:r>
      <w:r w:rsidR="007675A8">
        <w:rPr>
          <w:rFonts w:ascii="Arial" w:hAnsi="Arial" w:cs="Arial"/>
          <w:sz w:val="24"/>
          <w:szCs w:val="24"/>
        </w:rPr>
        <w:t>'</w:t>
      </w:r>
      <w:r w:rsidRPr="00E8067E">
        <w:rPr>
          <w:rFonts w:ascii="Arial" w:hAnsi="Arial" w:cs="Arial"/>
          <w:sz w:val="24"/>
          <w:szCs w:val="24"/>
        </w:rPr>
        <w:t xml:space="preserve">, </w:t>
      </w:r>
      <w:r w:rsidRPr="00E8067E">
        <w:rPr>
          <w:rFonts w:ascii="Arial" w:hAnsi="Arial" w:cs="Arial"/>
          <w:i/>
          <w:iCs/>
          <w:sz w:val="24"/>
          <w:szCs w:val="24"/>
        </w:rPr>
        <w:t xml:space="preserve">International Journal of Social Research Methodology, </w:t>
      </w:r>
      <w:r w:rsidRPr="00E8067E">
        <w:rPr>
          <w:rFonts w:ascii="Arial" w:hAnsi="Arial" w:cs="Arial"/>
          <w:sz w:val="24"/>
          <w:szCs w:val="24"/>
        </w:rPr>
        <w:t>8(1), pp. 47-60.</w:t>
      </w:r>
    </w:p>
    <w:p w14:paraId="50F2AF29" w14:textId="11037CFF" w:rsidR="004E5502" w:rsidRPr="00E8067E" w:rsidRDefault="004E5502" w:rsidP="00F02846">
      <w:pPr>
        <w:spacing w:line="360" w:lineRule="auto"/>
        <w:rPr>
          <w:rFonts w:ascii="Arial" w:hAnsi="Arial" w:cs="Arial"/>
          <w:sz w:val="24"/>
          <w:szCs w:val="24"/>
        </w:rPr>
      </w:pPr>
      <w:r w:rsidRPr="00E8067E">
        <w:rPr>
          <w:rFonts w:ascii="Arial" w:hAnsi="Arial" w:cs="Arial"/>
          <w:sz w:val="24"/>
          <w:szCs w:val="24"/>
          <w:shd w:val="clear" w:color="auto" w:fill="FFFFFF"/>
        </w:rPr>
        <w:t xml:space="preserve">Clancy, C. M., Glied, S. A. and Lurie, N. (2012) </w:t>
      </w:r>
      <w:r w:rsidR="007675A8">
        <w:rPr>
          <w:rFonts w:ascii="Arial" w:hAnsi="Arial" w:cs="Arial"/>
          <w:sz w:val="24"/>
          <w:szCs w:val="24"/>
          <w:shd w:val="clear" w:color="auto" w:fill="FFFFFF"/>
        </w:rPr>
        <w:t>'</w:t>
      </w:r>
      <w:r w:rsidRPr="00E8067E">
        <w:rPr>
          <w:rFonts w:ascii="Arial" w:hAnsi="Arial" w:cs="Arial"/>
          <w:sz w:val="24"/>
          <w:szCs w:val="24"/>
        </w:rPr>
        <w:t>From Research to Health Policy Impact</w:t>
      </w:r>
      <w:r w:rsidR="007675A8">
        <w:rPr>
          <w:rFonts w:ascii="Arial" w:hAnsi="Arial" w:cs="Arial"/>
          <w:sz w:val="24"/>
          <w:szCs w:val="24"/>
        </w:rPr>
        <w:t>'</w:t>
      </w:r>
      <w:r w:rsidRPr="00E8067E">
        <w:rPr>
          <w:rFonts w:ascii="Arial" w:hAnsi="Arial" w:cs="Arial"/>
          <w:sz w:val="24"/>
          <w:szCs w:val="24"/>
        </w:rPr>
        <w:t xml:space="preserve">, </w:t>
      </w:r>
      <w:r w:rsidRPr="00E8067E">
        <w:rPr>
          <w:rFonts w:ascii="Arial" w:hAnsi="Arial" w:cs="Arial"/>
          <w:i/>
          <w:iCs/>
          <w:sz w:val="24"/>
          <w:szCs w:val="24"/>
        </w:rPr>
        <w:t xml:space="preserve">Health Services Research, </w:t>
      </w:r>
      <w:r w:rsidRPr="00E8067E">
        <w:rPr>
          <w:rFonts w:ascii="Arial" w:hAnsi="Arial" w:cs="Arial"/>
          <w:sz w:val="24"/>
          <w:szCs w:val="24"/>
        </w:rPr>
        <w:t>47(1), pp. 337-343.</w:t>
      </w:r>
    </w:p>
    <w:p w14:paraId="173893C1" w14:textId="5E030A20" w:rsidR="004E5502" w:rsidRPr="00E8067E" w:rsidRDefault="004E5502" w:rsidP="00F02846">
      <w:pPr>
        <w:spacing w:line="360" w:lineRule="auto"/>
        <w:rPr>
          <w:rFonts w:ascii="Arial" w:hAnsi="Arial" w:cs="Arial"/>
          <w:sz w:val="24"/>
          <w:szCs w:val="24"/>
        </w:rPr>
      </w:pPr>
      <w:r w:rsidRPr="00E8067E">
        <w:rPr>
          <w:rFonts w:ascii="Arial" w:hAnsi="Arial" w:cs="Arial"/>
          <w:sz w:val="24"/>
          <w:szCs w:val="24"/>
        </w:rPr>
        <w:t xml:space="preserve">Creswell, J. W. and Plano Clark, V. L. (2011) </w:t>
      </w:r>
      <w:r w:rsidRPr="00E8067E">
        <w:rPr>
          <w:rFonts w:ascii="Arial" w:hAnsi="Arial" w:cs="Arial"/>
          <w:i/>
          <w:iCs/>
          <w:sz w:val="24"/>
          <w:szCs w:val="24"/>
          <w:shd w:val="clear" w:color="auto" w:fill="FFFFFF"/>
        </w:rPr>
        <w:t xml:space="preserve">Designing and Conducting Mixed Methods Research. </w:t>
      </w:r>
      <w:proofErr w:type="gramStart"/>
      <w:r w:rsidRPr="00E8067E">
        <w:rPr>
          <w:rFonts w:ascii="Arial" w:hAnsi="Arial" w:cs="Arial"/>
          <w:sz w:val="24"/>
          <w:szCs w:val="24"/>
          <w:shd w:val="clear" w:color="auto" w:fill="FFFFFF"/>
        </w:rPr>
        <w:t>2</w:t>
      </w:r>
      <w:r w:rsidRPr="00E8067E">
        <w:rPr>
          <w:rFonts w:ascii="Arial" w:hAnsi="Arial" w:cs="Arial"/>
          <w:sz w:val="24"/>
          <w:szCs w:val="24"/>
          <w:shd w:val="clear" w:color="auto" w:fill="FFFFFF"/>
          <w:vertAlign w:val="superscript"/>
        </w:rPr>
        <w:t>nd</w:t>
      </w:r>
      <w:proofErr w:type="gramEnd"/>
      <w:r w:rsidRPr="00E8067E">
        <w:rPr>
          <w:rFonts w:ascii="Arial" w:hAnsi="Arial" w:cs="Arial"/>
          <w:sz w:val="24"/>
          <w:szCs w:val="24"/>
          <w:shd w:val="clear" w:color="auto" w:fill="FFFFFF"/>
        </w:rPr>
        <w:t xml:space="preserve"> </w:t>
      </w:r>
      <w:proofErr w:type="spellStart"/>
      <w:r w:rsidRPr="00E8067E">
        <w:rPr>
          <w:rFonts w:ascii="Arial" w:hAnsi="Arial" w:cs="Arial"/>
          <w:sz w:val="24"/>
          <w:szCs w:val="24"/>
          <w:shd w:val="clear" w:color="auto" w:fill="FFFFFF"/>
        </w:rPr>
        <w:t>edn</w:t>
      </w:r>
      <w:proofErr w:type="spellEnd"/>
      <w:r w:rsidRPr="00E8067E">
        <w:rPr>
          <w:rFonts w:ascii="Arial" w:hAnsi="Arial" w:cs="Arial"/>
          <w:sz w:val="24"/>
          <w:szCs w:val="24"/>
          <w:shd w:val="clear" w:color="auto" w:fill="FFFFFF"/>
        </w:rPr>
        <w:t>.</w:t>
      </w:r>
      <w:r w:rsidRPr="00E8067E">
        <w:rPr>
          <w:rFonts w:ascii="Arial" w:hAnsi="Arial" w:cs="Arial"/>
          <w:i/>
          <w:iCs/>
          <w:sz w:val="24"/>
          <w:szCs w:val="24"/>
          <w:shd w:val="clear" w:color="auto" w:fill="FFFFFF"/>
        </w:rPr>
        <w:t xml:space="preserve"> </w:t>
      </w:r>
      <w:r w:rsidRPr="00E8067E">
        <w:rPr>
          <w:rFonts w:ascii="Arial" w:hAnsi="Arial" w:cs="Arial"/>
          <w:sz w:val="24"/>
          <w:szCs w:val="24"/>
          <w:shd w:val="clear" w:color="auto" w:fill="FFFFFF"/>
        </w:rPr>
        <w:t>Thousand Oaks: SAGE Publications.</w:t>
      </w:r>
    </w:p>
    <w:p w14:paraId="7E803845" w14:textId="07987E69" w:rsidR="004E5502" w:rsidRPr="00E8067E" w:rsidRDefault="004E5502" w:rsidP="00F02846">
      <w:pPr>
        <w:spacing w:line="360" w:lineRule="auto"/>
        <w:rPr>
          <w:rFonts w:ascii="Arial" w:hAnsi="Arial" w:cs="Arial"/>
          <w:sz w:val="24"/>
          <w:szCs w:val="24"/>
        </w:rPr>
      </w:pPr>
      <w:r w:rsidRPr="00E8067E">
        <w:rPr>
          <w:rFonts w:ascii="Arial" w:hAnsi="Arial" w:cs="Arial"/>
          <w:sz w:val="24"/>
          <w:szCs w:val="24"/>
        </w:rPr>
        <w:t xml:space="preserve">Fischer, W. A., Weber, D. J. and Wohl, D. A. (2015) </w:t>
      </w:r>
      <w:r w:rsidR="007675A8">
        <w:rPr>
          <w:rFonts w:ascii="Arial" w:hAnsi="Arial" w:cs="Arial"/>
          <w:sz w:val="24"/>
          <w:szCs w:val="24"/>
        </w:rPr>
        <w:t>'</w:t>
      </w:r>
      <w:r w:rsidRPr="00E8067E">
        <w:rPr>
          <w:rFonts w:ascii="Arial" w:hAnsi="Arial" w:cs="Arial"/>
          <w:sz w:val="24"/>
          <w:szCs w:val="24"/>
        </w:rPr>
        <w:t>Personal Protective Equipment: Protecting Health Care Providers in an Ebola Outbreak</w:t>
      </w:r>
      <w:r w:rsidR="007675A8">
        <w:rPr>
          <w:rFonts w:ascii="Arial" w:hAnsi="Arial" w:cs="Arial"/>
          <w:sz w:val="24"/>
          <w:szCs w:val="24"/>
        </w:rPr>
        <w:t>'</w:t>
      </w:r>
      <w:r w:rsidRPr="00E8067E">
        <w:rPr>
          <w:rFonts w:ascii="Arial" w:hAnsi="Arial" w:cs="Arial"/>
          <w:sz w:val="24"/>
          <w:szCs w:val="24"/>
        </w:rPr>
        <w:t xml:space="preserve">, </w:t>
      </w:r>
      <w:r w:rsidRPr="00E8067E">
        <w:rPr>
          <w:rFonts w:ascii="Arial" w:hAnsi="Arial" w:cs="Arial"/>
          <w:i/>
          <w:iCs/>
          <w:sz w:val="24"/>
          <w:szCs w:val="24"/>
        </w:rPr>
        <w:t xml:space="preserve">Clinical Therapeutics, </w:t>
      </w:r>
      <w:r w:rsidRPr="00E8067E">
        <w:rPr>
          <w:rFonts w:ascii="Arial" w:hAnsi="Arial" w:cs="Arial"/>
          <w:sz w:val="24"/>
          <w:szCs w:val="24"/>
        </w:rPr>
        <w:t>37(11), pp. 2402-2410.</w:t>
      </w:r>
    </w:p>
    <w:p w14:paraId="04C0A344" w14:textId="4B84D086" w:rsidR="004E5502" w:rsidRPr="00E8067E" w:rsidRDefault="004E5502" w:rsidP="00F02846">
      <w:pPr>
        <w:spacing w:line="360" w:lineRule="auto"/>
        <w:rPr>
          <w:rFonts w:ascii="Arial" w:hAnsi="Arial" w:cs="Arial"/>
          <w:sz w:val="24"/>
          <w:szCs w:val="24"/>
        </w:rPr>
      </w:pPr>
      <w:r w:rsidRPr="00E8067E">
        <w:rPr>
          <w:rFonts w:ascii="Arial" w:hAnsi="Arial" w:cs="Arial"/>
          <w:sz w:val="24"/>
          <w:szCs w:val="24"/>
        </w:rPr>
        <w:t xml:space="preserve">Hoernke, K., Djellouli, N., Andrews, L., Lewis-Jackson, S., Manby, L., Martin, S., </w:t>
      </w:r>
      <w:proofErr w:type="spellStart"/>
      <w:r w:rsidRPr="00E8067E">
        <w:rPr>
          <w:rFonts w:ascii="Arial" w:hAnsi="Arial" w:cs="Arial"/>
          <w:sz w:val="24"/>
          <w:szCs w:val="24"/>
        </w:rPr>
        <w:t>Vanderslott</w:t>
      </w:r>
      <w:proofErr w:type="spellEnd"/>
      <w:r w:rsidRPr="00E8067E">
        <w:rPr>
          <w:rFonts w:ascii="Arial" w:hAnsi="Arial" w:cs="Arial"/>
          <w:sz w:val="24"/>
          <w:szCs w:val="24"/>
        </w:rPr>
        <w:t xml:space="preserve">, S. and </w:t>
      </w:r>
      <w:proofErr w:type="spellStart"/>
      <w:r w:rsidRPr="00E8067E">
        <w:rPr>
          <w:rFonts w:ascii="Arial" w:hAnsi="Arial" w:cs="Arial"/>
          <w:sz w:val="24"/>
          <w:szCs w:val="24"/>
        </w:rPr>
        <w:t>Vindrola-Padros</w:t>
      </w:r>
      <w:proofErr w:type="spellEnd"/>
      <w:r w:rsidRPr="00E8067E">
        <w:rPr>
          <w:rFonts w:ascii="Arial" w:hAnsi="Arial" w:cs="Arial"/>
          <w:sz w:val="24"/>
          <w:szCs w:val="24"/>
        </w:rPr>
        <w:t xml:space="preserve">, C. (2021) </w:t>
      </w:r>
      <w:r w:rsidR="007675A8">
        <w:rPr>
          <w:rFonts w:ascii="Arial" w:hAnsi="Arial" w:cs="Arial"/>
          <w:sz w:val="24"/>
          <w:szCs w:val="24"/>
        </w:rPr>
        <w:t>'</w:t>
      </w:r>
      <w:r w:rsidRPr="00E8067E">
        <w:rPr>
          <w:rFonts w:ascii="Arial" w:hAnsi="Arial" w:cs="Arial"/>
          <w:sz w:val="24"/>
          <w:szCs w:val="24"/>
        </w:rPr>
        <w:t>Frontline healthcare workers</w:t>
      </w:r>
      <w:r w:rsidR="007675A8">
        <w:rPr>
          <w:rFonts w:ascii="Arial" w:hAnsi="Arial" w:cs="Arial"/>
          <w:sz w:val="24"/>
          <w:szCs w:val="24"/>
        </w:rPr>
        <w:t>'</w:t>
      </w:r>
      <w:r w:rsidRPr="00E8067E">
        <w:rPr>
          <w:rFonts w:ascii="Arial" w:hAnsi="Arial" w:cs="Arial"/>
          <w:sz w:val="24"/>
          <w:szCs w:val="24"/>
        </w:rPr>
        <w:t xml:space="preserve"> experiences with personal protective equipment during the COVID-19 pandemic in the UK: a rapid qualitative appraisal</w:t>
      </w:r>
      <w:r w:rsidR="007675A8">
        <w:rPr>
          <w:rFonts w:ascii="Arial" w:hAnsi="Arial" w:cs="Arial"/>
          <w:sz w:val="24"/>
          <w:szCs w:val="24"/>
        </w:rPr>
        <w:t>'</w:t>
      </w:r>
      <w:r w:rsidRPr="00E8067E">
        <w:rPr>
          <w:rFonts w:ascii="Arial" w:hAnsi="Arial" w:cs="Arial"/>
          <w:sz w:val="24"/>
          <w:szCs w:val="24"/>
        </w:rPr>
        <w:t xml:space="preserve">, </w:t>
      </w:r>
      <w:r w:rsidRPr="00E8067E">
        <w:rPr>
          <w:rFonts w:ascii="Arial" w:hAnsi="Arial" w:cs="Arial"/>
          <w:i/>
          <w:iCs/>
          <w:sz w:val="24"/>
          <w:szCs w:val="24"/>
        </w:rPr>
        <w:t xml:space="preserve">BMJ Open, </w:t>
      </w:r>
      <w:r w:rsidRPr="00E8067E">
        <w:rPr>
          <w:rFonts w:ascii="Arial" w:hAnsi="Arial" w:cs="Arial"/>
          <w:sz w:val="24"/>
          <w:szCs w:val="24"/>
        </w:rPr>
        <w:t>11(1).</w:t>
      </w:r>
    </w:p>
    <w:p w14:paraId="055313B1" w14:textId="11BC84F2" w:rsidR="004E5502" w:rsidRDefault="004E5502" w:rsidP="00F02846">
      <w:pPr>
        <w:spacing w:line="360" w:lineRule="auto"/>
        <w:rPr>
          <w:rFonts w:ascii="Arial" w:hAnsi="Arial" w:cs="Arial"/>
          <w:sz w:val="24"/>
          <w:szCs w:val="24"/>
        </w:rPr>
      </w:pPr>
      <w:r w:rsidRPr="00E8067E">
        <w:rPr>
          <w:rFonts w:ascii="Arial" w:hAnsi="Arial" w:cs="Arial"/>
          <w:sz w:val="24"/>
          <w:szCs w:val="24"/>
          <w:shd w:val="clear" w:color="auto" w:fill="FFFFFF"/>
        </w:rPr>
        <w:t xml:space="preserve">Institute for Government (2021) </w:t>
      </w:r>
      <w:r w:rsidRPr="00E8067E">
        <w:rPr>
          <w:rFonts w:ascii="Arial" w:hAnsi="Arial" w:cs="Arial"/>
          <w:i/>
          <w:iCs/>
          <w:sz w:val="24"/>
          <w:szCs w:val="24"/>
        </w:rPr>
        <w:t xml:space="preserve">Timeline of UK coronavirus lockdowns, March 2020 to March 2021. </w:t>
      </w:r>
      <w:r w:rsidRPr="00E8067E">
        <w:rPr>
          <w:rFonts w:ascii="Arial" w:hAnsi="Arial" w:cs="Arial"/>
          <w:sz w:val="24"/>
          <w:szCs w:val="24"/>
        </w:rPr>
        <w:t xml:space="preserve">Available at: </w:t>
      </w:r>
      <w:hyperlink r:id="rId4" w:history="1">
        <w:r w:rsidRPr="00E8067E">
          <w:rPr>
            <w:rStyle w:val="Hyperlink"/>
            <w:rFonts w:ascii="Arial" w:hAnsi="Arial" w:cs="Arial"/>
            <w:color w:val="auto"/>
            <w:sz w:val="24"/>
            <w:szCs w:val="24"/>
            <w:u w:val="none"/>
          </w:rPr>
          <w:t>https://www.instituteforgovernment.org.uk/sites/default/files/timeline-lockdown-web.pdf</w:t>
        </w:r>
      </w:hyperlink>
      <w:r w:rsidRPr="00E8067E">
        <w:rPr>
          <w:rFonts w:ascii="Arial" w:hAnsi="Arial" w:cs="Arial"/>
          <w:sz w:val="24"/>
          <w:szCs w:val="24"/>
        </w:rPr>
        <w:t xml:space="preserve"> (Accessed </w:t>
      </w:r>
      <w:r w:rsidR="007675A8">
        <w:rPr>
          <w:rFonts w:ascii="Arial" w:hAnsi="Arial" w:cs="Arial"/>
          <w:sz w:val="24"/>
          <w:szCs w:val="24"/>
        </w:rPr>
        <w:t>May 9th</w:t>
      </w:r>
      <w:proofErr w:type="gramStart"/>
      <w:r w:rsidRPr="00E8067E">
        <w:rPr>
          <w:rFonts w:ascii="Arial" w:hAnsi="Arial" w:cs="Arial"/>
          <w:sz w:val="24"/>
          <w:szCs w:val="24"/>
        </w:rPr>
        <w:t xml:space="preserve"> 2021</w:t>
      </w:r>
      <w:proofErr w:type="gramEnd"/>
      <w:r w:rsidRPr="00E8067E">
        <w:rPr>
          <w:rFonts w:ascii="Arial" w:hAnsi="Arial" w:cs="Arial"/>
          <w:sz w:val="24"/>
          <w:szCs w:val="24"/>
        </w:rPr>
        <w:t>).</w:t>
      </w:r>
    </w:p>
    <w:p w14:paraId="56D92F11" w14:textId="77777777" w:rsidR="00AB64F8" w:rsidRPr="00601610" w:rsidRDefault="00AB64F8" w:rsidP="00AB64F8">
      <w:pPr>
        <w:shd w:val="clear" w:color="auto" w:fill="FFFFFF"/>
        <w:spacing w:line="360" w:lineRule="auto"/>
        <w:rPr>
          <w:rFonts w:ascii="Arial" w:hAnsi="Arial" w:cs="Arial"/>
          <w:sz w:val="24"/>
          <w:szCs w:val="24"/>
        </w:rPr>
      </w:pPr>
      <w:r w:rsidRPr="00601610">
        <w:rPr>
          <w:rFonts w:ascii="Arial" w:hAnsi="Arial" w:cs="Arial"/>
          <w:sz w:val="24"/>
          <w:szCs w:val="24"/>
          <w:shd w:val="clear" w:color="auto" w:fill="FFFFFF"/>
        </w:rPr>
        <w:t xml:space="preserve">Kass, N. E. (2001) </w:t>
      </w:r>
      <w:r>
        <w:rPr>
          <w:rFonts w:ascii="Arial" w:hAnsi="Arial" w:cs="Arial"/>
          <w:sz w:val="24"/>
          <w:szCs w:val="24"/>
          <w:shd w:val="clear" w:color="auto" w:fill="FFFFFF"/>
        </w:rPr>
        <w:t>'</w:t>
      </w:r>
      <w:r w:rsidRPr="00601610">
        <w:rPr>
          <w:rFonts w:ascii="Arial" w:hAnsi="Arial" w:cs="Arial"/>
          <w:sz w:val="24"/>
          <w:szCs w:val="24"/>
        </w:rPr>
        <w:t>An Ethics Framework for Public Health</w:t>
      </w:r>
      <w:r>
        <w:rPr>
          <w:rFonts w:ascii="Arial" w:hAnsi="Arial" w:cs="Arial"/>
          <w:sz w:val="24"/>
          <w:szCs w:val="24"/>
        </w:rPr>
        <w:t>'</w:t>
      </w:r>
      <w:r w:rsidRPr="00601610">
        <w:rPr>
          <w:rFonts w:ascii="Arial" w:hAnsi="Arial" w:cs="Arial"/>
          <w:sz w:val="24"/>
          <w:szCs w:val="24"/>
        </w:rPr>
        <w:t xml:space="preserve">, </w:t>
      </w:r>
      <w:r w:rsidRPr="00601610">
        <w:rPr>
          <w:rFonts w:ascii="Arial" w:hAnsi="Arial" w:cs="Arial"/>
          <w:i/>
          <w:iCs/>
          <w:sz w:val="24"/>
          <w:szCs w:val="24"/>
        </w:rPr>
        <w:t xml:space="preserve">American Journal of Public Health, </w:t>
      </w:r>
      <w:r w:rsidRPr="00601610">
        <w:rPr>
          <w:rFonts w:ascii="Arial" w:hAnsi="Arial" w:cs="Arial"/>
          <w:sz w:val="24"/>
          <w:szCs w:val="24"/>
        </w:rPr>
        <w:t>91(11), pp. 1776-1782.</w:t>
      </w:r>
    </w:p>
    <w:p w14:paraId="7FCCE652" w14:textId="77777777" w:rsidR="004E5502" w:rsidRPr="00E8067E" w:rsidRDefault="004E5502" w:rsidP="00F02846">
      <w:pPr>
        <w:spacing w:line="360" w:lineRule="auto"/>
        <w:rPr>
          <w:rFonts w:ascii="Arial" w:hAnsi="Arial" w:cs="Arial"/>
          <w:sz w:val="24"/>
          <w:szCs w:val="24"/>
          <w:shd w:val="clear" w:color="auto" w:fill="FFFFFF"/>
        </w:rPr>
      </w:pPr>
      <w:r w:rsidRPr="00E8067E">
        <w:rPr>
          <w:rFonts w:ascii="Arial" w:hAnsi="Arial" w:cs="Arial"/>
          <w:sz w:val="24"/>
          <w:szCs w:val="24"/>
        </w:rPr>
        <w:t xml:space="preserve">Patton, M. Q. (2002) </w:t>
      </w:r>
      <w:r w:rsidRPr="00E8067E">
        <w:rPr>
          <w:rFonts w:ascii="Arial" w:hAnsi="Arial" w:cs="Arial"/>
          <w:i/>
          <w:iCs/>
          <w:sz w:val="24"/>
          <w:szCs w:val="24"/>
          <w:shd w:val="clear" w:color="auto" w:fill="FFFFFF"/>
        </w:rPr>
        <w:t xml:space="preserve">Qualitative research and evaluation methods. </w:t>
      </w:r>
      <w:proofErr w:type="gramStart"/>
      <w:r w:rsidRPr="00E8067E">
        <w:rPr>
          <w:rFonts w:ascii="Arial" w:hAnsi="Arial" w:cs="Arial"/>
          <w:sz w:val="24"/>
          <w:szCs w:val="24"/>
          <w:shd w:val="clear" w:color="auto" w:fill="FFFFFF"/>
        </w:rPr>
        <w:t>3</w:t>
      </w:r>
      <w:r w:rsidRPr="00E8067E">
        <w:rPr>
          <w:rFonts w:ascii="Arial" w:hAnsi="Arial" w:cs="Arial"/>
          <w:sz w:val="24"/>
          <w:szCs w:val="24"/>
          <w:shd w:val="clear" w:color="auto" w:fill="FFFFFF"/>
          <w:vertAlign w:val="superscript"/>
        </w:rPr>
        <w:t>rd</w:t>
      </w:r>
      <w:proofErr w:type="gramEnd"/>
      <w:r w:rsidRPr="00E8067E">
        <w:rPr>
          <w:rFonts w:ascii="Arial" w:hAnsi="Arial" w:cs="Arial"/>
          <w:sz w:val="24"/>
          <w:szCs w:val="24"/>
          <w:shd w:val="clear" w:color="auto" w:fill="FFFFFF"/>
        </w:rPr>
        <w:t xml:space="preserve"> </w:t>
      </w:r>
      <w:proofErr w:type="spellStart"/>
      <w:r w:rsidRPr="00E8067E">
        <w:rPr>
          <w:rFonts w:ascii="Arial" w:hAnsi="Arial" w:cs="Arial"/>
          <w:sz w:val="24"/>
          <w:szCs w:val="24"/>
          <w:shd w:val="clear" w:color="auto" w:fill="FFFFFF"/>
        </w:rPr>
        <w:t>edn</w:t>
      </w:r>
      <w:proofErr w:type="spellEnd"/>
      <w:r w:rsidRPr="00E8067E">
        <w:rPr>
          <w:rFonts w:ascii="Arial" w:hAnsi="Arial" w:cs="Arial"/>
          <w:sz w:val="24"/>
          <w:szCs w:val="24"/>
          <w:shd w:val="clear" w:color="auto" w:fill="FFFFFF"/>
        </w:rPr>
        <w:t>. Thousand Oaks: SAGE Publications.</w:t>
      </w:r>
    </w:p>
    <w:p w14:paraId="2E548C4C" w14:textId="31DE6F9C" w:rsidR="004E5502" w:rsidRPr="00E8067E" w:rsidRDefault="004E5502" w:rsidP="00F02846">
      <w:pPr>
        <w:spacing w:line="360" w:lineRule="auto"/>
        <w:rPr>
          <w:rFonts w:ascii="Arial" w:hAnsi="Arial" w:cs="Arial"/>
          <w:sz w:val="24"/>
          <w:szCs w:val="24"/>
          <w:shd w:val="clear" w:color="auto" w:fill="FFFFFF"/>
        </w:rPr>
      </w:pPr>
      <w:r w:rsidRPr="00E8067E">
        <w:rPr>
          <w:rFonts w:ascii="Arial" w:hAnsi="Arial" w:cs="Arial"/>
          <w:sz w:val="24"/>
          <w:szCs w:val="24"/>
          <w:shd w:val="clear" w:color="auto" w:fill="FFFFFF"/>
        </w:rPr>
        <w:t xml:space="preserve">Ratan, S. K., Anand, T. and Ratan, J. (2019) </w:t>
      </w:r>
      <w:r w:rsidR="007675A8">
        <w:rPr>
          <w:rFonts w:ascii="Arial" w:hAnsi="Arial" w:cs="Arial"/>
          <w:sz w:val="24"/>
          <w:szCs w:val="24"/>
          <w:shd w:val="clear" w:color="auto" w:fill="FFFFFF"/>
        </w:rPr>
        <w:t>'</w:t>
      </w:r>
      <w:r w:rsidRPr="00E8067E">
        <w:rPr>
          <w:rFonts w:ascii="Arial" w:hAnsi="Arial" w:cs="Arial"/>
          <w:sz w:val="24"/>
          <w:szCs w:val="24"/>
          <w:shd w:val="clear" w:color="auto" w:fill="FFFFFF"/>
        </w:rPr>
        <w:t>Formulation of Research Question – Stepwise Approach</w:t>
      </w:r>
      <w:r w:rsidR="007675A8">
        <w:rPr>
          <w:rFonts w:ascii="Arial" w:hAnsi="Arial" w:cs="Arial"/>
          <w:sz w:val="24"/>
          <w:szCs w:val="24"/>
          <w:shd w:val="clear" w:color="auto" w:fill="FFFFFF"/>
        </w:rPr>
        <w:t>'</w:t>
      </w:r>
      <w:r w:rsidRPr="00E8067E">
        <w:rPr>
          <w:rFonts w:ascii="Arial" w:hAnsi="Arial" w:cs="Arial"/>
          <w:sz w:val="24"/>
          <w:szCs w:val="24"/>
          <w:shd w:val="clear" w:color="auto" w:fill="FFFFFF"/>
        </w:rPr>
        <w:t xml:space="preserve">, </w:t>
      </w:r>
      <w:r w:rsidRPr="00E8067E">
        <w:rPr>
          <w:rFonts w:ascii="Arial" w:hAnsi="Arial" w:cs="Arial"/>
          <w:i/>
          <w:iCs/>
          <w:sz w:val="24"/>
          <w:szCs w:val="24"/>
          <w:shd w:val="clear" w:color="auto" w:fill="FFFFFF"/>
        </w:rPr>
        <w:t xml:space="preserve">Journal of Indian Association of </w:t>
      </w:r>
      <w:proofErr w:type="spellStart"/>
      <w:r w:rsidRPr="00E8067E">
        <w:rPr>
          <w:rFonts w:ascii="Arial" w:hAnsi="Arial" w:cs="Arial"/>
          <w:i/>
          <w:iCs/>
          <w:sz w:val="24"/>
          <w:szCs w:val="24"/>
          <w:shd w:val="clear" w:color="auto" w:fill="FFFFFF"/>
        </w:rPr>
        <w:t>Pediatric</w:t>
      </w:r>
      <w:proofErr w:type="spellEnd"/>
      <w:r w:rsidRPr="00E8067E">
        <w:rPr>
          <w:rFonts w:ascii="Arial" w:hAnsi="Arial" w:cs="Arial"/>
          <w:i/>
          <w:iCs/>
          <w:sz w:val="24"/>
          <w:szCs w:val="24"/>
          <w:shd w:val="clear" w:color="auto" w:fill="FFFFFF"/>
        </w:rPr>
        <w:t xml:space="preserve"> Surgeons, </w:t>
      </w:r>
      <w:r w:rsidRPr="00E8067E">
        <w:rPr>
          <w:rFonts w:ascii="Arial" w:hAnsi="Arial" w:cs="Arial"/>
          <w:sz w:val="24"/>
          <w:szCs w:val="24"/>
          <w:shd w:val="clear" w:color="auto" w:fill="FFFFFF"/>
        </w:rPr>
        <w:t>24(1), pp. 15-20.</w:t>
      </w:r>
    </w:p>
    <w:p w14:paraId="293172EF" w14:textId="77777777" w:rsidR="004E5502" w:rsidRPr="00E8067E" w:rsidRDefault="004E5502" w:rsidP="00F02846">
      <w:pPr>
        <w:spacing w:line="360" w:lineRule="auto"/>
        <w:rPr>
          <w:rFonts w:ascii="Arial" w:hAnsi="Arial" w:cs="Arial"/>
          <w:sz w:val="24"/>
          <w:szCs w:val="24"/>
          <w:shd w:val="clear" w:color="auto" w:fill="FFFFFF"/>
        </w:rPr>
      </w:pPr>
      <w:r w:rsidRPr="00E8067E">
        <w:rPr>
          <w:rFonts w:ascii="Arial" w:hAnsi="Arial" w:cs="Arial"/>
          <w:sz w:val="24"/>
          <w:szCs w:val="24"/>
          <w:shd w:val="clear" w:color="auto" w:fill="FFFFFF"/>
        </w:rPr>
        <w:lastRenderedPageBreak/>
        <w:t xml:space="preserve">Salkind, N. J. (Ed) (2010) Triangulation. </w:t>
      </w:r>
      <w:proofErr w:type="spellStart"/>
      <w:r w:rsidRPr="00E8067E">
        <w:rPr>
          <w:rFonts w:ascii="Arial" w:hAnsi="Arial" w:cs="Arial"/>
          <w:i/>
          <w:iCs/>
          <w:sz w:val="24"/>
          <w:szCs w:val="24"/>
          <w:shd w:val="clear" w:color="auto" w:fill="FFFFFF"/>
        </w:rPr>
        <w:t>Encyclopedia</w:t>
      </w:r>
      <w:proofErr w:type="spellEnd"/>
      <w:r w:rsidRPr="00E8067E">
        <w:rPr>
          <w:rFonts w:ascii="Arial" w:hAnsi="Arial" w:cs="Arial"/>
          <w:i/>
          <w:iCs/>
          <w:sz w:val="24"/>
          <w:szCs w:val="24"/>
          <w:shd w:val="clear" w:color="auto" w:fill="FFFFFF"/>
        </w:rPr>
        <w:t xml:space="preserve"> of Research Design</w:t>
      </w:r>
      <w:r w:rsidRPr="00E8067E">
        <w:rPr>
          <w:rFonts w:ascii="Arial" w:hAnsi="Arial" w:cs="Arial"/>
          <w:sz w:val="24"/>
          <w:szCs w:val="24"/>
          <w:shd w:val="clear" w:color="auto" w:fill="FFFFFF"/>
        </w:rPr>
        <w:t>. Thousand Oaks: SAGE Publications.</w:t>
      </w:r>
    </w:p>
    <w:p w14:paraId="0A054173" w14:textId="77777777" w:rsidR="004E5502" w:rsidRPr="00E8067E" w:rsidRDefault="004E5502" w:rsidP="00F02846">
      <w:pPr>
        <w:spacing w:line="360" w:lineRule="auto"/>
        <w:rPr>
          <w:rFonts w:ascii="Arial" w:hAnsi="Arial" w:cs="Arial"/>
          <w:sz w:val="24"/>
          <w:szCs w:val="24"/>
          <w:shd w:val="clear" w:color="auto" w:fill="FFFFFF"/>
        </w:rPr>
      </w:pPr>
      <w:r w:rsidRPr="00E8067E">
        <w:rPr>
          <w:rFonts w:ascii="Arial" w:hAnsi="Arial" w:cs="Arial"/>
          <w:sz w:val="24"/>
          <w:szCs w:val="24"/>
        </w:rPr>
        <w:t xml:space="preserve">Smith, A. (2016) </w:t>
      </w:r>
      <w:r w:rsidRPr="00E8067E">
        <w:rPr>
          <w:rFonts w:ascii="Arial" w:hAnsi="Arial" w:cs="Arial"/>
          <w:i/>
          <w:iCs/>
          <w:sz w:val="24"/>
          <w:szCs w:val="24"/>
          <w:shd w:val="clear" w:color="auto" w:fill="FFFFFF"/>
        </w:rPr>
        <w:t>How to Write Social Sciences Research Paper: For Students and Professionals</w:t>
      </w:r>
      <w:r w:rsidRPr="00E8067E">
        <w:rPr>
          <w:rFonts w:ascii="Arial" w:hAnsi="Arial" w:cs="Arial"/>
          <w:i/>
          <w:iCs/>
        </w:rPr>
        <w:t xml:space="preserve">. </w:t>
      </w:r>
      <w:r w:rsidRPr="00E8067E">
        <w:rPr>
          <w:rFonts w:ascii="Arial" w:hAnsi="Arial" w:cs="Arial"/>
          <w:sz w:val="24"/>
          <w:szCs w:val="24"/>
          <w:shd w:val="clear" w:color="auto" w:fill="FFFFFF"/>
        </w:rPr>
        <w:t>Morrisville: Lulu.com.</w:t>
      </w:r>
    </w:p>
    <w:p w14:paraId="43494FFB" w14:textId="566FAB5C" w:rsidR="004E5502" w:rsidRPr="00E8067E" w:rsidRDefault="004E5502" w:rsidP="00F02846">
      <w:pPr>
        <w:spacing w:line="360" w:lineRule="auto"/>
        <w:rPr>
          <w:rFonts w:ascii="Arial" w:hAnsi="Arial" w:cs="Arial"/>
          <w:sz w:val="24"/>
          <w:szCs w:val="24"/>
          <w:shd w:val="clear" w:color="auto" w:fill="FFFFFF"/>
        </w:rPr>
      </w:pPr>
      <w:proofErr w:type="spellStart"/>
      <w:r w:rsidRPr="00E8067E">
        <w:rPr>
          <w:rFonts w:ascii="Arial" w:hAnsi="Arial" w:cs="Arial"/>
          <w:sz w:val="24"/>
          <w:szCs w:val="24"/>
          <w:shd w:val="clear" w:color="auto" w:fill="FFFFFF"/>
        </w:rPr>
        <w:t>Vindrola-Padros</w:t>
      </w:r>
      <w:proofErr w:type="spellEnd"/>
      <w:r w:rsidRPr="00E8067E">
        <w:rPr>
          <w:rFonts w:ascii="Arial" w:hAnsi="Arial" w:cs="Arial"/>
          <w:sz w:val="24"/>
          <w:szCs w:val="24"/>
          <w:shd w:val="clear" w:color="auto" w:fill="FFFFFF"/>
        </w:rPr>
        <w:t xml:space="preserve">, C., Chisnall, G., Cooper, S., Dowrick, A., Djellouli, N., Symmons, S. M., Martin, S., Singleton, G., </w:t>
      </w:r>
      <w:proofErr w:type="spellStart"/>
      <w:r w:rsidRPr="00E8067E">
        <w:rPr>
          <w:rFonts w:ascii="Arial" w:hAnsi="Arial" w:cs="Arial"/>
          <w:sz w:val="24"/>
          <w:szCs w:val="24"/>
          <w:shd w:val="clear" w:color="auto" w:fill="FFFFFF"/>
        </w:rPr>
        <w:t>Vanderslott</w:t>
      </w:r>
      <w:proofErr w:type="spellEnd"/>
      <w:r w:rsidRPr="00E8067E">
        <w:rPr>
          <w:rFonts w:ascii="Arial" w:hAnsi="Arial" w:cs="Arial"/>
          <w:sz w:val="24"/>
          <w:szCs w:val="24"/>
          <w:shd w:val="clear" w:color="auto" w:fill="FFFFFF"/>
        </w:rPr>
        <w:t xml:space="preserve">, S., Vera, N. and Johnson, G. A. (2020) </w:t>
      </w:r>
      <w:r w:rsidR="007675A8">
        <w:rPr>
          <w:rFonts w:ascii="Arial" w:hAnsi="Arial" w:cs="Arial"/>
          <w:sz w:val="24"/>
          <w:szCs w:val="24"/>
          <w:shd w:val="clear" w:color="auto" w:fill="FFFFFF"/>
        </w:rPr>
        <w:t>'</w:t>
      </w:r>
      <w:r w:rsidRPr="00E8067E">
        <w:rPr>
          <w:rFonts w:ascii="Arial" w:hAnsi="Arial" w:cs="Arial"/>
          <w:sz w:val="24"/>
          <w:szCs w:val="24"/>
        </w:rPr>
        <w:t>Carrying Out Rapid Qualitative Research During a Pandemic: Emerging Lessons From COVID-19</w:t>
      </w:r>
      <w:r w:rsidR="007675A8">
        <w:rPr>
          <w:rFonts w:ascii="Arial" w:hAnsi="Arial" w:cs="Arial"/>
          <w:sz w:val="24"/>
          <w:szCs w:val="24"/>
        </w:rPr>
        <w:t>'</w:t>
      </w:r>
      <w:r w:rsidRPr="00E8067E">
        <w:rPr>
          <w:rFonts w:ascii="Arial" w:hAnsi="Arial" w:cs="Arial"/>
          <w:sz w:val="24"/>
          <w:szCs w:val="24"/>
        </w:rPr>
        <w:t xml:space="preserve">, </w:t>
      </w:r>
      <w:r w:rsidRPr="00E8067E">
        <w:rPr>
          <w:rStyle w:val="Emphasis"/>
          <w:rFonts w:ascii="Arial" w:hAnsi="Arial" w:cs="Arial"/>
          <w:sz w:val="24"/>
          <w:szCs w:val="24"/>
          <w:shd w:val="clear" w:color="auto" w:fill="FFFFFF"/>
        </w:rPr>
        <w:t xml:space="preserve">Qualitative Health Research, 30(14), pp. </w:t>
      </w:r>
      <w:r w:rsidRPr="00E8067E">
        <w:rPr>
          <w:rFonts w:ascii="Arial" w:hAnsi="Arial" w:cs="Arial"/>
          <w:sz w:val="24"/>
          <w:szCs w:val="24"/>
          <w:shd w:val="clear" w:color="auto" w:fill="FFFFFF"/>
        </w:rPr>
        <w:t>2192-2204.</w:t>
      </w:r>
    </w:p>
    <w:p w14:paraId="5F64D48C" w14:textId="793E7B9A" w:rsidR="004E5502" w:rsidRPr="00E8067E" w:rsidRDefault="004E5502" w:rsidP="00F02846">
      <w:pPr>
        <w:spacing w:line="360" w:lineRule="auto"/>
        <w:rPr>
          <w:rFonts w:ascii="Arial" w:hAnsi="Arial" w:cs="Arial"/>
          <w:sz w:val="24"/>
          <w:szCs w:val="24"/>
        </w:rPr>
      </w:pPr>
      <w:r w:rsidRPr="00E8067E">
        <w:rPr>
          <w:rFonts w:ascii="Arial" w:hAnsi="Arial" w:cs="Arial"/>
          <w:sz w:val="24"/>
          <w:szCs w:val="24"/>
        </w:rPr>
        <w:t xml:space="preserve">World Health Organisation (2020) </w:t>
      </w:r>
      <w:r w:rsidRPr="00E8067E">
        <w:rPr>
          <w:rFonts w:ascii="Arial" w:hAnsi="Arial" w:cs="Arial"/>
          <w:i/>
          <w:iCs/>
          <w:sz w:val="24"/>
          <w:szCs w:val="24"/>
        </w:rPr>
        <w:t xml:space="preserve">Rational use of personal protective equipment for coronavirus disease (‎COVID-19)‎ and considerations during severe shortages: interim guidance, </w:t>
      </w:r>
      <w:r w:rsidR="007675A8">
        <w:rPr>
          <w:rFonts w:ascii="Arial" w:hAnsi="Arial" w:cs="Arial"/>
          <w:i/>
          <w:iCs/>
          <w:sz w:val="24"/>
          <w:szCs w:val="24"/>
        </w:rPr>
        <w:t>April 6th</w:t>
      </w:r>
      <w:proofErr w:type="gramStart"/>
      <w:r w:rsidRPr="00E8067E">
        <w:rPr>
          <w:rFonts w:ascii="Arial" w:hAnsi="Arial" w:cs="Arial"/>
          <w:i/>
          <w:iCs/>
          <w:sz w:val="24"/>
          <w:szCs w:val="24"/>
        </w:rPr>
        <w:t xml:space="preserve"> 2020</w:t>
      </w:r>
      <w:proofErr w:type="gramEnd"/>
      <w:r w:rsidRPr="00E8067E">
        <w:rPr>
          <w:rFonts w:ascii="Arial" w:hAnsi="Arial" w:cs="Arial"/>
          <w:i/>
          <w:iCs/>
          <w:sz w:val="24"/>
          <w:szCs w:val="24"/>
        </w:rPr>
        <w:t xml:space="preserve">. </w:t>
      </w:r>
      <w:r w:rsidRPr="00E8067E">
        <w:rPr>
          <w:rFonts w:ascii="Arial" w:hAnsi="Arial" w:cs="Arial"/>
          <w:sz w:val="24"/>
          <w:szCs w:val="24"/>
        </w:rPr>
        <w:t xml:space="preserve">Available at: </w:t>
      </w:r>
      <w:hyperlink r:id="rId5" w:history="1">
        <w:r w:rsidR="00F02846" w:rsidRPr="00E8067E">
          <w:rPr>
            <w:rStyle w:val="Hyperlink"/>
            <w:rFonts w:ascii="Arial" w:hAnsi="Arial" w:cs="Arial"/>
            <w:color w:val="auto"/>
            <w:sz w:val="24"/>
            <w:szCs w:val="24"/>
            <w:u w:val="none"/>
          </w:rPr>
          <w:t>https://apps.who.int/iris/handle/10665/331695</w:t>
        </w:r>
      </w:hyperlink>
      <w:r w:rsidRPr="00E8067E">
        <w:rPr>
          <w:rFonts w:ascii="Arial" w:hAnsi="Arial" w:cs="Arial"/>
          <w:sz w:val="24"/>
          <w:szCs w:val="24"/>
        </w:rPr>
        <w:t xml:space="preserve"> (Accessed </w:t>
      </w:r>
      <w:r w:rsidR="007675A8">
        <w:rPr>
          <w:rFonts w:ascii="Arial" w:hAnsi="Arial" w:cs="Arial"/>
          <w:sz w:val="24"/>
          <w:szCs w:val="24"/>
        </w:rPr>
        <w:t>May 9th</w:t>
      </w:r>
      <w:proofErr w:type="gramStart"/>
      <w:r w:rsidRPr="00E8067E">
        <w:rPr>
          <w:rFonts w:ascii="Arial" w:hAnsi="Arial" w:cs="Arial"/>
          <w:sz w:val="24"/>
          <w:szCs w:val="24"/>
        </w:rPr>
        <w:t xml:space="preserve"> 2021</w:t>
      </w:r>
      <w:proofErr w:type="gramEnd"/>
      <w:r w:rsidRPr="00E8067E">
        <w:rPr>
          <w:rFonts w:ascii="Arial" w:hAnsi="Arial" w:cs="Arial"/>
          <w:sz w:val="24"/>
          <w:szCs w:val="24"/>
        </w:rPr>
        <w:t>).</w:t>
      </w:r>
    </w:p>
    <w:p w14:paraId="3A3AEF2D" w14:textId="77777777" w:rsidR="004E5502" w:rsidRPr="00E8067E" w:rsidRDefault="004E5502" w:rsidP="00F02846">
      <w:pPr>
        <w:spacing w:line="360" w:lineRule="auto"/>
        <w:rPr>
          <w:rFonts w:ascii="Arial" w:hAnsi="Arial" w:cs="Arial"/>
          <w:sz w:val="24"/>
          <w:szCs w:val="24"/>
        </w:rPr>
      </w:pPr>
    </w:p>
    <w:p w14:paraId="239BF627" w14:textId="77777777" w:rsidR="004E5502" w:rsidRPr="00F02846" w:rsidRDefault="004E5502" w:rsidP="00F02846">
      <w:pPr>
        <w:spacing w:line="360" w:lineRule="auto"/>
        <w:rPr>
          <w:rFonts w:ascii="Arial" w:hAnsi="Arial" w:cs="Arial"/>
          <w:sz w:val="24"/>
          <w:szCs w:val="24"/>
        </w:rPr>
      </w:pPr>
    </w:p>
    <w:p w14:paraId="70892049" w14:textId="77777777" w:rsidR="004E5502" w:rsidRPr="00F02846" w:rsidRDefault="004E5502" w:rsidP="00F02846">
      <w:pPr>
        <w:spacing w:line="360" w:lineRule="auto"/>
        <w:rPr>
          <w:rFonts w:ascii="Arial" w:hAnsi="Arial" w:cs="Arial"/>
          <w:sz w:val="24"/>
          <w:szCs w:val="24"/>
        </w:rPr>
      </w:pPr>
    </w:p>
    <w:p w14:paraId="61DBE6CC" w14:textId="045008AD" w:rsidR="004E5502" w:rsidRPr="00F02846" w:rsidRDefault="004E5502" w:rsidP="00F02846">
      <w:pPr>
        <w:spacing w:line="360" w:lineRule="auto"/>
        <w:rPr>
          <w:rFonts w:ascii="Arial" w:hAnsi="Arial" w:cs="Arial"/>
          <w:sz w:val="24"/>
          <w:szCs w:val="24"/>
        </w:rPr>
      </w:pPr>
    </w:p>
    <w:p w14:paraId="0D697598" w14:textId="77777777" w:rsidR="004E5502" w:rsidRPr="00F02846" w:rsidRDefault="004E5502" w:rsidP="00F02846">
      <w:pPr>
        <w:spacing w:line="360" w:lineRule="auto"/>
        <w:rPr>
          <w:rFonts w:ascii="Arial" w:hAnsi="Arial" w:cs="Arial"/>
          <w:sz w:val="24"/>
          <w:szCs w:val="24"/>
        </w:rPr>
      </w:pPr>
    </w:p>
    <w:p w14:paraId="3DA3C56E" w14:textId="4ED9D3FE" w:rsidR="001A7AA5" w:rsidRDefault="001A7AA5" w:rsidP="00522A05">
      <w:pPr>
        <w:spacing w:line="360" w:lineRule="auto"/>
        <w:rPr>
          <w:rFonts w:ascii="Arial" w:hAnsi="Arial" w:cs="Arial"/>
          <w:sz w:val="24"/>
          <w:szCs w:val="24"/>
        </w:rPr>
      </w:pPr>
    </w:p>
    <w:p w14:paraId="15A6989C" w14:textId="77777777" w:rsidR="001A7AA5" w:rsidRPr="00347437" w:rsidRDefault="001A7AA5" w:rsidP="00522A05">
      <w:pPr>
        <w:spacing w:line="360" w:lineRule="auto"/>
        <w:rPr>
          <w:rFonts w:ascii="Arial" w:hAnsi="Arial" w:cs="Arial"/>
          <w:sz w:val="24"/>
          <w:szCs w:val="24"/>
        </w:rPr>
      </w:pPr>
    </w:p>
    <w:p w14:paraId="44087354" w14:textId="77777777" w:rsidR="00A721CF" w:rsidRPr="008A0EB8" w:rsidRDefault="00A721CF" w:rsidP="00522A05">
      <w:pPr>
        <w:spacing w:line="360" w:lineRule="auto"/>
        <w:rPr>
          <w:rFonts w:ascii="Arial" w:hAnsi="Arial" w:cs="Arial"/>
          <w:color w:val="7030A0"/>
          <w:sz w:val="24"/>
          <w:szCs w:val="24"/>
        </w:rPr>
      </w:pPr>
    </w:p>
    <w:p w14:paraId="4B183939" w14:textId="77777777" w:rsidR="00F213A6" w:rsidRPr="00065770" w:rsidRDefault="00F213A6" w:rsidP="00522A05">
      <w:pPr>
        <w:spacing w:line="360" w:lineRule="auto"/>
        <w:rPr>
          <w:rFonts w:ascii="Arial" w:hAnsi="Arial" w:cs="Arial"/>
          <w:color w:val="7030A0"/>
          <w:sz w:val="24"/>
          <w:szCs w:val="24"/>
        </w:rPr>
      </w:pPr>
    </w:p>
    <w:p w14:paraId="049FA1A6" w14:textId="04AFCF61" w:rsidR="002328AB" w:rsidRPr="00F213A6" w:rsidRDefault="002328AB" w:rsidP="00522A05">
      <w:pPr>
        <w:spacing w:line="360" w:lineRule="auto"/>
        <w:rPr>
          <w:rFonts w:ascii="Arial" w:hAnsi="Arial" w:cs="Arial"/>
          <w:sz w:val="24"/>
          <w:szCs w:val="24"/>
        </w:rPr>
      </w:pPr>
    </w:p>
    <w:p w14:paraId="1C6A9228" w14:textId="77777777" w:rsidR="002328AB" w:rsidRDefault="002328AB" w:rsidP="002328AB">
      <w:pPr>
        <w:rPr>
          <w:rFonts w:ascii="Arial" w:hAnsi="Arial" w:cs="Arial"/>
        </w:rPr>
      </w:pPr>
    </w:p>
    <w:p w14:paraId="2895328E" w14:textId="5F738425" w:rsidR="00650009" w:rsidRPr="00241A4C" w:rsidRDefault="00241A4C" w:rsidP="00B97F1B">
      <w:pPr>
        <w:spacing w:line="360" w:lineRule="auto"/>
        <w:rPr>
          <w:rFonts w:ascii="Arial" w:hAnsi="Arial" w:cs="Arial"/>
          <w:sz w:val="24"/>
          <w:szCs w:val="24"/>
        </w:rPr>
      </w:pPr>
      <w:r>
        <w:rPr>
          <w:rFonts w:ascii="Arial" w:hAnsi="Arial" w:cs="Arial"/>
          <w:sz w:val="24"/>
          <w:szCs w:val="24"/>
        </w:rPr>
        <w:t xml:space="preserve"> </w:t>
      </w:r>
    </w:p>
    <w:sectPr w:rsidR="00650009" w:rsidRPr="00241A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E0MbU0MTA0Nzc0MLBQ0lEKTi0uzszPAykwrQUAjn2O4SwAAAA="/>
  </w:docVars>
  <w:rsids>
    <w:rsidRoot w:val="000423AA"/>
    <w:rsid w:val="00007F95"/>
    <w:rsid w:val="000107D8"/>
    <w:rsid w:val="000423AA"/>
    <w:rsid w:val="00065770"/>
    <w:rsid w:val="000669CF"/>
    <w:rsid w:val="000A4FF1"/>
    <w:rsid w:val="000D4F96"/>
    <w:rsid w:val="001019CE"/>
    <w:rsid w:val="00102F5A"/>
    <w:rsid w:val="00154680"/>
    <w:rsid w:val="001A7AA5"/>
    <w:rsid w:val="00206457"/>
    <w:rsid w:val="002161D8"/>
    <w:rsid w:val="002328AB"/>
    <w:rsid w:val="00232B5E"/>
    <w:rsid w:val="00241A4C"/>
    <w:rsid w:val="00242F35"/>
    <w:rsid w:val="00252C3C"/>
    <w:rsid w:val="00256D87"/>
    <w:rsid w:val="002D48EC"/>
    <w:rsid w:val="00310961"/>
    <w:rsid w:val="00311C1D"/>
    <w:rsid w:val="00327FBC"/>
    <w:rsid w:val="00347437"/>
    <w:rsid w:val="00393DA4"/>
    <w:rsid w:val="003B42B7"/>
    <w:rsid w:val="003E7B52"/>
    <w:rsid w:val="0043159E"/>
    <w:rsid w:val="00460368"/>
    <w:rsid w:val="00462671"/>
    <w:rsid w:val="004A4991"/>
    <w:rsid w:val="004E5502"/>
    <w:rsid w:val="00522A05"/>
    <w:rsid w:val="00544D9E"/>
    <w:rsid w:val="00573071"/>
    <w:rsid w:val="0058017F"/>
    <w:rsid w:val="005B1D70"/>
    <w:rsid w:val="005B45FB"/>
    <w:rsid w:val="005C53B6"/>
    <w:rsid w:val="005D023E"/>
    <w:rsid w:val="005F10C8"/>
    <w:rsid w:val="00700DD3"/>
    <w:rsid w:val="007675A8"/>
    <w:rsid w:val="007A7C97"/>
    <w:rsid w:val="007C17A0"/>
    <w:rsid w:val="00887DD0"/>
    <w:rsid w:val="00890C66"/>
    <w:rsid w:val="008A0EB8"/>
    <w:rsid w:val="008B1C17"/>
    <w:rsid w:val="008B3F30"/>
    <w:rsid w:val="00900E59"/>
    <w:rsid w:val="00904E9B"/>
    <w:rsid w:val="009675D3"/>
    <w:rsid w:val="00A27C00"/>
    <w:rsid w:val="00A310F7"/>
    <w:rsid w:val="00A371F7"/>
    <w:rsid w:val="00A420CA"/>
    <w:rsid w:val="00A551E1"/>
    <w:rsid w:val="00A721CF"/>
    <w:rsid w:val="00A73E22"/>
    <w:rsid w:val="00AB64F8"/>
    <w:rsid w:val="00AF20E9"/>
    <w:rsid w:val="00B20B57"/>
    <w:rsid w:val="00B2776E"/>
    <w:rsid w:val="00B460A8"/>
    <w:rsid w:val="00B909EC"/>
    <w:rsid w:val="00B97F1B"/>
    <w:rsid w:val="00BB0CF3"/>
    <w:rsid w:val="00BD7502"/>
    <w:rsid w:val="00BF76B8"/>
    <w:rsid w:val="00C013E2"/>
    <w:rsid w:val="00C25656"/>
    <w:rsid w:val="00C25EDE"/>
    <w:rsid w:val="00C31C16"/>
    <w:rsid w:val="00C44935"/>
    <w:rsid w:val="00C53537"/>
    <w:rsid w:val="00C63BB8"/>
    <w:rsid w:val="00CD4D37"/>
    <w:rsid w:val="00D2696E"/>
    <w:rsid w:val="00D320ED"/>
    <w:rsid w:val="00D96199"/>
    <w:rsid w:val="00E350E5"/>
    <w:rsid w:val="00E62774"/>
    <w:rsid w:val="00E678D8"/>
    <w:rsid w:val="00E8067E"/>
    <w:rsid w:val="00E94251"/>
    <w:rsid w:val="00E96264"/>
    <w:rsid w:val="00EC588B"/>
    <w:rsid w:val="00ED624F"/>
    <w:rsid w:val="00EE5036"/>
    <w:rsid w:val="00F02351"/>
    <w:rsid w:val="00F02846"/>
    <w:rsid w:val="00F12740"/>
    <w:rsid w:val="00F213A6"/>
    <w:rsid w:val="00F57F14"/>
    <w:rsid w:val="00F666E4"/>
    <w:rsid w:val="00FA2C07"/>
    <w:rsid w:val="00FC2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31143"/>
  <w15:chartTrackingRefBased/>
  <w15:docId w15:val="{21AD8691-D9A9-476D-A0B1-3C430EDC1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73E2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73E2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4E5502"/>
    <w:rPr>
      <w:color w:val="0000FF"/>
      <w:u w:val="single"/>
    </w:rPr>
  </w:style>
  <w:style w:type="character" w:styleId="Emphasis">
    <w:name w:val="Emphasis"/>
    <w:basedOn w:val="DefaultParagraphFont"/>
    <w:uiPriority w:val="20"/>
    <w:qFormat/>
    <w:rsid w:val="004E5502"/>
    <w:rPr>
      <w:i/>
      <w:iCs/>
    </w:rPr>
  </w:style>
  <w:style w:type="character" w:styleId="UnresolvedMention">
    <w:name w:val="Unresolved Mention"/>
    <w:basedOn w:val="DefaultParagraphFont"/>
    <w:uiPriority w:val="99"/>
    <w:semiHidden/>
    <w:unhideWhenUsed/>
    <w:rsid w:val="004E55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39072">
      <w:bodyDiv w:val="1"/>
      <w:marLeft w:val="0"/>
      <w:marRight w:val="0"/>
      <w:marTop w:val="0"/>
      <w:marBottom w:val="0"/>
      <w:divBdr>
        <w:top w:val="none" w:sz="0" w:space="0" w:color="auto"/>
        <w:left w:val="none" w:sz="0" w:space="0" w:color="auto"/>
        <w:bottom w:val="none" w:sz="0" w:space="0" w:color="auto"/>
        <w:right w:val="none" w:sz="0" w:space="0" w:color="auto"/>
      </w:divBdr>
    </w:div>
    <w:div w:id="326784441">
      <w:bodyDiv w:val="1"/>
      <w:marLeft w:val="0"/>
      <w:marRight w:val="0"/>
      <w:marTop w:val="0"/>
      <w:marBottom w:val="0"/>
      <w:divBdr>
        <w:top w:val="none" w:sz="0" w:space="0" w:color="auto"/>
        <w:left w:val="none" w:sz="0" w:space="0" w:color="auto"/>
        <w:bottom w:val="none" w:sz="0" w:space="0" w:color="auto"/>
        <w:right w:val="none" w:sz="0" w:space="0" w:color="auto"/>
      </w:divBdr>
    </w:div>
    <w:div w:id="549192743">
      <w:bodyDiv w:val="1"/>
      <w:marLeft w:val="0"/>
      <w:marRight w:val="0"/>
      <w:marTop w:val="0"/>
      <w:marBottom w:val="0"/>
      <w:divBdr>
        <w:top w:val="none" w:sz="0" w:space="0" w:color="auto"/>
        <w:left w:val="none" w:sz="0" w:space="0" w:color="auto"/>
        <w:bottom w:val="none" w:sz="0" w:space="0" w:color="auto"/>
        <w:right w:val="none" w:sz="0" w:space="0" w:color="auto"/>
      </w:divBdr>
    </w:div>
    <w:div w:id="592317905">
      <w:bodyDiv w:val="1"/>
      <w:marLeft w:val="0"/>
      <w:marRight w:val="0"/>
      <w:marTop w:val="0"/>
      <w:marBottom w:val="0"/>
      <w:divBdr>
        <w:top w:val="none" w:sz="0" w:space="0" w:color="auto"/>
        <w:left w:val="none" w:sz="0" w:space="0" w:color="auto"/>
        <w:bottom w:val="none" w:sz="0" w:space="0" w:color="auto"/>
        <w:right w:val="none" w:sz="0" w:space="0" w:color="auto"/>
      </w:divBdr>
    </w:div>
    <w:div w:id="755706348">
      <w:bodyDiv w:val="1"/>
      <w:marLeft w:val="0"/>
      <w:marRight w:val="0"/>
      <w:marTop w:val="0"/>
      <w:marBottom w:val="0"/>
      <w:divBdr>
        <w:top w:val="none" w:sz="0" w:space="0" w:color="auto"/>
        <w:left w:val="none" w:sz="0" w:space="0" w:color="auto"/>
        <w:bottom w:val="none" w:sz="0" w:space="0" w:color="auto"/>
        <w:right w:val="none" w:sz="0" w:space="0" w:color="auto"/>
      </w:divBdr>
    </w:div>
    <w:div w:id="822428256">
      <w:bodyDiv w:val="1"/>
      <w:marLeft w:val="0"/>
      <w:marRight w:val="0"/>
      <w:marTop w:val="0"/>
      <w:marBottom w:val="0"/>
      <w:divBdr>
        <w:top w:val="none" w:sz="0" w:space="0" w:color="auto"/>
        <w:left w:val="none" w:sz="0" w:space="0" w:color="auto"/>
        <w:bottom w:val="none" w:sz="0" w:space="0" w:color="auto"/>
        <w:right w:val="none" w:sz="0" w:space="0" w:color="auto"/>
      </w:divBdr>
    </w:div>
    <w:div w:id="846404820">
      <w:bodyDiv w:val="1"/>
      <w:marLeft w:val="0"/>
      <w:marRight w:val="0"/>
      <w:marTop w:val="0"/>
      <w:marBottom w:val="0"/>
      <w:divBdr>
        <w:top w:val="none" w:sz="0" w:space="0" w:color="auto"/>
        <w:left w:val="none" w:sz="0" w:space="0" w:color="auto"/>
        <w:bottom w:val="none" w:sz="0" w:space="0" w:color="auto"/>
        <w:right w:val="none" w:sz="0" w:space="0" w:color="auto"/>
      </w:divBdr>
    </w:div>
    <w:div w:id="906496339">
      <w:bodyDiv w:val="1"/>
      <w:marLeft w:val="0"/>
      <w:marRight w:val="0"/>
      <w:marTop w:val="0"/>
      <w:marBottom w:val="0"/>
      <w:divBdr>
        <w:top w:val="none" w:sz="0" w:space="0" w:color="auto"/>
        <w:left w:val="none" w:sz="0" w:space="0" w:color="auto"/>
        <w:bottom w:val="none" w:sz="0" w:space="0" w:color="auto"/>
        <w:right w:val="none" w:sz="0" w:space="0" w:color="auto"/>
      </w:divBdr>
    </w:div>
    <w:div w:id="1244874321">
      <w:bodyDiv w:val="1"/>
      <w:marLeft w:val="0"/>
      <w:marRight w:val="0"/>
      <w:marTop w:val="0"/>
      <w:marBottom w:val="0"/>
      <w:divBdr>
        <w:top w:val="none" w:sz="0" w:space="0" w:color="auto"/>
        <w:left w:val="none" w:sz="0" w:space="0" w:color="auto"/>
        <w:bottom w:val="none" w:sz="0" w:space="0" w:color="auto"/>
        <w:right w:val="none" w:sz="0" w:space="0" w:color="auto"/>
      </w:divBdr>
    </w:div>
    <w:div w:id="1352997774">
      <w:bodyDiv w:val="1"/>
      <w:marLeft w:val="0"/>
      <w:marRight w:val="0"/>
      <w:marTop w:val="0"/>
      <w:marBottom w:val="0"/>
      <w:divBdr>
        <w:top w:val="none" w:sz="0" w:space="0" w:color="auto"/>
        <w:left w:val="none" w:sz="0" w:space="0" w:color="auto"/>
        <w:bottom w:val="none" w:sz="0" w:space="0" w:color="auto"/>
        <w:right w:val="none" w:sz="0" w:space="0" w:color="auto"/>
      </w:divBdr>
    </w:div>
    <w:div w:id="1551261044">
      <w:bodyDiv w:val="1"/>
      <w:marLeft w:val="0"/>
      <w:marRight w:val="0"/>
      <w:marTop w:val="0"/>
      <w:marBottom w:val="0"/>
      <w:divBdr>
        <w:top w:val="none" w:sz="0" w:space="0" w:color="auto"/>
        <w:left w:val="none" w:sz="0" w:space="0" w:color="auto"/>
        <w:bottom w:val="none" w:sz="0" w:space="0" w:color="auto"/>
        <w:right w:val="none" w:sz="0" w:space="0" w:color="auto"/>
      </w:divBdr>
    </w:div>
    <w:div w:id="1585721479">
      <w:bodyDiv w:val="1"/>
      <w:marLeft w:val="0"/>
      <w:marRight w:val="0"/>
      <w:marTop w:val="0"/>
      <w:marBottom w:val="0"/>
      <w:divBdr>
        <w:top w:val="none" w:sz="0" w:space="0" w:color="auto"/>
        <w:left w:val="none" w:sz="0" w:space="0" w:color="auto"/>
        <w:bottom w:val="none" w:sz="0" w:space="0" w:color="auto"/>
        <w:right w:val="none" w:sz="0" w:space="0" w:color="auto"/>
      </w:divBdr>
    </w:div>
    <w:div w:id="1998218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apps.who.int/iris/handle/10665/331695" TargetMode="External"/><Relationship Id="rId4" Type="http://schemas.openxmlformats.org/officeDocument/2006/relationships/hyperlink" Target="https://www.instituteforgovernment.org.uk/sites/default/files/timeline-lockdown-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1770</TotalTime>
  <Pages>5</Pages>
  <Words>1548</Words>
  <Characters>8827</Characters>
  <Application>Microsoft Office Word</Application>
  <DocSecurity>0</DocSecurity>
  <Lines>73</Lines>
  <Paragraphs>20</Paragraphs>
  <ScaleCrop>false</ScaleCrop>
  <Company/>
  <LinksUpToDate>false</LinksUpToDate>
  <CharactersWithSpaces>10355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Ashburner (2008562)</dc:creator>
  <cp:keywords/>
  <dc:description/>
  <cp:lastModifiedBy>Paige Ashburner (2008562)</cp:lastModifiedBy>
  <cp:revision>113</cp:revision>
  <dcterms:created xsi:type="dcterms:W3CDTF">2021-05-08T11:12:00Z</dcterms:created>
  <dcterms:modified xsi:type="dcterms:W3CDTF">2021-05-10T13:24:00Z</dcterms:modified>
</cp:coreProperties>
</file>