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5BDF48" w14:textId="77777777" w:rsidR="00E34343" w:rsidRPr="00327630" w:rsidRDefault="00DB02A1" w:rsidP="009C4CAF">
      <w:pPr>
        <w:jc w:val="center"/>
        <w:rPr>
          <w:b/>
          <w:sz w:val="44"/>
        </w:rPr>
      </w:pPr>
      <w:r w:rsidRPr="00327630">
        <w:rPr>
          <w:b/>
          <w:sz w:val="44"/>
        </w:rPr>
        <w:t>Law and Legal Practice LLB</w:t>
      </w:r>
    </w:p>
    <w:p w14:paraId="598DE5BA" w14:textId="43FC0FB1" w:rsidR="00CB0BFC" w:rsidRPr="00327630" w:rsidRDefault="00A730DF" w:rsidP="009C4CAF">
      <w:pPr>
        <w:jc w:val="center"/>
        <w:rPr>
          <w:b/>
          <w:sz w:val="44"/>
        </w:rPr>
      </w:pPr>
      <w:r w:rsidRPr="00327630">
        <w:rPr>
          <w:b/>
          <w:sz w:val="44"/>
        </w:rPr>
        <w:t>Student name: Sylwia Maciejewska</w:t>
      </w:r>
    </w:p>
    <w:p w14:paraId="7A0DD893" w14:textId="495EE668" w:rsidR="00A730DF" w:rsidRPr="00327630" w:rsidRDefault="00A730DF" w:rsidP="009C4CAF">
      <w:pPr>
        <w:jc w:val="center"/>
        <w:rPr>
          <w:b/>
          <w:sz w:val="44"/>
        </w:rPr>
      </w:pPr>
      <w:r w:rsidRPr="00327630">
        <w:rPr>
          <w:b/>
          <w:sz w:val="44"/>
        </w:rPr>
        <w:t>Student number: 213</w:t>
      </w:r>
      <w:r w:rsidR="003B3161" w:rsidRPr="00327630">
        <w:rPr>
          <w:b/>
          <w:sz w:val="44"/>
        </w:rPr>
        <w:t>0318</w:t>
      </w:r>
    </w:p>
    <w:p w14:paraId="5D11E7DD" w14:textId="22870D9D" w:rsidR="00B95BE9" w:rsidRPr="00B95BE9" w:rsidRDefault="00A730DF" w:rsidP="00DF4ACA">
      <w:pPr>
        <w:jc w:val="center"/>
        <w:rPr>
          <w:b/>
          <w:sz w:val="44"/>
        </w:rPr>
      </w:pPr>
      <w:r w:rsidRPr="00327630">
        <w:rPr>
          <w:b/>
          <w:sz w:val="44"/>
        </w:rPr>
        <w:t>Module name</w:t>
      </w:r>
      <w:r w:rsidR="00DF4ACA" w:rsidRPr="00327630">
        <w:rPr>
          <w:b/>
          <w:sz w:val="44"/>
        </w:rPr>
        <w:t xml:space="preserve">: </w:t>
      </w:r>
      <w:r w:rsidR="00B95BE9" w:rsidRPr="00B95BE9">
        <w:rPr>
          <w:b/>
          <w:bCs/>
          <w:sz w:val="44"/>
        </w:rPr>
        <w:t>Conveyancing</w:t>
      </w:r>
    </w:p>
    <w:p w14:paraId="7770A2F8" w14:textId="1F05AB1E" w:rsidR="00A730DF" w:rsidRPr="00327630" w:rsidRDefault="00DF4ACA" w:rsidP="009C4CAF">
      <w:pPr>
        <w:jc w:val="center"/>
        <w:rPr>
          <w:b/>
          <w:sz w:val="44"/>
        </w:rPr>
      </w:pPr>
      <w:r w:rsidRPr="00327630">
        <w:rPr>
          <w:b/>
          <w:sz w:val="44"/>
        </w:rPr>
        <w:t xml:space="preserve">Module code: </w:t>
      </w:r>
      <w:r w:rsidRPr="00B95BE9">
        <w:rPr>
          <w:b/>
          <w:bCs/>
          <w:sz w:val="44"/>
        </w:rPr>
        <w:t>BMLW6009</w:t>
      </w:r>
    </w:p>
    <w:p w14:paraId="30E3AE4F" w14:textId="77777777" w:rsidR="004F5442" w:rsidRPr="00327630" w:rsidRDefault="004F5442"/>
    <w:p w14:paraId="29A2D382" w14:textId="77777777" w:rsidR="004F5442" w:rsidRPr="00327630" w:rsidRDefault="004F5442"/>
    <w:p w14:paraId="6698EEA7" w14:textId="77777777" w:rsidR="004F5442" w:rsidRPr="00327630" w:rsidRDefault="004F5442"/>
    <w:p w14:paraId="14086100" w14:textId="77777777" w:rsidR="004F5442" w:rsidRPr="00327630" w:rsidRDefault="004F5442"/>
    <w:p w14:paraId="207DF8CC" w14:textId="77777777" w:rsidR="004F5442" w:rsidRPr="00327630" w:rsidRDefault="004F5442"/>
    <w:p w14:paraId="1BBE5BA4" w14:textId="77777777" w:rsidR="004F5442" w:rsidRPr="00327630" w:rsidRDefault="004F5442"/>
    <w:p w14:paraId="70CE5886" w14:textId="77777777" w:rsidR="004F5442" w:rsidRPr="00327630" w:rsidRDefault="004F5442"/>
    <w:p w14:paraId="3727047E" w14:textId="77777777" w:rsidR="004F5442" w:rsidRPr="00327630" w:rsidRDefault="004F5442"/>
    <w:p w14:paraId="1C4237F0" w14:textId="77777777" w:rsidR="004F5442" w:rsidRPr="00327630" w:rsidRDefault="004F5442"/>
    <w:p w14:paraId="035B240B" w14:textId="77777777" w:rsidR="003959A1" w:rsidRPr="00327630" w:rsidRDefault="003959A1"/>
    <w:p w14:paraId="4920D100" w14:textId="77777777" w:rsidR="004F5442" w:rsidRPr="00327630" w:rsidRDefault="004F5442"/>
    <w:p w14:paraId="0AFEC5A5" w14:textId="77777777" w:rsidR="004F5442" w:rsidRPr="00327630" w:rsidRDefault="004F5442" w:rsidP="003013D9">
      <w:pPr>
        <w:pStyle w:val="Heading1"/>
      </w:pPr>
      <w:bookmarkStart w:id="0" w:name="_Toc192180581"/>
      <w:r w:rsidRPr="00327630">
        <w:lastRenderedPageBreak/>
        <w:t>Task 1: Record a voicemail for a client</w:t>
      </w:r>
      <w:bookmarkEnd w:id="0"/>
    </w:p>
    <w:p w14:paraId="6AF0F9D8" w14:textId="77777777" w:rsidR="003C7D73" w:rsidRPr="00327630" w:rsidRDefault="003C7D73" w:rsidP="003C7D73">
      <w:pPr>
        <w:rPr>
          <w:lang w:val="en-US"/>
        </w:rPr>
      </w:pPr>
      <w:r w:rsidRPr="00327630">
        <w:rPr>
          <w:lang w:val="en-US"/>
        </w:rPr>
        <w:t xml:space="preserve">Good morning, Ms. </w:t>
      </w:r>
      <w:r w:rsidR="008B229A" w:rsidRPr="00327630">
        <w:rPr>
          <w:lang w:val="en-US"/>
        </w:rPr>
        <w:t>Thropp, this is solicitor from Blue Light L</w:t>
      </w:r>
      <w:r w:rsidRPr="00327630">
        <w:rPr>
          <w:lang w:val="en-US"/>
        </w:rPr>
        <w:t>aw LLP regarding your property purchase at Kiamo Ko, Swansea West. Thank you for reaching out to us. I would like to provide you with an overview of cost involved and answer your question.</w:t>
      </w:r>
    </w:p>
    <w:p w14:paraId="39ADC86F" w14:textId="77777777" w:rsidR="009C670B" w:rsidRPr="00327630" w:rsidRDefault="009C670B" w:rsidP="009C670B">
      <w:pPr>
        <w:rPr>
          <w:b/>
          <w:lang w:val="en-US"/>
        </w:rPr>
      </w:pPr>
      <w:r w:rsidRPr="00327630">
        <w:rPr>
          <w:b/>
          <w:lang w:val="en-US"/>
        </w:rPr>
        <w:t>Legal fees </w:t>
      </w:r>
    </w:p>
    <w:p w14:paraId="5AEF12A1" w14:textId="40A122D5" w:rsidR="00180C9B" w:rsidRPr="00327630" w:rsidRDefault="00180C9B" w:rsidP="009C670B">
      <w:pPr>
        <w:rPr>
          <w:lang w:val="en-US"/>
        </w:rPr>
      </w:pPr>
      <w:r w:rsidRPr="00327630">
        <w:rPr>
          <w:lang w:val="en-US"/>
        </w:rPr>
        <w:t xml:space="preserve">Based on agreed purchased price of </w:t>
      </w:r>
      <w:r w:rsidR="0077006B" w:rsidRPr="00327630">
        <w:rPr>
          <w:lang w:val="en-US"/>
        </w:rPr>
        <w:t>£</w:t>
      </w:r>
      <w:r w:rsidRPr="00327630">
        <w:rPr>
          <w:lang w:val="en-US"/>
        </w:rPr>
        <w:t xml:space="preserve">739,000, the applicable legal fees for our fee structure </w:t>
      </w:r>
      <w:r w:rsidR="00D46E65" w:rsidRPr="00327630">
        <w:rPr>
          <w:lang w:val="en-US"/>
        </w:rPr>
        <w:t>are</w:t>
      </w:r>
      <w:r w:rsidRPr="00327630">
        <w:rPr>
          <w:lang w:val="en-US"/>
        </w:rPr>
        <w:t xml:space="preserve"> </w:t>
      </w:r>
      <w:r w:rsidRPr="00327630">
        <w:rPr>
          <w:rFonts w:cs="Times New Roman"/>
          <w:lang w:val="en-US"/>
        </w:rPr>
        <w:t>£</w:t>
      </w:r>
      <w:r w:rsidRPr="00327630">
        <w:rPr>
          <w:lang w:val="en-US"/>
        </w:rPr>
        <w:t xml:space="preserve">1800+ VAT. VAT currently is 20% so, </w:t>
      </w:r>
    </w:p>
    <w:p w14:paraId="20AA8F32" w14:textId="77777777" w:rsidR="00180C9B" w:rsidRPr="00327630" w:rsidRDefault="00EA10CE" w:rsidP="00AB5518">
      <w:pPr>
        <w:pStyle w:val="ListParagraph"/>
        <w:numPr>
          <w:ilvl w:val="0"/>
          <w:numId w:val="10"/>
        </w:numPr>
        <w:rPr>
          <w:lang w:val="en-US"/>
        </w:rPr>
      </w:pPr>
      <w:r w:rsidRPr="00327630">
        <w:rPr>
          <w:lang w:val="en-US"/>
        </w:rPr>
        <w:t xml:space="preserve">Legal Fees: </w:t>
      </w:r>
      <w:r w:rsidRPr="00327630">
        <w:rPr>
          <w:rFonts w:cs="Times New Roman"/>
          <w:lang w:val="en-US"/>
        </w:rPr>
        <w:t>£</w:t>
      </w:r>
      <w:r w:rsidRPr="00327630">
        <w:rPr>
          <w:lang w:val="en-US"/>
        </w:rPr>
        <w:t xml:space="preserve">1800 </w:t>
      </w:r>
    </w:p>
    <w:p w14:paraId="4A44296F" w14:textId="00C223A5" w:rsidR="00EA10CE" w:rsidRPr="00327630" w:rsidRDefault="00EA10CE" w:rsidP="00AB5518">
      <w:pPr>
        <w:pStyle w:val="ListParagraph"/>
        <w:numPr>
          <w:ilvl w:val="0"/>
          <w:numId w:val="10"/>
        </w:numPr>
        <w:rPr>
          <w:rFonts w:cs="Times New Roman"/>
          <w:lang w:val="en-US"/>
        </w:rPr>
      </w:pPr>
      <w:r w:rsidRPr="00327630">
        <w:rPr>
          <w:lang w:val="en-US"/>
        </w:rPr>
        <w:t xml:space="preserve">VAT (20% of 1800): </w:t>
      </w:r>
      <w:r w:rsidRPr="00327630">
        <w:rPr>
          <w:rFonts w:cs="Times New Roman"/>
          <w:lang w:val="en-US"/>
        </w:rPr>
        <w:t xml:space="preserve">£360 </w:t>
      </w:r>
    </w:p>
    <w:p w14:paraId="33F670F9" w14:textId="77777777" w:rsidR="00EA10CE" w:rsidRPr="00327630" w:rsidRDefault="00EA10CE" w:rsidP="00AB5518">
      <w:pPr>
        <w:pStyle w:val="ListParagraph"/>
        <w:numPr>
          <w:ilvl w:val="0"/>
          <w:numId w:val="10"/>
        </w:numPr>
        <w:rPr>
          <w:rFonts w:cs="Times New Roman"/>
          <w:lang w:val="en-US"/>
        </w:rPr>
      </w:pPr>
      <w:r w:rsidRPr="00327630">
        <w:rPr>
          <w:rFonts w:cs="Times New Roman"/>
          <w:lang w:val="en-US"/>
        </w:rPr>
        <w:t>Total legal fees: £2160</w:t>
      </w:r>
    </w:p>
    <w:p w14:paraId="1058DEA5" w14:textId="32DE1163" w:rsidR="00EA10CE" w:rsidRPr="00327630" w:rsidRDefault="00EA10CE" w:rsidP="00AB5518">
      <w:pPr>
        <w:pStyle w:val="ListParagraph"/>
        <w:numPr>
          <w:ilvl w:val="0"/>
          <w:numId w:val="10"/>
        </w:numPr>
        <w:rPr>
          <w:rFonts w:cs="Times New Roman"/>
          <w:lang w:val="en-US"/>
        </w:rPr>
      </w:pPr>
      <w:r w:rsidRPr="00327630">
        <w:rPr>
          <w:rFonts w:cs="Times New Roman"/>
          <w:lang w:val="en-US"/>
        </w:rPr>
        <w:t>Since you are purchasing mortgage handing fees (excluding VAT): £200</w:t>
      </w:r>
    </w:p>
    <w:p w14:paraId="3C621FC8" w14:textId="77777777" w:rsidR="00EA10CE" w:rsidRPr="00327630" w:rsidRDefault="00EA10CE" w:rsidP="00AB5518">
      <w:pPr>
        <w:pStyle w:val="ListParagraph"/>
        <w:numPr>
          <w:ilvl w:val="0"/>
          <w:numId w:val="10"/>
        </w:numPr>
        <w:rPr>
          <w:rFonts w:cs="Times New Roman"/>
          <w:lang w:val="en-US"/>
        </w:rPr>
      </w:pPr>
      <w:r w:rsidRPr="00327630">
        <w:rPr>
          <w:rFonts w:cs="Times New Roman"/>
          <w:lang w:val="en-US"/>
        </w:rPr>
        <w:t>VAT (20% of 200) = £40</w:t>
      </w:r>
    </w:p>
    <w:p w14:paraId="1B6A0C35" w14:textId="22B5B901" w:rsidR="00EA10CE" w:rsidRPr="00327630" w:rsidRDefault="00EA10CE" w:rsidP="00AB5518">
      <w:pPr>
        <w:pStyle w:val="ListParagraph"/>
        <w:numPr>
          <w:ilvl w:val="0"/>
          <w:numId w:val="10"/>
        </w:numPr>
        <w:rPr>
          <w:rFonts w:cs="Times New Roman"/>
          <w:lang w:val="en-US"/>
        </w:rPr>
      </w:pPr>
      <w:r w:rsidRPr="00327630">
        <w:rPr>
          <w:rFonts w:cs="Times New Roman"/>
          <w:lang w:val="en-US"/>
        </w:rPr>
        <w:t xml:space="preserve">Total Mortgage Handling fees (including VAT): £240 </w:t>
      </w:r>
    </w:p>
    <w:p w14:paraId="4E630AD8" w14:textId="77777777" w:rsidR="00EA10CE" w:rsidRPr="00327630" w:rsidRDefault="00EA10CE" w:rsidP="00AB5518">
      <w:pPr>
        <w:pStyle w:val="ListParagraph"/>
        <w:numPr>
          <w:ilvl w:val="0"/>
          <w:numId w:val="10"/>
        </w:numPr>
        <w:rPr>
          <w:rFonts w:cs="Times New Roman"/>
          <w:lang w:val="en-US"/>
        </w:rPr>
      </w:pPr>
      <w:r w:rsidRPr="00327630">
        <w:rPr>
          <w:rFonts w:cs="Times New Roman"/>
          <w:lang w:val="en-US"/>
        </w:rPr>
        <w:t>Total legal fees payable: £2160+£ 240= £2,400</w:t>
      </w:r>
    </w:p>
    <w:p w14:paraId="48A3E625" w14:textId="77777777" w:rsidR="007A3198" w:rsidRPr="00327630" w:rsidRDefault="005650CE" w:rsidP="00EA10CE">
      <w:pPr>
        <w:rPr>
          <w:rFonts w:cs="Times New Roman"/>
          <w:b/>
          <w:lang w:val="en-US"/>
        </w:rPr>
      </w:pPr>
      <w:r w:rsidRPr="00327630">
        <w:rPr>
          <w:rFonts w:cs="Times New Roman"/>
          <w:b/>
          <w:lang w:val="en-US"/>
        </w:rPr>
        <w:t>Additional</w:t>
      </w:r>
      <w:r w:rsidR="007A3198" w:rsidRPr="00327630">
        <w:rPr>
          <w:rFonts w:cs="Times New Roman"/>
          <w:b/>
          <w:lang w:val="en-US"/>
        </w:rPr>
        <w:t xml:space="preserve"> Cost and disbursements </w:t>
      </w:r>
    </w:p>
    <w:p w14:paraId="52C105F0" w14:textId="0C4DCF65" w:rsidR="00D3163D" w:rsidRPr="00327630" w:rsidRDefault="00D3163D" w:rsidP="00AB5518">
      <w:pPr>
        <w:pStyle w:val="ListParagraph"/>
        <w:numPr>
          <w:ilvl w:val="0"/>
          <w:numId w:val="9"/>
        </w:numPr>
        <w:rPr>
          <w:rFonts w:cs="Times New Roman"/>
          <w:lang w:val="en-US"/>
        </w:rPr>
      </w:pPr>
      <w:r w:rsidRPr="00327630">
        <w:rPr>
          <w:rFonts w:cs="Times New Roman"/>
          <w:lang w:val="en-US"/>
        </w:rPr>
        <w:t>Search Fees: £300 (deposit required upfront)</w:t>
      </w:r>
    </w:p>
    <w:p w14:paraId="520DA2A0" w14:textId="3548D1B2" w:rsidR="00D3163D" w:rsidRPr="00327630" w:rsidRDefault="001C08BD" w:rsidP="00AB5518">
      <w:pPr>
        <w:pStyle w:val="ListParagraph"/>
        <w:numPr>
          <w:ilvl w:val="0"/>
          <w:numId w:val="9"/>
        </w:numPr>
        <w:rPr>
          <w:rFonts w:cs="Times New Roman"/>
          <w:lang w:val="en-US"/>
        </w:rPr>
      </w:pPr>
      <w:r>
        <w:rPr>
          <w:rFonts w:cs="Times New Roman"/>
          <w:lang w:val="en-US"/>
        </w:rPr>
        <w:t>Bank</w:t>
      </w:r>
      <w:r w:rsidR="00D3163D" w:rsidRPr="00327630">
        <w:rPr>
          <w:rFonts w:cs="Times New Roman"/>
          <w:lang w:val="en-US"/>
        </w:rPr>
        <w:t xml:space="preserve"> transfer fees: £20 + VAT= £24 </w:t>
      </w:r>
    </w:p>
    <w:p w14:paraId="7024B72D" w14:textId="252A3256" w:rsidR="00D3163D" w:rsidRPr="00327630" w:rsidRDefault="00D3163D" w:rsidP="00AB5518">
      <w:pPr>
        <w:pStyle w:val="ListParagraph"/>
        <w:numPr>
          <w:ilvl w:val="0"/>
          <w:numId w:val="9"/>
        </w:numPr>
        <w:rPr>
          <w:rFonts w:cs="Times New Roman"/>
          <w:lang w:val="en-US"/>
        </w:rPr>
      </w:pPr>
      <w:r w:rsidRPr="00327630">
        <w:rPr>
          <w:rFonts w:cs="Times New Roman"/>
          <w:lang w:val="en-US"/>
        </w:rPr>
        <w:t>ID Verification fees: £20 + VAT= £24</w:t>
      </w:r>
    </w:p>
    <w:p w14:paraId="4B943E7F" w14:textId="77777777" w:rsidR="00EA10CE" w:rsidRPr="00327630" w:rsidRDefault="00D3163D" w:rsidP="009C670B">
      <w:pPr>
        <w:rPr>
          <w:b/>
          <w:lang w:val="en-US"/>
        </w:rPr>
      </w:pPr>
      <w:r w:rsidRPr="00327630">
        <w:rPr>
          <w:b/>
          <w:lang w:val="en-US"/>
        </w:rPr>
        <w:t xml:space="preserve">Land Transaction Tax </w:t>
      </w:r>
    </w:p>
    <w:tbl>
      <w:tblPr>
        <w:tblStyle w:val="TableGrid"/>
        <w:tblW w:w="0" w:type="auto"/>
        <w:tblLook w:val="04A0" w:firstRow="1" w:lastRow="0" w:firstColumn="1" w:lastColumn="0" w:noHBand="0" w:noVBand="1"/>
      </w:tblPr>
      <w:tblGrid>
        <w:gridCol w:w="2900"/>
        <w:gridCol w:w="2150"/>
        <w:gridCol w:w="2150"/>
        <w:gridCol w:w="2150"/>
      </w:tblGrid>
      <w:tr w:rsidR="00327630" w:rsidRPr="00327630" w14:paraId="4BACDFE2" w14:textId="77777777" w:rsidTr="00E10877">
        <w:tc>
          <w:tcPr>
            <w:tcW w:w="2900" w:type="dxa"/>
          </w:tcPr>
          <w:p w14:paraId="112E5F70" w14:textId="77777777" w:rsidR="00E10877" w:rsidRPr="00327630" w:rsidRDefault="00E10877" w:rsidP="00E63B9B">
            <w:pPr>
              <w:jc w:val="center"/>
              <w:rPr>
                <w:b/>
                <w:i/>
                <w:lang w:val="en-US"/>
              </w:rPr>
            </w:pPr>
            <w:r w:rsidRPr="00327630">
              <w:rPr>
                <w:b/>
                <w:i/>
                <w:lang w:val="en-US"/>
              </w:rPr>
              <w:t>Purchase price bands</w:t>
            </w:r>
          </w:p>
        </w:tc>
        <w:tc>
          <w:tcPr>
            <w:tcW w:w="2150" w:type="dxa"/>
          </w:tcPr>
          <w:p w14:paraId="3B10023C" w14:textId="77777777" w:rsidR="00E10877" w:rsidRPr="00327630" w:rsidRDefault="00E10877" w:rsidP="00E63B9B">
            <w:pPr>
              <w:jc w:val="center"/>
              <w:rPr>
                <w:b/>
                <w:i/>
                <w:lang w:val="en-US"/>
              </w:rPr>
            </w:pPr>
            <w:r w:rsidRPr="00327630">
              <w:rPr>
                <w:b/>
                <w:i/>
                <w:lang w:val="en-US"/>
              </w:rPr>
              <w:t>Percentage rate</w:t>
            </w:r>
          </w:p>
        </w:tc>
        <w:tc>
          <w:tcPr>
            <w:tcW w:w="2150" w:type="dxa"/>
          </w:tcPr>
          <w:p w14:paraId="70329AA0" w14:textId="77777777" w:rsidR="00E10877" w:rsidRPr="00327630" w:rsidRDefault="00E10877" w:rsidP="00E63B9B">
            <w:pPr>
              <w:jc w:val="center"/>
              <w:rPr>
                <w:b/>
                <w:i/>
                <w:lang w:val="en-US"/>
              </w:rPr>
            </w:pPr>
            <w:r w:rsidRPr="00327630">
              <w:rPr>
                <w:b/>
                <w:i/>
                <w:lang w:val="en-US"/>
              </w:rPr>
              <w:t>Amount</w:t>
            </w:r>
          </w:p>
        </w:tc>
        <w:tc>
          <w:tcPr>
            <w:tcW w:w="2150" w:type="dxa"/>
          </w:tcPr>
          <w:p w14:paraId="6062DC5E" w14:textId="77777777" w:rsidR="00E10877" w:rsidRPr="00327630" w:rsidRDefault="00E10877" w:rsidP="00E63B9B">
            <w:pPr>
              <w:jc w:val="center"/>
              <w:rPr>
                <w:b/>
                <w:i/>
                <w:lang w:val="en-US"/>
              </w:rPr>
            </w:pPr>
            <w:r w:rsidRPr="00327630">
              <w:rPr>
                <w:b/>
                <w:i/>
                <w:lang w:val="en-US"/>
              </w:rPr>
              <w:t>Tax due</w:t>
            </w:r>
          </w:p>
        </w:tc>
      </w:tr>
      <w:tr w:rsidR="00327630" w:rsidRPr="00327630" w14:paraId="55AD015C" w14:textId="77777777" w:rsidTr="00E10877">
        <w:tc>
          <w:tcPr>
            <w:tcW w:w="2900" w:type="dxa"/>
          </w:tcPr>
          <w:p w14:paraId="4215C3DB" w14:textId="77777777" w:rsidR="00E10877" w:rsidRPr="00327630" w:rsidRDefault="00E10877" w:rsidP="00906AB1">
            <w:pPr>
              <w:rPr>
                <w:lang w:val="en-US"/>
              </w:rPr>
            </w:pPr>
            <w:r w:rsidRPr="00327630">
              <w:rPr>
                <w:lang w:val="en-US"/>
              </w:rPr>
              <w:t>Up to 225,000</w:t>
            </w:r>
          </w:p>
        </w:tc>
        <w:tc>
          <w:tcPr>
            <w:tcW w:w="2150" w:type="dxa"/>
          </w:tcPr>
          <w:p w14:paraId="580791D5" w14:textId="77777777" w:rsidR="00E10877" w:rsidRPr="00327630" w:rsidRDefault="00E10877" w:rsidP="00906AB1">
            <w:pPr>
              <w:rPr>
                <w:lang w:val="en-US"/>
              </w:rPr>
            </w:pPr>
            <w:r w:rsidRPr="00327630">
              <w:rPr>
                <w:lang w:val="en-US"/>
              </w:rPr>
              <w:t>0</w:t>
            </w:r>
          </w:p>
        </w:tc>
        <w:tc>
          <w:tcPr>
            <w:tcW w:w="2150" w:type="dxa"/>
          </w:tcPr>
          <w:p w14:paraId="35727A16" w14:textId="77777777" w:rsidR="00E10877" w:rsidRPr="00327630" w:rsidRDefault="00E10877" w:rsidP="00906AB1">
            <w:pPr>
              <w:rPr>
                <w:lang w:val="en-US"/>
              </w:rPr>
            </w:pPr>
            <w:r w:rsidRPr="00327630">
              <w:rPr>
                <w:lang w:val="en-US"/>
              </w:rPr>
              <w:t>225,000</w:t>
            </w:r>
          </w:p>
        </w:tc>
        <w:tc>
          <w:tcPr>
            <w:tcW w:w="2150" w:type="dxa"/>
          </w:tcPr>
          <w:p w14:paraId="03C27271" w14:textId="77777777" w:rsidR="00E10877" w:rsidRPr="00327630" w:rsidRDefault="00E10877" w:rsidP="00906AB1">
            <w:pPr>
              <w:rPr>
                <w:lang w:val="en-US"/>
              </w:rPr>
            </w:pPr>
            <w:r w:rsidRPr="00327630">
              <w:rPr>
                <w:lang w:val="en-US"/>
              </w:rPr>
              <w:t>0.00</w:t>
            </w:r>
          </w:p>
        </w:tc>
      </w:tr>
      <w:tr w:rsidR="00327630" w:rsidRPr="00327630" w14:paraId="6B00C113" w14:textId="77777777" w:rsidTr="00E10877">
        <w:tc>
          <w:tcPr>
            <w:tcW w:w="2900" w:type="dxa"/>
          </w:tcPr>
          <w:p w14:paraId="691A1BFB" w14:textId="77777777" w:rsidR="00E10877" w:rsidRPr="00327630" w:rsidRDefault="00E10877" w:rsidP="00906AB1">
            <w:pPr>
              <w:rPr>
                <w:lang w:val="en-US"/>
              </w:rPr>
            </w:pPr>
            <w:r w:rsidRPr="00327630">
              <w:rPr>
                <w:lang w:val="en-US"/>
              </w:rPr>
              <w:t xml:space="preserve">Above 225,000 to 400,000 </w:t>
            </w:r>
          </w:p>
        </w:tc>
        <w:tc>
          <w:tcPr>
            <w:tcW w:w="2150" w:type="dxa"/>
          </w:tcPr>
          <w:p w14:paraId="29B06C2A" w14:textId="77777777" w:rsidR="00E10877" w:rsidRPr="00327630" w:rsidRDefault="00E10877" w:rsidP="00906AB1">
            <w:pPr>
              <w:rPr>
                <w:lang w:val="en-US"/>
              </w:rPr>
            </w:pPr>
            <w:r w:rsidRPr="00327630">
              <w:rPr>
                <w:lang w:val="en-US"/>
              </w:rPr>
              <w:t>6</w:t>
            </w:r>
          </w:p>
        </w:tc>
        <w:tc>
          <w:tcPr>
            <w:tcW w:w="2150" w:type="dxa"/>
          </w:tcPr>
          <w:p w14:paraId="70324406" w14:textId="77777777" w:rsidR="00E10877" w:rsidRPr="00327630" w:rsidRDefault="00E10877" w:rsidP="00906AB1">
            <w:pPr>
              <w:rPr>
                <w:lang w:val="en-US"/>
              </w:rPr>
            </w:pPr>
            <w:r w:rsidRPr="00327630">
              <w:rPr>
                <w:lang w:val="en-US"/>
              </w:rPr>
              <w:t>175,000</w:t>
            </w:r>
          </w:p>
        </w:tc>
        <w:tc>
          <w:tcPr>
            <w:tcW w:w="2150" w:type="dxa"/>
          </w:tcPr>
          <w:p w14:paraId="53687FEE" w14:textId="77777777" w:rsidR="00E10877" w:rsidRPr="00327630" w:rsidRDefault="00E10877" w:rsidP="00906AB1">
            <w:pPr>
              <w:rPr>
                <w:lang w:val="en-US"/>
              </w:rPr>
            </w:pPr>
            <w:r w:rsidRPr="00327630">
              <w:rPr>
                <w:lang w:val="en-US"/>
              </w:rPr>
              <w:t>10,500.0</w:t>
            </w:r>
          </w:p>
        </w:tc>
      </w:tr>
      <w:tr w:rsidR="00327630" w:rsidRPr="00327630" w14:paraId="7B2BEB82" w14:textId="77777777" w:rsidTr="00E10877">
        <w:tc>
          <w:tcPr>
            <w:tcW w:w="2900" w:type="dxa"/>
          </w:tcPr>
          <w:p w14:paraId="16FBDA29" w14:textId="77777777" w:rsidR="00E10877" w:rsidRPr="00327630" w:rsidRDefault="00E10877" w:rsidP="00906AB1">
            <w:pPr>
              <w:rPr>
                <w:lang w:val="en-US"/>
              </w:rPr>
            </w:pPr>
            <w:r w:rsidRPr="00327630">
              <w:rPr>
                <w:lang w:val="en-US"/>
              </w:rPr>
              <w:t>Above 400,000 to 750,000</w:t>
            </w:r>
          </w:p>
        </w:tc>
        <w:tc>
          <w:tcPr>
            <w:tcW w:w="2150" w:type="dxa"/>
          </w:tcPr>
          <w:p w14:paraId="56ED0BDE" w14:textId="77777777" w:rsidR="00E10877" w:rsidRPr="00327630" w:rsidRDefault="00E10877" w:rsidP="00906AB1">
            <w:pPr>
              <w:rPr>
                <w:lang w:val="en-US"/>
              </w:rPr>
            </w:pPr>
            <w:r w:rsidRPr="00327630">
              <w:rPr>
                <w:lang w:val="en-US"/>
              </w:rPr>
              <w:t>7.5</w:t>
            </w:r>
          </w:p>
        </w:tc>
        <w:tc>
          <w:tcPr>
            <w:tcW w:w="2150" w:type="dxa"/>
          </w:tcPr>
          <w:p w14:paraId="5EED2D98" w14:textId="77777777" w:rsidR="00E10877" w:rsidRPr="00327630" w:rsidRDefault="00E10877" w:rsidP="00906AB1">
            <w:pPr>
              <w:rPr>
                <w:lang w:val="en-US"/>
              </w:rPr>
            </w:pPr>
            <w:r w:rsidRPr="00327630">
              <w:rPr>
                <w:lang w:val="en-US"/>
              </w:rPr>
              <w:t>339,000</w:t>
            </w:r>
          </w:p>
        </w:tc>
        <w:tc>
          <w:tcPr>
            <w:tcW w:w="2150" w:type="dxa"/>
          </w:tcPr>
          <w:p w14:paraId="4BFB1A47" w14:textId="77777777" w:rsidR="00E10877" w:rsidRPr="00327630" w:rsidRDefault="00E10877" w:rsidP="00906AB1">
            <w:pPr>
              <w:rPr>
                <w:lang w:val="en-US"/>
              </w:rPr>
            </w:pPr>
            <w:r w:rsidRPr="00327630">
              <w:rPr>
                <w:lang w:val="en-US"/>
              </w:rPr>
              <w:t>25,425.00</w:t>
            </w:r>
          </w:p>
        </w:tc>
      </w:tr>
      <w:tr w:rsidR="00327630" w:rsidRPr="00327630" w14:paraId="2073B668" w14:textId="77777777" w:rsidTr="00E10877">
        <w:tc>
          <w:tcPr>
            <w:tcW w:w="2900" w:type="dxa"/>
          </w:tcPr>
          <w:p w14:paraId="5EF6D2A3" w14:textId="77777777" w:rsidR="00E10877" w:rsidRPr="00327630" w:rsidRDefault="00E10877" w:rsidP="00906AB1">
            <w:pPr>
              <w:rPr>
                <w:lang w:val="en-US"/>
              </w:rPr>
            </w:pPr>
            <w:r w:rsidRPr="00327630">
              <w:rPr>
                <w:lang w:val="en-US"/>
              </w:rPr>
              <w:t>Above 750,000 to 1,500,000</w:t>
            </w:r>
          </w:p>
        </w:tc>
        <w:tc>
          <w:tcPr>
            <w:tcW w:w="2150" w:type="dxa"/>
          </w:tcPr>
          <w:p w14:paraId="3DFB8D28" w14:textId="77777777" w:rsidR="00E10877" w:rsidRPr="00327630" w:rsidRDefault="00E10877" w:rsidP="00906AB1">
            <w:pPr>
              <w:rPr>
                <w:lang w:val="en-US"/>
              </w:rPr>
            </w:pPr>
            <w:r w:rsidRPr="00327630">
              <w:rPr>
                <w:lang w:val="en-US"/>
              </w:rPr>
              <w:t>10</w:t>
            </w:r>
          </w:p>
        </w:tc>
        <w:tc>
          <w:tcPr>
            <w:tcW w:w="2150" w:type="dxa"/>
          </w:tcPr>
          <w:p w14:paraId="76631E7B" w14:textId="77777777" w:rsidR="00E10877" w:rsidRPr="00327630" w:rsidRDefault="00E10877" w:rsidP="00906AB1">
            <w:pPr>
              <w:rPr>
                <w:lang w:val="en-US"/>
              </w:rPr>
            </w:pPr>
            <w:r w:rsidRPr="00327630">
              <w:rPr>
                <w:lang w:val="en-US"/>
              </w:rPr>
              <w:t>0</w:t>
            </w:r>
          </w:p>
        </w:tc>
        <w:tc>
          <w:tcPr>
            <w:tcW w:w="2150" w:type="dxa"/>
          </w:tcPr>
          <w:p w14:paraId="5395448D" w14:textId="77777777" w:rsidR="00E10877" w:rsidRPr="00327630" w:rsidRDefault="00E10877" w:rsidP="00906AB1">
            <w:pPr>
              <w:rPr>
                <w:lang w:val="en-US"/>
              </w:rPr>
            </w:pPr>
            <w:r w:rsidRPr="00327630">
              <w:rPr>
                <w:lang w:val="en-US"/>
              </w:rPr>
              <w:t>0.00</w:t>
            </w:r>
          </w:p>
        </w:tc>
      </w:tr>
      <w:tr w:rsidR="00770A80" w:rsidRPr="00327630" w14:paraId="210A63A7" w14:textId="77777777" w:rsidTr="00E10877">
        <w:tc>
          <w:tcPr>
            <w:tcW w:w="2900" w:type="dxa"/>
          </w:tcPr>
          <w:p w14:paraId="12297DD0" w14:textId="77777777" w:rsidR="00E10877" w:rsidRPr="00327630" w:rsidRDefault="00E10877" w:rsidP="00906AB1">
            <w:pPr>
              <w:rPr>
                <w:lang w:val="en-US"/>
              </w:rPr>
            </w:pPr>
            <w:r w:rsidRPr="00327630">
              <w:rPr>
                <w:lang w:val="en-US"/>
              </w:rPr>
              <w:t>Above 1,500,000</w:t>
            </w:r>
          </w:p>
        </w:tc>
        <w:tc>
          <w:tcPr>
            <w:tcW w:w="2150" w:type="dxa"/>
          </w:tcPr>
          <w:p w14:paraId="5CCC59B8" w14:textId="77777777" w:rsidR="00E10877" w:rsidRPr="00327630" w:rsidRDefault="00E10877" w:rsidP="00906AB1">
            <w:pPr>
              <w:rPr>
                <w:lang w:val="en-US"/>
              </w:rPr>
            </w:pPr>
            <w:r w:rsidRPr="00327630">
              <w:rPr>
                <w:lang w:val="en-US"/>
              </w:rPr>
              <w:t>12</w:t>
            </w:r>
          </w:p>
        </w:tc>
        <w:tc>
          <w:tcPr>
            <w:tcW w:w="2150" w:type="dxa"/>
          </w:tcPr>
          <w:p w14:paraId="269ADAC9" w14:textId="77777777" w:rsidR="00E10877" w:rsidRPr="00327630" w:rsidRDefault="00E10877" w:rsidP="00906AB1">
            <w:pPr>
              <w:rPr>
                <w:lang w:val="en-US"/>
              </w:rPr>
            </w:pPr>
            <w:r w:rsidRPr="00327630">
              <w:rPr>
                <w:lang w:val="en-US"/>
              </w:rPr>
              <w:t>0</w:t>
            </w:r>
          </w:p>
        </w:tc>
        <w:tc>
          <w:tcPr>
            <w:tcW w:w="2150" w:type="dxa"/>
          </w:tcPr>
          <w:p w14:paraId="1DC81CED" w14:textId="77777777" w:rsidR="00E10877" w:rsidRPr="00327630" w:rsidRDefault="00E10877" w:rsidP="00906AB1">
            <w:pPr>
              <w:rPr>
                <w:lang w:val="en-US"/>
              </w:rPr>
            </w:pPr>
            <w:r w:rsidRPr="00327630">
              <w:rPr>
                <w:lang w:val="en-US"/>
              </w:rPr>
              <w:t>0.00</w:t>
            </w:r>
          </w:p>
        </w:tc>
      </w:tr>
    </w:tbl>
    <w:p w14:paraId="269DAFF2" w14:textId="77777777" w:rsidR="00CF5BDB" w:rsidRPr="00327630" w:rsidRDefault="00CF5BDB" w:rsidP="00EF7CE0">
      <w:pPr>
        <w:rPr>
          <w:lang w:val="en-US"/>
        </w:rPr>
      </w:pPr>
    </w:p>
    <w:p w14:paraId="0A73AC30" w14:textId="77777777" w:rsidR="00EF7CE0" w:rsidRPr="00327630" w:rsidRDefault="00C37A4A" w:rsidP="00EF7CE0">
      <w:pPr>
        <w:rPr>
          <w:b/>
          <w:lang w:val="en-US"/>
        </w:rPr>
      </w:pPr>
      <w:r w:rsidRPr="00327630">
        <w:rPr>
          <w:b/>
          <w:lang w:val="en-US"/>
        </w:rPr>
        <w:lastRenderedPageBreak/>
        <w:t>Total estimated cost payable</w:t>
      </w:r>
    </w:p>
    <w:tbl>
      <w:tblPr>
        <w:tblStyle w:val="TableGrid"/>
        <w:tblW w:w="0" w:type="auto"/>
        <w:tblLook w:val="04A0" w:firstRow="1" w:lastRow="0" w:firstColumn="1" w:lastColumn="0" w:noHBand="0" w:noVBand="1"/>
      </w:tblPr>
      <w:tblGrid>
        <w:gridCol w:w="9350"/>
      </w:tblGrid>
      <w:tr w:rsidR="00327630" w:rsidRPr="00327630" w14:paraId="52609614" w14:textId="77777777" w:rsidTr="00E50F0E">
        <w:tc>
          <w:tcPr>
            <w:tcW w:w="9350" w:type="dxa"/>
          </w:tcPr>
          <w:p w14:paraId="12A155AD" w14:textId="77777777" w:rsidR="00E50F0E" w:rsidRPr="00327630" w:rsidRDefault="00E50F0E" w:rsidP="00E63B9B">
            <w:pPr>
              <w:jc w:val="center"/>
              <w:rPr>
                <w:rFonts w:cs="Times New Roman"/>
                <w:lang w:val="en-US"/>
              </w:rPr>
            </w:pPr>
            <w:r w:rsidRPr="00327630">
              <w:rPr>
                <w:lang w:val="en-US"/>
              </w:rPr>
              <w:t xml:space="preserve">Legal fees: </w:t>
            </w:r>
            <w:r w:rsidRPr="00327630">
              <w:rPr>
                <w:rFonts w:cs="Times New Roman"/>
                <w:lang w:val="en-US"/>
              </w:rPr>
              <w:t>£2,400</w:t>
            </w:r>
          </w:p>
        </w:tc>
      </w:tr>
      <w:tr w:rsidR="00327630" w:rsidRPr="00327630" w14:paraId="3131F1C2" w14:textId="77777777" w:rsidTr="00E50F0E">
        <w:tc>
          <w:tcPr>
            <w:tcW w:w="9350" w:type="dxa"/>
          </w:tcPr>
          <w:p w14:paraId="5E6A5B00" w14:textId="77777777" w:rsidR="00E50F0E" w:rsidRPr="00327630" w:rsidRDefault="00E50F0E" w:rsidP="00E63B9B">
            <w:pPr>
              <w:jc w:val="center"/>
              <w:rPr>
                <w:rFonts w:cs="Times New Roman"/>
                <w:lang w:val="en-US"/>
              </w:rPr>
            </w:pPr>
            <w:r w:rsidRPr="00327630">
              <w:rPr>
                <w:rFonts w:cs="Times New Roman"/>
                <w:lang w:val="en-US"/>
              </w:rPr>
              <w:t>Search Fees: £ 300 (deposit required upfront)</w:t>
            </w:r>
          </w:p>
        </w:tc>
      </w:tr>
      <w:tr w:rsidR="00327630" w:rsidRPr="00327630" w14:paraId="7D0F51AB" w14:textId="77777777" w:rsidTr="00E50F0E">
        <w:tc>
          <w:tcPr>
            <w:tcW w:w="9350" w:type="dxa"/>
          </w:tcPr>
          <w:p w14:paraId="64146263" w14:textId="7546E036" w:rsidR="00E50F0E" w:rsidRPr="00327630" w:rsidRDefault="001C08BD" w:rsidP="00E63B9B">
            <w:pPr>
              <w:jc w:val="center"/>
              <w:rPr>
                <w:rFonts w:cs="Times New Roman"/>
                <w:lang w:val="en-US"/>
              </w:rPr>
            </w:pPr>
            <w:r>
              <w:rPr>
                <w:rFonts w:cs="Times New Roman"/>
                <w:lang w:val="en-US"/>
              </w:rPr>
              <w:t>Bank</w:t>
            </w:r>
            <w:r w:rsidR="00E50F0E" w:rsidRPr="00327630">
              <w:rPr>
                <w:rFonts w:cs="Times New Roman"/>
                <w:lang w:val="en-US"/>
              </w:rPr>
              <w:t xml:space="preserve"> transfer fees: £20 + VAT= £ 24</w:t>
            </w:r>
          </w:p>
        </w:tc>
      </w:tr>
      <w:tr w:rsidR="00327630" w:rsidRPr="00327630" w14:paraId="21E60436" w14:textId="77777777" w:rsidTr="00E50F0E">
        <w:tc>
          <w:tcPr>
            <w:tcW w:w="9350" w:type="dxa"/>
          </w:tcPr>
          <w:p w14:paraId="4FBD07EE" w14:textId="77777777" w:rsidR="00E50F0E" w:rsidRPr="00327630" w:rsidRDefault="00E50F0E" w:rsidP="00E63B9B">
            <w:pPr>
              <w:jc w:val="center"/>
              <w:rPr>
                <w:rFonts w:cs="Times New Roman"/>
                <w:lang w:val="en-US"/>
              </w:rPr>
            </w:pPr>
            <w:r w:rsidRPr="00327630">
              <w:rPr>
                <w:rFonts w:cs="Times New Roman"/>
                <w:lang w:val="en-US"/>
              </w:rPr>
              <w:t>ID Verification fees: £20 + VAT= £ 24</w:t>
            </w:r>
          </w:p>
        </w:tc>
      </w:tr>
      <w:tr w:rsidR="00770A80" w:rsidRPr="00327630" w14:paraId="77803182" w14:textId="77777777" w:rsidTr="00E50F0E">
        <w:tc>
          <w:tcPr>
            <w:tcW w:w="9350" w:type="dxa"/>
          </w:tcPr>
          <w:p w14:paraId="103C61CA" w14:textId="77777777" w:rsidR="00E50F0E" w:rsidRPr="00327630" w:rsidRDefault="00E50F0E" w:rsidP="00E63B9B">
            <w:pPr>
              <w:jc w:val="center"/>
              <w:rPr>
                <w:lang w:val="en-US"/>
              </w:rPr>
            </w:pPr>
            <w:r w:rsidRPr="00327630">
              <w:rPr>
                <w:lang w:val="en-US"/>
              </w:rPr>
              <w:t xml:space="preserve">Land Transaction tax payable: </w:t>
            </w:r>
            <w:r w:rsidRPr="00327630">
              <w:rPr>
                <w:rFonts w:cs="Times New Roman"/>
                <w:lang w:val="en-US"/>
              </w:rPr>
              <w:t>£</w:t>
            </w:r>
            <w:r w:rsidRPr="00327630">
              <w:rPr>
                <w:lang w:val="en-US"/>
              </w:rPr>
              <w:t>35925</w:t>
            </w:r>
          </w:p>
        </w:tc>
      </w:tr>
    </w:tbl>
    <w:p w14:paraId="0BF85219" w14:textId="77777777" w:rsidR="00E00A80" w:rsidRPr="00327630" w:rsidRDefault="00E00A80" w:rsidP="009C670B">
      <w:pPr>
        <w:rPr>
          <w:lang w:val="en-US"/>
        </w:rPr>
      </w:pPr>
    </w:p>
    <w:p w14:paraId="507244F3" w14:textId="77777777" w:rsidR="00282848" w:rsidRPr="00327630" w:rsidRDefault="00282848" w:rsidP="009C670B">
      <w:pPr>
        <w:rPr>
          <w:b/>
          <w:lang w:val="en-US"/>
        </w:rPr>
      </w:pPr>
      <w:r w:rsidRPr="00327630">
        <w:rPr>
          <w:b/>
          <w:lang w:val="en-US"/>
        </w:rPr>
        <w:t xml:space="preserve">Tax calculator </w:t>
      </w:r>
    </w:p>
    <w:p w14:paraId="4ACBFD23" w14:textId="77777777" w:rsidR="00282848" w:rsidRPr="00327630" w:rsidRDefault="00282848" w:rsidP="00FA50AF">
      <w:pPr>
        <w:jc w:val="center"/>
        <w:rPr>
          <w:lang w:val="en-US"/>
        </w:rPr>
      </w:pPr>
      <w:r w:rsidRPr="00327630">
        <w:rPr>
          <w:noProof/>
          <w:lang w:val="en-US"/>
        </w:rPr>
        <w:drawing>
          <wp:inline distT="0" distB="0" distL="0" distR="0" wp14:anchorId="6C4A942C" wp14:editId="042350A7">
            <wp:extent cx="3259698" cy="2258457"/>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21504" t="20117" r="23633" b="12269"/>
                    <a:stretch/>
                  </pic:blipFill>
                  <pic:spPr bwMode="auto">
                    <a:xfrm>
                      <a:off x="0" y="0"/>
                      <a:ext cx="3260822" cy="2259236"/>
                    </a:xfrm>
                    <a:prstGeom prst="rect">
                      <a:avLst/>
                    </a:prstGeom>
                    <a:ln>
                      <a:noFill/>
                    </a:ln>
                    <a:extLst>
                      <a:ext uri="{53640926-AAD7-44D8-BBD7-CCE9431645EC}">
                        <a14:shadowObscured xmlns:a14="http://schemas.microsoft.com/office/drawing/2010/main"/>
                      </a:ext>
                    </a:extLst>
                  </pic:spPr>
                </pic:pic>
              </a:graphicData>
            </a:graphic>
          </wp:inline>
        </w:drawing>
      </w:r>
    </w:p>
    <w:p w14:paraId="0EBAFFE9" w14:textId="77777777" w:rsidR="00282848" w:rsidRPr="00327630" w:rsidRDefault="00282848" w:rsidP="00FA50AF">
      <w:pPr>
        <w:jc w:val="center"/>
      </w:pPr>
      <w:r w:rsidRPr="00327630">
        <w:rPr>
          <w:noProof/>
          <w:lang w:val="en-US"/>
        </w:rPr>
        <w:drawing>
          <wp:inline distT="0" distB="0" distL="0" distR="0" wp14:anchorId="59D9DA07" wp14:editId="158E23B3">
            <wp:extent cx="3294043" cy="2235759"/>
            <wp:effectExtent l="0" t="0" r="190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1507" t="17476" r="23057" b="15594"/>
                    <a:stretch/>
                  </pic:blipFill>
                  <pic:spPr bwMode="auto">
                    <a:xfrm>
                      <a:off x="0" y="0"/>
                      <a:ext cx="3294936" cy="2236365"/>
                    </a:xfrm>
                    <a:prstGeom prst="rect">
                      <a:avLst/>
                    </a:prstGeom>
                    <a:ln>
                      <a:noFill/>
                    </a:ln>
                    <a:extLst>
                      <a:ext uri="{53640926-AAD7-44D8-BBD7-CCE9431645EC}">
                        <a14:shadowObscured xmlns:a14="http://schemas.microsoft.com/office/drawing/2010/main"/>
                      </a:ext>
                    </a:extLst>
                  </pic:spPr>
                </pic:pic>
              </a:graphicData>
            </a:graphic>
          </wp:inline>
        </w:drawing>
      </w:r>
    </w:p>
    <w:p w14:paraId="36F8391B" w14:textId="22960572" w:rsidR="00282848" w:rsidRPr="00327630" w:rsidRDefault="00282848" w:rsidP="00FA50AF">
      <w:pPr>
        <w:jc w:val="center"/>
      </w:pPr>
      <w:r w:rsidRPr="00327630">
        <w:t xml:space="preserve">Figure </w:t>
      </w:r>
      <w:r w:rsidRPr="00327630">
        <w:fldChar w:fldCharType="begin"/>
      </w:r>
      <w:r w:rsidRPr="00327630">
        <w:instrText xml:space="preserve"> SEQ Figure \* ARABIC </w:instrText>
      </w:r>
      <w:r w:rsidRPr="00327630">
        <w:fldChar w:fldCharType="separate"/>
      </w:r>
      <w:r w:rsidRPr="00327630">
        <w:rPr>
          <w:noProof/>
        </w:rPr>
        <w:t>1</w:t>
      </w:r>
      <w:r w:rsidRPr="00327630">
        <w:fldChar w:fldCharType="end"/>
      </w:r>
      <w:r w:rsidRPr="00327630">
        <w:t xml:space="preserve"> detailed land tax </w:t>
      </w:r>
      <w:r w:rsidR="00613973" w:rsidRPr="00327630">
        <w:t>calculated.</w:t>
      </w:r>
    </w:p>
    <w:p w14:paraId="6BB381C5" w14:textId="6EB9AC7D" w:rsidR="00282848" w:rsidRPr="00327630" w:rsidRDefault="00282848" w:rsidP="00FA50AF">
      <w:pPr>
        <w:jc w:val="center"/>
      </w:pPr>
      <w:r w:rsidRPr="00327630">
        <w:t>(</w:t>
      </w:r>
      <w:r w:rsidR="00845611">
        <w:t>S</w:t>
      </w:r>
      <w:r w:rsidRPr="00327630">
        <w:t>ource:</w:t>
      </w:r>
      <w:r w:rsidR="008B6456" w:rsidRPr="00327630">
        <w:t xml:space="preserve"> </w:t>
      </w:r>
      <w:r w:rsidR="006324D7" w:rsidRPr="00327630">
        <w:t>WRA, 2025</w:t>
      </w:r>
      <w:r w:rsidRPr="00327630">
        <w:t>)</w:t>
      </w:r>
    </w:p>
    <w:p w14:paraId="60864EE9" w14:textId="120C9211" w:rsidR="009C670B" w:rsidRPr="00327630" w:rsidRDefault="00D46E65" w:rsidP="009C670B">
      <w:pPr>
        <w:rPr>
          <w:b/>
          <w:lang w:val="en-US"/>
        </w:rPr>
      </w:pPr>
      <w:r w:rsidRPr="00327630">
        <w:rPr>
          <w:b/>
          <w:lang w:val="en-US"/>
        </w:rPr>
        <w:lastRenderedPageBreak/>
        <w:t>Timescale</w:t>
      </w:r>
      <w:r w:rsidR="009C670B" w:rsidRPr="00327630">
        <w:rPr>
          <w:b/>
          <w:lang w:val="en-US"/>
        </w:rPr>
        <w:t xml:space="preserve"> and commitment </w:t>
      </w:r>
    </w:p>
    <w:p w14:paraId="1B8E33A9" w14:textId="77777777" w:rsidR="004F1880" w:rsidRPr="00327630" w:rsidRDefault="009C670B" w:rsidP="009C670B">
      <w:pPr>
        <w:rPr>
          <w:lang w:val="en-US"/>
        </w:rPr>
      </w:pPr>
      <w:r w:rsidRPr="00327630">
        <w:rPr>
          <w:lang w:val="en-US"/>
        </w:rPr>
        <w:t xml:space="preserve">The process typically takes 8 to 12 weeks, subject to mortgage approval, searches, and other factors. We will keep you informed at every stage to ensure smooth experience. Since contract have not been exchanged, you are legally committed to purchasing the property and can withdraw if necessary. </w:t>
      </w:r>
    </w:p>
    <w:p w14:paraId="3960AD44" w14:textId="77777777" w:rsidR="009C670B" w:rsidRPr="00327630" w:rsidRDefault="009C670B" w:rsidP="009C670B">
      <w:pPr>
        <w:rPr>
          <w:lang w:val="en-US"/>
        </w:rPr>
      </w:pPr>
      <w:r w:rsidRPr="00327630">
        <w:rPr>
          <w:lang w:val="en-US"/>
        </w:rPr>
        <w:t>Best regards </w:t>
      </w:r>
    </w:p>
    <w:p w14:paraId="4CE3DF7F" w14:textId="77777777" w:rsidR="00293572" w:rsidRPr="00327630" w:rsidRDefault="00293572" w:rsidP="00293572">
      <w:pPr>
        <w:rPr>
          <w:lang w:val="en-US"/>
        </w:rPr>
      </w:pPr>
      <w:r w:rsidRPr="00327630">
        <w:rPr>
          <w:lang w:val="en-US"/>
        </w:rPr>
        <w:t>Trainee Solicitor </w:t>
      </w:r>
    </w:p>
    <w:p w14:paraId="5D01E426" w14:textId="77777777" w:rsidR="00293572" w:rsidRPr="00327630" w:rsidRDefault="008C79EF" w:rsidP="009C670B">
      <w:pPr>
        <w:rPr>
          <w:lang w:val="en-US"/>
        </w:rPr>
      </w:pPr>
      <w:r w:rsidRPr="00327630">
        <w:rPr>
          <w:lang w:val="en-US"/>
        </w:rPr>
        <w:t>Blue Light L</w:t>
      </w:r>
      <w:r w:rsidR="00293572" w:rsidRPr="00327630">
        <w:rPr>
          <w:lang w:val="en-US"/>
        </w:rPr>
        <w:t>aw, LLP</w:t>
      </w:r>
    </w:p>
    <w:p w14:paraId="3DDD5A5E" w14:textId="77777777" w:rsidR="00CA32A6" w:rsidRPr="00327630" w:rsidRDefault="00CA32A6" w:rsidP="009C670B">
      <w:pPr>
        <w:rPr>
          <w:lang w:val="en-US"/>
        </w:rPr>
      </w:pPr>
    </w:p>
    <w:p w14:paraId="6FE09240" w14:textId="77777777" w:rsidR="005C78CE" w:rsidRPr="00327630" w:rsidRDefault="005C78CE" w:rsidP="009C670B">
      <w:pPr>
        <w:rPr>
          <w:lang w:val="en-US"/>
        </w:rPr>
      </w:pPr>
    </w:p>
    <w:p w14:paraId="155793BE" w14:textId="77777777" w:rsidR="009E53A6" w:rsidRPr="00327630" w:rsidRDefault="009E53A6" w:rsidP="009C670B">
      <w:pPr>
        <w:rPr>
          <w:lang w:val="en-US"/>
        </w:rPr>
      </w:pPr>
    </w:p>
    <w:p w14:paraId="5BCBA87A" w14:textId="77777777" w:rsidR="009E53A6" w:rsidRPr="00327630" w:rsidRDefault="009E53A6" w:rsidP="009C670B">
      <w:pPr>
        <w:rPr>
          <w:lang w:val="en-US"/>
        </w:rPr>
      </w:pPr>
    </w:p>
    <w:p w14:paraId="2F0B42F6" w14:textId="77777777" w:rsidR="009E53A6" w:rsidRPr="00327630" w:rsidRDefault="009E53A6" w:rsidP="009C670B">
      <w:pPr>
        <w:rPr>
          <w:lang w:val="en-US"/>
        </w:rPr>
      </w:pPr>
    </w:p>
    <w:p w14:paraId="5E14ADC2" w14:textId="77777777" w:rsidR="009E53A6" w:rsidRPr="00327630" w:rsidRDefault="009E53A6" w:rsidP="009C670B">
      <w:pPr>
        <w:rPr>
          <w:lang w:val="en-US"/>
        </w:rPr>
      </w:pPr>
    </w:p>
    <w:p w14:paraId="5A5AD5E0" w14:textId="77777777" w:rsidR="009E53A6" w:rsidRPr="00327630" w:rsidRDefault="009E53A6" w:rsidP="009C670B">
      <w:pPr>
        <w:rPr>
          <w:lang w:val="en-US"/>
        </w:rPr>
      </w:pPr>
    </w:p>
    <w:p w14:paraId="69CBC984" w14:textId="77777777" w:rsidR="00082BAB" w:rsidRPr="00327630" w:rsidRDefault="00082BAB" w:rsidP="009C670B">
      <w:pPr>
        <w:rPr>
          <w:lang w:val="en-US"/>
        </w:rPr>
      </w:pPr>
    </w:p>
    <w:p w14:paraId="49FEB04F" w14:textId="77777777" w:rsidR="00082BAB" w:rsidRPr="00327630" w:rsidRDefault="00082BAB" w:rsidP="009C670B">
      <w:pPr>
        <w:rPr>
          <w:lang w:val="en-US"/>
        </w:rPr>
      </w:pPr>
    </w:p>
    <w:p w14:paraId="4ABE9AFE" w14:textId="77777777" w:rsidR="00082BAB" w:rsidRPr="00327630" w:rsidRDefault="00082BAB" w:rsidP="009C670B">
      <w:pPr>
        <w:rPr>
          <w:lang w:val="en-US"/>
        </w:rPr>
      </w:pPr>
    </w:p>
    <w:p w14:paraId="0D4CE961" w14:textId="77777777" w:rsidR="00082BAB" w:rsidRPr="00327630" w:rsidRDefault="00082BAB" w:rsidP="009C670B">
      <w:pPr>
        <w:rPr>
          <w:lang w:val="en-US"/>
        </w:rPr>
      </w:pPr>
    </w:p>
    <w:p w14:paraId="5AA1DF51" w14:textId="77777777" w:rsidR="00082BAB" w:rsidRPr="00327630" w:rsidRDefault="00082BAB" w:rsidP="009C670B">
      <w:pPr>
        <w:rPr>
          <w:lang w:val="en-US"/>
        </w:rPr>
      </w:pPr>
    </w:p>
    <w:p w14:paraId="0F00FF4B" w14:textId="77777777" w:rsidR="00082BAB" w:rsidRPr="00327630" w:rsidRDefault="00082BAB" w:rsidP="009C670B">
      <w:pPr>
        <w:rPr>
          <w:lang w:val="en-US"/>
        </w:rPr>
      </w:pPr>
    </w:p>
    <w:p w14:paraId="344EA40F" w14:textId="77777777" w:rsidR="00082BAB" w:rsidRPr="00327630" w:rsidRDefault="00082BAB" w:rsidP="009C670B">
      <w:pPr>
        <w:rPr>
          <w:lang w:val="en-US"/>
        </w:rPr>
      </w:pPr>
    </w:p>
    <w:p w14:paraId="47F895B0" w14:textId="77777777" w:rsidR="00C77902" w:rsidRPr="00327630" w:rsidRDefault="00761A38" w:rsidP="003013D9">
      <w:pPr>
        <w:pStyle w:val="Heading1"/>
      </w:pPr>
      <w:bookmarkStart w:id="1" w:name="_Toc192180582"/>
      <w:r w:rsidRPr="00327630">
        <w:lastRenderedPageBreak/>
        <w:t>Task 2: Research the law and produce a memo to your supervising solicitor</w:t>
      </w:r>
      <w:bookmarkEnd w:id="1"/>
      <w:r w:rsidRPr="00327630">
        <w:t xml:space="preserve"> </w:t>
      </w:r>
    </w:p>
    <w:p w14:paraId="26934A4B" w14:textId="77777777" w:rsidR="00D5638B" w:rsidRPr="00327630" w:rsidRDefault="00D5638B" w:rsidP="00D5638B">
      <w:pPr>
        <w:rPr>
          <w:lang w:val="en-US"/>
        </w:rPr>
      </w:pPr>
      <w:r w:rsidRPr="00327630">
        <w:rPr>
          <w:lang w:val="en-US"/>
        </w:rPr>
        <w:t>Investigation of title report: Kiamo Ko Castle </w:t>
      </w:r>
    </w:p>
    <w:p w14:paraId="7B95F26A" w14:textId="77777777" w:rsidR="00D5638B" w:rsidRPr="00327630" w:rsidRDefault="00D5638B" w:rsidP="00D5638B">
      <w:pPr>
        <w:rPr>
          <w:lang w:val="en-US"/>
        </w:rPr>
      </w:pPr>
      <w:r w:rsidRPr="00327630">
        <w:rPr>
          <w:lang w:val="en-US"/>
        </w:rPr>
        <w:t xml:space="preserve">Prepared for: Ms. Elisa Thropp  </w:t>
      </w:r>
    </w:p>
    <w:p w14:paraId="4281BE2D" w14:textId="77777777" w:rsidR="00D5638B" w:rsidRPr="00327630" w:rsidRDefault="00D5638B" w:rsidP="00D5638B">
      <w:pPr>
        <w:rPr>
          <w:lang w:val="en-US"/>
        </w:rPr>
      </w:pPr>
      <w:r w:rsidRPr="00327630">
        <w:rPr>
          <w:lang w:val="en-US"/>
        </w:rPr>
        <w:t>File reference: VTH-10485/01</w:t>
      </w:r>
    </w:p>
    <w:p w14:paraId="06698CF5" w14:textId="45A1729B" w:rsidR="00D5638B" w:rsidRPr="00327630" w:rsidRDefault="00D5638B" w:rsidP="00D5638B">
      <w:pPr>
        <w:rPr>
          <w:lang w:val="en-US"/>
        </w:rPr>
      </w:pPr>
      <w:r w:rsidRPr="00327630">
        <w:rPr>
          <w:lang w:val="en-US"/>
        </w:rPr>
        <w:t>Prepared by:</w:t>
      </w:r>
      <w:r w:rsidR="001C08BD">
        <w:rPr>
          <w:lang w:val="en-US"/>
        </w:rPr>
        <w:t xml:space="preserve"> </w:t>
      </w:r>
      <w:r w:rsidR="00384BE1">
        <w:rPr>
          <w:rFonts w:cs="Times New Roman"/>
        </w:rPr>
        <w:t>T</w:t>
      </w:r>
      <w:r w:rsidR="00384BE1" w:rsidRPr="00384BE1">
        <w:rPr>
          <w:rFonts w:cs="Times New Roman"/>
        </w:rPr>
        <w:t xml:space="preserve">rainee </w:t>
      </w:r>
      <w:r w:rsidR="00384BE1">
        <w:rPr>
          <w:rFonts w:cs="Times New Roman"/>
        </w:rPr>
        <w:t>S</w:t>
      </w:r>
      <w:r w:rsidR="00384BE1" w:rsidRPr="00384BE1">
        <w:rPr>
          <w:rFonts w:cs="Times New Roman"/>
        </w:rPr>
        <w:t>olicitor</w:t>
      </w:r>
    </w:p>
    <w:p w14:paraId="1A5146DB" w14:textId="77777777" w:rsidR="00D5638B" w:rsidRPr="00327630" w:rsidRDefault="00D5638B" w:rsidP="00D5638B">
      <w:pPr>
        <w:pStyle w:val="Heading2"/>
      </w:pPr>
      <w:bookmarkStart w:id="2" w:name="_Toc192180583"/>
      <w:r w:rsidRPr="00327630">
        <w:t>Introduction</w:t>
      </w:r>
      <w:bookmarkEnd w:id="2"/>
      <w:r w:rsidRPr="00327630">
        <w:t> </w:t>
      </w:r>
    </w:p>
    <w:p w14:paraId="3B180DB6" w14:textId="77777777" w:rsidR="00D5638B" w:rsidRPr="00327630" w:rsidRDefault="00D5638B" w:rsidP="00D5638B">
      <w:pPr>
        <w:rPr>
          <w:lang w:val="en-US"/>
        </w:rPr>
      </w:pPr>
      <w:r w:rsidRPr="00327630">
        <w:rPr>
          <w:lang w:val="en-US"/>
        </w:rPr>
        <w:t>Following your request, I reviewed the title documentation for Kiamo Ko Castle (title number WA1234) and set out below analysis of the easement and covenant affecting the property. The memo addresses whether these rights and restrictions will transfer to our client, Ms. Elisa. Thropp upon her purchase of the property.</w:t>
      </w:r>
    </w:p>
    <w:p w14:paraId="24D2C3E7" w14:textId="77777777" w:rsidR="00D5638B" w:rsidRPr="00327630" w:rsidRDefault="00D5638B" w:rsidP="00D5638B">
      <w:pPr>
        <w:pStyle w:val="Heading2"/>
      </w:pPr>
      <w:bookmarkStart w:id="3" w:name="_Toc192180584"/>
      <w:r w:rsidRPr="00327630">
        <w:t>1 Easement and reserved rights</w:t>
      </w:r>
      <w:bookmarkEnd w:id="3"/>
      <w:r w:rsidRPr="00327630">
        <w:t> </w:t>
      </w:r>
    </w:p>
    <w:p w14:paraId="44B24504" w14:textId="77777777" w:rsidR="00D5638B" w:rsidRPr="00327630" w:rsidRDefault="00D5638B" w:rsidP="00D5638B">
      <w:pPr>
        <w:rPr>
          <w:lang w:val="en-US"/>
        </w:rPr>
      </w:pPr>
      <w:r w:rsidRPr="00327630">
        <w:rPr>
          <w:lang w:val="en-US"/>
        </w:rPr>
        <w:t>The property subjected to following easement and write which may impact the Ms. Thropp ownership: </w:t>
      </w:r>
    </w:p>
    <w:p w14:paraId="060E8AF7" w14:textId="0AA5A0CD" w:rsidR="00D5638B" w:rsidRPr="00327630" w:rsidRDefault="00D5638B" w:rsidP="00D5638B">
      <w:pPr>
        <w:rPr>
          <w:lang w:val="en-US"/>
        </w:rPr>
      </w:pPr>
      <w:r w:rsidRPr="00327630">
        <w:rPr>
          <w:b/>
          <w:lang w:val="en-US"/>
        </w:rPr>
        <w:t>Party walls and fences:</w:t>
      </w:r>
      <w:r w:rsidRPr="00327630">
        <w:rPr>
          <w:lang w:val="en-US"/>
        </w:rPr>
        <w:t xml:space="preserve"> Clause two of the property register states that boundary walls or fences between the conveyed premises and other land remain party structure (</w:t>
      </w:r>
      <w:r w:rsidRPr="00327630">
        <w:t>Philips et al., 2022</w:t>
      </w:r>
      <w:r w:rsidRPr="00327630">
        <w:rPr>
          <w:lang w:val="en-US"/>
        </w:rPr>
        <w:t>). Under the rule in</w:t>
      </w:r>
      <w:r w:rsidRPr="00327630">
        <w:rPr>
          <w:i/>
          <w:lang w:val="en-US"/>
        </w:rPr>
        <w:t xml:space="preserve"> Dyer v Terry (1881)</w:t>
      </w:r>
      <w:r w:rsidRPr="00327630">
        <w:rPr>
          <w:lang w:val="en-US"/>
        </w:rPr>
        <w:t xml:space="preserve">, such obligation </w:t>
      </w:r>
      <w:r w:rsidR="00852535" w:rsidRPr="00327630">
        <w:rPr>
          <w:lang w:val="en-US"/>
        </w:rPr>
        <w:t>run</w:t>
      </w:r>
      <w:r w:rsidRPr="00327630">
        <w:rPr>
          <w:lang w:val="en-US"/>
        </w:rPr>
        <w:t xml:space="preserve"> with the land and will transfer to the owner upon completion under </w:t>
      </w:r>
      <w:r w:rsidRPr="00327630">
        <w:rPr>
          <w:i/>
          <w:lang w:val="en-US"/>
        </w:rPr>
        <w:t>Land Registration Ac 2002</w:t>
      </w:r>
      <w:r w:rsidRPr="00327630">
        <w:rPr>
          <w:lang w:val="en-US"/>
        </w:rPr>
        <w:t xml:space="preserve"> (</w:t>
      </w:r>
      <w:r w:rsidRPr="00327630">
        <w:t>Dixon, 2023</w:t>
      </w:r>
      <w:r w:rsidRPr="00327630">
        <w:rPr>
          <w:lang w:val="en-US"/>
        </w:rPr>
        <w:t>).</w:t>
      </w:r>
    </w:p>
    <w:p w14:paraId="76F5D768" w14:textId="091F63FB" w:rsidR="00D5638B" w:rsidRPr="00327630" w:rsidRDefault="00D5638B" w:rsidP="00D5638B">
      <w:pPr>
        <w:rPr>
          <w:lang w:val="en-US"/>
        </w:rPr>
      </w:pPr>
      <w:r w:rsidRPr="00327630">
        <w:rPr>
          <w:b/>
          <w:lang w:val="en-US"/>
        </w:rPr>
        <w:t>Right of access for Poppy Field Park:</w:t>
      </w:r>
      <w:r w:rsidRPr="00327630">
        <w:rPr>
          <w:lang w:val="en-US"/>
        </w:rPr>
        <w:t xml:space="preserve"> The charges register state that Poppy Field Park, a reserved land has a right of access over “The Yellow Brick Road</w:t>
      </w:r>
      <w:r w:rsidR="0013635E" w:rsidRPr="00327630">
        <w:rPr>
          <w:lang w:val="en-US"/>
        </w:rPr>
        <w:t>.”</w:t>
      </w:r>
      <w:r w:rsidRPr="00327630">
        <w:rPr>
          <w:lang w:val="en-US"/>
        </w:rPr>
        <w:t xml:space="preserve"> The obligation to maintain this road in good condition and retain its yellow golden color will transfer to Ms. Thropp as constitute a positive covenant that binds successor in the title </w:t>
      </w:r>
      <w:r w:rsidR="00613973" w:rsidRPr="00327630">
        <w:rPr>
          <w:lang w:val="en-US"/>
        </w:rPr>
        <w:t>by</w:t>
      </w:r>
      <w:r w:rsidRPr="00327630">
        <w:rPr>
          <w:lang w:val="en-US"/>
        </w:rPr>
        <w:t xml:space="preserve"> indemnity </w:t>
      </w:r>
      <w:r w:rsidRPr="00327630">
        <w:rPr>
          <w:i/>
          <w:lang w:val="en-US"/>
        </w:rPr>
        <w:t xml:space="preserve">Halsall v Brizell (1957) </w:t>
      </w:r>
      <w:r w:rsidRPr="00327630">
        <w:rPr>
          <w:lang w:val="en-US"/>
        </w:rPr>
        <w:t>(Azizagaoglu, 2024). </w:t>
      </w:r>
    </w:p>
    <w:p w14:paraId="50559B07" w14:textId="1344512A" w:rsidR="00D5638B" w:rsidRPr="00327630" w:rsidRDefault="00D5638B" w:rsidP="00D5638B">
      <w:pPr>
        <w:pStyle w:val="Heading2"/>
      </w:pPr>
      <w:bookmarkStart w:id="4" w:name="_Toc192180585"/>
      <w:r w:rsidRPr="00327630">
        <w:t xml:space="preserve">2 Covenant affecting the </w:t>
      </w:r>
      <w:bookmarkEnd w:id="4"/>
      <w:r w:rsidR="00D46E65" w:rsidRPr="00327630">
        <w:t>property.</w:t>
      </w:r>
      <w:r w:rsidRPr="00327630">
        <w:t> </w:t>
      </w:r>
    </w:p>
    <w:p w14:paraId="7F294B42" w14:textId="77777777" w:rsidR="00D5638B" w:rsidRPr="00327630" w:rsidRDefault="00D5638B" w:rsidP="00D5638B">
      <w:pPr>
        <w:rPr>
          <w:lang w:val="en-US"/>
        </w:rPr>
      </w:pPr>
      <w:r w:rsidRPr="00327630">
        <w:rPr>
          <w:lang w:val="en-US"/>
        </w:rPr>
        <w:t>The charge register includes following restrictive and positive covenant. </w:t>
      </w:r>
    </w:p>
    <w:p w14:paraId="6E391C82" w14:textId="5C3A7C3A" w:rsidR="00D5638B" w:rsidRPr="00327630" w:rsidRDefault="00D5638B" w:rsidP="00D5638B">
      <w:pPr>
        <w:rPr>
          <w:lang w:val="en-US"/>
        </w:rPr>
      </w:pPr>
      <w:r w:rsidRPr="00327630">
        <w:rPr>
          <w:lang w:val="en-US"/>
        </w:rPr>
        <w:t xml:space="preserve">Use </w:t>
      </w:r>
      <w:r w:rsidR="00D46E65" w:rsidRPr="00327630">
        <w:rPr>
          <w:lang w:val="en-US"/>
        </w:rPr>
        <w:t>restriction.</w:t>
      </w:r>
      <w:r w:rsidRPr="00327630">
        <w:rPr>
          <w:lang w:val="en-US"/>
        </w:rPr>
        <w:t> </w:t>
      </w:r>
    </w:p>
    <w:p w14:paraId="2007990B" w14:textId="77777777" w:rsidR="00D5638B" w:rsidRPr="00327630" w:rsidRDefault="00D5638B" w:rsidP="00D5638B">
      <w:pPr>
        <w:pStyle w:val="ListParagraph"/>
        <w:numPr>
          <w:ilvl w:val="0"/>
          <w:numId w:val="3"/>
        </w:numPr>
        <w:rPr>
          <w:lang w:val="en-US"/>
        </w:rPr>
      </w:pPr>
      <w:r w:rsidRPr="00327630">
        <w:rPr>
          <w:lang w:val="en-US"/>
        </w:rPr>
        <w:t>In 1974 conveyance prohibits the use of the property for: </w:t>
      </w:r>
    </w:p>
    <w:p w14:paraId="5E871189" w14:textId="77777777" w:rsidR="00D5638B" w:rsidRPr="00327630" w:rsidRDefault="00D5638B" w:rsidP="00D5638B">
      <w:pPr>
        <w:pStyle w:val="ListParagraph"/>
        <w:numPr>
          <w:ilvl w:val="0"/>
          <w:numId w:val="3"/>
        </w:numPr>
        <w:rPr>
          <w:lang w:val="en-US"/>
        </w:rPr>
      </w:pPr>
      <w:r w:rsidRPr="00327630">
        <w:rPr>
          <w:lang w:val="en-US"/>
        </w:rPr>
        <w:lastRenderedPageBreak/>
        <w:t>Noisy, noxious, and offensive trades </w:t>
      </w:r>
    </w:p>
    <w:p w14:paraId="7EB8AD1A" w14:textId="77777777" w:rsidR="00D5638B" w:rsidRPr="00327630" w:rsidRDefault="00D5638B" w:rsidP="00D5638B">
      <w:pPr>
        <w:pStyle w:val="ListParagraph"/>
        <w:numPr>
          <w:ilvl w:val="0"/>
          <w:numId w:val="3"/>
        </w:numPr>
        <w:rPr>
          <w:lang w:val="en-US"/>
        </w:rPr>
      </w:pPr>
      <w:r w:rsidRPr="00327630">
        <w:rPr>
          <w:lang w:val="en-US"/>
        </w:rPr>
        <w:t>Accommodation of livestock </w:t>
      </w:r>
    </w:p>
    <w:p w14:paraId="0DD5B3B6" w14:textId="77777777" w:rsidR="00D5638B" w:rsidRPr="00327630" w:rsidRDefault="00D5638B" w:rsidP="00D5638B">
      <w:pPr>
        <w:pStyle w:val="ListParagraph"/>
        <w:numPr>
          <w:ilvl w:val="0"/>
          <w:numId w:val="3"/>
        </w:numPr>
        <w:rPr>
          <w:lang w:val="en-US"/>
        </w:rPr>
      </w:pPr>
      <w:r w:rsidRPr="00327630">
        <w:rPr>
          <w:lang w:val="en-US"/>
        </w:rPr>
        <w:t>Religious worship </w:t>
      </w:r>
    </w:p>
    <w:p w14:paraId="5A5C0AEF" w14:textId="1E7DE888" w:rsidR="00D5638B" w:rsidRPr="00327630" w:rsidRDefault="00D5638B" w:rsidP="00D5638B">
      <w:pPr>
        <w:rPr>
          <w:lang w:val="en-US"/>
        </w:rPr>
      </w:pPr>
      <w:r w:rsidRPr="00327630">
        <w:rPr>
          <w:lang w:val="en-US"/>
        </w:rPr>
        <w:t xml:space="preserve">Trade that involves alcohol, </w:t>
      </w:r>
      <w:r w:rsidR="0013635E" w:rsidRPr="00327630">
        <w:rPr>
          <w:lang w:val="en-US"/>
        </w:rPr>
        <w:t>production,</w:t>
      </w:r>
      <w:r w:rsidRPr="00327630">
        <w:rPr>
          <w:lang w:val="en-US"/>
        </w:rPr>
        <w:t xml:space="preserve"> or sale: These restrictive covenants are </w:t>
      </w:r>
      <w:r w:rsidR="00F97E8D" w:rsidRPr="00327630">
        <w:rPr>
          <w:lang w:val="en-US"/>
        </w:rPr>
        <w:t>enforceable</w:t>
      </w:r>
      <w:r w:rsidRPr="00327630">
        <w:rPr>
          <w:lang w:val="en-US"/>
        </w:rPr>
        <w:t xml:space="preserve"> against the successor in the title under</w:t>
      </w:r>
      <w:r w:rsidRPr="00327630">
        <w:rPr>
          <w:i/>
          <w:lang w:val="en-US"/>
        </w:rPr>
        <w:t xml:space="preserve"> Tulk v Mohay [1848],</w:t>
      </w:r>
      <w:r w:rsidRPr="00327630">
        <w:rPr>
          <w:lang w:val="en-US"/>
        </w:rPr>
        <w:t xml:space="preserve"> considered the benefit neighboring land with a radius of hundred meter as stated in the conveyance. Ms. Thropp must be advised accordingly (</w:t>
      </w:r>
      <w:r w:rsidRPr="00327630">
        <w:t>Bhutoria and Palep, 2024</w:t>
      </w:r>
      <w:r w:rsidRPr="00327630">
        <w:rPr>
          <w:lang w:val="en-US"/>
        </w:rPr>
        <w:t xml:space="preserve">). The </w:t>
      </w:r>
      <w:r w:rsidRPr="00327630">
        <w:rPr>
          <w:i/>
          <w:lang w:val="en-US"/>
        </w:rPr>
        <w:t>Law of Property Act 1925 Section 9</w:t>
      </w:r>
      <w:r w:rsidRPr="00327630">
        <w:rPr>
          <w:lang w:val="en-US"/>
        </w:rPr>
        <w:t xml:space="preserve"> confirms that restrictive covenants </w:t>
      </w:r>
      <w:r w:rsidR="00852535" w:rsidRPr="00327630">
        <w:rPr>
          <w:lang w:val="en-US"/>
        </w:rPr>
        <w:t>run</w:t>
      </w:r>
      <w:r w:rsidRPr="00327630">
        <w:rPr>
          <w:lang w:val="en-US"/>
        </w:rPr>
        <w:t xml:space="preserve"> with land unless expressly stated otherwise (</w:t>
      </w:r>
      <w:r w:rsidRPr="00327630">
        <w:t>English and Atmaz Al-Sibaie, 2024</w:t>
      </w:r>
      <w:r w:rsidRPr="00327630">
        <w:rPr>
          <w:lang w:val="en-US"/>
        </w:rPr>
        <w:t xml:space="preserve">). </w:t>
      </w:r>
    </w:p>
    <w:p w14:paraId="181C470C" w14:textId="77777777" w:rsidR="00D5638B" w:rsidRPr="00327630" w:rsidRDefault="00D5638B" w:rsidP="00D5638B">
      <w:pPr>
        <w:rPr>
          <w:lang w:val="en-US"/>
        </w:rPr>
      </w:pPr>
      <w:r w:rsidRPr="00327630">
        <w:rPr>
          <w:lang w:val="en-US"/>
        </w:rPr>
        <w:t xml:space="preserve">Maintenance of Yellow Brick Road: The purchaser is obligated to maintain the Yellow Brick Road and retain its golden yellow color. This constitutes a positive covenant, which under </w:t>
      </w:r>
      <w:r w:rsidRPr="00327630">
        <w:rPr>
          <w:i/>
          <w:lang w:val="en-US"/>
        </w:rPr>
        <w:t xml:space="preserve">Halsall v Brizell (1957) </w:t>
      </w:r>
      <w:r w:rsidRPr="00327630">
        <w:rPr>
          <w:lang w:val="en-US"/>
        </w:rPr>
        <w:t>may bind Ms. Thropp a foible chain of covenant exits (</w:t>
      </w:r>
      <w:r w:rsidRPr="00327630">
        <w:t>Bevan, 2018</w:t>
      </w:r>
      <w:r w:rsidRPr="00327630">
        <w:rPr>
          <w:lang w:val="en-US"/>
        </w:rPr>
        <w:t>).</w:t>
      </w:r>
    </w:p>
    <w:p w14:paraId="0FDE5122" w14:textId="77777777" w:rsidR="00D5638B" w:rsidRPr="00327630" w:rsidRDefault="00D5638B" w:rsidP="00D5638B">
      <w:pPr>
        <w:pStyle w:val="Heading2"/>
      </w:pPr>
      <w:bookmarkStart w:id="5" w:name="_Toc192180586"/>
      <w:r w:rsidRPr="00327630">
        <w:t>Transfer of benefit burden</w:t>
      </w:r>
      <w:bookmarkEnd w:id="5"/>
      <w:r w:rsidRPr="00327630">
        <w:t> </w:t>
      </w:r>
    </w:p>
    <w:p w14:paraId="5EDB3A8D" w14:textId="77777777" w:rsidR="00D5638B" w:rsidRPr="00327630" w:rsidRDefault="00D5638B" w:rsidP="00D5638B">
      <w:pPr>
        <w:pStyle w:val="ListParagraph"/>
        <w:numPr>
          <w:ilvl w:val="0"/>
          <w:numId w:val="2"/>
        </w:numPr>
        <w:rPr>
          <w:lang w:val="en-US"/>
        </w:rPr>
      </w:pPr>
      <w:r w:rsidRPr="00327630">
        <w:rPr>
          <w:b/>
          <w:lang w:val="en-US"/>
        </w:rPr>
        <w:t>Benefit:</w:t>
      </w:r>
      <w:r w:rsidRPr="00327630">
        <w:rPr>
          <w:lang w:val="en-US"/>
        </w:rPr>
        <w:t xml:space="preserve"> The property benefit from the right granted in the 1974 transfer, which remain enforceable by successor under </w:t>
      </w:r>
      <w:r w:rsidRPr="00327630">
        <w:rPr>
          <w:i/>
          <w:lang w:val="en-US"/>
        </w:rPr>
        <w:t>Federated Homes Limited v Mill Lodge Property Limited (1980) (</w:t>
      </w:r>
      <w:r w:rsidRPr="00327630">
        <w:t>Lee and Abbot, 2022</w:t>
      </w:r>
      <w:r w:rsidRPr="00327630">
        <w:rPr>
          <w:i/>
          <w:lang w:val="en-US"/>
        </w:rPr>
        <w:t>)</w:t>
      </w:r>
      <w:r w:rsidRPr="00327630">
        <w:rPr>
          <w:lang w:val="en-US"/>
        </w:rPr>
        <w:t xml:space="preserve">. </w:t>
      </w:r>
    </w:p>
    <w:p w14:paraId="1B620BB7" w14:textId="77777777" w:rsidR="00D5638B" w:rsidRPr="00327630" w:rsidRDefault="00D5638B" w:rsidP="00D5638B">
      <w:pPr>
        <w:pStyle w:val="ListParagraph"/>
        <w:numPr>
          <w:ilvl w:val="0"/>
          <w:numId w:val="2"/>
        </w:numPr>
        <w:rPr>
          <w:lang w:val="en-US"/>
        </w:rPr>
      </w:pPr>
      <w:r w:rsidRPr="00327630">
        <w:rPr>
          <w:b/>
          <w:lang w:val="en-US"/>
        </w:rPr>
        <w:t>Burden:</w:t>
      </w:r>
      <w:r w:rsidRPr="00327630">
        <w:rPr>
          <w:lang w:val="en-US"/>
        </w:rPr>
        <w:t xml:space="preserve"> The covenant, particularly those restricting land use, and requiring road maintenance, will transfer under the doctrine in </w:t>
      </w:r>
      <w:r w:rsidRPr="00327630">
        <w:rPr>
          <w:i/>
          <w:lang w:val="en-US"/>
        </w:rPr>
        <w:t>Hallsall v Bristol (1957)</w:t>
      </w:r>
      <w:r w:rsidRPr="00327630">
        <w:rPr>
          <w:lang w:val="en-US"/>
        </w:rPr>
        <w:t xml:space="preserve"> as Ms. Thropp will gain reciprocal benefit (</w:t>
      </w:r>
      <w:r w:rsidRPr="00327630">
        <w:t>Richards, 2021</w:t>
      </w:r>
      <w:r w:rsidRPr="00327630">
        <w:rPr>
          <w:lang w:val="en-US"/>
        </w:rPr>
        <w:t>).</w:t>
      </w:r>
    </w:p>
    <w:p w14:paraId="1B6832D1" w14:textId="0D8E2171" w:rsidR="00D5638B" w:rsidRPr="00327630" w:rsidRDefault="00D5638B" w:rsidP="00D5638B">
      <w:pPr>
        <w:pStyle w:val="Heading2"/>
      </w:pPr>
      <w:bookmarkStart w:id="6" w:name="_Toc192180587"/>
      <w:r w:rsidRPr="00327630">
        <w:t xml:space="preserve">3 Conclusion and </w:t>
      </w:r>
      <w:bookmarkEnd w:id="6"/>
      <w:r w:rsidR="00D46E65" w:rsidRPr="00327630">
        <w:t>recommend.</w:t>
      </w:r>
      <w:r w:rsidRPr="00327630">
        <w:t> </w:t>
      </w:r>
    </w:p>
    <w:p w14:paraId="07722C68" w14:textId="77777777" w:rsidR="00D5638B" w:rsidRPr="00327630" w:rsidRDefault="00D5638B" w:rsidP="00D5638B">
      <w:pPr>
        <w:rPr>
          <w:lang w:val="en-US"/>
        </w:rPr>
      </w:pPr>
      <w:r w:rsidRPr="00327630">
        <w:rPr>
          <w:lang w:val="en-US"/>
        </w:rPr>
        <w:t>Ms. Thropp must be advised that: </w:t>
      </w:r>
    </w:p>
    <w:p w14:paraId="421E5943" w14:textId="7E8E80F4" w:rsidR="00D5638B" w:rsidRPr="00327630" w:rsidRDefault="00D5638B" w:rsidP="00D5638B">
      <w:pPr>
        <w:pStyle w:val="ListParagraph"/>
        <w:numPr>
          <w:ilvl w:val="0"/>
          <w:numId w:val="1"/>
        </w:numPr>
        <w:rPr>
          <w:lang w:val="en-US"/>
        </w:rPr>
      </w:pPr>
      <w:r w:rsidRPr="00327630">
        <w:rPr>
          <w:lang w:val="en-US"/>
        </w:rPr>
        <w:t xml:space="preserve">She is bounded by restrictive covenant, limiting business activities and land </w:t>
      </w:r>
      <w:r w:rsidR="00D46E65" w:rsidRPr="00327630">
        <w:rPr>
          <w:lang w:val="en-US"/>
        </w:rPr>
        <w:t>use.</w:t>
      </w:r>
      <w:r w:rsidRPr="00327630">
        <w:rPr>
          <w:lang w:val="en-US"/>
        </w:rPr>
        <w:t> </w:t>
      </w:r>
    </w:p>
    <w:p w14:paraId="2153441F" w14:textId="77777777" w:rsidR="00D5638B" w:rsidRPr="00327630" w:rsidRDefault="00D5638B" w:rsidP="00D5638B">
      <w:pPr>
        <w:pStyle w:val="ListParagraph"/>
        <w:numPr>
          <w:ilvl w:val="0"/>
          <w:numId w:val="1"/>
        </w:numPr>
        <w:rPr>
          <w:lang w:val="en-US"/>
        </w:rPr>
      </w:pPr>
      <w:r w:rsidRPr="00327630">
        <w:rPr>
          <w:lang w:val="en-US"/>
        </w:rPr>
        <w:t>She has an obligation to maintain Yellow Brick Road, ensuring access for Poppy Field Park </w:t>
      </w:r>
    </w:p>
    <w:p w14:paraId="12691881" w14:textId="6A023F70" w:rsidR="00D5638B" w:rsidRPr="00327630" w:rsidRDefault="00D5638B" w:rsidP="00D5638B">
      <w:pPr>
        <w:pStyle w:val="ListParagraph"/>
        <w:numPr>
          <w:ilvl w:val="0"/>
          <w:numId w:val="1"/>
        </w:numPr>
        <w:rPr>
          <w:lang w:val="en-US"/>
        </w:rPr>
      </w:pPr>
      <w:r w:rsidRPr="00327630">
        <w:rPr>
          <w:lang w:val="en-US"/>
        </w:rPr>
        <w:t xml:space="preserve">Any breach of covenant could result in legal enforcement by affected </w:t>
      </w:r>
      <w:r w:rsidR="00D46E65" w:rsidRPr="00327630">
        <w:rPr>
          <w:lang w:val="en-US"/>
        </w:rPr>
        <w:t>landowners</w:t>
      </w:r>
      <w:r w:rsidRPr="00327630">
        <w:rPr>
          <w:lang w:val="en-US"/>
        </w:rPr>
        <w:t>, or original covenanters.</w:t>
      </w:r>
    </w:p>
    <w:p w14:paraId="64DDCC07" w14:textId="77777777" w:rsidR="00D5638B" w:rsidRPr="00327630" w:rsidRDefault="00D5638B" w:rsidP="00D5638B">
      <w:pPr>
        <w:rPr>
          <w:lang w:val="en-US"/>
        </w:rPr>
      </w:pPr>
      <w:r w:rsidRPr="00327630">
        <w:rPr>
          <w:lang w:val="en-US"/>
        </w:rPr>
        <w:t>I recommend for the review of enforcement mechanism, potential indemnity, and whether insurance is advisable to protect the owner against future and breaches. </w:t>
      </w:r>
    </w:p>
    <w:p w14:paraId="2BE9071B" w14:textId="77777777" w:rsidR="00D5638B" w:rsidRPr="00327630" w:rsidRDefault="00D5638B" w:rsidP="00D5638B">
      <w:pPr>
        <w:rPr>
          <w:lang w:val="en-US"/>
        </w:rPr>
      </w:pPr>
      <w:r w:rsidRPr="00327630">
        <w:rPr>
          <w:lang w:val="en-US"/>
        </w:rPr>
        <w:lastRenderedPageBreak/>
        <w:t>Best regards </w:t>
      </w:r>
    </w:p>
    <w:p w14:paraId="25C25321" w14:textId="77777777" w:rsidR="00D5638B" w:rsidRPr="00327630" w:rsidRDefault="00D5638B" w:rsidP="00D5638B">
      <w:pPr>
        <w:rPr>
          <w:lang w:val="en-US"/>
        </w:rPr>
      </w:pPr>
      <w:r w:rsidRPr="00327630">
        <w:rPr>
          <w:lang w:val="en-US"/>
        </w:rPr>
        <w:t>Trainee Solicitor </w:t>
      </w:r>
    </w:p>
    <w:p w14:paraId="2AFBD4EF" w14:textId="77777777" w:rsidR="00D5638B" w:rsidRPr="00327630" w:rsidRDefault="00D5638B" w:rsidP="00D5638B">
      <w:pPr>
        <w:rPr>
          <w:lang w:val="en-US"/>
        </w:rPr>
      </w:pPr>
      <w:r w:rsidRPr="00327630">
        <w:rPr>
          <w:lang w:val="en-US"/>
        </w:rPr>
        <w:t>Blue light law, LLP</w:t>
      </w:r>
    </w:p>
    <w:p w14:paraId="1A24944B" w14:textId="77777777" w:rsidR="00DC7F72" w:rsidRPr="00327630" w:rsidRDefault="00DC7F72" w:rsidP="008F117F">
      <w:pPr>
        <w:rPr>
          <w:lang w:val="en-US"/>
        </w:rPr>
      </w:pPr>
    </w:p>
    <w:p w14:paraId="0859AEF5" w14:textId="77777777" w:rsidR="00DC7F72" w:rsidRPr="00327630" w:rsidRDefault="00DC7F72" w:rsidP="008F117F">
      <w:pPr>
        <w:rPr>
          <w:lang w:val="en-US"/>
        </w:rPr>
      </w:pPr>
    </w:p>
    <w:p w14:paraId="739998D6" w14:textId="77777777" w:rsidR="00DC7F72" w:rsidRPr="00327630" w:rsidRDefault="00DC7F72" w:rsidP="008F117F">
      <w:pPr>
        <w:rPr>
          <w:lang w:val="en-US"/>
        </w:rPr>
      </w:pPr>
    </w:p>
    <w:p w14:paraId="66892D8B" w14:textId="77777777" w:rsidR="00DC7F72" w:rsidRPr="00327630" w:rsidRDefault="00DC7F72" w:rsidP="008F117F">
      <w:pPr>
        <w:rPr>
          <w:lang w:val="en-US"/>
        </w:rPr>
      </w:pPr>
    </w:p>
    <w:p w14:paraId="37A52B9A" w14:textId="77777777" w:rsidR="00DC7F72" w:rsidRPr="00327630" w:rsidRDefault="00DC7F72" w:rsidP="008F117F">
      <w:pPr>
        <w:rPr>
          <w:lang w:val="en-US"/>
        </w:rPr>
      </w:pPr>
    </w:p>
    <w:p w14:paraId="56868152" w14:textId="77777777" w:rsidR="00DC7F72" w:rsidRPr="00327630" w:rsidRDefault="00DC7F72" w:rsidP="008F117F">
      <w:pPr>
        <w:rPr>
          <w:lang w:val="en-US"/>
        </w:rPr>
      </w:pPr>
    </w:p>
    <w:p w14:paraId="011C007B" w14:textId="77777777" w:rsidR="00DC7F72" w:rsidRPr="00327630" w:rsidRDefault="00DC7F72" w:rsidP="008F117F">
      <w:pPr>
        <w:rPr>
          <w:lang w:val="en-US"/>
        </w:rPr>
      </w:pPr>
    </w:p>
    <w:p w14:paraId="2A4B326C" w14:textId="77777777" w:rsidR="00DC7F72" w:rsidRPr="00327630" w:rsidRDefault="00DC7F72" w:rsidP="008F117F">
      <w:pPr>
        <w:rPr>
          <w:lang w:val="en-US"/>
        </w:rPr>
      </w:pPr>
    </w:p>
    <w:p w14:paraId="21DA1482" w14:textId="77777777" w:rsidR="00DC7F72" w:rsidRPr="00327630" w:rsidRDefault="00DC7F72" w:rsidP="008F117F">
      <w:pPr>
        <w:rPr>
          <w:lang w:val="en-US"/>
        </w:rPr>
      </w:pPr>
    </w:p>
    <w:p w14:paraId="465171D7" w14:textId="77777777" w:rsidR="00DC7F72" w:rsidRPr="00327630" w:rsidRDefault="00DC7F72" w:rsidP="008F117F">
      <w:pPr>
        <w:rPr>
          <w:lang w:val="en-US"/>
        </w:rPr>
      </w:pPr>
    </w:p>
    <w:p w14:paraId="3D89268D" w14:textId="77777777" w:rsidR="00DC7F72" w:rsidRPr="00327630" w:rsidRDefault="00DC7F72" w:rsidP="008F117F">
      <w:pPr>
        <w:rPr>
          <w:lang w:val="en-US"/>
        </w:rPr>
      </w:pPr>
    </w:p>
    <w:p w14:paraId="5198BE7F" w14:textId="77777777" w:rsidR="00DC7F72" w:rsidRPr="00327630" w:rsidRDefault="00DC7F72" w:rsidP="008F117F">
      <w:pPr>
        <w:rPr>
          <w:lang w:val="en-US"/>
        </w:rPr>
      </w:pPr>
    </w:p>
    <w:p w14:paraId="6BD0EEB8" w14:textId="77777777" w:rsidR="00DC7F72" w:rsidRPr="00327630" w:rsidRDefault="00DC7F72" w:rsidP="008F117F">
      <w:pPr>
        <w:rPr>
          <w:lang w:val="en-US"/>
        </w:rPr>
      </w:pPr>
    </w:p>
    <w:p w14:paraId="4962E7DA" w14:textId="77777777" w:rsidR="00DC7F72" w:rsidRPr="00327630" w:rsidRDefault="00DC7F72" w:rsidP="008F117F">
      <w:pPr>
        <w:rPr>
          <w:lang w:val="en-US"/>
        </w:rPr>
      </w:pPr>
    </w:p>
    <w:p w14:paraId="72657C52" w14:textId="77777777" w:rsidR="00DC7F72" w:rsidRPr="00327630" w:rsidRDefault="00DC7F72" w:rsidP="008F117F">
      <w:pPr>
        <w:rPr>
          <w:lang w:val="en-US"/>
        </w:rPr>
      </w:pPr>
    </w:p>
    <w:p w14:paraId="3A5F45BC" w14:textId="77777777" w:rsidR="0098094D" w:rsidRPr="00327630" w:rsidRDefault="0098094D" w:rsidP="00761A38">
      <w:pPr>
        <w:rPr>
          <w:lang w:val="en-US"/>
        </w:rPr>
      </w:pPr>
    </w:p>
    <w:p w14:paraId="7402FF28" w14:textId="77777777" w:rsidR="003013D9" w:rsidRPr="00327630" w:rsidRDefault="003013D9" w:rsidP="00761A38">
      <w:pPr>
        <w:rPr>
          <w:lang w:val="en-US"/>
        </w:rPr>
      </w:pPr>
    </w:p>
    <w:p w14:paraId="320394C6" w14:textId="77777777" w:rsidR="003013D9" w:rsidRPr="00327630" w:rsidRDefault="003013D9" w:rsidP="00761A38">
      <w:pPr>
        <w:rPr>
          <w:lang w:val="en-US"/>
        </w:rPr>
      </w:pPr>
    </w:p>
    <w:p w14:paraId="4E6F317E" w14:textId="77777777" w:rsidR="00D45E88" w:rsidRPr="00327630" w:rsidRDefault="00761A38" w:rsidP="003013D9">
      <w:pPr>
        <w:pStyle w:val="Heading1"/>
      </w:pPr>
      <w:bookmarkStart w:id="7" w:name="_Toc192180588"/>
      <w:r w:rsidRPr="00327630">
        <w:lastRenderedPageBreak/>
        <w:t>Task 3: Produce an Investigation of title report for a client</w:t>
      </w:r>
      <w:bookmarkEnd w:id="7"/>
    </w:p>
    <w:p w14:paraId="1ACA8624" w14:textId="77777777" w:rsidR="00852E49" w:rsidRPr="00327630" w:rsidRDefault="00D27009" w:rsidP="00852E49">
      <w:pPr>
        <w:rPr>
          <w:lang w:val="en-US"/>
        </w:rPr>
      </w:pPr>
      <w:r w:rsidRPr="00327630">
        <w:rPr>
          <w:lang w:val="en-US"/>
        </w:rPr>
        <w:t>Investigation of title report</w:t>
      </w:r>
      <w:r w:rsidR="00852E49" w:rsidRPr="00327630">
        <w:rPr>
          <w:lang w:val="en-US"/>
        </w:rPr>
        <w:t>: Kiamo Ko Castle </w:t>
      </w:r>
    </w:p>
    <w:p w14:paraId="6688E4F9" w14:textId="77777777" w:rsidR="00852E49" w:rsidRPr="00327630" w:rsidRDefault="00D27009" w:rsidP="00852E49">
      <w:pPr>
        <w:rPr>
          <w:lang w:val="en-US"/>
        </w:rPr>
      </w:pPr>
      <w:r w:rsidRPr="00327630">
        <w:rPr>
          <w:lang w:val="en-US"/>
        </w:rPr>
        <w:t>Prepared for</w:t>
      </w:r>
      <w:r w:rsidR="00852E49" w:rsidRPr="00327630">
        <w:rPr>
          <w:lang w:val="en-US"/>
        </w:rPr>
        <w:t>: Ms. Elisa Thropp </w:t>
      </w:r>
    </w:p>
    <w:p w14:paraId="2CC512C1" w14:textId="77777777" w:rsidR="00852E49" w:rsidRPr="00327630" w:rsidRDefault="00D27009" w:rsidP="00852E49">
      <w:pPr>
        <w:rPr>
          <w:lang w:val="en-US"/>
        </w:rPr>
      </w:pPr>
      <w:r w:rsidRPr="00327630">
        <w:rPr>
          <w:lang w:val="en-US"/>
        </w:rPr>
        <w:t>File reference</w:t>
      </w:r>
      <w:r w:rsidR="00852E49" w:rsidRPr="00327630">
        <w:rPr>
          <w:lang w:val="en-US"/>
        </w:rPr>
        <w:t>: VTH-10485/01</w:t>
      </w:r>
    </w:p>
    <w:p w14:paraId="1F6D37FA" w14:textId="4EDB4DFA" w:rsidR="00852E49" w:rsidRPr="00327630" w:rsidRDefault="00852E49" w:rsidP="00852E49">
      <w:pPr>
        <w:rPr>
          <w:lang w:val="en-US"/>
        </w:rPr>
      </w:pPr>
      <w:r w:rsidRPr="00327630">
        <w:rPr>
          <w:lang w:val="en-US"/>
        </w:rPr>
        <w:t>Prepared b</w:t>
      </w:r>
      <w:r w:rsidR="00D27009" w:rsidRPr="00327630">
        <w:rPr>
          <w:lang w:val="en-US"/>
        </w:rPr>
        <w:t>y</w:t>
      </w:r>
      <w:r w:rsidRPr="00327630">
        <w:rPr>
          <w:lang w:val="en-US"/>
        </w:rPr>
        <w:t xml:space="preserve">: </w:t>
      </w:r>
      <w:r w:rsidR="00D46E65" w:rsidRPr="00327630">
        <w:rPr>
          <w:lang w:val="en-US"/>
        </w:rPr>
        <w:t>Trainee</w:t>
      </w:r>
      <w:r w:rsidRPr="00327630">
        <w:rPr>
          <w:lang w:val="en-US"/>
        </w:rPr>
        <w:t xml:space="preserve"> Solicitor </w:t>
      </w:r>
    </w:p>
    <w:p w14:paraId="3C093EB3" w14:textId="77777777" w:rsidR="00852E49" w:rsidRPr="00327630" w:rsidRDefault="00852E49" w:rsidP="003013D9">
      <w:pPr>
        <w:pStyle w:val="Heading2"/>
      </w:pPr>
      <w:bookmarkStart w:id="8" w:name="_Toc192180589"/>
      <w:r w:rsidRPr="00327630">
        <w:t>Introduction</w:t>
      </w:r>
      <w:bookmarkEnd w:id="8"/>
    </w:p>
    <w:p w14:paraId="49B71A71" w14:textId="77777777" w:rsidR="00852E49" w:rsidRPr="00327630" w:rsidRDefault="00D27009" w:rsidP="00852E49">
      <w:pPr>
        <w:rPr>
          <w:lang w:val="en-US"/>
        </w:rPr>
      </w:pPr>
      <w:r w:rsidRPr="00327630">
        <w:rPr>
          <w:lang w:val="en-US"/>
        </w:rPr>
        <w:t>This report finding</w:t>
      </w:r>
      <w:r w:rsidR="00852E49" w:rsidRPr="00327630">
        <w:rPr>
          <w:lang w:val="en-US"/>
        </w:rPr>
        <w:t xml:space="preserve"> from our investigation of title for Kiamo Ko Castle (title number WA1234). The purpose of report is to inform the owner, Ms. Thropp about any right, restriction and obligation attached to the property. Particular attention is given to the easement and covenant that will transfer to the owner upon acquisition of the freehold estate. This report will enable her to make an informed decision on proceeding with purchase.</w:t>
      </w:r>
    </w:p>
    <w:p w14:paraId="107E2A7C" w14:textId="77777777" w:rsidR="00852E49" w:rsidRPr="00327630" w:rsidRDefault="00852E49" w:rsidP="003013D9">
      <w:pPr>
        <w:pStyle w:val="Heading2"/>
      </w:pPr>
      <w:bookmarkStart w:id="9" w:name="_Toc192180590"/>
      <w:r w:rsidRPr="00327630">
        <w:t>Title summary</w:t>
      </w:r>
      <w:bookmarkEnd w:id="9"/>
    </w:p>
    <w:p w14:paraId="53308AD2" w14:textId="77777777" w:rsidR="00852E49" w:rsidRPr="00327630" w:rsidRDefault="00852E49" w:rsidP="00852E49">
      <w:pPr>
        <w:rPr>
          <w:lang w:val="en-US"/>
        </w:rPr>
      </w:pPr>
      <w:r w:rsidRPr="00327630">
        <w:rPr>
          <w:lang w:val="en-US"/>
        </w:rPr>
        <w:t>Kiamo Ko Castle is a freehold estate with legal title registered under title number WA1234. The title documentation, including property registered and charges register indicate the presence of easement and covalent that may impact Ms. Thropp’s rights and obligation as per prospective owner. This report will provide an analysis of these factor.</w:t>
      </w:r>
    </w:p>
    <w:p w14:paraId="084A87D7" w14:textId="07105389" w:rsidR="00852E49" w:rsidRPr="00327630" w:rsidRDefault="00E848DB" w:rsidP="003013D9">
      <w:pPr>
        <w:pStyle w:val="Heading2"/>
      </w:pPr>
      <w:bookmarkStart w:id="10" w:name="_Toc192180591"/>
      <w:r w:rsidRPr="00327630">
        <w:t xml:space="preserve">Easement and reserved </w:t>
      </w:r>
      <w:bookmarkEnd w:id="10"/>
      <w:r w:rsidR="00D46E65" w:rsidRPr="00327630">
        <w:t>right.</w:t>
      </w:r>
      <w:r w:rsidRPr="00327630">
        <w:t xml:space="preserve"> </w:t>
      </w:r>
    </w:p>
    <w:p w14:paraId="2E49E5A6" w14:textId="77777777" w:rsidR="00852E49" w:rsidRPr="00327630" w:rsidRDefault="00852E49" w:rsidP="00852E49">
      <w:pPr>
        <w:rPr>
          <w:lang w:val="en-US"/>
        </w:rPr>
      </w:pPr>
      <w:r w:rsidRPr="00327630">
        <w:rPr>
          <w:lang w:val="en-US"/>
        </w:rPr>
        <w:t>The property has following types of reserve right and easement that will be affected:</w:t>
      </w:r>
    </w:p>
    <w:p w14:paraId="63FBE107" w14:textId="79115504" w:rsidR="00852E49" w:rsidRPr="00327630" w:rsidRDefault="00852E49" w:rsidP="00852E49">
      <w:pPr>
        <w:rPr>
          <w:b/>
          <w:lang w:val="en-US"/>
        </w:rPr>
      </w:pPr>
      <w:r w:rsidRPr="00327630">
        <w:rPr>
          <w:b/>
          <w:lang w:val="en-US"/>
        </w:rPr>
        <w:t xml:space="preserve">Party wall and </w:t>
      </w:r>
      <w:r w:rsidR="00D46E65" w:rsidRPr="00327630">
        <w:rPr>
          <w:b/>
          <w:lang w:val="en-US"/>
        </w:rPr>
        <w:t>fences.</w:t>
      </w:r>
    </w:p>
    <w:p w14:paraId="50F4AD92" w14:textId="2264E961" w:rsidR="00852E49" w:rsidRPr="00327630" w:rsidRDefault="00852E49" w:rsidP="00852E49">
      <w:pPr>
        <w:rPr>
          <w:lang w:val="en-US"/>
        </w:rPr>
      </w:pPr>
      <w:r w:rsidRPr="00327630">
        <w:rPr>
          <w:lang w:val="en-US"/>
        </w:rPr>
        <w:t xml:space="preserve">Clause two of property register specifies that boundary wall and fences between the castle and adjacent land are designed as party structure. This means that Ms. Thropp will share responsibility for maintenance, and any alteration must be agreed upon with the adjoining </w:t>
      </w:r>
      <w:r w:rsidR="00D46E65" w:rsidRPr="00327630">
        <w:rPr>
          <w:lang w:val="en-US"/>
        </w:rPr>
        <w:t>landowner</w:t>
      </w:r>
      <w:r w:rsidRPr="00327630">
        <w:rPr>
          <w:lang w:val="en-US"/>
        </w:rPr>
        <w:t xml:space="preserve">. Establishes that such obligation </w:t>
      </w:r>
      <w:r w:rsidR="00852535" w:rsidRPr="00327630">
        <w:rPr>
          <w:lang w:val="en-US"/>
        </w:rPr>
        <w:t>run</w:t>
      </w:r>
      <w:r w:rsidRPr="00327630">
        <w:rPr>
          <w:lang w:val="en-US"/>
        </w:rPr>
        <w:t xml:space="preserve"> with the land, ensuring that they bind succession in title.</w:t>
      </w:r>
    </w:p>
    <w:p w14:paraId="55B3A6AF" w14:textId="77777777" w:rsidR="00852E49" w:rsidRPr="00327630" w:rsidRDefault="00E848DB" w:rsidP="00852E49">
      <w:pPr>
        <w:rPr>
          <w:b/>
          <w:lang w:val="en-US"/>
        </w:rPr>
      </w:pPr>
      <w:r w:rsidRPr="00327630">
        <w:rPr>
          <w:b/>
          <w:lang w:val="en-US"/>
        </w:rPr>
        <w:t> Right of access for Poppy F</w:t>
      </w:r>
      <w:r w:rsidR="00852E49" w:rsidRPr="00327630">
        <w:rPr>
          <w:b/>
          <w:lang w:val="en-US"/>
        </w:rPr>
        <w:t>ield Park</w:t>
      </w:r>
    </w:p>
    <w:p w14:paraId="680E6FF2" w14:textId="0FC227A2" w:rsidR="00852E49" w:rsidRPr="00327630" w:rsidRDefault="00852E49" w:rsidP="00852E49">
      <w:pPr>
        <w:rPr>
          <w:lang w:val="en-US"/>
        </w:rPr>
      </w:pPr>
      <w:r w:rsidRPr="00327630">
        <w:rPr>
          <w:lang w:val="en-US"/>
        </w:rPr>
        <w:t>Charges, register, grant poppy field Park, neighboring property, right over “The Yellow Brick Road</w:t>
      </w:r>
      <w:r w:rsidR="0013635E" w:rsidRPr="00327630">
        <w:rPr>
          <w:lang w:val="en-US"/>
        </w:rPr>
        <w:t>,”</w:t>
      </w:r>
      <w:r w:rsidRPr="00327630">
        <w:rPr>
          <w:lang w:val="en-US"/>
        </w:rPr>
        <w:t xml:space="preserve"> which runs through the castle. The obligation to maintain the access route in good condition </w:t>
      </w:r>
      <w:r w:rsidRPr="00327630">
        <w:rPr>
          <w:lang w:val="en-US"/>
        </w:rPr>
        <w:lastRenderedPageBreak/>
        <w:t xml:space="preserve">and perceive, its golden yellow color will transfer to Ms. Thropp upon convenience. With positive covenant, not automatically mind successor </w:t>
      </w:r>
      <w:r w:rsidR="00757111" w:rsidRPr="00327630">
        <w:rPr>
          <w:i/>
          <w:lang w:val="en-US"/>
        </w:rPr>
        <w:t xml:space="preserve">Halsall v Brizell (1957) </w:t>
      </w:r>
      <w:r w:rsidRPr="00327630">
        <w:rPr>
          <w:lang w:val="en-US"/>
        </w:rPr>
        <w:t>enforcement is possible via indemnity agreement</w:t>
      </w:r>
      <w:r w:rsidR="00C97F13" w:rsidRPr="00327630">
        <w:rPr>
          <w:lang w:val="en-US"/>
        </w:rPr>
        <w:t xml:space="preserve"> (</w:t>
      </w:r>
      <w:r w:rsidR="00757111" w:rsidRPr="00327630">
        <w:rPr>
          <w:lang w:val="en-US"/>
        </w:rPr>
        <w:t>Azizagaoglu, 2024</w:t>
      </w:r>
      <w:r w:rsidR="00C97F13" w:rsidRPr="00327630">
        <w:rPr>
          <w:lang w:val="en-US"/>
        </w:rPr>
        <w:t>)</w:t>
      </w:r>
      <w:r w:rsidRPr="00327630">
        <w:rPr>
          <w:lang w:val="en-US"/>
        </w:rPr>
        <w:t>. The owner will obtain the burden for maintaining of the road while will be benefited by the easement of Poppy Field Park.</w:t>
      </w:r>
    </w:p>
    <w:p w14:paraId="0CE99818" w14:textId="11E6F0F0" w:rsidR="00852E49" w:rsidRPr="00327630" w:rsidRDefault="00852E49" w:rsidP="003013D9">
      <w:pPr>
        <w:pStyle w:val="Heading2"/>
      </w:pPr>
      <w:bookmarkStart w:id="11" w:name="_Toc192180592"/>
      <w:r w:rsidRPr="00327630">
        <w:t xml:space="preserve">Covalent affecting the </w:t>
      </w:r>
      <w:bookmarkEnd w:id="11"/>
      <w:r w:rsidR="00D46E65" w:rsidRPr="00327630">
        <w:t>property.</w:t>
      </w:r>
    </w:p>
    <w:p w14:paraId="787C89E3" w14:textId="77777777" w:rsidR="00852E49" w:rsidRPr="00327630" w:rsidRDefault="00852E49" w:rsidP="00852E49">
      <w:pPr>
        <w:rPr>
          <w:lang w:val="en-US"/>
        </w:rPr>
      </w:pPr>
      <w:r w:rsidRPr="00327630">
        <w:rPr>
          <w:lang w:val="en-US"/>
        </w:rPr>
        <w:t>The charges registered details, several covalent both restrictive as well as positive that upcoming owner must adhere to.</w:t>
      </w:r>
    </w:p>
    <w:p w14:paraId="5CC2BA01" w14:textId="77777777" w:rsidR="00852E49" w:rsidRPr="00327630" w:rsidRDefault="00852E49" w:rsidP="00852E49">
      <w:pPr>
        <w:rPr>
          <w:b/>
          <w:lang w:val="en-US"/>
        </w:rPr>
      </w:pPr>
      <w:r w:rsidRPr="00327630">
        <w:rPr>
          <w:b/>
          <w:lang w:val="en-US"/>
        </w:rPr>
        <w:t>Restrictive covenant</w:t>
      </w:r>
    </w:p>
    <w:p w14:paraId="3566B1F9" w14:textId="77777777" w:rsidR="00852E49" w:rsidRPr="00327630" w:rsidRDefault="00852E49" w:rsidP="00852E49">
      <w:pPr>
        <w:rPr>
          <w:lang w:val="en-US"/>
        </w:rPr>
      </w:pPr>
      <w:r w:rsidRPr="00327630">
        <w:rPr>
          <w:lang w:val="en-US"/>
        </w:rPr>
        <w:t>The 1974 conveyance imposes the following types of restriction on the use of property:</w:t>
      </w:r>
    </w:p>
    <w:p w14:paraId="3FC66FBB" w14:textId="3649A543" w:rsidR="00852E49" w:rsidRPr="00327630" w:rsidRDefault="00852E49" w:rsidP="00E75F41">
      <w:pPr>
        <w:pStyle w:val="ListParagraph"/>
        <w:numPr>
          <w:ilvl w:val="0"/>
          <w:numId w:val="6"/>
        </w:numPr>
        <w:rPr>
          <w:lang w:val="en-US"/>
        </w:rPr>
      </w:pPr>
      <w:r w:rsidRPr="00327630">
        <w:rPr>
          <w:lang w:val="en-US"/>
        </w:rPr>
        <w:t xml:space="preserve">No noisy, </w:t>
      </w:r>
      <w:r w:rsidR="0013635E" w:rsidRPr="00327630">
        <w:rPr>
          <w:lang w:val="en-US"/>
        </w:rPr>
        <w:t>noxious,</w:t>
      </w:r>
      <w:r w:rsidRPr="00327630">
        <w:rPr>
          <w:lang w:val="en-US"/>
        </w:rPr>
        <w:t xml:space="preserve"> or offensive trade </w:t>
      </w:r>
      <w:r w:rsidR="00D46E65" w:rsidRPr="00327630">
        <w:rPr>
          <w:lang w:val="en-US"/>
        </w:rPr>
        <w:t>permitted.</w:t>
      </w:r>
    </w:p>
    <w:p w14:paraId="3AB91D58" w14:textId="6186F315" w:rsidR="00852E49" w:rsidRPr="00327630" w:rsidRDefault="00852E49" w:rsidP="00E75F41">
      <w:pPr>
        <w:pStyle w:val="ListParagraph"/>
        <w:numPr>
          <w:ilvl w:val="0"/>
          <w:numId w:val="6"/>
        </w:numPr>
        <w:rPr>
          <w:lang w:val="en-US"/>
        </w:rPr>
      </w:pPr>
      <w:r w:rsidRPr="00327630">
        <w:rPr>
          <w:lang w:val="en-US"/>
        </w:rPr>
        <w:t xml:space="preserve">Accommodation of livestock is </w:t>
      </w:r>
      <w:r w:rsidR="00D46E65" w:rsidRPr="00327630">
        <w:rPr>
          <w:lang w:val="en-US"/>
        </w:rPr>
        <w:t>prohibited.</w:t>
      </w:r>
    </w:p>
    <w:p w14:paraId="6AA78C96" w14:textId="4407ED5C" w:rsidR="00852E49" w:rsidRPr="00327630" w:rsidRDefault="00852E49" w:rsidP="00E75F41">
      <w:pPr>
        <w:pStyle w:val="ListParagraph"/>
        <w:numPr>
          <w:ilvl w:val="0"/>
          <w:numId w:val="6"/>
        </w:numPr>
        <w:rPr>
          <w:lang w:val="en-US"/>
        </w:rPr>
      </w:pPr>
      <w:r w:rsidRPr="00327630">
        <w:rPr>
          <w:lang w:val="en-US"/>
        </w:rPr>
        <w:t xml:space="preserve">The property cannot be used for any religious </w:t>
      </w:r>
      <w:r w:rsidR="00D46E65" w:rsidRPr="00327630">
        <w:rPr>
          <w:lang w:val="en-US"/>
        </w:rPr>
        <w:t>worship.</w:t>
      </w:r>
    </w:p>
    <w:p w14:paraId="38C94B9B" w14:textId="77777777" w:rsidR="00852E49" w:rsidRPr="00327630" w:rsidRDefault="00852E49" w:rsidP="00E75F41">
      <w:pPr>
        <w:pStyle w:val="ListParagraph"/>
        <w:numPr>
          <w:ilvl w:val="0"/>
          <w:numId w:val="6"/>
        </w:numPr>
        <w:rPr>
          <w:lang w:val="en-US"/>
        </w:rPr>
      </w:pPr>
      <w:r w:rsidRPr="00327630">
        <w:rPr>
          <w:lang w:val="en-US"/>
        </w:rPr>
        <w:t>The sale or production of alcohol on premises is forbidden.</w:t>
      </w:r>
    </w:p>
    <w:p w14:paraId="1D664F7B" w14:textId="5793D6E2" w:rsidR="00852E49" w:rsidRPr="00327630" w:rsidRDefault="00E75F41" w:rsidP="00852E49">
      <w:pPr>
        <w:rPr>
          <w:lang w:val="en-US"/>
        </w:rPr>
      </w:pPr>
      <w:r w:rsidRPr="00327630">
        <w:rPr>
          <w:lang w:val="en-US"/>
        </w:rPr>
        <w:t>The restrictive covenants are</w:t>
      </w:r>
      <w:r w:rsidR="00852E49" w:rsidRPr="00327630">
        <w:rPr>
          <w:lang w:val="en-US"/>
        </w:rPr>
        <w:t xml:space="preserve"> enforceable agai</w:t>
      </w:r>
      <w:r w:rsidR="0008268C" w:rsidRPr="00327630">
        <w:rPr>
          <w:lang w:val="en-US"/>
        </w:rPr>
        <w:t xml:space="preserve">nst successor, entitled </w:t>
      </w:r>
      <w:r w:rsidR="00757111" w:rsidRPr="00327630">
        <w:rPr>
          <w:i/>
          <w:lang w:val="en-US"/>
        </w:rPr>
        <w:t>Tulk v Mohay [1848]</w:t>
      </w:r>
      <w:r w:rsidR="0008268C" w:rsidRPr="00327630">
        <w:rPr>
          <w:i/>
          <w:lang w:val="en-US"/>
        </w:rPr>
        <w:t xml:space="preserve"> </w:t>
      </w:r>
      <w:r w:rsidR="00852E49" w:rsidRPr="00327630">
        <w:rPr>
          <w:lang w:val="en-US"/>
        </w:rPr>
        <w:t xml:space="preserve">provided that the benefit land with hundred </w:t>
      </w:r>
      <w:r w:rsidRPr="00327630">
        <w:rPr>
          <w:lang w:val="en-US"/>
        </w:rPr>
        <w:t>meters</w:t>
      </w:r>
      <w:r w:rsidR="00852E49" w:rsidRPr="00327630">
        <w:rPr>
          <w:lang w:val="en-US"/>
        </w:rPr>
        <w:t xml:space="preserve"> of property, as stated in the title documentation</w:t>
      </w:r>
      <w:r w:rsidR="003E7499" w:rsidRPr="00327630">
        <w:rPr>
          <w:lang w:val="en-US"/>
        </w:rPr>
        <w:t xml:space="preserve"> (</w:t>
      </w:r>
      <w:r w:rsidR="00757111" w:rsidRPr="00327630">
        <w:t>Bhutoria and Palep, 2024</w:t>
      </w:r>
      <w:r w:rsidR="003E7499" w:rsidRPr="00327630">
        <w:rPr>
          <w:lang w:val="en-US"/>
        </w:rPr>
        <w:t>)</w:t>
      </w:r>
      <w:r w:rsidR="00852E49" w:rsidRPr="00327630">
        <w:rPr>
          <w:lang w:val="en-US"/>
        </w:rPr>
        <w:t xml:space="preserve">. The owner must be advised that any beat could result in legal action from benefiting </w:t>
      </w:r>
      <w:r w:rsidR="00D46E65" w:rsidRPr="00327630">
        <w:rPr>
          <w:lang w:val="en-US"/>
        </w:rPr>
        <w:t>landowners</w:t>
      </w:r>
      <w:r w:rsidR="00852E49" w:rsidRPr="00327630">
        <w:rPr>
          <w:lang w:val="en-US"/>
        </w:rPr>
        <w:t xml:space="preserve">. The owner will acquire the burden of these covenant while benefiting </w:t>
      </w:r>
      <w:r w:rsidRPr="00327630">
        <w:rPr>
          <w:lang w:val="en-US"/>
        </w:rPr>
        <w:t>neighboring</w:t>
      </w:r>
      <w:r w:rsidR="00852E49" w:rsidRPr="00327630">
        <w:rPr>
          <w:lang w:val="en-US"/>
        </w:rPr>
        <w:t xml:space="preserve"> </w:t>
      </w:r>
      <w:r w:rsidR="00D46E65" w:rsidRPr="00327630">
        <w:rPr>
          <w:lang w:val="en-US"/>
        </w:rPr>
        <w:t>landowners</w:t>
      </w:r>
      <w:r w:rsidR="00852E49" w:rsidRPr="00327630">
        <w:rPr>
          <w:lang w:val="en-US"/>
        </w:rPr>
        <w:t xml:space="preserve"> will retain enforcement, right.</w:t>
      </w:r>
      <w:r w:rsidR="00757111" w:rsidRPr="00327630">
        <w:rPr>
          <w:lang w:val="en-US"/>
        </w:rPr>
        <w:t xml:space="preserve"> The </w:t>
      </w:r>
      <w:r w:rsidR="00757111" w:rsidRPr="00327630">
        <w:rPr>
          <w:i/>
          <w:lang w:val="en-US"/>
        </w:rPr>
        <w:t>Law of Property Act 1925 Section 9</w:t>
      </w:r>
      <w:r w:rsidR="00757111" w:rsidRPr="00327630">
        <w:rPr>
          <w:lang w:val="en-US"/>
        </w:rPr>
        <w:t xml:space="preserve"> confirms that restrictive covenants </w:t>
      </w:r>
      <w:r w:rsidR="00852535" w:rsidRPr="00327630">
        <w:rPr>
          <w:lang w:val="en-US"/>
        </w:rPr>
        <w:t>run</w:t>
      </w:r>
      <w:r w:rsidR="00757111" w:rsidRPr="00327630">
        <w:rPr>
          <w:lang w:val="en-US"/>
        </w:rPr>
        <w:t xml:space="preserve"> with land unless expressly stated otherwise (</w:t>
      </w:r>
      <w:r w:rsidR="00757111" w:rsidRPr="00327630">
        <w:t>English and Atmaz Al-Sibaie, 2024</w:t>
      </w:r>
      <w:r w:rsidR="00757111" w:rsidRPr="00327630">
        <w:rPr>
          <w:lang w:val="en-US"/>
        </w:rPr>
        <w:t xml:space="preserve">). </w:t>
      </w:r>
    </w:p>
    <w:p w14:paraId="7903D0CF" w14:textId="77777777" w:rsidR="00852E49" w:rsidRPr="00327630" w:rsidRDefault="00852E49" w:rsidP="00852E49">
      <w:pPr>
        <w:rPr>
          <w:b/>
          <w:lang w:val="en-US"/>
        </w:rPr>
      </w:pPr>
      <w:r w:rsidRPr="00327630">
        <w:rPr>
          <w:b/>
          <w:lang w:val="en-US"/>
        </w:rPr>
        <w:t>Positive covenants</w:t>
      </w:r>
    </w:p>
    <w:p w14:paraId="226E9F12" w14:textId="77777777" w:rsidR="00852E49" w:rsidRPr="00327630" w:rsidRDefault="00852E49" w:rsidP="00852E49">
      <w:pPr>
        <w:rPr>
          <w:lang w:val="en-US"/>
        </w:rPr>
      </w:pPr>
      <w:r w:rsidRPr="00327630">
        <w:rPr>
          <w:lang w:val="en-US"/>
        </w:rPr>
        <w:t xml:space="preserve">The charge register imposes a positive covenant requiring the owner to maintain </w:t>
      </w:r>
      <w:r w:rsidR="00F1063E" w:rsidRPr="00327630">
        <w:rPr>
          <w:lang w:val="en-US"/>
        </w:rPr>
        <w:t xml:space="preserve">Yellow Brick Road </w:t>
      </w:r>
      <w:r w:rsidRPr="00327630">
        <w:rPr>
          <w:lang w:val="en-US"/>
        </w:rPr>
        <w:t xml:space="preserve">and ensure that it detain its yellow </w:t>
      </w:r>
      <w:r w:rsidR="00D27009" w:rsidRPr="00327630">
        <w:rPr>
          <w:lang w:val="en-US"/>
        </w:rPr>
        <w:t>color</w:t>
      </w:r>
      <w:r w:rsidRPr="00327630">
        <w:rPr>
          <w:lang w:val="en-US"/>
        </w:rPr>
        <w:t xml:space="preserve">. While the positive covenant general </w:t>
      </w:r>
      <w:r w:rsidR="00D27009" w:rsidRPr="00327630">
        <w:rPr>
          <w:lang w:val="en-US"/>
        </w:rPr>
        <w:t>does</w:t>
      </w:r>
      <w:r w:rsidRPr="00327630">
        <w:rPr>
          <w:lang w:val="en-US"/>
        </w:rPr>
        <w:t xml:space="preserve"> not run with the land the owner may become bound to indemnity agreement by the principle </w:t>
      </w:r>
      <w:r w:rsidR="0008268C" w:rsidRPr="00327630">
        <w:rPr>
          <w:i/>
          <w:lang w:val="en-US"/>
        </w:rPr>
        <w:t>Hallsall v Bristol (1957)</w:t>
      </w:r>
      <w:r w:rsidRPr="00327630">
        <w:rPr>
          <w:lang w:val="en-US"/>
        </w:rPr>
        <w:t>, which states that a successor who is benefited from an easement must accept the associated burden</w:t>
      </w:r>
      <w:r w:rsidR="001D40C0" w:rsidRPr="00327630">
        <w:rPr>
          <w:lang w:val="en-US"/>
        </w:rPr>
        <w:t xml:space="preserve"> (</w:t>
      </w:r>
      <w:r w:rsidR="00757111" w:rsidRPr="00327630">
        <w:t>Bevan, 2018</w:t>
      </w:r>
      <w:r w:rsidR="001D40C0" w:rsidRPr="00327630">
        <w:rPr>
          <w:lang w:val="en-US"/>
        </w:rPr>
        <w:t>)</w:t>
      </w:r>
      <w:r w:rsidRPr="00327630">
        <w:rPr>
          <w:lang w:val="en-US"/>
        </w:rPr>
        <w:t>.</w:t>
      </w:r>
    </w:p>
    <w:p w14:paraId="08D93169" w14:textId="77777777" w:rsidR="00852E49" w:rsidRPr="00327630" w:rsidRDefault="00852E49" w:rsidP="00852E49">
      <w:pPr>
        <w:rPr>
          <w:lang w:val="en-US"/>
        </w:rPr>
      </w:pPr>
    </w:p>
    <w:p w14:paraId="0F4941A5" w14:textId="77777777" w:rsidR="00852E49" w:rsidRPr="00327630" w:rsidRDefault="00852E49" w:rsidP="003013D9">
      <w:pPr>
        <w:pStyle w:val="Heading2"/>
      </w:pPr>
      <w:bookmarkStart w:id="12" w:name="_Toc192180593"/>
      <w:r w:rsidRPr="00327630">
        <w:lastRenderedPageBreak/>
        <w:t>Transfer of benefit burden</w:t>
      </w:r>
      <w:bookmarkEnd w:id="12"/>
    </w:p>
    <w:p w14:paraId="086808C6" w14:textId="77777777" w:rsidR="00852E49" w:rsidRPr="00327630" w:rsidRDefault="00852E49" w:rsidP="00852E49">
      <w:pPr>
        <w:rPr>
          <w:lang w:val="en-US"/>
        </w:rPr>
      </w:pPr>
      <w:r w:rsidRPr="00327630">
        <w:rPr>
          <w:lang w:val="en-US"/>
        </w:rPr>
        <w:t>Upcoming conveyance, the owner Ms. Thropp will assume both benefits and burden associated with properties title.</w:t>
      </w:r>
    </w:p>
    <w:p w14:paraId="1A253F64" w14:textId="77777777" w:rsidR="00852E49" w:rsidRPr="00327630" w:rsidRDefault="00852E49" w:rsidP="00852E49">
      <w:pPr>
        <w:rPr>
          <w:b/>
          <w:lang w:val="en-US"/>
        </w:rPr>
      </w:pPr>
      <w:r w:rsidRPr="00327630">
        <w:rPr>
          <w:b/>
          <w:lang w:val="en-US"/>
        </w:rPr>
        <w:t>Transfer of benefit</w:t>
      </w:r>
    </w:p>
    <w:p w14:paraId="21FDA04B" w14:textId="77777777" w:rsidR="00852E49" w:rsidRPr="00327630" w:rsidRDefault="00852E49" w:rsidP="00852E49">
      <w:pPr>
        <w:rPr>
          <w:lang w:val="en-US"/>
        </w:rPr>
      </w:pPr>
      <w:r w:rsidRPr="00327630">
        <w:rPr>
          <w:lang w:val="en-US"/>
        </w:rPr>
        <w:t xml:space="preserve">The property benefit from right granted under 1974 transfer, will remain enforceable by successor under </w:t>
      </w:r>
      <w:r w:rsidR="008A0C6A" w:rsidRPr="00327630">
        <w:rPr>
          <w:i/>
          <w:lang w:val="en-US"/>
        </w:rPr>
        <w:t>Hallsall v Bristol (1957)</w:t>
      </w:r>
      <w:r w:rsidR="0008268C" w:rsidRPr="00327630">
        <w:rPr>
          <w:i/>
          <w:lang w:val="en-US"/>
        </w:rPr>
        <w:t xml:space="preserve">. </w:t>
      </w:r>
      <w:r w:rsidRPr="00327630">
        <w:rPr>
          <w:lang w:val="en-US"/>
        </w:rPr>
        <w:t>These rights include access over specific adjoining land and potential aesthetic protection benefiting the estate</w:t>
      </w:r>
      <w:r w:rsidR="008A0C6A" w:rsidRPr="00327630">
        <w:rPr>
          <w:lang w:val="en-US"/>
        </w:rPr>
        <w:t xml:space="preserve"> (</w:t>
      </w:r>
      <w:r w:rsidR="008A0C6A" w:rsidRPr="00327630">
        <w:t>Richards, 202</w:t>
      </w:r>
      <w:r w:rsidR="008A0C6A" w:rsidRPr="00327630">
        <w:rPr>
          <w:lang w:val="en-US"/>
        </w:rPr>
        <w:t>)</w:t>
      </w:r>
      <w:r w:rsidRPr="00327630">
        <w:rPr>
          <w:lang w:val="en-US"/>
        </w:rPr>
        <w:t>.</w:t>
      </w:r>
    </w:p>
    <w:p w14:paraId="19FB233B" w14:textId="77777777" w:rsidR="00852E49" w:rsidRPr="00327630" w:rsidRDefault="00852E49" w:rsidP="00852E49">
      <w:pPr>
        <w:rPr>
          <w:b/>
          <w:lang w:val="en-US"/>
        </w:rPr>
      </w:pPr>
      <w:r w:rsidRPr="00327630">
        <w:rPr>
          <w:b/>
          <w:lang w:val="en-US"/>
        </w:rPr>
        <w:t>Transfer of burden</w:t>
      </w:r>
    </w:p>
    <w:p w14:paraId="52835AEF" w14:textId="7EF0F2DD" w:rsidR="00852E49" w:rsidRPr="00327630" w:rsidRDefault="00852E49" w:rsidP="00852E49">
      <w:pPr>
        <w:rPr>
          <w:lang w:val="en-US"/>
        </w:rPr>
      </w:pPr>
      <w:r w:rsidRPr="00327630">
        <w:rPr>
          <w:lang w:val="en-US"/>
        </w:rPr>
        <w:t xml:space="preserve">The burden imposed by restrictive covenant will transfer with the land. In particular, the restriction on the use and obligation to maintain the </w:t>
      </w:r>
      <w:r w:rsidR="00F1063E" w:rsidRPr="00327630">
        <w:rPr>
          <w:lang w:val="en-US"/>
        </w:rPr>
        <w:t xml:space="preserve">Yellow Brick Road </w:t>
      </w:r>
      <w:r w:rsidRPr="00327630">
        <w:rPr>
          <w:lang w:val="en-US"/>
        </w:rPr>
        <w:t xml:space="preserve">are </w:t>
      </w:r>
      <w:r w:rsidR="00852535" w:rsidRPr="00327630">
        <w:rPr>
          <w:lang w:val="en-US"/>
        </w:rPr>
        <w:t>enforceable</w:t>
      </w:r>
      <w:r w:rsidRPr="00327630">
        <w:rPr>
          <w:lang w:val="en-US"/>
        </w:rPr>
        <w:t xml:space="preserve"> against Ms</w:t>
      </w:r>
      <w:r w:rsidR="0008268C" w:rsidRPr="00327630">
        <w:rPr>
          <w:lang w:val="en-US"/>
        </w:rPr>
        <w:t xml:space="preserve">. Thropp under the doctrine in </w:t>
      </w:r>
      <w:r w:rsidR="008A0C6A" w:rsidRPr="00327630">
        <w:rPr>
          <w:i/>
          <w:lang w:val="en-US"/>
        </w:rPr>
        <w:t xml:space="preserve">Federated Homes Limited v Mill Lodge Property Limited (1980) (Lee and Abbot, 2022). </w:t>
      </w:r>
      <w:r w:rsidRPr="00327630">
        <w:rPr>
          <w:lang w:val="en-US"/>
        </w:rPr>
        <w:t>Any breach could result in enforcement action from affected landowner or even previous owners</w:t>
      </w:r>
      <w:r w:rsidR="00802A05" w:rsidRPr="00327630">
        <w:rPr>
          <w:lang w:val="en-US"/>
        </w:rPr>
        <w:t xml:space="preserve"> (</w:t>
      </w:r>
      <w:r w:rsidR="00802A05" w:rsidRPr="00327630">
        <w:t>Dixon, 2023</w:t>
      </w:r>
      <w:r w:rsidR="00802A05" w:rsidRPr="00327630">
        <w:rPr>
          <w:lang w:val="en-US"/>
        </w:rPr>
        <w:t>)</w:t>
      </w:r>
      <w:r w:rsidRPr="00327630">
        <w:rPr>
          <w:lang w:val="en-US"/>
        </w:rPr>
        <w:t>.</w:t>
      </w:r>
    </w:p>
    <w:p w14:paraId="14446E20" w14:textId="77777777" w:rsidR="00852E49" w:rsidRPr="00327630" w:rsidRDefault="00852E49" w:rsidP="003013D9">
      <w:pPr>
        <w:pStyle w:val="Heading2"/>
      </w:pPr>
      <w:bookmarkStart w:id="13" w:name="_Toc192180594"/>
      <w:r w:rsidRPr="00327630">
        <w:t>Potential risk and consideration</w:t>
      </w:r>
      <w:bookmarkEnd w:id="13"/>
    </w:p>
    <w:p w14:paraId="2041794D" w14:textId="77777777" w:rsidR="00852E49" w:rsidRPr="00327630" w:rsidRDefault="00852E49" w:rsidP="00852E49">
      <w:pPr>
        <w:rPr>
          <w:lang w:val="en-US"/>
        </w:rPr>
      </w:pPr>
      <w:r w:rsidRPr="00327630">
        <w:rPr>
          <w:lang w:val="en-US"/>
        </w:rPr>
        <w:t>Risk of covenant breach</w:t>
      </w:r>
    </w:p>
    <w:p w14:paraId="0AD730E1" w14:textId="77777777" w:rsidR="00852E49" w:rsidRPr="00327630" w:rsidRDefault="00852E49" w:rsidP="00D27009">
      <w:pPr>
        <w:pStyle w:val="ListParagraph"/>
        <w:numPr>
          <w:ilvl w:val="0"/>
          <w:numId w:val="7"/>
        </w:numPr>
        <w:rPr>
          <w:lang w:val="en-US"/>
        </w:rPr>
      </w:pPr>
      <w:r w:rsidRPr="00327630">
        <w:rPr>
          <w:lang w:val="en-US"/>
        </w:rPr>
        <w:t>If Ms. Thropp intends to use the property in a manner, contrary to restrictive covenant, she may face legal challenges.</w:t>
      </w:r>
    </w:p>
    <w:p w14:paraId="7C7ADA29" w14:textId="77777777" w:rsidR="00852E49" w:rsidRPr="00327630" w:rsidRDefault="00852E49" w:rsidP="00D27009">
      <w:pPr>
        <w:pStyle w:val="ListParagraph"/>
        <w:numPr>
          <w:ilvl w:val="0"/>
          <w:numId w:val="7"/>
        </w:numPr>
        <w:rPr>
          <w:lang w:val="en-US"/>
        </w:rPr>
      </w:pPr>
      <w:r w:rsidRPr="00327630">
        <w:rPr>
          <w:lang w:val="en-US"/>
        </w:rPr>
        <w:t xml:space="preserve">The obligation to maintain the </w:t>
      </w:r>
      <w:r w:rsidR="00F1063E" w:rsidRPr="00327630">
        <w:rPr>
          <w:lang w:val="en-US"/>
        </w:rPr>
        <w:t xml:space="preserve">Yellow Brick Road </w:t>
      </w:r>
      <w:r w:rsidRPr="00327630">
        <w:rPr>
          <w:lang w:val="en-US"/>
        </w:rPr>
        <w:t>could become financially burden if significant requires are required.</w:t>
      </w:r>
    </w:p>
    <w:p w14:paraId="10106077" w14:textId="77777777" w:rsidR="00852E49" w:rsidRPr="00327630" w:rsidRDefault="00852E49" w:rsidP="00852E49">
      <w:pPr>
        <w:rPr>
          <w:lang w:val="en-US"/>
        </w:rPr>
      </w:pPr>
      <w:r w:rsidRPr="00327630">
        <w:rPr>
          <w:lang w:val="en-US"/>
        </w:rPr>
        <w:t>Enforcement mechanism</w:t>
      </w:r>
    </w:p>
    <w:p w14:paraId="5F517B96" w14:textId="2324A302" w:rsidR="00852E49" w:rsidRPr="00327630" w:rsidRDefault="00852E49" w:rsidP="00D27009">
      <w:pPr>
        <w:pStyle w:val="ListParagraph"/>
        <w:numPr>
          <w:ilvl w:val="0"/>
          <w:numId w:val="8"/>
        </w:numPr>
        <w:rPr>
          <w:lang w:val="en-US"/>
        </w:rPr>
      </w:pPr>
      <w:r w:rsidRPr="00327630">
        <w:rPr>
          <w:lang w:val="en-US"/>
        </w:rPr>
        <w:t xml:space="preserve">Benefiting landowner could enforce restrictive covenant through injunction or damage </w:t>
      </w:r>
      <w:r w:rsidR="00D46E65" w:rsidRPr="00327630">
        <w:rPr>
          <w:lang w:val="en-US"/>
        </w:rPr>
        <w:t>claims.</w:t>
      </w:r>
    </w:p>
    <w:p w14:paraId="53FF18D6" w14:textId="184151F6" w:rsidR="00852E49" w:rsidRPr="00327630" w:rsidRDefault="00852E49" w:rsidP="00D27009">
      <w:pPr>
        <w:pStyle w:val="ListParagraph"/>
        <w:numPr>
          <w:ilvl w:val="0"/>
          <w:numId w:val="8"/>
        </w:numPr>
        <w:rPr>
          <w:lang w:val="en-US"/>
        </w:rPr>
      </w:pPr>
      <w:r w:rsidRPr="00327630">
        <w:rPr>
          <w:lang w:val="en-US"/>
        </w:rPr>
        <w:t xml:space="preserve">Positive covenant may be enforced by indemnity, making it essential to review past conveyances to determine Ms. Thropp exposure to </w:t>
      </w:r>
      <w:r w:rsidR="00D46E65" w:rsidRPr="00327630">
        <w:rPr>
          <w:lang w:val="en-US"/>
        </w:rPr>
        <w:t>liability.</w:t>
      </w:r>
    </w:p>
    <w:p w14:paraId="7C68A06E" w14:textId="77777777" w:rsidR="00852E49" w:rsidRPr="00327630" w:rsidRDefault="00852E49" w:rsidP="00852E49">
      <w:pPr>
        <w:rPr>
          <w:lang w:val="en-US"/>
        </w:rPr>
      </w:pPr>
      <w:r w:rsidRPr="00327630">
        <w:rPr>
          <w:lang w:val="en-US"/>
        </w:rPr>
        <w:t>Title insurance consideration</w:t>
      </w:r>
    </w:p>
    <w:p w14:paraId="54DFA23B" w14:textId="77777777" w:rsidR="00852E49" w:rsidRPr="00327630" w:rsidRDefault="00852E49" w:rsidP="00852E49">
      <w:pPr>
        <w:rPr>
          <w:lang w:val="en-US"/>
        </w:rPr>
      </w:pPr>
      <w:r w:rsidRPr="00327630">
        <w:rPr>
          <w:lang w:val="en-US"/>
        </w:rPr>
        <w:lastRenderedPageBreak/>
        <w:t>Ms. Thropp wish to obtain title indemnity insurance to mitigate risk associated with covalent enforcement. This is particularly advisable if she intends to modify the use of property in ways that could potentially breach the covenants. </w:t>
      </w:r>
    </w:p>
    <w:p w14:paraId="225F9E75" w14:textId="77777777" w:rsidR="00852E49" w:rsidRPr="00327630" w:rsidRDefault="00852E49" w:rsidP="003013D9">
      <w:pPr>
        <w:pStyle w:val="Heading2"/>
      </w:pPr>
      <w:bookmarkStart w:id="14" w:name="_Toc192180595"/>
      <w:r w:rsidRPr="00327630">
        <w:t>Conclusion and recommendation</w:t>
      </w:r>
      <w:bookmarkEnd w:id="14"/>
      <w:r w:rsidRPr="00327630">
        <w:t> </w:t>
      </w:r>
    </w:p>
    <w:p w14:paraId="494EACFE" w14:textId="77777777" w:rsidR="00852E49" w:rsidRPr="00327630" w:rsidRDefault="00852E49" w:rsidP="00852E49">
      <w:pPr>
        <w:rPr>
          <w:lang w:val="en-US"/>
        </w:rPr>
      </w:pPr>
      <w:r w:rsidRPr="00327630">
        <w:rPr>
          <w:lang w:val="en-US"/>
        </w:rPr>
        <w:t>Based on our investigation Ms. Thropp must be advised of following:</w:t>
      </w:r>
    </w:p>
    <w:p w14:paraId="6A4F78D8" w14:textId="77777777" w:rsidR="00852E49" w:rsidRPr="00327630" w:rsidRDefault="00852E49" w:rsidP="00852E49">
      <w:pPr>
        <w:pStyle w:val="ListParagraph"/>
        <w:numPr>
          <w:ilvl w:val="0"/>
          <w:numId w:val="5"/>
        </w:numPr>
        <w:rPr>
          <w:lang w:val="en-US"/>
        </w:rPr>
      </w:pPr>
      <w:r w:rsidRPr="00327630">
        <w:rPr>
          <w:lang w:val="en-US"/>
        </w:rPr>
        <w:t>She is bounded by restrictive covenant, limiting her ability to conduct certain business activities or modify properties use. </w:t>
      </w:r>
    </w:p>
    <w:p w14:paraId="05DBD7E1" w14:textId="77777777" w:rsidR="00852E49" w:rsidRPr="00327630" w:rsidRDefault="00852E49" w:rsidP="00852E49">
      <w:pPr>
        <w:pStyle w:val="ListParagraph"/>
        <w:numPr>
          <w:ilvl w:val="0"/>
          <w:numId w:val="5"/>
        </w:numPr>
        <w:rPr>
          <w:lang w:val="en-US"/>
        </w:rPr>
      </w:pPr>
      <w:r w:rsidRPr="00327630">
        <w:rPr>
          <w:lang w:val="en-US"/>
        </w:rPr>
        <w:t>She has an obligation to maint</w:t>
      </w:r>
      <w:r w:rsidR="00F1063E" w:rsidRPr="00327630">
        <w:rPr>
          <w:lang w:val="en-US"/>
        </w:rPr>
        <w:t>ain Yellow B</w:t>
      </w:r>
      <w:r w:rsidRPr="00327630">
        <w:rPr>
          <w:lang w:val="en-US"/>
        </w:rPr>
        <w:t xml:space="preserve">rick Road, </w:t>
      </w:r>
      <w:r w:rsidR="00F1063E" w:rsidRPr="00327630">
        <w:rPr>
          <w:lang w:val="en-US"/>
        </w:rPr>
        <w:t>ensuring continued access for Poppy Field P</w:t>
      </w:r>
      <w:r w:rsidRPr="00327630">
        <w:rPr>
          <w:lang w:val="en-US"/>
        </w:rPr>
        <w:t>ark. This obligation could lead to legal and financial implication.</w:t>
      </w:r>
    </w:p>
    <w:p w14:paraId="5DF58B4F" w14:textId="77777777" w:rsidR="00852E49" w:rsidRPr="00327630" w:rsidRDefault="00852E49" w:rsidP="00852E49">
      <w:pPr>
        <w:pStyle w:val="ListParagraph"/>
        <w:numPr>
          <w:ilvl w:val="0"/>
          <w:numId w:val="5"/>
        </w:numPr>
        <w:rPr>
          <w:lang w:val="en-US"/>
        </w:rPr>
      </w:pPr>
      <w:r w:rsidRPr="00327630">
        <w:rPr>
          <w:lang w:val="en-US"/>
        </w:rPr>
        <w:t>She will obtain the benefit of certain easement, such as access right under 1974 transfer, but also accept the associated burden.</w:t>
      </w:r>
    </w:p>
    <w:p w14:paraId="2FEE34DC" w14:textId="77777777" w:rsidR="00852E49" w:rsidRPr="00327630" w:rsidRDefault="00852E49" w:rsidP="00852E49">
      <w:pPr>
        <w:pStyle w:val="ListParagraph"/>
        <w:numPr>
          <w:ilvl w:val="0"/>
          <w:numId w:val="5"/>
        </w:numPr>
        <w:rPr>
          <w:lang w:val="en-US"/>
        </w:rPr>
      </w:pPr>
      <w:r w:rsidRPr="00327630">
        <w:rPr>
          <w:lang w:val="en-US"/>
        </w:rPr>
        <w:t>Any breach of covenant could result in enforcement action, which may include financial penalties or legal proceedings. </w:t>
      </w:r>
    </w:p>
    <w:p w14:paraId="606EA99F" w14:textId="77777777" w:rsidR="00852E49" w:rsidRPr="00327630" w:rsidRDefault="00852E49" w:rsidP="00852E49">
      <w:pPr>
        <w:pStyle w:val="ListParagraph"/>
        <w:numPr>
          <w:ilvl w:val="0"/>
          <w:numId w:val="5"/>
        </w:numPr>
        <w:rPr>
          <w:lang w:val="en-US"/>
        </w:rPr>
      </w:pPr>
      <w:r w:rsidRPr="00327630">
        <w:rPr>
          <w:lang w:val="en-US"/>
        </w:rPr>
        <w:t>Title indemnity insurance should be considered to protect against unforeseen covenant, enforcement risk. </w:t>
      </w:r>
    </w:p>
    <w:p w14:paraId="106E2077" w14:textId="0ED448E8" w:rsidR="00852E49" w:rsidRPr="00327630" w:rsidRDefault="00852E49" w:rsidP="00852E49">
      <w:pPr>
        <w:pStyle w:val="ListParagraph"/>
        <w:numPr>
          <w:ilvl w:val="0"/>
          <w:numId w:val="5"/>
        </w:numPr>
        <w:rPr>
          <w:lang w:val="en-US"/>
        </w:rPr>
      </w:pPr>
      <w:r w:rsidRPr="00327630">
        <w:rPr>
          <w:lang w:val="en-US"/>
        </w:rPr>
        <w:t xml:space="preserve">Further, due diligence is recommended, particularly regarding any existing indemnity agreement or potential negotiation with benefiting </w:t>
      </w:r>
      <w:r w:rsidR="00D46E65" w:rsidRPr="00327630">
        <w:rPr>
          <w:lang w:val="en-US"/>
        </w:rPr>
        <w:t>landowners</w:t>
      </w:r>
      <w:r w:rsidRPr="00327630">
        <w:rPr>
          <w:lang w:val="en-US"/>
        </w:rPr>
        <w:t>. </w:t>
      </w:r>
    </w:p>
    <w:p w14:paraId="6BE037B1" w14:textId="1C70CC74" w:rsidR="00852E49" w:rsidRPr="00327630" w:rsidRDefault="00852E49" w:rsidP="00852E49">
      <w:pPr>
        <w:rPr>
          <w:lang w:val="en-US"/>
        </w:rPr>
      </w:pPr>
      <w:r w:rsidRPr="00327630">
        <w:rPr>
          <w:lang w:val="en-US"/>
        </w:rPr>
        <w:t xml:space="preserve">Should Ms. Thropp required for the classification on any of </w:t>
      </w:r>
      <w:r w:rsidR="00D46E65" w:rsidRPr="00327630">
        <w:rPr>
          <w:lang w:val="en-US"/>
        </w:rPr>
        <w:t>this matter</w:t>
      </w:r>
      <w:r w:rsidRPr="00327630">
        <w:rPr>
          <w:lang w:val="en-US"/>
        </w:rPr>
        <w:t>, we would be happy to assist. </w:t>
      </w:r>
    </w:p>
    <w:p w14:paraId="13C55F90" w14:textId="77777777" w:rsidR="007205CF" w:rsidRPr="00327630" w:rsidRDefault="007205CF" w:rsidP="00852E49">
      <w:pPr>
        <w:rPr>
          <w:lang w:val="en-US"/>
        </w:rPr>
      </w:pPr>
    </w:p>
    <w:p w14:paraId="15EFDE46" w14:textId="77777777" w:rsidR="007205CF" w:rsidRPr="00327630" w:rsidRDefault="007205CF" w:rsidP="00852E49">
      <w:pPr>
        <w:rPr>
          <w:lang w:val="en-US"/>
        </w:rPr>
      </w:pPr>
    </w:p>
    <w:p w14:paraId="2E2ED76E" w14:textId="77777777" w:rsidR="007205CF" w:rsidRPr="00327630" w:rsidRDefault="007205CF" w:rsidP="00852E49">
      <w:pPr>
        <w:rPr>
          <w:lang w:val="en-US"/>
        </w:rPr>
      </w:pPr>
    </w:p>
    <w:p w14:paraId="560B730C" w14:textId="77777777" w:rsidR="007205CF" w:rsidRPr="00327630" w:rsidRDefault="007205CF" w:rsidP="00852E49">
      <w:pPr>
        <w:rPr>
          <w:lang w:val="en-US"/>
        </w:rPr>
      </w:pPr>
    </w:p>
    <w:p w14:paraId="10497645" w14:textId="77777777" w:rsidR="007205CF" w:rsidRPr="00327630" w:rsidRDefault="007205CF" w:rsidP="00852E49">
      <w:pPr>
        <w:rPr>
          <w:lang w:val="en-US"/>
        </w:rPr>
      </w:pPr>
    </w:p>
    <w:p w14:paraId="6D4ADF8C" w14:textId="77777777" w:rsidR="007205CF" w:rsidRPr="00327630" w:rsidRDefault="007205CF" w:rsidP="00852E49">
      <w:pPr>
        <w:rPr>
          <w:lang w:val="en-US"/>
        </w:rPr>
      </w:pPr>
    </w:p>
    <w:p w14:paraId="6C6EFDAF" w14:textId="77777777" w:rsidR="007205CF" w:rsidRPr="00327630" w:rsidRDefault="007205CF" w:rsidP="00852E49">
      <w:pPr>
        <w:rPr>
          <w:lang w:val="en-US"/>
        </w:rPr>
      </w:pPr>
    </w:p>
    <w:p w14:paraId="79071E47" w14:textId="77777777" w:rsidR="007205CF" w:rsidRPr="00327630" w:rsidRDefault="007205CF" w:rsidP="00901C88">
      <w:pPr>
        <w:pStyle w:val="Heading1"/>
      </w:pPr>
      <w:bookmarkStart w:id="15" w:name="_Toc192180596"/>
      <w:r w:rsidRPr="00327630">
        <w:lastRenderedPageBreak/>
        <w:t>Task 4: Complete a short reflection</w:t>
      </w:r>
      <w:bookmarkEnd w:id="15"/>
      <w:r w:rsidR="00316642" w:rsidRPr="00327630">
        <w:t xml:space="preserve"> </w:t>
      </w:r>
    </w:p>
    <w:p w14:paraId="212185CD" w14:textId="77777777" w:rsidR="00186ECD" w:rsidRPr="00327630" w:rsidRDefault="00186ECD" w:rsidP="00901C88">
      <w:pPr>
        <w:pStyle w:val="Heading2"/>
      </w:pPr>
      <w:bookmarkStart w:id="16" w:name="_Toc192180597"/>
      <w:r w:rsidRPr="00327630">
        <w:t>Reflection</w:t>
      </w:r>
      <w:bookmarkEnd w:id="16"/>
      <w:r w:rsidRPr="00327630">
        <w:t> </w:t>
      </w:r>
    </w:p>
    <w:p w14:paraId="1E16D4A1" w14:textId="77777777" w:rsidR="00186ECD" w:rsidRPr="00327630" w:rsidRDefault="00186ECD" w:rsidP="00186ECD">
      <w:pPr>
        <w:rPr>
          <w:lang w:val="en-US"/>
        </w:rPr>
      </w:pPr>
      <w:r w:rsidRPr="00327630">
        <w:rPr>
          <w:lang w:val="en-US"/>
        </w:rPr>
        <w:t>What? </w:t>
      </w:r>
    </w:p>
    <w:p w14:paraId="6CE7DF14" w14:textId="25BE884A" w:rsidR="00186ECD" w:rsidRPr="00327630" w:rsidRDefault="00186ECD" w:rsidP="00186ECD">
      <w:pPr>
        <w:rPr>
          <w:lang w:val="en-US"/>
        </w:rPr>
      </w:pPr>
      <w:r w:rsidRPr="00327630">
        <w:rPr>
          <w:lang w:val="en-US"/>
        </w:rPr>
        <w:t xml:space="preserve">During this assignment, I engaged in types of legal communication, including to the client, a memorandum to my supervising solicitor, and investigation </w:t>
      </w:r>
      <w:r w:rsidR="00767A1F" w:rsidRPr="00327630">
        <w:rPr>
          <w:lang w:val="en-US"/>
        </w:rPr>
        <w:t>of title report and reflection</w:t>
      </w:r>
      <w:r w:rsidRPr="00327630">
        <w:rPr>
          <w:lang w:val="en-US"/>
        </w:rPr>
        <w:t xml:space="preserve">. Each start required a distinct style and tone. The voicemail, necessity, clear and concerns, language, ensuring client could understand legal concept without confusion. Conversely, the memorandum and investigation of title report required a formal, </w:t>
      </w:r>
      <w:r w:rsidR="00852535" w:rsidRPr="00327630">
        <w:rPr>
          <w:lang w:val="en-US"/>
        </w:rPr>
        <w:t>structured,</w:t>
      </w:r>
      <w:r w:rsidRPr="00327630">
        <w:rPr>
          <w:lang w:val="en-US"/>
        </w:rPr>
        <w:t xml:space="preserve"> and analytical approach, focusing on technical accuracy and legal reasoning.</w:t>
      </w:r>
    </w:p>
    <w:p w14:paraId="1666041F" w14:textId="77777777" w:rsidR="00186ECD" w:rsidRPr="00327630" w:rsidRDefault="00186ECD" w:rsidP="00186ECD">
      <w:pPr>
        <w:rPr>
          <w:lang w:val="en-US"/>
        </w:rPr>
      </w:pPr>
      <w:r w:rsidRPr="00327630">
        <w:rPr>
          <w:lang w:val="en-US"/>
        </w:rPr>
        <w:t>So what? </w:t>
      </w:r>
    </w:p>
    <w:p w14:paraId="62B8C47E" w14:textId="48DE9B81" w:rsidR="00186ECD" w:rsidRPr="00327630" w:rsidRDefault="007335D1" w:rsidP="00186ECD">
      <w:pPr>
        <w:rPr>
          <w:lang w:val="en-US"/>
        </w:rPr>
      </w:pPr>
      <w:r w:rsidRPr="00327630">
        <w:rPr>
          <w:lang w:val="en-US"/>
        </w:rPr>
        <w:t xml:space="preserve">The experience </w:t>
      </w:r>
      <w:r w:rsidR="00186ECD" w:rsidRPr="00327630">
        <w:rPr>
          <w:lang w:val="en-US"/>
        </w:rPr>
        <w:t xml:space="preserve">the significance of adapting communication style based on the audience. When addressing the client, the </w:t>
      </w:r>
      <w:r w:rsidR="00D46E65" w:rsidRPr="00327630">
        <w:rPr>
          <w:lang w:val="en-US"/>
        </w:rPr>
        <w:t>first-time</w:t>
      </w:r>
      <w:r w:rsidR="00186ECD" w:rsidRPr="00327630">
        <w:rPr>
          <w:lang w:val="en-US"/>
        </w:rPr>
        <w:t xml:space="preserve"> buyer with limited legal knowledge, I had to simplify complex terminology and ensure clarity. In contrast, communicating with my supervisor, I required legal language, referencing all types of case laws, and legal principles concisely. This distinction enforced the challenge of maintaining legal accuracy while ensuring access accessibility. Drafting the investigation of title report further </w:t>
      </w:r>
      <w:r w:rsidR="00FB445C" w:rsidRPr="00327630">
        <w:rPr>
          <w:lang w:val="en-US"/>
        </w:rPr>
        <w:t>evaluated</w:t>
      </w:r>
      <w:r w:rsidR="00186ECD" w:rsidRPr="00327630">
        <w:rPr>
          <w:lang w:val="en-US"/>
        </w:rPr>
        <w:t xml:space="preserve"> my ability to present legal advice in structured and logical manner. Ensuring critical issues were highlighted thoroughly.</w:t>
      </w:r>
    </w:p>
    <w:p w14:paraId="65570E8E" w14:textId="77777777" w:rsidR="00186ECD" w:rsidRPr="00327630" w:rsidRDefault="00186ECD" w:rsidP="00186ECD">
      <w:pPr>
        <w:rPr>
          <w:lang w:val="en-US"/>
        </w:rPr>
      </w:pPr>
      <w:r w:rsidRPr="00327630">
        <w:rPr>
          <w:lang w:val="en-US"/>
        </w:rPr>
        <w:t>Now, what? </w:t>
      </w:r>
    </w:p>
    <w:p w14:paraId="57D6564B" w14:textId="77777777" w:rsidR="00186ECD" w:rsidRPr="00327630" w:rsidRDefault="00186ECD" w:rsidP="00186ECD">
      <w:pPr>
        <w:rPr>
          <w:lang w:val="en-US"/>
        </w:rPr>
      </w:pPr>
      <w:r w:rsidRPr="00327630">
        <w:rPr>
          <w:lang w:val="en-US"/>
        </w:rPr>
        <w:t xml:space="preserve">Moving forward, I aim to refrain my ability to transition between legal ease and plane, English, tailoring explanation to suit different audiences. To enhance this skill, I will actively seek feedback from supervisor, study well drafted legal documents and participate in training focused on client communication. Additionally, </w:t>
      </w:r>
      <w:r w:rsidR="007335D1" w:rsidRPr="00327630">
        <w:rPr>
          <w:lang w:val="en-US"/>
        </w:rPr>
        <w:t>practicing</w:t>
      </w:r>
      <w:r w:rsidRPr="00327630">
        <w:rPr>
          <w:lang w:val="en-US"/>
        </w:rPr>
        <w:t xml:space="preserve">, the simplification of </w:t>
      </w:r>
      <w:r w:rsidR="00094835" w:rsidRPr="00327630">
        <w:rPr>
          <w:lang w:val="en-US"/>
        </w:rPr>
        <w:t xml:space="preserve">complex legal </w:t>
      </w:r>
      <w:r w:rsidRPr="00327630">
        <w:rPr>
          <w:lang w:val="en-US"/>
        </w:rPr>
        <w:t>principles will strengthen my ability to convey information effectively. Mastering this skill will</w:t>
      </w:r>
      <w:r w:rsidR="007335D1" w:rsidRPr="00327630">
        <w:rPr>
          <w:lang w:val="en-US"/>
        </w:rPr>
        <w:t xml:space="preserve"> </w:t>
      </w:r>
      <w:r w:rsidRPr="00327630">
        <w:rPr>
          <w:lang w:val="en-US"/>
        </w:rPr>
        <w:t>be invaluable in my future career, for clarity, efficiency, and strong client relationships.</w:t>
      </w:r>
    </w:p>
    <w:p w14:paraId="54B96CFC" w14:textId="77777777" w:rsidR="0083379C" w:rsidRPr="00327630" w:rsidRDefault="0083379C" w:rsidP="00186ECD">
      <w:pPr>
        <w:rPr>
          <w:lang w:val="en-US"/>
        </w:rPr>
      </w:pPr>
    </w:p>
    <w:p w14:paraId="6896F568" w14:textId="77777777" w:rsidR="0083379C" w:rsidRPr="00327630" w:rsidRDefault="0083379C" w:rsidP="00186ECD">
      <w:pPr>
        <w:rPr>
          <w:lang w:val="en-US"/>
        </w:rPr>
      </w:pPr>
    </w:p>
    <w:p w14:paraId="02518C46" w14:textId="77777777" w:rsidR="0083379C" w:rsidRPr="00327630" w:rsidRDefault="0083379C" w:rsidP="00901C88">
      <w:pPr>
        <w:pStyle w:val="Heading1"/>
      </w:pPr>
      <w:bookmarkStart w:id="17" w:name="_Toc192180598"/>
      <w:r w:rsidRPr="00327630">
        <w:lastRenderedPageBreak/>
        <w:t>References</w:t>
      </w:r>
      <w:bookmarkEnd w:id="17"/>
      <w:r w:rsidRPr="00327630">
        <w:t xml:space="preserve"> </w:t>
      </w:r>
    </w:p>
    <w:p w14:paraId="44E0DD8C" w14:textId="55890B4F" w:rsidR="00B2057E" w:rsidRDefault="00B2057E" w:rsidP="00503819">
      <w:r w:rsidRPr="00B2057E">
        <w:t xml:space="preserve">Azizagaoglu, H.T., 2024. </w:t>
      </w:r>
      <w:r w:rsidRPr="00B2057E">
        <w:rPr>
          <w:i/>
          <w:iCs/>
        </w:rPr>
        <w:t>Should a third party, bringing a direct action against an insurer, be bound by dispute resolution clauses concluded between the insurer and the insured?</w:t>
      </w:r>
      <w:r w:rsidRPr="00B2057E">
        <w:t xml:space="preserve"> Doctoral dissertation. University of Southampton.</w:t>
      </w:r>
    </w:p>
    <w:p w14:paraId="6AAD8AA6" w14:textId="73A8661B" w:rsidR="006017D4" w:rsidRDefault="006017D4" w:rsidP="00503819">
      <w:r w:rsidRPr="006017D4">
        <w:t xml:space="preserve">Bevan, C., 2018. The doctrine of benefit and burden: reforming the law of covenants and the numerus </w:t>
      </w:r>
      <w:r w:rsidR="00613973" w:rsidRPr="006017D4">
        <w:t>clauses</w:t>
      </w:r>
      <w:r w:rsidRPr="006017D4">
        <w:t xml:space="preserve"> “problem</w:t>
      </w:r>
      <w:r w:rsidR="00613973" w:rsidRPr="006017D4">
        <w:t>.”</w:t>
      </w:r>
      <w:r w:rsidRPr="006017D4">
        <w:t xml:space="preserve"> </w:t>
      </w:r>
      <w:r w:rsidRPr="006017D4">
        <w:rPr>
          <w:i/>
          <w:iCs/>
        </w:rPr>
        <w:t>The Cambridge Law Journal</w:t>
      </w:r>
      <w:r w:rsidRPr="006017D4">
        <w:t>, 77(1), pp.72-96.</w:t>
      </w:r>
    </w:p>
    <w:p w14:paraId="57B9479D" w14:textId="77777777" w:rsidR="00B5330F" w:rsidRDefault="00E869EB" w:rsidP="00503819">
      <w:r w:rsidRPr="00E869EB">
        <w:t xml:space="preserve">Bhutoria, T. and Palep, N., 2024. Clash of principles: Unraveling the </w:t>
      </w:r>
      <w:r w:rsidRPr="00E869EB">
        <w:rPr>
          <w:i/>
          <w:iCs/>
        </w:rPr>
        <w:t>Tulk v Moxhay</w:t>
      </w:r>
      <w:r w:rsidRPr="00E869EB">
        <w:t xml:space="preserve"> conundrum.</w:t>
      </w:r>
    </w:p>
    <w:p w14:paraId="25CA20F7" w14:textId="7AE253E4" w:rsidR="00503819" w:rsidRPr="00327630" w:rsidRDefault="00503819" w:rsidP="00503819">
      <w:r w:rsidRPr="00327630">
        <w:t>Dixon, M., 2023. </w:t>
      </w:r>
      <w:r w:rsidRPr="00327630">
        <w:rPr>
          <w:i/>
          <w:iCs/>
        </w:rPr>
        <w:t>Modern land law</w:t>
      </w:r>
      <w:r w:rsidRPr="00327630">
        <w:t>. Routledge.</w:t>
      </w:r>
    </w:p>
    <w:p w14:paraId="1A3AB312" w14:textId="77777777" w:rsidR="00C05F14" w:rsidRDefault="00C05F14" w:rsidP="00503819">
      <w:r w:rsidRPr="00C05F14">
        <w:t xml:space="preserve">English, J. and Atmaz Al-Sibaie, J., 2024. Dispositions of subsisting equitable interests and section 53(1)(c) of the Law of Property Act 1925. </w:t>
      </w:r>
      <w:r w:rsidRPr="00C05F14">
        <w:rPr>
          <w:i/>
          <w:iCs/>
        </w:rPr>
        <w:t>Conveyancer and Property Lawyer</w:t>
      </w:r>
      <w:r w:rsidRPr="00C05F14">
        <w:t>, 2024(2).</w:t>
      </w:r>
    </w:p>
    <w:p w14:paraId="25505F05" w14:textId="3BFAA939" w:rsidR="00503819" w:rsidRPr="00327630" w:rsidRDefault="00503819" w:rsidP="00503819">
      <w:r w:rsidRPr="00327630">
        <w:t>Lee, M. and Abbot, C. eds., 2022. </w:t>
      </w:r>
      <w:r w:rsidRPr="00327630">
        <w:rPr>
          <w:i/>
          <w:iCs/>
        </w:rPr>
        <w:t>Taking English planning law scholarship seriously</w:t>
      </w:r>
      <w:r w:rsidRPr="00327630">
        <w:t>. UCL Press.</w:t>
      </w:r>
    </w:p>
    <w:p w14:paraId="175A025C" w14:textId="7F0C349D" w:rsidR="00503819" w:rsidRPr="00327630" w:rsidRDefault="00503819" w:rsidP="00503819">
      <w:r w:rsidRPr="00327630">
        <w:t xml:space="preserve">Philips, R.C., Calabrese, M., Keenan, </w:t>
      </w:r>
      <w:r w:rsidR="00613973" w:rsidRPr="00327630">
        <w:t>R.,</w:t>
      </w:r>
      <w:r w:rsidRPr="00327630">
        <w:t xml:space="preserve"> and van Leeuwen, B., 2022. The regional occupational structure in interwar England and Wales. </w:t>
      </w:r>
      <w:r w:rsidRPr="00327630">
        <w:rPr>
          <w:i/>
          <w:iCs/>
        </w:rPr>
        <w:t>Historical Methods: A Journal of Quantitative and Interdisciplinary History</w:t>
      </w:r>
      <w:r w:rsidRPr="00327630">
        <w:t>, </w:t>
      </w:r>
      <w:r w:rsidRPr="00327630">
        <w:rPr>
          <w:i/>
          <w:iCs/>
        </w:rPr>
        <w:t>55</w:t>
      </w:r>
      <w:r w:rsidRPr="00327630">
        <w:t>(2), pp.78-97.</w:t>
      </w:r>
    </w:p>
    <w:p w14:paraId="73193818" w14:textId="77777777" w:rsidR="00503819" w:rsidRPr="00327630" w:rsidRDefault="00503819" w:rsidP="00503819">
      <w:r w:rsidRPr="00327630">
        <w:t>Richards, M., 2021. </w:t>
      </w:r>
      <w:r w:rsidRPr="00327630">
        <w:rPr>
          <w:i/>
          <w:iCs/>
        </w:rPr>
        <w:t>Property Law</w:t>
      </w:r>
      <w:r w:rsidRPr="00327630">
        <w:t>. Oxford University Press.</w:t>
      </w:r>
    </w:p>
    <w:p w14:paraId="2989E529" w14:textId="73B58B5D" w:rsidR="008B6456" w:rsidRPr="00327630" w:rsidRDefault="008B6456" w:rsidP="0083379C">
      <w:r w:rsidRPr="00327630">
        <w:t xml:space="preserve">WRA, 2025. </w:t>
      </w:r>
      <w:r w:rsidR="00976D65">
        <w:t>A</w:t>
      </w:r>
      <w:r w:rsidRPr="00327630">
        <w:t xml:space="preserve">vailable at: </w:t>
      </w:r>
      <w:hyperlink r:id="rId8" w:history="1">
        <w:r w:rsidRPr="00327630">
          <w:rPr>
            <w:rStyle w:val="Hyperlink"/>
            <w:color w:val="auto"/>
          </w:rPr>
          <w:t>https://services.wra.gov.wales/land-transaction-tax-calculator</w:t>
        </w:r>
      </w:hyperlink>
      <w:r w:rsidRPr="00327630">
        <w:t xml:space="preserve"> [accessed on 7th March 2025]</w:t>
      </w:r>
    </w:p>
    <w:p w14:paraId="2A2913DD" w14:textId="77777777" w:rsidR="0083379C" w:rsidRPr="00327630" w:rsidRDefault="0083379C" w:rsidP="00186ECD">
      <w:pPr>
        <w:rPr>
          <w:lang w:val="en-US"/>
        </w:rPr>
      </w:pPr>
    </w:p>
    <w:p w14:paraId="04EBC115" w14:textId="77777777" w:rsidR="00CA18E3" w:rsidRPr="00327630" w:rsidRDefault="00CA18E3" w:rsidP="00852E49">
      <w:pPr>
        <w:rPr>
          <w:lang w:val="en-US"/>
        </w:rPr>
      </w:pPr>
    </w:p>
    <w:p w14:paraId="635AF428" w14:textId="77777777" w:rsidR="00316642" w:rsidRPr="00327630" w:rsidRDefault="00316642" w:rsidP="00852E49">
      <w:pPr>
        <w:rPr>
          <w:lang w:val="en-US"/>
        </w:rPr>
      </w:pPr>
    </w:p>
    <w:p w14:paraId="33557ED8" w14:textId="77777777" w:rsidR="0098094D" w:rsidRPr="00327630" w:rsidRDefault="0098094D" w:rsidP="00761A38">
      <w:pPr>
        <w:rPr>
          <w:lang w:val="en-US"/>
        </w:rPr>
      </w:pPr>
    </w:p>
    <w:p w14:paraId="71EFF5EA" w14:textId="77777777" w:rsidR="0064287F" w:rsidRPr="00327630" w:rsidRDefault="0064287F" w:rsidP="003C7D73">
      <w:pPr>
        <w:rPr>
          <w:lang w:val="en-US"/>
        </w:rPr>
      </w:pPr>
    </w:p>
    <w:p w14:paraId="1DB9FCDC" w14:textId="77777777" w:rsidR="009C4CAF" w:rsidRPr="00327630" w:rsidRDefault="009C4CAF"/>
    <w:p w14:paraId="0326384D" w14:textId="77777777" w:rsidR="004F5442" w:rsidRPr="00327630" w:rsidRDefault="004F5442"/>
    <w:sectPr w:rsidR="004F5442" w:rsidRPr="0032763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09454A"/>
    <w:multiLevelType w:val="hybridMultilevel"/>
    <w:tmpl w:val="BA0030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F9D0A33"/>
    <w:multiLevelType w:val="hybridMultilevel"/>
    <w:tmpl w:val="1534D8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D51B53"/>
    <w:multiLevelType w:val="hybridMultilevel"/>
    <w:tmpl w:val="D8E8B7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3366AC4"/>
    <w:multiLevelType w:val="hybridMultilevel"/>
    <w:tmpl w:val="7BCE06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B037DA5"/>
    <w:multiLevelType w:val="hybridMultilevel"/>
    <w:tmpl w:val="DFCC4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1E20E23"/>
    <w:multiLevelType w:val="hybridMultilevel"/>
    <w:tmpl w:val="1B9C9D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239202E"/>
    <w:multiLevelType w:val="hybridMultilevel"/>
    <w:tmpl w:val="535E8E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94D6BFC"/>
    <w:multiLevelType w:val="hybridMultilevel"/>
    <w:tmpl w:val="003666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7D502AE"/>
    <w:multiLevelType w:val="hybridMultilevel"/>
    <w:tmpl w:val="D38E8F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8A365D7"/>
    <w:multiLevelType w:val="hybridMultilevel"/>
    <w:tmpl w:val="569646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486171025">
    <w:abstractNumId w:val="8"/>
  </w:num>
  <w:num w:numId="2" w16cid:durableId="521404851">
    <w:abstractNumId w:val="5"/>
  </w:num>
  <w:num w:numId="3" w16cid:durableId="1798523883">
    <w:abstractNumId w:val="9"/>
  </w:num>
  <w:num w:numId="4" w16cid:durableId="1962148987">
    <w:abstractNumId w:val="4"/>
  </w:num>
  <w:num w:numId="5" w16cid:durableId="1039285253">
    <w:abstractNumId w:val="3"/>
  </w:num>
  <w:num w:numId="6" w16cid:durableId="1885486564">
    <w:abstractNumId w:val="0"/>
  </w:num>
  <w:num w:numId="7" w16cid:durableId="189874875">
    <w:abstractNumId w:val="7"/>
  </w:num>
  <w:num w:numId="8" w16cid:durableId="1245920074">
    <w:abstractNumId w:val="2"/>
  </w:num>
  <w:num w:numId="9" w16cid:durableId="860313381">
    <w:abstractNumId w:val="6"/>
  </w:num>
  <w:num w:numId="10" w16cid:durableId="2477390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B02A1"/>
    <w:rsid w:val="00042E44"/>
    <w:rsid w:val="000655C6"/>
    <w:rsid w:val="0008268C"/>
    <w:rsid w:val="00082BAB"/>
    <w:rsid w:val="00094835"/>
    <w:rsid w:val="000975EC"/>
    <w:rsid w:val="000E45C0"/>
    <w:rsid w:val="001246A8"/>
    <w:rsid w:val="00130F12"/>
    <w:rsid w:val="0013635E"/>
    <w:rsid w:val="001402A5"/>
    <w:rsid w:val="00180C9B"/>
    <w:rsid w:val="00186ECD"/>
    <w:rsid w:val="001C08BD"/>
    <w:rsid w:val="001D40C0"/>
    <w:rsid w:val="002033B1"/>
    <w:rsid w:val="00207719"/>
    <w:rsid w:val="0022553B"/>
    <w:rsid w:val="00282848"/>
    <w:rsid w:val="00290DC9"/>
    <w:rsid w:val="00293572"/>
    <w:rsid w:val="002A5168"/>
    <w:rsid w:val="002B3FAB"/>
    <w:rsid w:val="002D0ADA"/>
    <w:rsid w:val="003013D9"/>
    <w:rsid w:val="003111A3"/>
    <w:rsid w:val="00316642"/>
    <w:rsid w:val="00327630"/>
    <w:rsid w:val="00384BE1"/>
    <w:rsid w:val="003909AA"/>
    <w:rsid w:val="003959A1"/>
    <w:rsid w:val="003B3161"/>
    <w:rsid w:val="003B5CC3"/>
    <w:rsid w:val="003C7D73"/>
    <w:rsid w:val="003D1A37"/>
    <w:rsid w:val="003E7499"/>
    <w:rsid w:val="003F75B1"/>
    <w:rsid w:val="004F1880"/>
    <w:rsid w:val="004F5442"/>
    <w:rsid w:val="00503819"/>
    <w:rsid w:val="00511554"/>
    <w:rsid w:val="005271EA"/>
    <w:rsid w:val="005650CE"/>
    <w:rsid w:val="005A7061"/>
    <w:rsid w:val="005C78CE"/>
    <w:rsid w:val="005F0BBF"/>
    <w:rsid w:val="006017D4"/>
    <w:rsid w:val="00613973"/>
    <w:rsid w:val="0062496D"/>
    <w:rsid w:val="006324D7"/>
    <w:rsid w:val="0064287F"/>
    <w:rsid w:val="00715659"/>
    <w:rsid w:val="007205CF"/>
    <w:rsid w:val="007335D1"/>
    <w:rsid w:val="00757111"/>
    <w:rsid w:val="00761A38"/>
    <w:rsid w:val="00761CD0"/>
    <w:rsid w:val="00767A1F"/>
    <w:rsid w:val="0077006B"/>
    <w:rsid w:val="00770A80"/>
    <w:rsid w:val="007A3198"/>
    <w:rsid w:val="00802A05"/>
    <w:rsid w:val="00825956"/>
    <w:rsid w:val="0083379C"/>
    <w:rsid w:val="008415DB"/>
    <w:rsid w:val="00845611"/>
    <w:rsid w:val="00852535"/>
    <w:rsid w:val="00852E49"/>
    <w:rsid w:val="0085543A"/>
    <w:rsid w:val="00856E98"/>
    <w:rsid w:val="00861EEF"/>
    <w:rsid w:val="008A0C6A"/>
    <w:rsid w:val="008A1D99"/>
    <w:rsid w:val="008B229A"/>
    <w:rsid w:val="008B6456"/>
    <w:rsid w:val="008C09B2"/>
    <w:rsid w:val="008C79EF"/>
    <w:rsid w:val="008F117F"/>
    <w:rsid w:val="00901C88"/>
    <w:rsid w:val="009063D8"/>
    <w:rsid w:val="00976D65"/>
    <w:rsid w:val="0098094D"/>
    <w:rsid w:val="0099098F"/>
    <w:rsid w:val="00995AA3"/>
    <w:rsid w:val="009B1616"/>
    <w:rsid w:val="009B379E"/>
    <w:rsid w:val="009C4CAF"/>
    <w:rsid w:val="009C670B"/>
    <w:rsid w:val="009E53A6"/>
    <w:rsid w:val="00A218BE"/>
    <w:rsid w:val="00A60ABF"/>
    <w:rsid w:val="00A730DF"/>
    <w:rsid w:val="00A80975"/>
    <w:rsid w:val="00AA1A04"/>
    <w:rsid w:val="00AB5518"/>
    <w:rsid w:val="00AC7A8D"/>
    <w:rsid w:val="00B2057E"/>
    <w:rsid w:val="00B5330F"/>
    <w:rsid w:val="00B95BE9"/>
    <w:rsid w:val="00BA0873"/>
    <w:rsid w:val="00BA6464"/>
    <w:rsid w:val="00BE0DD6"/>
    <w:rsid w:val="00BF73AD"/>
    <w:rsid w:val="00C05F14"/>
    <w:rsid w:val="00C37A4A"/>
    <w:rsid w:val="00C56EB6"/>
    <w:rsid w:val="00C77902"/>
    <w:rsid w:val="00C94D2E"/>
    <w:rsid w:val="00C97F13"/>
    <w:rsid w:val="00CA18E3"/>
    <w:rsid w:val="00CA32A6"/>
    <w:rsid w:val="00CA4C79"/>
    <w:rsid w:val="00CB0BFC"/>
    <w:rsid w:val="00CB5C54"/>
    <w:rsid w:val="00CF5BDB"/>
    <w:rsid w:val="00D21E35"/>
    <w:rsid w:val="00D27009"/>
    <w:rsid w:val="00D3163D"/>
    <w:rsid w:val="00D45E88"/>
    <w:rsid w:val="00D46E65"/>
    <w:rsid w:val="00D5638B"/>
    <w:rsid w:val="00D8533E"/>
    <w:rsid w:val="00DB02A1"/>
    <w:rsid w:val="00DB55D1"/>
    <w:rsid w:val="00DC7F72"/>
    <w:rsid w:val="00DF4ACA"/>
    <w:rsid w:val="00E00A80"/>
    <w:rsid w:val="00E10877"/>
    <w:rsid w:val="00E34343"/>
    <w:rsid w:val="00E50F0E"/>
    <w:rsid w:val="00E524AE"/>
    <w:rsid w:val="00E63B9B"/>
    <w:rsid w:val="00E75F41"/>
    <w:rsid w:val="00E807D1"/>
    <w:rsid w:val="00E848DB"/>
    <w:rsid w:val="00E869EB"/>
    <w:rsid w:val="00E93EA7"/>
    <w:rsid w:val="00EA10CE"/>
    <w:rsid w:val="00EB1421"/>
    <w:rsid w:val="00EE500B"/>
    <w:rsid w:val="00EF7CE0"/>
    <w:rsid w:val="00F01471"/>
    <w:rsid w:val="00F03AF4"/>
    <w:rsid w:val="00F1063E"/>
    <w:rsid w:val="00F854B6"/>
    <w:rsid w:val="00F93E4E"/>
    <w:rsid w:val="00F97E8D"/>
    <w:rsid w:val="00FA50AF"/>
    <w:rsid w:val="00FB445C"/>
    <w:rsid w:val="00FD7ADE"/>
    <w:rsid w:val="00FE74C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44AD6D"/>
  <w15:chartTrackingRefBased/>
  <w15:docId w15:val="{72426F53-D6FD-4413-903D-2A555327B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D0ADA"/>
    <w:pPr>
      <w:spacing w:line="360" w:lineRule="auto"/>
      <w:jc w:val="both"/>
    </w:pPr>
    <w:rPr>
      <w:rFonts w:ascii="Times New Roman" w:hAnsi="Times New Roman"/>
      <w:sz w:val="24"/>
      <w:lang w:val="en-GB"/>
    </w:rPr>
  </w:style>
  <w:style w:type="paragraph" w:styleId="Heading1">
    <w:name w:val="heading 1"/>
    <w:basedOn w:val="Normal"/>
    <w:next w:val="Normal"/>
    <w:link w:val="Heading1Char"/>
    <w:autoRedefine/>
    <w:uiPriority w:val="9"/>
    <w:qFormat/>
    <w:rsid w:val="002D0ADA"/>
    <w:pPr>
      <w:keepNext/>
      <w:keepLines/>
      <w:spacing w:before="480" w:after="0"/>
      <w:outlineLvl w:val="0"/>
    </w:pPr>
    <w:rPr>
      <w:rFonts w:eastAsiaTheme="majorEastAsia" w:cstheme="majorBidi"/>
      <w:b/>
      <w:bCs/>
      <w:sz w:val="28"/>
      <w:szCs w:val="28"/>
      <w:lang w:val="en-US"/>
    </w:rPr>
  </w:style>
  <w:style w:type="paragraph" w:styleId="Heading2">
    <w:name w:val="heading 2"/>
    <w:basedOn w:val="Normal"/>
    <w:next w:val="Normal"/>
    <w:link w:val="Heading2Char"/>
    <w:autoRedefine/>
    <w:uiPriority w:val="9"/>
    <w:unhideWhenUsed/>
    <w:qFormat/>
    <w:rsid w:val="002D0ADA"/>
    <w:pPr>
      <w:keepNext/>
      <w:keepLines/>
      <w:spacing w:before="200" w:after="0"/>
      <w:outlineLvl w:val="1"/>
    </w:pPr>
    <w:rPr>
      <w:rFonts w:eastAsiaTheme="majorEastAsia" w:cstheme="majorBidi"/>
      <w:bCs/>
      <w:szCs w:val="26"/>
      <w:u w:val="single"/>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D0ADA"/>
    <w:rPr>
      <w:rFonts w:ascii="Times New Roman" w:eastAsiaTheme="majorEastAsia" w:hAnsi="Times New Roman" w:cstheme="majorBidi"/>
      <w:b/>
      <w:bCs/>
      <w:sz w:val="28"/>
      <w:szCs w:val="28"/>
    </w:rPr>
  </w:style>
  <w:style w:type="character" w:customStyle="1" w:styleId="Heading2Char">
    <w:name w:val="Heading 2 Char"/>
    <w:basedOn w:val="DefaultParagraphFont"/>
    <w:link w:val="Heading2"/>
    <w:uiPriority w:val="9"/>
    <w:rsid w:val="002D0ADA"/>
    <w:rPr>
      <w:rFonts w:ascii="Times New Roman" w:eastAsiaTheme="majorEastAsia" w:hAnsi="Times New Roman" w:cstheme="majorBidi"/>
      <w:bCs/>
      <w:sz w:val="24"/>
      <w:szCs w:val="26"/>
      <w:u w:val="single"/>
    </w:rPr>
  </w:style>
  <w:style w:type="paragraph" w:styleId="TOC1">
    <w:name w:val="toc 1"/>
    <w:basedOn w:val="Normal"/>
    <w:next w:val="Normal"/>
    <w:autoRedefine/>
    <w:uiPriority w:val="39"/>
    <w:unhideWhenUsed/>
    <w:qFormat/>
    <w:rsid w:val="002D0ADA"/>
    <w:pPr>
      <w:spacing w:after="100"/>
    </w:pPr>
  </w:style>
  <w:style w:type="paragraph" w:styleId="TOC2">
    <w:name w:val="toc 2"/>
    <w:basedOn w:val="Normal"/>
    <w:next w:val="Normal"/>
    <w:autoRedefine/>
    <w:uiPriority w:val="39"/>
    <w:unhideWhenUsed/>
    <w:qFormat/>
    <w:rsid w:val="002D0ADA"/>
    <w:pPr>
      <w:spacing w:after="100"/>
      <w:ind w:left="240"/>
    </w:pPr>
  </w:style>
  <w:style w:type="paragraph" w:styleId="TOC3">
    <w:name w:val="toc 3"/>
    <w:basedOn w:val="Normal"/>
    <w:next w:val="Normal"/>
    <w:autoRedefine/>
    <w:uiPriority w:val="39"/>
    <w:semiHidden/>
    <w:unhideWhenUsed/>
    <w:qFormat/>
    <w:rsid w:val="002D0ADA"/>
    <w:pPr>
      <w:spacing w:after="100" w:line="276" w:lineRule="auto"/>
      <w:ind w:left="440"/>
      <w:jc w:val="left"/>
    </w:pPr>
    <w:rPr>
      <w:rFonts w:asciiTheme="minorHAnsi" w:eastAsiaTheme="minorEastAsia" w:hAnsiTheme="minorHAnsi"/>
      <w:sz w:val="22"/>
      <w:lang w:val="en-US"/>
    </w:rPr>
  </w:style>
  <w:style w:type="paragraph" w:styleId="Caption">
    <w:name w:val="caption"/>
    <w:basedOn w:val="Normal"/>
    <w:next w:val="Normal"/>
    <w:uiPriority w:val="35"/>
    <w:unhideWhenUsed/>
    <w:qFormat/>
    <w:rsid w:val="002D0ADA"/>
    <w:pPr>
      <w:spacing w:line="240" w:lineRule="auto"/>
    </w:pPr>
    <w:rPr>
      <w:b/>
      <w:bCs/>
      <w:color w:val="4F81BD" w:themeColor="accent1"/>
      <w:sz w:val="18"/>
      <w:szCs w:val="18"/>
    </w:rPr>
  </w:style>
  <w:style w:type="paragraph" w:styleId="Title">
    <w:name w:val="Title"/>
    <w:aliases w:val="Title heading 2"/>
    <w:basedOn w:val="Heading2"/>
    <w:next w:val="Heading2"/>
    <w:link w:val="TitleChar"/>
    <w:uiPriority w:val="10"/>
    <w:qFormat/>
    <w:rsid w:val="002D0ADA"/>
    <w:pPr>
      <w:pBdr>
        <w:bottom w:val="single" w:sz="8" w:space="4" w:color="4F81BD" w:themeColor="accent1"/>
      </w:pBdr>
      <w:spacing w:after="300" w:line="240" w:lineRule="auto"/>
      <w:contextualSpacing/>
    </w:pPr>
    <w:rPr>
      <w:spacing w:val="5"/>
      <w:kern w:val="28"/>
      <w:szCs w:val="52"/>
    </w:rPr>
  </w:style>
  <w:style w:type="character" w:customStyle="1" w:styleId="TitleChar">
    <w:name w:val="Title Char"/>
    <w:aliases w:val="Title heading 2 Char"/>
    <w:basedOn w:val="DefaultParagraphFont"/>
    <w:link w:val="Title"/>
    <w:uiPriority w:val="10"/>
    <w:rsid w:val="002D0ADA"/>
    <w:rPr>
      <w:rFonts w:ascii="Times New Roman" w:eastAsiaTheme="majorEastAsia" w:hAnsi="Times New Roman" w:cstheme="majorBidi"/>
      <w:bCs/>
      <w:spacing w:val="5"/>
      <w:kern w:val="28"/>
      <w:sz w:val="24"/>
      <w:szCs w:val="52"/>
      <w:u w:val="single"/>
    </w:rPr>
  </w:style>
  <w:style w:type="paragraph" w:styleId="NoSpacing">
    <w:name w:val="No Spacing"/>
    <w:uiPriority w:val="1"/>
    <w:qFormat/>
    <w:rsid w:val="002D0ADA"/>
    <w:pPr>
      <w:spacing w:after="0" w:line="240" w:lineRule="auto"/>
      <w:jc w:val="both"/>
    </w:pPr>
    <w:rPr>
      <w:rFonts w:ascii="Times New Roman" w:hAnsi="Times New Roman"/>
      <w:sz w:val="24"/>
      <w:lang w:val="en-GB"/>
    </w:rPr>
  </w:style>
  <w:style w:type="paragraph" w:styleId="ListParagraph">
    <w:name w:val="List Paragraph"/>
    <w:basedOn w:val="Normal"/>
    <w:uiPriority w:val="34"/>
    <w:qFormat/>
    <w:rsid w:val="002D0ADA"/>
    <w:pPr>
      <w:ind w:left="720"/>
      <w:contextualSpacing/>
    </w:pPr>
  </w:style>
  <w:style w:type="paragraph" w:styleId="TOCHeading">
    <w:name w:val="TOC Heading"/>
    <w:basedOn w:val="Heading1"/>
    <w:next w:val="Normal"/>
    <w:uiPriority w:val="39"/>
    <w:unhideWhenUsed/>
    <w:qFormat/>
    <w:rsid w:val="002D0ADA"/>
    <w:pPr>
      <w:spacing w:line="276" w:lineRule="auto"/>
      <w:jc w:val="left"/>
      <w:outlineLvl w:val="9"/>
    </w:pPr>
    <w:rPr>
      <w:rFonts w:asciiTheme="majorHAnsi" w:hAnsiTheme="majorHAnsi"/>
      <w:color w:val="365F91" w:themeColor="accent1" w:themeShade="BF"/>
    </w:rPr>
  </w:style>
  <w:style w:type="character" w:styleId="Hyperlink">
    <w:name w:val="Hyperlink"/>
    <w:basedOn w:val="DefaultParagraphFont"/>
    <w:uiPriority w:val="99"/>
    <w:unhideWhenUsed/>
    <w:rsid w:val="009063D8"/>
    <w:rPr>
      <w:color w:val="0000FF" w:themeColor="hyperlink"/>
      <w:u w:val="single"/>
    </w:rPr>
  </w:style>
  <w:style w:type="table" w:styleId="TableGrid">
    <w:name w:val="Table Grid"/>
    <w:basedOn w:val="TableNormal"/>
    <w:uiPriority w:val="39"/>
    <w:rsid w:val="00BF73A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3762058">
      <w:bodyDiv w:val="1"/>
      <w:marLeft w:val="0"/>
      <w:marRight w:val="0"/>
      <w:marTop w:val="0"/>
      <w:marBottom w:val="0"/>
      <w:divBdr>
        <w:top w:val="none" w:sz="0" w:space="0" w:color="auto"/>
        <w:left w:val="none" w:sz="0" w:space="0" w:color="auto"/>
        <w:bottom w:val="none" w:sz="0" w:space="0" w:color="auto"/>
        <w:right w:val="none" w:sz="0" w:space="0" w:color="auto"/>
      </w:divBdr>
    </w:div>
    <w:div w:id="187917012">
      <w:bodyDiv w:val="1"/>
      <w:marLeft w:val="0"/>
      <w:marRight w:val="0"/>
      <w:marTop w:val="0"/>
      <w:marBottom w:val="0"/>
      <w:divBdr>
        <w:top w:val="none" w:sz="0" w:space="0" w:color="auto"/>
        <w:left w:val="none" w:sz="0" w:space="0" w:color="auto"/>
        <w:bottom w:val="none" w:sz="0" w:space="0" w:color="auto"/>
        <w:right w:val="none" w:sz="0" w:space="0" w:color="auto"/>
      </w:divBdr>
    </w:div>
    <w:div w:id="399257643">
      <w:bodyDiv w:val="1"/>
      <w:marLeft w:val="0"/>
      <w:marRight w:val="0"/>
      <w:marTop w:val="0"/>
      <w:marBottom w:val="0"/>
      <w:divBdr>
        <w:top w:val="none" w:sz="0" w:space="0" w:color="auto"/>
        <w:left w:val="none" w:sz="0" w:space="0" w:color="auto"/>
        <w:bottom w:val="none" w:sz="0" w:space="0" w:color="auto"/>
        <w:right w:val="none" w:sz="0" w:space="0" w:color="auto"/>
      </w:divBdr>
      <w:divsChild>
        <w:div w:id="1548370102">
          <w:marLeft w:val="0"/>
          <w:marRight w:val="0"/>
          <w:marTop w:val="0"/>
          <w:marBottom w:val="0"/>
          <w:divBdr>
            <w:top w:val="none" w:sz="0" w:space="0" w:color="auto"/>
            <w:left w:val="none" w:sz="0" w:space="0" w:color="auto"/>
            <w:bottom w:val="none" w:sz="0" w:space="0" w:color="auto"/>
            <w:right w:val="none" w:sz="0" w:space="0" w:color="auto"/>
          </w:divBdr>
          <w:divsChild>
            <w:div w:id="224264474">
              <w:marLeft w:val="0"/>
              <w:marRight w:val="0"/>
              <w:marTop w:val="0"/>
              <w:marBottom w:val="0"/>
              <w:divBdr>
                <w:top w:val="none" w:sz="0" w:space="0" w:color="auto"/>
                <w:left w:val="none" w:sz="0" w:space="0" w:color="auto"/>
                <w:bottom w:val="none" w:sz="0" w:space="0" w:color="auto"/>
                <w:right w:val="none" w:sz="0" w:space="0" w:color="auto"/>
              </w:divBdr>
              <w:divsChild>
                <w:div w:id="1177816255">
                  <w:marLeft w:val="0"/>
                  <w:marRight w:val="0"/>
                  <w:marTop w:val="0"/>
                  <w:marBottom w:val="0"/>
                  <w:divBdr>
                    <w:top w:val="none" w:sz="0" w:space="0" w:color="auto"/>
                    <w:left w:val="none" w:sz="0" w:space="0" w:color="auto"/>
                    <w:bottom w:val="none" w:sz="0" w:space="0" w:color="auto"/>
                    <w:right w:val="none" w:sz="0" w:space="0" w:color="auto"/>
                  </w:divBdr>
                  <w:divsChild>
                    <w:div w:id="15862603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7256096">
      <w:bodyDiv w:val="1"/>
      <w:marLeft w:val="0"/>
      <w:marRight w:val="0"/>
      <w:marTop w:val="0"/>
      <w:marBottom w:val="0"/>
      <w:divBdr>
        <w:top w:val="none" w:sz="0" w:space="0" w:color="auto"/>
        <w:left w:val="none" w:sz="0" w:space="0" w:color="auto"/>
        <w:bottom w:val="none" w:sz="0" w:space="0" w:color="auto"/>
        <w:right w:val="none" w:sz="0" w:space="0" w:color="auto"/>
      </w:divBdr>
    </w:div>
    <w:div w:id="2068333154">
      <w:bodyDiv w:val="1"/>
      <w:marLeft w:val="0"/>
      <w:marRight w:val="0"/>
      <w:marTop w:val="0"/>
      <w:marBottom w:val="0"/>
      <w:divBdr>
        <w:top w:val="none" w:sz="0" w:space="0" w:color="auto"/>
        <w:left w:val="none" w:sz="0" w:space="0" w:color="auto"/>
        <w:bottom w:val="none" w:sz="0" w:space="0" w:color="auto"/>
        <w:right w:val="none" w:sz="0" w:space="0" w:color="auto"/>
      </w:divBdr>
    </w:div>
    <w:div w:id="2141994905">
      <w:bodyDiv w:val="1"/>
      <w:marLeft w:val="0"/>
      <w:marRight w:val="0"/>
      <w:marTop w:val="0"/>
      <w:marBottom w:val="0"/>
      <w:divBdr>
        <w:top w:val="none" w:sz="0" w:space="0" w:color="auto"/>
        <w:left w:val="none" w:sz="0" w:space="0" w:color="auto"/>
        <w:bottom w:val="none" w:sz="0" w:space="0" w:color="auto"/>
        <w:right w:val="none" w:sz="0" w:space="0" w:color="auto"/>
      </w:divBdr>
      <w:divsChild>
        <w:div w:id="1001348736">
          <w:marLeft w:val="0"/>
          <w:marRight w:val="0"/>
          <w:marTop w:val="0"/>
          <w:marBottom w:val="0"/>
          <w:divBdr>
            <w:top w:val="none" w:sz="0" w:space="0" w:color="auto"/>
            <w:left w:val="none" w:sz="0" w:space="0" w:color="auto"/>
            <w:bottom w:val="none" w:sz="0" w:space="0" w:color="auto"/>
            <w:right w:val="none" w:sz="0" w:space="0" w:color="auto"/>
          </w:divBdr>
          <w:divsChild>
            <w:div w:id="399786604">
              <w:marLeft w:val="0"/>
              <w:marRight w:val="0"/>
              <w:marTop w:val="0"/>
              <w:marBottom w:val="0"/>
              <w:divBdr>
                <w:top w:val="none" w:sz="0" w:space="0" w:color="auto"/>
                <w:left w:val="none" w:sz="0" w:space="0" w:color="auto"/>
                <w:bottom w:val="none" w:sz="0" w:space="0" w:color="auto"/>
                <w:right w:val="none" w:sz="0" w:space="0" w:color="auto"/>
              </w:divBdr>
              <w:divsChild>
                <w:div w:id="327682730">
                  <w:marLeft w:val="0"/>
                  <w:marRight w:val="0"/>
                  <w:marTop w:val="0"/>
                  <w:marBottom w:val="0"/>
                  <w:divBdr>
                    <w:top w:val="none" w:sz="0" w:space="0" w:color="auto"/>
                    <w:left w:val="none" w:sz="0" w:space="0" w:color="auto"/>
                    <w:bottom w:val="none" w:sz="0" w:space="0" w:color="auto"/>
                    <w:right w:val="none" w:sz="0" w:space="0" w:color="auto"/>
                  </w:divBdr>
                  <w:divsChild>
                    <w:div w:id="955714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ervices.wra.gov.wales/land-transaction-tax-calculator"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4CF48F4-5C58-46D8-843D-1EE050F7CF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13</Pages>
  <Words>2224</Words>
  <Characters>12678</Characters>
  <Application>Microsoft Office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Sylwia Maciejewska</cp:lastModifiedBy>
  <cp:revision>35</cp:revision>
  <dcterms:created xsi:type="dcterms:W3CDTF">2025-03-07T15:41:00Z</dcterms:created>
  <dcterms:modified xsi:type="dcterms:W3CDTF">2025-03-07T20:52:00Z</dcterms:modified>
</cp:coreProperties>
</file>