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8773B" w:rsidRDefault="0078773B" w14:paraId="686F6D8B" w14:textId="77777777"/>
    <w:p w:rsidR="00D31F91" w:rsidRDefault="2D64D55F" w14:paraId="5E5787A5" w14:textId="243D8DA3">
      <w:r>
        <w:t>ECAD5010</w:t>
      </w:r>
      <w:r>
        <w:tab/>
      </w:r>
      <w:r>
        <w:tab/>
      </w:r>
      <w:r>
        <w:tab/>
      </w:r>
      <w:r>
        <w:tab/>
      </w:r>
      <w:r>
        <w:tab/>
      </w:r>
      <w:r>
        <w:tab/>
      </w:r>
      <w:r>
        <w:tab/>
      </w:r>
      <w:r>
        <w:tab/>
      </w:r>
      <w:r>
        <w:tab/>
      </w:r>
      <w:r>
        <w:t>Megan Russell</w:t>
      </w:r>
    </w:p>
    <w:p w:rsidR="0078773B" w:rsidP="6CEEC499" w:rsidRDefault="0078773B" w14:paraId="61375ED2" w14:textId="77777777">
      <w:pPr>
        <w:jc w:val="center"/>
      </w:pPr>
    </w:p>
    <w:p w:rsidR="2D64D55F" w:rsidP="6CEEC499" w:rsidRDefault="33BFFC0B" w14:paraId="2707BB81" w14:textId="01F9A4E4">
      <w:pPr>
        <w:jc w:val="center"/>
      </w:pPr>
      <w:r>
        <w:t xml:space="preserve">What are staff and </w:t>
      </w:r>
      <w:r w:rsidR="3D2A0CFE">
        <w:t>learners'</w:t>
      </w:r>
      <w:r>
        <w:t xml:space="preserve"> perceptions of success </w:t>
      </w:r>
      <w:r w:rsidR="3473F37D">
        <w:t>criteria and</w:t>
      </w:r>
      <w:r>
        <w:t xml:space="preserve"> how is it imp</w:t>
      </w:r>
      <w:r w:rsidR="1134B8D7">
        <w:t xml:space="preserve">lemented into </w:t>
      </w:r>
      <w:r w:rsidR="126AEF68">
        <w:t>lessons</w:t>
      </w:r>
    </w:p>
    <w:p w:rsidR="6CEEC499" w:rsidP="6CEEC499" w:rsidRDefault="6CEEC499" w14:paraId="304E671D" w14:textId="0EC2D3D0">
      <w:pPr>
        <w:rPr>
          <w:rFonts w:eastAsiaTheme="minorEastAsia"/>
        </w:rPr>
      </w:pPr>
    </w:p>
    <w:p w:rsidR="6687A14A" w:rsidP="0C257851" w:rsidRDefault="0EFAC4D5" w14:paraId="632C2004" w14:textId="568BB0F0">
      <w:pPr>
        <w:rPr>
          <w:rFonts w:eastAsiaTheme="minorEastAsia"/>
        </w:rPr>
      </w:pPr>
      <w:r w:rsidRPr="0C257851">
        <w:rPr>
          <w:rFonts w:eastAsiaTheme="minorEastAsia"/>
        </w:rPr>
        <w:t xml:space="preserve">Assessment for learning </w:t>
      </w:r>
      <w:r w:rsidRPr="0C257851" w:rsidR="2A493851">
        <w:rPr>
          <w:rFonts w:eastAsiaTheme="minorEastAsia"/>
        </w:rPr>
        <w:t>also known as formative assessment</w:t>
      </w:r>
      <w:r w:rsidRPr="0C257851" w:rsidR="66EF473C">
        <w:rPr>
          <w:rFonts w:eastAsiaTheme="minorEastAsia"/>
        </w:rPr>
        <w:t xml:space="preserve"> </w:t>
      </w:r>
      <w:r w:rsidRPr="0C257851" w:rsidR="25DF3139">
        <w:rPr>
          <w:rFonts w:eastAsiaTheme="minorEastAsia"/>
        </w:rPr>
        <w:t xml:space="preserve">is the use of </w:t>
      </w:r>
      <w:r w:rsidRPr="0C257851" w:rsidR="0531A3D2">
        <w:rPr>
          <w:rFonts w:eastAsiaTheme="minorEastAsia"/>
        </w:rPr>
        <w:t>continuous</w:t>
      </w:r>
      <w:r w:rsidRPr="0C257851" w:rsidR="25DF3139">
        <w:rPr>
          <w:rFonts w:eastAsiaTheme="minorEastAsia"/>
        </w:rPr>
        <w:t xml:space="preserve"> assessment </w:t>
      </w:r>
      <w:r w:rsidRPr="0C257851" w:rsidR="01618816">
        <w:rPr>
          <w:rFonts w:eastAsiaTheme="minorEastAsia"/>
        </w:rPr>
        <w:t xml:space="preserve">as a core element of </w:t>
      </w:r>
      <w:r w:rsidRPr="0C257851" w:rsidR="48355000">
        <w:rPr>
          <w:rFonts w:eastAsiaTheme="minorEastAsia"/>
        </w:rPr>
        <w:t xml:space="preserve">teaching </w:t>
      </w:r>
      <w:r w:rsidRPr="0C257851" w:rsidR="25DF3139">
        <w:rPr>
          <w:rFonts w:eastAsiaTheme="minorEastAsia"/>
        </w:rPr>
        <w:t xml:space="preserve">through a variety of strategies to </w:t>
      </w:r>
      <w:r w:rsidRPr="0C257851" w:rsidR="373E2C9A">
        <w:rPr>
          <w:rFonts w:eastAsiaTheme="minorEastAsia"/>
        </w:rPr>
        <w:t>aid progression</w:t>
      </w:r>
      <w:r w:rsidRPr="0C257851" w:rsidR="69670F89">
        <w:rPr>
          <w:rFonts w:eastAsiaTheme="minorEastAsia"/>
        </w:rPr>
        <w:t>.</w:t>
      </w:r>
      <w:r w:rsidRPr="0C257851" w:rsidR="373E2C9A">
        <w:rPr>
          <w:rFonts w:eastAsiaTheme="minorEastAsia"/>
        </w:rPr>
        <w:t xml:space="preserve"> </w:t>
      </w:r>
      <w:sdt>
        <w:sdtPr>
          <w:rPr>
            <w:rFonts w:eastAsiaTheme="minorEastAsia"/>
          </w:rPr>
          <w:id w:val="260508141"/>
          <w:placeholder>
            <w:docPart w:val="DefaultPlaceholder_1081868574"/>
          </w:placeholder>
          <w:citation/>
        </w:sdtPr>
        <w:sdtEndPr/>
        <w:sdtContent>
          <w:r w:rsidRPr="0C257851" w:rsidR="00536B5E">
            <w:rPr>
              <w:rFonts w:eastAsiaTheme="minorEastAsia"/>
            </w:rPr>
            <w:fldChar w:fldCharType="begin"/>
          </w:r>
          <w:r w:rsidRPr="0C257851" w:rsidR="00D3062E">
            <w:rPr>
              <w:rFonts w:eastAsiaTheme="minorEastAsia"/>
            </w:rPr>
            <w:instrText xml:space="preserve">CITATION Sen21 \l 2057 </w:instrText>
          </w:r>
          <w:r w:rsidRPr="0C257851" w:rsidR="00536B5E">
            <w:rPr>
              <w:rFonts w:eastAsiaTheme="minorEastAsia"/>
            </w:rPr>
            <w:fldChar w:fldCharType="separate"/>
          </w:r>
          <w:r w:rsidRPr="0C257851" w:rsidR="00D3062E">
            <w:rPr>
              <w:rFonts w:eastAsiaTheme="minorEastAsia"/>
              <w:noProof/>
            </w:rPr>
            <w:t>(Senedd, 2021)</w:t>
          </w:r>
          <w:r w:rsidRPr="0C257851" w:rsidR="00536B5E">
            <w:rPr>
              <w:rFonts w:eastAsiaTheme="minorEastAsia"/>
            </w:rPr>
            <w:fldChar w:fldCharType="end"/>
          </w:r>
        </w:sdtContent>
      </w:sdt>
      <w:r w:rsidRPr="0C257851" w:rsidR="74A8EA07">
        <w:rPr>
          <w:rFonts w:eastAsiaTheme="minorEastAsia"/>
        </w:rPr>
        <w:t xml:space="preserve"> </w:t>
      </w:r>
      <w:sdt>
        <w:sdtPr>
          <w:rPr>
            <w:rFonts w:eastAsiaTheme="minorEastAsia"/>
          </w:rPr>
          <w:id w:val="-1116666172"/>
          <w:placeholder>
            <w:docPart w:val="DefaultPlaceholder_1081868574"/>
          </w:placeholder>
          <w:citation/>
        </w:sdtPr>
        <w:sdtEndPr/>
        <w:sdtContent>
          <w:r w:rsidRPr="0C257851" w:rsidR="00D3062E">
            <w:rPr>
              <w:rFonts w:eastAsiaTheme="minorEastAsia"/>
            </w:rPr>
            <w:fldChar w:fldCharType="begin"/>
          </w:r>
          <w:r w:rsidRPr="0C257851" w:rsidR="00D3062E">
            <w:rPr>
              <w:rFonts w:eastAsiaTheme="minorEastAsia"/>
            </w:rPr>
            <w:instrText xml:space="preserve"> CITATION Dyl98 \l 2057 </w:instrText>
          </w:r>
          <w:r w:rsidRPr="0C257851" w:rsidR="00D3062E">
            <w:rPr>
              <w:rFonts w:eastAsiaTheme="minorEastAsia"/>
            </w:rPr>
            <w:fldChar w:fldCharType="separate"/>
          </w:r>
          <w:r w:rsidRPr="0C257851" w:rsidR="00D3062E">
            <w:rPr>
              <w:rFonts w:eastAsiaTheme="minorEastAsia"/>
              <w:noProof/>
            </w:rPr>
            <w:t>(Dylan Wiliam and Paul Black, 1998)</w:t>
          </w:r>
          <w:r w:rsidRPr="0C257851" w:rsidR="00D3062E">
            <w:rPr>
              <w:rFonts w:eastAsiaTheme="minorEastAsia"/>
            </w:rPr>
            <w:fldChar w:fldCharType="end"/>
          </w:r>
        </w:sdtContent>
      </w:sdt>
      <w:r w:rsidRPr="0C257851" w:rsidR="008726D6">
        <w:rPr>
          <w:rFonts w:eastAsiaTheme="minorEastAsia"/>
          <w:color w:val="221E1F"/>
        </w:rPr>
        <w:t xml:space="preserve">. </w:t>
      </w:r>
      <w:r w:rsidRPr="0C257851" w:rsidR="75DBB0EF">
        <w:rPr>
          <w:rFonts w:eastAsiaTheme="minorEastAsia"/>
        </w:rPr>
        <w:t>This is a</w:t>
      </w:r>
      <w:r w:rsidRPr="0C257851" w:rsidR="125BDBCC">
        <w:rPr>
          <w:rFonts w:eastAsiaTheme="minorEastAsia"/>
        </w:rPr>
        <w:t>lso supported by</w:t>
      </w:r>
      <w:r w:rsidRPr="0C257851" w:rsidR="7049ABDD">
        <w:rPr>
          <w:rFonts w:eastAsiaTheme="minorEastAsia"/>
        </w:rPr>
        <w:t xml:space="preserve"> </w:t>
      </w:r>
      <w:r w:rsidRPr="0C257851" w:rsidR="7049ABDD">
        <w:rPr>
          <w:rFonts w:eastAsiaTheme="minorEastAsia"/>
          <w:color w:val="221E1F"/>
        </w:rPr>
        <w:t xml:space="preserve">Bloom (1969, 48) </w:t>
      </w:r>
      <w:r w:rsidRPr="0C257851" w:rsidR="7F56691A">
        <w:rPr>
          <w:rFonts w:eastAsiaTheme="minorEastAsia"/>
          <w:color w:val="221E1F"/>
        </w:rPr>
        <w:t xml:space="preserve">who </w:t>
      </w:r>
      <w:r w:rsidRPr="0C257851" w:rsidR="7049ABDD">
        <w:rPr>
          <w:rFonts w:eastAsiaTheme="minorEastAsia"/>
          <w:color w:val="221E1F"/>
        </w:rPr>
        <w:t xml:space="preserve">describes assessment for learning as providing “feedback and correctives at each stage in the teaching-learning process”. </w:t>
      </w:r>
      <w:sdt>
        <w:sdtPr>
          <w:rPr>
            <w:rFonts w:eastAsiaTheme="minorEastAsia"/>
            <w:color w:val="221E1F"/>
          </w:rPr>
          <w:id w:val="-190461142"/>
          <w:placeholder>
            <w:docPart w:val="DefaultPlaceholder_1081868574"/>
          </w:placeholder>
          <w:citation/>
        </w:sdtPr>
        <w:sdtEndPr/>
        <w:sdtContent>
          <w:r w:rsidRPr="0C257851" w:rsidR="001756A3">
            <w:rPr>
              <w:rFonts w:eastAsiaTheme="minorEastAsia"/>
              <w:color w:val="221E1F"/>
            </w:rPr>
            <w:fldChar w:fldCharType="begin"/>
          </w:r>
          <w:r w:rsidRPr="0C257851" w:rsidR="001756A3">
            <w:rPr>
              <w:rFonts w:eastAsiaTheme="minorEastAsia"/>
              <w:color w:val="221E1F"/>
            </w:rPr>
            <w:instrText xml:space="preserve"> CITATION Ran11 \l 2057 </w:instrText>
          </w:r>
          <w:r w:rsidRPr="0C257851" w:rsidR="001756A3">
            <w:rPr>
              <w:rFonts w:eastAsiaTheme="minorEastAsia"/>
              <w:color w:val="221E1F"/>
            </w:rPr>
            <w:fldChar w:fldCharType="separate"/>
          </w:r>
          <w:r w:rsidRPr="0C257851" w:rsidR="001756A3">
            <w:rPr>
              <w:rFonts w:eastAsiaTheme="minorEastAsia"/>
              <w:noProof/>
              <w:color w:val="221E1F"/>
            </w:rPr>
            <w:t>(Bennet, 2011)</w:t>
          </w:r>
          <w:r w:rsidRPr="0C257851" w:rsidR="001756A3">
            <w:rPr>
              <w:rFonts w:eastAsiaTheme="minorEastAsia"/>
              <w:color w:val="221E1F"/>
            </w:rPr>
            <w:fldChar w:fldCharType="end"/>
          </w:r>
        </w:sdtContent>
      </w:sdt>
      <w:r w:rsidRPr="0C257851" w:rsidR="00015DAE">
        <w:rPr>
          <w:rFonts w:eastAsiaTheme="minorEastAsia"/>
          <w:color w:val="221E1F"/>
        </w:rPr>
        <w:t>.</w:t>
      </w:r>
      <w:r w:rsidRPr="0C257851" w:rsidR="125BDBCC">
        <w:rPr>
          <w:rFonts w:eastAsiaTheme="minorEastAsia"/>
        </w:rPr>
        <w:t xml:space="preserve"> </w:t>
      </w:r>
      <w:r w:rsidRPr="0C257851" w:rsidR="4108DF8D">
        <w:rPr>
          <w:rFonts w:eastAsiaTheme="minorEastAsia"/>
        </w:rPr>
        <w:t>The research question aims to gain insight into teacher</w:t>
      </w:r>
      <w:r w:rsidRPr="0C257851" w:rsidR="53B87097">
        <w:rPr>
          <w:rFonts w:eastAsiaTheme="minorEastAsia"/>
        </w:rPr>
        <w:t xml:space="preserve"> and students </w:t>
      </w:r>
      <w:r w:rsidRPr="0C257851" w:rsidR="1471BD29">
        <w:rPr>
          <w:rFonts w:eastAsiaTheme="minorEastAsia"/>
        </w:rPr>
        <w:t xml:space="preserve">view on success </w:t>
      </w:r>
      <w:r w:rsidRPr="0C257851" w:rsidR="2E3BB268">
        <w:rPr>
          <w:rFonts w:eastAsiaTheme="minorEastAsia"/>
        </w:rPr>
        <w:t>criteria, what</w:t>
      </w:r>
      <w:r w:rsidRPr="0C257851" w:rsidR="1471BD29">
        <w:rPr>
          <w:rFonts w:eastAsiaTheme="minorEastAsia"/>
        </w:rPr>
        <w:t xml:space="preserve"> their descriptions are and the way it is used in classrooms.</w:t>
      </w:r>
      <w:r w:rsidRPr="0C257851" w:rsidR="40EB4372">
        <w:rPr>
          <w:rFonts w:eastAsiaTheme="minorEastAsia"/>
        </w:rPr>
        <w:t xml:space="preserve"> Success criteria </w:t>
      </w:r>
      <w:r w:rsidRPr="0C257851" w:rsidR="41DEBBF7">
        <w:rPr>
          <w:rFonts w:eastAsiaTheme="minorEastAsia"/>
        </w:rPr>
        <w:t xml:space="preserve">is described as </w:t>
      </w:r>
      <w:r w:rsidRPr="0C257851" w:rsidR="40EB4372">
        <w:rPr>
          <w:rFonts w:eastAsiaTheme="minorEastAsia"/>
        </w:rPr>
        <w:t>the use</w:t>
      </w:r>
      <w:r w:rsidRPr="0C257851" w:rsidR="1F9C3DE5">
        <w:rPr>
          <w:rFonts w:eastAsiaTheme="minorEastAsia"/>
        </w:rPr>
        <w:t xml:space="preserve"> of summative information </w:t>
      </w:r>
      <w:r w:rsidRPr="0C257851" w:rsidR="50F18CEF">
        <w:rPr>
          <w:rFonts w:eastAsiaTheme="minorEastAsia"/>
        </w:rPr>
        <w:t xml:space="preserve">about the key steps a learner needs to complete </w:t>
      </w:r>
      <w:bookmarkStart w:name="_Int_AF7k2B0b" w:id="0"/>
      <w:r w:rsidRPr="0C257851" w:rsidR="50F18CEF">
        <w:rPr>
          <w:rFonts w:eastAsiaTheme="minorEastAsia"/>
        </w:rPr>
        <w:t>in order to</w:t>
      </w:r>
      <w:bookmarkEnd w:id="0"/>
      <w:r w:rsidRPr="0C257851" w:rsidR="50F18CEF">
        <w:rPr>
          <w:rFonts w:eastAsiaTheme="minorEastAsia"/>
        </w:rPr>
        <w:t xml:space="preserve"> successfully complete</w:t>
      </w:r>
      <w:r w:rsidRPr="0C257851" w:rsidR="6F98AFEC">
        <w:rPr>
          <w:rFonts w:eastAsiaTheme="minorEastAsia"/>
        </w:rPr>
        <w:t xml:space="preserve"> </w:t>
      </w:r>
      <w:r w:rsidRPr="0C257851" w:rsidR="50F18CEF">
        <w:rPr>
          <w:rFonts w:eastAsiaTheme="minorEastAsia"/>
        </w:rPr>
        <w:t>their work</w:t>
      </w:r>
      <w:r w:rsidRPr="0C257851" w:rsidR="11066EB1">
        <w:rPr>
          <w:rFonts w:eastAsiaTheme="minorEastAsia"/>
        </w:rPr>
        <w:t>.</w:t>
      </w:r>
      <w:r w:rsidRPr="0C257851" w:rsidR="548E4D01">
        <w:rPr>
          <w:rFonts w:eastAsiaTheme="minorEastAsia"/>
        </w:rPr>
        <w:t xml:space="preserve"> </w:t>
      </w:r>
      <w:sdt>
        <w:sdtPr>
          <w:rPr>
            <w:rFonts w:eastAsiaTheme="minorEastAsia"/>
          </w:rPr>
          <w:id w:val="-617446310"/>
          <w:placeholder>
            <w:docPart w:val="DefaultPlaceholder_1081868574"/>
          </w:placeholder>
          <w:citation/>
        </w:sdtPr>
        <w:sdtEndPr/>
        <w:sdtContent>
          <w:r w:rsidRPr="0C257851" w:rsidR="00EA498C">
            <w:rPr>
              <w:rFonts w:eastAsiaTheme="minorEastAsia"/>
            </w:rPr>
            <w:fldChar w:fldCharType="begin"/>
          </w:r>
          <w:r w:rsidRPr="0C257851" w:rsidR="00EA498C">
            <w:rPr>
              <w:rFonts w:eastAsiaTheme="minorEastAsia"/>
            </w:rPr>
            <w:instrText xml:space="preserve"> CITATION Wel13 \l 2057 </w:instrText>
          </w:r>
          <w:r w:rsidRPr="0C257851" w:rsidR="00EA498C">
            <w:rPr>
              <w:rFonts w:eastAsiaTheme="minorEastAsia"/>
            </w:rPr>
            <w:fldChar w:fldCharType="separate"/>
          </w:r>
          <w:r w:rsidRPr="0C257851" w:rsidR="00EA498C">
            <w:rPr>
              <w:rFonts w:eastAsiaTheme="minorEastAsia"/>
              <w:noProof/>
            </w:rPr>
            <w:t>(Government, 2013)</w:t>
          </w:r>
          <w:r w:rsidRPr="0C257851" w:rsidR="00EA498C">
            <w:rPr>
              <w:rFonts w:eastAsiaTheme="minorEastAsia"/>
            </w:rPr>
            <w:fldChar w:fldCharType="end"/>
          </w:r>
        </w:sdtContent>
      </w:sdt>
      <w:r w:rsidRPr="0C257851" w:rsidR="001D1834">
        <w:rPr>
          <w:rFonts w:eastAsiaTheme="minorEastAsia"/>
          <w:color w:val="221E1F"/>
        </w:rPr>
        <w:t xml:space="preserve"> and the research aims to understand if teachers </w:t>
      </w:r>
      <w:r w:rsidRPr="0C257851" w:rsidR="004E4453">
        <w:rPr>
          <w:rFonts w:eastAsiaTheme="minorEastAsia"/>
          <w:color w:val="221E1F"/>
        </w:rPr>
        <w:t xml:space="preserve">and students agree with the descriptions and understand their view on the assessment for learning strategy. </w:t>
      </w:r>
      <w:r w:rsidRPr="0C257851" w:rsidR="6687A14A">
        <w:rPr>
          <w:rFonts w:eastAsiaTheme="minorEastAsia"/>
        </w:rPr>
        <w:t>Assessment for learning</w:t>
      </w:r>
      <w:r w:rsidRPr="0C257851" w:rsidR="3794B7E8">
        <w:rPr>
          <w:rFonts w:eastAsiaTheme="minorEastAsia"/>
        </w:rPr>
        <w:t xml:space="preserve"> is </w:t>
      </w:r>
      <w:r w:rsidRPr="0C257851" w:rsidR="6687A14A">
        <w:rPr>
          <w:rFonts w:eastAsiaTheme="minorEastAsia"/>
        </w:rPr>
        <w:t xml:space="preserve">a basis for the Welsh curriculum (2020) the Welsh government agreed that supporting learner progression and decided that assessment was necessary however should inform practitioners of what learners know and are capable of, instead of being used to measure school performance </w:t>
      </w:r>
      <w:sdt>
        <w:sdtPr>
          <w:rPr>
            <w:rFonts w:eastAsiaTheme="minorEastAsia"/>
          </w:rPr>
          <w:id w:val="989908259"/>
          <w:placeholder>
            <w:docPart w:val="DefaultPlaceholder_1081868574"/>
          </w:placeholder>
          <w:citation/>
        </w:sdtPr>
        <w:sdtEndPr/>
        <w:sdtContent>
          <w:r w:rsidRPr="0C257851" w:rsidR="00FF45F1">
            <w:rPr>
              <w:rFonts w:eastAsiaTheme="minorEastAsia"/>
            </w:rPr>
            <w:fldChar w:fldCharType="begin"/>
          </w:r>
          <w:r w:rsidRPr="0C257851" w:rsidR="00FF45F1">
            <w:rPr>
              <w:rFonts w:eastAsiaTheme="minorEastAsia"/>
            </w:rPr>
            <w:instrText xml:space="preserve"> CITATION Wel20 \l 2057 </w:instrText>
          </w:r>
          <w:r w:rsidRPr="0C257851" w:rsidR="00FF45F1">
            <w:rPr>
              <w:rFonts w:eastAsiaTheme="minorEastAsia"/>
            </w:rPr>
            <w:fldChar w:fldCharType="separate"/>
          </w:r>
          <w:r w:rsidRPr="0C257851" w:rsidR="00FF45F1">
            <w:rPr>
              <w:rFonts w:eastAsiaTheme="minorEastAsia"/>
              <w:noProof/>
            </w:rPr>
            <w:t>(Government, 2020)</w:t>
          </w:r>
          <w:r w:rsidRPr="0C257851" w:rsidR="00FF45F1">
            <w:rPr>
              <w:rFonts w:eastAsiaTheme="minorEastAsia"/>
            </w:rPr>
            <w:fldChar w:fldCharType="end"/>
          </w:r>
        </w:sdtContent>
      </w:sdt>
      <w:r w:rsidRPr="0C257851" w:rsidR="00FF45F1">
        <w:rPr>
          <w:rFonts w:eastAsiaTheme="minorEastAsia"/>
          <w:color w:val="221E1F"/>
        </w:rPr>
        <w:t xml:space="preserve">. </w:t>
      </w:r>
      <w:r w:rsidRPr="0C257851" w:rsidR="6687A14A">
        <w:rPr>
          <w:rFonts w:eastAsiaTheme="minorEastAsia"/>
        </w:rPr>
        <w:t xml:space="preserve">Therefore, to conclude that assessment for learning is being used in the way described by the </w:t>
      </w:r>
      <w:r w:rsidRPr="0C257851" w:rsidR="3FF7AFA1">
        <w:rPr>
          <w:rFonts w:eastAsiaTheme="minorEastAsia"/>
        </w:rPr>
        <w:t xml:space="preserve">curriculum </w:t>
      </w:r>
      <w:r w:rsidRPr="0C257851" w:rsidR="5746B4A1">
        <w:rPr>
          <w:rFonts w:eastAsiaTheme="minorEastAsia"/>
        </w:rPr>
        <w:t xml:space="preserve">research must be conducted to evaluate the use and perceptions of </w:t>
      </w:r>
      <w:r w:rsidRPr="0C257851" w:rsidR="3699273A">
        <w:rPr>
          <w:rFonts w:eastAsiaTheme="minorEastAsia"/>
        </w:rPr>
        <w:t>assessment</w:t>
      </w:r>
      <w:r w:rsidRPr="0C257851" w:rsidR="5746B4A1">
        <w:rPr>
          <w:rFonts w:eastAsiaTheme="minorEastAsia"/>
        </w:rPr>
        <w:t xml:space="preserve"> for learning</w:t>
      </w:r>
      <w:r w:rsidRPr="0C257851" w:rsidR="0864FC02">
        <w:rPr>
          <w:rFonts w:eastAsiaTheme="minorEastAsia"/>
        </w:rPr>
        <w:t xml:space="preserve">. </w:t>
      </w:r>
      <w:r w:rsidRPr="0C257851" w:rsidR="01304473">
        <w:rPr>
          <w:rFonts w:eastAsiaTheme="minorEastAsia"/>
        </w:rPr>
        <w:t>On the other hand, research on assessment for learning can be used to develop the researcher's professional practice</w:t>
      </w:r>
      <w:r w:rsidRPr="0C257851" w:rsidR="76BF5C61">
        <w:rPr>
          <w:rFonts w:eastAsiaTheme="minorEastAsia"/>
        </w:rPr>
        <w:t xml:space="preserve"> in the </w:t>
      </w:r>
      <w:r w:rsidRPr="0C257851" w:rsidR="4EDE7CEF">
        <w:rPr>
          <w:rFonts w:eastAsiaTheme="minorEastAsia"/>
        </w:rPr>
        <w:t xml:space="preserve">use of assessment for learning. </w:t>
      </w:r>
    </w:p>
    <w:p w:rsidR="006638EB" w:rsidP="74E5FF0C" w:rsidRDefault="1B7508E8" w14:paraId="6649440A" w14:textId="77777777">
      <w:pPr>
        <w:rPr>
          <w:rFonts w:ascii="Calibri" w:hAnsi="Calibri" w:eastAsia="Calibri" w:cs="Calibri"/>
          <w:color w:val="000000" w:themeColor="text1"/>
        </w:rPr>
      </w:pPr>
      <w:r w:rsidRPr="17266952">
        <w:rPr>
          <w:rFonts w:ascii="Calibri" w:hAnsi="Calibri" w:eastAsia="Calibri" w:cs="Calibri"/>
          <w:color w:val="000000" w:themeColor="text1"/>
        </w:rPr>
        <w:t xml:space="preserve">Dylan </w:t>
      </w:r>
      <w:proofErr w:type="spellStart"/>
      <w:r w:rsidRPr="17266952">
        <w:rPr>
          <w:rFonts w:ascii="Calibri" w:hAnsi="Calibri" w:eastAsia="Calibri" w:cs="Calibri"/>
          <w:color w:val="000000" w:themeColor="text1"/>
        </w:rPr>
        <w:t>Wiliam</w:t>
      </w:r>
      <w:proofErr w:type="spellEnd"/>
      <w:r w:rsidRPr="17266952">
        <w:rPr>
          <w:rFonts w:ascii="Calibri" w:hAnsi="Calibri" w:eastAsia="Calibri" w:cs="Calibri"/>
          <w:color w:val="000000" w:themeColor="text1"/>
        </w:rPr>
        <w:t xml:space="preserve"> and Paul Black (1998) state that assessment for learning aims to improve standards from where they were. Formative assessment is the use of assessment through the learning process instead of purely at the end of a topic, success criteria is an outlined area of formative assessment. </w:t>
      </w:r>
      <w:proofErr w:type="spellStart"/>
      <w:r w:rsidRPr="17266952">
        <w:rPr>
          <w:rFonts w:ascii="Calibri" w:hAnsi="Calibri" w:eastAsia="Calibri" w:cs="Calibri"/>
          <w:color w:val="000000" w:themeColor="text1"/>
        </w:rPr>
        <w:t>Wiliam</w:t>
      </w:r>
      <w:proofErr w:type="spellEnd"/>
      <w:r w:rsidRPr="17266952">
        <w:rPr>
          <w:rFonts w:ascii="Calibri" w:hAnsi="Calibri" w:eastAsia="Calibri" w:cs="Calibri"/>
          <w:color w:val="000000" w:themeColor="text1"/>
        </w:rPr>
        <w:t xml:space="preserve"> and Black show the importance of including students in their education, success criteria is an assessment for learning strategy that lends itself to inclusion of students in their own learning and the assessment of work. </w:t>
      </w:r>
      <w:sdt>
        <w:sdtPr>
          <w:rPr>
            <w:rFonts w:ascii="Calibri" w:hAnsi="Calibri" w:eastAsia="Calibri" w:cs="Calibri"/>
            <w:color w:val="000000" w:themeColor="text1"/>
          </w:rPr>
          <w:id w:val="-897663459"/>
          <w:citation/>
        </w:sdtPr>
        <w:sdtContent>
          <w:r w:rsidR="00F73014">
            <w:rPr>
              <w:rFonts w:ascii="Calibri" w:hAnsi="Calibri" w:eastAsia="Calibri" w:cs="Calibri"/>
              <w:color w:val="000000" w:themeColor="text1"/>
            </w:rPr>
            <w:fldChar w:fldCharType="begin"/>
          </w:r>
          <w:r w:rsidR="00F73014">
            <w:instrText xml:space="preserve"> CITATION Dyl981 \l 2057 </w:instrText>
          </w:r>
          <w:r w:rsidR="00F73014">
            <w:rPr>
              <w:rFonts w:ascii="Calibri" w:hAnsi="Calibri" w:eastAsia="Calibri" w:cs="Calibri"/>
              <w:color w:val="000000" w:themeColor="text1"/>
            </w:rPr>
            <w:fldChar w:fldCharType="separate"/>
          </w:r>
          <w:r w:rsidRPr="00F73014" w:rsidR="00F73014">
            <w:rPr>
              <w:noProof/>
            </w:rPr>
            <w:t>(Dylan Wiliam and Paul Black, 1998)</w:t>
          </w:r>
          <w:r w:rsidR="00F73014">
            <w:rPr>
              <w:rFonts w:ascii="Calibri" w:hAnsi="Calibri" w:eastAsia="Calibri" w:cs="Calibri"/>
              <w:color w:val="000000" w:themeColor="text1"/>
            </w:rPr>
            <w:fldChar w:fldCharType="end"/>
          </w:r>
        </w:sdtContent>
      </w:sdt>
      <w:r w:rsidR="007252EC">
        <w:rPr>
          <w:rFonts w:ascii="Calibri" w:hAnsi="Calibri" w:eastAsia="Calibri" w:cs="Calibri"/>
          <w:color w:val="000000" w:themeColor="text1"/>
        </w:rPr>
        <w:t xml:space="preserve">. </w:t>
      </w:r>
      <w:r w:rsidRPr="17266952" w:rsidR="6533EEC1">
        <w:rPr>
          <w:rFonts w:ascii="Calibri" w:hAnsi="Calibri" w:eastAsia="Calibri" w:cs="Calibri"/>
          <w:color w:val="000000" w:themeColor="text1"/>
        </w:rPr>
        <w:t xml:space="preserve">Shirley Clarke states </w:t>
      </w:r>
      <w:r w:rsidRPr="17266952" w:rsidR="349B66A9">
        <w:rPr>
          <w:rFonts w:ascii="Calibri" w:hAnsi="Calibri" w:eastAsia="Calibri" w:cs="Calibri"/>
          <w:color w:val="000000" w:themeColor="text1"/>
        </w:rPr>
        <w:t xml:space="preserve">that success criteria </w:t>
      </w:r>
      <w:bookmarkStart w:name="_Int_ExHtcDjM" w:id="1"/>
      <w:r w:rsidRPr="17266952" w:rsidR="349B66A9">
        <w:rPr>
          <w:rFonts w:ascii="Calibri" w:hAnsi="Calibri" w:eastAsia="Calibri" w:cs="Calibri"/>
          <w:color w:val="000000" w:themeColor="text1"/>
        </w:rPr>
        <w:t>is</w:t>
      </w:r>
      <w:bookmarkEnd w:id="1"/>
      <w:r w:rsidRPr="17266952" w:rsidR="349B66A9">
        <w:rPr>
          <w:rFonts w:ascii="Calibri" w:hAnsi="Calibri" w:eastAsia="Calibri" w:cs="Calibri"/>
          <w:color w:val="000000" w:themeColor="text1"/>
        </w:rPr>
        <w:t xml:space="preserve"> a formative framework for</w:t>
      </w:r>
      <w:r w:rsidRPr="17266952" w:rsidR="5E5786F7">
        <w:rPr>
          <w:rFonts w:ascii="Calibri" w:hAnsi="Calibri" w:eastAsia="Calibri" w:cs="Calibri"/>
          <w:color w:val="000000" w:themeColor="text1"/>
        </w:rPr>
        <w:t xml:space="preserve"> success which allows them to reflect on progress and focus on the appropriate a</w:t>
      </w:r>
      <w:r w:rsidRPr="17266952" w:rsidR="5EDBB919">
        <w:rPr>
          <w:rFonts w:ascii="Calibri" w:hAnsi="Calibri" w:eastAsia="Calibri" w:cs="Calibri"/>
          <w:color w:val="000000" w:themeColor="text1"/>
        </w:rPr>
        <w:t xml:space="preserve">spects of an </w:t>
      </w:r>
      <w:r w:rsidRPr="17266952" w:rsidR="6C1E2593">
        <w:rPr>
          <w:rFonts w:ascii="Calibri" w:hAnsi="Calibri" w:eastAsia="Calibri" w:cs="Calibri"/>
          <w:color w:val="000000" w:themeColor="text1"/>
        </w:rPr>
        <w:t>activity</w:t>
      </w:r>
      <w:r w:rsidRPr="17266952" w:rsidR="5B8030E1">
        <w:rPr>
          <w:rFonts w:ascii="Calibri" w:hAnsi="Calibri" w:eastAsia="Calibri" w:cs="Calibri"/>
          <w:color w:val="000000" w:themeColor="text1"/>
        </w:rPr>
        <w:t xml:space="preserve">. success criteria </w:t>
      </w:r>
      <w:bookmarkStart w:name="_Int_QecCt7mn" w:id="2"/>
      <w:r w:rsidRPr="17266952" w:rsidR="13BE7FAF">
        <w:rPr>
          <w:rFonts w:ascii="Calibri" w:hAnsi="Calibri" w:eastAsia="Calibri" w:cs="Calibri"/>
          <w:color w:val="000000" w:themeColor="text1"/>
        </w:rPr>
        <w:t>gives</w:t>
      </w:r>
      <w:bookmarkEnd w:id="2"/>
      <w:r w:rsidRPr="17266952" w:rsidR="5B8030E1">
        <w:rPr>
          <w:rFonts w:ascii="Calibri" w:hAnsi="Calibri" w:eastAsia="Calibri" w:cs="Calibri"/>
          <w:color w:val="000000" w:themeColor="text1"/>
        </w:rPr>
        <w:t xml:space="preserve"> students a focus point for their work in which</w:t>
      </w:r>
      <w:r w:rsidRPr="17266952" w:rsidR="1A26B866">
        <w:rPr>
          <w:rFonts w:ascii="Calibri" w:hAnsi="Calibri" w:eastAsia="Calibri" w:cs="Calibri"/>
          <w:color w:val="000000" w:themeColor="text1"/>
        </w:rPr>
        <w:t xml:space="preserve"> they </w:t>
      </w:r>
      <w:bookmarkStart w:name="_Int_UOk8p462" w:id="3"/>
      <w:r w:rsidRPr="17266952" w:rsidR="1A26B866">
        <w:rPr>
          <w:rFonts w:ascii="Calibri" w:hAnsi="Calibri" w:eastAsia="Calibri" w:cs="Calibri"/>
          <w:color w:val="000000" w:themeColor="text1"/>
        </w:rPr>
        <w:t>are able to</w:t>
      </w:r>
      <w:bookmarkEnd w:id="3"/>
      <w:r w:rsidRPr="17266952" w:rsidR="53E48D34">
        <w:rPr>
          <w:rFonts w:ascii="Calibri" w:hAnsi="Calibri" w:eastAsia="Calibri" w:cs="Calibri"/>
          <w:color w:val="000000" w:themeColor="text1"/>
        </w:rPr>
        <w:t xml:space="preserve"> concentrate on success in the work, ensuring all success criteria is met prevents students from </w:t>
      </w:r>
      <w:r w:rsidRPr="17266952" w:rsidR="75164CBD">
        <w:rPr>
          <w:rFonts w:ascii="Calibri" w:hAnsi="Calibri" w:eastAsia="Calibri" w:cs="Calibri"/>
          <w:color w:val="000000" w:themeColor="text1"/>
        </w:rPr>
        <w:t xml:space="preserve">feeling confused and overwhelmed while aiming for success. Clarke also states </w:t>
      </w:r>
      <w:r w:rsidRPr="17266952" w:rsidR="6C1E2593">
        <w:rPr>
          <w:rFonts w:ascii="Calibri" w:hAnsi="Calibri" w:eastAsia="Calibri" w:cs="Calibri"/>
          <w:color w:val="000000" w:themeColor="text1"/>
        </w:rPr>
        <w:t>that</w:t>
      </w:r>
      <w:r w:rsidRPr="17266952" w:rsidR="6533EEC1">
        <w:rPr>
          <w:rFonts w:ascii="Calibri" w:hAnsi="Calibri" w:eastAsia="Calibri" w:cs="Calibri"/>
          <w:color w:val="000000" w:themeColor="text1"/>
        </w:rPr>
        <w:t xml:space="preserve"> having success criteria can make an activity easier to teach </w:t>
      </w:r>
      <w:r w:rsidRPr="17266952" w:rsidR="3DB832AA">
        <w:rPr>
          <w:rFonts w:ascii="Calibri" w:hAnsi="Calibri" w:eastAsia="Calibri" w:cs="Calibri"/>
          <w:color w:val="000000" w:themeColor="text1"/>
        </w:rPr>
        <w:t xml:space="preserve">as </w:t>
      </w:r>
      <w:r w:rsidRPr="17266952" w:rsidR="75F68177">
        <w:rPr>
          <w:rFonts w:ascii="Calibri" w:hAnsi="Calibri" w:eastAsia="Calibri" w:cs="Calibri"/>
          <w:color w:val="000000" w:themeColor="text1"/>
        </w:rPr>
        <w:t>it is “an essential ingredient for modelling and teaching</w:t>
      </w:r>
      <w:r w:rsidRPr="17266952" w:rsidR="6D63DA14">
        <w:rPr>
          <w:rFonts w:ascii="Calibri" w:hAnsi="Calibri" w:eastAsia="Calibri" w:cs="Calibri"/>
          <w:color w:val="000000" w:themeColor="text1"/>
        </w:rPr>
        <w:t>.” Teachers must first understand what success looks like to be able to teach any</w:t>
      </w:r>
      <w:r w:rsidRPr="17266952" w:rsidR="449AB492">
        <w:rPr>
          <w:rFonts w:ascii="Calibri" w:hAnsi="Calibri" w:eastAsia="Calibri" w:cs="Calibri"/>
          <w:color w:val="000000" w:themeColor="text1"/>
        </w:rPr>
        <w:t xml:space="preserve"> lesson to students, by creating a </w:t>
      </w:r>
      <w:bookmarkStart w:name="_Int_tbUQpN1F" w:id="4"/>
      <w:r w:rsidRPr="17266952" w:rsidR="449AB492">
        <w:rPr>
          <w:rFonts w:ascii="Calibri" w:hAnsi="Calibri" w:eastAsia="Calibri" w:cs="Calibri"/>
          <w:color w:val="000000" w:themeColor="text1"/>
        </w:rPr>
        <w:t>success criteria</w:t>
      </w:r>
      <w:bookmarkEnd w:id="4"/>
      <w:r w:rsidRPr="17266952" w:rsidR="449AB492">
        <w:rPr>
          <w:rFonts w:ascii="Calibri" w:hAnsi="Calibri" w:eastAsia="Calibri" w:cs="Calibri"/>
          <w:color w:val="000000" w:themeColor="text1"/>
        </w:rPr>
        <w:t xml:space="preserve"> it supports the teacher in understanding what the </w:t>
      </w:r>
      <w:bookmarkStart w:name="_Int_fPpqBSLO" w:id="5"/>
      <w:r w:rsidRPr="17266952" w:rsidR="449AB492">
        <w:rPr>
          <w:rFonts w:ascii="Calibri" w:hAnsi="Calibri" w:eastAsia="Calibri" w:cs="Calibri"/>
          <w:color w:val="000000" w:themeColor="text1"/>
        </w:rPr>
        <w:t>main focus</w:t>
      </w:r>
      <w:bookmarkEnd w:id="5"/>
      <w:r w:rsidRPr="17266952" w:rsidR="449AB492">
        <w:rPr>
          <w:rFonts w:ascii="Calibri" w:hAnsi="Calibri" w:eastAsia="Calibri" w:cs="Calibri"/>
          <w:color w:val="000000" w:themeColor="text1"/>
        </w:rPr>
        <w:t xml:space="preserve"> of the lesson is and how students can </w:t>
      </w:r>
      <w:r w:rsidRPr="17266952" w:rsidR="6874709E">
        <w:rPr>
          <w:rFonts w:ascii="Calibri" w:hAnsi="Calibri" w:eastAsia="Calibri" w:cs="Calibri"/>
          <w:color w:val="000000" w:themeColor="text1"/>
        </w:rPr>
        <w:t>achieve success</w:t>
      </w:r>
      <w:r w:rsidRPr="17266952" w:rsidR="1F792A30">
        <w:rPr>
          <w:rFonts w:ascii="Calibri" w:hAnsi="Calibri" w:eastAsia="Calibri" w:cs="Calibri"/>
          <w:color w:val="000000" w:themeColor="text1"/>
        </w:rPr>
        <w:t xml:space="preserve"> </w:t>
      </w:r>
      <w:sdt>
        <w:sdtPr>
          <w:rPr>
            <w:rFonts w:ascii="Calibri" w:hAnsi="Calibri" w:eastAsia="Calibri" w:cs="Calibri"/>
            <w:color w:val="000000" w:themeColor="text1"/>
          </w:rPr>
          <w:id w:val="-517158315"/>
          <w:citation/>
        </w:sdtPr>
        <w:sdtContent>
          <w:r w:rsidR="00F73014">
            <w:rPr>
              <w:rFonts w:ascii="Calibri" w:hAnsi="Calibri" w:eastAsia="Calibri" w:cs="Calibri"/>
              <w:color w:val="000000" w:themeColor="text1"/>
            </w:rPr>
            <w:fldChar w:fldCharType="begin"/>
          </w:r>
          <w:r w:rsidR="00F73014">
            <w:rPr>
              <w:rFonts w:ascii="Calibri" w:hAnsi="Calibri" w:eastAsia="Calibri" w:cs="Calibri"/>
              <w:b/>
              <w:bCs/>
              <w:color w:val="000000" w:themeColor="text1"/>
            </w:rPr>
            <w:instrText xml:space="preserve"> CITATION Shi08 \l 2057 </w:instrText>
          </w:r>
          <w:r w:rsidR="00F73014">
            <w:rPr>
              <w:rFonts w:ascii="Calibri" w:hAnsi="Calibri" w:eastAsia="Calibri" w:cs="Calibri"/>
              <w:color w:val="000000" w:themeColor="text1"/>
            </w:rPr>
            <w:fldChar w:fldCharType="separate"/>
          </w:r>
          <w:r w:rsidRPr="00F73014" w:rsidR="00F73014">
            <w:rPr>
              <w:rFonts w:ascii="Calibri" w:hAnsi="Calibri" w:eastAsia="Calibri" w:cs="Calibri"/>
              <w:noProof/>
              <w:color w:val="000000" w:themeColor="text1"/>
            </w:rPr>
            <w:t>(Clarke, 2008)</w:t>
          </w:r>
          <w:r w:rsidR="00F73014">
            <w:rPr>
              <w:rFonts w:ascii="Calibri" w:hAnsi="Calibri" w:eastAsia="Calibri" w:cs="Calibri"/>
              <w:color w:val="000000" w:themeColor="text1"/>
            </w:rPr>
            <w:fldChar w:fldCharType="end"/>
          </w:r>
        </w:sdtContent>
      </w:sdt>
      <w:r w:rsidR="007252EC">
        <w:rPr>
          <w:rFonts w:ascii="Calibri" w:hAnsi="Calibri" w:eastAsia="Calibri" w:cs="Calibri"/>
          <w:b/>
          <w:bCs/>
          <w:color w:val="000000" w:themeColor="text1"/>
        </w:rPr>
        <w:t xml:space="preserve">. </w:t>
      </w:r>
      <w:r w:rsidRPr="17266952" w:rsidR="6874709E">
        <w:rPr>
          <w:rFonts w:ascii="Calibri" w:hAnsi="Calibri" w:eastAsia="Calibri" w:cs="Calibri"/>
          <w:color w:val="000000" w:themeColor="text1"/>
        </w:rPr>
        <w:t>W</w:t>
      </w:r>
      <w:r w:rsidRPr="17266952">
        <w:rPr>
          <w:rFonts w:ascii="Calibri" w:hAnsi="Calibri" w:eastAsia="Calibri" w:cs="Calibri"/>
          <w:color w:val="000000" w:themeColor="text1"/>
        </w:rPr>
        <w:t xml:space="preserve">hich is further supported by John Hattie. Hattie states that students follow their teacher in schools and students are more likely to mirror </w:t>
      </w:r>
      <w:r w:rsidRPr="17266952" w:rsidR="6662E8BF">
        <w:rPr>
          <w:rFonts w:ascii="Calibri" w:hAnsi="Calibri" w:eastAsia="Calibri" w:cs="Calibri"/>
          <w:color w:val="000000" w:themeColor="text1"/>
        </w:rPr>
        <w:t xml:space="preserve">the </w:t>
      </w:r>
      <w:r w:rsidRPr="17266952" w:rsidR="513AADF2">
        <w:rPr>
          <w:rFonts w:ascii="Calibri" w:hAnsi="Calibri" w:eastAsia="Calibri" w:cs="Calibri"/>
          <w:color w:val="000000" w:themeColor="text1"/>
        </w:rPr>
        <w:t>teacher's</w:t>
      </w:r>
      <w:r w:rsidRPr="17266952" w:rsidR="6662E8BF">
        <w:rPr>
          <w:rFonts w:ascii="Calibri" w:hAnsi="Calibri" w:eastAsia="Calibri" w:cs="Calibri"/>
          <w:color w:val="000000" w:themeColor="text1"/>
        </w:rPr>
        <w:t xml:space="preserve"> actions. Therefore, Hattie believes that </w:t>
      </w:r>
      <w:r w:rsidRPr="17266952" w:rsidR="0D5532BC">
        <w:rPr>
          <w:rFonts w:ascii="Calibri" w:hAnsi="Calibri" w:eastAsia="Calibri" w:cs="Calibri"/>
          <w:color w:val="000000" w:themeColor="text1"/>
        </w:rPr>
        <w:t>teachers should show students what the outcome should look like before they begin their own work</w:t>
      </w:r>
      <w:r w:rsidRPr="17266952" w:rsidR="68CEF3B6">
        <w:rPr>
          <w:rFonts w:ascii="Calibri" w:hAnsi="Calibri" w:eastAsia="Calibri" w:cs="Calibri"/>
          <w:color w:val="000000" w:themeColor="text1"/>
        </w:rPr>
        <w:t xml:space="preserve"> and help them with the strategies during the lessons. Hattie claims it is more beneficial to students to </w:t>
      </w:r>
      <w:r w:rsidRPr="17266952" w:rsidR="244425E5">
        <w:rPr>
          <w:rFonts w:ascii="Calibri" w:hAnsi="Calibri" w:eastAsia="Calibri" w:cs="Calibri"/>
          <w:color w:val="000000" w:themeColor="text1"/>
        </w:rPr>
        <w:t xml:space="preserve">show students what success looks like, for example, when in literacy </w:t>
      </w:r>
      <w:r w:rsidRPr="17266952" w:rsidR="2B85D8AC">
        <w:rPr>
          <w:rFonts w:ascii="Calibri" w:hAnsi="Calibri" w:eastAsia="Calibri" w:cs="Calibri"/>
          <w:color w:val="000000" w:themeColor="text1"/>
        </w:rPr>
        <w:t>draft</w:t>
      </w:r>
      <w:r w:rsidRPr="17266952" w:rsidR="244425E5">
        <w:rPr>
          <w:rFonts w:ascii="Calibri" w:hAnsi="Calibri" w:eastAsia="Calibri" w:cs="Calibri"/>
          <w:color w:val="000000" w:themeColor="text1"/>
        </w:rPr>
        <w:t xml:space="preserve"> a story with the students before they write one them</w:t>
      </w:r>
      <w:r w:rsidRPr="17266952" w:rsidR="50397A0C">
        <w:rPr>
          <w:rFonts w:ascii="Calibri" w:hAnsi="Calibri" w:eastAsia="Calibri" w:cs="Calibri"/>
          <w:color w:val="000000" w:themeColor="text1"/>
        </w:rPr>
        <w:t xml:space="preserve">selves. This prevents students from feeling as though they are either going to fail or be </w:t>
      </w:r>
      <w:r w:rsidRPr="17266952" w:rsidR="5D06A6D4">
        <w:rPr>
          <w:rFonts w:ascii="Calibri" w:hAnsi="Calibri" w:eastAsia="Calibri" w:cs="Calibri"/>
          <w:color w:val="000000" w:themeColor="text1"/>
        </w:rPr>
        <w:t xml:space="preserve">berated over the work they produce. </w:t>
      </w:r>
      <w:r w:rsidRPr="17266952" w:rsidR="5215CA55">
        <w:rPr>
          <w:rFonts w:ascii="Calibri" w:hAnsi="Calibri" w:eastAsia="Calibri" w:cs="Calibri"/>
          <w:color w:val="000000" w:themeColor="text1"/>
        </w:rPr>
        <w:t xml:space="preserve">Hattie argues that co-constructed while success criteria is beneficial for students' teachers must acquire a </w:t>
      </w:r>
      <w:r w:rsidRPr="17266952" w:rsidR="66FE8F38">
        <w:rPr>
          <w:rFonts w:ascii="Calibri" w:hAnsi="Calibri" w:eastAsia="Calibri" w:cs="Calibri"/>
          <w:color w:val="000000" w:themeColor="text1"/>
        </w:rPr>
        <w:t>“different set of teaching skills to be more creative and ensure students are not parroting work</w:t>
      </w:r>
      <w:r w:rsidRPr="17266952" w:rsidR="31EC6F10">
        <w:rPr>
          <w:rFonts w:ascii="Calibri" w:hAnsi="Calibri" w:eastAsia="Calibri" w:cs="Calibri"/>
          <w:color w:val="000000" w:themeColor="text1"/>
        </w:rPr>
        <w:t>.”</w:t>
      </w:r>
      <w:r w:rsidRPr="17266952" w:rsidR="15F14A26">
        <w:rPr>
          <w:rFonts w:ascii="Calibri" w:hAnsi="Calibri" w:eastAsia="Calibri" w:cs="Calibri"/>
          <w:color w:val="000000" w:themeColor="text1"/>
        </w:rPr>
        <w:t xml:space="preserve"> </w:t>
      </w:r>
      <w:sdt>
        <w:sdtPr>
          <w:rPr>
            <w:rFonts w:ascii="Calibri" w:hAnsi="Calibri" w:eastAsia="Calibri" w:cs="Calibri"/>
            <w:color w:val="000000" w:themeColor="text1"/>
          </w:rPr>
          <w:id w:val="511346482"/>
          <w:citation/>
        </w:sdtPr>
        <w:sdtContent>
          <w:r w:rsidR="00D559A8">
            <w:rPr>
              <w:rFonts w:ascii="Calibri" w:hAnsi="Calibri" w:eastAsia="Calibri" w:cs="Calibri"/>
              <w:color w:val="000000" w:themeColor="text1"/>
            </w:rPr>
            <w:fldChar w:fldCharType="begin"/>
          </w:r>
          <w:r w:rsidR="00D559A8">
            <w:rPr>
              <w:rFonts w:ascii="Calibri" w:hAnsi="Calibri" w:eastAsia="Calibri" w:cs="Calibri"/>
              <w:color w:val="000000" w:themeColor="text1"/>
            </w:rPr>
            <w:instrText xml:space="preserve"> CITATION Joh15 \l 2057 </w:instrText>
          </w:r>
          <w:r w:rsidR="00D559A8">
            <w:rPr>
              <w:rFonts w:ascii="Calibri" w:hAnsi="Calibri" w:eastAsia="Calibri" w:cs="Calibri"/>
              <w:color w:val="000000" w:themeColor="text1"/>
            </w:rPr>
            <w:fldChar w:fldCharType="separate"/>
          </w:r>
          <w:r w:rsidRPr="00D559A8" w:rsidR="00D559A8">
            <w:rPr>
              <w:rFonts w:ascii="Calibri" w:hAnsi="Calibri" w:eastAsia="Calibri" w:cs="Calibri"/>
              <w:noProof/>
              <w:color w:val="000000" w:themeColor="text1"/>
            </w:rPr>
            <w:t>(John Hattie Learning Intentions and Success Criteria, 2015)</w:t>
          </w:r>
          <w:r w:rsidR="00D559A8">
            <w:rPr>
              <w:rFonts w:ascii="Calibri" w:hAnsi="Calibri" w:eastAsia="Calibri" w:cs="Calibri"/>
              <w:color w:val="000000" w:themeColor="text1"/>
            </w:rPr>
            <w:fldChar w:fldCharType="end"/>
          </w:r>
        </w:sdtContent>
      </w:sdt>
      <w:r w:rsidR="00815A45">
        <w:rPr>
          <w:rFonts w:ascii="Calibri" w:hAnsi="Calibri" w:eastAsia="Calibri" w:cs="Calibri"/>
          <w:color w:val="000000" w:themeColor="text1"/>
        </w:rPr>
        <w:t xml:space="preserve">. </w:t>
      </w:r>
      <w:r w:rsidRPr="17266952" w:rsidR="539C042D">
        <w:rPr>
          <w:rFonts w:ascii="Calibri" w:hAnsi="Calibri" w:eastAsia="Calibri" w:cs="Calibri"/>
          <w:color w:val="000000" w:themeColor="text1"/>
        </w:rPr>
        <w:t>This presents th</w:t>
      </w:r>
      <w:r w:rsidRPr="17266952" w:rsidR="05F7EEB9">
        <w:rPr>
          <w:rFonts w:ascii="Calibri" w:hAnsi="Calibri" w:eastAsia="Calibri" w:cs="Calibri"/>
          <w:color w:val="000000" w:themeColor="text1"/>
        </w:rPr>
        <w:t>e negatives</w:t>
      </w:r>
      <w:r w:rsidRPr="17266952" w:rsidR="539C042D">
        <w:rPr>
          <w:rFonts w:ascii="Calibri" w:hAnsi="Calibri" w:eastAsia="Calibri" w:cs="Calibri"/>
          <w:color w:val="000000" w:themeColor="text1"/>
        </w:rPr>
        <w:t xml:space="preserve"> of co-constructed success criteria which many co</w:t>
      </w:r>
      <w:r w:rsidRPr="17266952" w:rsidR="246C4847">
        <w:rPr>
          <w:rFonts w:ascii="Calibri" w:hAnsi="Calibri" w:eastAsia="Calibri" w:cs="Calibri"/>
          <w:color w:val="000000" w:themeColor="text1"/>
        </w:rPr>
        <w:t xml:space="preserve">uld argue is a </w:t>
      </w:r>
      <w:bookmarkStart w:name="_Int_4WGVzCs8" w:id="6"/>
      <w:r w:rsidRPr="17266952" w:rsidR="53D7E3AE">
        <w:rPr>
          <w:rFonts w:ascii="Calibri" w:hAnsi="Calibri" w:eastAsia="Calibri" w:cs="Calibri"/>
          <w:color w:val="000000" w:themeColor="text1"/>
        </w:rPr>
        <w:t>reason success criteria</w:t>
      </w:r>
      <w:bookmarkEnd w:id="6"/>
      <w:r w:rsidRPr="17266952" w:rsidR="246C4847">
        <w:rPr>
          <w:rFonts w:ascii="Calibri" w:hAnsi="Calibri" w:eastAsia="Calibri" w:cs="Calibri"/>
          <w:color w:val="000000" w:themeColor="text1"/>
        </w:rPr>
        <w:t xml:space="preserve"> is a draw bac</w:t>
      </w:r>
      <w:r w:rsidRPr="17266952" w:rsidR="43BBA45D">
        <w:rPr>
          <w:rFonts w:ascii="Calibri" w:hAnsi="Calibri" w:eastAsia="Calibri" w:cs="Calibri"/>
          <w:color w:val="000000" w:themeColor="text1"/>
        </w:rPr>
        <w:t xml:space="preserve">k for a child's learning. By giving children </w:t>
      </w:r>
      <w:r w:rsidRPr="17266952" w:rsidR="369ED78D">
        <w:rPr>
          <w:rFonts w:ascii="Calibri" w:hAnsi="Calibri" w:eastAsia="Calibri" w:cs="Calibri"/>
          <w:color w:val="000000" w:themeColor="text1"/>
        </w:rPr>
        <w:t xml:space="preserve">the </w:t>
      </w:r>
      <w:bookmarkStart w:name="_Int_A32PYyDy" w:id="7"/>
      <w:r w:rsidRPr="17266952" w:rsidR="369ED78D">
        <w:rPr>
          <w:rFonts w:ascii="Calibri" w:hAnsi="Calibri" w:eastAsia="Calibri" w:cs="Calibri"/>
          <w:color w:val="000000" w:themeColor="text1"/>
        </w:rPr>
        <w:t>end product</w:t>
      </w:r>
      <w:bookmarkEnd w:id="7"/>
      <w:r w:rsidRPr="17266952" w:rsidR="369ED78D">
        <w:rPr>
          <w:rFonts w:ascii="Calibri" w:hAnsi="Calibri" w:eastAsia="Calibri" w:cs="Calibri"/>
          <w:color w:val="000000" w:themeColor="text1"/>
        </w:rPr>
        <w:t>,</w:t>
      </w:r>
      <w:r w:rsidRPr="17266952" w:rsidR="43BBA45D">
        <w:rPr>
          <w:rFonts w:ascii="Calibri" w:hAnsi="Calibri" w:eastAsia="Calibri" w:cs="Calibri"/>
          <w:color w:val="000000" w:themeColor="text1"/>
        </w:rPr>
        <w:t xml:space="preserve"> it can prevent children from being creative </w:t>
      </w:r>
      <w:r w:rsidRPr="17266952" w:rsidR="1BF1FB48">
        <w:rPr>
          <w:rFonts w:ascii="Calibri" w:hAnsi="Calibri" w:eastAsia="Calibri" w:cs="Calibri"/>
          <w:color w:val="000000" w:themeColor="text1"/>
        </w:rPr>
        <w:t>and</w:t>
      </w:r>
      <w:r w:rsidRPr="17266952" w:rsidR="4263A011">
        <w:rPr>
          <w:rFonts w:ascii="Calibri" w:hAnsi="Calibri" w:eastAsia="Calibri" w:cs="Calibri"/>
          <w:color w:val="000000" w:themeColor="text1"/>
        </w:rPr>
        <w:t xml:space="preserve"> can enco</w:t>
      </w:r>
      <w:r w:rsidRPr="17266952" w:rsidR="4CC304E4">
        <w:rPr>
          <w:rFonts w:ascii="Calibri" w:hAnsi="Calibri" w:eastAsia="Calibri" w:cs="Calibri"/>
          <w:color w:val="000000" w:themeColor="text1"/>
        </w:rPr>
        <w:t xml:space="preserve">urage parroting </w:t>
      </w:r>
      <w:r w:rsidRPr="17266952" w:rsidR="4D806CC4">
        <w:rPr>
          <w:rFonts w:ascii="Calibri" w:hAnsi="Calibri" w:eastAsia="Calibri" w:cs="Calibri"/>
          <w:color w:val="000000" w:themeColor="text1"/>
        </w:rPr>
        <w:t>from the teachers work</w:t>
      </w:r>
      <w:r w:rsidRPr="17266952" w:rsidR="5E74DC3F">
        <w:rPr>
          <w:rFonts w:ascii="Calibri" w:hAnsi="Calibri" w:eastAsia="Calibri" w:cs="Calibri"/>
          <w:color w:val="000000" w:themeColor="text1"/>
        </w:rPr>
        <w:t xml:space="preserve">. </w:t>
      </w:r>
      <w:r w:rsidRPr="17266952" w:rsidR="06ABAA54">
        <w:rPr>
          <w:rFonts w:eastAsiaTheme="minorEastAsia"/>
        </w:rPr>
        <w:t xml:space="preserve">Success criteria </w:t>
      </w:r>
      <w:r w:rsidRPr="17266952" w:rsidR="553A9A27">
        <w:rPr>
          <w:rFonts w:eastAsiaTheme="minorEastAsia"/>
        </w:rPr>
        <w:t xml:space="preserve">can </w:t>
      </w:r>
      <w:r w:rsidRPr="17266952" w:rsidR="06ABAA54">
        <w:rPr>
          <w:rFonts w:eastAsiaTheme="minorEastAsia"/>
        </w:rPr>
        <w:t>promote the self-motivated learning that educators aim to achieve.</w:t>
      </w:r>
      <w:r w:rsidRPr="17266952" w:rsidR="2E13FD45">
        <w:rPr>
          <w:rFonts w:eastAsiaTheme="minorEastAsia"/>
        </w:rPr>
        <w:t xml:space="preserve"> By creating independent, self-monitoring students in the education system</w:t>
      </w:r>
      <w:r w:rsidRPr="17266952" w:rsidR="42681826">
        <w:rPr>
          <w:rFonts w:eastAsiaTheme="minorEastAsia"/>
        </w:rPr>
        <w:t>,</w:t>
      </w:r>
      <w:r w:rsidRPr="17266952" w:rsidR="2E13FD45">
        <w:rPr>
          <w:rFonts w:eastAsiaTheme="minorEastAsia"/>
        </w:rPr>
        <w:t xml:space="preserve"> </w:t>
      </w:r>
      <w:r w:rsidRPr="17266952" w:rsidR="2DBC3C16">
        <w:rPr>
          <w:rFonts w:eastAsiaTheme="minorEastAsia"/>
        </w:rPr>
        <w:t>practitioners</w:t>
      </w:r>
      <w:r w:rsidRPr="17266952" w:rsidR="70E77AD0">
        <w:rPr>
          <w:rFonts w:eastAsiaTheme="minorEastAsia"/>
        </w:rPr>
        <w:t xml:space="preserve"> </w:t>
      </w:r>
      <w:bookmarkStart w:name="_Int_hvG8t4MH" w:id="8"/>
      <w:r w:rsidRPr="17266952" w:rsidR="70E77AD0">
        <w:rPr>
          <w:rFonts w:eastAsiaTheme="minorEastAsia"/>
        </w:rPr>
        <w:t xml:space="preserve">are able </w:t>
      </w:r>
      <w:r w:rsidRPr="17266952" w:rsidR="082AEEBC">
        <w:rPr>
          <w:rFonts w:eastAsiaTheme="minorEastAsia"/>
        </w:rPr>
        <w:t>to</w:t>
      </w:r>
      <w:bookmarkEnd w:id="8"/>
      <w:r w:rsidRPr="17266952" w:rsidR="082AEEBC">
        <w:rPr>
          <w:rFonts w:eastAsiaTheme="minorEastAsia"/>
        </w:rPr>
        <w:t xml:space="preserve"> provide students with a </w:t>
      </w:r>
      <w:bookmarkStart w:name="_Int_9TkNmeKT" w:id="9"/>
      <w:r w:rsidRPr="17266952" w:rsidR="082AEEBC">
        <w:rPr>
          <w:rFonts w:eastAsiaTheme="minorEastAsia"/>
        </w:rPr>
        <w:t xml:space="preserve">success </w:t>
      </w:r>
      <w:bookmarkStart w:name="_Int_mkfeFQbR" w:id="10"/>
      <w:r w:rsidRPr="17266952" w:rsidR="082AEEBC">
        <w:rPr>
          <w:rFonts w:eastAsiaTheme="minorEastAsia"/>
        </w:rPr>
        <w:t>criteria</w:t>
      </w:r>
      <w:bookmarkEnd w:id="9"/>
      <w:bookmarkEnd w:id="10"/>
      <w:r w:rsidRPr="17266952" w:rsidR="082AEEBC">
        <w:rPr>
          <w:rFonts w:eastAsiaTheme="minorEastAsia"/>
        </w:rPr>
        <w:t xml:space="preserve"> </w:t>
      </w:r>
      <w:r w:rsidRPr="17266952" w:rsidR="7F3D22E4">
        <w:rPr>
          <w:rFonts w:eastAsiaTheme="minorEastAsia"/>
        </w:rPr>
        <w:t>which allows students to understand the secret to success in their work.</w:t>
      </w:r>
      <w:r w:rsidRPr="17266952" w:rsidR="07478189">
        <w:rPr>
          <w:rFonts w:eastAsiaTheme="minorEastAsia"/>
        </w:rPr>
        <w:t xml:space="preserve"> Sadler claims</w:t>
      </w:r>
      <w:r w:rsidRPr="17266952" w:rsidR="7F3D22E4">
        <w:rPr>
          <w:rFonts w:eastAsiaTheme="minorEastAsia"/>
        </w:rPr>
        <w:t xml:space="preserve"> “</w:t>
      </w:r>
      <w:r w:rsidRPr="17266952" w:rsidR="78BA0B40">
        <w:rPr>
          <w:rFonts w:eastAsiaTheme="minorEastAsia"/>
        </w:rPr>
        <w:t>s</w:t>
      </w:r>
      <w:r w:rsidRPr="17266952" w:rsidR="6FB6C022">
        <w:rPr>
          <w:rFonts w:eastAsiaTheme="minorEastAsia"/>
        </w:rPr>
        <w:t>tudents</w:t>
      </w:r>
      <w:r w:rsidRPr="17266952" w:rsidR="7F3D22E4">
        <w:rPr>
          <w:rFonts w:eastAsiaTheme="minorEastAsia"/>
        </w:rPr>
        <w:t xml:space="preserve"> </w:t>
      </w:r>
      <w:r w:rsidRPr="17266952" w:rsidR="7F3D22E4">
        <w:rPr>
          <w:rFonts w:ascii="Calibri" w:hAnsi="Calibri" w:eastAsia="Calibri" w:cs="Calibri"/>
          <w:color w:val="000000" w:themeColor="text1"/>
        </w:rPr>
        <w:t xml:space="preserve">can produce high-quality work consistently only if they can monitor and control the quality of their work while they are doing </w:t>
      </w:r>
      <w:r w:rsidRPr="17266952" w:rsidR="01AF2D26">
        <w:rPr>
          <w:rFonts w:ascii="Calibri" w:hAnsi="Calibri" w:eastAsia="Calibri" w:cs="Calibri"/>
          <w:color w:val="000000" w:themeColor="text1"/>
        </w:rPr>
        <w:t>it</w:t>
      </w:r>
      <w:bookmarkStart w:name="_Int_MLgHmsCw" w:id="11"/>
      <w:r w:rsidRPr="17266952" w:rsidR="01AF2D26">
        <w:rPr>
          <w:rFonts w:ascii="Calibri" w:hAnsi="Calibri" w:eastAsia="Calibri" w:cs="Calibri"/>
          <w:color w:val="000000" w:themeColor="text1"/>
        </w:rPr>
        <w:t>”.</w:t>
      </w:r>
      <w:bookmarkEnd w:id="11"/>
      <w:r w:rsidRPr="17266952" w:rsidR="01AF2D26">
        <w:rPr>
          <w:rFonts w:ascii="Calibri" w:hAnsi="Calibri" w:eastAsia="Calibri" w:cs="Calibri"/>
          <w:color w:val="000000" w:themeColor="text1"/>
        </w:rPr>
        <w:t xml:space="preserve"> However,</w:t>
      </w:r>
      <w:r w:rsidRPr="17266952" w:rsidR="12995FC1">
        <w:rPr>
          <w:rFonts w:ascii="Calibri" w:hAnsi="Calibri" w:eastAsia="Calibri" w:cs="Calibri"/>
          <w:color w:val="000000" w:themeColor="text1"/>
        </w:rPr>
        <w:t xml:space="preserve"> despite having success criteria the work that students produce </w:t>
      </w:r>
      <w:r w:rsidRPr="17266952" w:rsidR="4EE7DD85">
        <w:rPr>
          <w:rFonts w:ascii="Calibri" w:hAnsi="Calibri" w:eastAsia="Calibri" w:cs="Calibri"/>
          <w:color w:val="000000" w:themeColor="text1"/>
        </w:rPr>
        <w:t>cannot</w:t>
      </w:r>
      <w:r w:rsidRPr="17266952" w:rsidR="12995FC1">
        <w:rPr>
          <w:rFonts w:ascii="Calibri" w:hAnsi="Calibri" w:eastAsia="Calibri" w:cs="Calibri"/>
          <w:color w:val="000000" w:themeColor="text1"/>
        </w:rPr>
        <w:t xml:space="preserve"> be predicted</w:t>
      </w:r>
      <w:r w:rsidRPr="17266952" w:rsidR="03DBFC81">
        <w:rPr>
          <w:rFonts w:ascii="Calibri" w:hAnsi="Calibri" w:eastAsia="Calibri" w:cs="Calibri"/>
          <w:color w:val="000000" w:themeColor="text1"/>
        </w:rPr>
        <w:t xml:space="preserve"> but teachers will recognise the high </w:t>
      </w:r>
      <w:r w:rsidRPr="17266952" w:rsidR="5C10EB8B">
        <w:rPr>
          <w:rFonts w:ascii="Calibri" w:hAnsi="Calibri" w:eastAsia="Calibri" w:cs="Calibri"/>
          <w:color w:val="000000" w:themeColor="text1"/>
        </w:rPr>
        <w:t>quality</w:t>
      </w:r>
      <w:r w:rsidRPr="17266952" w:rsidR="03DBFC81">
        <w:rPr>
          <w:rFonts w:ascii="Calibri" w:hAnsi="Calibri" w:eastAsia="Calibri" w:cs="Calibri"/>
          <w:color w:val="000000" w:themeColor="text1"/>
        </w:rPr>
        <w:t xml:space="preserve"> of work produced </w:t>
      </w:r>
      <w:r w:rsidRPr="17266952" w:rsidR="7EBF863D">
        <w:rPr>
          <w:rFonts w:ascii="Calibri" w:hAnsi="Calibri" w:eastAsia="Calibri" w:cs="Calibri"/>
          <w:color w:val="000000" w:themeColor="text1"/>
        </w:rPr>
        <w:t>and the creativity incorporated</w:t>
      </w:r>
      <w:r w:rsidRPr="17266952" w:rsidR="645AD597">
        <w:rPr>
          <w:rFonts w:ascii="Calibri" w:hAnsi="Calibri" w:eastAsia="Calibri" w:cs="Calibri"/>
          <w:color w:val="000000" w:themeColor="text1"/>
        </w:rPr>
        <w:t xml:space="preserve">. </w:t>
      </w:r>
      <w:sdt>
        <w:sdtPr>
          <w:rPr>
            <w:rFonts w:ascii="Calibri" w:hAnsi="Calibri" w:eastAsia="Calibri" w:cs="Calibri"/>
            <w:color w:val="000000" w:themeColor="text1"/>
          </w:rPr>
          <w:id w:val="2067607932"/>
          <w:citation/>
        </w:sdtPr>
        <w:sdtContent>
          <w:r w:rsidR="00822410">
            <w:rPr>
              <w:rFonts w:ascii="Calibri" w:hAnsi="Calibri" w:eastAsia="Calibri" w:cs="Calibri"/>
              <w:color w:val="000000" w:themeColor="text1"/>
            </w:rPr>
            <w:fldChar w:fldCharType="begin"/>
          </w:r>
          <w:r w:rsidR="00822410">
            <w:instrText xml:space="preserve"> CITATION DRo98 \l 2057 </w:instrText>
          </w:r>
          <w:r w:rsidR="00822410">
            <w:rPr>
              <w:rFonts w:ascii="Calibri" w:hAnsi="Calibri" w:eastAsia="Calibri" w:cs="Calibri"/>
              <w:color w:val="000000" w:themeColor="text1"/>
            </w:rPr>
            <w:fldChar w:fldCharType="separate"/>
          </w:r>
          <w:r w:rsidRPr="00822410" w:rsidR="00822410">
            <w:rPr>
              <w:noProof/>
            </w:rPr>
            <w:t>(Sadler, 1998)</w:t>
          </w:r>
          <w:r w:rsidR="00822410">
            <w:rPr>
              <w:rFonts w:ascii="Calibri" w:hAnsi="Calibri" w:eastAsia="Calibri" w:cs="Calibri"/>
              <w:color w:val="000000" w:themeColor="text1"/>
            </w:rPr>
            <w:fldChar w:fldCharType="end"/>
          </w:r>
        </w:sdtContent>
      </w:sdt>
      <w:r w:rsidR="00822410">
        <w:rPr>
          <w:rFonts w:ascii="Calibri" w:hAnsi="Calibri" w:eastAsia="Calibri" w:cs="Calibri"/>
          <w:color w:val="000000" w:themeColor="text1"/>
        </w:rPr>
        <w:t xml:space="preserve"> </w:t>
      </w:r>
      <w:r w:rsidRPr="17266952" w:rsidR="260ADE41">
        <w:rPr>
          <w:rFonts w:ascii="Calibri" w:hAnsi="Calibri" w:eastAsia="Calibri" w:cs="Calibri"/>
          <w:color w:val="000000" w:themeColor="text1"/>
        </w:rPr>
        <w:t xml:space="preserve">Sadler and Hattie believe that students should be shown what success looks like to aid their </w:t>
      </w:r>
      <w:r w:rsidRPr="17266952" w:rsidR="4B5ADF70">
        <w:rPr>
          <w:rFonts w:ascii="Calibri" w:hAnsi="Calibri" w:eastAsia="Calibri" w:cs="Calibri"/>
          <w:color w:val="000000" w:themeColor="text1"/>
        </w:rPr>
        <w:t xml:space="preserve">progression and success in their academic work, when students are given the </w:t>
      </w:r>
      <w:r w:rsidRPr="17266952" w:rsidR="392F8088">
        <w:rPr>
          <w:rFonts w:ascii="Calibri" w:hAnsi="Calibri" w:eastAsia="Calibri" w:cs="Calibri"/>
          <w:color w:val="000000" w:themeColor="text1"/>
        </w:rPr>
        <w:t>recipe</w:t>
      </w:r>
      <w:r w:rsidRPr="17266952" w:rsidR="4B5ADF70">
        <w:rPr>
          <w:rFonts w:ascii="Calibri" w:hAnsi="Calibri" w:eastAsia="Calibri" w:cs="Calibri"/>
          <w:color w:val="000000" w:themeColor="text1"/>
        </w:rPr>
        <w:t xml:space="preserve"> to </w:t>
      </w:r>
      <w:r w:rsidRPr="17266952" w:rsidR="02296A23">
        <w:rPr>
          <w:rFonts w:ascii="Calibri" w:hAnsi="Calibri" w:eastAsia="Calibri" w:cs="Calibri"/>
          <w:color w:val="000000" w:themeColor="text1"/>
        </w:rPr>
        <w:t xml:space="preserve">success, they are more likely to be enthusiastic and confident in the work they produce and be able to produce work of a high standard as a result to </w:t>
      </w:r>
      <w:r w:rsidRPr="17266952" w:rsidR="33BBE4F0">
        <w:rPr>
          <w:rFonts w:ascii="Calibri" w:hAnsi="Calibri" w:eastAsia="Calibri" w:cs="Calibri"/>
          <w:color w:val="000000" w:themeColor="text1"/>
        </w:rPr>
        <w:t xml:space="preserve">having a success criteria given to them. </w:t>
      </w:r>
      <w:r w:rsidRPr="17266952" w:rsidR="02296A23">
        <w:rPr>
          <w:rFonts w:ascii="Calibri" w:hAnsi="Calibri" w:eastAsia="Calibri" w:cs="Calibri"/>
          <w:color w:val="000000" w:themeColor="text1"/>
        </w:rPr>
        <w:t xml:space="preserve"> </w:t>
      </w:r>
      <w:r w:rsidRPr="17266952" w:rsidR="4BCD6578">
        <w:rPr>
          <w:rFonts w:ascii="Calibri" w:hAnsi="Calibri" w:eastAsia="Calibri" w:cs="Calibri"/>
          <w:color w:val="000000" w:themeColor="text1"/>
        </w:rPr>
        <w:t xml:space="preserve">Furthermore, </w:t>
      </w:r>
      <w:proofErr w:type="spellStart"/>
      <w:r w:rsidRPr="17266952" w:rsidR="1FAF0724">
        <w:rPr>
          <w:rFonts w:ascii="Calibri" w:hAnsi="Calibri" w:eastAsia="Calibri" w:cs="Calibri"/>
          <w:color w:val="000000" w:themeColor="text1"/>
        </w:rPr>
        <w:t>pruves</w:t>
      </w:r>
      <w:proofErr w:type="spellEnd"/>
      <w:r w:rsidRPr="17266952" w:rsidR="1FAF0724">
        <w:rPr>
          <w:rFonts w:ascii="Calibri" w:hAnsi="Calibri" w:eastAsia="Calibri" w:cs="Calibri"/>
          <w:color w:val="000000" w:themeColor="text1"/>
        </w:rPr>
        <w:t xml:space="preserve"> </w:t>
      </w:r>
      <w:r w:rsidRPr="17266952" w:rsidR="21A78731">
        <w:rPr>
          <w:rFonts w:ascii="Calibri" w:hAnsi="Calibri" w:eastAsia="Calibri" w:cs="Calibri"/>
          <w:color w:val="000000" w:themeColor="text1"/>
        </w:rPr>
        <w:t>(</w:t>
      </w:r>
      <w:r w:rsidRPr="17266952" w:rsidR="1FAF0724">
        <w:rPr>
          <w:rFonts w:ascii="Calibri" w:hAnsi="Calibri" w:eastAsia="Calibri" w:cs="Calibri"/>
          <w:color w:val="000000" w:themeColor="text1"/>
        </w:rPr>
        <w:t>1993</w:t>
      </w:r>
      <w:r w:rsidRPr="17266952" w:rsidR="3F64BB05">
        <w:rPr>
          <w:rFonts w:ascii="Calibri" w:hAnsi="Calibri" w:eastAsia="Calibri" w:cs="Calibri"/>
          <w:color w:val="000000" w:themeColor="text1"/>
        </w:rPr>
        <w:t>)</w:t>
      </w:r>
      <w:r w:rsidRPr="17266952" w:rsidR="1FAF0724">
        <w:rPr>
          <w:rFonts w:ascii="Calibri" w:hAnsi="Calibri" w:eastAsia="Calibri" w:cs="Calibri"/>
          <w:color w:val="000000" w:themeColor="text1"/>
        </w:rPr>
        <w:t xml:space="preserve"> </w:t>
      </w:r>
      <w:r w:rsidRPr="17266952" w:rsidR="36794AEB">
        <w:rPr>
          <w:rFonts w:ascii="Calibri" w:hAnsi="Calibri" w:eastAsia="Calibri" w:cs="Calibri"/>
          <w:color w:val="000000" w:themeColor="text1"/>
        </w:rPr>
        <w:t xml:space="preserve">supports Hattie and Sadler as he </w:t>
      </w:r>
      <w:r w:rsidRPr="17266952" w:rsidR="28FEAA43">
        <w:rPr>
          <w:rFonts w:ascii="Calibri" w:hAnsi="Calibri" w:eastAsia="Calibri" w:cs="Calibri"/>
          <w:color w:val="000000" w:themeColor="text1"/>
        </w:rPr>
        <w:t xml:space="preserve">states that teachers must make the knowledge explicitly clear to students </w:t>
      </w:r>
      <w:bookmarkStart w:name="_Int_D2KROgHU" w:id="12"/>
      <w:r w:rsidRPr="17266952" w:rsidR="676E0774">
        <w:rPr>
          <w:rFonts w:ascii="Calibri" w:hAnsi="Calibri" w:eastAsia="Calibri" w:cs="Calibri"/>
          <w:color w:val="000000" w:themeColor="text1"/>
        </w:rPr>
        <w:t>in order for</w:t>
      </w:r>
      <w:bookmarkEnd w:id="12"/>
      <w:r w:rsidRPr="17266952" w:rsidR="28FEAA43">
        <w:rPr>
          <w:rFonts w:ascii="Calibri" w:hAnsi="Calibri" w:eastAsia="Calibri" w:cs="Calibri"/>
          <w:color w:val="000000" w:themeColor="text1"/>
        </w:rPr>
        <w:t xml:space="preserve"> </w:t>
      </w:r>
      <w:r w:rsidRPr="17266952" w:rsidR="171C381F">
        <w:rPr>
          <w:rFonts w:ascii="Calibri" w:hAnsi="Calibri" w:eastAsia="Calibri" w:cs="Calibri"/>
          <w:color w:val="000000" w:themeColor="text1"/>
        </w:rPr>
        <w:t xml:space="preserve">students to have access to the </w:t>
      </w:r>
      <w:r w:rsidRPr="17266952" w:rsidR="0C34EE01">
        <w:rPr>
          <w:rFonts w:ascii="Calibri" w:hAnsi="Calibri" w:eastAsia="Calibri" w:cs="Calibri"/>
          <w:color w:val="000000" w:themeColor="text1"/>
        </w:rPr>
        <w:t>knowledge, they need to be successful</w:t>
      </w:r>
      <w:r w:rsidRPr="17266952" w:rsidR="171C381F">
        <w:rPr>
          <w:rFonts w:ascii="Calibri" w:hAnsi="Calibri" w:eastAsia="Calibri" w:cs="Calibri"/>
          <w:color w:val="000000" w:themeColor="text1"/>
        </w:rPr>
        <w:t>. He observes that many teachers do not create clear a</w:t>
      </w:r>
      <w:r w:rsidRPr="17266952" w:rsidR="67EC7C38">
        <w:rPr>
          <w:rFonts w:ascii="Calibri" w:hAnsi="Calibri" w:eastAsia="Calibri" w:cs="Calibri"/>
          <w:color w:val="000000" w:themeColor="text1"/>
        </w:rPr>
        <w:t xml:space="preserve">nd informative success </w:t>
      </w:r>
      <w:r w:rsidRPr="17266952" w:rsidR="120A5095">
        <w:rPr>
          <w:rFonts w:ascii="Calibri" w:hAnsi="Calibri" w:eastAsia="Calibri" w:cs="Calibri"/>
          <w:color w:val="000000" w:themeColor="text1"/>
        </w:rPr>
        <w:t>criteria</w:t>
      </w:r>
      <w:r w:rsidRPr="17266952" w:rsidR="67EC7C38">
        <w:rPr>
          <w:rFonts w:ascii="Calibri" w:hAnsi="Calibri" w:eastAsia="Calibri" w:cs="Calibri"/>
          <w:color w:val="000000" w:themeColor="text1"/>
        </w:rPr>
        <w:t xml:space="preserve"> for students. This intern prevents stude</w:t>
      </w:r>
      <w:r w:rsidRPr="17266952" w:rsidR="66EB4852">
        <w:rPr>
          <w:rFonts w:ascii="Calibri" w:hAnsi="Calibri" w:eastAsia="Calibri" w:cs="Calibri"/>
          <w:color w:val="000000" w:themeColor="text1"/>
        </w:rPr>
        <w:t xml:space="preserve">nts from being able to access the knowledge of how to succeed in the classroom </w:t>
      </w:r>
      <w:r w:rsidRPr="17266952" w:rsidR="1D98BC7F">
        <w:rPr>
          <w:rFonts w:ascii="Calibri" w:hAnsi="Calibri" w:eastAsia="Calibri" w:cs="Calibri"/>
          <w:color w:val="000000" w:themeColor="text1"/>
        </w:rPr>
        <w:t xml:space="preserve">environment. </w:t>
      </w:r>
      <w:r w:rsidRPr="17266952" w:rsidR="21D46BD3">
        <w:rPr>
          <w:rFonts w:ascii="Calibri" w:hAnsi="Calibri" w:eastAsia="Calibri" w:cs="Calibri"/>
          <w:color w:val="000000" w:themeColor="text1"/>
        </w:rPr>
        <w:t>Additionally, D. Royce Sadler followed on from this and explains how students should be part of the process when creating success criteria; this allo</w:t>
      </w:r>
      <w:r w:rsidRPr="17266952" w:rsidR="60795104">
        <w:rPr>
          <w:rFonts w:ascii="Calibri" w:hAnsi="Calibri" w:eastAsia="Calibri" w:cs="Calibri"/>
          <w:color w:val="000000" w:themeColor="text1"/>
        </w:rPr>
        <w:t xml:space="preserve">ws students to gain a deeper understanding of what is expected of them and in some cases see a successful piece of work in which </w:t>
      </w:r>
      <w:r w:rsidRPr="17266952" w:rsidR="7328E20E">
        <w:rPr>
          <w:rFonts w:ascii="Calibri" w:hAnsi="Calibri" w:eastAsia="Calibri" w:cs="Calibri"/>
          <w:color w:val="000000" w:themeColor="text1"/>
        </w:rPr>
        <w:t xml:space="preserve">they can gain ideas and a sense of quality. </w:t>
      </w:r>
      <w:sdt>
        <w:sdtPr>
          <w:rPr>
            <w:rFonts w:ascii="Calibri" w:hAnsi="Calibri" w:eastAsia="Calibri" w:cs="Calibri"/>
            <w:color w:val="000000" w:themeColor="text1"/>
          </w:rPr>
          <w:id w:val="294949878"/>
          <w:citation/>
        </w:sdtPr>
        <w:sdtContent>
          <w:r w:rsidR="00CF0BF6">
            <w:rPr>
              <w:rFonts w:ascii="Calibri" w:hAnsi="Calibri" w:eastAsia="Calibri" w:cs="Calibri"/>
              <w:color w:val="000000" w:themeColor="text1"/>
            </w:rPr>
            <w:fldChar w:fldCharType="begin"/>
          </w:r>
          <w:r w:rsidR="00CF0BF6">
            <w:instrText xml:space="preserve"> CITATION Kat04 \l 2057 </w:instrText>
          </w:r>
          <w:r w:rsidR="00CF0BF6">
            <w:rPr>
              <w:rFonts w:ascii="Calibri" w:hAnsi="Calibri" w:eastAsia="Calibri" w:cs="Calibri"/>
              <w:color w:val="000000" w:themeColor="text1"/>
            </w:rPr>
            <w:fldChar w:fldCharType="separate"/>
          </w:r>
          <w:r w:rsidRPr="00CF0BF6" w:rsidR="00CF0BF6">
            <w:rPr>
              <w:noProof/>
            </w:rPr>
            <w:t>(Kathy Hall, Winnifred Burke, 2004)</w:t>
          </w:r>
          <w:r w:rsidR="00CF0BF6">
            <w:rPr>
              <w:rFonts w:ascii="Calibri" w:hAnsi="Calibri" w:eastAsia="Calibri" w:cs="Calibri"/>
              <w:color w:val="000000" w:themeColor="text1"/>
            </w:rPr>
            <w:fldChar w:fldCharType="end"/>
          </w:r>
        </w:sdtContent>
      </w:sdt>
      <w:r w:rsidR="00CF0BF6">
        <w:rPr>
          <w:rFonts w:ascii="Calibri" w:hAnsi="Calibri" w:eastAsia="Calibri" w:cs="Calibri"/>
          <w:color w:val="000000" w:themeColor="text1"/>
        </w:rPr>
        <w:t xml:space="preserve"> </w:t>
      </w:r>
      <w:r w:rsidRPr="17266952" w:rsidR="40C42B70">
        <w:rPr>
          <w:rFonts w:ascii="Calibri" w:hAnsi="Calibri" w:eastAsia="Calibri" w:cs="Calibri"/>
          <w:color w:val="000000" w:themeColor="text1"/>
        </w:rPr>
        <w:t xml:space="preserve">Moreover, </w:t>
      </w:r>
      <w:r w:rsidRPr="17266952" w:rsidR="7473FE2A">
        <w:rPr>
          <w:rFonts w:ascii="Calibri" w:hAnsi="Calibri" w:eastAsia="Calibri" w:cs="Calibri"/>
          <w:color w:val="000000" w:themeColor="text1"/>
        </w:rPr>
        <w:t xml:space="preserve">Shepard (2000) </w:t>
      </w:r>
      <w:r w:rsidRPr="17266952" w:rsidR="5CEB7C8F">
        <w:rPr>
          <w:rFonts w:ascii="Calibri" w:hAnsi="Calibri" w:eastAsia="Calibri" w:cs="Calibri"/>
          <w:color w:val="000000" w:themeColor="text1"/>
        </w:rPr>
        <w:t xml:space="preserve">believes that </w:t>
      </w:r>
      <w:r w:rsidRPr="17266952" w:rsidR="30654ED9">
        <w:rPr>
          <w:rFonts w:ascii="Calibri" w:hAnsi="Calibri" w:eastAsia="Calibri" w:cs="Calibri"/>
          <w:color w:val="000000" w:themeColor="text1"/>
        </w:rPr>
        <w:t xml:space="preserve">success criteria </w:t>
      </w:r>
      <w:bookmarkStart w:name="_Int_NEDzsuAN" w:id="13"/>
      <w:r w:rsidRPr="17266952" w:rsidR="30654ED9">
        <w:rPr>
          <w:rFonts w:ascii="Calibri" w:hAnsi="Calibri" w:eastAsia="Calibri" w:cs="Calibri"/>
          <w:color w:val="000000" w:themeColor="text1"/>
        </w:rPr>
        <w:t>allows</w:t>
      </w:r>
      <w:bookmarkEnd w:id="13"/>
      <w:r w:rsidRPr="17266952" w:rsidR="30654ED9">
        <w:rPr>
          <w:rFonts w:ascii="Calibri" w:hAnsi="Calibri" w:eastAsia="Calibri" w:cs="Calibri"/>
          <w:color w:val="000000" w:themeColor="text1"/>
        </w:rPr>
        <w:t xml:space="preserve"> teachers to </w:t>
      </w:r>
      <w:r w:rsidRPr="17266952" w:rsidR="5CEB7C8F">
        <w:rPr>
          <w:rFonts w:ascii="Calibri" w:hAnsi="Calibri" w:eastAsia="Calibri" w:cs="Calibri"/>
          <w:color w:val="000000" w:themeColor="text1"/>
        </w:rPr>
        <w:t>push</w:t>
      </w:r>
      <w:r w:rsidRPr="17266952" w:rsidR="7BCAE521">
        <w:rPr>
          <w:rFonts w:ascii="Calibri" w:hAnsi="Calibri" w:eastAsia="Calibri" w:cs="Calibri"/>
          <w:color w:val="000000" w:themeColor="text1"/>
        </w:rPr>
        <w:t xml:space="preserve"> c</w:t>
      </w:r>
      <w:r w:rsidRPr="17266952" w:rsidR="5CEB7C8F">
        <w:rPr>
          <w:rFonts w:ascii="Calibri" w:hAnsi="Calibri" w:eastAsia="Calibri" w:cs="Calibri"/>
          <w:color w:val="000000" w:themeColor="text1"/>
        </w:rPr>
        <w:t xml:space="preserve">hildren towards higher standards to aid in their progression through </w:t>
      </w:r>
      <w:r w:rsidRPr="17266952" w:rsidR="219FD247">
        <w:rPr>
          <w:rFonts w:ascii="Calibri" w:hAnsi="Calibri" w:eastAsia="Calibri" w:cs="Calibri"/>
          <w:color w:val="000000" w:themeColor="text1"/>
        </w:rPr>
        <w:t xml:space="preserve">success criteria can also improve their dialogue in the classroom and allow students to </w:t>
      </w:r>
      <w:r w:rsidRPr="17266952" w:rsidR="6044B778">
        <w:rPr>
          <w:rFonts w:ascii="Calibri" w:hAnsi="Calibri" w:eastAsia="Calibri" w:cs="Calibri"/>
          <w:color w:val="000000" w:themeColor="text1"/>
        </w:rPr>
        <w:t xml:space="preserve">capture control of their learning and the assessment process it is held against. </w:t>
      </w:r>
      <w:r w:rsidRPr="17266952" w:rsidR="5E9E8D63">
        <w:rPr>
          <w:rFonts w:ascii="Calibri" w:hAnsi="Calibri" w:eastAsia="Calibri" w:cs="Calibri"/>
          <w:color w:val="000000" w:themeColor="text1"/>
        </w:rPr>
        <w:t xml:space="preserve">When children have control over their learning it enables students to become independent and confident in the classroom and </w:t>
      </w:r>
      <w:r w:rsidRPr="17266952" w:rsidR="58BC2921">
        <w:rPr>
          <w:rFonts w:ascii="Calibri" w:hAnsi="Calibri" w:eastAsia="Calibri" w:cs="Calibri"/>
          <w:color w:val="000000" w:themeColor="text1"/>
        </w:rPr>
        <w:t>develop</w:t>
      </w:r>
      <w:r w:rsidRPr="17266952" w:rsidR="5E9E8D63">
        <w:rPr>
          <w:rFonts w:ascii="Calibri" w:hAnsi="Calibri" w:eastAsia="Calibri" w:cs="Calibri"/>
          <w:color w:val="000000" w:themeColor="text1"/>
        </w:rPr>
        <w:t xml:space="preserve"> </w:t>
      </w:r>
      <w:r w:rsidRPr="17266952" w:rsidR="68A39DA6">
        <w:rPr>
          <w:rFonts w:ascii="Calibri" w:hAnsi="Calibri" w:eastAsia="Calibri" w:cs="Calibri"/>
          <w:color w:val="000000" w:themeColor="text1"/>
        </w:rPr>
        <w:t xml:space="preserve">self-esteem. By using success criteria in the </w:t>
      </w:r>
      <w:r w:rsidRPr="17266952" w:rsidR="0C7D59B3">
        <w:rPr>
          <w:rFonts w:ascii="Calibri" w:hAnsi="Calibri" w:eastAsia="Calibri" w:cs="Calibri"/>
          <w:color w:val="000000" w:themeColor="text1"/>
        </w:rPr>
        <w:t>classroom,</w:t>
      </w:r>
      <w:r w:rsidRPr="17266952" w:rsidR="68A39DA6">
        <w:rPr>
          <w:rFonts w:ascii="Calibri" w:hAnsi="Calibri" w:eastAsia="Calibri" w:cs="Calibri"/>
          <w:color w:val="000000" w:themeColor="text1"/>
        </w:rPr>
        <w:t xml:space="preserve"> it encourages students to take that control and be confident that they produce is </w:t>
      </w:r>
      <w:r w:rsidRPr="17266952" w:rsidR="0B79132A">
        <w:rPr>
          <w:rFonts w:ascii="Calibri" w:hAnsi="Calibri" w:eastAsia="Calibri" w:cs="Calibri"/>
          <w:color w:val="000000" w:themeColor="text1"/>
        </w:rPr>
        <w:t>high</w:t>
      </w:r>
      <w:r w:rsidRPr="17266952" w:rsidR="68A39DA6">
        <w:rPr>
          <w:rFonts w:ascii="Calibri" w:hAnsi="Calibri" w:eastAsia="Calibri" w:cs="Calibri"/>
          <w:color w:val="000000" w:themeColor="text1"/>
        </w:rPr>
        <w:t xml:space="preserve"> </w:t>
      </w:r>
      <w:r w:rsidRPr="17266952" w:rsidR="2E7A9C77">
        <w:rPr>
          <w:rFonts w:ascii="Calibri" w:hAnsi="Calibri" w:eastAsia="Calibri" w:cs="Calibri"/>
          <w:color w:val="000000" w:themeColor="text1"/>
        </w:rPr>
        <w:t>quality.</w:t>
      </w:r>
      <w:r w:rsidRPr="17266952" w:rsidR="14859C82">
        <w:rPr>
          <w:rFonts w:ascii="Calibri" w:hAnsi="Calibri" w:eastAsia="Calibri" w:cs="Calibri"/>
          <w:color w:val="000000" w:themeColor="text1"/>
        </w:rPr>
        <w:t xml:space="preserve"> </w:t>
      </w:r>
      <w:r w:rsidRPr="17266952" w:rsidR="1F2EA826">
        <w:rPr>
          <w:rFonts w:ascii="Calibri" w:hAnsi="Calibri" w:eastAsia="Calibri" w:cs="Calibri"/>
          <w:color w:val="000000" w:themeColor="text1"/>
        </w:rPr>
        <w:t>Shepard also states that to make success criteria and assessment work the way in which it is intended teachers must ensu</w:t>
      </w:r>
      <w:r w:rsidRPr="17266952" w:rsidR="25953E8A">
        <w:rPr>
          <w:rFonts w:ascii="Calibri" w:hAnsi="Calibri" w:eastAsia="Calibri" w:cs="Calibri"/>
          <w:color w:val="000000" w:themeColor="text1"/>
        </w:rPr>
        <w:t>re that it is informative and insightful to the students and clearly outlines the expectations for each activity</w:t>
      </w:r>
      <w:r w:rsidR="006638EB">
        <w:rPr>
          <w:rFonts w:ascii="Calibri" w:hAnsi="Calibri" w:eastAsia="Calibri" w:cs="Calibri"/>
          <w:color w:val="000000" w:themeColor="text1"/>
        </w:rPr>
        <w:t xml:space="preserve"> </w:t>
      </w:r>
      <w:sdt>
        <w:sdtPr>
          <w:rPr>
            <w:rFonts w:ascii="Calibri" w:hAnsi="Calibri" w:eastAsia="Calibri" w:cs="Calibri"/>
            <w:color w:val="000000" w:themeColor="text1"/>
          </w:rPr>
          <w:id w:val="1014420671"/>
          <w:citation/>
        </w:sdtPr>
        <w:sdtContent>
          <w:r w:rsidR="006638EB">
            <w:rPr>
              <w:rFonts w:ascii="Calibri" w:hAnsi="Calibri" w:eastAsia="Calibri" w:cs="Calibri"/>
              <w:color w:val="000000" w:themeColor="text1"/>
            </w:rPr>
            <w:fldChar w:fldCharType="begin"/>
          </w:r>
          <w:r w:rsidR="006638EB">
            <w:rPr>
              <w:rFonts w:ascii="Calibri" w:hAnsi="Calibri" w:eastAsia="Calibri" w:cs="Calibri"/>
              <w:color w:val="000000" w:themeColor="text1"/>
            </w:rPr>
            <w:instrText xml:space="preserve"> CITATION Lor00 \l 2057 </w:instrText>
          </w:r>
          <w:r w:rsidR="006638EB">
            <w:rPr>
              <w:rFonts w:ascii="Calibri" w:hAnsi="Calibri" w:eastAsia="Calibri" w:cs="Calibri"/>
              <w:color w:val="000000" w:themeColor="text1"/>
            </w:rPr>
            <w:fldChar w:fldCharType="separate"/>
          </w:r>
          <w:r w:rsidRPr="006638EB" w:rsidR="006638EB">
            <w:rPr>
              <w:rFonts w:ascii="Calibri" w:hAnsi="Calibri" w:eastAsia="Calibri" w:cs="Calibri"/>
              <w:noProof/>
              <w:color w:val="000000" w:themeColor="text1"/>
            </w:rPr>
            <w:t>(Shepard, 2000)</w:t>
          </w:r>
          <w:r w:rsidR="006638EB">
            <w:rPr>
              <w:rFonts w:ascii="Calibri" w:hAnsi="Calibri" w:eastAsia="Calibri" w:cs="Calibri"/>
              <w:color w:val="000000" w:themeColor="text1"/>
            </w:rPr>
            <w:fldChar w:fldCharType="end"/>
          </w:r>
        </w:sdtContent>
      </w:sdt>
      <w:r w:rsidRPr="17266952" w:rsidR="1895918A">
        <w:rPr>
          <w:rFonts w:ascii="Calibri" w:hAnsi="Calibri" w:eastAsia="Calibri" w:cs="Calibri"/>
          <w:color w:val="000000" w:themeColor="text1"/>
        </w:rPr>
        <w:t xml:space="preserve"> </w:t>
      </w:r>
      <w:r w:rsidR="006638EB">
        <w:rPr>
          <w:rFonts w:ascii="Calibri" w:hAnsi="Calibri" w:eastAsia="Calibri" w:cs="Calibri"/>
          <w:color w:val="000000" w:themeColor="text1"/>
        </w:rPr>
        <w:t xml:space="preserve"> </w:t>
      </w:r>
      <w:r w:rsidRPr="17266952" w:rsidR="1895918A">
        <w:rPr>
          <w:rFonts w:ascii="Calibri" w:hAnsi="Calibri" w:eastAsia="Calibri" w:cs="Calibri"/>
          <w:color w:val="000000" w:themeColor="text1"/>
        </w:rPr>
        <w:t xml:space="preserve">Success criteria as researched by Shepard, Hattie, Sadler and Clarke indicate to the importance of </w:t>
      </w:r>
      <w:r w:rsidRPr="17266952" w:rsidR="573A76BB">
        <w:rPr>
          <w:rFonts w:ascii="Calibri" w:hAnsi="Calibri" w:eastAsia="Calibri" w:cs="Calibri"/>
          <w:color w:val="000000" w:themeColor="text1"/>
        </w:rPr>
        <w:t xml:space="preserve">including children in the process of learning as well as allowing students control over what they need to achieve in their </w:t>
      </w:r>
      <w:r w:rsidRPr="17266952" w:rsidR="368CE954">
        <w:rPr>
          <w:rFonts w:ascii="Calibri" w:hAnsi="Calibri" w:eastAsia="Calibri" w:cs="Calibri"/>
          <w:color w:val="000000" w:themeColor="text1"/>
        </w:rPr>
        <w:t xml:space="preserve">work. The research also suggests the importance of having </w:t>
      </w:r>
      <w:r w:rsidRPr="17266952" w:rsidR="006638EB">
        <w:rPr>
          <w:rFonts w:ascii="Calibri" w:hAnsi="Calibri" w:eastAsia="Calibri" w:cs="Calibri"/>
          <w:color w:val="000000" w:themeColor="text1"/>
        </w:rPr>
        <w:t>Independent</w:t>
      </w:r>
      <w:r w:rsidRPr="17266952" w:rsidR="368CE954">
        <w:rPr>
          <w:rFonts w:ascii="Calibri" w:hAnsi="Calibri" w:eastAsia="Calibri" w:cs="Calibri"/>
          <w:color w:val="000000" w:themeColor="text1"/>
        </w:rPr>
        <w:t xml:space="preserve"> and confident </w:t>
      </w:r>
      <w:r w:rsidRPr="17266952" w:rsidR="581BB40F">
        <w:rPr>
          <w:rFonts w:ascii="Calibri" w:hAnsi="Calibri" w:eastAsia="Calibri" w:cs="Calibri"/>
          <w:color w:val="000000" w:themeColor="text1"/>
        </w:rPr>
        <w:t>students in which can self-monitor t</w:t>
      </w:r>
      <w:r w:rsidRPr="17266952" w:rsidR="27594DFA">
        <w:rPr>
          <w:rFonts w:ascii="Calibri" w:hAnsi="Calibri" w:eastAsia="Calibri" w:cs="Calibri"/>
          <w:color w:val="000000" w:themeColor="text1"/>
        </w:rPr>
        <w:t xml:space="preserve">heir work and </w:t>
      </w:r>
      <w:r w:rsidRPr="17266952" w:rsidR="4372EFF7">
        <w:rPr>
          <w:rFonts w:ascii="Calibri" w:hAnsi="Calibri" w:eastAsia="Calibri" w:cs="Calibri"/>
          <w:color w:val="000000" w:themeColor="text1"/>
        </w:rPr>
        <w:t>decide what they need to include i</w:t>
      </w:r>
      <w:r w:rsidRPr="17266952" w:rsidR="756011D8">
        <w:rPr>
          <w:rFonts w:ascii="Calibri" w:hAnsi="Calibri" w:eastAsia="Calibri" w:cs="Calibri"/>
          <w:color w:val="000000" w:themeColor="text1"/>
        </w:rPr>
        <w:t xml:space="preserve">n their work to achieve success with </w:t>
      </w:r>
      <w:r w:rsidRPr="17266952" w:rsidR="699B4954">
        <w:rPr>
          <w:rFonts w:ascii="Calibri" w:hAnsi="Calibri" w:eastAsia="Calibri" w:cs="Calibri"/>
          <w:color w:val="000000" w:themeColor="text1"/>
        </w:rPr>
        <w:t>limited support from teachers.</w:t>
      </w:r>
      <w:r w:rsidR="006638EB">
        <w:rPr>
          <w:rFonts w:ascii="Calibri" w:hAnsi="Calibri" w:eastAsia="Calibri" w:cs="Calibri"/>
          <w:color w:val="000000" w:themeColor="text1"/>
        </w:rPr>
        <w:t xml:space="preserve"> </w:t>
      </w:r>
    </w:p>
    <w:p w:rsidRPr="006638EB" w:rsidR="008136EC" w:rsidP="74E5FF0C" w:rsidRDefault="00162636" w14:paraId="02A7F0CF" w14:textId="1B1A53F4">
      <w:pPr>
        <w:rPr>
          <w:rFonts w:ascii="Calibri" w:hAnsi="Calibri" w:eastAsia="Calibri" w:cs="Calibri"/>
          <w:color w:val="000000" w:themeColor="text1"/>
        </w:rPr>
      </w:pPr>
      <w:r w:rsidRPr="0C257851">
        <w:rPr>
          <w:rFonts w:eastAsiaTheme="minorEastAsia"/>
        </w:rPr>
        <w:t xml:space="preserve">During </w:t>
      </w:r>
      <w:r w:rsidRPr="0C257851" w:rsidR="00CD6567">
        <w:rPr>
          <w:rFonts w:eastAsiaTheme="minorEastAsia"/>
        </w:rPr>
        <w:t xml:space="preserve">my research </w:t>
      </w:r>
      <w:r w:rsidRPr="0C257851" w:rsidR="00A37955">
        <w:rPr>
          <w:rFonts w:eastAsiaTheme="minorEastAsia"/>
        </w:rPr>
        <w:t xml:space="preserve">one approach </w:t>
      </w:r>
      <w:r w:rsidRPr="0C257851" w:rsidR="00CD6567">
        <w:rPr>
          <w:rFonts w:eastAsiaTheme="minorEastAsia"/>
        </w:rPr>
        <w:t xml:space="preserve">I will </w:t>
      </w:r>
      <w:r w:rsidRPr="0C257851" w:rsidR="00B208E6">
        <w:rPr>
          <w:rFonts w:eastAsiaTheme="minorEastAsia"/>
        </w:rPr>
        <w:t>be using</w:t>
      </w:r>
      <w:r w:rsidRPr="0C257851" w:rsidR="00A37955">
        <w:rPr>
          <w:rFonts w:eastAsiaTheme="minorEastAsia"/>
        </w:rPr>
        <w:t xml:space="preserve"> is</w:t>
      </w:r>
      <w:r w:rsidRPr="0C257851" w:rsidR="00B208E6">
        <w:rPr>
          <w:rFonts w:eastAsiaTheme="minorEastAsia"/>
        </w:rPr>
        <w:t xml:space="preserve"> the mosaic approach</w:t>
      </w:r>
      <w:r w:rsidRPr="0C257851" w:rsidR="000F1771">
        <w:rPr>
          <w:rFonts w:eastAsiaTheme="minorEastAsia"/>
        </w:rPr>
        <w:t xml:space="preserve"> in which</w:t>
      </w:r>
      <w:r w:rsidRPr="0C257851" w:rsidR="00257DE3">
        <w:rPr>
          <w:rFonts w:eastAsiaTheme="minorEastAsia"/>
        </w:rPr>
        <w:t xml:space="preserve"> researchers use a </w:t>
      </w:r>
      <w:r w:rsidRPr="0C257851" w:rsidR="00D24D7B">
        <w:rPr>
          <w:rFonts w:eastAsiaTheme="minorEastAsia"/>
        </w:rPr>
        <w:t>variety</w:t>
      </w:r>
      <w:r w:rsidRPr="0C257851" w:rsidR="00257DE3">
        <w:rPr>
          <w:rFonts w:eastAsiaTheme="minorEastAsia"/>
        </w:rPr>
        <w:t xml:space="preserve"> of </w:t>
      </w:r>
      <w:r w:rsidRPr="0C257851" w:rsidR="009E1374">
        <w:rPr>
          <w:rFonts w:eastAsiaTheme="minorEastAsia"/>
        </w:rPr>
        <w:t xml:space="preserve">research tools which are viewed as </w:t>
      </w:r>
      <w:r w:rsidRPr="0C257851" w:rsidR="0B8D5EAF">
        <w:rPr>
          <w:rFonts w:eastAsiaTheme="minorEastAsia"/>
        </w:rPr>
        <w:t>‘</w:t>
      </w:r>
      <w:r w:rsidRPr="0C257851" w:rsidR="009E1374">
        <w:rPr>
          <w:rFonts w:eastAsiaTheme="minorEastAsia"/>
        </w:rPr>
        <w:t>tiles</w:t>
      </w:r>
      <w:r w:rsidRPr="0C257851" w:rsidR="115E49F0">
        <w:rPr>
          <w:rFonts w:eastAsiaTheme="minorEastAsia"/>
        </w:rPr>
        <w:t>’</w:t>
      </w:r>
      <w:r w:rsidRPr="0C257851" w:rsidR="009E1374">
        <w:rPr>
          <w:rFonts w:eastAsiaTheme="minorEastAsia"/>
        </w:rPr>
        <w:t xml:space="preserve"> to </w:t>
      </w:r>
      <w:r w:rsidRPr="0C257851" w:rsidR="00253C0B">
        <w:rPr>
          <w:rFonts w:eastAsiaTheme="minorEastAsia"/>
        </w:rPr>
        <w:t xml:space="preserve">give the </w:t>
      </w:r>
      <w:r w:rsidRPr="0C257851" w:rsidR="23DB2CCB">
        <w:rPr>
          <w:rFonts w:eastAsiaTheme="minorEastAsia"/>
        </w:rPr>
        <w:t>researchers a</w:t>
      </w:r>
      <w:r w:rsidRPr="0C257851" w:rsidR="00901849">
        <w:rPr>
          <w:rFonts w:eastAsiaTheme="minorEastAsia"/>
        </w:rPr>
        <w:t xml:space="preserve"> wider insight into the research topic</w:t>
      </w:r>
      <w:r w:rsidRPr="0C257851" w:rsidR="123BBBC5">
        <w:rPr>
          <w:rFonts w:eastAsiaTheme="minorEastAsia"/>
        </w:rPr>
        <w:t xml:space="preserve"> creating a ‘mosaic’ with each tile</w:t>
      </w:r>
      <w:r w:rsidRPr="0C257851" w:rsidR="003B6AE5">
        <w:rPr>
          <w:rFonts w:eastAsiaTheme="minorEastAsia"/>
        </w:rPr>
        <w:t xml:space="preserve">. The mosaic approach </w:t>
      </w:r>
      <w:r w:rsidRPr="0C257851" w:rsidR="008818FD">
        <w:rPr>
          <w:rFonts w:eastAsiaTheme="minorEastAsia"/>
        </w:rPr>
        <w:t>developed by Allison Clark and Peter Moss</w:t>
      </w:r>
      <w:r w:rsidRPr="0C257851" w:rsidR="00042DAE">
        <w:rPr>
          <w:rFonts w:eastAsiaTheme="minorEastAsia"/>
        </w:rPr>
        <w:t xml:space="preserve"> </w:t>
      </w:r>
      <w:r w:rsidRPr="0C257851" w:rsidR="00167710">
        <w:rPr>
          <w:rFonts w:eastAsiaTheme="minorEastAsia"/>
        </w:rPr>
        <w:t xml:space="preserve">and informed by a range of research aims to create a </w:t>
      </w:r>
      <w:r w:rsidRPr="0C257851" w:rsidR="003C4E7D">
        <w:rPr>
          <w:rFonts w:eastAsiaTheme="minorEastAsia"/>
        </w:rPr>
        <w:t xml:space="preserve">wide perspective when looking into </w:t>
      </w:r>
      <w:r w:rsidRPr="0C257851" w:rsidR="6503B598">
        <w:rPr>
          <w:rFonts w:eastAsiaTheme="minorEastAsia"/>
        </w:rPr>
        <w:t xml:space="preserve">topics </w:t>
      </w:r>
      <w:r w:rsidRPr="0C257851" w:rsidR="003C4E7D">
        <w:rPr>
          <w:rFonts w:eastAsiaTheme="minorEastAsia"/>
        </w:rPr>
        <w:t xml:space="preserve">and researching children </w:t>
      </w:r>
      <w:r w:rsidRPr="0C257851" w:rsidR="00444F6F">
        <w:rPr>
          <w:rFonts w:eastAsiaTheme="minorEastAsia"/>
        </w:rPr>
        <w:t xml:space="preserve">as it minimises the chance of </w:t>
      </w:r>
      <w:r w:rsidRPr="0C257851" w:rsidR="00096844">
        <w:rPr>
          <w:rFonts w:eastAsiaTheme="minorEastAsia"/>
        </w:rPr>
        <w:t xml:space="preserve">gathering misinformed information and allows researchers to </w:t>
      </w:r>
      <w:r w:rsidRPr="0C257851" w:rsidR="21FB946B">
        <w:rPr>
          <w:rFonts w:eastAsiaTheme="minorEastAsia"/>
        </w:rPr>
        <w:t>investigate</w:t>
      </w:r>
      <w:r w:rsidRPr="0C257851" w:rsidR="00096844">
        <w:rPr>
          <w:rFonts w:eastAsiaTheme="minorEastAsia"/>
        </w:rPr>
        <w:t xml:space="preserve"> </w:t>
      </w:r>
      <w:r w:rsidRPr="0C257851" w:rsidR="00271939">
        <w:rPr>
          <w:rFonts w:eastAsiaTheme="minorEastAsia"/>
        </w:rPr>
        <w:t>the institution as whole.</w:t>
      </w:r>
      <w:r w:rsidRPr="0C257851" w:rsidR="00ED3038">
        <w:rPr>
          <w:rFonts w:eastAsiaTheme="minorEastAsia"/>
        </w:rPr>
        <w:t xml:space="preserve"> </w:t>
      </w:r>
      <w:sdt>
        <w:sdtPr>
          <w:rPr>
            <w:rFonts w:eastAsiaTheme="minorEastAsia"/>
          </w:rPr>
          <w:id w:val="-543671697"/>
          <w:placeholder>
            <w:docPart w:val="DefaultPlaceholder_1081868574"/>
          </w:placeholder>
          <w:citation/>
        </w:sdtPr>
        <w:sdtEndPr/>
        <w:sdtContent>
          <w:r w:rsidRPr="0C257851" w:rsidR="00ED3038">
            <w:rPr>
              <w:rFonts w:eastAsiaTheme="minorEastAsia"/>
            </w:rPr>
            <w:fldChar w:fldCharType="begin"/>
          </w:r>
          <w:r w:rsidRPr="0C257851" w:rsidR="00ED3038">
            <w:rPr>
              <w:rFonts w:eastAsiaTheme="minorEastAsia"/>
            </w:rPr>
            <w:instrText xml:space="preserve"> CITATION Ali11 \l 2057 </w:instrText>
          </w:r>
          <w:r w:rsidRPr="0C257851" w:rsidR="00ED3038">
            <w:rPr>
              <w:rFonts w:eastAsiaTheme="minorEastAsia"/>
            </w:rPr>
            <w:fldChar w:fldCharType="separate"/>
          </w:r>
          <w:r w:rsidRPr="0C257851" w:rsidR="00ED3038">
            <w:rPr>
              <w:rFonts w:eastAsiaTheme="minorEastAsia"/>
              <w:noProof/>
            </w:rPr>
            <w:t>(Alison Clark and Paul Moss, 2011)</w:t>
          </w:r>
          <w:r w:rsidRPr="0C257851" w:rsidR="00ED3038">
            <w:rPr>
              <w:rFonts w:eastAsiaTheme="minorEastAsia"/>
            </w:rPr>
            <w:fldChar w:fldCharType="end"/>
          </w:r>
        </w:sdtContent>
      </w:sdt>
      <w:r w:rsidRPr="0C257851" w:rsidR="3782B2D6">
        <w:rPr>
          <w:rFonts w:eastAsiaTheme="minorEastAsia"/>
        </w:rPr>
        <w:t xml:space="preserve">. I chose to use the mosaic approach as part of my research </w:t>
      </w:r>
      <w:r w:rsidRPr="0C257851" w:rsidR="027092AE">
        <w:rPr>
          <w:rFonts w:eastAsiaTheme="minorEastAsia"/>
        </w:rPr>
        <w:t xml:space="preserve">as researchers can be chose how to investigate the research topic and </w:t>
      </w:r>
      <w:r w:rsidRPr="0C257851" w:rsidR="3C68DA3C">
        <w:rPr>
          <w:rFonts w:eastAsiaTheme="minorEastAsia"/>
        </w:rPr>
        <w:t>trail a range of research methods during the same research project</w:t>
      </w:r>
      <w:r w:rsidRPr="0C257851" w:rsidR="685E2E63">
        <w:rPr>
          <w:rFonts w:eastAsiaTheme="minorEastAsia"/>
        </w:rPr>
        <w:t xml:space="preserve">. However, there are a range of </w:t>
      </w:r>
      <w:r w:rsidRPr="0C257851" w:rsidR="6AD14216">
        <w:rPr>
          <w:rFonts w:eastAsiaTheme="minorEastAsia"/>
        </w:rPr>
        <w:t xml:space="preserve">limitations to this approach that researchers need to ensure that they are considering when using the mosaic approach. </w:t>
      </w:r>
      <w:r w:rsidRPr="0C257851" w:rsidR="3DDABA09">
        <w:rPr>
          <w:rFonts w:eastAsiaTheme="minorEastAsia"/>
        </w:rPr>
        <w:t xml:space="preserve">It can be argued that the mosaic approach is less scientific than other research tools which can complicate the </w:t>
      </w:r>
      <w:r w:rsidRPr="0C257851" w:rsidR="5BD211D3">
        <w:rPr>
          <w:rFonts w:eastAsiaTheme="minorEastAsia"/>
        </w:rPr>
        <w:t>analysis</w:t>
      </w:r>
      <w:r w:rsidRPr="0C257851" w:rsidR="3DDABA09">
        <w:rPr>
          <w:rFonts w:eastAsiaTheme="minorEastAsia"/>
        </w:rPr>
        <w:t xml:space="preserve"> of </w:t>
      </w:r>
      <w:r w:rsidRPr="0C257851" w:rsidR="14D0E434">
        <w:rPr>
          <w:rFonts w:eastAsiaTheme="minorEastAsia"/>
        </w:rPr>
        <w:t>the data record</w:t>
      </w:r>
      <w:r w:rsidRPr="0C257851" w:rsidR="3E139B9B">
        <w:rPr>
          <w:rFonts w:eastAsiaTheme="minorEastAsia"/>
        </w:rPr>
        <w:t xml:space="preserve">ed </w:t>
      </w:r>
      <w:r w:rsidRPr="0C257851" w:rsidR="00B943A8">
        <w:rPr>
          <w:rFonts w:eastAsiaTheme="minorEastAsia"/>
        </w:rPr>
        <w:t xml:space="preserve">and give less </w:t>
      </w:r>
      <w:r w:rsidRPr="0C257851" w:rsidR="53C2BB9A">
        <w:rPr>
          <w:rFonts w:eastAsiaTheme="minorEastAsia"/>
        </w:rPr>
        <w:t xml:space="preserve">precise </w:t>
      </w:r>
      <w:r w:rsidRPr="0C257851" w:rsidR="00B943A8">
        <w:rPr>
          <w:rFonts w:eastAsiaTheme="minorEastAsia"/>
        </w:rPr>
        <w:t>findings</w:t>
      </w:r>
      <w:r w:rsidRPr="0C257851" w:rsidR="5CFF3BBD">
        <w:rPr>
          <w:rFonts w:eastAsiaTheme="minorEastAsia"/>
        </w:rPr>
        <w:t xml:space="preserve"> </w:t>
      </w:r>
      <w:sdt>
        <w:sdtPr>
          <w:rPr>
            <w:rFonts w:eastAsiaTheme="minorEastAsia"/>
          </w:rPr>
          <w:id w:val="-1224447052"/>
          <w:placeholder>
            <w:docPart w:val="F20F8FC8F30844BCB8060AF339110F54"/>
          </w:placeholder>
          <w:citation/>
        </w:sdtPr>
        <w:sdtEndPr/>
        <w:sdtContent>
          <w:r w:rsidR="00B1425E">
            <w:rPr>
              <w:rFonts w:eastAsiaTheme="minorEastAsia"/>
            </w:rPr>
            <w:fldChar w:fldCharType="begin"/>
          </w:r>
          <w:r w:rsidR="00B1425E">
            <w:instrText xml:space="preserve"> CITATION DrN23 \l 2057 </w:instrText>
          </w:r>
          <w:r w:rsidR="00B1425E">
            <w:rPr>
              <w:rFonts w:eastAsiaTheme="minorEastAsia"/>
            </w:rPr>
            <w:fldChar w:fldCharType="separate"/>
          </w:r>
          <w:r w:rsidRPr="00B1425E" w:rsidR="00B1425E">
            <w:rPr>
              <w:noProof/>
            </w:rPr>
            <w:t>(Brown, n.d.)</w:t>
          </w:r>
          <w:r w:rsidR="00B1425E">
            <w:rPr>
              <w:rFonts w:eastAsiaTheme="minorEastAsia"/>
            </w:rPr>
            <w:fldChar w:fldCharType="end"/>
          </w:r>
        </w:sdtContent>
      </w:sdt>
      <w:r w:rsidR="006238A4">
        <w:rPr>
          <w:rFonts w:eastAsiaTheme="minorEastAsia"/>
        </w:rPr>
        <w:t xml:space="preserve">. </w:t>
      </w:r>
      <w:r w:rsidRPr="7164674F" w:rsidR="182A0B0E">
        <w:rPr>
          <w:rFonts w:eastAsiaTheme="minorEastAsia"/>
        </w:rPr>
        <w:t>The</w:t>
      </w:r>
      <w:r w:rsidRPr="7164674F" w:rsidR="3EFF4E11">
        <w:rPr>
          <w:rFonts w:eastAsiaTheme="minorEastAsia"/>
        </w:rPr>
        <w:t xml:space="preserve"> two main</w:t>
      </w:r>
      <w:r w:rsidRPr="7164674F" w:rsidR="182A0B0E">
        <w:rPr>
          <w:rFonts w:eastAsiaTheme="minorEastAsia"/>
        </w:rPr>
        <w:t xml:space="preserve"> research tools </w:t>
      </w:r>
      <w:r w:rsidRPr="7164674F" w:rsidR="7782DDA2">
        <w:rPr>
          <w:rFonts w:eastAsiaTheme="minorEastAsia"/>
        </w:rPr>
        <w:t>that I will use during my investigation are questionnaires and interviews</w:t>
      </w:r>
      <w:r w:rsidRPr="7164674F" w:rsidR="43C2CB51">
        <w:rPr>
          <w:rFonts w:eastAsiaTheme="minorEastAsia"/>
        </w:rPr>
        <w:t>.</w:t>
      </w:r>
      <w:r w:rsidRPr="7164674F" w:rsidR="2C5BEEFC">
        <w:rPr>
          <w:rFonts w:eastAsiaTheme="minorEastAsia"/>
        </w:rPr>
        <w:t xml:space="preserve"> Interviews are </w:t>
      </w:r>
      <w:r w:rsidRPr="7164674F" w:rsidR="7113384F">
        <w:rPr>
          <w:rFonts w:eastAsiaTheme="minorEastAsia"/>
        </w:rPr>
        <w:t xml:space="preserve">a research tool designed to gain in-depth understanding of participants thoughts and feelings and are </w:t>
      </w:r>
      <w:r w:rsidRPr="7164674F" w:rsidR="465D8659">
        <w:rPr>
          <w:rFonts w:eastAsiaTheme="minorEastAsia"/>
        </w:rPr>
        <w:t xml:space="preserve">beneficial to utilise if a study contains a range of open-ended questions. Interviews </w:t>
      </w:r>
      <w:r w:rsidRPr="7164674F" w:rsidR="2C5BEEFC">
        <w:rPr>
          <w:rFonts w:eastAsiaTheme="minorEastAsia"/>
        </w:rPr>
        <w:t xml:space="preserve">allow researchers to gain and </w:t>
      </w:r>
      <w:r w:rsidRPr="7164674F" w:rsidR="5CE08EC2">
        <w:rPr>
          <w:rFonts w:eastAsiaTheme="minorEastAsia"/>
        </w:rPr>
        <w:t>in-depth</w:t>
      </w:r>
      <w:r w:rsidRPr="7164674F" w:rsidR="215516CE">
        <w:rPr>
          <w:rFonts w:eastAsiaTheme="minorEastAsia"/>
        </w:rPr>
        <w:t xml:space="preserve"> insight into the </w:t>
      </w:r>
      <w:r w:rsidRPr="7164674F" w:rsidR="5F98BAD9">
        <w:rPr>
          <w:rFonts w:eastAsiaTheme="minorEastAsia"/>
        </w:rPr>
        <w:t xml:space="preserve">experiences and </w:t>
      </w:r>
      <w:r w:rsidRPr="7164674F" w:rsidR="2D105B5F">
        <w:rPr>
          <w:rFonts w:eastAsiaTheme="minorEastAsia"/>
        </w:rPr>
        <w:t xml:space="preserve">perspectives of the </w:t>
      </w:r>
      <w:r w:rsidRPr="7164674F" w:rsidR="308F0C6B">
        <w:rPr>
          <w:rFonts w:eastAsiaTheme="minorEastAsia"/>
        </w:rPr>
        <w:t>participants being interviewed. Interviews can also be carried out with a small number of participants</w:t>
      </w:r>
      <w:r w:rsidRPr="7164674F" w:rsidR="628FFB41">
        <w:rPr>
          <w:rFonts w:eastAsiaTheme="minorEastAsia"/>
        </w:rPr>
        <w:t xml:space="preserve"> and produce detailed informa</w:t>
      </w:r>
      <w:r w:rsidRPr="7164674F" w:rsidR="642BCBA2">
        <w:rPr>
          <w:rFonts w:eastAsiaTheme="minorEastAsia"/>
        </w:rPr>
        <w:t>tion that can be used in the research findings</w:t>
      </w:r>
      <w:r w:rsidRPr="7164674F" w:rsidR="3A9ACB98">
        <w:rPr>
          <w:rFonts w:eastAsiaTheme="minorEastAsia"/>
        </w:rPr>
        <w:t xml:space="preserve">. On the other hand, it is essential to weigh the negative aspects of utilising interviews as a research tool. </w:t>
      </w:r>
      <w:r w:rsidRPr="7164674F" w:rsidR="3DD26C5A">
        <w:rPr>
          <w:rFonts w:eastAsiaTheme="minorEastAsia"/>
        </w:rPr>
        <w:t>Interviews are</w:t>
      </w:r>
      <w:r w:rsidRPr="7164674F" w:rsidR="3A9ACB98">
        <w:rPr>
          <w:rFonts w:eastAsiaTheme="minorEastAsia"/>
        </w:rPr>
        <w:t xml:space="preserve"> tim</w:t>
      </w:r>
      <w:r w:rsidRPr="7164674F" w:rsidR="51281E6C">
        <w:rPr>
          <w:rFonts w:eastAsiaTheme="minorEastAsia"/>
        </w:rPr>
        <w:t>e consuming and</w:t>
      </w:r>
      <w:r w:rsidRPr="7164674F" w:rsidR="3A9ACB98">
        <w:rPr>
          <w:rFonts w:eastAsiaTheme="minorEastAsia"/>
        </w:rPr>
        <w:t xml:space="preserve"> </w:t>
      </w:r>
      <w:r w:rsidRPr="7164674F" w:rsidR="518FDB4B">
        <w:rPr>
          <w:rFonts w:eastAsiaTheme="minorEastAsia"/>
        </w:rPr>
        <w:t>can inform the researcher on a range of views but not provide the information of how similar each viewpoint is</w:t>
      </w:r>
      <w:r w:rsidR="002D5DDA">
        <w:t xml:space="preserve"> </w:t>
      </w:r>
      <w:r w:rsidR="001C591A">
        <w:t xml:space="preserve">to another </w:t>
      </w:r>
      <w:sdt>
        <w:sdtPr>
          <w:id w:val="-88621443"/>
          <w:placeholder>
            <w:docPart w:val="F20F8FC8F30844BCB8060AF339110F54"/>
          </w:placeholder>
          <w:citation/>
        </w:sdtPr>
        <w:sdtEndPr/>
        <w:sdtContent>
          <w:r w:rsidR="001C591A">
            <w:fldChar w:fldCharType="begin"/>
          </w:r>
          <w:r w:rsidR="001C591A">
            <w:instrText xml:space="preserve"> CITATION Gov20 \l 2057 </w:instrText>
          </w:r>
          <w:r w:rsidR="001C591A">
            <w:fldChar w:fldCharType="separate"/>
          </w:r>
          <w:r w:rsidRPr="001C591A" w:rsidR="001C591A">
            <w:rPr>
              <w:noProof/>
            </w:rPr>
            <w:t>(Gov.uk, 2020)</w:t>
          </w:r>
          <w:r w:rsidR="001C591A">
            <w:fldChar w:fldCharType="end"/>
          </w:r>
        </w:sdtContent>
      </w:sdt>
      <w:r w:rsidRPr="7164674F" w:rsidR="518FDB4B">
        <w:rPr>
          <w:rFonts w:eastAsiaTheme="minorEastAsia"/>
        </w:rPr>
        <w:t xml:space="preserve">. Despite the </w:t>
      </w:r>
      <w:r w:rsidRPr="7164674F" w:rsidR="545FBF2E">
        <w:rPr>
          <w:rFonts w:eastAsiaTheme="minorEastAsia"/>
        </w:rPr>
        <w:t>negative aspects of usi</w:t>
      </w:r>
      <w:r w:rsidRPr="7164674F" w:rsidR="70933035">
        <w:rPr>
          <w:rFonts w:eastAsiaTheme="minorEastAsia"/>
        </w:rPr>
        <w:t>ng</w:t>
      </w:r>
      <w:r w:rsidRPr="7164674F" w:rsidR="545FBF2E">
        <w:rPr>
          <w:rFonts w:eastAsiaTheme="minorEastAsia"/>
        </w:rPr>
        <w:t xml:space="preserve"> </w:t>
      </w:r>
      <w:r w:rsidRPr="7164674F" w:rsidR="48730F4A">
        <w:rPr>
          <w:rFonts w:eastAsiaTheme="minorEastAsia"/>
        </w:rPr>
        <w:t xml:space="preserve">interviews, </w:t>
      </w:r>
      <w:bookmarkStart w:name="_Int_iQwCR9z1" w:id="14"/>
      <w:r w:rsidRPr="7164674F" w:rsidR="48730F4A">
        <w:rPr>
          <w:rFonts w:eastAsiaTheme="minorEastAsia"/>
        </w:rPr>
        <w:t>I believe that the benefits</w:t>
      </w:r>
      <w:bookmarkEnd w:id="14"/>
      <w:r w:rsidRPr="7164674F" w:rsidR="48730F4A">
        <w:rPr>
          <w:rFonts w:eastAsiaTheme="minorEastAsia"/>
        </w:rPr>
        <w:t xml:space="preserve"> outweigh the negatives and </w:t>
      </w:r>
      <w:bookmarkStart w:name="_Int_dbUyhllW" w:id="15"/>
      <w:r w:rsidRPr="7164674F" w:rsidR="48730F4A">
        <w:rPr>
          <w:rFonts w:eastAsiaTheme="minorEastAsia"/>
        </w:rPr>
        <w:t>are able to</w:t>
      </w:r>
      <w:bookmarkEnd w:id="15"/>
      <w:r w:rsidRPr="7164674F" w:rsidR="48730F4A">
        <w:rPr>
          <w:rFonts w:eastAsiaTheme="minorEastAsia"/>
        </w:rPr>
        <w:t xml:space="preserve"> provide a good range of qualitive data.</w:t>
      </w:r>
      <w:r w:rsidRPr="7164674F" w:rsidR="53B8483D">
        <w:rPr>
          <w:rFonts w:eastAsiaTheme="minorEastAsia"/>
        </w:rPr>
        <w:t xml:space="preserve"> I will also be using questionnaires as they are a widely used way of collecting data and </w:t>
      </w:r>
      <w:r w:rsidRPr="7164674F" w:rsidR="6FEBB944">
        <w:rPr>
          <w:rFonts w:eastAsiaTheme="minorEastAsia"/>
        </w:rPr>
        <w:t xml:space="preserve">are used by a variety of </w:t>
      </w:r>
      <w:r w:rsidRPr="7164674F" w:rsidR="79C9B1A1">
        <w:rPr>
          <w:rFonts w:eastAsiaTheme="minorEastAsia"/>
        </w:rPr>
        <w:t>businesses and therefore provides evidence that questionnaires are a reliable research method.</w:t>
      </w:r>
      <w:r w:rsidRPr="7164674F" w:rsidR="6045088A">
        <w:rPr>
          <w:rFonts w:eastAsiaTheme="minorEastAsia"/>
        </w:rPr>
        <w:t xml:space="preserve"> Questionnaires can be sent out through email allowing participants to </w:t>
      </w:r>
      <w:r w:rsidRPr="7164674F" w:rsidR="2C1079B6">
        <w:rPr>
          <w:rFonts w:eastAsiaTheme="minorEastAsia"/>
        </w:rPr>
        <w:t xml:space="preserve">access and complete it in their own time, this is beneficial to </w:t>
      </w:r>
      <w:r w:rsidRPr="7164674F" w:rsidR="3277101A">
        <w:rPr>
          <w:rFonts w:eastAsiaTheme="minorEastAsia"/>
        </w:rPr>
        <w:t>participants and there will be less pressure on them to provide what they think is the correct answer to the researcher</w:t>
      </w:r>
      <w:r w:rsidRPr="7164674F" w:rsidR="745A5F21">
        <w:rPr>
          <w:rFonts w:eastAsiaTheme="minorEastAsia"/>
        </w:rPr>
        <w:t xml:space="preserve"> as well as give them time to think of their answers</w:t>
      </w:r>
      <w:r w:rsidRPr="7164674F" w:rsidR="5E06BC5A">
        <w:rPr>
          <w:rFonts w:eastAsiaTheme="minorEastAsia"/>
        </w:rPr>
        <w:t xml:space="preserve">. Unlike </w:t>
      </w:r>
      <w:r w:rsidRPr="7164674F" w:rsidR="4AF60A0C">
        <w:rPr>
          <w:rFonts w:eastAsiaTheme="minorEastAsia"/>
        </w:rPr>
        <w:t xml:space="preserve">interviews, </w:t>
      </w:r>
      <w:r w:rsidRPr="7164674F" w:rsidR="3AD89B7C">
        <w:rPr>
          <w:rFonts w:eastAsiaTheme="minorEastAsia"/>
        </w:rPr>
        <w:t xml:space="preserve">questionnaires </w:t>
      </w:r>
      <w:r w:rsidRPr="7164674F" w:rsidR="7B5B367A">
        <w:rPr>
          <w:rFonts w:eastAsiaTheme="minorEastAsia"/>
        </w:rPr>
        <w:t xml:space="preserve">provide </w:t>
      </w:r>
      <w:r w:rsidRPr="7164674F" w:rsidR="4D0A1B55">
        <w:rPr>
          <w:rFonts w:eastAsiaTheme="minorEastAsia"/>
        </w:rPr>
        <w:t xml:space="preserve">information on the patterns between </w:t>
      </w:r>
      <w:r w:rsidRPr="7164674F" w:rsidR="2693EB52">
        <w:rPr>
          <w:rFonts w:eastAsiaTheme="minorEastAsia"/>
        </w:rPr>
        <w:t xml:space="preserve">participants </w:t>
      </w:r>
      <w:r w:rsidRPr="7164674F" w:rsidR="4D0A1B55">
        <w:rPr>
          <w:rFonts w:eastAsiaTheme="minorEastAsia"/>
        </w:rPr>
        <w:t>viewpoints</w:t>
      </w:r>
      <w:r w:rsidRPr="7164674F" w:rsidR="32E16453">
        <w:rPr>
          <w:rFonts w:eastAsiaTheme="minorEastAsia"/>
        </w:rPr>
        <w:t>. Therefore</w:t>
      </w:r>
      <w:r w:rsidRPr="7164674F" w:rsidR="5B3D63C1">
        <w:rPr>
          <w:rFonts w:eastAsiaTheme="minorEastAsia"/>
        </w:rPr>
        <w:t xml:space="preserve">, I have chosen to include both research tools in my </w:t>
      </w:r>
      <w:r w:rsidRPr="7164674F" w:rsidR="18F78DF2">
        <w:rPr>
          <w:rFonts w:eastAsiaTheme="minorEastAsia"/>
        </w:rPr>
        <w:t xml:space="preserve">research as they both have benefits that will be beneficial to my research. </w:t>
      </w:r>
      <w:sdt>
        <w:sdtPr>
          <w:rPr>
            <w:rFonts w:eastAsiaTheme="minorEastAsia"/>
          </w:rPr>
          <w:id w:val="-1174720888"/>
          <w:placeholder>
            <w:docPart w:val="F20F8FC8F30844BCB8060AF339110F54"/>
          </w:placeholder>
          <w:citation/>
        </w:sdtPr>
        <w:sdtEndPr/>
        <w:sdtContent>
          <w:r w:rsidR="006832DA">
            <w:rPr>
              <w:rFonts w:eastAsiaTheme="minorEastAsia"/>
            </w:rPr>
            <w:fldChar w:fldCharType="begin"/>
          </w:r>
          <w:r w:rsidR="006832DA">
            <w:instrText xml:space="preserve"> CITATION esp15 \l 2057 </w:instrText>
          </w:r>
          <w:r w:rsidR="006832DA">
            <w:rPr>
              <w:rFonts w:eastAsiaTheme="minorEastAsia"/>
            </w:rPr>
            <w:fldChar w:fldCharType="separate"/>
          </w:r>
          <w:r w:rsidRPr="006832DA" w:rsidR="006832DA">
            <w:rPr>
              <w:noProof/>
            </w:rPr>
            <w:t>(espace, 2015)</w:t>
          </w:r>
          <w:r w:rsidR="006832DA">
            <w:rPr>
              <w:rFonts w:eastAsiaTheme="minorEastAsia"/>
            </w:rPr>
            <w:fldChar w:fldCharType="end"/>
          </w:r>
        </w:sdtContent>
      </w:sdt>
      <w:r w:rsidRPr="74E5FF0C" w:rsidR="6609505A">
        <w:rPr>
          <w:rFonts w:eastAsiaTheme="minorEastAsia"/>
        </w:rPr>
        <w:t xml:space="preserve"> </w:t>
      </w:r>
      <w:r w:rsidRPr="7164674F" w:rsidR="3742E002">
        <w:rPr>
          <w:rFonts w:eastAsiaTheme="minorEastAsia"/>
        </w:rPr>
        <w:t xml:space="preserve">To begin my research </w:t>
      </w:r>
      <w:r w:rsidRPr="7164674F" w:rsidR="5E8977AC">
        <w:rPr>
          <w:rFonts w:eastAsiaTheme="minorEastAsia"/>
        </w:rPr>
        <w:t>project,</w:t>
      </w:r>
      <w:r w:rsidRPr="7164674F" w:rsidR="3742E002">
        <w:rPr>
          <w:rFonts w:eastAsiaTheme="minorEastAsia"/>
        </w:rPr>
        <w:t xml:space="preserve"> I will be </w:t>
      </w:r>
      <w:r w:rsidRPr="7164674F" w:rsidR="7F370513">
        <w:rPr>
          <w:rFonts w:eastAsiaTheme="minorEastAsia"/>
        </w:rPr>
        <w:t xml:space="preserve">gathering a range of information about success criteria and analysing what </w:t>
      </w:r>
      <w:r w:rsidRPr="7164674F" w:rsidR="680FDFBE">
        <w:rPr>
          <w:rFonts w:eastAsiaTheme="minorEastAsia"/>
        </w:rPr>
        <w:t xml:space="preserve">previous research and </w:t>
      </w:r>
      <w:r w:rsidRPr="7164674F" w:rsidR="29775784">
        <w:rPr>
          <w:rFonts w:eastAsiaTheme="minorEastAsia"/>
        </w:rPr>
        <w:t>government documents conclude</w:t>
      </w:r>
      <w:r w:rsidRPr="7164674F" w:rsidR="50964A07">
        <w:rPr>
          <w:rFonts w:eastAsiaTheme="minorEastAsia"/>
        </w:rPr>
        <w:t>;</w:t>
      </w:r>
      <w:r w:rsidRPr="7164674F" w:rsidR="440A3B1D">
        <w:rPr>
          <w:rFonts w:eastAsiaTheme="minorEastAsia"/>
        </w:rPr>
        <w:t xml:space="preserve"> about</w:t>
      </w:r>
      <w:r w:rsidRPr="7164674F" w:rsidR="29775784">
        <w:rPr>
          <w:rFonts w:eastAsiaTheme="minorEastAsia"/>
        </w:rPr>
        <w:t xml:space="preserve"> the effectiveness </w:t>
      </w:r>
      <w:r w:rsidRPr="7164674F" w:rsidR="337C1BBB">
        <w:rPr>
          <w:rFonts w:eastAsiaTheme="minorEastAsia"/>
        </w:rPr>
        <w:t xml:space="preserve">and implementation </w:t>
      </w:r>
      <w:r w:rsidRPr="7164674F" w:rsidR="29775784">
        <w:rPr>
          <w:rFonts w:eastAsiaTheme="minorEastAsia"/>
        </w:rPr>
        <w:t>of success criteria a</w:t>
      </w:r>
      <w:r w:rsidRPr="7164674F" w:rsidR="1C3AB5E4">
        <w:rPr>
          <w:rFonts w:eastAsiaTheme="minorEastAsia"/>
        </w:rPr>
        <w:t>nd</w:t>
      </w:r>
      <w:r w:rsidRPr="7164674F" w:rsidR="7268D606">
        <w:rPr>
          <w:rFonts w:eastAsiaTheme="minorEastAsia"/>
        </w:rPr>
        <w:t xml:space="preserve"> using</w:t>
      </w:r>
      <w:r w:rsidRPr="7164674F" w:rsidR="75A52102">
        <w:rPr>
          <w:rFonts w:eastAsiaTheme="minorEastAsia"/>
        </w:rPr>
        <w:t xml:space="preserve"> that information as a basis for my research. Secondly, I will begin to think of a rese</w:t>
      </w:r>
      <w:r w:rsidRPr="7164674F" w:rsidR="0854B20D">
        <w:rPr>
          <w:rFonts w:eastAsiaTheme="minorEastAsia"/>
        </w:rPr>
        <w:t>arch question ba</w:t>
      </w:r>
      <w:r w:rsidRPr="7164674F" w:rsidR="5A1D588D">
        <w:rPr>
          <w:rFonts w:eastAsiaTheme="minorEastAsia"/>
        </w:rPr>
        <w:t>sed on my study of success criteria</w:t>
      </w:r>
      <w:r w:rsidRPr="7164674F" w:rsidR="58186156">
        <w:rPr>
          <w:rFonts w:eastAsiaTheme="minorEastAsia"/>
        </w:rPr>
        <w:t xml:space="preserve"> that will allow me to </w:t>
      </w:r>
      <w:r w:rsidRPr="7164674F" w:rsidR="761FD577">
        <w:rPr>
          <w:rFonts w:eastAsiaTheme="minorEastAsia"/>
        </w:rPr>
        <w:t>come to my own conclusion on the use of success criteria in the classroom. Thirdly, I will begin to d</w:t>
      </w:r>
      <w:r w:rsidRPr="7164674F" w:rsidR="08CF6682">
        <w:rPr>
          <w:rFonts w:eastAsiaTheme="minorEastAsia"/>
        </w:rPr>
        <w:t>raw up questionnaires and interviews about the use and effectiveness of success criteria, I plan to interview 8 students (</w:t>
      </w:r>
      <w:r w:rsidRPr="7164674F" w:rsidR="3B2B510D">
        <w:rPr>
          <w:rFonts w:eastAsiaTheme="minorEastAsia"/>
        </w:rPr>
        <w:t>2 a time) and present the questionnaires to teachers. I believe this to be the most effective way to gather both kinds of information</w:t>
      </w:r>
      <w:r w:rsidRPr="7164674F" w:rsidR="73699FDA">
        <w:rPr>
          <w:rFonts w:eastAsiaTheme="minorEastAsia"/>
        </w:rPr>
        <w:t xml:space="preserve"> </w:t>
      </w:r>
      <w:bookmarkStart w:name="_Int_kfomdx5j" w:id="16"/>
      <w:r w:rsidRPr="7164674F" w:rsidR="73699FDA">
        <w:rPr>
          <w:rFonts w:eastAsiaTheme="minorEastAsia"/>
        </w:rPr>
        <w:t>due to the fact that</w:t>
      </w:r>
      <w:bookmarkEnd w:id="16"/>
      <w:r w:rsidRPr="7164674F" w:rsidR="73699FDA">
        <w:rPr>
          <w:rFonts w:eastAsiaTheme="minorEastAsia"/>
        </w:rPr>
        <w:t xml:space="preserve"> children </w:t>
      </w:r>
      <w:r w:rsidRPr="7164674F" w:rsidR="18B869FB">
        <w:rPr>
          <w:rFonts w:eastAsiaTheme="minorEastAsia"/>
        </w:rPr>
        <w:t xml:space="preserve">may need additional explanations about success criteria </w:t>
      </w:r>
      <w:r w:rsidRPr="7164674F" w:rsidR="7344FB03">
        <w:rPr>
          <w:rFonts w:eastAsiaTheme="minorEastAsia"/>
        </w:rPr>
        <w:t xml:space="preserve">that </w:t>
      </w:r>
      <w:r w:rsidRPr="7164674F" w:rsidR="31E9E035">
        <w:rPr>
          <w:rFonts w:eastAsiaTheme="minorEastAsia"/>
        </w:rPr>
        <w:t>questionnaires</w:t>
      </w:r>
      <w:r w:rsidRPr="7164674F" w:rsidR="7344FB03">
        <w:rPr>
          <w:rFonts w:eastAsiaTheme="minorEastAsia"/>
        </w:rPr>
        <w:t xml:space="preserve"> </w:t>
      </w:r>
      <w:r w:rsidRPr="7164674F" w:rsidR="05F48C0E">
        <w:rPr>
          <w:rFonts w:eastAsiaTheme="minorEastAsia"/>
        </w:rPr>
        <w:t>cannot</w:t>
      </w:r>
      <w:r w:rsidRPr="7164674F" w:rsidR="7344FB03">
        <w:rPr>
          <w:rFonts w:eastAsiaTheme="minorEastAsia"/>
        </w:rPr>
        <w:t xml:space="preserve"> provide. Whereas teachers are more likely to be confident </w:t>
      </w:r>
      <w:r w:rsidRPr="7164674F" w:rsidR="0DF8C5E1">
        <w:rPr>
          <w:rFonts w:eastAsiaTheme="minorEastAsia"/>
        </w:rPr>
        <w:t xml:space="preserve">answering a </w:t>
      </w:r>
      <w:r w:rsidRPr="7164674F" w:rsidR="1C58D8C1">
        <w:rPr>
          <w:rFonts w:eastAsiaTheme="minorEastAsia"/>
        </w:rPr>
        <w:t>questionnaire</w:t>
      </w:r>
      <w:r w:rsidRPr="7164674F" w:rsidR="0DF8C5E1">
        <w:rPr>
          <w:rFonts w:eastAsiaTheme="minorEastAsia"/>
        </w:rPr>
        <w:t xml:space="preserve"> </w:t>
      </w:r>
      <w:r w:rsidRPr="7164674F" w:rsidR="0C44A2BA">
        <w:rPr>
          <w:rFonts w:eastAsiaTheme="minorEastAsia"/>
        </w:rPr>
        <w:t>without</w:t>
      </w:r>
      <w:r w:rsidRPr="7164674F" w:rsidR="126D131D">
        <w:rPr>
          <w:rFonts w:eastAsiaTheme="minorEastAsia"/>
        </w:rPr>
        <w:t xml:space="preserve"> additional explanations. </w:t>
      </w:r>
      <w:r w:rsidRPr="7164674F" w:rsidR="582BFB38">
        <w:rPr>
          <w:rFonts w:eastAsiaTheme="minorEastAsia"/>
        </w:rPr>
        <w:t xml:space="preserve">Once the interview questions and questionnaires are complete, I will </w:t>
      </w:r>
      <w:r w:rsidRPr="7164674F" w:rsidR="1EF433C4">
        <w:rPr>
          <w:rFonts w:eastAsiaTheme="minorEastAsia"/>
        </w:rPr>
        <w:t xml:space="preserve">email the questionaries and consent forms to the school. I will also </w:t>
      </w:r>
      <w:r w:rsidRPr="7164674F" w:rsidR="582BFB38">
        <w:rPr>
          <w:rFonts w:eastAsiaTheme="minorEastAsia"/>
        </w:rPr>
        <w:t xml:space="preserve">be setting up an interview schedule </w:t>
      </w:r>
      <w:r w:rsidRPr="7164674F" w:rsidR="377E6DD1">
        <w:rPr>
          <w:rFonts w:eastAsiaTheme="minorEastAsia"/>
        </w:rPr>
        <w:t xml:space="preserve">ready for a selected research day; in which I will be joining teachers in an </w:t>
      </w:r>
      <w:r w:rsidRPr="7164674F" w:rsidR="76235302">
        <w:rPr>
          <w:rFonts w:eastAsiaTheme="minorEastAsia"/>
        </w:rPr>
        <w:t>arranged</w:t>
      </w:r>
      <w:r w:rsidRPr="7164674F" w:rsidR="377E6DD1">
        <w:rPr>
          <w:rFonts w:eastAsiaTheme="minorEastAsia"/>
        </w:rPr>
        <w:t xml:space="preserve"> s</w:t>
      </w:r>
      <w:r w:rsidRPr="7164674F" w:rsidR="49887CC6">
        <w:rPr>
          <w:rFonts w:eastAsiaTheme="minorEastAsia"/>
        </w:rPr>
        <w:t>chool</w:t>
      </w:r>
      <w:r w:rsidRPr="7164674F" w:rsidR="78F1FE8F">
        <w:rPr>
          <w:rFonts w:eastAsiaTheme="minorEastAsia"/>
        </w:rPr>
        <w:t xml:space="preserve"> to conduct the research. </w:t>
      </w:r>
      <w:r w:rsidRPr="7164674F" w:rsidR="6BFF9569">
        <w:rPr>
          <w:rFonts w:eastAsiaTheme="minorEastAsia"/>
        </w:rPr>
        <w:t>Following</w:t>
      </w:r>
      <w:r w:rsidRPr="7164674F" w:rsidR="09F6ED34">
        <w:rPr>
          <w:rFonts w:eastAsiaTheme="minorEastAsia"/>
        </w:rPr>
        <w:t xml:space="preserve"> the arrival </w:t>
      </w:r>
      <w:r w:rsidRPr="7164674F" w:rsidR="69495FCC">
        <w:rPr>
          <w:rFonts w:eastAsiaTheme="minorEastAsia"/>
        </w:rPr>
        <w:t>at school</w:t>
      </w:r>
      <w:r w:rsidRPr="7164674F" w:rsidR="06A7579A">
        <w:rPr>
          <w:rFonts w:eastAsiaTheme="minorEastAsia"/>
        </w:rPr>
        <w:t xml:space="preserve"> I will </w:t>
      </w:r>
      <w:r w:rsidRPr="7164674F" w:rsidR="7BF8F0D6">
        <w:rPr>
          <w:rFonts w:eastAsiaTheme="minorEastAsia"/>
        </w:rPr>
        <w:t xml:space="preserve">begin to interview 4 groups of children 2 at a time. </w:t>
      </w:r>
      <w:r w:rsidRPr="7164674F" w:rsidR="34373FA4">
        <w:rPr>
          <w:rFonts w:eastAsiaTheme="minorEastAsia"/>
        </w:rPr>
        <w:t xml:space="preserve">I will conduct interviews with 4 year 6 pupils and 4 year 5 pupils to understand </w:t>
      </w:r>
      <w:r w:rsidRPr="7164674F" w:rsidR="329EF23D">
        <w:rPr>
          <w:rFonts w:eastAsiaTheme="minorEastAsia"/>
        </w:rPr>
        <w:t>how students perceive success criteria</w:t>
      </w:r>
      <w:r w:rsidRPr="7164674F" w:rsidR="34373FA4">
        <w:rPr>
          <w:rFonts w:eastAsiaTheme="minorEastAsia"/>
        </w:rPr>
        <w:t xml:space="preserve"> </w:t>
      </w:r>
      <w:r w:rsidRPr="7164674F" w:rsidR="454E8347">
        <w:rPr>
          <w:rFonts w:eastAsiaTheme="minorEastAsia"/>
        </w:rPr>
        <w:t xml:space="preserve">and how teachers are using it. </w:t>
      </w:r>
      <w:r w:rsidRPr="7164674F" w:rsidR="4AE987EB">
        <w:rPr>
          <w:rFonts w:eastAsiaTheme="minorEastAsia"/>
        </w:rPr>
        <w:t xml:space="preserve">Once I have gathered all necessary information, I will then begin to </w:t>
      </w:r>
      <w:r w:rsidRPr="7164674F" w:rsidR="3B3CBC29">
        <w:rPr>
          <w:rFonts w:eastAsiaTheme="minorEastAsia"/>
        </w:rPr>
        <w:t>analyse</w:t>
      </w:r>
      <w:r w:rsidRPr="7164674F" w:rsidR="4AE987EB">
        <w:rPr>
          <w:rFonts w:eastAsiaTheme="minorEastAsia"/>
        </w:rPr>
        <w:t xml:space="preserve"> the information gathered and draw up a concl</w:t>
      </w:r>
      <w:r w:rsidRPr="7164674F" w:rsidR="3CEB8B8E">
        <w:rPr>
          <w:rFonts w:eastAsiaTheme="minorEastAsia"/>
        </w:rPr>
        <w:t>usion of the use of success criteria.</w:t>
      </w:r>
      <w:r w:rsidRPr="7164674F" w:rsidR="48869DB7">
        <w:rPr>
          <w:rFonts w:eastAsiaTheme="minorEastAsia"/>
        </w:rPr>
        <w:t xml:space="preserve"> Finally, I will begin to put the information into graphs </w:t>
      </w:r>
      <w:bookmarkStart w:name="_Int_Z04f76bl" w:id="17"/>
      <w:r w:rsidRPr="7164674F" w:rsidR="48869DB7">
        <w:rPr>
          <w:rFonts w:eastAsiaTheme="minorEastAsia"/>
        </w:rPr>
        <w:t>in order to</w:t>
      </w:r>
      <w:bookmarkEnd w:id="17"/>
      <w:r w:rsidRPr="7164674F" w:rsidR="48869DB7">
        <w:rPr>
          <w:rFonts w:eastAsiaTheme="minorEastAsia"/>
        </w:rPr>
        <w:t xml:space="preserve"> further analyse </w:t>
      </w:r>
      <w:r w:rsidRPr="7164674F" w:rsidR="072B82E9">
        <w:rPr>
          <w:rFonts w:eastAsiaTheme="minorEastAsia"/>
        </w:rPr>
        <w:t>the information and be able to present my findings</w:t>
      </w:r>
      <w:r w:rsidRPr="7164674F" w:rsidR="7FF6D600">
        <w:rPr>
          <w:rFonts w:eastAsiaTheme="minorEastAsia"/>
        </w:rPr>
        <w:t xml:space="preserve">. </w:t>
      </w:r>
      <w:r w:rsidRPr="7164674F" w:rsidR="19B96852">
        <w:rPr>
          <w:rFonts w:eastAsiaTheme="minorEastAsia"/>
        </w:rPr>
        <w:t xml:space="preserve">However, there are a variety of limitations to my research </w:t>
      </w:r>
      <w:r w:rsidRPr="7164674F" w:rsidR="7E4ACF97">
        <w:rPr>
          <w:rFonts w:eastAsiaTheme="minorEastAsia"/>
        </w:rPr>
        <w:t>whic</w:t>
      </w:r>
      <w:r w:rsidRPr="7164674F" w:rsidR="0BA212A4">
        <w:rPr>
          <w:rFonts w:eastAsiaTheme="minorEastAsia"/>
        </w:rPr>
        <w:t xml:space="preserve">h could be resolved given the chance to replicate the research project. </w:t>
      </w:r>
      <w:r w:rsidRPr="7164674F" w:rsidR="297BD380">
        <w:rPr>
          <w:rFonts w:eastAsiaTheme="minorEastAsia"/>
        </w:rPr>
        <w:t xml:space="preserve">One limitation </w:t>
      </w:r>
      <w:r w:rsidRPr="7164674F" w:rsidR="2FAA5C92">
        <w:rPr>
          <w:rFonts w:eastAsiaTheme="minorEastAsia"/>
        </w:rPr>
        <w:t xml:space="preserve">is time, if the researcher spent more time </w:t>
      </w:r>
      <w:r w:rsidRPr="7164674F" w:rsidR="17C346EC">
        <w:rPr>
          <w:rFonts w:eastAsiaTheme="minorEastAsia"/>
        </w:rPr>
        <w:t xml:space="preserve">during the </w:t>
      </w:r>
      <w:r w:rsidRPr="7164674F" w:rsidR="70F2B867">
        <w:rPr>
          <w:rFonts w:eastAsiaTheme="minorEastAsia"/>
        </w:rPr>
        <w:t>study,</w:t>
      </w:r>
      <w:r w:rsidRPr="7164674F" w:rsidR="1E4E3FC1">
        <w:rPr>
          <w:rFonts w:eastAsiaTheme="minorEastAsia"/>
        </w:rPr>
        <w:t xml:space="preserve"> </w:t>
      </w:r>
      <w:r w:rsidRPr="7164674F" w:rsidR="15131824">
        <w:rPr>
          <w:rFonts w:eastAsiaTheme="minorEastAsia"/>
        </w:rPr>
        <w:t xml:space="preserve">it would be possible to use </w:t>
      </w:r>
      <w:r w:rsidRPr="7164674F" w:rsidR="6CEAAC7A">
        <w:rPr>
          <w:rFonts w:eastAsiaTheme="minorEastAsia"/>
        </w:rPr>
        <w:t xml:space="preserve">an increased amount of </w:t>
      </w:r>
      <w:r w:rsidRPr="7164674F" w:rsidR="0672662F">
        <w:rPr>
          <w:rFonts w:eastAsiaTheme="minorEastAsia"/>
        </w:rPr>
        <w:t xml:space="preserve">research methods </w:t>
      </w:r>
      <w:bookmarkStart w:name="_Int_cie6TLni" w:id="18"/>
      <w:r w:rsidRPr="7164674F" w:rsidR="0672662F">
        <w:rPr>
          <w:rFonts w:eastAsiaTheme="minorEastAsia"/>
        </w:rPr>
        <w:t>in order to</w:t>
      </w:r>
      <w:bookmarkEnd w:id="18"/>
      <w:r w:rsidRPr="7164674F" w:rsidR="0672662F">
        <w:rPr>
          <w:rFonts w:eastAsiaTheme="minorEastAsia"/>
        </w:rPr>
        <w:t xml:space="preserve"> create a complex mosaic approach</w:t>
      </w:r>
      <w:r w:rsidRPr="7164674F" w:rsidR="024241FF">
        <w:rPr>
          <w:rFonts w:eastAsiaTheme="minorEastAsia"/>
        </w:rPr>
        <w:t xml:space="preserve"> and </w:t>
      </w:r>
      <w:r w:rsidRPr="7164674F" w:rsidR="190FC548">
        <w:rPr>
          <w:rFonts w:eastAsiaTheme="minorEastAsia"/>
        </w:rPr>
        <w:t>increase th</w:t>
      </w:r>
      <w:r w:rsidRPr="7164674F" w:rsidR="1E4B08F2">
        <w:rPr>
          <w:rFonts w:eastAsiaTheme="minorEastAsia"/>
        </w:rPr>
        <w:t xml:space="preserve">e amount of information gathered. Furthermore, it would be </w:t>
      </w:r>
      <w:r w:rsidRPr="7164674F" w:rsidR="090C71F1">
        <w:rPr>
          <w:rFonts w:eastAsiaTheme="minorEastAsia"/>
        </w:rPr>
        <w:t xml:space="preserve">beneficial to </w:t>
      </w:r>
      <w:r w:rsidRPr="7164674F" w:rsidR="06774FF2">
        <w:rPr>
          <w:rFonts w:eastAsiaTheme="minorEastAsia"/>
        </w:rPr>
        <w:t xml:space="preserve">observe the class teacher providing success criteria to the class </w:t>
      </w:r>
      <w:r w:rsidRPr="7164674F" w:rsidR="02A7ADA9">
        <w:rPr>
          <w:rFonts w:eastAsiaTheme="minorEastAsia"/>
        </w:rPr>
        <w:t>to see the implementation in action. T</w:t>
      </w:r>
      <w:r w:rsidRPr="7164674F" w:rsidR="689EF213">
        <w:rPr>
          <w:rFonts w:eastAsiaTheme="minorEastAsia"/>
        </w:rPr>
        <w:t xml:space="preserve">eachers </w:t>
      </w:r>
      <w:r w:rsidRPr="7164674F" w:rsidR="02A7ADA9">
        <w:rPr>
          <w:rFonts w:eastAsiaTheme="minorEastAsia"/>
        </w:rPr>
        <w:t xml:space="preserve">may </w:t>
      </w:r>
      <w:r w:rsidRPr="7164674F" w:rsidR="56C2F940">
        <w:rPr>
          <w:rFonts w:eastAsiaTheme="minorEastAsia"/>
        </w:rPr>
        <w:t xml:space="preserve">answer questionnaires in a way that can </w:t>
      </w:r>
      <w:r w:rsidRPr="7164674F" w:rsidR="6BD692D5">
        <w:rPr>
          <w:rFonts w:eastAsiaTheme="minorEastAsia"/>
        </w:rPr>
        <w:t>enhance</w:t>
      </w:r>
      <w:r w:rsidRPr="7164674F" w:rsidR="56C2F940">
        <w:rPr>
          <w:rFonts w:eastAsiaTheme="minorEastAsia"/>
        </w:rPr>
        <w:t xml:space="preserve"> their</w:t>
      </w:r>
      <w:r w:rsidRPr="7164674F" w:rsidR="1567DE72">
        <w:rPr>
          <w:rFonts w:eastAsiaTheme="minorEastAsia"/>
        </w:rPr>
        <w:t xml:space="preserve"> practice </w:t>
      </w:r>
      <w:r w:rsidRPr="7164674F" w:rsidR="5AB90BE0">
        <w:rPr>
          <w:rFonts w:eastAsiaTheme="minorEastAsia"/>
        </w:rPr>
        <w:t xml:space="preserve">and therefore observing the implementation of success criteria </w:t>
      </w:r>
      <w:r w:rsidRPr="7164674F" w:rsidR="6E6380E6">
        <w:rPr>
          <w:rFonts w:eastAsiaTheme="minorEastAsia"/>
        </w:rPr>
        <w:t>will enable the researcher to visualise the implementation and further gain an understanding of the per</w:t>
      </w:r>
      <w:r w:rsidRPr="7164674F" w:rsidR="4DB5F37F">
        <w:rPr>
          <w:rFonts w:eastAsiaTheme="minorEastAsia"/>
        </w:rPr>
        <w:t>ceptions of success criteria. Another limitation is students understanding of</w:t>
      </w:r>
      <w:r w:rsidRPr="7164674F" w:rsidR="0011DE0B">
        <w:rPr>
          <w:rFonts w:eastAsiaTheme="minorEastAsia"/>
        </w:rPr>
        <w:t xml:space="preserve"> success criteria, students may have the knowledge </w:t>
      </w:r>
      <w:r w:rsidRPr="7164674F" w:rsidR="5F6450A3">
        <w:rPr>
          <w:rFonts w:eastAsiaTheme="minorEastAsia"/>
        </w:rPr>
        <w:t>of success criteria</w:t>
      </w:r>
      <w:r w:rsidRPr="7164674F" w:rsidR="15CCD358">
        <w:rPr>
          <w:rFonts w:eastAsiaTheme="minorEastAsia"/>
        </w:rPr>
        <w:t xml:space="preserve">, how </w:t>
      </w:r>
      <w:r w:rsidRPr="7164674F" w:rsidR="2B648952">
        <w:rPr>
          <w:rFonts w:eastAsiaTheme="minorEastAsia"/>
        </w:rPr>
        <w:t>it is</w:t>
      </w:r>
      <w:r w:rsidRPr="7164674F" w:rsidR="15CCD358">
        <w:rPr>
          <w:rFonts w:eastAsiaTheme="minorEastAsia"/>
        </w:rPr>
        <w:t xml:space="preserve"> used and how it helps them but may not have the oral skills to communicate that. On </w:t>
      </w:r>
      <w:r w:rsidRPr="7164674F" w:rsidR="68D64B4A">
        <w:rPr>
          <w:rFonts w:eastAsiaTheme="minorEastAsia"/>
        </w:rPr>
        <w:t>the other hand, it is possible that students are not presented with the phrase success criteria and</w:t>
      </w:r>
      <w:r w:rsidRPr="7164674F" w:rsidR="4FD31863">
        <w:rPr>
          <w:rFonts w:eastAsiaTheme="minorEastAsia"/>
        </w:rPr>
        <w:t xml:space="preserve"> consequently are unable to explain when and how it is used. Furthermore, due to</w:t>
      </w:r>
      <w:r w:rsidRPr="7164674F" w:rsidR="41D51C06">
        <w:rPr>
          <w:rFonts w:eastAsiaTheme="minorEastAsia"/>
        </w:rPr>
        <w:t xml:space="preserve"> children not being presented with the phrase success criteria it is possible </w:t>
      </w:r>
      <w:r w:rsidRPr="7164674F" w:rsidR="77566D04">
        <w:rPr>
          <w:rFonts w:eastAsiaTheme="minorEastAsia"/>
        </w:rPr>
        <w:t xml:space="preserve">that </w:t>
      </w:r>
      <w:r w:rsidRPr="7164674F" w:rsidR="41D51C06">
        <w:rPr>
          <w:rFonts w:eastAsiaTheme="minorEastAsia"/>
        </w:rPr>
        <w:t xml:space="preserve">children are unsure of when its being used </w:t>
      </w:r>
      <w:bookmarkStart w:name="_Int_eIrfLoIk" w:id="19"/>
      <w:r w:rsidRPr="7164674F" w:rsidR="41D51C06">
        <w:rPr>
          <w:rFonts w:eastAsiaTheme="minorEastAsia"/>
        </w:rPr>
        <w:t xml:space="preserve">as a result </w:t>
      </w:r>
      <w:r w:rsidRPr="7164674F" w:rsidR="2D708945">
        <w:rPr>
          <w:rFonts w:eastAsiaTheme="minorEastAsia"/>
        </w:rPr>
        <w:t>of</w:t>
      </w:r>
      <w:bookmarkEnd w:id="19"/>
      <w:r w:rsidRPr="7164674F" w:rsidR="2D708945">
        <w:rPr>
          <w:rFonts w:eastAsiaTheme="minorEastAsia"/>
        </w:rPr>
        <w:t xml:space="preserve"> this do not have a perception of the assessment for learning strategy.</w:t>
      </w:r>
      <w:r w:rsidRPr="7164674F" w:rsidR="56321AAC">
        <w:rPr>
          <w:rFonts w:eastAsiaTheme="minorEastAsia"/>
        </w:rPr>
        <w:t xml:space="preserve"> </w:t>
      </w:r>
      <w:r w:rsidRPr="7164674F" w:rsidR="72210487">
        <w:rPr>
          <w:rFonts w:eastAsiaTheme="minorEastAsia"/>
        </w:rPr>
        <w:t xml:space="preserve">By sending out consent forms to gain consent/ assent from all participants </w:t>
      </w:r>
      <w:r w:rsidRPr="7164674F" w:rsidR="1E1658AF">
        <w:rPr>
          <w:rFonts w:eastAsiaTheme="minorEastAsia"/>
        </w:rPr>
        <w:t xml:space="preserve">before conducting research </w:t>
      </w:r>
      <w:r w:rsidRPr="7164674F" w:rsidR="17127D98">
        <w:rPr>
          <w:rFonts w:eastAsiaTheme="minorEastAsia"/>
        </w:rPr>
        <w:t xml:space="preserve">to ensure that I followed </w:t>
      </w:r>
      <w:bookmarkStart w:name="_Int_tTySdhYz" w:id="20"/>
      <w:r w:rsidRPr="7164674F" w:rsidR="17127D98">
        <w:rPr>
          <w:rFonts w:eastAsiaTheme="minorEastAsia"/>
        </w:rPr>
        <w:t>BERA</w:t>
      </w:r>
      <w:bookmarkEnd w:id="20"/>
      <w:r w:rsidRPr="7164674F" w:rsidR="17127D98">
        <w:rPr>
          <w:rFonts w:eastAsiaTheme="minorEastAsia"/>
        </w:rPr>
        <w:t xml:space="preserve"> guidelines.</w:t>
      </w:r>
      <w:r w:rsidRPr="7164674F" w:rsidR="6E3183ED">
        <w:rPr>
          <w:rFonts w:eastAsiaTheme="minorEastAsia"/>
        </w:rPr>
        <w:t xml:space="preserve"> BERA (British educational research association)</w:t>
      </w:r>
      <w:r w:rsidRPr="7164674F" w:rsidR="74981A51">
        <w:rPr>
          <w:rFonts w:eastAsiaTheme="minorEastAsia"/>
        </w:rPr>
        <w:t xml:space="preserve"> outlines the guidance in which anyone wishing to conduct research </w:t>
      </w:r>
      <w:r w:rsidRPr="7164674F" w:rsidR="333CFF83">
        <w:rPr>
          <w:rFonts w:eastAsiaTheme="minorEastAsia"/>
        </w:rPr>
        <w:t xml:space="preserve">must follow to ensure they are ethical in their research. </w:t>
      </w:r>
      <w:r w:rsidRPr="7164674F" w:rsidR="22810B77">
        <w:rPr>
          <w:rFonts w:eastAsiaTheme="minorEastAsia"/>
        </w:rPr>
        <w:t xml:space="preserve">BERA guidelines state that participants must be </w:t>
      </w:r>
      <w:r w:rsidRPr="7164674F" w:rsidR="14830F1A">
        <w:rPr>
          <w:rFonts w:eastAsiaTheme="minorEastAsia"/>
        </w:rPr>
        <w:t>volunteer to partake in the</w:t>
      </w:r>
      <w:r w:rsidRPr="7164674F" w:rsidR="598B5C68">
        <w:rPr>
          <w:rFonts w:eastAsiaTheme="minorEastAsia"/>
        </w:rPr>
        <w:t xml:space="preserve"> research </w:t>
      </w:r>
      <w:r w:rsidRPr="7164674F" w:rsidR="04127CC3">
        <w:rPr>
          <w:rFonts w:eastAsiaTheme="minorEastAsia"/>
        </w:rPr>
        <w:t xml:space="preserve">by signing a consent form and being informed of the study why it's being done and their role within </w:t>
      </w:r>
      <w:r w:rsidRPr="7164674F" w:rsidR="318D36F2">
        <w:rPr>
          <w:rFonts w:eastAsiaTheme="minorEastAsia"/>
        </w:rPr>
        <w:t>the research project</w:t>
      </w:r>
      <w:r w:rsidRPr="7164674F" w:rsidR="07C2DD8A">
        <w:rPr>
          <w:rFonts w:eastAsiaTheme="minorEastAsia"/>
        </w:rPr>
        <w:t xml:space="preserve"> “</w:t>
      </w:r>
      <w:r w:rsidRPr="7164674F" w:rsidR="07C2DD8A">
        <w:rPr>
          <w:rFonts w:eastAsiaTheme="minorEastAsia"/>
          <w:color w:val="212226"/>
        </w:rPr>
        <w:t>Researchers should do everything they can to ensure that all potential participants understand, as well as they can, what is involved in a study”</w:t>
      </w:r>
      <w:r w:rsidRPr="7164674F" w:rsidR="318D36F2">
        <w:rPr>
          <w:rFonts w:eastAsiaTheme="minorEastAsia"/>
        </w:rPr>
        <w:t xml:space="preserve">. Participants must also be made aware that they </w:t>
      </w:r>
      <w:r w:rsidRPr="7164674F" w:rsidR="2209D48D">
        <w:rPr>
          <w:rFonts w:eastAsiaTheme="minorEastAsia"/>
        </w:rPr>
        <w:t>are able to withdraw at any point</w:t>
      </w:r>
      <w:r w:rsidRPr="7164674F" w:rsidR="47F0CA60">
        <w:rPr>
          <w:rFonts w:eastAsiaTheme="minorEastAsia"/>
        </w:rPr>
        <w:t xml:space="preserve"> </w:t>
      </w:r>
      <w:sdt>
        <w:sdtPr>
          <w:rPr>
            <w:rFonts w:eastAsiaTheme="minorEastAsia"/>
          </w:rPr>
          <w:id w:val="-1286346155"/>
          <w:citation/>
        </w:sdtPr>
        <w:sdtContent>
          <w:r w:rsidR="0046657C">
            <w:rPr>
              <w:rFonts w:eastAsiaTheme="minorEastAsia"/>
            </w:rPr>
            <w:fldChar w:fldCharType="begin"/>
          </w:r>
          <w:r w:rsidR="0046657C">
            <w:rPr>
              <w:rFonts w:eastAsiaTheme="minorEastAsia"/>
            </w:rPr>
            <w:instrText xml:space="preserve"> CITATION BER18 \l 2057 </w:instrText>
          </w:r>
          <w:r w:rsidR="0046657C">
            <w:rPr>
              <w:rFonts w:eastAsiaTheme="minorEastAsia"/>
            </w:rPr>
            <w:fldChar w:fldCharType="separate"/>
          </w:r>
          <w:r w:rsidRPr="0046657C" w:rsidR="0046657C">
            <w:rPr>
              <w:rFonts w:eastAsiaTheme="minorEastAsia"/>
              <w:noProof/>
            </w:rPr>
            <w:t>(BERA, 2018)</w:t>
          </w:r>
          <w:r w:rsidR="0046657C">
            <w:rPr>
              <w:rFonts w:eastAsiaTheme="minorEastAsia"/>
            </w:rPr>
            <w:fldChar w:fldCharType="end"/>
          </w:r>
        </w:sdtContent>
      </w:sdt>
    </w:p>
    <w:p w:rsidR="0A3F9025" w:rsidP="17266952" w:rsidRDefault="0A3F9025" w14:paraId="50B83786" w14:textId="110C670E">
      <w:pPr>
        <w:rPr>
          <w:rFonts w:eastAsiaTheme="minorEastAsia"/>
        </w:rPr>
      </w:pPr>
      <w:r w:rsidRPr="17266952">
        <w:rPr>
          <w:rFonts w:eastAsiaTheme="minorEastAsia"/>
        </w:rPr>
        <w:t xml:space="preserve">During my research project </w:t>
      </w:r>
      <w:r w:rsidRPr="17266952" w:rsidR="38E540EB">
        <w:rPr>
          <w:rFonts w:eastAsiaTheme="minorEastAsia"/>
        </w:rPr>
        <w:t xml:space="preserve">it became clear that assessment for learning is prominent in classrooms. </w:t>
      </w:r>
      <w:bookmarkStart w:name="_Int_TWq5Yak9" w:id="21"/>
      <w:r w:rsidRPr="17266952">
        <w:rPr>
          <w:rFonts w:eastAsiaTheme="minorEastAsia"/>
        </w:rPr>
        <w:t>I found that teachers</w:t>
      </w:r>
      <w:bookmarkEnd w:id="21"/>
      <w:r w:rsidRPr="17266952">
        <w:rPr>
          <w:rFonts w:eastAsiaTheme="minorEastAsia"/>
        </w:rPr>
        <w:t xml:space="preserve"> follow Dylan </w:t>
      </w:r>
      <w:proofErr w:type="spellStart"/>
      <w:r w:rsidRPr="17266952">
        <w:rPr>
          <w:rFonts w:eastAsiaTheme="minorEastAsia"/>
        </w:rPr>
        <w:t>Wiliam</w:t>
      </w:r>
      <w:proofErr w:type="spellEnd"/>
      <w:r w:rsidRPr="17266952">
        <w:rPr>
          <w:rFonts w:eastAsiaTheme="minorEastAsia"/>
        </w:rPr>
        <w:t xml:space="preserve"> and Paul B</w:t>
      </w:r>
      <w:r w:rsidRPr="17266952" w:rsidR="1B6ACA94">
        <w:rPr>
          <w:rFonts w:eastAsiaTheme="minorEastAsia"/>
        </w:rPr>
        <w:t xml:space="preserve">lacks book inside the black box as well as the new </w:t>
      </w:r>
      <w:r w:rsidRPr="17266952" w:rsidR="6658AA6B">
        <w:rPr>
          <w:rFonts w:eastAsiaTheme="minorEastAsia"/>
        </w:rPr>
        <w:t>curriculums</w:t>
      </w:r>
      <w:r w:rsidRPr="17266952" w:rsidR="7979CA54">
        <w:rPr>
          <w:rFonts w:eastAsiaTheme="minorEastAsia"/>
        </w:rPr>
        <w:t xml:space="preserve"> outline of </w:t>
      </w:r>
      <w:r w:rsidRPr="17266952" w:rsidR="76858924">
        <w:rPr>
          <w:rFonts w:eastAsiaTheme="minorEastAsia"/>
        </w:rPr>
        <w:t>assessment arrangements</w:t>
      </w:r>
      <w:r w:rsidRPr="17266952" w:rsidR="1B6ACA94">
        <w:rPr>
          <w:rFonts w:eastAsiaTheme="minorEastAsia"/>
        </w:rPr>
        <w:t xml:space="preserve"> a</w:t>
      </w:r>
      <w:r w:rsidRPr="17266952" w:rsidR="62BB61FD">
        <w:rPr>
          <w:rFonts w:eastAsiaTheme="minorEastAsia"/>
        </w:rPr>
        <w:t>s</w:t>
      </w:r>
      <w:r w:rsidRPr="17266952" w:rsidR="1B6ACA94">
        <w:rPr>
          <w:rFonts w:eastAsiaTheme="minorEastAsia"/>
        </w:rPr>
        <w:t xml:space="preserve"> basis for their use of assessment for learning </w:t>
      </w:r>
      <w:r w:rsidRPr="17266952" w:rsidR="3962225E">
        <w:rPr>
          <w:rFonts w:eastAsiaTheme="minorEastAsia"/>
        </w:rPr>
        <w:t xml:space="preserve">in the classroom. One teacher claims that the </w:t>
      </w:r>
      <w:r w:rsidRPr="17266952" w:rsidR="6B6CD584">
        <w:rPr>
          <w:rFonts w:eastAsiaTheme="minorEastAsia"/>
        </w:rPr>
        <w:t>Welsh curriculums outline of assessment is the main informative of their use of assessment</w:t>
      </w:r>
      <w:r w:rsidRPr="17266952" w:rsidR="2DEFB67C">
        <w:rPr>
          <w:rFonts w:eastAsiaTheme="minorEastAsia"/>
        </w:rPr>
        <w:t xml:space="preserve"> because it is the most recent and clearest guidance on how to use assessment. The </w:t>
      </w:r>
      <w:r w:rsidRPr="17266952" w:rsidR="47D8B5DB">
        <w:rPr>
          <w:rFonts w:eastAsiaTheme="minorEastAsia"/>
        </w:rPr>
        <w:t>Welsh</w:t>
      </w:r>
      <w:r w:rsidRPr="17266952" w:rsidR="2DEFB67C">
        <w:rPr>
          <w:rFonts w:eastAsiaTheme="minorEastAsia"/>
        </w:rPr>
        <w:t xml:space="preserve"> government docum</w:t>
      </w:r>
      <w:r w:rsidRPr="17266952" w:rsidR="6EEA3B8E">
        <w:rPr>
          <w:rFonts w:eastAsiaTheme="minorEastAsia"/>
        </w:rPr>
        <w:t xml:space="preserve">ent talks about </w:t>
      </w:r>
      <w:r w:rsidRPr="17266952" w:rsidR="7672325F">
        <w:rPr>
          <w:rFonts w:eastAsiaTheme="minorEastAsia"/>
        </w:rPr>
        <w:t>assessment, why it is changing what the benefits are and how to implement the changes</w:t>
      </w:r>
      <w:r w:rsidRPr="17266952" w:rsidR="0B977FD7">
        <w:rPr>
          <w:rFonts w:eastAsiaTheme="minorEastAsia"/>
        </w:rPr>
        <w:t xml:space="preserve"> </w:t>
      </w:r>
      <w:sdt>
        <w:sdtPr>
          <w:rPr>
            <w:rFonts w:eastAsiaTheme="minorEastAsia"/>
          </w:rPr>
          <w:id w:val="1301429482"/>
          <w:citation/>
        </w:sdtPr>
        <w:sdtContent>
          <w:r w:rsidR="00CE3E14">
            <w:rPr>
              <w:rFonts w:eastAsiaTheme="minorEastAsia"/>
            </w:rPr>
            <w:fldChar w:fldCharType="begin"/>
          </w:r>
          <w:r w:rsidR="00CE3E14">
            <w:instrText xml:space="preserve"> CITATION Wel201 \l 2057 </w:instrText>
          </w:r>
          <w:r w:rsidR="00CE3E14">
            <w:rPr>
              <w:rFonts w:eastAsiaTheme="minorEastAsia"/>
            </w:rPr>
            <w:fldChar w:fldCharType="separate"/>
          </w:r>
          <w:r w:rsidRPr="00CE3E14" w:rsidR="00CE3E14">
            <w:rPr>
              <w:noProof/>
            </w:rPr>
            <w:t>(Government, 2020)</w:t>
          </w:r>
          <w:r w:rsidR="00CE3E14">
            <w:rPr>
              <w:rFonts w:eastAsiaTheme="minorEastAsia"/>
            </w:rPr>
            <w:fldChar w:fldCharType="end"/>
          </w:r>
        </w:sdtContent>
      </w:sdt>
      <w:r w:rsidRPr="17266952" w:rsidR="0B977FD7">
        <w:rPr>
          <w:rFonts w:eastAsiaTheme="minorEastAsia"/>
        </w:rPr>
        <w:t xml:space="preserve">. </w:t>
      </w:r>
      <w:r w:rsidRPr="17266952" w:rsidR="3FFA15E3">
        <w:rPr>
          <w:rFonts w:eastAsiaTheme="minorEastAsia"/>
        </w:rPr>
        <w:t xml:space="preserve">The Welsh government guidance </w:t>
      </w:r>
      <w:r w:rsidRPr="17266952" w:rsidR="2DCEB6FB">
        <w:rPr>
          <w:rFonts w:eastAsiaTheme="minorEastAsia"/>
        </w:rPr>
        <w:t xml:space="preserve">explains that </w:t>
      </w:r>
      <w:r w:rsidRPr="17266952" w:rsidR="776A999C">
        <w:rPr>
          <w:rFonts w:eastAsiaTheme="minorEastAsia"/>
        </w:rPr>
        <w:t>“</w:t>
      </w:r>
      <w:r w:rsidRPr="17266952" w:rsidR="776A999C">
        <w:rPr>
          <w:rFonts w:eastAsiaTheme="minorEastAsia"/>
          <w:color w:val="1F1F1F"/>
        </w:rPr>
        <w:t>Active engagement between the learner and practitioner on a regular basis is at the heart of supporting learner progression</w:t>
      </w:r>
      <w:r w:rsidR="000739DF">
        <w:rPr>
          <w:rFonts w:eastAsiaTheme="minorEastAsia"/>
          <w:color w:val="1F1F1F"/>
        </w:rPr>
        <w:t xml:space="preserve">” </w:t>
      </w:r>
      <w:sdt>
        <w:sdtPr>
          <w:rPr>
            <w:rFonts w:eastAsiaTheme="minorEastAsia"/>
            <w:color w:val="1F1F1F"/>
          </w:rPr>
          <w:id w:val="653180850"/>
          <w:citation/>
        </w:sdtPr>
        <w:sdtContent>
          <w:r w:rsidR="000739DF">
            <w:rPr>
              <w:rFonts w:eastAsiaTheme="minorEastAsia"/>
              <w:color w:val="1F1F1F"/>
            </w:rPr>
            <w:fldChar w:fldCharType="begin"/>
          </w:r>
          <w:r w:rsidR="000739DF">
            <w:rPr>
              <w:rFonts w:eastAsiaTheme="minorEastAsia"/>
              <w:color w:val="1F1F1F"/>
            </w:rPr>
            <w:instrText xml:space="preserve"> CITATION Wel202 \l 2057 </w:instrText>
          </w:r>
          <w:r w:rsidR="000739DF">
            <w:rPr>
              <w:rFonts w:eastAsiaTheme="minorEastAsia"/>
              <w:color w:val="1F1F1F"/>
            </w:rPr>
            <w:fldChar w:fldCharType="separate"/>
          </w:r>
          <w:r w:rsidRPr="000739DF" w:rsidR="000739DF">
            <w:rPr>
              <w:rFonts w:eastAsiaTheme="minorEastAsia"/>
              <w:noProof/>
              <w:color w:val="1F1F1F"/>
            </w:rPr>
            <w:t>(Government, 2020)</w:t>
          </w:r>
          <w:r w:rsidR="000739DF">
            <w:rPr>
              <w:rFonts w:eastAsiaTheme="minorEastAsia"/>
              <w:color w:val="1F1F1F"/>
            </w:rPr>
            <w:fldChar w:fldCharType="end"/>
          </w:r>
        </w:sdtContent>
      </w:sdt>
      <w:r w:rsidRPr="17266952" w:rsidR="4100D906">
        <w:rPr>
          <w:rFonts w:eastAsiaTheme="minorEastAsia"/>
          <w:color w:val="1F1F1F"/>
        </w:rPr>
        <w:t xml:space="preserve">  </w:t>
      </w:r>
      <w:r w:rsidRPr="17266952" w:rsidR="6DF24F8F">
        <w:rPr>
          <w:rFonts w:eastAsiaTheme="minorEastAsia"/>
          <w:color w:val="1F1F1F"/>
        </w:rPr>
        <w:t xml:space="preserve">Which could be a main reason many teachers follow the </w:t>
      </w:r>
      <w:r w:rsidRPr="17266952" w:rsidR="19E7A3B7">
        <w:rPr>
          <w:rFonts w:eastAsiaTheme="minorEastAsia"/>
          <w:color w:val="1F1F1F"/>
        </w:rPr>
        <w:t>Welsh</w:t>
      </w:r>
      <w:r w:rsidRPr="17266952" w:rsidR="6DF24F8F">
        <w:rPr>
          <w:rFonts w:eastAsiaTheme="minorEastAsia"/>
          <w:color w:val="1F1F1F"/>
        </w:rPr>
        <w:t xml:space="preserve"> government </w:t>
      </w:r>
      <w:r w:rsidRPr="17266952" w:rsidR="11CC0B9C">
        <w:rPr>
          <w:rFonts w:eastAsiaTheme="minorEastAsia"/>
          <w:color w:val="1F1F1F"/>
        </w:rPr>
        <w:t xml:space="preserve">guidance; it explains formative assessment in a way that is easy to follow and promotes engagement in lessons </w:t>
      </w:r>
      <w:r w:rsidRPr="17266952" w:rsidR="08C28A39">
        <w:rPr>
          <w:rFonts w:eastAsiaTheme="minorEastAsia"/>
          <w:color w:val="1F1F1F"/>
        </w:rPr>
        <w:t>between learners and practitioners.</w:t>
      </w:r>
      <w:r w:rsidRPr="17266952" w:rsidR="1ED94C58">
        <w:rPr>
          <w:rFonts w:eastAsiaTheme="minorEastAsia"/>
          <w:color w:val="1F1F1F"/>
        </w:rPr>
        <w:t xml:space="preserve"> </w:t>
      </w:r>
      <w:bookmarkStart w:name="_Int_pbYW1VT4" w:id="22"/>
      <w:r w:rsidRPr="17266952" w:rsidR="58BDABBC">
        <w:rPr>
          <w:rFonts w:eastAsiaTheme="minorEastAsia"/>
        </w:rPr>
        <w:t>T</w:t>
      </w:r>
      <w:r w:rsidRPr="17266952" w:rsidR="0B977FD7">
        <w:rPr>
          <w:rFonts w:eastAsiaTheme="minorEastAsia"/>
        </w:rPr>
        <w:t>he majority of</w:t>
      </w:r>
      <w:bookmarkEnd w:id="22"/>
      <w:r w:rsidRPr="17266952" w:rsidR="0B977FD7">
        <w:rPr>
          <w:rFonts w:eastAsiaTheme="minorEastAsia"/>
        </w:rPr>
        <w:t xml:space="preserve"> teachers stated that they use</w:t>
      </w:r>
      <w:r w:rsidRPr="17266952" w:rsidR="19DE68F8">
        <w:rPr>
          <w:rFonts w:eastAsiaTheme="minorEastAsia"/>
        </w:rPr>
        <w:t xml:space="preserve">d a combination of Sadler, </w:t>
      </w:r>
      <w:bookmarkStart w:name="_Int_ll65J7S7" w:id="23"/>
      <w:r w:rsidRPr="17266952" w:rsidR="19DE68F8">
        <w:rPr>
          <w:rFonts w:eastAsiaTheme="minorEastAsia"/>
        </w:rPr>
        <w:t>Hattie</w:t>
      </w:r>
      <w:bookmarkEnd w:id="23"/>
      <w:r w:rsidRPr="17266952" w:rsidR="19DE68F8">
        <w:rPr>
          <w:rFonts w:eastAsiaTheme="minorEastAsia"/>
        </w:rPr>
        <w:t xml:space="preserve"> and the Welsh government guidance as their base for the use of success criteria </w:t>
      </w:r>
      <w:r w:rsidRPr="17266952" w:rsidR="1B5C0CEE">
        <w:rPr>
          <w:rFonts w:eastAsiaTheme="minorEastAsia"/>
        </w:rPr>
        <w:t>howev</w:t>
      </w:r>
      <w:r w:rsidRPr="17266952" w:rsidR="5B3CF3A8">
        <w:rPr>
          <w:rFonts w:eastAsiaTheme="minorEastAsia"/>
        </w:rPr>
        <w:t>er, while teachers use success criteria in their lessons it is clear from my question</w:t>
      </w:r>
      <w:r w:rsidRPr="17266952" w:rsidR="0C517BC1">
        <w:rPr>
          <w:rFonts w:eastAsiaTheme="minorEastAsia"/>
        </w:rPr>
        <w:t>n</w:t>
      </w:r>
      <w:r w:rsidRPr="17266952" w:rsidR="5B3CF3A8">
        <w:rPr>
          <w:rFonts w:eastAsiaTheme="minorEastAsia"/>
        </w:rPr>
        <w:t>aire that</w:t>
      </w:r>
      <w:r w:rsidRPr="17266952" w:rsidR="52FE69AF">
        <w:rPr>
          <w:rFonts w:eastAsiaTheme="minorEastAsia"/>
        </w:rPr>
        <w:t xml:space="preserve"> success criteria is not prioritised in education</w:t>
      </w:r>
      <w:r w:rsidRPr="17266952" w:rsidR="5364113A">
        <w:rPr>
          <w:rFonts w:eastAsiaTheme="minorEastAsia"/>
        </w:rPr>
        <w:t xml:space="preserve">. </w:t>
      </w:r>
      <w:r w:rsidRPr="17266952" w:rsidR="4E690097">
        <w:rPr>
          <w:rFonts w:eastAsiaTheme="minorEastAsia"/>
        </w:rPr>
        <w:t>As seen in my responses question 3</w:t>
      </w:r>
      <w:r w:rsidRPr="17266952" w:rsidR="65041C7A">
        <w:rPr>
          <w:rFonts w:eastAsiaTheme="minorEastAsia"/>
        </w:rPr>
        <w:t xml:space="preserve"> (found in appendix)</w:t>
      </w:r>
      <w:r w:rsidRPr="17266952" w:rsidR="4E690097">
        <w:rPr>
          <w:rFonts w:eastAsiaTheme="minorEastAsia"/>
        </w:rPr>
        <w:t xml:space="preserve">, one teacher uses success criteria as a priority </w:t>
      </w:r>
      <w:r w:rsidRPr="17266952" w:rsidR="5C0B28D1">
        <w:rPr>
          <w:rFonts w:eastAsiaTheme="minorEastAsia"/>
        </w:rPr>
        <w:t>in their priority. This is sign</w:t>
      </w:r>
      <w:r w:rsidRPr="17266952" w:rsidR="2F14A0C4">
        <w:rPr>
          <w:rFonts w:eastAsiaTheme="minorEastAsia"/>
        </w:rPr>
        <w:t xml:space="preserve">ificant </w:t>
      </w:r>
      <w:bookmarkStart w:name="_Int_jRnqWw5V" w:id="24"/>
      <w:r w:rsidRPr="17266952" w:rsidR="2F14A0C4">
        <w:rPr>
          <w:rFonts w:eastAsiaTheme="minorEastAsia"/>
        </w:rPr>
        <w:t>due to the fact that</w:t>
      </w:r>
      <w:bookmarkEnd w:id="24"/>
      <w:r w:rsidRPr="17266952" w:rsidR="2F14A0C4">
        <w:rPr>
          <w:rFonts w:eastAsiaTheme="minorEastAsia"/>
        </w:rPr>
        <w:t xml:space="preserve"> success criteria </w:t>
      </w:r>
      <w:bookmarkStart w:name="_Int_qsCyOXr8" w:id="25"/>
      <w:r w:rsidRPr="17266952" w:rsidR="2F14A0C4">
        <w:rPr>
          <w:rFonts w:eastAsiaTheme="minorEastAsia"/>
        </w:rPr>
        <w:t>is</w:t>
      </w:r>
      <w:bookmarkEnd w:id="25"/>
      <w:r w:rsidRPr="17266952" w:rsidR="2F14A0C4">
        <w:rPr>
          <w:rFonts w:eastAsiaTheme="minorEastAsia"/>
        </w:rPr>
        <w:t xml:space="preserve"> a key element in</w:t>
      </w:r>
      <w:r w:rsidRPr="17266952" w:rsidR="636802C2">
        <w:rPr>
          <w:rFonts w:eastAsiaTheme="minorEastAsia"/>
        </w:rPr>
        <w:t xml:space="preserve"> teaching Sadler claims that </w:t>
      </w:r>
      <w:r w:rsidRPr="17266952" w:rsidR="5D859E80">
        <w:rPr>
          <w:rFonts w:eastAsiaTheme="minorEastAsia"/>
        </w:rPr>
        <w:t>success criteria allow students to know the secret to success</w:t>
      </w:r>
      <w:sdt>
        <w:sdtPr>
          <w:rPr>
            <w:rFonts w:eastAsiaTheme="minorEastAsia"/>
          </w:rPr>
          <w:id w:val="1807343836"/>
          <w:citation/>
        </w:sdtPr>
        <w:sdtContent>
          <w:r w:rsidR="00843695">
            <w:rPr>
              <w:rFonts w:eastAsiaTheme="minorEastAsia"/>
            </w:rPr>
            <w:fldChar w:fldCharType="begin"/>
          </w:r>
          <w:r w:rsidR="00843695">
            <w:rPr>
              <w:rFonts w:eastAsiaTheme="minorEastAsia"/>
              <w:b/>
              <w:bCs/>
            </w:rPr>
            <w:instrText xml:space="preserve"> CITATION DRo98 \l 2057 </w:instrText>
          </w:r>
          <w:r w:rsidR="00843695">
            <w:rPr>
              <w:rFonts w:eastAsiaTheme="minorEastAsia"/>
            </w:rPr>
            <w:fldChar w:fldCharType="separate"/>
          </w:r>
          <w:r w:rsidR="00843695">
            <w:rPr>
              <w:rFonts w:eastAsiaTheme="minorEastAsia"/>
              <w:b/>
              <w:bCs/>
              <w:noProof/>
            </w:rPr>
            <w:t xml:space="preserve"> </w:t>
          </w:r>
          <w:r w:rsidRPr="00843695" w:rsidR="00843695">
            <w:rPr>
              <w:rFonts w:eastAsiaTheme="minorEastAsia"/>
              <w:noProof/>
            </w:rPr>
            <w:t>(Sadler, 1998)</w:t>
          </w:r>
          <w:r w:rsidR="00843695">
            <w:rPr>
              <w:rFonts w:eastAsiaTheme="minorEastAsia"/>
            </w:rPr>
            <w:fldChar w:fldCharType="end"/>
          </w:r>
        </w:sdtContent>
      </w:sdt>
      <w:r w:rsidRPr="17266952" w:rsidR="5D859E80">
        <w:rPr>
          <w:rFonts w:eastAsiaTheme="minorEastAsia"/>
          <w:b/>
          <w:bCs/>
        </w:rPr>
        <w:t>.</w:t>
      </w:r>
      <w:r w:rsidRPr="17266952" w:rsidR="5D859E80">
        <w:rPr>
          <w:rFonts w:eastAsiaTheme="minorEastAsia"/>
        </w:rPr>
        <w:t xml:space="preserve"> Without having success criteria </w:t>
      </w:r>
      <w:r w:rsidRPr="17266952" w:rsidR="005FC733">
        <w:rPr>
          <w:rFonts w:eastAsiaTheme="minorEastAsia"/>
        </w:rPr>
        <w:t xml:space="preserve">students are led to guess what they need to include in their work to be successful this can </w:t>
      </w:r>
      <w:r w:rsidRPr="17266952" w:rsidR="79C359F5">
        <w:rPr>
          <w:rFonts w:eastAsiaTheme="minorEastAsia"/>
        </w:rPr>
        <w:t>prompt</w:t>
      </w:r>
      <w:r w:rsidRPr="17266952" w:rsidR="005FC733">
        <w:rPr>
          <w:rFonts w:eastAsiaTheme="minorEastAsia"/>
        </w:rPr>
        <w:t xml:space="preserve"> children to</w:t>
      </w:r>
      <w:r w:rsidRPr="17266952" w:rsidR="39DFC8FF">
        <w:rPr>
          <w:rFonts w:eastAsiaTheme="minorEastAsia"/>
        </w:rPr>
        <w:t xml:space="preserve"> become stressed and overwhelmed in their work. However, question 6 shows that </w:t>
      </w:r>
      <w:r w:rsidRPr="17266952" w:rsidR="0A21DF91">
        <w:rPr>
          <w:rFonts w:eastAsiaTheme="minorEastAsia"/>
        </w:rPr>
        <w:t xml:space="preserve">80% of teachers that answered the questionnaires believes that </w:t>
      </w:r>
      <w:r w:rsidRPr="17266952" w:rsidR="32E89022">
        <w:rPr>
          <w:rFonts w:eastAsiaTheme="minorEastAsia"/>
        </w:rPr>
        <w:t xml:space="preserve">success criteria </w:t>
      </w:r>
      <w:bookmarkStart w:name="_Int_TAjPN0C6" w:id="26"/>
      <w:r w:rsidRPr="17266952" w:rsidR="32E89022">
        <w:rPr>
          <w:rFonts w:eastAsiaTheme="minorEastAsia"/>
        </w:rPr>
        <w:t>is</w:t>
      </w:r>
      <w:bookmarkEnd w:id="26"/>
      <w:r w:rsidRPr="17266952" w:rsidR="32E89022">
        <w:rPr>
          <w:rFonts w:eastAsiaTheme="minorEastAsia"/>
        </w:rPr>
        <w:t xml:space="preserve"> </w:t>
      </w:r>
      <w:r w:rsidRPr="17266952" w:rsidR="3302DCA9">
        <w:rPr>
          <w:rFonts w:eastAsiaTheme="minorEastAsia"/>
        </w:rPr>
        <w:t xml:space="preserve">a highly effective tool in </w:t>
      </w:r>
      <w:r w:rsidRPr="17266952" w:rsidR="33747C31">
        <w:rPr>
          <w:rFonts w:eastAsiaTheme="minorEastAsia"/>
        </w:rPr>
        <w:t>education</w:t>
      </w:r>
      <w:r w:rsidRPr="17266952" w:rsidR="12C1C44F">
        <w:rPr>
          <w:rFonts w:eastAsiaTheme="minorEastAsia"/>
        </w:rPr>
        <w:t xml:space="preserve">. </w:t>
      </w:r>
      <w:r w:rsidRPr="17266952" w:rsidR="0C72EB00">
        <w:rPr>
          <w:rFonts w:eastAsiaTheme="minorEastAsia"/>
        </w:rPr>
        <w:t>It also became clear during m</w:t>
      </w:r>
      <w:r w:rsidRPr="17266952" w:rsidR="6FF827BE">
        <w:rPr>
          <w:rFonts w:eastAsiaTheme="minorEastAsia"/>
        </w:rPr>
        <w:t xml:space="preserve">y research </w:t>
      </w:r>
      <w:r w:rsidRPr="17266952" w:rsidR="1CB4161E">
        <w:rPr>
          <w:rFonts w:eastAsiaTheme="minorEastAsia"/>
        </w:rPr>
        <w:t xml:space="preserve">what the perceptions of success criteria </w:t>
      </w:r>
      <w:r w:rsidRPr="17266952" w:rsidR="6FF827BE">
        <w:rPr>
          <w:rFonts w:eastAsiaTheme="minorEastAsia"/>
        </w:rPr>
        <w:t xml:space="preserve">that </w:t>
      </w:r>
      <w:r w:rsidRPr="17266952" w:rsidR="347F7132">
        <w:rPr>
          <w:rFonts w:eastAsiaTheme="minorEastAsia"/>
        </w:rPr>
        <w:t xml:space="preserve">John Hattie and D Royce Sadler are the researchers that </w:t>
      </w:r>
      <w:r w:rsidRPr="17266952" w:rsidR="01A684E3">
        <w:rPr>
          <w:rFonts w:eastAsiaTheme="minorEastAsia"/>
        </w:rPr>
        <w:t>inform the use of success criteria in education.</w:t>
      </w:r>
      <w:r w:rsidRPr="17266952" w:rsidR="2EDF7506">
        <w:rPr>
          <w:rFonts w:eastAsiaTheme="minorEastAsia"/>
        </w:rPr>
        <w:t xml:space="preserve"> They key ideas that teachers have of </w:t>
      </w:r>
      <w:r w:rsidRPr="17266952" w:rsidR="104DD574">
        <w:rPr>
          <w:rFonts w:eastAsiaTheme="minorEastAsia"/>
        </w:rPr>
        <w:t xml:space="preserve">success criteria came from these researchers. The main ideas that teachers had about the use of success criteria was that </w:t>
      </w:r>
      <w:r w:rsidRPr="17266952" w:rsidR="512BEE7E">
        <w:rPr>
          <w:rFonts w:eastAsiaTheme="minorEastAsia"/>
        </w:rPr>
        <w:t xml:space="preserve">it gave children an idea of what success </w:t>
      </w:r>
      <w:r w:rsidRPr="17266952" w:rsidR="230E2E60">
        <w:rPr>
          <w:rFonts w:eastAsiaTheme="minorEastAsia"/>
        </w:rPr>
        <w:t>looks</w:t>
      </w:r>
      <w:r w:rsidRPr="17266952" w:rsidR="36E4F77B">
        <w:rPr>
          <w:rFonts w:eastAsiaTheme="minorEastAsia"/>
        </w:rPr>
        <w:t xml:space="preserve"> like and </w:t>
      </w:r>
      <w:r w:rsidRPr="17266952" w:rsidR="3F10D85E">
        <w:rPr>
          <w:rFonts w:eastAsiaTheme="minorEastAsia"/>
        </w:rPr>
        <w:t>encourage</w:t>
      </w:r>
      <w:r w:rsidRPr="17266952" w:rsidR="22677DFC">
        <w:rPr>
          <w:rFonts w:eastAsiaTheme="minorEastAsia"/>
        </w:rPr>
        <w:t>s</w:t>
      </w:r>
      <w:r w:rsidRPr="17266952" w:rsidR="0FEA064C">
        <w:rPr>
          <w:rFonts w:eastAsiaTheme="minorEastAsia"/>
        </w:rPr>
        <w:t xml:space="preserve"> </w:t>
      </w:r>
      <w:r w:rsidRPr="17266952" w:rsidR="36E4F77B">
        <w:rPr>
          <w:rFonts w:eastAsiaTheme="minorEastAsia"/>
        </w:rPr>
        <w:t xml:space="preserve">students </w:t>
      </w:r>
      <w:r w:rsidRPr="17266952" w:rsidR="22AA359E">
        <w:rPr>
          <w:rFonts w:eastAsiaTheme="minorEastAsia"/>
        </w:rPr>
        <w:t>to become confident</w:t>
      </w:r>
      <w:r w:rsidRPr="17266952" w:rsidR="52ADAB09">
        <w:rPr>
          <w:rFonts w:eastAsiaTheme="minorEastAsia"/>
        </w:rPr>
        <w:t xml:space="preserve">. </w:t>
      </w:r>
      <w:r w:rsidRPr="17266952" w:rsidR="6218C270">
        <w:rPr>
          <w:rFonts w:eastAsiaTheme="minorEastAsia"/>
        </w:rPr>
        <w:t>My</w:t>
      </w:r>
      <w:r w:rsidRPr="17266952" w:rsidR="52ADAB09">
        <w:rPr>
          <w:rFonts w:eastAsiaTheme="minorEastAsia"/>
        </w:rPr>
        <w:t xml:space="preserve"> </w:t>
      </w:r>
      <w:r w:rsidRPr="17266952" w:rsidR="6218C270">
        <w:rPr>
          <w:rFonts w:eastAsiaTheme="minorEastAsia"/>
        </w:rPr>
        <w:t xml:space="preserve">research </w:t>
      </w:r>
      <w:r w:rsidRPr="17266952" w:rsidR="52ADAB09">
        <w:rPr>
          <w:rFonts w:eastAsiaTheme="minorEastAsia"/>
        </w:rPr>
        <w:t xml:space="preserve">shows that </w:t>
      </w:r>
      <w:r w:rsidRPr="17266952" w:rsidR="68304B1F">
        <w:rPr>
          <w:rFonts w:eastAsiaTheme="minorEastAsia"/>
        </w:rPr>
        <w:t xml:space="preserve">teachers research their work and aim to achieve </w:t>
      </w:r>
      <w:r w:rsidRPr="17266952" w:rsidR="40AAE9B9">
        <w:rPr>
          <w:rFonts w:eastAsiaTheme="minorEastAsia"/>
        </w:rPr>
        <w:t>a high standard of practice,</w:t>
      </w:r>
      <w:r w:rsidRPr="17266952" w:rsidR="29DA73A3">
        <w:rPr>
          <w:rFonts w:eastAsiaTheme="minorEastAsia"/>
        </w:rPr>
        <w:t xml:space="preserve"> </w:t>
      </w:r>
      <w:r w:rsidRPr="17266952" w:rsidR="6F2648F5">
        <w:rPr>
          <w:rFonts w:eastAsiaTheme="minorEastAsia"/>
        </w:rPr>
        <w:t xml:space="preserve">by researching topics teachers become </w:t>
      </w:r>
      <w:r w:rsidRPr="17266952" w:rsidR="47D1CB6D">
        <w:rPr>
          <w:rFonts w:eastAsiaTheme="minorEastAsia"/>
        </w:rPr>
        <w:t>informed</w:t>
      </w:r>
      <w:r w:rsidRPr="17266952" w:rsidR="6F2648F5">
        <w:rPr>
          <w:rFonts w:eastAsiaTheme="minorEastAsia"/>
        </w:rPr>
        <w:t xml:space="preserve"> </w:t>
      </w:r>
      <w:r w:rsidRPr="17266952" w:rsidR="5CA506E9">
        <w:rPr>
          <w:rFonts w:eastAsiaTheme="minorEastAsia"/>
        </w:rPr>
        <w:t>on the best practice</w:t>
      </w:r>
      <w:r w:rsidRPr="17266952" w:rsidR="566CD421">
        <w:rPr>
          <w:rFonts w:eastAsiaTheme="minorEastAsia"/>
        </w:rPr>
        <w:t xml:space="preserve"> which can be transferred into their teaching.  furthermore, my research found that many teachers follow John Hattie </w:t>
      </w:r>
      <w:r w:rsidRPr="17266952" w:rsidR="00101A3B">
        <w:rPr>
          <w:rFonts w:eastAsiaTheme="minorEastAsia"/>
        </w:rPr>
        <w:t xml:space="preserve">and the idea of co-constructed success criteria as </w:t>
      </w:r>
      <w:r w:rsidRPr="17266952" w:rsidR="3ADC4DCE">
        <w:rPr>
          <w:rFonts w:eastAsiaTheme="minorEastAsia"/>
        </w:rPr>
        <w:t>students mirror their teachers and will</w:t>
      </w:r>
      <w:r w:rsidRPr="17266952" w:rsidR="1A2EC067">
        <w:rPr>
          <w:rFonts w:eastAsiaTheme="minorEastAsia"/>
        </w:rPr>
        <w:t xml:space="preserve"> copy the writing styles. Therefore,</w:t>
      </w:r>
      <w:r w:rsidRPr="17266952" w:rsidR="6B8336A2">
        <w:rPr>
          <w:rFonts w:eastAsiaTheme="minorEastAsia"/>
        </w:rPr>
        <w:t xml:space="preserve"> co-constructed success criteria will show students what </w:t>
      </w:r>
      <w:r w:rsidRPr="17266952" w:rsidR="44F344F9">
        <w:rPr>
          <w:rFonts w:eastAsiaTheme="minorEastAsia"/>
        </w:rPr>
        <w:t xml:space="preserve">mistakes are commonly made </w:t>
      </w:r>
      <w:r w:rsidRPr="17266952" w:rsidR="7D3193C6">
        <w:rPr>
          <w:rFonts w:eastAsiaTheme="minorEastAsia"/>
        </w:rPr>
        <w:t xml:space="preserve">and the correct way in which to achieve success. </w:t>
      </w:r>
      <w:r w:rsidRPr="17266952" w:rsidR="67E3472B">
        <w:rPr>
          <w:rFonts w:eastAsiaTheme="minorEastAsia"/>
        </w:rPr>
        <w:t>Additionally, w</w:t>
      </w:r>
      <w:r w:rsidRPr="17266952" w:rsidR="7D3193C6">
        <w:rPr>
          <w:rFonts w:eastAsiaTheme="minorEastAsia"/>
        </w:rPr>
        <w:t xml:space="preserve">hen interviewing </w:t>
      </w:r>
      <w:r w:rsidRPr="17266952" w:rsidR="4ACEA07F">
        <w:rPr>
          <w:rFonts w:eastAsiaTheme="minorEastAsia"/>
        </w:rPr>
        <w:t>students,</w:t>
      </w:r>
      <w:r w:rsidRPr="17266952" w:rsidR="14C2552D">
        <w:rPr>
          <w:rFonts w:eastAsiaTheme="minorEastAsia"/>
        </w:rPr>
        <w:t xml:space="preserve"> I found that the teachers commonly use co-constructed success criteria</w:t>
      </w:r>
      <w:r w:rsidRPr="17266952" w:rsidR="3920435B">
        <w:rPr>
          <w:rFonts w:eastAsiaTheme="minorEastAsia"/>
        </w:rPr>
        <w:t xml:space="preserve"> to model success to students</w:t>
      </w:r>
      <w:r w:rsidRPr="17266952" w:rsidR="058D150D">
        <w:rPr>
          <w:rFonts w:eastAsiaTheme="minorEastAsia"/>
        </w:rPr>
        <w:t xml:space="preserve">. Students stated that </w:t>
      </w:r>
      <w:r w:rsidRPr="17266952" w:rsidR="15BC8057">
        <w:rPr>
          <w:rFonts w:eastAsiaTheme="minorEastAsia"/>
        </w:rPr>
        <w:t xml:space="preserve">when teachers create a </w:t>
      </w:r>
      <w:bookmarkStart w:name="_Int_Hvw2cVZD" w:id="27"/>
      <w:r w:rsidRPr="17266952" w:rsidR="15BC8057">
        <w:rPr>
          <w:rFonts w:eastAsiaTheme="minorEastAsia"/>
        </w:rPr>
        <w:t>success criteria</w:t>
      </w:r>
      <w:bookmarkEnd w:id="27"/>
      <w:r w:rsidRPr="17266952" w:rsidR="15BC8057">
        <w:rPr>
          <w:rFonts w:eastAsiaTheme="minorEastAsia"/>
        </w:rPr>
        <w:t xml:space="preserve"> with </w:t>
      </w:r>
      <w:r w:rsidRPr="17266952" w:rsidR="1C2316BB">
        <w:rPr>
          <w:rFonts w:eastAsiaTheme="minorEastAsia"/>
        </w:rPr>
        <w:t>them, they benefit and feel they are in control of their learning</w:t>
      </w:r>
      <w:r w:rsidRPr="17266952" w:rsidR="1F0A5AB3">
        <w:rPr>
          <w:rFonts w:eastAsiaTheme="minorEastAsia"/>
        </w:rPr>
        <w:t xml:space="preserve">. Furthermore, success criteria </w:t>
      </w:r>
      <w:bookmarkStart w:name="_Int_Tcl24NWH" w:id="28"/>
      <w:r w:rsidRPr="17266952" w:rsidR="04C363B0">
        <w:rPr>
          <w:rFonts w:eastAsiaTheme="minorEastAsia"/>
        </w:rPr>
        <w:t>is</w:t>
      </w:r>
      <w:bookmarkEnd w:id="28"/>
      <w:r w:rsidRPr="17266952" w:rsidR="04C363B0">
        <w:rPr>
          <w:rFonts w:eastAsiaTheme="minorEastAsia"/>
        </w:rPr>
        <w:t xml:space="preserve"> </w:t>
      </w:r>
      <w:r w:rsidRPr="17266952" w:rsidR="1F0A5AB3">
        <w:rPr>
          <w:rFonts w:eastAsiaTheme="minorEastAsia"/>
        </w:rPr>
        <w:t xml:space="preserve">being shown the mastery of the skills </w:t>
      </w:r>
      <w:r w:rsidRPr="17266952" w:rsidR="18AE8579">
        <w:rPr>
          <w:rFonts w:eastAsiaTheme="minorEastAsia"/>
        </w:rPr>
        <w:t>first and being a</w:t>
      </w:r>
      <w:r w:rsidRPr="17266952" w:rsidR="64849EF2">
        <w:rPr>
          <w:rFonts w:eastAsiaTheme="minorEastAsia"/>
        </w:rPr>
        <w:t xml:space="preserve">llowed to progress to that stage during their learning. </w:t>
      </w:r>
      <w:bookmarkStart w:name="_Int_aMMgBdZX" w:id="29"/>
      <w:r w:rsidRPr="17266952" w:rsidR="64849EF2">
        <w:rPr>
          <w:rFonts w:eastAsiaTheme="minorEastAsia"/>
        </w:rPr>
        <w:t>It is clear that students</w:t>
      </w:r>
      <w:bookmarkEnd w:id="29"/>
      <w:r w:rsidRPr="17266952" w:rsidR="64849EF2">
        <w:rPr>
          <w:rFonts w:eastAsiaTheme="minorEastAsia"/>
        </w:rPr>
        <w:t xml:space="preserve"> feel this way benefits them most, students talk about how </w:t>
      </w:r>
      <w:r w:rsidRPr="17266952" w:rsidR="6AEB3556">
        <w:rPr>
          <w:rFonts w:eastAsiaTheme="minorEastAsia"/>
        </w:rPr>
        <w:t xml:space="preserve">teachers show them what they need to achieve and show them how to get there, children were enthusiastic about this success </w:t>
      </w:r>
      <w:r w:rsidRPr="17266952" w:rsidR="29901A88">
        <w:rPr>
          <w:rFonts w:eastAsiaTheme="minorEastAsia"/>
        </w:rPr>
        <w:t xml:space="preserve">criteria strategy and felt they were being given control of their learning. </w:t>
      </w:r>
      <w:r w:rsidRPr="17266952" w:rsidR="747DFA5F">
        <w:rPr>
          <w:rFonts w:eastAsiaTheme="minorEastAsia"/>
        </w:rPr>
        <w:t xml:space="preserve">On the other hand, when asked to tell me what a </w:t>
      </w:r>
      <w:bookmarkStart w:name="_Int_go8tmMoh" w:id="30"/>
      <w:r w:rsidRPr="17266952" w:rsidR="747DFA5F">
        <w:rPr>
          <w:rFonts w:eastAsiaTheme="minorEastAsia"/>
        </w:rPr>
        <w:t>success criteria</w:t>
      </w:r>
      <w:bookmarkEnd w:id="30"/>
      <w:r w:rsidRPr="17266952" w:rsidR="747DFA5F">
        <w:rPr>
          <w:rFonts w:eastAsiaTheme="minorEastAsia"/>
        </w:rPr>
        <w:t xml:space="preserve"> is the children were unable to tell me which concerned me to a degree. </w:t>
      </w:r>
      <w:r w:rsidRPr="17266952" w:rsidR="53D06CF8">
        <w:rPr>
          <w:rFonts w:eastAsiaTheme="minorEastAsia"/>
        </w:rPr>
        <w:t>S</w:t>
      </w:r>
      <w:r w:rsidRPr="17266952" w:rsidR="747DFA5F">
        <w:rPr>
          <w:rFonts w:eastAsiaTheme="minorEastAsia"/>
        </w:rPr>
        <w:t>tud</w:t>
      </w:r>
      <w:r w:rsidRPr="17266952" w:rsidR="53D06CF8">
        <w:rPr>
          <w:rFonts w:eastAsiaTheme="minorEastAsia"/>
        </w:rPr>
        <w:t>ents are being shown success criteria but are unaware of what it is and why it is used</w:t>
      </w:r>
      <w:r w:rsidR="00EA1599">
        <w:rPr>
          <w:rFonts w:eastAsiaTheme="minorEastAsia"/>
        </w:rPr>
        <w:t xml:space="preserve"> </w:t>
      </w:r>
      <w:sdt>
        <w:sdtPr>
          <w:rPr>
            <w:rFonts w:eastAsiaTheme="minorEastAsia"/>
          </w:rPr>
          <w:id w:val="-1711327159"/>
          <w:citation/>
        </w:sdtPr>
        <w:sdtContent>
          <w:r w:rsidR="00EA1599">
            <w:rPr>
              <w:rFonts w:eastAsiaTheme="minorEastAsia"/>
            </w:rPr>
            <w:fldChar w:fldCharType="begin"/>
          </w:r>
          <w:r w:rsidR="00EA1599">
            <w:rPr>
              <w:rFonts w:eastAsiaTheme="minorEastAsia"/>
            </w:rPr>
            <w:instrText xml:space="preserve"> CITATION Lor00 \l 2057 </w:instrText>
          </w:r>
          <w:r w:rsidR="00EA1599">
            <w:rPr>
              <w:rFonts w:eastAsiaTheme="minorEastAsia"/>
            </w:rPr>
            <w:fldChar w:fldCharType="separate"/>
          </w:r>
          <w:r w:rsidRPr="00EA1599" w:rsidR="00EA1599">
            <w:rPr>
              <w:rFonts w:eastAsiaTheme="minorEastAsia"/>
              <w:noProof/>
            </w:rPr>
            <w:t>(Shepard, 2000)</w:t>
          </w:r>
          <w:r w:rsidR="00EA1599">
            <w:rPr>
              <w:rFonts w:eastAsiaTheme="minorEastAsia"/>
            </w:rPr>
            <w:fldChar w:fldCharType="end"/>
          </w:r>
        </w:sdtContent>
      </w:sdt>
      <w:r w:rsidRPr="17266952" w:rsidR="0C7D8470">
        <w:rPr>
          <w:rFonts w:eastAsiaTheme="minorEastAsia"/>
        </w:rPr>
        <w:t xml:space="preserve"> states that </w:t>
      </w:r>
      <w:r w:rsidRPr="17266952" w:rsidR="3655853E">
        <w:rPr>
          <w:rFonts w:eastAsiaTheme="minorEastAsia"/>
        </w:rPr>
        <w:t xml:space="preserve">success criteria should improve dialogue in classrooms </w:t>
      </w:r>
      <w:bookmarkStart w:name="_Int_mmxREmbt" w:id="31"/>
      <w:r w:rsidRPr="17266952" w:rsidR="3655853E">
        <w:rPr>
          <w:rFonts w:eastAsiaTheme="minorEastAsia"/>
        </w:rPr>
        <w:t>in order for</w:t>
      </w:r>
      <w:bookmarkEnd w:id="31"/>
      <w:r w:rsidRPr="17266952" w:rsidR="3655853E">
        <w:rPr>
          <w:rFonts w:eastAsiaTheme="minorEastAsia"/>
        </w:rPr>
        <w:t xml:space="preserve"> them to ta</w:t>
      </w:r>
      <w:r w:rsidRPr="17266952" w:rsidR="15BD614F">
        <w:rPr>
          <w:rFonts w:eastAsiaTheme="minorEastAsia"/>
        </w:rPr>
        <w:t>ke</w:t>
      </w:r>
      <w:r w:rsidRPr="17266952" w:rsidR="3655853E">
        <w:rPr>
          <w:rFonts w:eastAsiaTheme="minorEastAsia"/>
        </w:rPr>
        <w:t xml:space="preserve"> control of their learning. When students are unsure of what succe</w:t>
      </w:r>
      <w:r w:rsidRPr="17266952" w:rsidR="6842A71F">
        <w:rPr>
          <w:rFonts w:eastAsiaTheme="minorEastAsia"/>
        </w:rPr>
        <w:t xml:space="preserve">ss criteria is </w:t>
      </w:r>
      <w:bookmarkStart w:name="_Int_v1cwmaRe" w:id="32"/>
      <w:r w:rsidRPr="17266952" w:rsidR="6842A71F">
        <w:rPr>
          <w:rFonts w:eastAsiaTheme="minorEastAsia"/>
        </w:rPr>
        <w:t>as a whole this</w:t>
      </w:r>
      <w:bookmarkEnd w:id="32"/>
      <w:r w:rsidRPr="17266952" w:rsidR="6842A71F">
        <w:rPr>
          <w:rFonts w:eastAsiaTheme="minorEastAsia"/>
        </w:rPr>
        <w:t xml:space="preserve"> indicated that students are not </w:t>
      </w:r>
      <w:r w:rsidRPr="17266952" w:rsidR="44D75DA6">
        <w:rPr>
          <w:rFonts w:eastAsiaTheme="minorEastAsia"/>
        </w:rPr>
        <w:t>gaining the benefit of improved dialogue in the classroom. Another controversial discovery in my research was the use of other stude</w:t>
      </w:r>
      <w:r w:rsidRPr="17266952" w:rsidR="21F09C66">
        <w:rPr>
          <w:rFonts w:eastAsiaTheme="minorEastAsia"/>
        </w:rPr>
        <w:t>nts work (from another class) as a</w:t>
      </w:r>
      <w:r w:rsidRPr="17266952" w:rsidR="7D99DE95">
        <w:rPr>
          <w:rFonts w:eastAsiaTheme="minorEastAsia"/>
        </w:rPr>
        <w:t>n example of success. While it sounds beneficial the students tha</w:t>
      </w:r>
      <w:r w:rsidRPr="17266952" w:rsidR="152A9FFC">
        <w:rPr>
          <w:rFonts w:eastAsiaTheme="minorEastAsia"/>
        </w:rPr>
        <w:t xml:space="preserve">t brought this practice to my attention were </w:t>
      </w:r>
      <w:r w:rsidRPr="17266952" w:rsidR="39DA66E7">
        <w:rPr>
          <w:rFonts w:eastAsiaTheme="minorEastAsia"/>
        </w:rPr>
        <w:t xml:space="preserve">showing signs of </w:t>
      </w:r>
      <w:r w:rsidRPr="17266952" w:rsidR="58D2F297">
        <w:rPr>
          <w:rFonts w:eastAsiaTheme="minorEastAsia"/>
        </w:rPr>
        <w:t xml:space="preserve">feeling as though they were not as good as the other class. One student </w:t>
      </w:r>
      <w:r w:rsidRPr="17266952" w:rsidR="03214285">
        <w:rPr>
          <w:rFonts w:eastAsiaTheme="minorEastAsia"/>
        </w:rPr>
        <w:t>said,</w:t>
      </w:r>
      <w:r w:rsidRPr="17266952" w:rsidR="0903A6C7">
        <w:rPr>
          <w:rFonts w:eastAsiaTheme="minorEastAsia"/>
        </w:rPr>
        <w:t xml:space="preserve"> “we are shown work from the other class because they are always ahead of </w:t>
      </w:r>
      <w:r w:rsidRPr="17266952" w:rsidR="66483DC0">
        <w:rPr>
          <w:rFonts w:eastAsiaTheme="minorEastAsia"/>
        </w:rPr>
        <w:t>us,</w:t>
      </w:r>
      <w:r w:rsidRPr="17266952" w:rsidR="0903A6C7">
        <w:rPr>
          <w:rFonts w:eastAsiaTheme="minorEastAsia"/>
        </w:rPr>
        <w:t xml:space="preserve"> we </w:t>
      </w:r>
      <w:r w:rsidRPr="17266952" w:rsidR="436C6390">
        <w:rPr>
          <w:rFonts w:eastAsiaTheme="minorEastAsia"/>
        </w:rPr>
        <w:t>aren't</w:t>
      </w:r>
      <w:r w:rsidRPr="17266952" w:rsidR="0903A6C7">
        <w:rPr>
          <w:rFonts w:eastAsiaTheme="minorEastAsia"/>
        </w:rPr>
        <w:t xml:space="preserve"> as smart”. While sh</w:t>
      </w:r>
      <w:r w:rsidRPr="17266952" w:rsidR="0F135859">
        <w:rPr>
          <w:rFonts w:eastAsiaTheme="minorEastAsia"/>
        </w:rPr>
        <w:t>owing students what</w:t>
      </w:r>
      <w:r w:rsidRPr="17266952" w:rsidR="0987D8E9">
        <w:rPr>
          <w:rFonts w:eastAsiaTheme="minorEastAsia"/>
        </w:rPr>
        <w:t xml:space="preserve"> success looks like it is essential to take students wellbeing into consideration.</w:t>
      </w:r>
    </w:p>
    <w:p w:rsidR="7A2A272E" w:rsidP="02312D4B" w:rsidRDefault="7A2A272E" w14:paraId="79ECD9AC" w14:textId="0EF3C350">
      <w:pPr>
        <w:rPr>
          <w:rFonts w:eastAsia="ＭＳ 明朝" w:eastAsiaTheme="minorEastAsia"/>
        </w:rPr>
      </w:pPr>
      <w:r w:rsidRPr="02312D4B" w:rsidR="7A2A272E">
        <w:rPr>
          <w:rFonts w:eastAsia="ＭＳ 明朝" w:eastAsiaTheme="minorEastAsia"/>
        </w:rPr>
        <w:t xml:space="preserve">The aim of my study was to understand </w:t>
      </w:r>
      <w:r w:rsidRPr="02312D4B" w:rsidR="1F0809CB">
        <w:rPr>
          <w:rFonts w:eastAsia="ＭＳ 明朝" w:eastAsiaTheme="minorEastAsia"/>
        </w:rPr>
        <w:t>teacher and student</w:t>
      </w:r>
      <w:r w:rsidRPr="02312D4B" w:rsidR="7A2A272E">
        <w:rPr>
          <w:rFonts w:eastAsia="ＭＳ 明朝" w:eastAsiaTheme="minorEastAsia"/>
        </w:rPr>
        <w:t xml:space="preserve"> </w:t>
      </w:r>
      <w:r w:rsidRPr="02312D4B" w:rsidR="7A2A272E">
        <w:rPr>
          <w:rFonts w:eastAsia="ＭＳ 明朝" w:eastAsiaTheme="minorEastAsia"/>
        </w:rPr>
        <w:t>perc</w:t>
      </w:r>
      <w:r w:rsidRPr="02312D4B" w:rsidR="597C99C7">
        <w:rPr>
          <w:rFonts w:eastAsia="ＭＳ 明朝" w:eastAsiaTheme="minorEastAsia"/>
        </w:rPr>
        <w:t>eptions</w:t>
      </w:r>
      <w:r w:rsidRPr="02312D4B" w:rsidR="597C99C7">
        <w:rPr>
          <w:rFonts w:eastAsia="ＭＳ 明朝" w:eastAsiaTheme="minorEastAsia"/>
        </w:rPr>
        <w:t xml:space="preserve"> of </w:t>
      </w:r>
      <w:r w:rsidRPr="02312D4B" w:rsidR="1888AA16">
        <w:rPr>
          <w:rFonts w:eastAsia="ＭＳ 明朝" w:eastAsiaTheme="minorEastAsia"/>
        </w:rPr>
        <w:t xml:space="preserve">success criteria, I also aimed to use a range of research tools </w:t>
      </w:r>
      <w:r w:rsidRPr="02312D4B" w:rsidR="57465898">
        <w:rPr>
          <w:rFonts w:eastAsia="ＭＳ 明朝" w:eastAsiaTheme="minorEastAsia"/>
        </w:rPr>
        <w:t xml:space="preserve">during the project. During my research project </w:t>
      </w:r>
      <w:bookmarkStart w:name="_Int_rAqTJZnn" w:id="33"/>
      <w:r w:rsidRPr="02312D4B" w:rsidR="3FD0122E">
        <w:rPr>
          <w:rFonts w:eastAsia="ＭＳ 明朝" w:eastAsiaTheme="minorEastAsia"/>
        </w:rPr>
        <w:t xml:space="preserve">I found that </w:t>
      </w:r>
      <w:r w:rsidRPr="02312D4B" w:rsidR="75D52D22">
        <w:rPr>
          <w:rFonts w:eastAsia="ＭＳ 明朝" w:eastAsiaTheme="minorEastAsia"/>
        </w:rPr>
        <w:t>teachers</w:t>
      </w:r>
      <w:bookmarkEnd w:id="33"/>
      <w:r w:rsidRPr="02312D4B" w:rsidR="75D52D22">
        <w:rPr>
          <w:rFonts w:eastAsia="ＭＳ 明朝" w:eastAsiaTheme="minorEastAsia"/>
        </w:rPr>
        <w:t xml:space="preserve"> </w:t>
      </w:r>
      <w:bookmarkStart w:name="_Int_6i2t9QoJ" w:id="34"/>
      <w:r w:rsidRPr="02312D4B" w:rsidR="75D52D22">
        <w:rPr>
          <w:rFonts w:eastAsia="ＭＳ 明朝" w:eastAsiaTheme="minorEastAsia"/>
        </w:rPr>
        <w:t>regularly use</w:t>
      </w:r>
      <w:bookmarkEnd w:id="34"/>
      <w:r w:rsidRPr="02312D4B" w:rsidR="75D52D22">
        <w:rPr>
          <w:rFonts w:eastAsia="ＭＳ 明朝" w:eastAsiaTheme="minorEastAsia"/>
        </w:rPr>
        <w:t xml:space="preserve"> co-constructed success </w:t>
      </w:r>
      <w:r w:rsidRPr="02312D4B" w:rsidR="09BCBE20">
        <w:rPr>
          <w:rFonts w:eastAsia="ＭＳ 明朝" w:eastAsiaTheme="minorEastAsia"/>
        </w:rPr>
        <w:t>criteria</w:t>
      </w:r>
      <w:r w:rsidRPr="02312D4B" w:rsidR="75D52D22">
        <w:rPr>
          <w:rFonts w:eastAsia="ＭＳ 明朝" w:eastAsiaTheme="minorEastAsia"/>
        </w:rPr>
        <w:t xml:space="preserve"> </w:t>
      </w:r>
      <w:r w:rsidRPr="02312D4B" w:rsidR="795F2F7B">
        <w:rPr>
          <w:rFonts w:eastAsia="ＭＳ 明朝" w:eastAsiaTheme="minorEastAsia"/>
        </w:rPr>
        <w:t>informed by John Hattie</w:t>
      </w:r>
      <w:r w:rsidRPr="02312D4B" w:rsidR="690F30B8">
        <w:rPr>
          <w:rFonts w:eastAsia="ＭＳ 明朝" w:eastAsiaTheme="minorEastAsia"/>
        </w:rPr>
        <w:t xml:space="preserve"> and D Royce Sadler</w:t>
      </w:r>
      <w:r w:rsidRPr="02312D4B" w:rsidR="5F281E01">
        <w:rPr>
          <w:rFonts w:eastAsia="ＭＳ 明朝" w:eastAsiaTheme="minorEastAsia"/>
        </w:rPr>
        <w:t xml:space="preserve">, teachers believe that using co-constructed success criteria's during their lessons allows students to take control of their learning and have a </w:t>
      </w:r>
      <w:r w:rsidRPr="02312D4B" w:rsidR="3C415CC1">
        <w:rPr>
          <w:rFonts w:eastAsia="ＭＳ 明朝" w:eastAsiaTheme="minorEastAsia"/>
        </w:rPr>
        <w:t xml:space="preserve">say in their education. When interviewing students, they unanimously </w:t>
      </w:r>
      <w:r w:rsidRPr="02312D4B" w:rsidR="3C415CC1">
        <w:rPr>
          <w:rFonts w:eastAsia="ＭＳ 明朝" w:eastAsiaTheme="minorEastAsia"/>
        </w:rPr>
        <w:t>stated</w:t>
      </w:r>
      <w:r w:rsidRPr="02312D4B" w:rsidR="3C415CC1">
        <w:rPr>
          <w:rFonts w:eastAsia="ＭＳ 明朝" w:eastAsiaTheme="minorEastAsia"/>
        </w:rPr>
        <w:t xml:space="preserve"> that co-constructed </w:t>
      </w:r>
      <w:r w:rsidRPr="02312D4B" w:rsidR="560B5200">
        <w:rPr>
          <w:rFonts w:eastAsia="ＭＳ 明朝" w:eastAsiaTheme="minorEastAsia"/>
        </w:rPr>
        <w:t xml:space="preserve">success criteria helped them to understand </w:t>
      </w:r>
      <w:r w:rsidRPr="02312D4B" w:rsidR="04D59475">
        <w:rPr>
          <w:rFonts w:eastAsia="ＭＳ 明朝" w:eastAsiaTheme="minorEastAsia"/>
        </w:rPr>
        <w:t xml:space="preserve">what they needed to </w:t>
      </w:r>
      <w:r w:rsidRPr="02312D4B" w:rsidR="00843695">
        <w:rPr>
          <w:rFonts w:eastAsia="ＭＳ 明朝" w:eastAsiaTheme="minorEastAsia"/>
        </w:rPr>
        <w:t>incorporate</w:t>
      </w:r>
      <w:r w:rsidRPr="02312D4B" w:rsidR="04D59475">
        <w:rPr>
          <w:rFonts w:eastAsia="ＭＳ 明朝" w:eastAsiaTheme="minorEastAsia"/>
        </w:rPr>
        <w:t xml:space="preserve"> into their work.</w:t>
      </w:r>
      <w:r w:rsidRPr="02312D4B" w:rsidR="3C415CC1">
        <w:rPr>
          <w:rFonts w:eastAsia="ＭＳ 明朝" w:eastAsiaTheme="minorEastAsia"/>
        </w:rPr>
        <w:t xml:space="preserve"> </w:t>
      </w:r>
      <w:r w:rsidRPr="02312D4B" w:rsidR="495CDDE8">
        <w:rPr>
          <w:rFonts w:eastAsia="ＭＳ 明朝" w:eastAsiaTheme="minorEastAsia"/>
        </w:rPr>
        <w:t>Furthermore, during my research it became clear that students were unsure of success criteria and were unable to co</w:t>
      </w:r>
      <w:r w:rsidRPr="02312D4B" w:rsidR="1683F199">
        <w:rPr>
          <w:rFonts w:eastAsia="ＭＳ 明朝" w:eastAsiaTheme="minorEastAsia"/>
        </w:rPr>
        <w:t xml:space="preserve">mmunicate </w:t>
      </w:r>
      <w:r w:rsidRPr="02312D4B" w:rsidR="495CDDE8">
        <w:rPr>
          <w:rFonts w:eastAsia="ＭＳ 明朝" w:eastAsiaTheme="minorEastAsia"/>
        </w:rPr>
        <w:t>what it is</w:t>
      </w:r>
      <w:r w:rsidRPr="02312D4B" w:rsidR="14DACE85">
        <w:rPr>
          <w:rFonts w:eastAsia="ＭＳ 明朝" w:eastAsiaTheme="minorEastAsia"/>
        </w:rPr>
        <w:t>; however, once it was explained they were able to recount their experiences and contribute to the interview</w:t>
      </w:r>
      <w:r w:rsidRPr="02312D4B" w:rsidR="278A5F8F">
        <w:rPr>
          <w:rFonts w:eastAsia="ＭＳ 明朝" w:eastAsiaTheme="minorEastAsia"/>
        </w:rPr>
        <w:t xml:space="preserve">. Moreover, </w:t>
      </w:r>
      <w:r w:rsidRPr="02312D4B" w:rsidR="71387D61">
        <w:rPr>
          <w:rFonts w:eastAsia="ＭＳ 明朝" w:eastAsiaTheme="minorEastAsia"/>
        </w:rPr>
        <w:t>teacher</w:t>
      </w:r>
      <w:r w:rsidRPr="02312D4B" w:rsidR="4CDD2BC6">
        <w:rPr>
          <w:rFonts w:eastAsia="ＭＳ 明朝" w:eastAsiaTheme="minorEastAsia"/>
        </w:rPr>
        <w:t xml:space="preserve">s admitted that success criteria </w:t>
      </w:r>
      <w:bookmarkStart w:name="_Int_HAlh6jRI" w:id="35"/>
      <w:r w:rsidRPr="02312D4B" w:rsidR="4CDD2BC6">
        <w:rPr>
          <w:rFonts w:eastAsia="ＭＳ 明朝" w:eastAsiaTheme="minorEastAsia"/>
        </w:rPr>
        <w:t>was</w:t>
      </w:r>
      <w:bookmarkEnd w:id="35"/>
      <w:r w:rsidRPr="02312D4B" w:rsidR="4CDD2BC6">
        <w:rPr>
          <w:rFonts w:eastAsia="ＭＳ 明朝" w:eastAsiaTheme="minorEastAsia"/>
        </w:rPr>
        <w:t xml:space="preserve"> not their top priority when using assessment for learning and quality of questions and ta</w:t>
      </w:r>
      <w:r w:rsidRPr="02312D4B" w:rsidR="264D3A1D">
        <w:rPr>
          <w:rFonts w:eastAsia="ＭＳ 明朝" w:eastAsiaTheme="minorEastAsia"/>
        </w:rPr>
        <w:t>lk</w:t>
      </w:r>
      <w:r w:rsidRPr="02312D4B" w:rsidR="4C22AB50">
        <w:rPr>
          <w:rFonts w:eastAsia="ＭＳ 明朝" w:eastAsiaTheme="minorEastAsia"/>
        </w:rPr>
        <w:t>. My research has informed m</w:t>
      </w:r>
      <w:r w:rsidRPr="02312D4B" w:rsidR="0D411B3D">
        <w:rPr>
          <w:rFonts w:eastAsia="ＭＳ 明朝" w:eastAsiaTheme="minorEastAsia"/>
        </w:rPr>
        <w:t xml:space="preserve">y professional practice as I have gained a further understanding of assessment for learning and the </w:t>
      </w:r>
      <w:r w:rsidRPr="02312D4B" w:rsidR="6C938DD5">
        <w:rPr>
          <w:rFonts w:eastAsia="ＭＳ 明朝" w:eastAsiaTheme="minorEastAsia"/>
        </w:rPr>
        <w:t xml:space="preserve">implementation. My knowledge of assessment for learning </w:t>
      </w:r>
      <w:r w:rsidRPr="02312D4B" w:rsidR="411F47F5">
        <w:rPr>
          <w:rFonts w:eastAsia="ＭＳ 明朝" w:eastAsiaTheme="minorEastAsia"/>
        </w:rPr>
        <w:t>specially s</w:t>
      </w:r>
      <w:r w:rsidRPr="02312D4B" w:rsidR="3C12EE92">
        <w:rPr>
          <w:rFonts w:eastAsia="ＭＳ 明朝" w:eastAsiaTheme="minorEastAsia"/>
        </w:rPr>
        <w:t>uccess criteria</w:t>
      </w:r>
      <w:r w:rsidRPr="02312D4B" w:rsidR="411F47F5">
        <w:rPr>
          <w:rFonts w:eastAsia="ＭＳ 明朝" w:eastAsiaTheme="minorEastAsia"/>
        </w:rPr>
        <w:t xml:space="preserve"> </w:t>
      </w:r>
      <w:r w:rsidRPr="02312D4B" w:rsidR="6C938DD5">
        <w:rPr>
          <w:rFonts w:eastAsia="ＭＳ 明朝" w:eastAsiaTheme="minorEastAsia"/>
        </w:rPr>
        <w:t>has developed</w:t>
      </w:r>
      <w:r w:rsidRPr="02312D4B" w:rsidR="566C793C">
        <w:rPr>
          <w:rFonts w:eastAsia="ＭＳ 明朝" w:eastAsiaTheme="minorEastAsia"/>
        </w:rPr>
        <w:t xml:space="preserve">. During my professional practice I aim to ensure that I follow </w:t>
      </w:r>
      <w:r w:rsidRPr="02312D4B" w:rsidR="71F00EC6">
        <w:rPr>
          <w:rFonts w:eastAsia="ＭＳ 明朝" w:eastAsiaTheme="minorEastAsia"/>
        </w:rPr>
        <w:t xml:space="preserve">the research I have studied and will </w:t>
      </w:r>
      <w:r w:rsidRPr="02312D4B" w:rsidR="00843695">
        <w:rPr>
          <w:rFonts w:eastAsia="ＭＳ 明朝" w:eastAsiaTheme="minorEastAsia"/>
        </w:rPr>
        <w:t>incorporate</w:t>
      </w:r>
      <w:r w:rsidRPr="02312D4B" w:rsidR="71F00EC6">
        <w:rPr>
          <w:rFonts w:eastAsia="ＭＳ 明朝" w:eastAsiaTheme="minorEastAsia"/>
        </w:rPr>
        <w:t xml:space="preserve"> co-constructed success criteria as a regular </w:t>
      </w:r>
      <w:r w:rsidRPr="02312D4B" w:rsidR="5FC4AFDE">
        <w:rPr>
          <w:rFonts w:eastAsia="ＭＳ 明朝" w:eastAsiaTheme="minorEastAsia"/>
        </w:rPr>
        <w:t xml:space="preserve">strategy due to how much research supports the use and how often teachers use it. I will ensure to have a focus on my </w:t>
      </w:r>
      <w:r w:rsidRPr="02312D4B" w:rsidR="7A4A983F">
        <w:rPr>
          <w:rFonts w:eastAsia="ＭＳ 明朝" w:eastAsiaTheme="minorEastAsia"/>
        </w:rPr>
        <w:t>student's</w:t>
      </w:r>
      <w:r w:rsidRPr="02312D4B" w:rsidR="5FC4AFDE">
        <w:rPr>
          <w:rFonts w:eastAsia="ＭＳ 明朝" w:eastAsiaTheme="minorEastAsia"/>
        </w:rPr>
        <w:t xml:space="preserve"> </w:t>
      </w:r>
      <w:r w:rsidRPr="02312D4B" w:rsidR="61964B6B">
        <w:rPr>
          <w:rFonts w:eastAsia="ＭＳ 明朝" w:eastAsiaTheme="minorEastAsia"/>
        </w:rPr>
        <w:t>wellbeing</w:t>
      </w:r>
      <w:r w:rsidRPr="02312D4B" w:rsidR="5FC4AFDE">
        <w:rPr>
          <w:rFonts w:eastAsia="ＭＳ 明朝" w:eastAsiaTheme="minorEastAsia"/>
        </w:rPr>
        <w:t xml:space="preserve"> to prevent students </w:t>
      </w:r>
      <w:r w:rsidRPr="02312D4B" w:rsidR="0AA6CCBF">
        <w:rPr>
          <w:rFonts w:eastAsia="ＭＳ 明朝" w:eastAsiaTheme="minorEastAsia"/>
        </w:rPr>
        <w:t xml:space="preserve">from feeling they are not </w:t>
      </w:r>
      <w:r w:rsidRPr="02312D4B" w:rsidR="16069D57">
        <w:rPr>
          <w:rFonts w:eastAsia="ＭＳ 明朝" w:eastAsiaTheme="minorEastAsia"/>
        </w:rPr>
        <w:t>as good as other</w:t>
      </w:r>
      <w:r w:rsidRPr="02312D4B" w:rsidR="16069D57">
        <w:rPr>
          <w:rFonts w:eastAsia="ＭＳ 明朝" w:eastAsiaTheme="minorEastAsia"/>
        </w:rPr>
        <w:t xml:space="preserve"> students </w:t>
      </w:r>
      <w:bookmarkStart w:name="_Int_u6Pv8zSb" w:id="36"/>
      <w:r w:rsidRPr="02312D4B" w:rsidR="16069D57">
        <w:rPr>
          <w:rFonts w:eastAsia="ＭＳ 明朝" w:eastAsiaTheme="minorEastAsia"/>
        </w:rPr>
        <w:t>in order to</w:t>
      </w:r>
      <w:bookmarkEnd w:id="36"/>
      <w:r w:rsidRPr="02312D4B" w:rsidR="16069D57">
        <w:rPr>
          <w:rFonts w:eastAsia="ＭＳ 明朝" w:eastAsiaTheme="minorEastAsia"/>
        </w:rPr>
        <w:t xml:space="preserve"> </w:t>
      </w:r>
      <w:r w:rsidRPr="02312D4B" w:rsidR="16069D57">
        <w:rPr>
          <w:rFonts w:eastAsia="ＭＳ 明朝" w:eastAsiaTheme="minorEastAsia"/>
        </w:rPr>
        <w:t>maintain</w:t>
      </w:r>
      <w:r w:rsidRPr="02312D4B" w:rsidR="16069D57">
        <w:rPr>
          <w:rFonts w:eastAsia="ＭＳ 明朝" w:eastAsiaTheme="minorEastAsia"/>
        </w:rPr>
        <w:t xml:space="preserve"> confidence and independence in students.</w:t>
      </w:r>
      <w:r w:rsidRPr="02312D4B" w:rsidR="7BBFA653">
        <w:rPr>
          <w:rFonts w:eastAsia="ＭＳ 明朝" w:eastAsiaTheme="minorEastAsia"/>
        </w:rPr>
        <w:t xml:space="preserve"> </w:t>
      </w:r>
      <w:r w:rsidRPr="02312D4B" w:rsidR="29D8F9A6">
        <w:rPr>
          <w:rFonts w:eastAsia="ＭＳ 明朝" w:eastAsiaTheme="minorEastAsia"/>
        </w:rPr>
        <w:t xml:space="preserve">The research project has </w:t>
      </w:r>
      <w:r w:rsidRPr="02312D4B" w:rsidR="157466E5">
        <w:rPr>
          <w:rFonts w:eastAsia="ＭＳ 明朝" w:eastAsiaTheme="minorEastAsia"/>
        </w:rPr>
        <w:t xml:space="preserve">additionally informed my personal practice and I aim to speak to students and peers </w:t>
      </w:r>
      <w:r w:rsidRPr="02312D4B" w:rsidR="336BBEAF">
        <w:rPr>
          <w:rFonts w:eastAsia="ＭＳ 明朝" w:eastAsiaTheme="minorEastAsia"/>
        </w:rPr>
        <w:t>during my profession to ensure that there is an agreed standard</w:t>
      </w:r>
      <w:r w:rsidRPr="02312D4B" w:rsidR="39D25513">
        <w:rPr>
          <w:rFonts w:eastAsia="ＭＳ 明朝" w:eastAsiaTheme="minorEastAsia"/>
        </w:rPr>
        <w:t xml:space="preserve"> of how success criteria is presented to students and ensuring dialogue is transparent in my classroom. Students should be aware of success criteria what </w:t>
      </w:r>
      <w:r w:rsidRPr="02312D4B" w:rsidR="51631679">
        <w:rPr>
          <w:rFonts w:eastAsia="ＭＳ 明朝" w:eastAsiaTheme="minorEastAsia"/>
        </w:rPr>
        <w:t xml:space="preserve">it is and why we use it in schools to ensure that all knowledge is accessible to </w:t>
      </w:r>
      <w:r w:rsidRPr="02312D4B" w:rsidR="4950EEA2">
        <w:rPr>
          <w:rFonts w:eastAsia="ＭＳ 明朝" w:eastAsiaTheme="minorEastAsia"/>
        </w:rPr>
        <w:t>students,</w:t>
      </w:r>
      <w:r w:rsidRPr="02312D4B" w:rsidR="51631679">
        <w:rPr>
          <w:rFonts w:eastAsia="ＭＳ 明朝" w:eastAsiaTheme="minorEastAsia"/>
        </w:rPr>
        <w:t xml:space="preserve"> and </w:t>
      </w:r>
      <w:r w:rsidRPr="02312D4B" w:rsidR="03BF0105">
        <w:rPr>
          <w:rFonts w:eastAsia="ＭＳ 明朝" w:eastAsiaTheme="minorEastAsia"/>
        </w:rPr>
        <w:t>they are able to draw on it at any time.</w:t>
      </w:r>
    </w:p>
    <w:p w:rsidR="0078773B" w:rsidP="17266952" w:rsidRDefault="0078773B" w14:paraId="2F354179" w14:textId="77777777">
      <w:pPr>
        <w:rPr>
          <w:rFonts w:eastAsiaTheme="minorEastAsia"/>
        </w:rPr>
      </w:pPr>
    </w:p>
    <w:sdt>
      <w:sdtPr>
        <w:id w:val="-1471738003"/>
        <w:docPartObj>
          <w:docPartGallery w:val="Bibliographies"/>
          <w:docPartUnique/>
        </w:docPartObj>
      </w:sdtPr>
      <w:sdtEndPr>
        <w:rPr>
          <w:rFonts w:asciiTheme="minorHAnsi" w:hAnsiTheme="minorHAnsi" w:eastAsiaTheme="minorHAnsi" w:cstheme="minorBidi"/>
          <w:color w:val="auto"/>
          <w:sz w:val="22"/>
          <w:szCs w:val="22"/>
          <w:lang w:val="en-GB"/>
        </w:rPr>
      </w:sdtEndPr>
      <w:sdtContent>
        <w:p w:rsidR="0078773B" w:rsidRDefault="0078773B" w14:paraId="29A033FE" w14:textId="7CB202D8">
          <w:pPr>
            <w:pStyle w:val="Heading1"/>
          </w:pPr>
          <w:r>
            <w:t>References</w:t>
          </w:r>
        </w:p>
        <w:sdt>
          <w:sdtPr>
            <w:id w:val="-573587230"/>
            <w:bibliography/>
          </w:sdtPr>
          <w:sdtContent>
            <w:p w:rsidR="0078773B" w:rsidP="0078773B" w:rsidRDefault="0078773B" w14:paraId="43B21960" w14:textId="77777777">
              <w:pPr>
                <w:pStyle w:val="Bibliography"/>
                <w:rPr>
                  <w:noProof/>
                  <w:sz w:val="24"/>
                  <w:szCs w:val="24"/>
                  <w:lang w:val="en-US"/>
                </w:rPr>
              </w:pPr>
              <w:r>
                <w:fldChar w:fldCharType="begin"/>
              </w:r>
              <w:r>
                <w:instrText xml:space="preserve"> BIBLIOGRAPHY </w:instrText>
              </w:r>
              <w:r>
                <w:fldChar w:fldCharType="separate"/>
              </w:r>
              <w:r>
                <w:rPr>
                  <w:noProof/>
                  <w:lang w:val="en-US"/>
                </w:rPr>
                <w:t xml:space="preserve">Alison Clark and Paul Moss, 2011. </w:t>
              </w:r>
              <w:r>
                <w:rPr>
                  <w:i/>
                  <w:iCs/>
                  <w:noProof/>
                  <w:lang w:val="en-US"/>
                </w:rPr>
                <w:t xml:space="preserve">Listening to young children: the mosaic approach. </w:t>
              </w:r>
              <w:r>
                <w:rPr>
                  <w:noProof/>
                  <w:lang w:val="en-US"/>
                </w:rPr>
                <w:t>2nd ed. London: NCB.</w:t>
              </w:r>
            </w:p>
            <w:p w:rsidR="0078773B" w:rsidP="0078773B" w:rsidRDefault="0078773B" w14:paraId="22845CC5" w14:textId="77777777">
              <w:pPr>
                <w:pStyle w:val="Bibliography"/>
                <w:rPr>
                  <w:noProof/>
                  <w:lang w:val="en-US"/>
                </w:rPr>
              </w:pPr>
              <w:r>
                <w:rPr>
                  <w:noProof/>
                  <w:lang w:val="en-US"/>
                </w:rPr>
                <w:t xml:space="preserve">Bennet, R. E., 2011. </w:t>
              </w:r>
              <w:r>
                <w:rPr>
                  <w:i/>
                  <w:iCs/>
                  <w:noProof/>
                  <w:lang w:val="en-US"/>
                </w:rPr>
                <w:t xml:space="preserve">Research gate. </w:t>
              </w:r>
              <w:r>
                <w:rPr>
                  <w:noProof/>
                  <w:lang w:val="en-US"/>
                </w:rPr>
                <w:t xml:space="preserve">[Online] </w:t>
              </w:r>
              <w:r>
                <w:rPr>
                  <w:noProof/>
                  <w:lang w:val="en-US"/>
                </w:rPr>
                <w:br/>
              </w:r>
              <w:r>
                <w:rPr>
                  <w:noProof/>
                  <w:lang w:val="en-US"/>
                </w:rPr>
                <w:t xml:space="preserve">Available at: </w:t>
              </w:r>
              <w:r>
                <w:rPr>
                  <w:noProof/>
                  <w:u w:val="single"/>
                  <w:lang w:val="en-US"/>
                </w:rPr>
                <w:t>https://books.google.co.uk/books?id=_hDy-5KOro8C&amp;printsec=frontcover#v=onepage&amp;q&amp;f=false</w:t>
              </w:r>
              <w:r>
                <w:rPr>
                  <w:noProof/>
                  <w:lang w:val="en-US"/>
                </w:rPr>
                <w:br/>
              </w:r>
              <w:r>
                <w:rPr>
                  <w:noProof/>
                  <w:lang w:val="en-US"/>
                </w:rPr>
                <w:t>[Accessed 10 May 2023].</w:t>
              </w:r>
            </w:p>
            <w:p w:rsidR="0078773B" w:rsidP="0078773B" w:rsidRDefault="0078773B" w14:paraId="4AE7A81D" w14:textId="77777777">
              <w:pPr>
                <w:pStyle w:val="Bibliography"/>
                <w:rPr>
                  <w:noProof/>
                  <w:lang w:val="en-US"/>
                </w:rPr>
              </w:pPr>
              <w:r>
                <w:rPr>
                  <w:noProof/>
                  <w:lang w:val="en-US"/>
                </w:rPr>
                <w:t xml:space="preserve">BERA, 2018. </w:t>
              </w:r>
              <w:r>
                <w:rPr>
                  <w:i/>
                  <w:iCs/>
                  <w:noProof/>
                  <w:lang w:val="en-US"/>
                </w:rPr>
                <w:t xml:space="preserve">Ethical Guidelines for Educational Research, fourth edition. </w:t>
              </w:r>
              <w:r>
                <w:rPr>
                  <w:noProof/>
                  <w:lang w:val="en-US"/>
                </w:rPr>
                <w:t xml:space="preserve">[Online] </w:t>
              </w:r>
              <w:r>
                <w:rPr>
                  <w:noProof/>
                  <w:lang w:val="en-US"/>
                </w:rPr>
                <w:br/>
              </w:r>
              <w:r>
                <w:rPr>
                  <w:noProof/>
                  <w:lang w:val="en-US"/>
                </w:rPr>
                <w:t xml:space="preserve">Available at: </w:t>
              </w:r>
              <w:r>
                <w:rPr>
                  <w:noProof/>
                  <w:u w:val="single"/>
                  <w:lang w:val="en-US"/>
                </w:rPr>
                <w:t>Ethical Guidelines for Educational Research, fourth edition (2018)</w:t>
              </w:r>
              <w:r>
                <w:rPr>
                  <w:noProof/>
                  <w:lang w:val="en-US"/>
                </w:rPr>
                <w:br/>
              </w:r>
              <w:r>
                <w:rPr>
                  <w:noProof/>
                  <w:lang w:val="en-US"/>
                </w:rPr>
                <w:t>[Accessed 13 May 2023].</w:t>
              </w:r>
            </w:p>
            <w:p w:rsidR="0078773B" w:rsidP="0078773B" w:rsidRDefault="0078773B" w14:paraId="3429435E" w14:textId="77777777">
              <w:pPr>
                <w:pStyle w:val="Bibliography"/>
                <w:rPr>
                  <w:noProof/>
                  <w:lang w:val="en-US"/>
                </w:rPr>
              </w:pPr>
              <w:r>
                <w:rPr>
                  <w:noProof/>
                  <w:lang w:val="en-US"/>
                </w:rPr>
                <w:t xml:space="preserve">Brown, D. N., n.d. </w:t>
              </w:r>
              <w:r>
                <w:rPr>
                  <w:i/>
                  <w:iCs/>
                  <w:noProof/>
                  <w:lang w:val="en-US"/>
                </w:rPr>
                <w:t xml:space="preserve">The Mosaic approach according to Clark and Moss. </w:t>
              </w:r>
              <w:r>
                <w:rPr>
                  <w:noProof/>
                  <w:lang w:val="en-US"/>
                </w:rPr>
                <w:t xml:space="preserve">[Online] </w:t>
              </w:r>
              <w:r>
                <w:rPr>
                  <w:noProof/>
                  <w:lang w:val="en-US"/>
                </w:rPr>
                <w:br/>
              </w:r>
              <w:r>
                <w:rPr>
                  <w:noProof/>
                  <w:lang w:val="en-US"/>
                </w:rPr>
                <w:t xml:space="preserve">Available at: </w:t>
              </w:r>
              <w:r>
                <w:rPr>
                  <w:noProof/>
                  <w:u w:val="single"/>
                  <w:lang w:val="en-US"/>
                </w:rPr>
                <w:t xml:space="preserve">. https://www.nicole-brown.co.uk/the-mosaic-approach-according-to-clark-and-moss/#:~:text=Criticism%20of%20this%20approach%20may,scientific%E2%80%9D%20and%20traditional%20ways%20cannot. </w:t>
              </w:r>
              <w:r>
                <w:rPr>
                  <w:noProof/>
                  <w:lang w:val="en-US"/>
                </w:rPr>
                <w:br/>
              </w:r>
              <w:r>
                <w:rPr>
                  <w:noProof/>
                  <w:lang w:val="en-US"/>
                </w:rPr>
                <w:t>[Accessed 13 May 2023].</w:t>
              </w:r>
            </w:p>
            <w:p w:rsidR="0078773B" w:rsidP="0078773B" w:rsidRDefault="0078773B" w14:paraId="2E0A3707" w14:textId="77777777">
              <w:pPr>
                <w:pStyle w:val="Bibliography"/>
                <w:rPr>
                  <w:noProof/>
                  <w:lang w:val="en-US"/>
                </w:rPr>
              </w:pPr>
              <w:r>
                <w:rPr>
                  <w:noProof/>
                  <w:lang w:val="en-US"/>
                </w:rPr>
                <w:t>Clarke, S., 2008. Active learning through formative assessment. In: s.l.:Hodder education, p. 37.</w:t>
              </w:r>
            </w:p>
            <w:p w:rsidR="0078773B" w:rsidP="0078773B" w:rsidRDefault="0078773B" w14:paraId="58EDE521" w14:textId="77777777">
              <w:pPr>
                <w:pStyle w:val="Bibliography"/>
                <w:rPr>
                  <w:noProof/>
                  <w:lang w:val="en-US"/>
                </w:rPr>
              </w:pPr>
              <w:r>
                <w:rPr>
                  <w:noProof/>
                  <w:lang w:val="en-US"/>
                </w:rPr>
                <w:t xml:space="preserve">Dylan Wiliam and Paul Black, 1998. </w:t>
              </w:r>
              <w:r>
                <w:rPr>
                  <w:i/>
                  <w:iCs/>
                  <w:noProof/>
                  <w:lang w:val="en-US"/>
                </w:rPr>
                <w:t xml:space="preserve">Google books. </w:t>
              </w:r>
              <w:r>
                <w:rPr>
                  <w:noProof/>
                  <w:lang w:val="en-US"/>
                </w:rPr>
                <w:t xml:space="preserve">[Online] </w:t>
              </w:r>
              <w:r>
                <w:rPr>
                  <w:noProof/>
                  <w:lang w:val="en-US"/>
                </w:rPr>
                <w:br/>
              </w:r>
              <w:r>
                <w:rPr>
                  <w:noProof/>
                  <w:lang w:val="en-US"/>
                </w:rPr>
                <w:t xml:space="preserve">Available at: </w:t>
              </w:r>
              <w:r>
                <w:rPr>
                  <w:noProof/>
                  <w:u w:val="single"/>
                  <w:lang w:val="en-US"/>
                </w:rPr>
                <w:t>https://books.google.co.uk/books?id=_hDy-5KOro8C&amp;printsec=frontcover#v=onepage&amp;q&amp;f=false</w:t>
              </w:r>
              <w:r>
                <w:rPr>
                  <w:noProof/>
                  <w:lang w:val="en-US"/>
                </w:rPr>
                <w:br/>
              </w:r>
              <w:r>
                <w:rPr>
                  <w:noProof/>
                  <w:lang w:val="en-US"/>
                </w:rPr>
                <w:t>[Accessed 10 May 2023].</w:t>
              </w:r>
            </w:p>
            <w:p w:rsidR="0078773B" w:rsidP="0078773B" w:rsidRDefault="0078773B" w14:paraId="397BF7CF" w14:textId="77777777">
              <w:pPr>
                <w:pStyle w:val="Bibliography"/>
                <w:rPr>
                  <w:noProof/>
                  <w:lang w:val="en-US"/>
                </w:rPr>
              </w:pPr>
              <w:r>
                <w:rPr>
                  <w:noProof/>
                  <w:lang w:val="en-US"/>
                </w:rPr>
                <w:t xml:space="preserve">Dylan Wiliam and Paul Black, 1998. </w:t>
              </w:r>
              <w:r>
                <w:rPr>
                  <w:i/>
                  <w:iCs/>
                  <w:noProof/>
                  <w:lang w:val="en-US"/>
                </w:rPr>
                <w:t xml:space="preserve">inside the black box. </w:t>
              </w:r>
              <w:r>
                <w:rPr>
                  <w:noProof/>
                  <w:lang w:val="en-US"/>
                </w:rPr>
                <w:t xml:space="preserve">[Online] </w:t>
              </w:r>
              <w:r>
                <w:rPr>
                  <w:noProof/>
                  <w:lang w:val="en-US"/>
                </w:rPr>
                <w:br/>
              </w:r>
              <w:r>
                <w:rPr>
                  <w:noProof/>
                  <w:lang w:val="en-US"/>
                </w:rPr>
                <w:t xml:space="preserve">Available at: </w:t>
              </w:r>
              <w:r>
                <w:rPr>
                  <w:noProof/>
                  <w:u w:val="single"/>
                  <w:lang w:val="en-US"/>
                </w:rPr>
                <w:t xml:space="preserve">https://www.researchgate.net/publication/44836144_Inside_the_Black_Box_Raising_Standards_Through_Classroom_Assessment </w:t>
              </w:r>
              <w:r>
                <w:rPr>
                  <w:noProof/>
                  <w:lang w:val="en-US"/>
                </w:rPr>
                <w:br/>
              </w:r>
              <w:r>
                <w:rPr>
                  <w:noProof/>
                  <w:lang w:val="en-US"/>
                </w:rPr>
                <w:t>[Accessed 13 May 2023].</w:t>
              </w:r>
            </w:p>
            <w:p w:rsidR="0078773B" w:rsidP="0078773B" w:rsidRDefault="0078773B" w14:paraId="63DE8B5A" w14:textId="77777777">
              <w:pPr>
                <w:pStyle w:val="Bibliography"/>
                <w:rPr>
                  <w:noProof/>
                  <w:lang w:val="en-US"/>
                </w:rPr>
              </w:pPr>
              <w:r>
                <w:rPr>
                  <w:noProof/>
                  <w:lang w:val="en-US"/>
                </w:rPr>
                <w:t xml:space="preserve">espace, 2015. </w:t>
              </w:r>
              <w:r>
                <w:rPr>
                  <w:i/>
                  <w:iCs/>
                  <w:noProof/>
                  <w:lang w:val="en-US"/>
                </w:rPr>
                <w:t xml:space="preserve">Designing and Using Research Questionnaires. </w:t>
              </w:r>
              <w:r>
                <w:rPr>
                  <w:noProof/>
                  <w:lang w:val="en-US"/>
                </w:rPr>
                <w:t xml:space="preserve">[Online] </w:t>
              </w:r>
              <w:r>
                <w:rPr>
                  <w:noProof/>
                  <w:lang w:val="en-US"/>
                </w:rPr>
                <w:br/>
              </w:r>
              <w:r>
                <w:rPr>
                  <w:noProof/>
                  <w:lang w:val="en-US"/>
                </w:rPr>
                <w:t xml:space="preserve">Available at: </w:t>
              </w:r>
              <w:r>
                <w:rPr>
                  <w:noProof/>
                  <w:u w:val="single"/>
                  <w:lang w:val="en-US"/>
                </w:rPr>
                <w:t xml:space="preserve">https://e-space.mmu.ac.uk/579515/1/Designing%20and%20using%20Research%20QuestionnairesREV18042013.pdf </w:t>
              </w:r>
              <w:r>
                <w:rPr>
                  <w:noProof/>
                  <w:lang w:val="en-US"/>
                </w:rPr>
                <w:br/>
              </w:r>
              <w:r>
                <w:rPr>
                  <w:noProof/>
                  <w:lang w:val="en-US"/>
                </w:rPr>
                <w:t>[Accessed 14 May 2023].</w:t>
              </w:r>
            </w:p>
            <w:p w:rsidR="0078773B" w:rsidP="0078773B" w:rsidRDefault="0078773B" w14:paraId="6B94DCA6" w14:textId="77777777">
              <w:pPr>
                <w:pStyle w:val="Bibliography"/>
                <w:rPr>
                  <w:noProof/>
                  <w:lang w:val="en-US"/>
                </w:rPr>
              </w:pPr>
              <w:r>
                <w:rPr>
                  <w:noProof/>
                  <w:lang w:val="en-US"/>
                </w:rPr>
                <w:t xml:space="preserve">Gov.uk, 2020. </w:t>
              </w:r>
              <w:r>
                <w:rPr>
                  <w:i/>
                  <w:iCs/>
                  <w:noProof/>
                  <w:lang w:val="en-US"/>
                </w:rPr>
                <w:t xml:space="preserve">Interview study: qualitative studies. </w:t>
              </w:r>
              <w:r>
                <w:rPr>
                  <w:noProof/>
                  <w:lang w:val="en-US"/>
                </w:rPr>
                <w:t xml:space="preserve">[Online] </w:t>
              </w:r>
              <w:r>
                <w:rPr>
                  <w:noProof/>
                  <w:lang w:val="en-US"/>
                </w:rPr>
                <w:br/>
              </w:r>
              <w:r>
                <w:rPr>
                  <w:noProof/>
                  <w:lang w:val="en-US"/>
                </w:rPr>
                <w:t xml:space="preserve">Available at: </w:t>
              </w:r>
              <w:r>
                <w:rPr>
                  <w:noProof/>
                  <w:u w:val="single"/>
                  <w:lang w:val="en-US"/>
                </w:rPr>
                <w:t xml:space="preserve">https://www.gov.uk/guidance/interview-study-qualitative-studies </w:t>
              </w:r>
              <w:r>
                <w:rPr>
                  <w:noProof/>
                  <w:lang w:val="en-US"/>
                </w:rPr>
                <w:br/>
              </w:r>
              <w:r>
                <w:rPr>
                  <w:noProof/>
                  <w:lang w:val="en-US"/>
                </w:rPr>
                <w:t>[Accessed 13 May 2023].</w:t>
              </w:r>
            </w:p>
            <w:p w:rsidR="0078773B" w:rsidP="0078773B" w:rsidRDefault="0078773B" w14:paraId="48E1CE28" w14:textId="77777777">
              <w:pPr>
                <w:pStyle w:val="Bibliography"/>
                <w:rPr>
                  <w:noProof/>
                  <w:lang w:val="en-US"/>
                </w:rPr>
              </w:pPr>
              <w:r>
                <w:rPr>
                  <w:noProof/>
                  <w:lang w:val="en-US"/>
                </w:rPr>
                <w:t xml:space="preserve">Government, W., 2013. </w:t>
              </w:r>
              <w:r>
                <w:rPr>
                  <w:i/>
                  <w:iCs/>
                  <w:noProof/>
                  <w:lang w:val="en-US"/>
                </w:rPr>
                <w:t xml:space="preserve">Assessment for learning and the national literacy and numeracy framework. </w:t>
              </w:r>
              <w:r>
                <w:rPr>
                  <w:noProof/>
                  <w:lang w:val="en-US"/>
                </w:rPr>
                <w:t xml:space="preserve">[Online] </w:t>
              </w:r>
              <w:r>
                <w:rPr>
                  <w:noProof/>
                  <w:lang w:val="en-US"/>
                </w:rPr>
                <w:br/>
              </w:r>
              <w:r>
                <w:rPr>
                  <w:noProof/>
                  <w:lang w:val="en-US"/>
                </w:rPr>
                <w:t xml:space="preserve">Available at: </w:t>
              </w:r>
              <w:r>
                <w:rPr>
                  <w:noProof/>
                  <w:u w:val="single"/>
                  <w:lang w:val="en-US"/>
                </w:rPr>
                <w:t>https://hwb.gov.wales/api/storage/b447d1fe-5463-4382-9726-e68623a05dd2/assessment-for-learning-and-the-national-literacy-and-numeracy-framework.pdf</w:t>
              </w:r>
              <w:r>
                <w:rPr>
                  <w:noProof/>
                  <w:lang w:val="en-US"/>
                </w:rPr>
                <w:br/>
              </w:r>
              <w:r>
                <w:rPr>
                  <w:noProof/>
                  <w:lang w:val="en-US"/>
                </w:rPr>
                <w:t>[Accessed 10 May 2023].</w:t>
              </w:r>
            </w:p>
            <w:p w:rsidR="0078773B" w:rsidP="0078773B" w:rsidRDefault="0078773B" w14:paraId="19AEA621" w14:textId="77777777">
              <w:pPr>
                <w:pStyle w:val="Bibliography"/>
                <w:rPr>
                  <w:noProof/>
                  <w:lang w:val="en-US"/>
                </w:rPr>
              </w:pPr>
              <w:r>
                <w:rPr>
                  <w:noProof/>
                  <w:lang w:val="en-US"/>
                </w:rPr>
                <w:t xml:space="preserve">Government, W., 2020. </w:t>
              </w:r>
              <w:r>
                <w:rPr>
                  <w:i/>
                  <w:iCs/>
                  <w:noProof/>
                  <w:lang w:val="en-US"/>
                </w:rPr>
                <w:t xml:space="preserve">Supporting learner progression: assessment guidance. </w:t>
              </w:r>
              <w:r>
                <w:rPr>
                  <w:noProof/>
                  <w:lang w:val="en-US"/>
                </w:rPr>
                <w:t xml:space="preserve">[Online] </w:t>
              </w:r>
              <w:r>
                <w:rPr>
                  <w:noProof/>
                  <w:lang w:val="en-US"/>
                </w:rPr>
                <w:br/>
              </w:r>
              <w:r>
                <w:rPr>
                  <w:noProof/>
                  <w:lang w:val="en-US"/>
                </w:rPr>
                <w:t xml:space="preserve">Available at: </w:t>
              </w:r>
              <w:r>
                <w:rPr>
                  <w:noProof/>
                  <w:u w:val="single"/>
                  <w:lang w:val="en-US"/>
                </w:rPr>
                <w:t>.” https://hwb.gov.wales/curriculum-for-wales/assessment-arrangements/supporting-learner-progression-assessment-guidance/#key-principles-and-purpose-of-assessment</w:t>
              </w:r>
              <w:r>
                <w:rPr>
                  <w:noProof/>
                  <w:lang w:val="en-US"/>
                </w:rPr>
                <w:br/>
              </w:r>
              <w:r>
                <w:rPr>
                  <w:noProof/>
                  <w:lang w:val="en-US"/>
                </w:rPr>
                <w:t>[Accessed 14 May 2023].</w:t>
              </w:r>
            </w:p>
            <w:p w:rsidR="0078773B" w:rsidP="0078773B" w:rsidRDefault="0078773B" w14:paraId="5C281268" w14:textId="77777777">
              <w:pPr>
                <w:pStyle w:val="Bibliography"/>
                <w:rPr>
                  <w:noProof/>
                  <w:lang w:val="en-US"/>
                </w:rPr>
              </w:pPr>
              <w:r>
                <w:rPr>
                  <w:noProof/>
                  <w:lang w:val="en-US"/>
                </w:rPr>
                <w:t xml:space="preserve">Government, W., 2020. </w:t>
              </w:r>
              <w:r>
                <w:rPr>
                  <w:i/>
                  <w:iCs/>
                  <w:noProof/>
                  <w:lang w:val="en-US"/>
                </w:rPr>
                <w:t xml:space="preserve">Whats changing in assessment. </w:t>
              </w:r>
              <w:r>
                <w:rPr>
                  <w:noProof/>
                  <w:lang w:val="en-US"/>
                </w:rPr>
                <w:t xml:space="preserve">[Online] </w:t>
              </w:r>
              <w:r>
                <w:rPr>
                  <w:noProof/>
                  <w:lang w:val="en-US"/>
                </w:rPr>
                <w:br/>
              </w:r>
              <w:r>
                <w:rPr>
                  <w:noProof/>
                  <w:lang w:val="en-US"/>
                </w:rPr>
                <w:t xml:space="preserve">Available at: </w:t>
              </w:r>
              <w:r>
                <w:rPr>
                  <w:noProof/>
                  <w:u w:val="single"/>
                  <w:lang w:val="en-US"/>
                </w:rPr>
                <w:t>https://hwb.gov.wales/curriculum-for-wales/assessment-arrangements/what-s-changing-in-assessment</w:t>
              </w:r>
              <w:r>
                <w:rPr>
                  <w:noProof/>
                  <w:lang w:val="en-US"/>
                </w:rPr>
                <w:br/>
              </w:r>
              <w:r>
                <w:rPr>
                  <w:noProof/>
                  <w:lang w:val="en-US"/>
                </w:rPr>
                <w:t>[Accessed 13 May 2023].</w:t>
              </w:r>
            </w:p>
            <w:p w:rsidR="0078773B" w:rsidP="0078773B" w:rsidRDefault="0078773B" w14:paraId="0857187F" w14:textId="77777777">
              <w:pPr>
                <w:pStyle w:val="Bibliography"/>
                <w:rPr>
                  <w:noProof/>
                  <w:lang w:val="en-US"/>
                </w:rPr>
              </w:pPr>
              <w:r>
                <w:rPr>
                  <w:noProof/>
                  <w:lang w:val="en-US"/>
                </w:rPr>
                <w:t xml:space="preserve">Government, W., 2020. </w:t>
              </w:r>
              <w:r>
                <w:rPr>
                  <w:i/>
                  <w:iCs/>
                  <w:noProof/>
                  <w:lang w:val="en-US"/>
                </w:rPr>
                <w:t xml:space="preserve">What's changing in assessment. </w:t>
              </w:r>
              <w:r>
                <w:rPr>
                  <w:noProof/>
                  <w:lang w:val="en-US"/>
                </w:rPr>
                <w:t xml:space="preserve">[Online] </w:t>
              </w:r>
              <w:r>
                <w:rPr>
                  <w:noProof/>
                  <w:lang w:val="en-US"/>
                </w:rPr>
                <w:br/>
              </w:r>
              <w:r>
                <w:rPr>
                  <w:noProof/>
                  <w:lang w:val="en-US"/>
                </w:rPr>
                <w:t xml:space="preserve">Available at: </w:t>
              </w:r>
              <w:r>
                <w:rPr>
                  <w:noProof/>
                  <w:u w:val="single"/>
                  <w:lang w:val="en-US"/>
                </w:rPr>
                <w:t>https://hwb.gov.wales/curriculum-for-wales/assessment-arrangements/what-s-changing-in-assessment/</w:t>
              </w:r>
              <w:r>
                <w:rPr>
                  <w:noProof/>
                  <w:lang w:val="en-US"/>
                </w:rPr>
                <w:br/>
              </w:r>
              <w:r>
                <w:rPr>
                  <w:noProof/>
                  <w:lang w:val="en-US"/>
                </w:rPr>
                <w:t>[Accessed 10 May 2023].</w:t>
              </w:r>
            </w:p>
            <w:p w:rsidR="0078773B" w:rsidP="0078773B" w:rsidRDefault="0078773B" w14:paraId="10536528" w14:textId="77777777">
              <w:pPr>
                <w:pStyle w:val="Bibliography"/>
                <w:rPr>
                  <w:noProof/>
                  <w:lang w:val="en-US"/>
                </w:rPr>
              </w:pPr>
              <w:r>
                <w:rPr>
                  <w:i/>
                  <w:iCs/>
                  <w:noProof/>
                  <w:lang w:val="en-US"/>
                </w:rPr>
                <w:t xml:space="preserve">John Hattie Learning Intentions and Success Criteria. </w:t>
              </w:r>
              <w:r>
                <w:rPr>
                  <w:noProof/>
                  <w:lang w:val="en-US"/>
                </w:rPr>
                <w:t>2015. [Film] United states of America : The student achievement divison .</w:t>
              </w:r>
            </w:p>
            <w:p w:rsidR="0078773B" w:rsidP="0078773B" w:rsidRDefault="0078773B" w14:paraId="6A5C58AA" w14:textId="77777777">
              <w:pPr>
                <w:pStyle w:val="Bibliography"/>
                <w:rPr>
                  <w:noProof/>
                  <w:lang w:val="en-US"/>
                </w:rPr>
              </w:pPr>
              <w:r>
                <w:rPr>
                  <w:noProof/>
                  <w:lang w:val="en-US"/>
                </w:rPr>
                <w:t xml:space="preserve">Kathy Hall, Winnifred Burke, 2004. </w:t>
              </w:r>
              <w:r>
                <w:rPr>
                  <w:i/>
                  <w:iCs/>
                  <w:noProof/>
                  <w:lang w:val="en-US"/>
                </w:rPr>
                <w:t xml:space="preserve">Making formative assessment work. </w:t>
              </w:r>
              <w:r>
                <w:rPr>
                  <w:noProof/>
                  <w:lang w:val="en-US"/>
                </w:rPr>
                <w:t>s.l.:McGraw-Hill Education.</w:t>
              </w:r>
            </w:p>
            <w:p w:rsidR="0078773B" w:rsidP="0078773B" w:rsidRDefault="0078773B" w14:paraId="73C2673E" w14:textId="77777777">
              <w:pPr>
                <w:pStyle w:val="Bibliography"/>
                <w:rPr>
                  <w:noProof/>
                  <w:lang w:val="en-US"/>
                </w:rPr>
              </w:pPr>
              <w:r>
                <w:rPr>
                  <w:noProof/>
                  <w:lang w:val="en-US"/>
                </w:rPr>
                <w:t xml:space="preserve">Sadler, D. R., 1998. </w:t>
              </w:r>
              <w:r>
                <w:rPr>
                  <w:i/>
                  <w:iCs/>
                  <w:noProof/>
                  <w:lang w:val="en-US"/>
                </w:rPr>
                <w:t xml:space="preserve">Research gate. </w:t>
              </w:r>
              <w:r>
                <w:rPr>
                  <w:noProof/>
                  <w:lang w:val="en-US"/>
                </w:rPr>
                <w:t xml:space="preserve">[Online] </w:t>
              </w:r>
              <w:r>
                <w:rPr>
                  <w:noProof/>
                  <w:lang w:val="en-US"/>
                </w:rPr>
                <w:br/>
              </w:r>
              <w:r>
                <w:rPr>
                  <w:noProof/>
                  <w:lang w:val="en-US"/>
                </w:rPr>
                <w:t xml:space="preserve">Available at: </w:t>
              </w:r>
              <w:r>
                <w:rPr>
                  <w:noProof/>
                  <w:u w:val="single"/>
                  <w:lang w:val="en-US"/>
                </w:rPr>
                <w:t xml:space="preserve">https://www.researchgate.net/publication/331562726_Letting_students_into_the_secret_Further_steps_in_making_criteria_and_standards_work_to_improve_learning </w:t>
              </w:r>
              <w:r>
                <w:rPr>
                  <w:noProof/>
                  <w:lang w:val="en-US"/>
                </w:rPr>
                <w:br/>
              </w:r>
              <w:r>
                <w:rPr>
                  <w:noProof/>
                  <w:lang w:val="en-US"/>
                </w:rPr>
                <w:t>[Accessed 13 May 2023].</w:t>
              </w:r>
            </w:p>
            <w:p w:rsidR="0078773B" w:rsidP="0078773B" w:rsidRDefault="0078773B" w14:paraId="03FFAE89" w14:textId="77777777">
              <w:pPr>
                <w:pStyle w:val="Bibliography"/>
                <w:rPr>
                  <w:noProof/>
                  <w:lang w:val="en-US"/>
                </w:rPr>
              </w:pPr>
              <w:r>
                <w:rPr>
                  <w:noProof/>
                  <w:lang w:val="en-US"/>
                </w:rPr>
                <w:t xml:space="preserve">Senedd, 2021. </w:t>
              </w:r>
              <w:r>
                <w:rPr>
                  <w:i/>
                  <w:iCs/>
                  <w:noProof/>
                  <w:lang w:val="en-US"/>
                </w:rPr>
                <w:t xml:space="preserve">Assessment for learning or accountability?. </w:t>
              </w:r>
              <w:r>
                <w:rPr>
                  <w:noProof/>
                  <w:lang w:val="en-US"/>
                </w:rPr>
                <w:t xml:space="preserve">[Online] </w:t>
              </w:r>
              <w:r>
                <w:rPr>
                  <w:noProof/>
                  <w:lang w:val="en-US"/>
                </w:rPr>
                <w:br/>
              </w:r>
              <w:r>
                <w:rPr>
                  <w:noProof/>
                  <w:lang w:val="en-US"/>
                </w:rPr>
                <w:t xml:space="preserve">Available at: </w:t>
              </w:r>
              <w:r>
                <w:rPr>
                  <w:noProof/>
                  <w:u w:val="single"/>
                  <w:lang w:val="en-US"/>
                </w:rPr>
                <w:t>https://research.senedd.wales/research-articles/assessment-for-learning-or-accountability/</w:t>
              </w:r>
              <w:r>
                <w:rPr>
                  <w:noProof/>
                  <w:lang w:val="en-US"/>
                </w:rPr>
                <w:br/>
              </w:r>
              <w:r>
                <w:rPr>
                  <w:noProof/>
                  <w:lang w:val="en-US"/>
                </w:rPr>
                <w:t>[Accessed 10 May 2023].</w:t>
              </w:r>
            </w:p>
            <w:p w:rsidR="0078773B" w:rsidP="0078773B" w:rsidRDefault="0078773B" w14:paraId="02D77EBD" w14:textId="77777777">
              <w:pPr>
                <w:pStyle w:val="Bibliography"/>
                <w:rPr>
                  <w:noProof/>
                  <w:lang w:val="en-US"/>
                </w:rPr>
              </w:pPr>
              <w:r>
                <w:rPr>
                  <w:noProof/>
                  <w:lang w:val="en-US"/>
                </w:rPr>
                <w:t xml:space="preserve">Shepard, L. A., 2000. </w:t>
              </w:r>
              <w:r>
                <w:rPr>
                  <w:i/>
                  <w:iCs/>
                  <w:noProof/>
                  <w:lang w:val="en-US"/>
                </w:rPr>
                <w:t xml:space="preserve">The Role of Assessment in a Learning Culture. </w:t>
              </w:r>
              <w:r>
                <w:rPr>
                  <w:noProof/>
                  <w:lang w:val="en-US"/>
                </w:rPr>
                <w:t xml:space="preserve">[Online] </w:t>
              </w:r>
              <w:r>
                <w:rPr>
                  <w:noProof/>
                  <w:lang w:val="en-US"/>
                </w:rPr>
                <w:br/>
              </w:r>
              <w:r>
                <w:rPr>
                  <w:noProof/>
                  <w:lang w:val="en-US"/>
                </w:rPr>
                <w:t xml:space="preserve">Available at: </w:t>
              </w:r>
              <w:r>
                <w:rPr>
                  <w:noProof/>
                  <w:u w:val="single"/>
                  <w:lang w:val="en-US"/>
                </w:rPr>
                <w:t>https://www-jstor-org.ezproxy.uwtsd.ac.uk/stable/1176145?sid=primo&amp;seq=7</w:t>
              </w:r>
              <w:r>
                <w:rPr>
                  <w:noProof/>
                  <w:lang w:val="en-US"/>
                </w:rPr>
                <w:br/>
              </w:r>
              <w:r>
                <w:rPr>
                  <w:noProof/>
                  <w:lang w:val="en-US"/>
                </w:rPr>
                <w:t>[Accessed 13 May 2023].</w:t>
              </w:r>
            </w:p>
            <w:p w:rsidR="0078773B" w:rsidP="0078773B" w:rsidRDefault="0078773B" w14:paraId="01F7510C" w14:textId="51712555">
              <w:r>
                <w:rPr>
                  <w:b/>
                  <w:bCs/>
                  <w:noProof/>
                </w:rPr>
                <w:fldChar w:fldCharType="end"/>
              </w:r>
            </w:p>
          </w:sdtContent>
        </w:sdt>
      </w:sdtContent>
    </w:sdt>
    <w:p w:rsidR="0078773B" w:rsidP="17266952" w:rsidRDefault="0078773B" w14:paraId="5321F0C4" w14:textId="2151C0F0">
      <w:pPr>
        <w:rPr>
          <w:rFonts w:eastAsiaTheme="minorEastAsia"/>
        </w:rPr>
      </w:pPr>
    </w:p>
    <w:p w:rsidR="74E5FF0C" w:rsidP="74E5FF0C" w:rsidRDefault="74E5FF0C" w14:paraId="3BDE2989" w14:textId="5362835F">
      <w:pPr>
        <w:rPr>
          <w:rFonts w:eastAsiaTheme="minorEastAsia"/>
        </w:rPr>
      </w:pPr>
    </w:p>
    <w:p w:rsidR="74E5FF0C" w:rsidP="74E5FF0C" w:rsidRDefault="74E5FF0C" w14:paraId="3F765101" w14:textId="542EFD46">
      <w:pPr>
        <w:rPr>
          <w:rFonts w:eastAsiaTheme="minorEastAsia"/>
        </w:rPr>
      </w:pPr>
    </w:p>
    <w:p w:rsidR="74E5FF0C" w:rsidP="74E5FF0C" w:rsidRDefault="74E5FF0C" w14:paraId="70FBFFAC" w14:textId="632EC2AD">
      <w:pPr>
        <w:rPr>
          <w:rFonts w:eastAsiaTheme="minorEastAsia"/>
        </w:rPr>
      </w:pPr>
    </w:p>
    <w:p w:rsidR="17266952" w:rsidP="17266952" w:rsidRDefault="17266952" w14:paraId="265B421F" w14:textId="15090601">
      <w:pPr>
        <w:rPr>
          <w:rFonts w:eastAsiaTheme="minorEastAsia"/>
        </w:rPr>
      </w:pPr>
    </w:p>
    <w:p w:rsidR="17266952" w:rsidP="17266952" w:rsidRDefault="17266952" w14:paraId="5735F38F" w14:textId="4F8449CC"/>
    <w:p w:rsidR="008136EC" w:rsidP="0C257851" w:rsidRDefault="008136EC" w14:paraId="24B57DAA" w14:textId="31C2DB39"/>
    <w:sectPr w:rsidR="008136EC">
      <w:headerReference w:type="default" r:id="rId8"/>
      <w:footerReference w:type="default" r:id="rId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86501" w:rsidP="009904C7" w:rsidRDefault="00786501" w14:paraId="1438F42C" w14:textId="77777777">
      <w:pPr>
        <w:spacing w:after="0" w:line="240" w:lineRule="auto"/>
      </w:pPr>
      <w:r>
        <w:separator/>
      </w:r>
    </w:p>
  </w:endnote>
  <w:endnote w:type="continuationSeparator" w:id="0">
    <w:p w:rsidR="00786501" w:rsidP="009904C7" w:rsidRDefault="00786501" w14:paraId="467D5AC8" w14:textId="77777777">
      <w:pPr>
        <w:spacing w:after="0" w:line="240" w:lineRule="auto"/>
      </w:pPr>
      <w:r>
        <w:continuationSeparator/>
      </w:r>
    </w:p>
  </w:endnote>
  <w:endnote w:type="continuationNotice" w:id="1">
    <w:p w:rsidR="00786501" w:rsidRDefault="00786501" w14:paraId="5EBD8D8C"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4E5FF0C" w:rsidTr="74E5FF0C" w14:paraId="176D0C1F" w14:textId="77777777">
      <w:trPr>
        <w:trHeight w:val="300"/>
      </w:trPr>
      <w:tc>
        <w:tcPr>
          <w:tcW w:w="3005" w:type="dxa"/>
        </w:tcPr>
        <w:p w:rsidR="74E5FF0C" w:rsidP="74E5FF0C" w:rsidRDefault="74E5FF0C" w14:paraId="1406C88C" w14:textId="21C7EB46">
          <w:pPr>
            <w:pStyle w:val="Header"/>
            <w:ind w:left="-115"/>
          </w:pPr>
        </w:p>
      </w:tc>
      <w:tc>
        <w:tcPr>
          <w:tcW w:w="3005" w:type="dxa"/>
        </w:tcPr>
        <w:p w:rsidR="74E5FF0C" w:rsidP="74E5FF0C" w:rsidRDefault="74E5FF0C" w14:paraId="5A3BAED0" w14:textId="07B26E9D">
          <w:pPr>
            <w:pStyle w:val="Header"/>
            <w:jc w:val="center"/>
          </w:pPr>
        </w:p>
      </w:tc>
      <w:tc>
        <w:tcPr>
          <w:tcW w:w="3005" w:type="dxa"/>
        </w:tcPr>
        <w:p w:rsidR="74E5FF0C" w:rsidP="74E5FF0C" w:rsidRDefault="74E5FF0C" w14:paraId="15688A8E" w14:textId="18AAC6B4">
          <w:pPr>
            <w:pStyle w:val="Header"/>
            <w:ind w:right="-115"/>
            <w:jc w:val="right"/>
          </w:pPr>
        </w:p>
      </w:tc>
    </w:tr>
  </w:tbl>
  <w:p w:rsidR="009904C7" w:rsidRDefault="009904C7" w14:paraId="3CEC0641" w14:textId="1B0489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86501" w:rsidP="009904C7" w:rsidRDefault="00786501" w14:paraId="2E3364B3" w14:textId="77777777">
      <w:pPr>
        <w:spacing w:after="0" w:line="240" w:lineRule="auto"/>
      </w:pPr>
      <w:r>
        <w:separator/>
      </w:r>
    </w:p>
  </w:footnote>
  <w:footnote w:type="continuationSeparator" w:id="0">
    <w:p w:rsidR="00786501" w:rsidP="009904C7" w:rsidRDefault="00786501" w14:paraId="2AE36926" w14:textId="77777777">
      <w:pPr>
        <w:spacing w:after="0" w:line="240" w:lineRule="auto"/>
      </w:pPr>
      <w:r>
        <w:continuationSeparator/>
      </w:r>
    </w:p>
  </w:footnote>
  <w:footnote w:type="continuationNotice" w:id="1">
    <w:p w:rsidR="00786501" w:rsidRDefault="00786501" w14:paraId="15049040"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4E5FF0C" w:rsidTr="74E5FF0C" w14:paraId="0599DE61" w14:textId="77777777">
      <w:trPr>
        <w:trHeight w:val="300"/>
      </w:trPr>
      <w:tc>
        <w:tcPr>
          <w:tcW w:w="3005" w:type="dxa"/>
        </w:tcPr>
        <w:p w:rsidR="74E5FF0C" w:rsidP="74E5FF0C" w:rsidRDefault="74E5FF0C" w14:paraId="3DAD5F8B" w14:textId="07C41B80">
          <w:pPr>
            <w:pStyle w:val="Header"/>
            <w:ind w:left="-115"/>
          </w:pPr>
        </w:p>
      </w:tc>
      <w:tc>
        <w:tcPr>
          <w:tcW w:w="3005" w:type="dxa"/>
        </w:tcPr>
        <w:p w:rsidR="74E5FF0C" w:rsidP="74E5FF0C" w:rsidRDefault="74E5FF0C" w14:paraId="1C6AD7F5" w14:textId="56785658">
          <w:pPr>
            <w:pStyle w:val="Header"/>
            <w:jc w:val="center"/>
          </w:pPr>
        </w:p>
      </w:tc>
      <w:tc>
        <w:tcPr>
          <w:tcW w:w="3005" w:type="dxa"/>
        </w:tcPr>
        <w:p w:rsidR="74E5FF0C" w:rsidP="74E5FF0C" w:rsidRDefault="74E5FF0C" w14:paraId="31387023" w14:textId="4982391D">
          <w:pPr>
            <w:pStyle w:val="Header"/>
            <w:ind w:right="-115"/>
            <w:jc w:val="right"/>
          </w:pPr>
        </w:p>
      </w:tc>
    </w:tr>
  </w:tbl>
  <w:p w:rsidR="009904C7" w:rsidRDefault="009904C7" w14:paraId="5618D84E" w14:textId="5ED3D263">
    <w:pPr>
      <w:pStyle w:val="Header"/>
    </w:pPr>
  </w:p>
</w:hdr>
</file>

<file path=word/intelligence2.xml><?xml version="1.0" encoding="utf-8"?>
<int2:intelligence xmlns:int2="http://schemas.microsoft.com/office/intelligence/2020/intelligence" xmlns:oel="http://schemas.microsoft.com/office/2019/extlst">
  <int2:observations>
    <int2:textHash int2:hashCode="QTYzFUq4ueBtOZ" int2:id="9fZtMB45">
      <int2:state int2:value="Rejected" int2:type="AugLoop_Text_Critique"/>
    </int2:textHash>
    <int2:textHash int2:hashCode="qVuPGfesCOcbOA" int2:id="RJn25Jk1">
      <int2:state int2:value="Rejected" int2:type="AugLoop_Text_Critique"/>
    </int2:textHash>
    <int2:bookmark int2:bookmarkName="_Int_go8tmMoh" int2:invalidationBookmarkName="" int2:hashCode="5EjFNluB2zO+KW" int2:id="1rnL9cNW">
      <int2:state int2:value="Rejected" int2:type="AugLoop_Text_Critique"/>
    </int2:bookmark>
    <int2:bookmark int2:bookmarkName="_Int_v1cwmaRe" int2:invalidationBookmarkName="" int2:hashCode="w5JaSi6wIzomx9" int2:id="27yWlJbJ">
      <int2:state int2:value="Rejected" int2:type="AugLoop_Text_Critique"/>
    </int2:bookmark>
    <int2:bookmark int2:bookmarkName="_Int_TWq5Yak9" int2:invalidationBookmarkName="" int2:hashCode="E6nMYbfNK6sAmx" int2:id="2pLJfdzl">
      <int2:state int2:value="Rejected" int2:type="AugLoop_Text_Critique"/>
    </int2:bookmark>
    <int2:bookmark int2:bookmarkName="_Int_NEDzsuAN" int2:invalidationBookmarkName="" int2:hashCode="YyGJkRQGuq26Z7" int2:id="48C57ZTA">
      <int2:state int2:value="Rejected" int2:type="AugLoop_Text_Critique"/>
    </int2:bookmark>
    <int2:bookmark int2:bookmarkName="_Int_cie6TLni" int2:invalidationBookmarkName="" int2:hashCode="e0dMsLOcF3PXGS" int2:id="50YlqZho">
      <int2:state int2:value="Rejected" int2:type="AugLoop_Text_Critique"/>
    </int2:bookmark>
    <int2:bookmark int2:bookmarkName="_Int_iQwCR9z1" int2:invalidationBookmarkName="" int2:hashCode="zpvh7Xd4dI/O4k" int2:id="6Pn6PZWy">
      <int2:state int2:value="Rejected" int2:type="AugLoop_Text_Critique"/>
    </int2:bookmark>
    <int2:bookmark int2:bookmarkName="_Int_mkfeFQbR" int2:invalidationBookmarkName="" int2:hashCode="v8XuMzfqCs+v8m" int2:id="6YGHDKcz">
      <int2:state int2:value="Rejected" int2:type="AugLoop_Text_Critique"/>
    </int2:bookmark>
    <int2:bookmark int2:bookmarkName="_Int_6i2t9QoJ" int2:invalidationBookmarkName="" int2:hashCode="sp7okkb6XChxfc" int2:id="6oPIR2ZW">
      <int2:state int2:value="Rejected" int2:type="AugLoop_Text_Critique"/>
    </int2:bookmark>
    <int2:bookmark int2:bookmarkName="_Int_TAjPN0C6" int2:invalidationBookmarkName="" int2:hashCode="tH82PitDDAZH8U" int2:id="7pzbBxTk">
      <int2:state int2:value="Rejected" int2:type="AugLoop_Text_Critique"/>
    </int2:bookmark>
    <int2:bookmark int2:bookmarkName="_Int_Tcl24NWH" int2:invalidationBookmarkName="" int2:hashCode="tH82PitDDAZH8U" int2:id="8S8DYvDA">
      <int2:state int2:value="Rejected" int2:type="AugLoop_Text_Critique"/>
    </int2:bookmark>
    <int2:bookmark int2:bookmarkName="_Int_Z04f76bl" int2:invalidationBookmarkName="" int2:hashCode="e0dMsLOcF3PXGS" int2:id="8p3hkjMW">
      <int2:state int2:value="Rejected" int2:type="AugLoop_Text_Critique"/>
    </int2:bookmark>
    <int2:bookmark int2:bookmarkName="_Int_ll65J7S7" int2:invalidationBookmarkName="" int2:hashCode="h8F3aUoMT/IGIj" int2:id="B6mO15Gs">
      <int2:state int2:value="Rejected" int2:type="AugLoop_Text_Critique"/>
    </int2:bookmark>
    <int2:bookmark int2:bookmarkName="_Int_jRnqWw5V" int2:invalidationBookmarkName="" int2:hashCode="v9fu1ddnFE+IM7" int2:id="CKypaMsr">
      <int2:state int2:value="Rejected" int2:type="AugLoop_Text_Critique"/>
    </int2:bookmark>
    <int2:bookmark int2:bookmarkName="_Int_9TkNmeKT" int2:invalidationBookmarkName="" int2:hashCode="5EjFNluB2zO+KW" int2:id="CNcgzOr5">
      <int2:state int2:value="Rejected" int2:type="AugLoop_Text_Critique"/>
    </int2:bookmark>
    <int2:bookmark int2:bookmarkName="_Int_eIrfLoIk" int2:invalidationBookmarkName="" int2:hashCode="VRd/LyDcPFdCnc" int2:id="DSMhZqlT">
      <int2:state int2:value="Rejected" int2:type="AugLoop_Text_Critique"/>
    </int2:bookmark>
    <int2:bookmark int2:bookmarkName="_Int_kfomdx5j" int2:invalidationBookmarkName="" int2:hashCode="v9fu1ddnFE+IM7" int2:id="xlITiKtk">
      <int2:state int2:value="Rejected" int2:type="AugLoop_Text_Critique"/>
    </int2:bookmark>
    <int2:bookmark int2:bookmarkName="_Int_D2KROgHU" int2:invalidationBookmarkName="" int2:hashCode="a2Elz8dU03M6CK" int2:id="LtESK65j">
      <int2:state int2:value="Rejected" int2:type="AugLoop_Text_Critique"/>
    </int2:bookmark>
    <int2:bookmark int2:bookmarkName="_Int_MLgHmsCw" int2:invalidationBookmarkName="" int2:hashCode="+hy8M85sF9u9T4" int2:id="MH4Idhws">
      <int2:state int2:value="Rejected" int2:type="AugLoop_Text_Critique"/>
    </int2:bookmark>
    <int2:bookmark int2:bookmarkName="_Int_hvG8t4MH" int2:invalidationBookmarkName="" int2:hashCode="YD+82+V1vFecXo" int2:id="PD66oPJG">
      <int2:state int2:value="Rejected" int2:type="AugLoop_Text_Critique"/>
    </int2:bookmark>
    <int2:bookmark int2:bookmarkName="_Int_ExHtcDjM" int2:invalidationBookmarkName="" int2:hashCode="tH82PitDDAZH8U" int2:id="Q1xw1vGC">
      <int2:state int2:value="Rejected" int2:type="AugLoop_Text_Critique"/>
    </int2:bookmark>
    <int2:bookmark int2:bookmarkName="_Int_dbUyhllW" int2:invalidationBookmarkName="" int2:hashCode="YD+82+V1vFecXo" int2:id="R9v2KQ1s">
      <int2:state int2:value="Rejected" int2:type="AugLoop_Text_Critique"/>
    </int2:bookmark>
    <int2:bookmark int2:bookmarkName="_Int_AF7k2B0b" int2:invalidationBookmarkName="" int2:hashCode="e0dMsLOcF3PXGS" int2:id="S15xNl3e">
      <int2:state int2:value="Rejected" int2:type="AugLoop_Text_Critique"/>
    </int2:bookmark>
    <int2:bookmark int2:bookmarkName="_Int_A32PYyDy" int2:invalidationBookmarkName="" int2:hashCode="k/gsUeduTJUhpb" int2:id="S99DUrna">
      <int2:state int2:value="Rejected" int2:type="AugLoop_Text_Critique"/>
    </int2:bookmark>
    <int2:bookmark int2:bookmarkName="_Int_mmxREmbt" int2:invalidationBookmarkName="" int2:hashCode="a2Elz8dU03M6CK" int2:id="UGZYtIdc">
      <int2:state int2:value="Rejected" int2:type="AugLoop_Text_Critique"/>
    </int2:bookmark>
    <int2:bookmark int2:bookmarkName="_Int_tbUQpN1F" int2:invalidationBookmarkName="" int2:hashCode="5EjFNluB2zO+KW" int2:id="Xd1Wbr3w">
      <int2:state int2:value="Rejected" int2:type="AugLoop_Text_Critique"/>
    </int2:bookmark>
    <int2:bookmark int2:bookmarkName="_Int_pbYW1VT4" int2:invalidationBookmarkName="" int2:hashCode="pZGmU5Q5PUeaBE" int2:id="YAjKs1mG">
      <int2:state int2:value="Rejected" int2:type="AugLoop_Text_Critique"/>
    </int2:bookmark>
    <int2:bookmark int2:bookmarkName="_Int_rAqTJZnn" int2:invalidationBookmarkName="" int2:hashCode="E6nMYbfNK6sAmx" int2:id="dFPjZ5lg">
      <int2:state int2:value="Rejected" int2:type="AugLoop_Text_Critique"/>
    </int2:bookmark>
    <int2:bookmark int2:bookmarkName="_Int_aMMgBdZX" int2:invalidationBookmarkName="" int2:hashCode="50IDGmXDkYvbDd" int2:id="ft3GDwE7">
      <int2:state int2:value="Rejected" int2:type="AugLoop_Text_Critique"/>
    </int2:bookmark>
    <int2:bookmark int2:bookmarkName="_Int_4WGVzCs8" int2:invalidationBookmarkName="" int2:hashCode="xNuMcW7bKoSwAe" int2:id="jJkBMFWt">
      <int2:state int2:value="Rejected" int2:type="AugLoop_Text_Critique"/>
    </int2:bookmark>
    <int2:bookmark int2:bookmarkName="_Int_Hvw2cVZD" int2:invalidationBookmarkName="" int2:hashCode="5EjFNluB2zO+KW" int2:id="jVAggtyQ">
      <int2:state int2:value="Rejected" int2:type="AugLoop_Text_Critique"/>
    </int2:bookmark>
    <int2:bookmark int2:bookmarkName="_Int_UOk8p462" int2:invalidationBookmarkName="" int2:hashCode="YD+82+V1vFecXo" int2:id="mRXssTy9">
      <int2:state int2:value="Rejected" int2:type="AugLoop_Text_Critique"/>
    </int2:bookmark>
    <int2:bookmark int2:bookmarkName="_Int_HAlh6jRI" int2:invalidationBookmarkName="" int2:hashCode="PeUh02GRVekij4" int2:id="ofGmHV2G">
      <int2:state int2:value="Rejected" int2:type="AugLoop_Text_Critique"/>
    </int2:bookmark>
    <int2:bookmark int2:bookmarkName="_Int_tTySdhYz" int2:invalidationBookmarkName="" int2:hashCode="eqWk9+tNFCczIT" int2:id="pEosRm2Y">
      <int2:state int2:value="Rejected" int2:type="AugLoop_Acronyms_AcronymsCritique"/>
    </int2:bookmark>
    <int2:bookmark int2:bookmarkName="_Int_qsCyOXr8" int2:invalidationBookmarkName="" int2:hashCode="tH82PitDDAZH8U" int2:id="uvs6OKgq">
      <int2:state int2:value="Rejected" int2:type="AugLoop_Text_Critique"/>
    </int2:bookmark>
    <int2:bookmark int2:bookmarkName="_Int_u6Pv8zSb" int2:invalidationBookmarkName="" int2:hashCode="e0dMsLOcF3PXGS" int2:id="w3s5q8LK">
      <int2:state int2:value="Rejected" int2:type="AugLoop_Text_Critique"/>
    </int2:bookmark>
    <int2:bookmark int2:bookmarkName="_Int_fPpqBSLO" int2:invalidationBookmarkName="" int2:hashCode="b4zE7MyH2VBFFX" int2:id="wU1hnWIh">
      <int2:state int2:value="Rejected" int2:type="AugLoop_Text_Critique"/>
    </int2:bookmark>
    <int2:bookmark int2:bookmarkName="_Int_QecCt7mn" int2:invalidationBookmarkName="" int2:hashCode="1roKI/FlwytoQn" int2:id="xEGHItCT">
      <int2:state int2:value="Rejected" int2:type="AugLoop_Text_Critique"/>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doNotDisplayPageBoundaries/>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73F651"/>
    <w:rsid w:val="00015DAE"/>
    <w:rsid w:val="0003C867"/>
    <w:rsid w:val="00042DAE"/>
    <w:rsid w:val="000739DF"/>
    <w:rsid w:val="00096844"/>
    <w:rsid w:val="000F1771"/>
    <w:rsid w:val="00101A3B"/>
    <w:rsid w:val="0011DE0B"/>
    <w:rsid w:val="00121609"/>
    <w:rsid w:val="00162636"/>
    <w:rsid w:val="00167710"/>
    <w:rsid w:val="001756A3"/>
    <w:rsid w:val="001C591A"/>
    <w:rsid w:val="001C614D"/>
    <w:rsid w:val="001D1834"/>
    <w:rsid w:val="001F793B"/>
    <w:rsid w:val="00253C0B"/>
    <w:rsid w:val="00257DE3"/>
    <w:rsid w:val="00271939"/>
    <w:rsid w:val="002723B1"/>
    <w:rsid w:val="002D5DDA"/>
    <w:rsid w:val="002E0CF3"/>
    <w:rsid w:val="00310797"/>
    <w:rsid w:val="003B4CA5"/>
    <w:rsid w:val="003B6AE5"/>
    <w:rsid w:val="003C4E7D"/>
    <w:rsid w:val="00443602"/>
    <w:rsid w:val="00444F6F"/>
    <w:rsid w:val="0046657C"/>
    <w:rsid w:val="004703F5"/>
    <w:rsid w:val="0049236B"/>
    <w:rsid w:val="004D87FC"/>
    <w:rsid w:val="004E4453"/>
    <w:rsid w:val="0053600B"/>
    <w:rsid w:val="00536B5E"/>
    <w:rsid w:val="00595B72"/>
    <w:rsid w:val="005D3619"/>
    <w:rsid w:val="005FC733"/>
    <w:rsid w:val="0060DEE7"/>
    <w:rsid w:val="006238A4"/>
    <w:rsid w:val="006638EB"/>
    <w:rsid w:val="006832DA"/>
    <w:rsid w:val="007252EC"/>
    <w:rsid w:val="0075FC0D"/>
    <w:rsid w:val="0077790D"/>
    <w:rsid w:val="00786501"/>
    <w:rsid w:val="0078773B"/>
    <w:rsid w:val="007A335C"/>
    <w:rsid w:val="007BB9C1"/>
    <w:rsid w:val="0081286D"/>
    <w:rsid w:val="008136EC"/>
    <w:rsid w:val="00815A45"/>
    <w:rsid w:val="00822410"/>
    <w:rsid w:val="00843695"/>
    <w:rsid w:val="00855888"/>
    <w:rsid w:val="008726D6"/>
    <w:rsid w:val="008818FD"/>
    <w:rsid w:val="00901849"/>
    <w:rsid w:val="00937B91"/>
    <w:rsid w:val="009904C7"/>
    <w:rsid w:val="009E1374"/>
    <w:rsid w:val="00A37955"/>
    <w:rsid w:val="00A37CE9"/>
    <w:rsid w:val="00AC6B5C"/>
    <w:rsid w:val="00AD50BA"/>
    <w:rsid w:val="00B1425E"/>
    <w:rsid w:val="00B208E6"/>
    <w:rsid w:val="00B943A8"/>
    <w:rsid w:val="00C163F8"/>
    <w:rsid w:val="00C32B70"/>
    <w:rsid w:val="00C634F8"/>
    <w:rsid w:val="00C76117"/>
    <w:rsid w:val="00CD6567"/>
    <w:rsid w:val="00CE3E14"/>
    <w:rsid w:val="00CF0BF6"/>
    <w:rsid w:val="00D24D7B"/>
    <w:rsid w:val="00D3062E"/>
    <w:rsid w:val="00D31F91"/>
    <w:rsid w:val="00D559A8"/>
    <w:rsid w:val="00D81364"/>
    <w:rsid w:val="00D9543D"/>
    <w:rsid w:val="00E792D4"/>
    <w:rsid w:val="00E91427"/>
    <w:rsid w:val="00EA1599"/>
    <w:rsid w:val="00EA498C"/>
    <w:rsid w:val="00ED3038"/>
    <w:rsid w:val="00F6489E"/>
    <w:rsid w:val="00F73014"/>
    <w:rsid w:val="00FF45F1"/>
    <w:rsid w:val="01304473"/>
    <w:rsid w:val="0136BFE3"/>
    <w:rsid w:val="0146D271"/>
    <w:rsid w:val="015ADD46"/>
    <w:rsid w:val="01618816"/>
    <w:rsid w:val="0190E4B8"/>
    <w:rsid w:val="01A2BFF0"/>
    <w:rsid w:val="01A54DB0"/>
    <w:rsid w:val="01A684E3"/>
    <w:rsid w:val="01AF2D26"/>
    <w:rsid w:val="01C505EF"/>
    <w:rsid w:val="01E0D137"/>
    <w:rsid w:val="02296A23"/>
    <w:rsid w:val="022AD9DD"/>
    <w:rsid w:val="02309FB8"/>
    <w:rsid w:val="02312D4B"/>
    <w:rsid w:val="023B0DFD"/>
    <w:rsid w:val="024241FF"/>
    <w:rsid w:val="025D19A5"/>
    <w:rsid w:val="027092AE"/>
    <w:rsid w:val="02A06FFD"/>
    <w:rsid w:val="02A2EAD4"/>
    <w:rsid w:val="02A7ADA9"/>
    <w:rsid w:val="02C19DEC"/>
    <w:rsid w:val="02E4526B"/>
    <w:rsid w:val="02EF65B7"/>
    <w:rsid w:val="030B08F5"/>
    <w:rsid w:val="03214285"/>
    <w:rsid w:val="0330F80F"/>
    <w:rsid w:val="034AFD87"/>
    <w:rsid w:val="0368B959"/>
    <w:rsid w:val="03933C4D"/>
    <w:rsid w:val="03B35A83"/>
    <w:rsid w:val="03B97B53"/>
    <w:rsid w:val="03BF0105"/>
    <w:rsid w:val="03D819B1"/>
    <w:rsid w:val="03DBFC81"/>
    <w:rsid w:val="03E30461"/>
    <w:rsid w:val="04079031"/>
    <w:rsid w:val="04127CC3"/>
    <w:rsid w:val="04178973"/>
    <w:rsid w:val="042A34F5"/>
    <w:rsid w:val="04B622D3"/>
    <w:rsid w:val="04C363B0"/>
    <w:rsid w:val="04C52241"/>
    <w:rsid w:val="04D462F9"/>
    <w:rsid w:val="04D59475"/>
    <w:rsid w:val="04E2A01D"/>
    <w:rsid w:val="04E34118"/>
    <w:rsid w:val="04E4000F"/>
    <w:rsid w:val="051A821D"/>
    <w:rsid w:val="0531A3D2"/>
    <w:rsid w:val="054283C1"/>
    <w:rsid w:val="05554BB4"/>
    <w:rsid w:val="057DEC72"/>
    <w:rsid w:val="0589D4E0"/>
    <w:rsid w:val="058D150D"/>
    <w:rsid w:val="05928E3C"/>
    <w:rsid w:val="05AD880D"/>
    <w:rsid w:val="05C415EC"/>
    <w:rsid w:val="05C9A301"/>
    <w:rsid w:val="05E20CFF"/>
    <w:rsid w:val="05F48C0E"/>
    <w:rsid w:val="05F7EEB9"/>
    <w:rsid w:val="06144A43"/>
    <w:rsid w:val="06210A44"/>
    <w:rsid w:val="063DDF7D"/>
    <w:rsid w:val="0672662F"/>
    <w:rsid w:val="0672EBFE"/>
    <w:rsid w:val="06774FF2"/>
    <w:rsid w:val="0678BED3"/>
    <w:rsid w:val="06790C19"/>
    <w:rsid w:val="06A2F9CE"/>
    <w:rsid w:val="06A7579A"/>
    <w:rsid w:val="06ABAA54"/>
    <w:rsid w:val="06B1C379"/>
    <w:rsid w:val="06FC482A"/>
    <w:rsid w:val="070ED12A"/>
    <w:rsid w:val="0718D3F2"/>
    <w:rsid w:val="072292A9"/>
    <w:rsid w:val="072B82E9"/>
    <w:rsid w:val="073CF6F9"/>
    <w:rsid w:val="07478189"/>
    <w:rsid w:val="07C2DD8A"/>
    <w:rsid w:val="07C8CB27"/>
    <w:rsid w:val="07D2E5FE"/>
    <w:rsid w:val="07DB55EC"/>
    <w:rsid w:val="0808CC54"/>
    <w:rsid w:val="082AEEBC"/>
    <w:rsid w:val="08396CB4"/>
    <w:rsid w:val="0840D488"/>
    <w:rsid w:val="0854B20D"/>
    <w:rsid w:val="085D7CF5"/>
    <w:rsid w:val="0864FC02"/>
    <w:rsid w:val="0885D797"/>
    <w:rsid w:val="0889F6F1"/>
    <w:rsid w:val="08AC15E9"/>
    <w:rsid w:val="08C28A39"/>
    <w:rsid w:val="08C4F81E"/>
    <w:rsid w:val="08CF6682"/>
    <w:rsid w:val="08D8594E"/>
    <w:rsid w:val="0903A6C7"/>
    <w:rsid w:val="090C71F1"/>
    <w:rsid w:val="0941D7CB"/>
    <w:rsid w:val="098024BA"/>
    <w:rsid w:val="0987D8E9"/>
    <w:rsid w:val="09BCBE20"/>
    <w:rsid w:val="09D756BC"/>
    <w:rsid w:val="09F6ED34"/>
    <w:rsid w:val="09F9B6FD"/>
    <w:rsid w:val="0A1B9D80"/>
    <w:rsid w:val="0A21A7F8"/>
    <w:rsid w:val="0A21DF91"/>
    <w:rsid w:val="0A25FA50"/>
    <w:rsid w:val="0A3F9025"/>
    <w:rsid w:val="0A5A336B"/>
    <w:rsid w:val="0A6689A1"/>
    <w:rsid w:val="0A7355FB"/>
    <w:rsid w:val="0A7DCE0B"/>
    <w:rsid w:val="0AA6CCBF"/>
    <w:rsid w:val="0ABDEF06"/>
    <w:rsid w:val="0AE41DB0"/>
    <w:rsid w:val="0B006BE9"/>
    <w:rsid w:val="0B15C4FA"/>
    <w:rsid w:val="0B79132A"/>
    <w:rsid w:val="0B8D5EAF"/>
    <w:rsid w:val="0B977FD7"/>
    <w:rsid w:val="0B99D226"/>
    <w:rsid w:val="0BA212A4"/>
    <w:rsid w:val="0BBA7EE4"/>
    <w:rsid w:val="0BDED3B9"/>
    <w:rsid w:val="0BE29783"/>
    <w:rsid w:val="0C025A02"/>
    <w:rsid w:val="0C257851"/>
    <w:rsid w:val="0C34EE01"/>
    <w:rsid w:val="0C36E623"/>
    <w:rsid w:val="0C43E213"/>
    <w:rsid w:val="0C44A2BA"/>
    <w:rsid w:val="0C517BC1"/>
    <w:rsid w:val="0C547842"/>
    <w:rsid w:val="0C72EB00"/>
    <w:rsid w:val="0C7D59B3"/>
    <w:rsid w:val="0C7D8470"/>
    <w:rsid w:val="0C9C3C4A"/>
    <w:rsid w:val="0CAD42ED"/>
    <w:rsid w:val="0CE276F3"/>
    <w:rsid w:val="0CE34656"/>
    <w:rsid w:val="0CFF6021"/>
    <w:rsid w:val="0D015EA7"/>
    <w:rsid w:val="0D032888"/>
    <w:rsid w:val="0D0EAEAF"/>
    <w:rsid w:val="0D366CD0"/>
    <w:rsid w:val="0D411B3D"/>
    <w:rsid w:val="0D5532BC"/>
    <w:rsid w:val="0D7F870C"/>
    <w:rsid w:val="0D9941E5"/>
    <w:rsid w:val="0DB36EAC"/>
    <w:rsid w:val="0DBB1309"/>
    <w:rsid w:val="0DD5300F"/>
    <w:rsid w:val="0DF8C5E1"/>
    <w:rsid w:val="0E1548EE"/>
    <w:rsid w:val="0E176919"/>
    <w:rsid w:val="0E1D9221"/>
    <w:rsid w:val="0E3A1E84"/>
    <w:rsid w:val="0E3F6310"/>
    <w:rsid w:val="0E4D65BC"/>
    <w:rsid w:val="0E52CED4"/>
    <w:rsid w:val="0E6AA85B"/>
    <w:rsid w:val="0E7DD137"/>
    <w:rsid w:val="0E8F3A90"/>
    <w:rsid w:val="0ED172E8"/>
    <w:rsid w:val="0ED1CE8C"/>
    <w:rsid w:val="0EEBF983"/>
    <w:rsid w:val="0EF430C2"/>
    <w:rsid w:val="0EFAC4D5"/>
    <w:rsid w:val="0F135859"/>
    <w:rsid w:val="0F62BECE"/>
    <w:rsid w:val="0FA719FF"/>
    <w:rsid w:val="0FB1194F"/>
    <w:rsid w:val="0FB22389"/>
    <w:rsid w:val="0FCC2E03"/>
    <w:rsid w:val="0FDB3371"/>
    <w:rsid w:val="0FEA064C"/>
    <w:rsid w:val="1002CFC6"/>
    <w:rsid w:val="100A8EC5"/>
    <w:rsid w:val="100B92D5"/>
    <w:rsid w:val="102630FB"/>
    <w:rsid w:val="1045FEEC"/>
    <w:rsid w:val="104DD574"/>
    <w:rsid w:val="106D4349"/>
    <w:rsid w:val="10B6181F"/>
    <w:rsid w:val="10E7D6B5"/>
    <w:rsid w:val="10F7B945"/>
    <w:rsid w:val="10F90644"/>
    <w:rsid w:val="10FE716C"/>
    <w:rsid w:val="11066EB1"/>
    <w:rsid w:val="1111EDB5"/>
    <w:rsid w:val="1130B7B0"/>
    <w:rsid w:val="1134B8D7"/>
    <w:rsid w:val="115E49F0"/>
    <w:rsid w:val="1185067E"/>
    <w:rsid w:val="11B0A84D"/>
    <w:rsid w:val="11CC0B9C"/>
    <w:rsid w:val="120913AA"/>
    <w:rsid w:val="120A5095"/>
    <w:rsid w:val="120A99DB"/>
    <w:rsid w:val="121BA853"/>
    <w:rsid w:val="121FAAF9"/>
    <w:rsid w:val="1224C215"/>
    <w:rsid w:val="123BBBC5"/>
    <w:rsid w:val="125BDBCC"/>
    <w:rsid w:val="126AEF68"/>
    <w:rsid w:val="126D131D"/>
    <w:rsid w:val="12995FC1"/>
    <w:rsid w:val="12C1C44F"/>
    <w:rsid w:val="12DB06AF"/>
    <w:rsid w:val="12E5DE67"/>
    <w:rsid w:val="12EAF61A"/>
    <w:rsid w:val="1311C61C"/>
    <w:rsid w:val="1320D6DF"/>
    <w:rsid w:val="1338E67A"/>
    <w:rsid w:val="133D74D0"/>
    <w:rsid w:val="133F0715"/>
    <w:rsid w:val="13676E85"/>
    <w:rsid w:val="13BC048A"/>
    <w:rsid w:val="13BE7FAF"/>
    <w:rsid w:val="13DBE743"/>
    <w:rsid w:val="13E1E6F6"/>
    <w:rsid w:val="13E76C07"/>
    <w:rsid w:val="13EED60E"/>
    <w:rsid w:val="142E35C4"/>
    <w:rsid w:val="14353022"/>
    <w:rsid w:val="1445028B"/>
    <w:rsid w:val="1471BD29"/>
    <w:rsid w:val="1473F651"/>
    <w:rsid w:val="14830F1A"/>
    <w:rsid w:val="14859C82"/>
    <w:rsid w:val="1487CE46"/>
    <w:rsid w:val="148AFFF6"/>
    <w:rsid w:val="148EB3C7"/>
    <w:rsid w:val="1494AE8A"/>
    <w:rsid w:val="149514DB"/>
    <w:rsid w:val="149DB974"/>
    <w:rsid w:val="14A0B74B"/>
    <w:rsid w:val="14AC9E0E"/>
    <w:rsid w:val="14AF1222"/>
    <w:rsid w:val="14B005DA"/>
    <w:rsid w:val="14C2552D"/>
    <w:rsid w:val="14D0E434"/>
    <w:rsid w:val="14DACE85"/>
    <w:rsid w:val="14F39E28"/>
    <w:rsid w:val="15131824"/>
    <w:rsid w:val="15247F38"/>
    <w:rsid w:val="152A9FFC"/>
    <w:rsid w:val="15317976"/>
    <w:rsid w:val="1537344A"/>
    <w:rsid w:val="153EA3A5"/>
    <w:rsid w:val="1567DE72"/>
    <w:rsid w:val="157466E5"/>
    <w:rsid w:val="15886452"/>
    <w:rsid w:val="15A18DB6"/>
    <w:rsid w:val="15ACFC91"/>
    <w:rsid w:val="15BC8057"/>
    <w:rsid w:val="15BD614F"/>
    <w:rsid w:val="15CB9B68"/>
    <w:rsid w:val="15CCD358"/>
    <w:rsid w:val="15D031F0"/>
    <w:rsid w:val="15F14A26"/>
    <w:rsid w:val="15F838D9"/>
    <w:rsid w:val="1604D57B"/>
    <w:rsid w:val="16069D57"/>
    <w:rsid w:val="160752B1"/>
    <w:rsid w:val="16239EA7"/>
    <w:rsid w:val="1630E53C"/>
    <w:rsid w:val="163FC6E5"/>
    <w:rsid w:val="16457F65"/>
    <w:rsid w:val="164C7F81"/>
    <w:rsid w:val="16751592"/>
    <w:rsid w:val="1683F199"/>
    <w:rsid w:val="168E3DEF"/>
    <w:rsid w:val="169C4CA2"/>
    <w:rsid w:val="169D83C0"/>
    <w:rsid w:val="16A33687"/>
    <w:rsid w:val="16A85D93"/>
    <w:rsid w:val="16D43217"/>
    <w:rsid w:val="16E811B5"/>
    <w:rsid w:val="16EBF3BC"/>
    <w:rsid w:val="16F8B1FA"/>
    <w:rsid w:val="17127D98"/>
    <w:rsid w:val="1719972B"/>
    <w:rsid w:val="171C381F"/>
    <w:rsid w:val="17266952"/>
    <w:rsid w:val="17286838"/>
    <w:rsid w:val="17339D0A"/>
    <w:rsid w:val="175A8828"/>
    <w:rsid w:val="175E508F"/>
    <w:rsid w:val="17ADBBE4"/>
    <w:rsid w:val="17BF6F08"/>
    <w:rsid w:val="17C346EC"/>
    <w:rsid w:val="17E43ED0"/>
    <w:rsid w:val="182A0B0E"/>
    <w:rsid w:val="183F06E8"/>
    <w:rsid w:val="184792B8"/>
    <w:rsid w:val="185FCBEC"/>
    <w:rsid w:val="18665109"/>
    <w:rsid w:val="1888AA16"/>
    <w:rsid w:val="1895918A"/>
    <w:rsid w:val="18AE8579"/>
    <w:rsid w:val="18B5678C"/>
    <w:rsid w:val="18B869FB"/>
    <w:rsid w:val="18E0E767"/>
    <w:rsid w:val="18F257E8"/>
    <w:rsid w:val="18F78DF2"/>
    <w:rsid w:val="1907D2B2"/>
    <w:rsid w:val="190B883F"/>
    <w:rsid w:val="190CCAE0"/>
    <w:rsid w:val="190FC548"/>
    <w:rsid w:val="193C2DEF"/>
    <w:rsid w:val="194228D7"/>
    <w:rsid w:val="194EF0C0"/>
    <w:rsid w:val="1960CA6C"/>
    <w:rsid w:val="1966281E"/>
    <w:rsid w:val="19800F31"/>
    <w:rsid w:val="1984C167"/>
    <w:rsid w:val="1994CDCD"/>
    <w:rsid w:val="19AF216A"/>
    <w:rsid w:val="19B96852"/>
    <w:rsid w:val="19CBB573"/>
    <w:rsid w:val="19DE68F8"/>
    <w:rsid w:val="19E7A3B7"/>
    <w:rsid w:val="19F0C66A"/>
    <w:rsid w:val="1A1483BB"/>
    <w:rsid w:val="1A26B866"/>
    <w:rsid w:val="1A2EC067"/>
    <w:rsid w:val="1A3150A3"/>
    <w:rsid w:val="1A388F9C"/>
    <w:rsid w:val="1A583E8A"/>
    <w:rsid w:val="1AA89B41"/>
    <w:rsid w:val="1ADAF2FA"/>
    <w:rsid w:val="1AEAC121"/>
    <w:rsid w:val="1B0E6DF9"/>
    <w:rsid w:val="1B39D0CD"/>
    <w:rsid w:val="1B4886B5"/>
    <w:rsid w:val="1B5C0CEE"/>
    <w:rsid w:val="1B6ACA94"/>
    <w:rsid w:val="1B7508E8"/>
    <w:rsid w:val="1BBC0340"/>
    <w:rsid w:val="1BF1FB48"/>
    <w:rsid w:val="1C2316BB"/>
    <w:rsid w:val="1C2D2005"/>
    <w:rsid w:val="1C3AB5E4"/>
    <w:rsid w:val="1C58D8C1"/>
    <w:rsid w:val="1C76C35B"/>
    <w:rsid w:val="1C94CDFB"/>
    <w:rsid w:val="1CAA3E5A"/>
    <w:rsid w:val="1CAF73C4"/>
    <w:rsid w:val="1CB4161E"/>
    <w:rsid w:val="1CC2B26C"/>
    <w:rsid w:val="1CED0200"/>
    <w:rsid w:val="1D0090B6"/>
    <w:rsid w:val="1D035635"/>
    <w:rsid w:val="1D28672C"/>
    <w:rsid w:val="1D541806"/>
    <w:rsid w:val="1D746095"/>
    <w:rsid w:val="1D89D4CE"/>
    <w:rsid w:val="1D98BC7F"/>
    <w:rsid w:val="1DD146B0"/>
    <w:rsid w:val="1E02F9B2"/>
    <w:rsid w:val="1E0A6268"/>
    <w:rsid w:val="1E0C6F3C"/>
    <w:rsid w:val="1E103E91"/>
    <w:rsid w:val="1E1658AF"/>
    <w:rsid w:val="1E16DEE0"/>
    <w:rsid w:val="1E202DFE"/>
    <w:rsid w:val="1E4B08F2"/>
    <w:rsid w:val="1E4E3FC1"/>
    <w:rsid w:val="1E602B94"/>
    <w:rsid w:val="1E7988BD"/>
    <w:rsid w:val="1E82928D"/>
    <w:rsid w:val="1E98EC6C"/>
    <w:rsid w:val="1E9F2696"/>
    <w:rsid w:val="1EBF849A"/>
    <w:rsid w:val="1EC4378D"/>
    <w:rsid w:val="1ED94C58"/>
    <w:rsid w:val="1EF433C4"/>
    <w:rsid w:val="1F07DF13"/>
    <w:rsid w:val="1F0809CB"/>
    <w:rsid w:val="1F0A5AB3"/>
    <w:rsid w:val="1F2EA826"/>
    <w:rsid w:val="1F4B11B9"/>
    <w:rsid w:val="1F64C0C7"/>
    <w:rsid w:val="1F792A30"/>
    <w:rsid w:val="1F8F2AA2"/>
    <w:rsid w:val="1F9C3DE5"/>
    <w:rsid w:val="1FAF0724"/>
    <w:rsid w:val="1FCC6EBD"/>
    <w:rsid w:val="1FF2E6F5"/>
    <w:rsid w:val="200B38D9"/>
    <w:rsid w:val="200BDF0C"/>
    <w:rsid w:val="20214377"/>
    <w:rsid w:val="20425FFE"/>
    <w:rsid w:val="2049702C"/>
    <w:rsid w:val="208464C7"/>
    <w:rsid w:val="209CEA19"/>
    <w:rsid w:val="211636E3"/>
    <w:rsid w:val="2123DB17"/>
    <w:rsid w:val="215516CE"/>
    <w:rsid w:val="2162026B"/>
    <w:rsid w:val="2175F4C8"/>
    <w:rsid w:val="219FD247"/>
    <w:rsid w:val="21A78731"/>
    <w:rsid w:val="21A7AF6D"/>
    <w:rsid w:val="21B02729"/>
    <w:rsid w:val="21D46BD3"/>
    <w:rsid w:val="21DF3E31"/>
    <w:rsid w:val="21E4ECA2"/>
    <w:rsid w:val="21F09C66"/>
    <w:rsid w:val="21FB946B"/>
    <w:rsid w:val="220079F1"/>
    <w:rsid w:val="2209D48D"/>
    <w:rsid w:val="22203528"/>
    <w:rsid w:val="223296DF"/>
    <w:rsid w:val="225AD95E"/>
    <w:rsid w:val="22677DFC"/>
    <w:rsid w:val="22810B77"/>
    <w:rsid w:val="228E6F5C"/>
    <w:rsid w:val="229C6189"/>
    <w:rsid w:val="22AA359E"/>
    <w:rsid w:val="22AD227F"/>
    <w:rsid w:val="22D923D7"/>
    <w:rsid w:val="22E5A97E"/>
    <w:rsid w:val="230E2E60"/>
    <w:rsid w:val="2311C529"/>
    <w:rsid w:val="231CC067"/>
    <w:rsid w:val="233D371B"/>
    <w:rsid w:val="2343B68F"/>
    <w:rsid w:val="23B32D85"/>
    <w:rsid w:val="23C22674"/>
    <w:rsid w:val="23CD26B0"/>
    <w:rsid w:val="23DB2CCB"/>
    <w:rsid w:val="23DF3AD2"/>
    <w:rsid w:val="23E3A219"/>
    <w:rsid w:val="23F590CB"/>
    <w:rsid w:val="243831EA"/>
    <w:rsid w:val="2440C9B4"/>
    <w:rsid w:val="244425E5"/>
    <w:rsid w:val="24615689"/>
    <w:rsid w:val="24615E8B"/>
    <w:rsid w:val="246C4847"/>
    <w:rsid w:val="246D73FC"/>
    <w:rsid w:val="24782F3F"/>
    <w:rsid w:val="247B4025"/>
    <w:rsid w:val="2481C348"/>
    <w:rsid w:val="24AD3161"/>
    <w:rsid w:val="24B3B5BB"/>
    <w:rsid w:val="24D59649"/>
    <w:rsid w:val="251C8D64"/>
    <w:rsid w:val="254EFDE6"/>
    <w:rsid w:val="25953E8A"/>
    <w:rsid w:val="25B0557E"/>
    <w:rsid w:val="25C5D4C7"/>
    <w:rsid w:val="25DF3139"/>
    <w:rsid w:val="25DF6DFF"/>
    <w:rsid w:val="25F193CB"/>
    <w:rsid w:val="260ADE41"/>
    <w:rsid w:val="260E3DB2"/>
    <w:rsid w:val="2615ED8A"/>
    <w:rsid w:val="26390CFD"/>
    <w:rsid w:val="264CB47B"/>
    <w:rsid w:val="264D3A1D"/>
    <w:rsid w:val="264E420C"/>
    <w:rsid w:val="2658136A"/>
    <w:rsid w:val="2667782E"/>
    <w:rsid w:val="26747C15"/>
    <w:rsid w:val="267BA614"/>
    <w:rsid w:val="2693EB52"/>
    <w:rsid w:val="269C4CBA"/>
    <w:rsid w:val="269E6A55"/>
    <w:rsid w:val="26B2B179"/>
    <w:rsid w:val="26BD2097"/>
    <w:rsid w:val="26CE7E6A"/>
    <w:rsid w:val="26D0EABA"/>
    <w:rsid w:val="2701CE8A"/>
    <w:rsid w:val="27054F19"/>
    <w:rsid w:val="270C579F"/>
    <w:rsid w:val="27240CCB"/>
    <w:rsid w:val="2743F2F9"/>
    <w:rsid w:val="27496B5A"/>
    <w:rsid w:val="27594DFA"/>
    <w:rsid w:val="2783745E"/>
    <w:rsid w:val="278A5F8F"/>
    <w:rsid w:val="27A0AF01"/>
    <w:rsid w:val="27A50FCC"/>
    <w:rsid w:val="27B840AD"/>
    <w:rsid w:val="27CD9504"/>
    <w:rsid w:val="281727B2"/>
    <w:rsid w:val="2835EE97"/>
    <w:rsid w:val="286A0B0C"/>
    <w:rsid w:val="2872CE8E"/>
    <w:rsid w:val="28784ABD"/>
    <w:rsid w:val="289455B7"/>
    <w:rsid w:val="28A6CA16"/>
    <w:rsid w:val="28FEAA43"/>
    <w:rsid w:val="2964026A"/>
    <w:rsid w:val="29775784"/>
    <w:rsid w:val="297BD380"/>
    <w:rsid w:val="29901A88"/>
    <w:rsid w:val="299765DF"/>
    <w:rsid w:val="299F18F0"/>
    <w:rsid w:val="29B25CAB"/>
    <w:rsid w:val="29B9F42B"/>
    <w:rsid w:val="29D8F9A6"/>
    <w:rsid w:val="29DA73A3"/>
    <w:rsid w:val="29ED0253"/>
    <w:rsid w:val="29F8E899"/>
    <w:rsid w:val="2A211318"/>
    <w:rsid w:val="2A3EAB9A"/>
    <w:rsid w:val="2A45DE4B"/>
    <w:rsid w:val="2A493851"/>
    <w:rsid w:val="2A4BFDC9"/>
    <w:rsid w:val="2A561CDE"/>
    <w:rsid w:val="2A7B20D5"/>
    <w:rsid w:val="2A959D6F"/>
    <w:rsid w:val="2AC809D4"/>
    <w:rsid w:val="2B0B1D91"/>
    <w:rsid w:val="2B1928BA"/>
    <w:rsid w:val="2B2009CF"/>
    <w:rsid w:val="2B24472B"/>
    <w:rsid w:val="2B4D3C2E"/>
    <w:rsid w:val="2B51C50E"/>
    <w:rsid w:val="2B52D821"/>
    <w:rsid w:val="2B5A25E1"/>
    <w:rsid w:val="2B648952"/>
    <w:rsid w:val="2B7B7910"/>
    <w:rsid w:val="2B85D8AC"/>
    <w:rsid w:val="2B8EF7D5"/>
    <w:rsid w:val="2B944A12"/>
    <w:rsid w:val="2B9959A1"/>
    <w:rsid w:val="2BB06ED9"/>
    <w:rsid w:val="2BC84CD0"/>
    <w:rsid w:val="2BE48A56"/>
    <w:rsid w:val="2BE7CE2A"/>
    <w:rsid w:val="2BF55C93"/>
    <w:rsid w:val="2C1079B6"/>
    <w:rsid w:val="2C1257F8"/>
    <w:rsid w:val="2C1C6D91"/>
    <w:rsid w:val="2C208E52"/>
    <w:rsid w:val="2C2F7348"/>
    <w:rsid w:val="2C5BEEFC"/>
    <w:rsid w:val="2C8BB1D0"/>
    <w:rsid w:val="2C94D4AB"/>
    <w:rsid w:val="2C978E07"/>
    <w:rsid w:val="2CEA98D5"/>
    <w:rsid w:val="2D105B5F"/>
    <w:rsid w:val="2D2AD694"/>
    <w:rsid w:val="2D301A73"/>
    <w:rsid w:val="2D362036"/>
    <w:rsid w:val="2D46787C"/>
    <w:rsid w:val="2D64D55F"/>
    <w:rsid w:val="2D708945"/>
    <w:rsid w:val="2D79479A"/>
    <w:rsid w:val="2D805AB7"/>
    <w:rsid w:val="2D912CF4"/>
    <w:rsid w:val="2DBC3C16"/>
    <w:rsid w:val="2DCEB6FB"/>
    <w:rsid w:val="2DE8F7CC"/>
    <w:rsid w:val="2DEFB67C"/>
    <w:rsid w:val="2DF09589"/>
    <w:rsid w:val="2DFFAA96"/>
    <w:rsid w:val="2E085D77"/>
    <w:rsid w:val="2E13FD45"/>
    <w:rsid w:val="2E2305C7"/>
    <w:rsid w:val="2E2FCC17"/>
    <w:rsid w:val="2E3537D7"/>
    <w:rsid w:val="2E3BB268"/>
    <w:rsid w:val="2E481199"/>
    <w:rsid w:val="2E5775B8"/>
    <w:rsid w:val="2E64200B"/>
    <w:rsid w:val="2E7A9C77"/>
    <w:rsid w:val="2E90FE89"/>
    <w:rsid w:val="2EB6876B"/>
    <w:rsid w:val="2EC89F33"/>
    <w:rsid w:val="2ED0FA63"/>
    <w:rsid w:val="2ED83517"/>
    <w:rsid w:val="2EDA73D5"/>
    <w:rsid w:val="2EDC0519"/>
    <w:rsid w:val="2EDF7506"/>
    <w:rsid w:val="2F1284FF"/>
    <w:rsid w:val="2F14A0C4"/>
    <w:rsid w:val="2F36CD1B"/>
    <w:rsid w:val="2F570DAA"/>
    <w:rsid w:val="2F631021"/>
    <w:rsid w:val="2F8C1B4B"/>
    <w:rsid w:val="2F8FE699"/>
    <w:rsid w:val="2F916AFD"/>
    <w:rsid w:val="2FA647D4"/>
    <w:rsid w:val="2FAA5C92"/>
    <w:rsid w:val="2FB1B816"/>
    <w:rsid w:val="300BDAEC"/>
    <w:rsid w:val="3010863C"/>
    <w:rsid w:val="302ED7CE"/>
    <w:rsid w:val="303FAFC7"/>
    <w:rsid w:val="30590847"/>
    <w:rsid w:val="30654ED9"/>
    <w:rsid w:val="307E193E"/>
    <w:rsid w:val="308F0C6B"/>
    <w:rsid w:val="308FD97F"/>
    <w:rsid w:val="30CD6530"/>
    <w:rsid w:val="3158ABC4"/>
    <w:rsid w:val="3160147A"/>
    <w:rsid w:val="3165EA8C"/>
    <w:rsid w:val="317DC1CE"/>
    <w:rsid w:val="318D36F2"/>
    <w:rsid w:val="31940618"/>
    <w:rsid w:val="319FD5BC"/>
    <w:rsid w:val="31B6AD6F"/>
    <w:rsid w:val="31CAA82F"/>
    <w:rsid w:val="31CFEB87"/>
    <w:rsid w:val="31E9E035"/>
    <w:rsid w:val="31EC6F10"/>
    <w:rsid w:val="31F503A5"/>
    <w:rsid w:val="31FE47B7"/>
    <w:rsid w:val="32165E6B"/>
    <w:rsid w:val="322ADCCC"/>
    <w:rsid w:val="32693591"/>
    <w:rsid w:val="3277101A"/>
    <w:rsid w:val="327888D0"/>
    <w:rsid w:val="329EF23D"/>
    <w:rsid w:val="32CC920A"/>
    <w:rsid w:val="32E16453"/>
    <w:rsid w:val="32E4CD02"/>
    <w:rsid w:val="32E89022"/>
    <w:rsid w:val="330245F6"/>
    <w:rsid w:val="3302DCA9"/>
    <w:rsid w:val="33210900"/>
    <w:rsid w:val="332EAF11"/>
    <w:rsid w:val="3337912E"/>
    <w:rsid w:val="333CFF83"/>
    <w:rsid w:val="3355D16F"/>
    <w:rsid w:val="33694118"/>
    <w:rsid w:val="336BBEAF"/>
    <w:rsid w:val="33747C31"/>
    <w:rsid w:val="337C1BBB"/>
    <w:rsid w:val="337DAABE"/>
    <w:rsid w:val="33BBE4F0"/>
    <w:rsid w:val="33BFFC0B"/>
    <w:rsid w:val="340505F2"/>
    <w:rsid w:val="340683BE"/>
    <w:rsid w:val="3409F0D0"/>
    <w:rsid w:val="342519F6"/>
    <w:rsid w:val="34373FA4"/>
    <w:rsid w:val="3439EFFF"/>
    <w:rsid w:val="344FD3DB"/>
    <w:rsid w:val="3473F37D"/>
    <w:rsid w:val="347ED65D"/>
    <w:rsid w:val="347F7132"/>
    <w:rsid w:val="349B66A9"/>
    <w:rsid w:val="34A20CC7"/>
    <w:rsid w:val="34C23BB8"/>
    <w:rsid w:val="34CBA6DA"/>
    <w:rsid w:val="34EECF7E"/>
    <w:rsid w:val="34F923CB"/>
    <w:rsid w:val="356388EE"/>
    <w:rsid w:val="35963589"/>
    <w:rsid w:val="35A0D653"/>
    <w:rsid w:val="35C49262"/>
    <w:rsid w:val="35C51B7C"/>
    <w:rsid w:val="35E0275B"/>
    <w:rsid w:val="35E42ADF"/>
    <w:rsid w:val="3622C013"/>
    <w:rsid w:val="36253219"/>
    <w:rsid w:val="3634CD6D"/>
    <w:rsid w:val="364FDFC0"/>
    <w:rsid w:val="3655853E"/>
    <w:rsid w:val="365AF601"/>
    <w:rsid w:val="3662C5A7"/>
    <w:rsid w:val="36643630"/>
    <w:rsid w:val="36794AEB"/>
    <w:rsid w:val="368CE954"/>
    <w:rsid w:val="3699273A"/>
    <w:rsid w:val="369ED78D"/>
    <w:rsid w:val="36B9AE26"/>
    <w:rsid w:val="36D5F095"/>
    <w:rsid w:val="36E315BC"/>
    <w:rsid w:val="36E4F77B"/>
    <w:rsid w:val="36FADB59"/>
    <w:rsid w:val="36FE7F6E"/>
    <w:rsid w:val="371F75D0"/>
    <w:rsid w:val="3722C99F"/>
    <w:rsid w:val="37265709"/>
    <w:rsid w:val="372A3CED"/>
    <w:rsid w:val="373E2C9A"/>
    <w:rsid w:val="3742E002"/>
    <w:rsid w:val="377E6DD1"/>
    <w:rsid w:val="3782B2D6"/>
    <w:rsid w:val="3794B7E8"/>
    <w:rsid w:val="37ACDC8A"/>
    <w:rsid w:val="37E464AB"/>
    <w:rsid w:val="37EBB021"/>
    <w:rsid w:val="37EF8DF5"/>
    <w:rsid w:val="37FDFF79"/>
    <w:rsid w:val="381EA703"/>
    <w:rsid w:val="38217574"/>
    <w:rsid w:val="382FA9F6"/>
    <w:rsid w:val="38350241"/>
    <w:rsid w:val="38675D4E"/>
    <w:rsid w:val="38B85005"/>
    <w:rsid w:val="38D09A35"/>
    <w:rsid w:val="38E1C2D5"/>
    <w:rsid w:val="38E540EB"/>
    <w:rsid w:val="391B86D9"/>
    <w:rsid w:val="3920435B"/>
    <w:rsid w:val="392F8088"/>
    <w:rsid w:val="394B8B12"/>
    <w:rsid w:val="395A2F56"/>
    <w:rsid w:val="3962225E"/>
    <w:rsid w:val="396B15B5"/>
    <w:rsid w:val="39878082"/>
    <w:rsid w:val="39AF027B"/>
    <w:rsid w:val="39D25513"/>
    <w:rsid w:val="39DA66E7"/>
    <w:rsid w:val="39DFC8FF"/>
    <w:rsid w:val="3A06D7C0"/>
    <w:rsid w:val="3A0C2FBE"/>
    <w:rsid w:val="3A21C463"/>
    <w:rsid w:val="3A3753A3"/>
    <w:rsid w:val="3A6D40C9"/>
    <w:rsid w:val="3A788F36"/>
    <w:rsid w:val="3A9ACB98"/>
    <w:rsid w:val="3AA63811"/>
    <w:rsid w:val="3AD89B7C"/>
    <w:rsid w:val="3ADC4DCE"/>
    <w:rsid w:val="3B2B510D"/>
    <w:rsid w:val="3B3CBC29"/>
    <w:rsid w:val="3B5E1102"/>
    <w:rsid w:val="3B8BA0A9"/>
    <w:rsid w:val="3BBC75B1"/>
    <w:rsid w:val="3BEE0D4B"/>
    <w:rsid w:val="3BFBCAC8"/>
    <w:rsid w:val="3C12824B"/>
    <w:rsid w:val="3C12EE92"/>
    <w:rsid w:val="3C21D3F4"/>
    <w:rsid w:val="3C415CC1"/>
    <w:rsid w:val="3C4CA0F0"/>
    <w:rsid w:val="3C58AF31"/>
    <w:rsid w:val="3C5AAE17"/>
    <w:rsid w:val="3C68DA3C"/>
    <w:rsid w:val="3C71663B"/>
    <w:rsid w:val="3C77B352"/>
    <w:rsid w:val="3C7EA02E"/>
    <w:rsid w:val="3C81EB85"/>
    <w:rsid w:val="3C9F617E"/>
    <w:rsid w:val="3CAE7CEA"/>
    <w:rsid w:val="3CCA56E8"/>
    <w:rsid w:val="3CE6E3D4"/>
    <w:rsid w:val="3CEB8B8E"/>
    <w:rsid w:val="3CEC6532"/>
    <w:rsid w:val="3D2A0CFE"/>
    <w:rsid w:val="3D6BE5A6"/>
    <w:rsid w:val="3D6E61D4"/>
    <w:rsid w:val="3D8612EB"/>
    <w:rsid w:val="3DB832AA"/>
    <w:rsid w:val="3DCCB490"/>
    <w:rsid w:val="3DD26C5A"/>
    <w:rsid w:val="3DDABA09"/>
    <w:rsid w:val="3DEB4F81"/>
    <w:rsid w:val="3DFB297C"/>
    <w:rsid w:val="3E139B9B"/>
    <w:rsid w:val="3E24FF67"/>
    <w:rsid w:val="3E48EF0D"/>
    <w:rsid w:val="3E7784FE"/>
    <w:rsid w:val="3E883593"/>
    <w:rsid w:val="3EB76DD4"/>
    <w:rsid w:val="3ECD4A4F"/>
    <w:rsid w:val="3EDD348A"/>
    <w:rsid w:val="3EE04A41"/>
    <w:rsid w:val="3EF50E4F"/>
    <w:rsid w:val="3EFF4E11"/>
    <w:rsid w:val="3F10D85E"/>
    <w:rsid w:val="3F184091"/>
    <w:rsid w:val="3F451241"/>
    <w:rsid w:val="3F64BB05"/>
    <w:rsid w:val="3F94084B"/>
    <w:rsid w:val="3F962BB7"/>
    <w:rsid w:val="3F988343"/>
    <w:rsid w:val="3FA530E7"/>
    <w:rsid w:val="3FBB0E4E"/>
    <w:rsid w:val="3FD0122E"/>
    <w:rsid w:val="3FF4559B"/>
    <w:rsid w:val="3FF7AFA1"/>
    <w:rsid w:val="3FFA15E3"/>
    <w:rsid w:val="40089408"/>
    <w:rsid w:val="4013555F"/>
    <w:rsid w:val="402405F4"/>
    <w:rsid w:val="403A0B40"/>
    <w:rsid w:val="406541E2"/>
    <w:rsid w:val="4099FA24"/>
    <w:rsid w:val="40AAE9B9"/>
    <w:rsid w:val="40AE1495"/>
    <w:rsid w:val="40C42B70"/>
    <w:rsid w:val="40EB4372"/>
    <w:rsid w:val="4100D906"/>
    <w:rsid w:val="4108DF8D"/>
    <w:rsid w:val="411F47F5"/>
    <w:rsid w:val="4122F043"/>
    <w:rsid w:val="418C87D9"/>
    <w:rsid w:val="418FEFF3"/>
    <w:rsid w:val="41C526DB"/>
    <w:rsid w:val="41D51C06"/>
    <w:rsid w:val="41DB4436"/>
    <w:rsid w:val="41DE1A2E"/>
    <w:rsid w:val="41DEBBF7"/>
    <w:rsid w:val="41EBD861"/>
    <w:rsid w:val="41EC35E4"/>
    <w:rsid w:val="4214763E"/>
    <w:rsid w:val="4263A011"/>
    <w:rsid w:val="42681826"/>
    <w:rsid w:val="4283A379"/>
    <w:rsid w:val="428A0857"/>
    <w:rsid w:val="42BEC0A4"/>
    <w:rsid w:val="42C73C97"/>
    <w:rsid w:val="42CDCC79"/>
    <w:rsid w:val="4303FF5D"/>
    <w:rsid w:val="435E5D61"/>
    <w:rsid w:val="436C6390"/>
    <w:rsid w:val="43708F20"/>
    <w:rsid w:val="4370B2CD"/>
    <w:rsid w:val="4372EFF7"/>
    <w:rsid w:val="438489E0"/>
    <w:rsid w:val="43B1F2C4"/>
    <w:rsid w:val="43B89712"/>
    <w:rsid w:val="43BBA45D"/>
    <w:rsid w:val="43C2CB51"/>
    <w:rsid w:val="43E2A831"/>
    <w:rsid w:val="440A3B1D"/>
    <w:rsid w:val="4464D360"/>
    <w:rsid w:val="44828A59"/>
    <w:rsid w:val="449AB492"/>
    <w:rsid w:val="44B4E8A0"/>
    <w:rsid w:val="44C1B5F8"/>
    <w:rsid w:val="44D75DA6"/>
    <w:rsid w:val="44EA811A"/>
    <w:rsid w:val="44F344F9"/>
    <w:rsid w:val="44FC9D93"/>
    <w:rsid w:val="4526AF58"/>
    <w:rsid w:val="453DB76B"/>
    <w:rsid w:val="454E8347"/>
    <w:rsid w:val="455FAA7A"/>
    <w:rsid w:val="456AE806"/>
    <w:rsid w:val="4583F4AB"/>
    <w:rsid w:val="45BA0855"/>
    <w:rsid w:val="45C36844"/>
    <w:rsid w:val="45C71F10"/>
    <w:rsid w:val="45E1CFF9"/>
    <w:rsid w:val="4616874F"/>
    <w:rsid w:val="465D8659"/>
    <w:rsid w:val="467AAA81"/>
    <w:rsid w:val="468FF3C7"/>
    <w:rsid w:val="46C27FB9"/>
    <w:rsid w:val="46F8764D"/>
    <w:rsid w:val="46FE96D6"/>
    <w:rsid w:val="47169EF9"/>
    <w:rsid w:val="4756F55A"/>
    <w:rsid w:val="47925187"/>
    <w:rsid w:val="479A090C"/>
    <w:rsid w:val="47AA2ABC"/>
    <w:rsid w:val="47C82A01"/>
    <w:rsid w:val="47D1CB6D"/>
    <w:rsid w:val="47D8B5DB"/>
    <w:rsid w:val="47E91A33"/>
    <w:rsid w:val="47F0CA60"/>
    <w:rsid w:val="47F956BA"/>
    <w:rsid w:val="48355000"/>
    <w:rsid w:val="485A29DC"/>
    <w:rsid w:val="48730F4A"/>
    <w:rsid w:val="487412E5"/>
    <w:rsid w:val="48869DB7"/>
    <w:rsid w:val="48CC0458"/>
    <w:rsid w:val="49038891"/>
    <w:rsid w:val="493603B1"/>
    <w:rsid w:val="494D37B2"/>
    <w:rsid w:val="494FDC6B"/>
    <w:rsid w:val="4950EEA2"/>
    <w:rsid w:val="495CDDE8"/>
    <w:rsid w:val="495E479B"/>
    <w:rsid w:val="496AE928"/>
    <w:rsid w:val="49706C5E"/>
    <w:rsid w:val="497C0C82"/>
    <w:rsid w:val="49887CC6"/>
    <w:rsid w:val="49A102BF"/>
    <w:rsid w:val="49BFF921"/>
    <w:rsid w:val="49EBC48D"/>
    <w:rsid w:val="4A03756F"/>
    <w:rsid w:val="4A83B8EA"/>
    <w:rsid w:val="4AAB84BF"/>
    <w:rsid w:val="4ACEA07F"/>
    <w:rsid w:val="4AE987EB"/>
    <w:rsid w:val="4AF60A0C"/>
    <w:rsid w:val="4B0E5BE0"/>
    <w:rsid w:val="4B171F65"/>
    <w:rsid w:val="4B1DB715"/>
    <w:rsid w:val="4B37525B"/>
    <w:rsid w:val="4B5ADF70"/>
    <w:rsid w:val="4B603D5C"/>
    <w:rsid w:val="4B6B360B"/>
    <w:rsid w:val="4B70F051"/>
    <w:rsid w:val="4B7C2252"/>
    <w:rsid w:val="4BCD6578"/>
    <w:rsid w:val="4C22AB50"/>
    <w:rsid w:val="4C278934"/>
    <w:rsid w:val="4C32E579"/>
    <w:rsid w:val="4C3BFAA8"/>
    <w:rsid w:val="4C4FFA15"/>
    <w:rsid w:val="4C582F4F"/>
    <w:rsid w:val="4C6D7A2F"/>
    <w:rsid w:val="4C8C348A"/>
    <w:rsid w:val="4CB358EF"/>
    <w:rsid w:val="4CB98776"/>
    <w:rsid w:val="4CBBBC87"/>
    <w:rsid w:val="4CC304E4"/>
    <w:rsid w:val="4CDD2BC6"/>
    <w:rsid w:val="4CE848D5"/>
    <w:rsid w:val="4CFF65EB"/>
    <w:rsid w:val="4D0A1B55"/>
    <w:rsid w:val="4D0A3D89"/>
    <w:rsid w:val="4D17F2B3"/>
    <w:rsid w:val="4D39B394"/>
    <w:rsid w:val="4D41590F"/>
    <w:rsid w:val="4D7C6AA9"/>
    <w:rsid w:val="4D806CC4"/>
    <w:rsid w:val="4DB5F37F"/>
    <w:rsid w:val="4DB60977"/>
    <w:rsid w:val="4DF38D53"/>
    <w:rsid w:val="4DF8209F"/>
    <w:rsid w:val="4E284B7E"/>
    <w:rsid w:val="4E5557D7"/>
    <w:rsid w:val="4E690097"/>
    <w:rsid w:val="4E7CC71B"/>
    <w:rsid w:val="4E85F4FB"/>
    <w:rsid w:val="4EBF8309"/>
    <w:rsid w:val="4EC194D9"/>
    <w:rsid w:val="4EDE7CEF"/>
    <w:rsid w:val="4EE7DD85"/>
    <w:rsid w:val="4F44F1AE"/>
    <w:rsid w:val="4F9529CC"/>
    <w:rsid w:val="4FAAA900"/>
    <w:rsid w:val="4FCEBAD7"/>
    <w:rsid w:val="4FD31863"/>
    <w:rsid w:val="4FE8685E"/>
    <w:rsid w:val="5018977C"/>
    <w:rsid w:val="50397A0C"/>
    <w:rsid w:val="50421B9F"/>
    <w:rsid w:val="507B86BD"/>
    <w:rsid w:val="50964A07"/>
    <w:rsid w:val="50F18CEF"/>
    <w:rsid w:val="5105B833"/>
    <w:rsid w:val="510905C3"/>
    <w:rsid w:val="5114A729"/>
    <w:rsid w:val="51281E6C"/>
    <w:rsid w:val="512BEE7E"/>
    <w:rsid w:val="513AADF2"/>
    <w:rsid w:val="51631679"/>
    <w:rsid w:val="51791303"/>
    <w:rsid w:val="5179C832"/>
    <w:rsid w:val="518FDB4B"/>
    <w:rsid w:val="5199BF0D"/>
    <w:rsid w:val="52053F89"/>
    <w:rsid w:val="5215CA55"/>
    <w:rsid w:val="521C2A96"/>
    <w:rsid w:val="52447D30"/>
    <w:rsid w:val="5249C885"/>
    <w:rsid w:val="524EBD3A"/>
    <w:rsid w:val="529AE842"/>
    <w:rsid w:val="52ADAB09"/>
    <w:rsid w:val="52E49E90"/>
    <w:rsid w:val="52FE69AF"/>
    <w:rsid w:val="532252EB"/>
    <w:rsid w:val="5364113A"/>
    <w:rsid w:val="539C042D"/>
    <w:rsid w:val="53B8483D"/>
    <w:rsid w:val="53B87097"/>
    <w:rsid w:val="53BE2A0F"/>
    <w:rsid w:val="53C2BB9A"/>
    <w:rsid w:val="53C466AA"/>
    <w:rsid w:val="53D06CF8"/>
    <w:rsid w:val="53D7E3AE"/>
    <w:rsid w:val="53E48D34"/>
    <w:rsid w:val="540FDA9C"/>
    <w:rsid w:val="541EC584"/>
    <w:rsid w:val="541F2128"/>
    <w:rsid w:val="5436E3B7"/>
    <w:rsid w:val="5449140C"/>
    <w:rsid w:val="545FBF2E"/>
    <w:rsid w:val="548E4D01"/>
    <w:rsid w:val="548EE1E2"/>
    <w:rsid w:val="5530844C"/>
    <w:rsid w:val="553A9A27"/>
    <w:rsid w:val="5554189E"/>
    <w:rsid w:val="555800D3"/>
    <w:rsid w:val="5579D47E"/>
    <w:rsid w:val="558080D9"/>
    <w:rsid w:val="558AE720"/>
    <w:rsid w:val="5595A555"/>
    <w:rsid w:val="55B349F1"/>
    <w:rsid w:val="55DFBA69"/>
    <w:rsid w:val="55E0308E"/>
    <w:rsid w:val="55FB8F8F"/>
    <w:rsid w:val="55FD9F2E"/>
    <w:rsid w:val="560B5200"/>
    <w:rsid w:val="561EBE43"/>
    <w:rsid w:val="56321AAC"/>
    <w:rsid w:val="5638620A"/>
    <w:rsid w:val="565DD77B"/>
    <w:rsid w:val="565EE14E"/>
    <w:rsid w:val="566C793C"/>
    <w:rsid w:val="566CD421"/>
    <w:rsid w:val="566D8F04"/>
    <w:rsid w:val="56C2F940"/>
    <w:rsid w:val="56EDBF74"/>
    <w:rsid w:val="56EF9BB9"/>
    <w:rsid w:val="56FF8A85"/>
    <w:rsid w:val="5715A4DF"/>
    <w:rsid w:val="5724773E"/>
    <w:rsid w:val="572545BB"/>
    <w:rsid w:val="5730649B"/>
    <w:rsid w:val="573A76BB"/>
    <w:rsid w:val="57465898"/>
    <w:rsid w:val="5746B4A1"/>
    <w:rsid w:val="57597A28"/>
    <w:rsid w:val="577F6F5C"/>
    <w:rsid w:val="578E5A5A"/>
    <w:rsid w:val="57D21D5A"/>
    <w:rsid w:val="57D7C2A4"/>
    <w:rsid w:val="5808875B"/>
    <w:rsid w:val="58186156"/>
    <w:rsid w:val="581BB40F"/>
    <w:rsid w:val="581EFD5F"/>
    <w:rsid w:val="5821D089"/>
    <w:rsid w:val="582BFB38"/>
    <w:rsid w:val="58394FB9"/>
    <w:rsid w:val="587579BA"/>
    <w:rsid w:val="58BC2921"/>
    <w:rsid w:val="58BDABBC"/>
    <w:rsid w:val="58CE7D73"/>
    <w:rsid w:val="58D2F297"/>
    <w:rsid w:val="58D334B6"/>
    <w:rsid w:val="592161FA"/>
    <w:rsid w:val="592B7057"/>
    <w:rsid w:val="59333051"/>
    <w:rsid w:val="593B7FC4"/>
    <w:rsid w:val="594F0E7A"/>
    <w:rsid w:val="597C99C7"/>
    <w:rsid w:val="598B5C68"/>
    <w:rsid w:val="59C2E706"/>
    <w:rsid w:val="5A05655D"/>
    <w:rsid w:val="5A1D588D"/>
    <w:rsid w:val="5A1D8CFE"/>
    <w:rsid w:val="5A7640E3"/>
    <w:rsid w:val="5A877753"/>
    <w:rsid w:val="5AB90BE0"/>
    <w:rsid w:val="5AC13D8C"/>
    <w:rsid w:val="5AC9DFDE"/>
    <w:rsid w:val="5ACF00B2"/>
    <w:rsid w:val="5ADE6C5A"/>
    <w:rsid w:val="5AFA469E"/>
    <w:rsid w:val="5B12CE46"/>
    <w:rsid w:val="5B3CF3A8"/>
    <w:rsid w:val="5B3D63C1"/>
    <w:rsid w:val="5B5294A1"/>
    <w:rsid w:val="5B7748CF"/>
    <w:rsid w:val="5B8030E1"/>
    <w:rsid w:val="5B84C9EB"/>
    <w:rsid w:val="5B921768"/>
    <w:rsid w:val="5B9AB5F5"/>
    <w:rsid w:val="5BC3209C"/>
    <w:rsid w:val="5BD211D3"/>
    <w:rsid w:val="5C0B28D1"/>
    <w:rsid w:val="5C10EB8B"/>
    <w:rsid w:val="5C1B9C82"/>
    <w:rsid w:val="5C1F1B23"/>
    <w:rsid w:val="5C2347B4"/>
    <w:rsid w:val="5C2DE66E"/>
    <w:rsid w:val="5C3959FC"/>
    <w:rsid w:val="5C55D9DB"/>
    <w:rsid w:val="5C5776FB"/>
    <w:rsid w:val="5C69AEEC"/>
    <w:rsid w:val="5C86AF3C"/>
    <w:rsid w:val="5CA506E9"/>
    <w:rsid w:val="5CA55A76"/>
    <w:rsid w:val="5CE08EC2"/>
    <w:rsid w:val="5CEB7C8F"/>
    <w:rsid w:val="5CFF3BBD"/>
    <w:rsid w:val="5D0072FB"/>
    <w:rsid w:val="5D06A6D4"/>
    <w:rsid w:val="5D859E80"/>
    <w:rsid w:val="5D88CDAF"/>
    <w:rsid w:val="5DB76CE3"/>
    <w:rsid w:val="5DCDEDC5"/>
    <w:rsid w:val="5DF3475C"/>
    <w:rsid w:val="5DF40B57"/>
    <w:rsid w:val="5DF663F2"/>
    <w:rsid w:val="5E06BC5A"/>
    <w:rsid w:val="5E26B7EB"/>
    <w:rsid w:val="5E31EFEF"/>
    <w:rsid w:val="5E5786F7"/>
    <w:rsid w:val="5E7391F7"/>
    <w:rsid w:val="5E74DC3F"/>
    <w:rsid w:val="5E8977AC"/>
    <w:rsid w:val="5E9E8D63"/>
    <w:rsid w:val="5EDBB919"/>
    <w:rsid w:val="5F25DDD0"/>
    <w:rsid w:val="5F281E01"/>
    <w:rsid w:val="5F34AADC"/>
    <w:rsid w:val="5F496121"/>
    <w:rsid w:val="5F4A4584"/>
    <w:rsid w:val="5F6170ED"/>
    <w:rsid w:val="5F637E75"/>
    <w:rsid w:val="5F6450A3"/>
    <w:rsid w:val="5F98BAD9"/>
    <w:rsid w:val="5FA48174"/>
    <w:rsid w:val="5FAB12C8"/>
    <w:rsid w:val="5FB2069A"/>
    <w:rsid w:val="5FC4AFDE"/>
    <w:rsid w:val="5FE563CB"/>
    <w:rsid w:val="5FED3B26"/>
    <w:rsid w:val="5FFFAEAC"/>
    <w:rsid w:val="603FE4BD"/>
    <w:rsid w:val="6044B778"/>
    <w:rsid w:val="6045088A"/>
    <w:rsid w:val="605FEA52"/>
    <w:rsid w:val="606FE7D0"/>
    <w:rsid w:val="6075DD6E"/>
    <w:rsid w:val="60795104"/>
    <w:rsid w:val="60A7ED69"/>
    <w:rsid w:val="60C4D02F"/>
    <w:rsid w:val="60C6C807"/>
    <w:rsid w:val="60F39A5D"/>
    <w:rsid w:val="60F7C280"/>
    <w:rsid w:val="610056AB"/>
    <w:rsid w:val="614051D5"/>
    <w:rsid w:val="615425B8"/>
    <w:rsid w:val="61655EDC"/>
    <w:rsid w:val="616990B1"/>
    <w:rsid w:val="6194853C"/>
    <w:rsid w:val="61964B6B"/>
    <w:rsid w:val="61AD4727"/>
    <w:rsid w:val="61B47BED"/>
    <w:rsid w:val="61F094F7"/>
    <w:rsid w:val="61FBE364"/>
    <w:rsid w:val="6218C270"/>
    <w:rsid w:val="622C508D"/>
    <w:rsid w:val="6280BAD9"/>
    <w:rsid w:val="628FFB41"/>
    <w:rsid w:val="62BB61FD"/>
    <w:rsid w:val="62CA4932"/>
    <w:rsid w:val="62D9252D"/>
    <w:rsid w:val="63272578"/>
    <w:rsid w:val="634775E1"/>
    <w:rsid w:val="636802C2"/>
    <w:rsid w:val="6377A6B6"/>
    <w:rsid w:val="63872E63"/>
    <w:rsid w:val="6388045F"/>
    <w:rsid w:val="638CB8BF"/>
    <w:rsid w:val="63AD7E30"/>
    <w:rsid w:val="63D397A0"/>
    <w:rsid w:val="63FE5EE1"/>
    <w:rsid w:val="64078390"/>
    <w:rsid w:val="642BCBA2"/>
    <w:rsid w:val="643A23BB"/>
    <w:rsid w:val="6440F69E"/>
    <w:rsid w:val="64508D2C"/>
    <w:rsid w:val="645142EA"/>
    <w:rsid w:val="645AD597"/>
    <w:rsid w:val="64849EF2"/>
    <w:rsid w:val="64943BBC"/>
    <w:rsid w:val="64DF3558"/>
    <w:rsid w:val="6503B598"/>
    <w:rsid w:val="65041C7A"/>
    <w:rsid w:val="6518A44B"/>
    <w:rsid w:val="6533EEC1"/>
    <w:rsid w:val="6544DA6F"/>
    <w:rsid w:val="655F25F5"/>
    <w:rsid w:val="65AE1130"/>
    <w:rsid w:val="65FF513D"/>
    <w:rsid w:val="6602F5BD"/>
    <w:rsid w:val="66036FAA"/>
    <w:rsid w:val="6609505A"/>
    <w:rsid w:val="66483DC0"/>
    <w:rsid w:val="6648C890"/>
    <w:rsid w:val="66500F09"/>
    <w:rsid w:val="6658AA6B"/>
    <w:rsid w:val="6662E8BF"/>
    <w:rsid w:val="667DF581"/>
    <w:rsid w:val="6687A14A"/>
    <w:rsid w:val="66C8572A"/>
    <w:rsid w:val="66EB4852"/>
    <w:rsid w:val="66EBF278"/>
    <w:rsid w:val="66EF473C"/>
    <w:rsid w:val="66F17120"/>
    <w:rsid w:val="66FE8F38"/>
    <w:rsid w:val="672419F4"/>
    <w:rsid w:val="672BB11B"/>
    <w:rsid w:val="676E0774"/>
    <w:rsid w:val="67734349"/>
    <w:rsid w:val="678FE808"/>
    <w:rsid w:val="678FF492"/>
    <w:rsid w:val="67AF9359"/>
    <w:rsid w:val="67C33A58"/>
    <w:rsid w:val="67CBD15D"/>
    <w:rsid w:val="67E3472B"/>
    <w:rsid w:val="67EC7C38"/>
    <w:rsid w:val="68081B2A"/>
    <w:rsid w:val="680FDFBE"/>
    <w:rsid w:val="68131620"/>
    <w:rsid w:val="6814051E"/>
    <w:rsid w:val="6817EF4C"/>
    <w:rsid w:val="68304B1F"/>
    <w:rsid w:val="6842A71F"/>
    <w:rsid w:val="685B1BB6"/>
    <w:rsid w:val="685E2E63"/>
    <w:rsid w:val="6874709E"/>
    <w:rsid w:val="689EF213"/>
    <w:rsid w:val="68A39DA6"/>
    <w:rsid w:val="68A70D15"/>
    <w:rsid w:val="68CEF3B6"/>
    <w:rsid w:val="68D64B4A"/>
    <w:rsid w:val="690F30B8"/>
    <w:rsid w:val="6913649E"/>
    <w:rsid w:val="693DE789"/>
    <w:rsid w:val="69495FCC"/>
    <w:rsid w:val="69670F89"/>
    <w:rsid w:val="696934CE"/>
    <w:rsid w:val="697EAF98"/>
    <w:rsid w:val="6983A7C6"/>
    <w:rsid w:val="699B4954"/>
    <w:rsid w:val="69F663E2"/>
    <w:rsid w:val="6A0EE7E8"/>
    <w:rsid w:val="6A23933A"/>
    <w:rsid w:val="6A25FE50"/>
    <w:rsid w:val="6A46839E"/>
    <w:rsid w:val="6A9A7164"/>
    <w:rsid w:val="6AD14216"/>
    <w:rsid w:val="6AD1E6FD"/>
    <w:rsid w:val="6ADDB816"/>
    <w:rsid w:val="6AEB3556"/>
    <w:rsid w:val="6AF9A21B"/>
    <w:rsid w:val="6B21DA51"/>
    <w:rsid w:val="6B6CD584"/>
    <w:rsid w:val="6B7B3345"/>
    <w:rsid w:val="6B832E30"/>
    <w:rsid w:val="6B8336A2"/>
    <w:rsid w:val="6B83D7DE"/>
    <w:rsid w:val="6B8657BF"/>
    <w:rsid w:val="6B8F4E9F"/>
    <w:rsid w:val="6B9BEBB6"/>
    <w:rsid w:val="6BA544BA"/>
    <w:rsid w:val="6BABA6B2"/>
    <w:rsid w:val="6BAEA396"/>
    <w:rsid w:val="6BB1F850"/>
    <w:rsid w:val="6BC802EB"/>
    <w:rsid w:val="6BD692D5"/>
    <w:rsid w:val="6BDCDDC6"/>
    <w:rsid w:val="6BFF9569"/>
    <w:rsid w:val="6C000415"/>
    <w:rsid w:val="6C0A7333"/>
    <w:rsid w:val="6C1D1968"/>
    <w:rsid w:val="6C1E2593"/>
    <w:rsid w:val="6C30E394"/>
    <w:rsid w:val="6C4F2126"/>
    <w:rsid w:val="6C7938BB"/>
    <w:rsid w:val="6C798877"/>
    <w:rsid w:val="6C7E172C"/>
    <w:rsid w:val="6C938DD5"/>
    <w:rsid w:val="6CEAAC7A"/>
    <w:rsid w:val="6CEEC499"/>
    <w:rsid w:val="6D2D0F9C"/>
    <w:rsid w:val="6D398F52"/>
    <w:rsid w:val="6D51E801"/>
    <w:rsid w:val="6D63DA14"/>
    <w:rsid w:val="6DD3F144"/>
    <w:rsid w:val="6DE9C297"/>
    <w:rsid w:val="6DF24F8F"/>
    <w:rsid w:val="6E052B33"/>
    <w:rsid w:val="6E3183ED"/>
    <w:rsid w:val="6E6380E6"/>
    <w:rsid w:val="6E82224A"/>
    <w:rsid w:val="6E858026"/>
    <w:rsid w:val="6E8D2F48"/>
    <w:rsid w:val="6E9C0E1F"/>
    <w:rsid w:val="6EBB78A0"/>
    <w:rsid w:val="6EC9C6BD"/>
    <w:rsid w:val="6EEA3B8E"/>
    <w:rsid w:val="6F01E307"/>
    <w:rsid w:val="6F1F4ED0"/>
    <w:rsid w:val="6F2648F5"/>
    <w:rsid w:val="6F285433"/>
    <w:rsid w:val="6F287C62"/>
    <w:rsid w:val="6F321D3E"/>
    <w:rsid w:val="6F54BA2A"/>
    <w:rsid w:val="6F923D07"/>
    <w:rsid w:val="6F98AFEC"/>
    <w:rsid w:val="6FAB5EB5"/>
    <w:rsid w:val="6FAD290D"/>
    <w:rsid w:val="6FB6C022"/>
    <w:rsid w:val="6FDB9DAD"/>
    <w:rsid w:val="6FEBB944"/>
    <w:rsid w:val="6FF827BE"/>
    <w:rsid w:val="6FF9DE15"/>
    <w:rsid w:val="70215087"/>
    <w:rsid w:val="70342A88"/>
    <w:rsid w:val="70370343"/>
    <w:rsid w:val="70434BA3"/>
    <w:rsid w:val="7049ABDD"/>
    <w:rsid w:val="704BA6D6"/>
    <w:rsid w:val="70574901"/>
    <w:rsid w:val="705AA861"/>
    <w:rsid w:val="70933035"/>
    <w:rsid w:val="70D40CB0"/>
    <w:rsid w:val="70E77AD0"/>
    <w:rsid w:val="70F2B867"/>
    <w:rsid w:val="70FE2018"/>
    <w:rsid w:val="7113384F"/>
    <w:rsid w:val="7122DE3D"/>
    <w:rsid w:val="71387D61"/>
    <w:rsid w:val="715A47A2"/>
    <w:rsid w:val="7164674F"/>
    <w:rsid w:val="716D49C8"/>
    <w:rsid w:val="71B181A6"/>
    <w:rsid w:val="71C4D00A"/>
    <w:rsid w:val="71D57702"/>
    <w:rsid w:val="71EBE7DD"/>
    <w:rsid w:val="71F00EC6"/>
    <w:rsid w:val="71F31962"/>
    <w:rsid w:val="72015E64"/>
    <w:rsid w:val="72210487"/>
    <w:rsid w:val="722EA51F"/>
    <w:rsid w:val="72328086"/>
    <w:rsid w:val="724B26A2"/>
    <w:rsid w:val="7256EF92"/>
    <w:rsid w:val="7268D606"/>
    <w:rsid w:val="727756D7"/>
    <w:rsid w:val="728C5AEC"/>
    <w:rsid w:val="730AF1A7"/>
    <w:rsid w:val="73133E6F"/>
    <w:rsid w:val="7328E20E"/>
    <w:rsid w:val="7330AD3A"/>
    <w:rsid w:val="7344FB03"/>
    <w:rsid w:val="73699FDA"/>
    <w:rsid w:val="73730721"/>
    <w:rsid w:val="73735296"/>
    <w:rsid w:val="73CCE096"/>
    <w:rsid w:val="73D1D84A"/>
    <w:rsid w:val="741954D1"/>
    <w:rsid w:val="742A0A6B"/>
    <w:rsid w:val="745A5F21"/>
    <w:rsid w:val="745A7EFF"/>
    <w:rsid w:val="746565DA"/>
    <w:rsid w:val="7473FE2A"/>
    <w:rsid w:val="747DFA5F"/>
    <w:rsid w:val="7482F9FC"/>
    <w:rsid w:val="74981A51"/>
    <w:rsid w:val="749EDE09"/>
    <w:rsid w:val="74A8EA07"/>
    <w:rsid w:val="74C5953C"/>
    <w:rsid w:val="74CD3C51"/>
    <w:rsid w:val="74E5FF0C"/>
    <w:rsid w:val="75102A42"/>
    <w:rsid w:val="75164CBD"/>
    <w:rsid w:val="751E0E00"/>
    <w:rsid w:val="7520DB37"/>
    <w:rsid w:val="754FAA72"/>
    <w:rsid w:val="755E9738"/>
    <w:rsid w:val="756011D8"/>
    <w:rsid w:val="75A52102"/>
    <w:rsid w:val="75D52D22"/>
    <w:rsid w:val="75D79858"/>
    <w:rsid w:val="75DBB0EF"/>
    <w:rsid w:val="75E17273"/>
    <w:rsid w:val="75F68177"/>
    <w:rsid w:val="75FAD84F"/>
    <w:rsid w:val="761E7D17"/>
    <w:rsid w:val="761FD577"/>
    <w:rsid w:val="76235302"/>
    <w:rsid w:val="7642F767"/>
    <w:rsid w:val="765D4F07"/>
    <w:rsid w:val="7672325F"/>
    <w:rsid w:val="7672B69F"/>
    <w:rsid w:val="7682D518"/>
    <w:rsid w:val="76858924"/>
    <w:rsid w:val="76985120"/>
    <w:rsid w:val="76B2D876"/>
    <w:rsid w:val="76BF5C61"/>
    <w:rsid w:val="77033042"/>
    <w:rsid w:val="7704000B"/>
    <w:rsid w:val="77048158"/>
    <w:rsid w:val="77193DD9"/>
    <w:rsid w:val="773D7617"/>
    <w:rsid w:val="77566D04"/>
    <w:rsid w:val="775E71C4"/>
    <w:rsid w:val="776A999C"/>
    <w:rsid w:val="777368B9"/>
    <w:rsid w:val="7782DDA2"/>
    <w:rsid w:val="7799273D"/>
    <w:rsid w:val="779B24A7"/>
    <w:rsid w:val="77A204ED"/>
    <w:rsid w:val="77A23B58"/>
    <w:rsid w:val="77B47F74"/>
    <w:rsid w:val="77C012E7"/>
    <w:rsid w:val="77C802F5"/>
    <w:rsid w:val="77CF916F"/>
    <w:rsid w:val="77D5DD52"/>
    <w:rsid w:val="7807078F"/>
    <w:rsid w:val="784C6F4B"/>
    <w:rsid w:val="785EA6AE"/>
    <w:rsid w:val="78A83F3F"/>
    <w:rsid w:val="78ACA7EF"/>
    <w:rsid w:val="78BA0B40"/>
    <w:rsid w:val="78E105EA"/>
    <w:rsid w:val="78F1FE8F"/>
    <w:rsid w:val="78FB6490"/>
    <w:rsid w:val="791DA6FC"/>
    <w:rsid w:val="7947059E"/>
    <w:rsid w:val="79491C3A"/>
    <w:rsid w:val="795F2F7B"/>
    <w:rsid w:val="7979CA54"/>
    <w:rsid w:val="7999065F"/>
    <w:rsid w:val="799AD95C"/>
    <w:rsid w:val="79C359F5"/>
    <w:rsid w:val="79C9B1A1"/>
    <w:rsid w:val="79DF36DB"/>
    <w:rsid w:val="79F2A16E"/>
    <w:rsid w:val="79F35F4F"/>
    <w:rsid w:val="7A035673"/>
    <w:rsid w:val="7A2A272E"/>
    <w:rsid w:val="7A440FA0"/>
    <w:rsid w:val="7A47CA1C"/>
    <w:rsid w:val="7A4A983F"/>
    <w:rsid w:val="7A62C02D"/>
    <w:rsid w:val="7AA76F2B"/>
    <w:rsid w:val="7AC2DAAF"/>
    <w:rsid w:val="7AC7EECB"/>
    <w:rsid w:val="7ACE4972"/>
    <w:rsid w:val="7ACEF9D5"/>
    <w:rsid w:val="7AD65EB6"/>
    <w:rsid w:val="7AD77752"/>
    <w:rsid w:val="7ADF0692"/>
    <w:rsid w:val="7AF1EE3A"/>
    <w:rsid w:val="7AF7E902"/>
    <w:rsid w:val="7B34D6C0"/>
    <w:rsid w:val="7B5B367A"/>
    <w:rsid w:val="7B658202"/>
    <w:rsid w:val="7B6A6E70"/>
    <w:rsid w:val="7B7012AF"/>
    <w:rsid w:val="7B82E50D"/>
    <w:rsid w:val="7B84100D"/>
    <w:rsid w:val="7B93EBDD"/>
    <w:rsid w:val="7BBFA653"/>
    <w:rsid w:val="7BC5A55A"/>
    <w:rsid w:val="7BCAE521"/>
    <w:rsid w:val="7BE422DC"/>
    <w:rsid w:val="7BE815E8"/>
    <w:rsid w:val="7BEFDBEB"/>
    <w:rsid w:val="7BF28C4B"/>
    <w:rsid w:val="7BF8F0D6"/>
    <w:rsid w:val="7C1D1D28"/>
    <w:rsid w:val="7C45B669"/>
    <w:rsid w:val="7C5B673C"/>
    <w:rsid w:val="7C7DB4F4"/>
    <w:rsid w:val="7C8730A6"/>
    <w:rsid w:val="7CD0A721"/>
    <w:rsid w:val="7CDE4767"/>
    <w:rsid w:val="7D028EB6"/>
    <w:rsid w:val="7D3193C6"/>
    <w:rsid w:val="7D32671B"/>
    <w:rsid w:val="7D6175BB"/>
    <w:rsid w:val="7D852F72"/>
    <w:rsid w:val="7D9193F0"/>
    <w:rsid w:val="7D99DE95"/>
    <w:rsid w:val="7DB4F28B"/>
    <w:rsid w:val="7DCCEBB0"/>
    <w:rsid w:val="7DD54898"/>
    <w:rsid w:val="7DEE2CC8"/>
    <w:rsid w:val="7E4ACF97"/>
    <w:rsid w:val="7E6C7782"/>
    <w:rsid w:val="7E76914A"/>
    <w:rsid w:val="7EA54220"/>
    <w:rsid w:val="7EBB4A19"/>
    <w:rsid w:val="7EBB56FC"/>
    <w:rsid w:val="7EBF863D"/>
    <w:rsid w:val="7EC29C2A"/>
    <w:rsid w:val="7ECA6E28"/>
    <w:rsid w:val="7ECE8777"/>
    <w:rsid w:val="7ED989F0"/>
    <w:rsid w:val="7EE57F80"/>
    <w:rsid w:val="7EEC7A46"/>
    <w:rsid w:val="7F00E965"/>
    <w:rsid w:val="7F197511"/>
    <w:rsid w:val="7F2C44E7"/>
    <w:rsid w:val="7F370513"/>
    <w:rsid w:val="7F3D22E4"/>
    <w:rsid w:val="7F56691A"/>
    <w:rsid w:val="7F6AE604"/>
    <w:rsid w:val="7F902C54"/>
    <w:rsid w:val="7F998739"/>
    <w:rsid w:val="7FF6D600"/>
    <w:rsid w:val="7FF97BA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3F651"/>
  <w15:chartTrackingRefBased/>
  <w15:docId w15:val="{8B9A5059-2EF0-4441-B95F-96D47A6AFD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8773B"/>
    <w:pPr>
      <w:keepNext/>
      <w:keepLines/>
      <w:spacing w:before="240" w:after="0"/>
      <w:outlineLvl w:val="0"/>
    </w:pPr>
    <w:rPr>
      <w:rFonts w:asciiTheme="majorHAnsi" w:hAnsiTheme="majorHAnsi" w:eastAsiaTheme="majorEastAsia" w:cstheme="majorBidi"/>
      <w:color w:val="2F5496" w:themeColor="accent1" w:themeShade="BF"/>
      <w:sz w:val="32"/>
      <w:szCs w:val="32"/>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536B5E"/>
    <w:rPr>
      <w:color w:val="954F72" w:themeColor="followedHyperlink"/>
      <w:u w:val="single"/>
    </w:rPr>
  </w:style>
  <w:style w:type="paragraph" w:styleId="Header">
    <w:name w:val="header"/>
    <w:basedOn w:val="Normal"/>
    <w:link w:val="HeaderChar"/>
    <w:uiPriority w:val="99"/>
    <w:unhideWhenUsed/>
    <w:rsid w:val="009904C7"/>
    <w:pPr>
      <w:tabs>
        <w:tab w:val="center" w:pos="4513"/>
        <w:tab w:val="right" w:pos="9026"/>
      </w:tabs>
      <w:spacing w:after="0" w:line="240" w:lineRule="auto"/>
    </w:pPr>
  </w:style>
  <w:style w:type="character" w:styleId="HeaderChar" w:customStyle="1">
    <w:name w:val="Header Char"/>
    <w:basedOn w:val="DefaultParagraphFont"/>
    <w:link w:val="Header"/>
    <w:uiPriority w:val="99"/>
    <w:rsid w:val="009904C7"/>
  </w:style>
  <w:style w:type="paragraph" w:styleId="Footer">
    <w:name w:val="footer"/>
    <w:basedOn w:val="Normal"/>
    <w:link w:val="FooterChar"/>
    <w:uiPriority w:val="99"/>
    <w:unhideWhenUsed/>
    <w:rsid w:val="009904C7"/>
    <w:pPr>
      <w:tabs>
        <w:tab w:val="center" w:pos="4513"/>
        <w:tab w:val="right" w:pos="9026"/>
      </w:tabs>
      <w:spacing w:after="0" w:line="240" w:lineRule="auto"/>
    </w:pPr>
  </w:style>
  <w:style w:type="character" w:styleId="FooterChar" w:customStyle="1">
    <w:name w:val="Footer Char"/>
    <w:basedOn w:val="DefaultParagraphFont"/>
    <w:link w:val="Footer"/>
    <w:uiPriority w:val="99"/>
    <w:rsid w:val="009904C7"/>
  </w:style>
  <w:style w:type="table" w:styleId="TableGrid">
    <w:name w:val="Table Grid"/>
    <w:basedOn w:val="TableNormal"/>
    <w:uiPriority w:val="59"/>
    <w:rsid w:val="009904C7"/>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1Char" w:customStyle="1">
    <w:name w:val="Heading 1 Char"/>
    <w:basedOn w:val="DefaultParagraphFont"/>
    <w:link w:val="Heading1"/>
    <w:uiPriority w:val="9"/>
    <w:rsid w:val="0078773B"/>
    <w:rPr>
      <w:rFonts w:asciiTheme="majorHAnsi" w:hAnsiTheme="majorHAnsi" w:eastAsiaTheme="majorEastAsia" w:cstheme="majorBidi"/>
      <w:color w:val="2F5496" w:themeColor="accent1" w:themeShade="BF"/>
      <w:sz w:val="32"/>
      <w:szCs w:val="32"/>
      <w:lang w:val="en-US"/>
    </w:rPr>
  </w:style>
  <w:style w:type="paragraph" w:styleId="Bibliography">
    <w:name w:val="Bibliography"/>
    <w:basedOn w:val="Normal"/>
    <w:next w:val="Normal"/>
    <w:uiPriority w:val="37"/>
    <w:unhideWhenUsed/>
    <w:rsid w:val="007877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917129">
      <w:bodyDiv w:val="1"/>
      <w:marLeft w:val="0"/>
      <w:marRight w:val="0"/>
      <w:marTop w:val="0"/>
      <w:marBottom w:val="0"/>
      <w:divBdr>
        <w:top w:val="none" w:sz="0" w:space="0" w:color="auto"/>
        <w:left w:val="none" w:sz="0" w:space="0" w:color="auto"/>
        <w:bottom w:val="none" w:sz="0" w:space="0" w:color="auto"/>
        <w:right w:val="none" w:sz="0" w:space="0" w:color="auto"/>
      </w:divBdr>
    </w:div>
    <w:div w:id="367150417">
      <w:bodyDiv w:val="1"/>
      <w:marLeft w:val="0"/>
      <w:marRight w:val="0"/>
      <w:marTop w:val="0"/>
      <w:marBottom w:val="0"/>
      <w:divBdr>
        <w:top w:val="none" w:sz="0" w:space="0" w:color="auto"/>
        <w:left w:val="none" w:sz="0" w:space="0" w:color="auto"/>
        <w:bottom w:val="none" w:sz="0" w:space="0" w:color="auto"/>
        <w:right w:val="none" w:sz="0" w:space="0" w:color="auto"/>
      </w:divBdr>
    </w:div>
    <w:div w:id="393237660">
      <w:bodyDiv w:val="1"/>
      <w:marLeft w:val="0"/>
      <w:marRight w:val="0"/>
      <w:marTop w:val="0"/>
      <w:marBottom w:val="0"/>
      <w:divBdr>
        <w:top w:val="none" w:sz="0" w:space="0" w:color="auto"/>
        <w:left w:val="none" w:sz="0" w:space="0" w:color="auto"/>
        <w:bottom w:val="none" w:sz="0" w:space="0" w:color="auto"/>
        <w:right w:val="none" w:sz="0" w:space="0" w:color="auto"/>
      </w:divBdr>
    </w:div>
    <w:div w:id="448160244">
      <w:bodyDiv w:val="1"/>
      <w:marLeft w:val="0"/>
      <w:marRight w:val="0"/>
      <w:marTop w:val="0"/>
      <w:marBottom w:val="0"/>
      <w:divBdr>
        <w:top w:val="none" w:sz="0" w:space="0" w:color="auto"/>
        <w:left w:val="none" w:sz="0" w:space="0" w:color="auto"/>
        <w:bottom w:val="none" w:sz="0" w:space="0" w:color="auto"/>
        <w:right w:val="none" w:sz="0" w:space="0" w:color="auto"/>
      </w:divBdr>
    </w:div>
    <w:div w:id="521364738">
      <w:bodyDiv w:val="1"/>
      <w:marLeft w:val="0"/>
      <w:marRight w:val="0"/>
      <w:marTop w:val="0"/>
      <w:marBottom w:val="0"/>
      <w:divBdr>
        <w:top w:val="none" w:sz="0" w:space="0" w:color="auto"/>
        <w:left w:val="none" w:sz="0" w:space="0" w:color="auto"/>
        <w:bottom w:val="none" w:sz="0" w:space="0" w:color="auto"/>
        <w:right w:val="none" w:sz="0" w:space="0" w:color="auto"/>
      </w:divBdr>
    </w:div>
    <w:div w:id="628898587">
      <w:bodyDiv w:val="1"/>
      <w:marLeft w:val="0"/>
      <w:marRight w:val="0"/>
      <w:marTop w:val="0"/>
      <w:marBottom w:val="0"/>
      <w:divBdr>
        <w:top w:val="none" w:sz="0" w:space="0" w:color="auto"/>
        <w:left w:val="none" w:sz="0" w:space="0" w:color="auto"/>
        <w:bottom w:val="none" w:sz="0" w:space="0" w:color="auto"/>
        <w:right w:val="none" w:sz="0" w:space="0" w:color="auto"/>
      </w:divBdr>
    </w:div>
    <w:div w:id="664941947">
      <w:bodyDiv w:val="1"/>
      <w:marLeft w:val="0"/>
      <w:marRight w:val="0"/>
      <w:marTop w:val="0"/>
      <w:marBottom w:val="0"/>
      <w:divBdr>
        <w:top w:val="none" w:sz="0" w:space="0" w:color="auto"/>
        <w:left w:val="none" w:sz="0" w:space="0" w:color="auto"/>
        <w:bottom w:val="none" w:sz="0" w:space="0" w:color="auto"/>
        <w:right w:val="none" w:sz="0" w:space="0" w:color="auto"/>
      </w:divBdr>
    </w:div>
    <w:div w:id="937177032">
      <w:bodyDiv w:val="1"/>
      <w:marLeft w:val="0"/>
      <w:marRight w:val="0"/>
      <w:marTop w:val="0"/>
      <w:marBottom w:val="0"/>
      <w:divBdr>
        <w:top w:val="none" w:sz="0" w:space="0" w:color="auto"/>
        <w:left w:val="none" w:sz="0" w:space="0" w:color="auto"/>
        <w:bottom w:val="none" w:sz="0" w:space="0" w:color="auto"/>
        <w:right w:val="none" w:sz="0" w:space="0" w:color="auto"/>
      </w:divBdr>
    </w:div>
    <w:div w:id="954218882">
      <w:bodyDiv w:val="1"/>
      <w:marLeft w:val="0"/>
      <w:marRight w:val="0"/>
      <w:marTop w:val="0"/>
      <w:marBottom w:val="0"/>
      <w:divBdr>
        <w:top w:val="none" w:sz="0" w:space="0" w:color="auto"/>
        <w:left w:val="none" w:sz="0" w:space="0" w:color="auto"/>
        <w:bottom w:val="none" w:sz="0" w:space="0" w:color="auto"/>
        <w:right w:val="none" w:sz="0" w:space="0" w:color="auto"/>
      </w:divBdr>
    </w:div>
    <w:div w:id="979118120">
      <w:bodyDiv w:val="1"/>
      <w:marLeft w:val="0"/>
      <w:marRight w:val="0"/>
      <w:marTop w:val="0"/>
      <w:marBottom w:val="0"/>
      <w:divBdr>
        <w:top w:val="none" w:sz="0" w:space="0" w:color="auto"/>
        <w:left w:val="none" w:sz="0" w:space="0" w:color="auto"/>
        <w:bottom w:val="none" w:sz="0" w:space="0" w:color="auto"/>
        <w:right w:val="none" w:sz="0" w:space="0" w:color="auto"/>
      </w:divBdr>
    </w:div>
    <w:div w:id="1075468751">
      <w:bodyDiv w:val="1"/>
      <w:marLeft w:val="0"/>
      <w:marRight w:val="0"/>
      <w:marTop w:val="0"/>
      <w:marBottom w:val="0"/>
      <w:divBdr>
        <w:top w:val="none" w:sz="0" w:space="0" w:color="auto"/>
        <w:left w:val="none" w:sz="0" w:space="0" w:color="auto"/>
        <w:bottom w:val="none" w:sz="0" w:space="0" w:color="auto"/>
        <w:right w:val="none" w:sz="0" w:space="0" w:color="auto"/>
      </w:divBdr>
    </w:div>
    <w:div w:id="1166749636">
      <w:bodyDiv w:val="1"/>
      <w:marLeft w:val="0"/>
      <w:marRight w:val="0"/>
      <w:marTop w:val="0"/>
      <w:marBottom w:val="0"/>
      <w:divBdr>
        <w:top w:val="none" w:sz="0" w:space="0" w:color="auto"/>
        <w:left w:val="none" w:sz="0" w:space="0" w:color="auto"/>
        <w:bottom w:val="none" w:sz="0" w:space="0" w:color="auto"/>
        <w:right w:val="none" w:sz="0" w:space="0" w:color="auto"/>
      </w:divBdr>
    </w:div>
    <w:div w:id="1235582949">
      <w:bodyDiv w:val="1"/>
      <w:marLeft w:val="0"/>
      <w:marRight w:val="0"/>
      <w:marTop w:val="0"/>
      <w:marBottom w:val="0"/>
      <w:divBdr>
        <w:top w:val="none" w:sz="0" w:space="0" w:color="auto"/>
        <w:left w:val="none" w:sz="0" w:space="0" w:color="auto"/>
        <w:bottom w:val="none" w:sz="0" w:space="0" w:color="auto"/>
        <w:right w:val="none" w:sz="0" w:space="0" w:color="auto"/>
      </w:divBdr>
    </w:div>
    <w:div w:id="1276131251">
      <w:bodyDiv w:val="1"/>
      <w:marLeft w:val="0"/>
      <w:marRight w:val="0"/>
      <w:marTop w:val="0"/>
      <w:marBottom w:val="0"/>
      <w:divBdr>
        <w:top w:val="none" w:sz="0" w:space="0" w:color="auto"/>
        <w:left w:val="none" w:sz="0" w:space="0" w:color="auto"/>
        <w:bottom w:val="none" w:sz="0" w:space="0" w:color="auto"/>
        <w:right w:val="none" w:sz="0" w:space="0" w:color="auto"/>
      </w:divBdr>
    </w:div>
    <w:div w:id="1293556261">
      <w:bodyDiv w:val="1"/>
      <w:marLeft w:val="0"/>
      <w:marRight w:val="0"/>
      <w:marTop w:val="0"/>
      <w:marBottom w:val="0"/>
      <w:divBdr>
        <w:top w:val="none" w:sz="0" w:space="0" w:color="auto"/>
        <w:left w:val="none" w:sz="0" w:space="0" w:color="auto"/>
        <w:bottom w:val="none" w:sz="0" w:space="0" w:color="auto"/>
        <w:right w:val="none" w:sz="0" w:space="0" w:color="auto"/>
      </w:divBdr>
    </w:div>
    <w:div w:id="1328284929">
      <w:bodyDiv w:val="1"/>
      <w:marLeft w:val="0"/>
      <w:marRight w:val="0"/>
      <w:marTop w:val="0"/>
      <w:marBottom w:val="0"/>
      <w:divBdr>
        <w:top w:val="none" w:sz="0" w:space="0" w:color="auto"/>
        <w:left w:val="none" w:sz="0" w:space="0" w:color="auto"/>
        <w:bottom w:val="none" w:sz="0" w:space="0" w:color="auto"/>
        <w:right w:val="none" w:sz="0" w:space="0" w:color="auto"/>
      </w:divBdr>
    </w:div>
    <w:div w:id="1423838850">
      <w:bodyDiv w:val="1"/>
      <w:marLeft w:val="0"/>
      <w:marRight w:val="0"/>
      <w:marTop w:val="0"/>
      <w:marBottom w:val="0"/>
      <w:divBdr>
        <w:top w:val="none" w:sz="0" w:space="0" w:color="auto"/>
        <w:left w:val="none" w:sz="0" w:space="0" w:color="auto"/>
        <w:bottom w:val="none" w:sz="0" w:space="0" w:color="auto"/>
        <w:right w:val="none" w:sz="0" w:space="0" w:color="auto"/>
      </w:divBdr>
    </w:div>
    <w:div w:id="1545210365">
      <w:bodyDiv w:val="1"/>
      <w:marLeft w:val="0"/>
      <w:marRight w:val="0"/>
      <w:marTop w:val="0"/>
      <w:marBottom w:val="0"/>
      <w:divBdr>
        <w:top w:val="none" w:sz="0" w:space="0" w:color="auto"/>
        <w:left w:val="none" w:sz="0" w:space="0" w:color="auto"/>
        <w:bottom w:val="none" w:sz="0" w:space="0" w:color="auto"/>
        <w:right w:val="none" w:sz="0" w:space="0" w:color="auto"/>
      </w:divBdr>
    </w:div>
    <w:div w:id="1657803014">
      <w:bodyDiv w:val="1"/>
      <w:marLeft w:val="0"/>
      <w:marRight w:val="0"/>
      <w:marTop w:val="0"/>
      <w:marBottom w:val="0"/>
      <w:divBdr>
        <w:top w:val="none" w:sz="0" w:space="0" w:color="auto"/>
        <w:left w:val="none" w:sz="0" w:space="0" w:color="auto"/>
        <w:bottom w:val="none" w:sz="0" w:space="0" w:color="auto"/>
        <w:right w:val="none" w:sz="0" w:space="0" w:color="auto"/>
      </w:divBdr>
    </w:div>
    <w:div w:id="1676491133">
      <w:bodyDiv w:val="1"/>
      <w:marLeft w:val="0"/>
      <w:marRight w:val="0"/>
      <w:marTop w:val="0"/>
      <w:marBottom w:val="0"/>
      <w:divBdr>
        <w:top w:val="none" w:sz="0" w:space="0" w:color="auto"/>
        <w:left w:val="none" w:sz="0" w:space="0" w:color="auto"/>
        <w:bottom w:val="none" w:sz="0" w:space="0" w:color="auto"/>
        <w:right w:val="none" w:sz="0" w:space="0" w:color="auto"/>
      </w:divBdr>
    </w:div>
    <w:div w:id="1741827543">
      <w:bodyDiv w:val="1"/>
      <w:marLeft w:val="0"/>
      <w:marRight w:val="0"/>
      <w:marTop w:val="0"/>
      <w:marBottom w:val="0"/>
      <w:divBdr>
        <w:top w:val="none" w:sz="0" w:space="0" w:color="auto"/>
        <w:left w:val="none" w:sz="0" w:space="0" w:color="auto"/>
        <w:bottom w:val="none" w:sz="0" w:space="0" w:color="auto"/>
        <w:right w:val="none" w:sz="0" w:space="0" w:color="auto"/>
      </w:divBdr>
    </w:div>
    <w:div w:id="1813135066">
      <w:bodyDiv w:val="1"/>
      <w:marLeft w:val="0"/>
      <w:marRight w:val="0"/>
      <w:marTop w:val="0"/>
      <w:marBottom w:val="0"/>
      <w:divBdr>
        <w:top w:val="none" w:sz="0" w:space="0" w:color="auto"/>
        <w:left w:val="none" w:sz="0" w:space="0" w:color="auto"/>
        <w:bottom w:val="none" w:sz="0" w:space="0" w:color="auto"/>
        <w:right w:val="none" w:sz="0" w:space="0" w:color="auto"/>
      </w:divBdr>
    </w:div>
    <w:div w:id="1863124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microsoft.com/office/2020/10/relationships/intelligence" Target="intelligence2.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glossaryDocument" Target="glossary/document.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72CE1E6-7582-47A5-85B2-08050705F8D4}"/>
      </w:docPartPr>
      <w:docPartBody>
        <w:p w:rsidR="009E555C" w:rsidRDefault="009E555C"/>
      </w:docPartBody>
    </w:docPart>
    <w:docPart>
      <w:docPartPr>
        <w:name w:val="F20F8FC8F30844BCB8060AF339110F54"/>
        <w:category>
          <w:name w:val="General"/>
          <w:gallery w:val="placeholder"/>
        </w:category>
        <w:types>
          <w:type w:val="bbPlcHdr"/>
        </w:types>
        <w:behaviors>
          <w:behavior w:val="content"/>
        </w:behaviors>
        <w:guid w:val="{4FD4306E-E084-4C98-81F2-287DB7F2EDDC}"/>
      </w:docPartPr>
      <w:docPartBody>
        <w:p w:rsidR="00AC062A" w:rsidRDefault="00AC062A"/>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9E555C"/>
    <w:rsid w:val="0042232D"/>
    <w:rsid w:val="004C7C77"/>
    <w:rsid w:val="00536EBD"/>
    <w:rsid w:val="00812F35"/>
    <w:rsid w:val="009E555C"/>
    <w:rsid w:val="00AC062A"/>
    <w:rsid w:val="00EB074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Sen21</b:Tag>
    <b:SourceType>InternetSite</b:SourceType>
    <b:Guid>{B38FD143-70D8-433E-92AA-3AAFDDEB9B64}</b:Guid>
    <b:Author>
      <b:Author>
        <b:NameList>
          <b:Person>
            <b:Last>Senedd</b:Last>
          </b:Person>
        </b:NameList>
      </b:Author>
    </b:Author>
    <b:Title>Assessment for learning or accountability?</b:Title>
    <b:Year>2021</b:Year>
    <b:YearAccessed>2023</b:YearAccessed>
    <b:MonthAccessed>May</b:MonthAccessed>
    <b:DayAccessed>10</b:DayAccessed>
    <b:URL>https://research.senedd.wales/research-articles/assessment-for-learning-or-accountability/</b:URL>
    <b:RefOrder>1</b:RefOrder>
  </b:Source>
  <b:Source>
    <b:Tag>Dyl98</b:Tag>
    <b:SourceType>InternetSite</b:SourceType>
    <b:Guid>{7FB82386-36DF-41FA-B276-E022B8B72851}</b:Guid>
    <b:Author>
      <b:Author>
        <b:Corporate>Dylan Wiliam and Paul Black</b:Corporate>
      </b:Author>
    </b:Author>
    <b:Title>Google books</b:Title>
    <b:Year>1998</b:Year>
    <b:YearAccessed>2023</b:YearAccessed>
    <b:MonthAccessed>May</b:MonthAccessed>
    <b:DayAccessed>10</b:DayAccessed>
    <b:URL>https://books.google.co.uk/books?id=_hDy-5KOro8C&amp;printsec=frontcover#v=onepage&amp;q&amp;f=false</b:URL>
    <b:RefOrder>2</b:RefOrder>
  </b:Source>
  <b:Source>
    <b:Tag>Ran11</b:Tag>
    <b:SourceType>InternetSite</b:SourceType>
    <b:Guid>{3783DE07-C156-4420-BEB9-6F4F8E6FF283}</b:Guid>
    <b:Author>
      <b:Author>
        <b:NameList>
          <b:Person>
            <b:Last>Bennet</b:Last>
            <b:First>Randy</b:First>
            <b:Middle>Elliot</b:Middle>
          </b:Person>
        </b:NameList>
      </b:Author>
    </b:Author>
    <b:Title>Research gate</b:Title>
    <b:Year>2011</b:Year>
    <b:YearAccessed>2023</b:YearAccessed>
    <b:MonthAccessed>May</b:MonthAccessed>
    <b:DayAccessed>10</b:DayAccessed>
    <b:URL>https://books.google.co.uk/books?id=_hDy-5KOro8C&amp;printsec=frontcover#v=onepage&amp;q&amp;f=false</b:URL>
    <b:RefOrder>3</b:RefOrder>
  </b:Source>
  <b:Source>
    <b:Tag>Wel13</b:Tag>
    <b:SourceType>InternetSite</b:SourceType>
    <b:Guid>{99AC829F-DDEF-460A-B5DB-A4AF2ED4BE9F}</b:Guid>
    <b:Author>
      <b:Author>
        <b:NameList>
          <b:Person>
            <b:Last>Government</b:Last>
            <b:First>Welsh</b:First>
          </b:Person>
        </b:NameList>
      </b:Author>
    </b:Author>
    <b:Title>Assessment for learning and the national literacy and numeracy framework</b:Title>
    <b:Year>2013</b:Year>
    <b:YearAccessed>2023</b:YearAccessed>
    <b:MonthAccessed>May</b:MonthAccessed>
    <b:DayAccessed>10</b:DayAccessed>
    <b:URL>https://hwb.gov.wales/api/storage/b447d1fe-5463-4382-9726-e68623a05dd2/assessment-for-learning-and-the-national-literacy-and-numeracy-framework.pdf</b:URL>
    <b:RefOrder>4</b:RefOrder>
  </b:Source>
  <b:Source>
    <b:Tag>Wel20</b:Tag>
    <b:SourceType>InternetSite</b:SourceType>
    <b:Guid>{2D24C510-A813-487F-8545-D15BEA900E01}</b:Guid>
    <b:Author>
      <b:Author>
        <b:NameList>
          <b:Person>
            <b:Last>Government</b:Last>
            <b:First>Welsh</b:First>
          </b:Person>
        </b:NameList>
      </b:Author>
    </b:Author>
    <b:Title>What's changing in assessment </b:Title>
    <b:Year>2020</b:Year>
    <b:YearAccessed>2023</b:YearAccessed>
    <b:MonthAccessed>May</b:MonthAccessed>
    <b:DayAccessed>10</b:DayAccessed>
    <b:URL>https://hwb.gov.wales/curriculum-for-wales/assessment-arrangements/what-s-changing-in-assessment/</b:URL>
    <b:RefOrder>5</b:RefOrder>
  </b:Source>
  <b:Source>
    <b:Tag>Ali11</b:Tag>
    <b:SourceType>Book</b:SourceType>
    <b:Guid>{E6BA0329-F5B5-433D-BA77-9B166BD873A7}</b:Guid>
    <b:Author>
      <b:Author>
        <b:Corporate>Alison Clark and Paul Moss</b:Corporate>
      </b:Author>
    </b:Author>
    <b:Title>Listening to young children: the mosaic approach</b:Title>
    <b:Year>2011</b:Year>
    <b:YearAccessed>2023</b:YearAccessed>
    <b:MonthAccessed>May</b:MonthAccessed>
    <b:DayAccessed>11</b:DayAccessed>
    <b:URL>https://web-s-ebscohost-com.ezproxy.uwtsd.ac.uk/ehost/ebookviewer/ebook/bmxlYmtfXzM5OTE5Ml9fQU41?sid=bac949ed-420d-4ee6-91be-f5819763fa7c@redis&amp;vid=0&amp;format=EB&amp;rid=1</b:URL>
    <b:City>London</b:City>
    <b:Publisher>NCB</b:Publisher>
    <b:Edition>2nd</b:Edition>
    <b:RefOrder>12</b:RefOrder>
  </b:Source>
  <b:Source>
    <b:Tag>DrN23</b:Tag>
    <b:SourceType>InternetSite</b:SourceType>
    <b:Guid>{5D150780-39EA-4FEE-B3BE-386FE3A88D2D}</b:Guid>
    <b:Title>The Mosaic approach according to Clark and Moss</b:Title>
    <b:Author>
      <b:Author>
        <b:NameList>
          <b:Person>
            <b:Last>Brown</b:Last>
            <b:First>Dr</b:First>
            <b:Middle>Nicole</b:Middle>
          </b:Person>
        </b:NameList>
      </b:Author>
    </b:Author>
    <b:YearAccessed>2023</b:YearAccessed>
    <b:MonthAccessed>May</b:MonthAccessed>
    <b:DayAccessed>13</b:DayAccessed>
    <b:URL>. https://www.nicole-brown.co.uk/the-mosaic-approach-according-to-clark-and-moss/#:~:text=Criticism%20of%20this%20approach%20may,scientific%E2%80%9D%20and%20traditional%20ways%20cannot.  </b:URL>
    <b:RefOrder>13</b:RefOrder>
  </b:Source>
  <b:Source>
    <b:Tag>Gov20</b:Tag>
    <b:SourceType>InternetSite</b:SourceType>
    <b:Guid>{C28AFF03-9E3D-4565-9087-9511CA428249}</b:Guid>
    <b:Author>
      <b:Author>
        <b:NameList>
          <b:Person>
            <b:Last>Gov.uk</b:Last>
          </b:Person>
        </b:NameList>
      </b:Author>
    </b:Author>
    <b:Title>Interview study: qualitative studies</b:Title>
    <b:Year>2020</b:Year>
    <b:YearAccessed>2023</b:YearAccessed>
    <b:MonthAccessed>May</b:MonthAccessed>
    <b:DayAccessed>13</b:DayAccessed>
    <b:URL>https://www.gov.uk/guidance/interview-study-qualitative-studies </b:URL>
    <b:RefOrder>14</b:RefOrder>
  </b:Source>
  <b:Source>
    <b:Tag>esp15</b:Tag>
    <b:SourceType>InternetSite</b:SourceType>
    <b:Guid>{F3B9B281-D4ED-43EE-BEE9-F157422F7F8C}</b:Guid>
    <b:Author>
      <b:Author>
        <b:NameList>
          <b:Person>
            <b:Last>espace</b:Last>
          </b:Person>
        </b:NameList>
      </b:Author>
    </b:Author>
    <b:Title>Designing and Using Research Questionnaires</b:Title>
    <b:Year>2015</b:Year>
    <b:YearAccessed>2023</b:YearAccessed>
    <b:MonthAccessed>May</b:MonthAccessed>
    <b:DayAccessed>14</b:DayAccessed>
    <b:URL>https://e-space.mmu.ac.uk/579515/1/Designing%20and%20using%20Research%20QuestionnairesREV18042013.pdf </b:URL>
    <b:RefOrder>15</b:RefOrder>
  </b:Source>
  <b:Source>
    <b:Tag>Dyl981</b:Tag>
    <b:SourceType>InternetSite</b:SourceType>
    <b:Guid>{F59D2EA1-E714-475F-88A4-30321F012615}</b:Guid>
    <b:Author>
      <b:Author>
        <b:Corporate>Dylan Wiliam and Paul Black</b:Corporate>
      </b:Author>
    </b:Author>
    <b:Title>inside the black box</b:Title>
    <b:Year>1998</b:Year>
    <b:YearAccessed>2023</b:YearAccessed>
    <b:MonthAccessed>May</b:MonthAccessed>
    <b:DayAccessed>13</b:DayAccessed>
    <b:URL>https://www.researchgate.net/publication/44836144_Inside_the_Black_Box_Raising_Standards_Through_Classroom_Assessment   </b:URL>
    <b:RefOrder>6</b:RefOrder>
  </b:Source>
  <b:Source>
    <b:Tag>Shi08</b:Tag>
    <b:SourceType>BookSection</b:SourceType>
    <b:Guid>{7E985EE9-E268-4A61-9D76-A6AC58429EDB}</b:Guid>
    <b:Title>Active learning through formative assessment</b:Title>
    <b:Year>2008</b:Year>
    <b:Author>
      <b:Author>
        <b:NameList>
          <b:Person>
            <b:Last>Clarke</b:Last>
            <b:First>Shirley</b:First>
          </b:Person>
        </b:NameList>
      </b:Author>
    </b:Author>
    <b:Pages>37</b:Pages>
    <b:Publisher>Hodder education</b:Publisher>
    <b:RefOrder>7</b:RefOrder>
  </b:Source>
  <b:Source>
    <b:Tag>Joh15</b:Tag>
    <b:SourceType>Film</b:SourceType>
    <b:Guid>{CD806937-A088-4F67-A569-8B97AAE3A86F}</b:Guid>
    <b:Title>John Hattie Learning Intentions and Success Criteria</b:Title>
    <b:Year>2015</b:Year>
    <b:Author>
      <b:Interviewee>
        <b:NameList>
          <b:Person>
            <b:Last>Hattie</b:Last>
            <b:First>John</b:First>
          </b:Person>
        </b:NameList>
      </b:Interviewee>
    </b:Author>
    <b:ProductionCompany>The student achievement divison </b:ProductionCompany>
    <b:CountryRegion>United states of America </b:CountryRegion>
    <b:RefOrder>8</b:RefOrder>
  </b:Source>
  <b:Source>
    <b:Tag>DRo98</b:Tag>
    <b:SourceType>DocumentFromInternetSite</b:SourceType>
    <b:Guid>{3A26AD17-432E-47F8-B33F-29845DA8666E}</b:Guid>
    <b:Title>Research gate</b:Title>
    <b:Year>1998</b:Year>
    <b:Author>
      <b:Author>
        <b:NameList>
          <b:Person>
            <b:Last>Sadler</b:Last>
            <b:First>D</b:First>
            <b:Middle>Royce</b:Middle>
          </b:Person>
        </b:NameList>
      </b:Author>
    </b:Author>
    <b:Month>January</b:Month>
    <b:YearAccessed>2023</b:YearAccessed>
    <b:MonthAccessed>May</b:MonthAccessed>
    <b:DayAccessed>13</b:DayAccessed>
    <b:URL>https://www.researchgate.net/publication/331562726_Letting_students_into_the_secret_Further_steps_in_making_criteria_and_standards_work_to_improve_learning </b:URL>
    <b:RefOrder>9</b:RefOrder>
  </b:Source>
  <b:Source>
    <b:Tag>Kat04</b:Tag>
    <b:SourceType>Book</b:SourceType>
    <b:Guid>{B1D2AC48-989C-4A44-9922-08CA00A77F88}</b:Guid>
    <b:Title>Making formative assessment work</b:Title>
    <b:Year>2004</b:Year>
    <b:Author>
      <b:Author>
        <b:Corporate>Kathy Hall, Winnifred Burke</b:Corporate>
      </b:Author>
    </b:Author>
    <b:Publisher>McGraw-Hill Education</b:Publisher>
    <b:RefOrder>10</b:RefOrder>
  </b:Source>
  <b:Source>
    <b:Tag>Lor00</b:Tag>
    <b:SourceType>DocumentFromInternetSite</b:SourceType>
    <b:Guid>{0BB18C4D-DF09-4EA8-9BB9-17C8F06B5E40}</b:Guid>
    <b:Title>The Role of Assessment in a Learning Culture</b:Title>
    <b:Year>2000</b:Year>
    <b:YearAccessed>2023</b:YearAccessed>
    <b:MonthAccessed>May</b:MonthAccessed>
    <b:DayAccessed>13</b:DayAccessed>
    <b:URL>https://www-jstor-org.ezproxy.uwtsd.ac.uk/stable/1176145?sid=primo&amp;seq=7</b:URL>
    <b:Author>
      <b:Author>
        <b:NameList>
          <b:Person>
            <b:Last>Shepard</b:Last>
            <b:First>Lorrie</b:First>
            <b:Middle>A</b:Middle>
          </b:Person>
        </b:NameList>
      </b:Author>
    </b:Author>
    <b:Month>October</b:Month>
    <b:RefOrder>11</b:RefOrder>
  </b:Source>
  <b:Source>
    <b:Tag>BER18</b:Tag>
    <b:SourceType>DocumentFromInternetSite</b:SourceType>
    <b:Guid>{A78EE0CD-90D2-465F-BA28-BCF82BACE1CE}</b:Guid>
    <b:Author>
      <b:Author>
        <b:NameList>
          <b:Person>
            <b:Last>BERA</b:Last>
          </b:Person>
        </b:NameList>
      </b:Author>
    </b:Author>
    <b:Title>Ethical Guidelines for Educational Research, fourth edition </b:Title>
    <b:Year>2018</b:Year>
    <b:YearAccessed>2023</b:YearAccessed>
    <b:MonthAccessed>May</b:MonthAccessed>
    <b:DayAccessed>13</b:DayAccessed>
    <b:URL>Ethical Guidelines for Educational Research, fourth edition (2018)</b:URL>
    <b:RefOrder>16</b:RefOrder>
  </b:Source>
  <b:Source>
    <b:Tag>Wel201</b:Tag>
    <b:SourceType>InternetSite</b:SourceType>
    <b:Guid>{C8C6744D-FA9F-4690-BC1E-E759E2E01380}</b:Guid>
    <b:Title>Whats changing in assessment</b:Title>
    <b:Year>2020</b:Year>
    <b:YearAccessed>2023</b:YearAccessed>
    <b:MonthAccessed>May</b:MonthAccessed>
    <b:DayAccessed>13</b:DayAccessed>
    <b:URL>https://hwb.gov.wales/curriculum-for-wales/assessment-arrangements/what-s-changing-in-assessment</b:URL>
    <b:Author>
      <b:Author>
        <b:NameList>
          <b:Person>
            <b:Last>Government</b:Last>
            <b:First>Welsh</b:First>
          </b:Person>
        </b:NameList>
      </b:Author>
    </b:Author>
    <b:RefOrder>17</b:RefOrder>
  </b:Source>
  <b:Source>
    <b:Tag>Wel202</b:Tag>
    <b:SourceType>InternetSite</b:SourceType>
    <b:Guid>{35814A8F-F05C-4D73-9595-69ED4803B58E}</b:Guid>
    <b:Author>
      <b:Author>
        <b:NameList>
          <b:Person>
            <b:Last>Government</b:Last>
            <b:First>Welsh</b:First>
          </b:Person>
        </b:NameList>
      </b:Author>
    </b:Author>
    <b:Title>Supporting learner progression: assessment guidance</b:Title>
    <b:Year>2020</b:Year>
    <b:YearAccessed>2023</b:YearAccessed>
    <b:MonthAccessed>May</b:MonthAccessed>
    <b:DayAccessed>14</b:DayAccessed>
    <b:URL>.” https://hwb.gov.wales/curriculum-for-wales/assessment-arrangements/supporting-learner-progression-assessment-guidance/#key-principles-and-purpose-of-assessment</b:URL>
    <b:RefOrder>18</b:RefOrder>
  </b:Source>
</b:Sources>
</file>

<file path=customXml/itemProps1.xml><?xml version="1.0" encoding="utf-8"?>
<ds:datastoreItem xmlns:ds="http://schemas.openxmlformats.org/officeDocument/2006/customXml" ds:itemID="{551A489A-226E-4077-B87C-344F7D99383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Russell (2102949)</dc:creator>
  <keywords/>
  <dc:description/>
  <lastModifiedBy>Megan Russell (2102949)</lastModifiedBy>
  <revision>71</revision>
  <dcterms:created xsi:type="dcterms:W3CDTF">2023-05-10T23:50:00.0000000Z</dcterms:created>
  <dcterms:modified xsi:type="dcterms:W3CDTF">2023-05-15T17:20:10.2788103Z</dcterms:modified>
</coreProperties>
</file>