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Bold" w:hAnsi="Times New Roman Bold" w:cs="Times New Roman Bold"/>
          <w:b w:val="0"/>
          <w:bCs w:val="0"/>
          <w:sz w:val="36"/>
          <w:szCs w:val="36"/>
          <w:lang w:val="en-GB"/>
        </w:rPr>
      </w:pPr>
      <w:r>
        <w:rPr>
          <w:rFonts w:hint="default" w:ascii="Times New Roman Bold" w:hAnsi="Times New Roman Bold" w:cs="Times New Roman Bold"/>
          <w:b w:val="0"/>
          <w:bCs w:val="0"/>
          <w:sz w:val="36"/>
          <w:szCs w:val="36"/>
          <w:lang w:val="en-GB"/>
        </w:rPr>
        <w:t>Student name :  Stanislav Dragov</w:t>
      </w:r>
    </w:p>
    <w:p>
      <w:pPr>
        <w:rPr>
          <w:rFonts w:hint="default" w:ascii="Times New Roman Bold" w:hAnsi="Times New Roman Bold" w:cs="Times New Roman Bold"/>
          <w:b w:val="0"/>
          <w:bCs w:val="0"/>
          <w:sz w:val="36"/>
          <w:szCs w:val="36"/>
          <w:lang w:val="en-GB"/>
        </w:rPr>
      </w:pPr>
      <w:r>
        <w:rPr>
          <w:rFonts w:hint="default" w:ascii="Times New Roman Bold" w:hAnsi="Times New Roman Bold" w:cs="Times New Roman Bold"/>
          <w:b w:val="0"/>
          <w:bCs w:val="0"/>
          <w:sz w:val="36"/>
          <w:szCs w:val="36"/>
          <w:lang w:val="en-GB"/>
        </w:rPr>
        <w:t>Student ID : 1919084</w:t>
      </w:r>
    </w:p>
    <w:p>
      <w:pPr>
        <w:rPr>
          <w:rFonts w:hint="default" w:ascii="Times New Roman Bold" w:hAnsi="Times New Roman Bold" w:cs="Times New Roman Bold"/>
          <w:b w:val="0"/>
          <w:bCs w:val="0"/>
          <w:sz w:val="36"/>
          <w:szCs w:val="36"/>
          <w:lang w:val="en-GB"/>
        </w:rPr>
      </w:pPr>
      <w:r>
        <w:rPr>
          <w:rFonts w:hint="default" w:ascii="Times New Roman Bold" w:hAnsi="Times New Roman Bold" w:cs="Times New Roman Bold"/>
          <w:b w:val="0"/>
          <w:bCs w:val="0"/>
          <w:sz w:val="36"/>
          <w:szCs w:val="36"/>
          <w:lang w:val="en-GB"/>
        </w:rPr>
        <w:t>Program : Business Management</w:t>
      </w:r>
    </w:p>
    <w:p>
      <w:pPr>
        <w:jc w:val="both"/>
        <w:rPr>
          <w:bCs/>
          <w:sz w:val="36"/>
          <w:szCs w:val="32"/>
        </w:rPr>
      </w:pPr>
      <w:r>
        <w:rPr>
          <w:bCs/>
          <w:sz w:val="36"/>
          <w:szCs w:val="32"/>
        </w:rPr>
        <w:t>Module Title: International Business Communications</w:t>
      </w:r>
    </w:p>
    <w:p>
      <w:pPr>
        <w:jc w:val="both"/>
        <w:rPr>
          <w:bCs/>
          <w:sz w:val="36"/>
          <w:szCs w:val="32"/>
        </w:rPr>
      </w:pPr>
      <w:r>
        <w:rPr>
          <w:bCs/>
          <w:sz w:val="36"/>
          <w:szCs w:val="32"/>
        </w:rPr>
        <w:t>Module Code: LCBB6001</w:t>
      </w:r>
    </w:p>
    <w:p>
      <w:pPr>
        <w:jc w:val="both"/>
        <w:rPr>
          <w:bCs/>
          <w:sz w:val="36"/>
          <w:szCs w:val="32"/>
        </w:rPr>
      </w:pPr>
      <w:bookmarkStart w:id="16" w:name="_GoBack"/>
      <w:bookmarkEnd w:id="16"/>
      <w:r>
        <w:rPr>
          <w:bCs/>
          <w:sz w:val="36"/>
          <w:szCs w:val="32"/>
        </w:rPr>
        <w:t>Assignment Title: Assignment 1</w:t>
      </w:r>
    </w:p>
    <w:p>
      <w:pPr>
        <w:spacing w:after="160"/>
        <w:jc w:val="left"/>
        <w:rPr>
          <w:bCs/>
          <w:sz w:val="32"/>
          <w:szCs w:val="32"/>
        </w:rPr>
      </w:pPr>
      <w:r>
        <w:rPr>
          <w:b/>
          <w:sz w:val="32"/>
          <w:szCs w:val="32"/>
        </w:rPr>
        <w:br w:type="page"/>
      </w:r>
    </w:p>
    <w:sdt>
      <w:sdtPr>
        <w:rPr>
          <w:rFonts w:ascii="Times New Roman" w:hAnsi="Times New Roman" w:eastAsia="Times New Roman" w:cs="Times New Roman"/>
          <w:color w:val="auto"/>
          <w:sz w:val="24"/>
          <w:szCs w:val="24"/>
          <w:lang w:val="en-GB" w:eastAsia="en-GB"/>
        </w:rPr>
        <w:id w:val="1818677546"/>
        <w:docPartObj>
          <w:docPartGallery w:val="Table of Contents"/>
          <w:docPartUnique/>
        </w:docPartObj>
      </w:sdtPr>
      <w:sdtEndPr>
        <w:rPr>
          <w:rFonts w:ascii="Times New Roman" w:hAnsi="Times New Roman" w:eastAsia="Times New Roman" w:cs="Times New Roman"/>
          <w:b/>
          <w:bCs/>
          <w:color w:val="auto"/>
          <w:sz w:val="24"/>
          <w:szCs w:val="24"/>
          <w:lang w:val="en-GB" w:eastAsia="en-GB"/>
        </w:rPr>
      </w:sdtEndPr>
      <w:sdtContent>
        <w:p>
          <w:pPr>
            <w:pStyle w:val="21"/>
            <w:spacing w:line="360" w:lineRule="auto"/>
            <w:jc w:val="center"/>
            <w:rPr>
              <w:rFonts w:ascii="Times New Roman" w:hAnsi="Times New Roman" w:cs="Times New Roman"/>
              <w:color w:val="auto"/>
              <w:lang w:val="en-GB"/>
            </w:rPr>
          </w:pPr>
          <w:r>
            <w:rPr>
              <w:rFonts w:ascii="Times New Roman" w:hAnsi="Times New Roman" w:cs="Times New Roman"/>
              <w:color w:val="auto"/>
              <w:lang w:val="en-GB"/>
            </w:rPr>
            <w:t>Contents</w:t>
          </w:r>
        </w:p>
        <w:p>
          <w:pPr>
            <w:pStyle w:val="16"/>
            <w:tabs>
              <w:tab w:val="left" w:pos="440"/>
              <w:tab w:val="right" w:leader="dot" w:pos="9350"/>
            </w:tabs>
            <w:rPr>
              <w:rFonts w:eastAsiaTheme="minorEastAsia"/>
              <w:sz w:val="22"/>
              <w:szCs w:val="22"/>
            </w:rPr>
          </w:pPr>
          <w:r>
            <w:fldChar w:fldCharType="begin"/>
          </w:r>
          <w:r>
            <w:instrText xml:space="preserve"> TOC \o "1-3" \h \z \u </w:instrText>
          </w:r>
          <w:r>
            <w:fldChar w:fldCharType="separate"/>
          </w:r>
          <w:r>
            <w:fldChar w:fldCharType="begin"/>
          </w:r>
          <w:r>
            <w:instrText xml:space="preserve"> HYPERLINK \l "_Toc112263864" </w:instrText>
          </w:r>
          <w:r>
            <w:fldChar w:fldCharType="separate"/>
          </w:r>
          <w:r>
            <w:rPr>
              <w:rStyle w:val="13"/>
            </w:rPr>
            <w:t>1.</w:t>
          </w:r>
          <w:r>
            <w:rPr>
              <w:rFonts w:eastAsiaTheme="minorEastAsia"/>
              <w:sz w:val="22"/>
              <w:szCs w:val="22"/>
            </w:rPr>
            <w:tab/>
          </w:r>
          <w:r>
            <w:rPr>
              <w:rStyle w:val="13"/>
            </w:rPr>
            <w:t>Introduction</w:t>
          </w:r>
          <w:r>
            <w:tab/>
          </w:r>
          <w:r>
            <w:fldChar w:fldCharType="begin"/>
          </w:r>
          <w:r>
            <w:instrText xml:space="preserve"> PAGEREF _Toc112263864 \h </w:instrText>
          </w:r>
          <w:r>
            <w:fldChar w:fldCharType="separate"/>
          </w:r>
          <w:r>
            <w:t>3</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"_Toc112263865" </w:instrText>
          </w:r>
          <w:r>
            <w:fldChar w:fldCharType="separate"/>
          </w:r>
          <w:r>
            <w:rPr>
              <w:rStyle w:val="13"/>
            </w:rPr>
            <w:t>2.</w:t>
          </w:r>
          <w:r>
            <w:rPr>
              <w:rFonts w:eastAsiaTheme="minorEastAsia"/>
              <w:sz w:val="22"/>
              <w:szCs w:val="22"/>
            </w:rPr>
            <w:tab/>
          </w:r>
          <w:r>
            <w:rPr>
              <w:rStyle w:val="13"/>
            </w:rPr>
            <w:t>Brief Introduction of India as a Selected Country</w:t>
          </w:r>
          <w:r>
            <w:tab/>
          </w:r>
          <w:r>
            <w:fldChar w:fldCharType="begin"/>
          </w:r>
          <w:r>
            <w:instrText xml:space="preserve"> PAGEREF _Toc112263865 \h </w:instrText>
          </w:r>
          <w:r>
            <w:fldChar w:fldCharType="separate"/>
          </w:r>
          <w:r>
            <w:t>4</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"_Toc112263866" </w:instrText>
          </w:r>
          <w:r>
            <w:fldChar w:fldCharType="separate"/>
          </w:r>
          <w:r>
            <w:rPr>
              <w:rStyle w:val="13"/>
            </w:rPr>
            <w:t>3.</w:t>
          </w:r>
          <w:r>
            <w:rPr>
              <w:rFonts w:eastAsiaTheme="minorEastAsia"/>
              <w:sz w:val="22"/>
              <w:szCs w:val="22"/>
            </w:rPr>
            <w:tab/>
          </w:r>
          <w:r>
            <w:rPr>
              <w:rStyle w:val="13"/>
            </w:rPr>
            <w:t>Theories Applied for International and Intercultural Communication</w:t>
          </w:r>
          <w:r>
            <w:tab/>
          </w:r>
          <w:r>
            <w:fldChar w:fldCharType="begin"/>
          </w:r>
          <w:r>
            <w:instrText xml:space="preserve"> PAGEREF _Toc112263866 \h </w:instrText>
          </w:r>
          <w:r>
            <w:fldChar w:fldCharType="separate"/>
          </w:r>
          <w:r>
            <w:t>5</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"_Toc112263867" </w:instrText>
          </w:r>
          <w:r>
            <w:fldChar w:fldCharType="separate"/>
          </w:r>
          <w:r>
            <w:rPr>
              <w:rStyle w:val="13"/>
            </w:rPr>
            <w:t>4.</w:t>
          </w:r>
          <w:r>
            <w:rPr>
              <w:rFonts w:eastAsiaTheme="minorEastAsia"/>
              <w:sz w:val="22"/>
              <w:szCs w:val="22"/>
            </w:rPr>
            <w:tab/>
          </w:r>
          <w:r>
            <w:rPr>
              <w:rStyle w:val="13"/>
            </w:rPr>
            <w:t>Critical Evaluation of Cultural Sensitivity</w:t>
          </w:r>
          <w:r>
            <w:tab/>
          </w:r>
          <w:r>
            <w:fldChar w:fldCharType="begin"/>
          </w:r>
          <w:r>
            <w:instrText xml:space="preserve"> PAGEREF _Toc112263867 \h </w:instrText>
          </w:r>
          <w:r>
            <w:fldChar w:fldCharType="separate"/>
          </w:r>
          <w:r>
            <w:t>8</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"_Toc112263868" </w:instrText>
          </w:r>
          <w:r>
            <w:fldChar w:fldCharType="separate"/>
          </w:r>
          <w:r>
            <w:rPr>
              <w:rStyle w:val="13"/>
            </w:rPr>
            <w:t>5.</w:t>
          </w:r>
          <w:r>
            <w:rPr>
              <w:rFonts w:eastAsiaTheme="minorEastAsia"/>
              <w:sz w:val="22"/>
              <w:szCs w:val="22"/>
            </w:rPr>
            <w:tab/>
          </w:r>
          <w:r>
            <w:rPr>
              <w:rStyle w:val="13"/>
            </w:rPr>
            <w:t>Importance of Networking</w:t>
          </w:r>
          <w:r>
            <w:tab/>
          </w:r>
          <w:r>
            <w:fldChar w:fldCharType="begin"/>
          </w:r>
          <w:r>
            <w:instrText xml:space="preserve"> PAGEREF _Toc112263868 \h </w:instrText>
          </w:r>
          <w:r>
            <w:fldChar w:fldCharType="separate"/>
          </w:r>
          <w:r>
            <w:t>10</w:t>
          </w:r>
          <w:r>
            <w:fldChar w:fldCharType="end"/>
          </w:r>
          <w:r>
            <w:fldChar w:fldCharType="end"/>
          </w:r>
        </w:p>
        <w:p>
          <w:pPr>
            <w:pStyle w:val="17"/>
            <w:tabs>
              <w:tab w:val="right" w:leader="dot" w:pos="9350"/>
            </w:tabs>
            <w:rPr>
              <w:rFonts w:eastAsiaTheme="minorEastAsia"/>
              <w:sz w:val="22"/>
              <w:szCs w:val="22"/>
            </w:rPr>
          </w:pPr>
          <w:r>
            <w:fldChar w:fldCharType="begin"/>
          </w:r>
          <w:r>
            <w:instrText xml:space="preserve"> HYPERLINK \l "_Toc112263869" </w:instrText>
          </w:r>
          <w:r>
            <w:fldChar w:fldCharType="separate"/>
          </w:r>
          <w:r>
            <w:rPr>
              <w:rStyle w:val="13"/>
              <w:lang w:eastAsia="en-US"/>
            </w:rPr>
            <w:t>Advantages of Using Buyer's Languages:</w:t>
          </w:r>
          <w:r>
            <w:tab/>
          </w:r>
          <w:r>
            <w:fldChar w:fldCharType="begin"/>
          </w:r>
          <w:r>
            <w:instrText xml:space="preserve"> PAGEREF _Toc112263869 \h </w:instrText>
          </w:r>
          <w:r>
            <w:fldChar w:fldCharType="separate"/>
          </w:r>
          <w:r>
            <w:t>11</w:t>
          </w:r>
          <w:r>
            <w:fldChar w:fldCharType="end"/>
          </w:r>
          <w:r>
            <w:fldChar w:fldCharType="end"/>
          </w:r>
        </w:p>
        <w:p>
          <w:pPr>
            <w:pStyle w:val="17"/>
            <w:tabs>
              <w:tab w:val="right" w:leader="dot" w:pos="9350"/>
            </w:tabs>
            <w:rPr>
              <w:rFonts w:eastAsiaTheme="minorEastAsia"/>
              <w:sz w:val="22"/>
              <w:szCs w:val="22"/>
            </w:rPr>
          </w:pPr>
          <w:r>
            <w:fldChar w:fldCharType="begin"/>
          </w:r>
          <w:r>
            <w:instrText xml:space="preserve"> HYPERLINK \l "_Toc112263870" </w:instrText>
          </w:r>
          <w:r>
            <w:fldChar w:fldCharType="separate"/>
          </w:r>
          <w:r>
            <w:rPr>
              <w:rStyle w:val="13"/>
              <w:lang w:eastAsia="en-US"/>
            </w:rPr>
            <w:t>Disadvantages of Using Buyer's Languages:</w:t>
          </w:r>
          <w:r>
            <w:tab/>
          </w:r>
          <w:r>
            <w:fldChar w:fldCharType="begin"/>
          </w:r>
          <w:r>
            <w:instrText xml:space="preserve"> PAGEREF _Toc112263870 \h </w:instrText>
          </w:r>
          <w:r>
            <w:fldChar w:fldCharType="separate"/>
          </w:r>
          <w:r>
            <w:t>11</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"_Toc112263871" </w:instrText>
          </w:r>
          <w:r>
            <w:fldChar w:fldCharType="separate"/>
          </w:r>
          <w:r>
            <w:rPr>
              <w:rStyle w:val="13"/>
            </w:rPr>
            <w:t>6.</w:t>
          </w:r>
          <w:r>
            <w:rPr>
              <w:rFonts w:eastAsiaTheme="minorEastAsia"/>
              <w:sz w:val="22"/>
              <w:szCs w:val="22"/>
            </w:rPr>
            <w:tab/>
          </w:r>
          <w:r>
            <w:rPr>
              <w:rStyle w:val="13"/>
            </w:rPr>
            <w:t>Communication Barriers Experienced by Foreign Businesses in India</w:t>
          </w:r>
          <w:r>
            <w:tab/>
          </w:r>
          <w:r>
            <w:fldChar w:fldCharType="begin"/>
          </w:r>
          <w:r>
            <w:instrText xml:space="preserve"> PAGEREF _Toc112263871 \h </w:instrText>
          </w:r>
          <w:r>
            <w:fldChar w:fldCharType="separate"/>
          </w:r>
          <w:r>
            <w:t>11</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"_Toc112263872" </w:instrText>
          </w:r>
          <w:r>
            <w:fldChar w:fldCharType="separate"/>
          </w:r>
          <w:r>
            <w:rPr>
              <w:rStyle w:val="13"/>
            </w:rPr>
            <w:t>7.</w:t>
          </w:r>
          <w:r>
            <w:rPr>
              <w:rFonts w:eastAsiaTheme="minorEastAsia"/>
              <w:sz w:val="22"/>
              <w:szCs w:val="22"/>
            </w:rPr>
            <w:tab/>
          </w:r>
          <w:r>
            <w:rPr>
              <w:rStyle w:val="13"/>
            </w:rPr>
            <w:t>Appropriate Communication Strategies and Recommendations</w:t>
          </w:r>
          <w:r>
            <w:tab/>
          </w:r>
          <w:r>
            <w:fldChar w:fldCharType="begin"/>
          </w:r>
          <w:r>
            <w:instrText xml:space="preserve"> PAGEREF _Toc112263872 \h </w:instrText>
          </w:r>
          <w:r>
            <w:fldChar w:fldCharType="separate"/>
          </w:r>
          <w:r>
            <w:t>12</w:t>
          </w:r>
          <w:r>
            <w:fldChar w:fldCharType="end"/>
          </w:r>
          <w:r>
            <w:fldChar w:fldCharType="end"/>
          </w:r>
        </w:p>
        <w:p>
          <w:pPr>
            <w:pStyle w:val="16"/>
            <w:tabs>
              <w:tab w:val="left" w:pos="440"/>
              <w:tab w:val="right" w:leader="dot" w:pos="9350"/>
            </w:tabs>
            <w:rPr>
              <w:rFonts w:eastAsiaTheme="minorEastAsia"/>
              <w:sz w:val="22"/>
              <w:szCs w:val="22"/>
            </w:rPr>
          </w:pPr>
          <w:r>
            <w:fldChar w:fldCharType="begin"/>
          </w:r>
          <w:r>
            <w:instrText xml:space="preserve"> HYPERLINK \l "_Toc112263873" </w:instrText>
          </w:r>
          <w:r>
            <w:fldChar w:fldCharType="separate"/>
          </w:r>
          <w:r>
            <w:rPr>
              <w:rStyle w:val="13"/>
            </w:rPr>
            <w:t>8.</w:t>
          </w:r>
          <w:r>
            <w:rPr>
              <w:rFonts w:eastAsiaTheme="minorEastAsia"/>
              <w:sz w:val="22"/>
              <w:szCs w:val="22"/>
            </w:rPr>
            <w:tab/>
          </w:r>
          <w:r>
            <w:rPr>
              <w:rStyle w:val="13"/>
            </w:rPr>
            <w:t>Conclusion</w:t>
          </w:r>
          <w:r>
            <w:tab/>
          </w:r>
          <w:r>
            <w:fldChar w:fldCharType="begin"/>
          </w:r>
          <w:r>
            <w:instrText xml:space="preserve"> PAGEREF _Toc112263873 \h </w:instrText>
          </w:r>
          <w:r>
            <w:fldChar w:fldCharType="separate"/>
          </w:r>
          <w:r>
            <w:t>13</w:t>
          </w:r>
          <w:r>
            <w:fldChar w:fldCharType="end"/>
          </w:r>
          <w:r>
            <w:fldChar w:fldCharType="end"/>
          </w:r>
        </w:p>
        <w:p>
          <w:pPr>
            <w:pStyle w:val="16"/>
            <w:tabs>
              <w:tab w:val="right" w:leader="dot" w:pos="9350"/>
            </w:tabs>
            <w:rPr>
              <w:rFonts w:eastAsiaTheme="minorEastAsia"/>
              <w:sz w:val="22"/>
              <w:szCs w:val="22"/>
            </w:rPr>
          </w:pPr>
          <w:r>
            <w:fldChar w:fldCharType="begin"/>
          </w:r>
          <w:r>
            <w:instrText xml:space="preserve"> HYPERLINK \l "_Toc112263874" </w:instrText>
          </w:r>
          <w:r>
            <w:fldChar w:fldCharType="separate"/>
          </w:r>
          <w:r>
            <w:rPr>
              <w:rStyle w:val="13"/>
            </w:rPr>
            <w:t>Reference list</w:t>
          </w:r>
          <w:r>
            <w:tab/>
          </w:r>
          <w:r>
            <w:fldChar w:fldCharType="begin"/>
          </w:r>
          <w:r>
            <w:instrText xml:space="preserve"> PAGEREF _Toc112263874 \h </w:instrText>
          </w:r>
          <w:r>
            <w:fldChar w:fldCharType="separate"/>
          </w:r>
          <w:r>
            <w:t>14</w:t>
          </w:r>
          <w:r>
            <w:fldChar w:fldCharType="end"/>
          </w:r>
          <w:r>
            <w:fldChar w:fldCharType="end"/>
          </w:r>
        </w:p>
        <w:p>
          <w:r>
            <w:rPr>
              <w:b/>
              <w:bCs/>
            </w:rPr>
            <w:fldChar w:fldCharType="end"/>
          </w:r>
        </w:p>
      </w:sdtContent>
    </w:sdt>
    <w:p>
      <w:pPr>
        <w:jc w:val="center"/>
        <w:rPr>
          <w:bCs/>
          <w:sz w:val="32"/>
          <w:szCs w:val="32"/>
        </w:rPr>
      </w:pPr>
      <w:r>
        <w:rPr>
          <w:bCs/>
          <w:sz w:val="32"/>
          <w:szCs w:val="32"/>
        </w:rPr>
        <w:t>List of Figures</w:t>
      </w:r>
    </w:p>
    <w:p>
      <w:pPr>
        <w:pStyle w:val="15"/>
        <w:tabs>
          <w:tab w:val="right" w:leader="dot" w:pos="9350"/>
        </w:tabs>
        <w:rPr>
          <w:rFonts w:eastAsiaTheme="minorEastAsia"/>
          <w:sz w:val="22"/>
          <w:szCs w:val="22"/>
        </w:rPr>
      </w:pPr>
      <w:r>
        <w:fldChar w:fldCharType="begin"/>
      </w:r>
      <w:r>
        <w:instrText xml:space="preserve"> TOC \h \z \c "Figure" </w:instrText>
      </w:r>
      <w:r>
        <w:fldChar w:fldCharType="separate"/>
      </w:r>
      <w:r>
        <w:fldChar w:fldCharType="begin"/>
      </w:r>
      <w:r>
        <w:instrText xml:space="preserve"> HYPERLINK \l "_Toc112283586" </w:instrText>
      </w:r>
      <w:r>
        <w:fldChar w:fldCharType="separate"/>
      </w:r>
      <w:r>
        <w:rPr>
          <w:rStyle w:val="13"/>
          <w:rFonts w:eastAsiaTheme="majorEastAsia"/>
        </w:rPr>
        <w:t>Figure 1: Political Stability of India (</w:t>
      </w:r>
      <w:r>
        <w:rPr>
          <w:rStyle w:val="13"/>
          <w:rFonts w:eastAsiaTheme="majorEastAsia"/>
          <w:lang w:eastAsia="en-US"/>
        </w:rPr>
        <w:t>Shah, 2022)</w:t>
      </w:r>
      <w:r>
        <w:tab/>
      </w:r>
      <w:r>
        <w:fldChar w:fldCharType="begin"/>
      </w:r>
      <w:r>
        <w:instrText xml:space="preserve"> PAGEREF _Toc112283586 \h </w:instrText>
      </w:r>
      <w:r>
        <w:fldChar w:fldCharType="separate"/>
      </w:r>
      <w:r>
        <w:t>4</w:t>
      </w:r>
      <w:r>
        <w:fldChar w:fldCharType="end"/>
      </w:r>
      <w:r>
        <w:fldChar w:fldCharType="end"/>
      </w:r>
    </w:p>
    <w:p>
      <w:pPr>
        <w:pStyle w:val="15"/>
        <w:tabs>
          <w:tab w:val="right" w:leader="dot" w:pos="9350"/>
        </w:tabs>
        <w:rPr>
          <w:rFonts w:eastAsiaTheme="minorEastAsia"/>
          <w:sz w:val="22"/>
          <w:szCs w:val="22"/>
        </w:rPr>
      </w:pPr>
      <w:r>
        <w:fldChar w:fldCharType="begin"/>
      </w:r>
      <w:r>
        <w:instrText xml:space="preserve"> HYPERLINK \l "_Toc112283587" </w:instrText>
      </w:r>
      <w:r>
        <w:fldChar w:fldCharType="separate"/>
      </w:r>
      <w:r>
        <w:rPr>
          <w:rStyle w:val="13"/>
          <w:rFonts w:eastAsiaTheme="majorEastAsia"/>
        </w:rPr>
        <w:t xml:space="preserve">Figure 2: GDP Growth of India </w:t>
      </w:r>
      <w:r>
        <w:rPr>
          <w:rStyle w:val="13"/>
          <w:rFonts w:eastAsiaTheme="majorEastAsia"/>
          <w:lang w:eastAsia="en-US"/>
        </w:rPr>
        <w:t>(Shah, 2022)</w:t>
      </w:r>
      <w:r>
        <w:tab/>
      </w:r>
      <w:r>
        <w:fldChar w:fldCharType="begin"/>
      </w:r>
      <w:r>
        <w:instrText xml:space="preserve"> PAGEREF _Toc112283587 \h </w:instrText>
      </w:r>
      <w:r>
        <w:fldChar w:fldCharType="separate"/>
      </w:r>
      <w:r>
        <w:t>5</w:t>
      </w:r>
      <w:r>
        <w:fldChar w:fldCharType="end"/>
      </w:r>
      <w:r>
        <w:fldChar w:fldCharType="end"/>
      </w:r>
    </w:p>
    <w:p>
      <w:pPr>
        <w:pStyle w:val="15"/>
        <w:tabs>
          <w:tab w:val="right" w:leader="dot" w:pos="9350"/>
        </w:tabs>
        <w:rPr>
          <w:rFonts w:eastAsiaTheme="minorEastAsia"/>
          <w:sz w:val="22"/>
          <w:szCs w:val="22"/>
        </w:rPr>
      </w:pPr>
      <w:r>
        <w:fldChar w:fldCharType="begin"/>
      </w:r>
      <w:r>
        <w:instrText xml:space="preserve"> HYPERLINK \l "_Toc112283588" </w:instrText>
      </w:r>
      <w:r>
        <w:fldChar w:fldCharType="separate"/>
      </w:r>
      <w:r>
        <w:rPr>
          <w:rStyle w:val="13"/>
          <w:rFonts w:eastAsiaTheme="majorEastAsia"/>
        </w:rPr>
        <w:t>Figure 3: Comparison of Hofstede's Cultural Dimensions between India and the UK</w:t>
      </w:r>
      <w:r>
        <w:tab/>
      </w:r>
      <w:r>
        <w:fldChar w:fldCharType="begin"/>
      </w:r>
      <w:r>
        <w:instrText xml:space="preserve"> PAGEREF _Toc112283588 \h </w:instrText>
      </w:r>
      <w:r>
        <w:fldChar w:fldCharType="separate"/>
      </w:r>
      <w:r>
        <w:t>6</w:t>
      </w:r>
      <w:r>
        <w:fldChar w:fldCharType="end"/>
      </w:r>
      <w:r>
        <w:fldChar w:fldCharType="end"/>
      </w:r>
    </w:p>
    <w:p>
      <w:pPr>
        <w:pStyle w:val="15"/>
        <w:tabs>
          <w:tab w:val="right" w:leader="dot" w:pos="9350"/>
        </w:tabs>
        <w:rPr>
          <w:rFonts w:eastAsiaTheme="minorEastAsia"/>
          <w:sz w:val="22"/>
          <w:szCs w:val="22"/>
        </w:rPr>
      </w:pPr>
      <w:r>
        <w:fldChar w:fldCharType="begin"/>
      </w:r>
      <w:r>
        <w:instrText xml:space="preserve"> HYPERLINK \l "_Toc112283589" </w:instrText>
      </w:r>
      <w:r>
        <w:fldChar w:fldCharType="separate"/>
      </w:r>
      <w:r>
        <w:rPr>
          <w:rStyle w:val="13"/>
          <w:rFonts w:eastAsiaTheme="majorEastAsia"/>
        </w:rPr>
        <w:t>Figure 4: Communication with Different Buyer's Languages (Dignen and Mcmaster, 2013)</w:t>
      </w:r>
      <w:r>
        <w:tab/>
      </w:r>
      <w:r>
        <w:fldChar w:fldCharType="begin"/>
      </w:r>
      <w:r>
        <w:instrText xml:space="preserve"> PAGEREF _Toc112283589 \h </w:instrText>
      </w:r>
      <w:r>
        <w:fldChar w:fldCharType="separate"/>
      </w:r>
      <w:r>
        <w:t>10</w:t>
      </w:r>
      <w:r>
        <w:fldChar w:fldCharType="end"/>
      </w:r>
      <w:r>
        <w:fldChar w:fldCharType="end"/>
      </w:r>
    </w:p>
    <w:p>
      <w:pPr>
        <w:rPr>
          <w:rFonts w:eastAsiaTheme="majorEastAsia"/>
          <w:color w:val="000000" w:themeColor="text1"/>
          <w:sz w:val="32"/>
          <w:szCs w:val="32"/>
          <w:lang w:eastAsia="en-US"/>
          <w14:textFill>
            <w14:solidFill>
              <w14:schemeClr w14:val="tx1"/>
            </w14:solidFill>
          </w14:textFill>
        </w:rPr>
      </w:pPr>
      <w:r>
        <w:fldChar w:fldCharType="end"/>
      </w:r>
      <w:r>
        <w:br w:type="page"/>
      </w:r>
    </w:p>
    <w:p>
      <w:pPr>
        <w:pStyle w:val="2"/>
        <w:numPr>
          <w:ilvl w:val="0"/>
          <w:numId w:val="1"/>
        </w:numPr>
        <w:rPr>
          <w:rFonts w:cs="Times New Roman"/>
          <w:lang w:val="en-GB"/>
        </w:rPr>
      </w:pPr>
      <w:bookmarkStart w:id="0" w:name="_Toc112263864"/>
      <w:r>
        <w:rPr>
          <w:rFonts w:cs="Times New Roman"/>
          <w:lang w:val="en-GB"/>
        </w:rPr>
        <w:t>Introduction</w:t>
      </w:r>
      <w:bookmarkEnd w:id="0"/>
    </w:p>
    <w:p>
      <w:pPr>
        <w:rPr>
          <w:lang w:eastAsia="en-US"/>
        </w:rPr>
      </w:pPr>
      <w:r>
        <w:rPr>
          <w:lang w:eastAsia="en-US"/>
        </w:rPr>
        <w:t>When a transaction of goods, commodities, services, and knowledge is conducted beyond the national borders and the people of two or more two countries are involved in that transaction process is known as international business</w:t>
      </w:r>
      <w:r>
        <w:t xml:space="preserve"> </w:t>
      </w:r>
      <w:r>
        <w:rPr>
          <w:lang w:eastAsia="en-US"/>
        </w:rPr>
        <w:t>(Bovée and Thill, 2014). Besides, when communication is held beyond the national border and information is shared among different nations, it is called international communication</w:t>
      </w:r>
      <w:r>
        <w:t xml:space="preserve"> </w:t>
      </w:r>
      <w:r>
        <w:rPr>
          <w:lang w:eastAsia="en-US"/>
        </w:rPr>
        <w:t>(Andersen and Torp, 2020). In international business, intercultural issues affect the profitability of any business organization (Czinkota, Ronkainen and Moffett, 2014). In the assigned work, a UK-based company; Premier Inn wanted to expand its business in a developing country. This company decided to expand its business in India. This report is all about how Premier Inn company selected this developing country, and which theories are applied for international and intercultural communication. This report has also covered the ways cultural sensitivity affects the business operations of the selected country, the importance of networking, advantages, and disadvantages of using buyers' languages. After that different communication, barriers are described briefly, and recommendations are given to build up appropriate communication strategies to overcome those communication barriers in this report.</w:t>
      </w:r>
    </w:p>
    <w:p>
      <w:pPr>
        <w:spacing w:after="160"/>
        <w:jc w:val="left"/>
        <w:rPr>
          <w:lang w:eastAsia="en-US"/>
        </w:rPr>
      </w:pPr>
      <w:r>
        <w:rPr>
          <w:lang w:eastAsia="en-US"/>
        </w:rPr>
        <w:br w:type="page"/>
      </w:r>
    </w:p>
    <w:p>
      <w:pPr>
        <w:pStyle w:val="2"/>
        <w:numPr>
          <w:ilvl w:val="0"/>
          <w:numId w:val="1"/>
        </w:numPr>
        <w:rPr>
          <w:rFonts w:cs="Times New Roman"/>
          <w:lang w:val="en-GB"/>
        </w:rPr>
      </w:pPr>
      <w:bookmarkStart w:id="1" w:name="_Toc112263865"/>
      <w:r>
        <w:rPr>
          <w:rFonts w:cs="Times New Roman"/>
          <w:lang w:val="en-GB"/>
        </w:rPr>
        <w:t>Brief Introduction of India as a Selected Country</w:t>
      </w:r>
      <w:bookmarkEnd w:id="1"/>
    </w:p>
    <w:p>
      <w:pPr>
        <w:rPr>
          <w:lang w:eastAsia="en-US"/>
        </w:rPr>
      </w:pPr>
      <w:r>
        <w:rPr>
          <w:lang w:eastAsia="en-US"/>
        </w:rPr>
        <w:t>Premier Inn is a UK-based multinational company. It is one of the largest and most renowned hotel brands in the world (Premier Inn, 2022). Nowadays this multinational company is wanted to start its business in a developing country. As an international business communication consultant, the author selects India for expanding the business operations of Premier Inn company. India is situated in South Asia. Considering the area of the country, it is the seventh largest country in the world</w:t>
      </w:r>
      <w:r>
        <w:t xml:space="preserve">. </w:t>
      </w:r>
      <w:r>
        <w:rPr>
          <w:lang w:eastAsia="en-US"/>
        </w:rPr>
        <w:t xml:space="preserve">Not only that it is one of the fastest growing economies in the world. According to the report of the world bank, it has owned the fifth position in the world economy (Myers, 2020). As India is a large country, it has many attractive tourist places like the Taj Mahal, Hawa Mahal, Ranthambore National Park, Holy City of Varanasi, the Golden City, the Red Fort, etc. Besides, India is enriched with natural beauty. As a result, these factors attract Premier Inn company to consider expanding business in India. </w:t>
      </w:r>
    </w:p>
    <w:p>
      <w:pPr>
        <w:rPr>
          <w:lang w:eastAsia="en-US"/>
        </w:rPr>
      </w:pPr>
      <w:r>
        <w:rPr>
          <w:lang w:eastAsia="en-US"/>
        </w:rPr>
        <w:t>India is selected for the expansion of Premier Inn company for various reasons. These are given below:</w:t>
      </w:r>
    </w:p>
    <w:p>
      <w:pPr>
        <w:pStyle w:val="20"/>
        <w:numPr>
          <w:ilvl w:val="0"/>
          <w:numId w:val="2"/>
        </w:numPr>
        <w:rPr>
          <w:lang w:eastAsia="en-US"/>
        </w:rPr>
      </w:pPr>
      <w:r>
        <w:rPr>
          <w:b/>
          <w:lang w:eastAsia="en-US"/>
        </w:rPr>
        <w:t>Stability of Political Sector:</w:t>
      </w:r>
      <w:r>
        <w:rPr>
          <w:lang w:eastAsia="en-US"/>
        </w:rPr>
        <w:t xml:space="preserve"> Nowadays India has attained political stability which is very much required for creating a business-friendly environment (Sonawane, 2021). It has been seen that government authority has not changed in recent years and the opposition parties of India peacefully conduct their activities </w:t>
      </w:r>
      <w:bookmarkStart w:id="2" w:name="_Hlk112270221"/>
      <w:r>
        <w:rPr>
          <w:lang w:eastAsia="en-US"/>
        </w:rPr>
        <w:t>(Shah, 2022)</w:t>
      </w:r>
      <w:r>
        <w:t xml:space="preserve">. </w:t>
      </w:r>
      <w:bookmarkEnd w:id="2"/>
      <w:r>
        <w:rPr>
          <w:lang w:eastAsia="en-US"/>
        </w:rPr>
        <w:t xml:space="preserve">Hence, this stability in the political sector of India is attractive for Premier Inn companies because the hotel business in any country would not run successfully without political stability. </w:t>
      </w:r>
    </w:p>
    <w:p>
      <w:pPr>
        <w:keepNext/>
        <w:jc w:val="center"/>
      </w:pPr>
      <w:r>
        <w:drawing>
          <wp:inline distT="0" distB="0" distL="0" distR="0">
            <wp:extent cx="4951095" cy="2225040"/>
            <wp:effectExtent l="0" t="0" r="1905" b="3810"/>
            <wp:docPr id="1" name="Picture 1" descr="India Political stability - data, chart | TheGlobalEconom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dia Political stability - data, chart | TheGlobalEconomy.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974292" cy="2235465"/>
                    </a:xfrm>
                    <a:prstGeom prst="rect">
                      <a:avLst/>
                    </a:prstGeom>
                    <a:noFill/>
                    <a:ln>
                      <a:noFill/>
                    </a:ln>
                  </pic:spPr>
                </pic:pic>
              </a:graphicData>
            </a:graphic>
          </wp:inline>
        </w:drawing>
      </w:r>
    </w:p>
    <w:p>
      <w:pPr>
        <w:pStyle w:val="7"/>
        <w:spacing w:line="360" w:lineRule="auto"/>
        <w:jc w:val="center"/>
        <w:rPr>
          <w:lang w:eastAsia="en-US"/>
        </w:rPr>
      </w:pPr>
      <w:bookmarkStart w:id="3" w:name="_Toc112283586"/>
      <w:r>
        <w:t xml:space="preserve">Figure </w:t>
      </w:r>
      <w:r>
        <w:fldChar w:fldCharType="begin"/>
      </w:r>
      <w:r>
        <w:instrText xml:space="preserve"> SEQ Figure \* ARABIC </w:instrText>
      </w:r>
      <w:r>
        <w:fldChar w:fldCharType="separate"/>
      </w:r>
      <w:r>
        <w:t>1</w:t>
      </w:r>
      <w:r>
        <w:fldChar w:fldCharType="end"/>
      </w:r>
      <w:r>
        <w:t>: Political Stability of India (</w:t>
      </w:r>
      <w:r>
        <w:rPr>
          <w:lang w:eastAsia="en-US"/>
        </w:rPr>
        <w:t>Shah, 2022)</w:t>
      </w:r>
      <w:bookmarkEnd w:id="3"/>
    </w:p>
    <w:p>
      <w:pPr>
        <w:pStyle w:val="20"/>
        <w:numPr>
          <w:ilvl w:val="0"/>
          <w:numId w:val="2"/>
        </w:numPr>
        <w:rPr>
          <w:lang w:eastAsia="en-US"/>
        </w:rPr>
      </w:pPr>
      <w:r>
        <w:rPr>
          <w:b/>
          <w:lang w:eastAsia="en-US"/>
        </w:rPr>
        <w:t>Economic Stability:</w:t>
      </w:r>
      <w:r>
        <w:rPr>
          <w:lang w:eastAsia="en-US"/>
        </w:rPr>
        <w:t xml:space="preserve"> India is a middle-income country in South Asia. India uses its huge level of manpower for attaining a growing economy. As a result, it is considered the fifth largest economy in the world considering the nominal GDP</w:t>
      </w:r>
      <w:r>
        <w:t xml:space="preserve"> </w:t>
      </w:r>
      <w:r>
        <w:rPr>
          <w:lang w:eastAsia="en-US"/>
        </w:rPr>
        <w:t>(Shah, 2022)</w:t>
      </w:r>
      <w:r>
        <w:t xml:space="preserve">. </w:t>
      </w:r>
      <w:r>
        <w:rPr>
          <w:lang w:eastAsia="en-US"/>
        </w:rPr>
        <w:t>This is how India attains economic stability and many foreign investors invest their capital to expand their business</w:t>
      </w:r>
      <w:r>
        <w:t xml:space="preserve"> </w:t>
      </w:r>
      <w:r>
        <w:rPr>
          <w:lang w:eastAsia="en-US"/>
        </w:rPr>
        <w:t xml:space="preserve">(Jandt, 2018). Premier Inn company is also considered attractive to the economic stability of India for their expansion decision. </w:t>
      </w:r>
    </w:p>
    <w:p>
      <w:pPr>
        <w:keepNext/>
        <w:ind w:left="360"/>
        <w:jc w:val="center"/>
      </w:pPr>
      <w:r>
        <w:drawing>
          <wp:inline distT="0" distB="0" distL="0" distR="0">
            <wp:extent cx="4779010" cy="2628900"/>
            <wp:effectExtent l="0" t="0" r="2540" b="0"/>
            <wp:docPr id="2" name="Picture 2" descr="India GDP - 2022 Data - 2023 Forecast - 1960-2021 Historical - Chart -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ndia GDP - 2022 Data - 2023 Forecast - 1960-2021 Historical - Chart -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822652" cy="2652907"/>
                    </a:xfrm>
                    <a:prstGeom prst="rect">
                      <a:avLst/>
                    </a:prstGeom>
                    <a:noFill/>
                    <a:ln>
                      <a:noFill/>
                    </a:ln>
                  </pic:spPr>
                </pic:pic>
              </a:graphicData>
            </a:graphic>
          </wp:inline>
        </w:drawing>
      </w:r>
    </w:p>
    <w:p>
      <w:pPr>
        <w:pStyle w:val="7"/>
        <w:spacing w:line="360" w:lineRule="auto"/>
        <w:jc w:val="center"/>
      </w:pPr>
      <w:bookmarkStart w:id="4" w:name="_Toc112283587"/>
      <w:r>
        <w:t xml:space="preserve">Figure </w:t>
      </w:r>
      <w:r>
        <w:fldChar w:fldCharType="begin"/>
      </w:r>
      <w:r>
        <w:instrText xml:space="preserve"> SEQ Figure \* ARABIC </w:instrText>
      </w:r>
      <w:r>
        <w:fldChar w:fldCharType="separate"/>
      </w:r>
      <w:r>
        <w:t>2</w:t>
      </w:r>
      <w:r>
        <w:fldChar w:fldCharType="end"/>
      </w:r>
      <w:r>
        <w:t xml:space="preserve">: GDP Growth of India </w:t>
      </w:r>
      <w:r>
        <w:rPr>
          <w:lang w:eastAsia="en-US"/>
        </w:rPr>
        <w:t>(Shah, 2022)</w:t>
      </w:r>
      <w:bookmarkEnd w:id="4"/>
    </w:p>
    <w:p>
      <w:pPr>
        <w:pStyle w:val="20"/>
        <w:numPr>
          <w:ilvl w:val="0"/>
          <w:numId w:val="2"/>
        </w:numPr>
        <w:rPr>
          <w:lang w:eastAsia="en-US"/>
        </w:rPr>
      </w:pPr>
      <w:r>
        <w:rPr>
          <w:b/>
          <w:lang w:eastAsia="en-US"/>
        </w:rPr>
        <w:t>Various Tourist Spots:</w:t>
      </w:r>
      <w:r>
        <w:rPr>
          <w:lang w:eastAsia="en-US"/>
        </w:rPr>
        <w:t xml:space="preserve"> India is enriched with full of natural beauty with attractive tourist places which are required for the hotel business (Sonawane, 2021)</w:t>
      </w:r>
      <w:r>
        <w:t xml:space="preserve">. </w:t>
      </w:r>
      <w:r>
        <w:rPr>
          <w:lang w:eastAsia="en-US"/>
        </w:rPr>
        <w:t>That’s why Premier Inn company chooses India for the expansion of their business.</w:t>
      </w:r>
    </w:p>
    <w:p>
      <w:pPr>
        <w:pStyle w:val="2"/>
        <w:numPr>
          <w:ilvl w:val="0"/>
          <w:numId w:val="1"/>
        </w:numPr>
        <w:rPr>
          <w:rFonts w:cs="Times New Roman"/>
          <w:lang w:val="en-GB"/>
        </w:rPr>
      </w:pPr>
      <w:bookmarkStart w:id="5" w:name="_Toc112263866"/>
      <w:r>
        <w:rPr>
          <w:rFonts w:cs="Times New Roman"/>
          <w:lang w:val="en-GB"/>
        </w:rPr>
        <w:t>Theories Applied for International and Intercultural Communication</w:t>
      </w:r>
      <w:bookmarkEnd w:id="5"/>
    </w:p>
    <w:p>
      <w:pPr>
        <w:rPr>
          <w:lang w:eastAsia="en-US"/>
        </w:rPr>
      </w:pPr>
      <w:r>
        <w:rPr>
          <w:lang w:eastAsia="en-US"/>
        </w:rPr>
        <w:t>Not all countries have the same culture. The culture of countries varies with geographical locations. Every business organization has to consider the culture of the people where it wants to operate its business. Because cultural factors affect the opinion of the people regarding their consumption patterns</w:t>
      </w:r>
      <w:r>
        <w:t xml:space="preserve"> </w:t>
      </w:r>
      <w:r>
        <w:rPr>
          <w:lang w:eastAsia="en-US"/>
        </w:rPr>
        <w:t>(Piller, 2017). Premier Inn considers that intercultural issues for expanding their business in India and tries to build up a useful plan on how to establish international and intercultural communication (Premier Inn, 2022). To do so international and intercultural communication smoothly, Premier Inn company applied the following theories:</w:t>
      </w:r>
    </w:p>
    <w:p>
      <w:pPr>
        <w:pStyle w:val="20"/>
        <w:numPr>
          <w:ilvl w:val="0"/>
          <w:numId w:val="2"/>
        </w:numPr>
        <w:rPr>
          <w:lang w:eastAsia="en-US"/>
        </w:rPr>
      </w:pPr>
      <w:r>
        <w:rPr>
          <w:b/>
          <w:lang w:eastAsia="en-US"/>
        </w:rPr>
        <w:t>Cultural Dimensions Theory of Hofstede:</w:t>
      </w:r>
      <w:r>
        <w:rPr>
          <w:lang w:eastAsia="en-US"/>
        </w:rPr>
        <w:t xml:space="preserve"> This theory is developed by Geert Hofstede. This theory is helpful to understand the cultural differences of different countries and ways to deal with cultural differences to understand the moral values and mentality of consumers to provide goods according to the needs of the consumers (Kang and Kwon, 2018).  </w:t>
      </w:r>
    </w:p>
    <w:p>
      <w:r>
        <w:t>Premier Inn company uses this theory because the culture of India is much different from the UK. This theory helps to understand cultural differences through six dimensions in India:</w:t>
      </w:r>
    </w:p>
    <w:p>
      <w:pPr>
        <w:pStyle w:val="20"/>
        <w:numPr>
          <w:ilvl w:val="0"/>
          <w:numId w:val="3"/>
        </w:numPr>
      </w:pPr>
      <w:r>
        <w:rPr>
          <w:b/>
        </w:rPr>
        <w:t>Power Distance Index:</w:t>
      </w:r>
      <w:r>
        <w:t xml:space="preserve"> Businesses can use this index to evaluate the inequality among society members of a country. The Indian culture is high in power distance indicating a high gap between superiors and subordinates in the society.</w:t>
      </w:r>
    </w:p>
    <w:p>
      <w:pPr>
        <w:pStyle w:val="20"/>
        <w:numPr>
          <w:ilvl w:val="0"/>
          <w:numId w:val="3"/>
        </w:numPr>
      </w:pPr>
      <w:r>
        <w:rPr>
          <w:b/>
        </w:rPr>
        <w:t>Individualism vs Collectivism:</w:t>
      </w:r>
      <w:r>
        <w:t xml:space="preserve"> These are two different cultural dimensions where people prefer to work individually rather than group-wise (Ainsworth, 2013). Premier Inn company uses this dimension to understand whether Indian culture is individualistic or collectivistic. India has both individualism and collectivism traits.</w:t>
      </w:r>
    </w:p>
    <w:p>
      <w:pPr>
        <w:pStyle w:val="20"/>
        <w:numPr>
          <w:ilvl w:val="0"/>
          <w:numId w:val="3"/>
        </w:numPr>
      </w:pPr>
      <w:r>
        <w:rPr>
          <w:b/>
        </w:rPr>
        <w:t>Masculinity vs Femininity:</w:t>
      </w:r>
      <w:r>
        <w:t xml:space="preserve"> Premier Inn company uses this dimension to understand the role of gender in the society of India. India is a masculine cultured country. </w:t>
      </w:r>
    </w:p>
    <w:p>
      <w:pPr>
        <w:pStyle w:val="20"/>
        <w:numPr>
          <w:ilvl w:val="0"/>
          <w:numId w:val="3"/>
        </w:numPr>
      </w:pPr>
      <w:r>
        <w:rPr>
          <w:b/>
        </w:rPr>
        <w:t>Uncertainty Avoidance:</w:t>
      </w:r>
      <w:r>
        <w:t xml:space="preserve"> Premier Inn company can use this dimension to understand how much proportion of Indian people are comfortable with uncertainty and how a portion is not comfortable with uncertainty. Indian people prefer low uncertainty. </w:t>
      </w:r>
    </w:p>
    <w:p>
      <w:pPr>
        <w:pStyle w:val="20"/>
        <w:numPr>
          <w:ilvl w:val="0"/>
          <w:numId w:val="3"/>
        </w:numPr>
      </w:pPr>
      <w:r>
        <w:rPr>
          <w:b/>
        </w:rPr>
        <w:t xml:space="preserve">Long vs Short Term Orientation: </w:t>
      </w:r>
      <w:r>
        <w:t>Premier Inn company uses this dimension to understand how Indian People deal with the present, past as well as future situations.</w:t>
      </w:r>
    </w:p>
    <w:p>
      <w:pPr>
        <w:pStyle w:val="20"/>
        <w:numPr>
          <w:ilvl w:val="0"/>
          <w:numId w:val="3"/>
        </w:numPr>
      </w:pPr>
      <w:r>
        <w:rPr>
          <w:b/>
        </w:rPr>
        <w:t>Indulgence vs Restraint:</w:t>
      </w:r>
      <w:r>
        <w:t xml:space="preserve"> This company uses this dimension to know how many portions of Indian people suppress and how much portion is gratified. Indian people are pessimists about their culture.</w:t>
      </w:r>
    </w:p>
    <w:p>
      <w:pPr>
        <w:keepNext/>
        <w:jc w:val="center"/>
      </w:pPr>
      <w:r>
        <w:drawing>
          <wp:inline distT="0" distB="0" distL="0" distR="0">
            <wp:extent cx="5095875" cy="29070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a:stretch>
                      <a:fillRect/>
                    </a:stretch>
                  </pic:blipFill>
                  <pic:spPr>
                    <a:xfrm>
                      <a:off x="0" y="0"/>
                      <a:ext cx="5107159" cy="2913700"/>
                    </a:xfrm>
                    <a:prstGeom prst="rect">
                      <a:avLst/>
                    </a:prstGeom>
                  </pic:spPr>
                </pic:pic>
              </a:graphicData>
            </a:graphic>
          </wp:inline>
        </w:drawing>
      </w:r>
    </w:p>
    <w:p>
      <w:pPr>
        <w:pStyle w:val="7"/>
        <w:spacing w:line="360" w:lineRule="auto"/>
        <w:jc w:val="center"/>
      </w:pPr>
      <w:bookmarkStart w:id="6" w:name="_Toc112283588"/>
      <w:r>
        <w:t xml:space="preserve">Figure </w:t>
      </w:r>
      <w:r>
        <w:fldChar w:fldCharType="begin"/>
      </w:r>
      <w:r>
        <w:instrText xml:space="preserve"> SEQ Figure \* ARABIC </w:instrText>
      </w:r>
      <w:r>
        <w:fldChar w:fldCharType="separate"/>
      </w:r>
      <w:r>
        <w:t>3</w:t>
      </w:r>
      <w:r>
        <w:fldChar w:fldCharType="end"/>
      </w:r>
      <w:r>
        <w:t>: Comparison of Hofstede's Cultural Dimensions between India and the UK</w:t>
      </w:r>
      <w:bookmarkEnd w:id="6"/>
      <w:r>
        <w:t xml:space="preserve"> </w:t>
      </w:r>
    </w:p>
    <w:p>
      <w:pPr>
        <w:pStyle w:val="7"/>
        <w:spacing w:line="360" w:lineRule="auto"/>
        <w:jc w:val="center"/>
      </w:pPr>
      <w:r>
        <w:t>Source: (Hofstede Insights, 2022)</w:t>
      </w:r>
    </w:p>
    <w:p>
      <w:r>
        <w:t>These are six dimensions of Hofstede's Cultural Dimensions Theory, which Premier Inn company has applied to better understand the cultural differences of Indian people and to create a better way of international and intercultural communication.</w:t>
      </w:r>
    </w:p>
    <w:p>
      <w:pPr>
        <w:pStyle w:val="20"/>
        <w:numPr>
          <w:ilvl w:val="0"/>
          <w:numId w:val="2"/>
        </w:numPr>
        <w:rPr>
          <w:lang w:eastAsia="en-US"/>
        </w:rPr>
      </w:pPr>
      <w:r>
        <w:rPr>
          <w:b/>
          <w:lang w:eastAsia="en-US"/>
        </w:rPr>
        <w:t xml:space="preserve">Jandt's Theory for Intercultural Communication: </w:t>
      </w:r>
      <w:r>
        <w:rPr>
          <w:lang w:eastAsia="en-US"/>
        </w:rPr>
        <w:t>Premier Inn company uses this theory because this theory provides an idea of how to build up a communication process among people of two different cultures</w:t>
      </w:r>
      <w:r>
        <w:t xml:space="preserve"> </w:t>
      </w:r>
      <w:r>
        <w:rPr>
          <w:lang w:eastAsia="en-US"/>
        </w:rPr>
        <w:t>(Czinkota, Ronkainen, and Moffett, 2014). To adapt to Indian culture, this theory is necessary. The reason behind this, the cultures of India and the UK are different, and the subsidiary company of Premier Inn has to understand each cultural fact of India to conduct business successfully in India.</w:t>
      </w:r>
    </w:p>
    <w:p>
      <w:pPr>
        <w:spacing w:after="160"/>
        <w:jc w:val="left"/>
        <w:rPr>
          <w:lang w:eastAsia="en-US"/>
        </w:rPr>
      </w:pPr>
      <w:r>
        <w:rPr>
          <w:lang w:eastAsia="en-US"/>
        </w:rPr>
        <w:br w:type="page"/>
      </w:r>
    </w:p>
    <w:p>
      <w:pPr>
        <w:pStyle w:val="2"/>
        <w:numPr>
          <w:ilvl w:val="0"/>
          <w:numId w:val="1"/>
        </w:numPr>
        <w:rPr>
          <w:rFonts w:cs="Times New Roman"/>
          <w:lang w:val="en-GB"/>
        </w:rPr>
      </w:pPr>
      <w:bookmarkStart w:id="7" w:name="_Toc112263867"/>
      <w:r>
        <w:rPr>
          <w:rFonts w:cs="Times New Roman"/>
          <w:lang w:val="en-GB"/>
        </w:rPr>
        <w:t>Critical Evaluation of Cultural Sensitivity</w:t>
      </w:r>
      <w:bookmarkEnd w:id="7"/>
    </w:p>
    <w:p>
      <w:pPr>
        <w:rPr>
          <w:lang w:eastAsia="en-US"/>
        </w:rPr>
      </w:pPr>
      <w:r>
        <w:rPr>
          <w:lang w:eastAsia="en-US"/>
        </w:rPr>
        <w:t>The cultural sensitivity of India affects the business operations of any foreign investors. As a result, Premier Inn company has to be concerned with their cultural issues:</w:t>
      </w:r>
    </w:p>
    <w:p>
      <w:pPr>
        <w:rPr>
          <w:lang w:eastAsia="en-US"/>
        </w:rPr>
      </w:pPr>
      <w:r>
        <w:rPr>
          <w:b/>
          <w:lang w:eastAsia="en-US"/>
        </w:rPr>
        <w:t xml:space="preserve">Consideration of Culture: </w:t>
      </w:r>
      <w:r>
        <w:rPr>
          <w:lang w:eastAsia="en-US"/>
        </w:rPr>
        <w:t>The index of individualism for India is 48. That indicates that they have both individualism as well as collectivism traits. People of India prefer to do work for the betterment of themselves as well as their joint family, neighbours, and society as well</w:t>
      </w:r>
      <w:r>
        <w:t xml:space="preserve"> </w:t>
      </w:r>
      <w:r>
        <w:rPr>
          <w:lang w:eastAsia="en-US"/>
        </w:rPr>
        <w:t>(Sonawane, 2021). So Premier Inn company has to be concerned about the cultural issues of India and has to establish their hotels in India with an environment that supports the family environment so that people can enjoy their weekends with their family. Besides it also has to be concerned with those people who want to stay alone. For example, Ajax Hotel Cyprus; is a UK-based company that expanded its business operations in China. The culture of China is individualistic. Ajax Hotel Cyprus assumed people of East Asia are collectivistic. Therefore, they made their restaurant business consider collectivist which caused the loss of this organization.</w:t>
      </w:r>
    </w:p>
    <w:p>
      <w:pPr>
        <w:rPr>
          <w:lang w:eastAsia="en-US"/>
        </w:rPr>
      </w:pPr>
      <w:r>
        <w:rPr>
          <w:b/>
          <w:lang w:eastAsia="en-US"/>
        </w:rPr>
        <w:t>Language of Different States of India:</w:t>
      </w:r>
      <w:r>
        <w:rPr>
          <w:lang w:eastAsia="en-US"/>
        </w:rPr>
        <w:t xml:space="preserve"> India is a country of multi-cultural people with huge varieties of languages. In different states, different people talk in different languages. Though the national languages of India are Hindi and English, most people do not know both languages equally</w:t>
      </w:r>
      <w:r>
        <w:t xml:space="preserve"> </w:t>
      </w:r>
      <w:r>
        <w:rPr>
          <w:lang w:eastAsia="en-US"/>
        </w:rPr>
        <w:t>(Dignen and Mcmaster, 2013). Most of the people of India do not understand English. Even some people in different states do not use Hindi perfectly</w:t>
      </w:r>
      <w:r>
        <w:t xml:space="preserve"> </w:t>
      </w:r>
      <w:r>
        <w:rPr>
          <w:lang w:eastAsia="en-US"/>
        </w:rPr>
        <w:t>(Kang and Kwon, 2018). As a result, Premier Inn company has to be concerned with these language issues. It has to train employees to speak people in their local languages. Otherwise, communication barriers will occur between the employees and those customers</w:t>
      </w:r>
      <w:r>
        <w:t xml:space="preserve"> </w:t>
      </w:r>
      <w:r>
        <w:rPr>
          <w:lang w:eastAsia="en-US"/>
        </w:rPr>
        <w:t xml:space="preserve">(Jandt, 2018). As a result, customers lost interest in the hotel operations of this company. </w:t>
      </w:r>
    </w:p>
    <w:p>
      <w:pPr>
        <w:rPr>
          <w:lang w:eastAsia="en-US"/>
        </w:rPr>
      </w:pPr>
      <w:r>
        <w:rPr>
          <w:b/>
          <w:lang w:eastAsia="en-US"/>
        </w:rPr>
        <w:t>Religious Beliefs of Indian People:</w:t>
      </w:r>
      <w:r>
        <w:rPr>
          <w:lang w:eastAsia="en-US"/>
        </w:rPr>
        <w:t xml:space="preserve"> Indian people strongly believe their religion and their cultural activities are closely related to their religious beliefs. They avoid those things which make contradict their religious beliefs</w:t>
      </w:r>
      <w:r>
        <w:t xml:space="preserve"> </w:t>
      </w:r>
      <w:r>
        <w:rPr>
          <w:lang w:eastAsia="en-US"/>
        </w:rPr>
        <w:t>(Piller, 2017). Premier Inn company has to be sincere about these issues so that their service through the hotel business will be consistent with the religious belief of those people. Their promotional activities, and advertising all of these will be conducted concerning the religious belief of Indian people so that those people feel interested to enjoy their weekend in the hotel of Premier Inn subsidiary company. For example, The Savoy Hotel of the UK established its operations in Indonesia where it provided facilities for alcohol. But most of the people of this country are Muslim</w:t>
      </w:r>
      <w:r>
        <w:t xml:space="preserve">. </w:t>
      </w:r>
      <w:r>
        <w:rPr>
          <w:lang w:eastAsia="en-US"/>
        </w:rPr>
        <w:t>Therefore, they disliked these services which have a bad impact on their business.</w:t>
      </w:r>
    </w:p>
    <w:p>
      <w:pPr>
        <w:rPr>
          <w:lang w:eastAsia="en-US"/>
        </w:rPr>
      </w:pPr>
      <w:r>
        <w:rPr>
          <w:b/>
          <w:lang w:eastAsia="en-US"/>
        </w:rPr>
        <w:t>Moral Values:</w:t>
      </w:r>
      <w:r>
        <w:rPr>
          <w:lang w:eastAsia="en-US"/>
        </w:rPr>
        <w:t xml:space="preserve"> Moral values are closely related to cultural sensitivity. Moral values mean the perception of general people regarding what is acceptable and what is not. Moral values also vary with geographical areas</w:t>
      </w:r>
      <w:r>
        <w:t xml:space="preserve"> </w:t>
      </w:r>
      <w:r>
        <w:rPr>
          <w:lang w:eastAsia="en-US"/>
        </w:rPr>
        <w:t>(Sitkin and Bowen, 2013). The foreign investor has to be concerned about the moral values of the concerning country where it wants to operate the business. The moral values of the UK and India are not the same. Eating beef is prohibited by Hindu religious people</w:t>
      </w:r>
      <w:r>
        <w:t xml:space="preserve"> </w:t>
      </w:r>
      <w:r>
        <w:rPr>
          <w:lang w:eastAsia="en-US"/>
        </w:rPr>
        <w:t>(Ainsworth, 2013). Hence, they do not eat beef. In the operation of the hotel business, they have to be concerned about those issues. Besides, there is a significant portion of Muslim people. According to the religion of Islam, drinking alcohol is forbidden. Hence, in serving the customers in the hotel, employees of Premier Inn have to consider those moral issues.</w:t>
      </w:r>
    </w:p>
    <w:p>
      <w:pPr>
        <w:spacing w:after="160"/>
        <w:jc w:val="left"/>
        <w:rPr>
          <w:lang w:eastAsia="en-US"/>
        </w:rPr>
      </w:pPr>
      <w:r>
        <w:rPr>
          <w:lang w:eastAsia="en-US"/>
        </w:rPr>
        <w:br w:type="page"/>
      </w:r>
    </w:p>
    <w:p>
      <w:pPr>
        <w:pStyle w:val="2"/>
        <w:numPr>
          <w:ilvl w:val="0"/>
          <w:numId w:val="1"/>
        </w:numPr>
        <w:rPr>
          <w:rFonts w:cs="Times New Roman"/>
          <w:lang w:val="en-GB"/>
        </w:rPr>
      </w:pPr>
      <w:bookmarkStart w:id="8" w:name="_Toc112263868"/>
      <w:r>
        <w:rPr>
          <w:rFonts w:cs="Times New Roman"/>
          <w:lang w:val="en-GB"/>
        </w:rPr>
        <w:t>Importance of Networking</w:t>
      </w:r>
      <w:bookmarkEnd w:id="8"/>
    </w:p>
    <w:p>
      <w:pPr>
        <w:rPr>
          <w:lang w:eastAsia="en-US"/>
        </w:rPr>
      </w:pPr>
      <w:r>
        <w:rPr>
          <w:lang w:eastAsia="en-US"/>
        </w:rPr>
        <w:t>Networking is the way of interacting with people through different communication channels to share ideas, thoughts, and beliefs among participants (De Klerk, 2010)</w:t>
      </w:r>
      <w:r>
        <w:t xml:space="preserve">. </w:t>
      </w:r>
      <w:r>
        <w:rPr>
          <w:lang w:eastAsia="en-US"/>
        </w:rPr>
        <w:t>To start up a new business, building strong networking is required. Premier Inn hotel company (UK-based company) wants to expand its business in India; a developing country. It has to have a strong network so that headquarters can easily provide direction to the subsidiary situated in India. Communication channels have to be consistent for sharing information within a short period so that important decisions can be taken on time and the monitoring process of employees can be done efficiently</w:t>
      </w:r>
      <w:r>
        <w:t xml:space="preserve"> </w:t>
      </w:r>
      <w:r>
        <w:rPr>
          <w:lang w:eastAsia="en-US"/>
        </w:rPr>
        <w:t xml:space="preserve">(Bovée and Thill, 2014). </w:t>
      </w:r>
    </w:p>
    <w:p>
      <w:pPr>
        <w:keepNext/>
        <w:jc w:val="center"/>
      </w:pPr>
      <w:r>
        <w:drawing>
          <wp:inline distT="0" distB="0" distL="0" distR="0">
            <wp:extent cx="4867275" cy="2425065"/>
            <wp:effectExtent l="0" t="0" r="0" b="0"/>
            <wp:docPr id="6" name="Picture 6" descr="Hotel App - Hospitality Staff App | DeskAl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otel App - Hospitality Staff App | DeskAler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4877868" cy="2430804"/>
                    </a:xfrm>
                    <a:prstGeom prst="rect">
                      <a:avLst/>
                    </a:prstGeom>
                    <a:noFill/>
                    <a:ln>
                      <a:noFill/>
                    </a:ln>
                  </pic:spPr>
                </pic:pic>
              </a:graphicData>
            </a:graphic>
          </wp:inline>
        </w:drawing>
      </w:r>
    </w:p>
    <w:p>
      <w:pPr>
        <w:pStyle w:val="7"/>
        <w:spacing w:line="360" w:lineRule="auto"/>
        <w:jc w:val="center"/>
        <w:rPr>
          <w:lang w:eastAsia="en-US"/>
        </w:rPr>
      </w:pPr>
      <w:bookmarkStart w:id="9" w:name="_Toc112283589"/>
      <w:r>
        <w:t xml:space="preserve">Figure </w:t>
      </w:r>
      <w:r>
        <w:fldChar w:fldCharType="begin"/>
      </w:r>
      <w:r>
        <w:instrText xml:space="preserve"> SEQ Figure \* ARABIC </w:instrText>
      </w:r>
      <w:r>
        <w:fldChar w:fldCharType="separate"/>
      </w:r>
      <w:r>
        <w:t>4</w:t>
      </w:r>
      <w:r>
        <w:fldChar w:fldCharType="end"/>
      </w:r>
      <w:r>
        <w:t>: Communication with Different Buyer's Languages (Dignen and Mcmaster, 2013)</w:t>
      </w:r>
      <w:bookmarkEnd w:id="9"/>
    </w:p>
    <w:p>
      <w:pPr>
        <w:rPr>
          <w:lang w:eastAsia="en-US"/>
        </w:rPr>
      </w:pPr>
      <w:r>
        <w:rPr>
          <w:lang w:eastAsia="en-US"/>
        </w:rPr>
        <w:t>Building up networking means not only establishing the relationship between employer and employees of Premier Inn company but also the establishment of a relationship with consumers. To make good networking with customers/ buyers, communicating with customers in their local language is required</w:t>
      </w:r>
      <w:r>
        <w:t xml:space="preserve"> </w:t>
      </w:r>
      <w:r>
        <w:rPr>
          <w:lang w:eastAsia="en-US"/>
        </w:rPr>
        <w:t>(Czinkota, Ronkainen, and Moffett, 2014). Because not all people of India are educated to understand English, Premier Inn company has to use different types of local languages to communicate with local customers and attract those customers. Besides, they have to use English to communicate with headquarters.</w:t>
      </w:r>
    </w:p>
    <w:p>
      <w:pPr>
        <w:rPr>
          <w:lang w:eastAsia="en-US"/>
        </w:rPr>
      </w:pPr>
    </w:p>
    <w:p>
      <w:pPr>
        <w:spacing w:after="160"/>
        <w:jc w:val="left"/>
        <w:rPr>
          <w:lang w:eastAsia="en-US"/>
        </w:rPr>
      </w:pPr>
      <w:r>
        <w:rPr>
          <w:lang w:eastAsia="en-US"/>
        </w:rPr>
        <w:br w:type="page"/>
      </w:r>
    </w:p>
    <w:p>
      <w:pPr>
        <w:rPr>
          <w:lang w:eastAsia="en-US"/>
        </w:rPr>
      </w:pPr>
      <w:r>
        <w:rPr>
          <w:lang w:eastAsia="en-US"/>
        </w:rPr>
        <w:t>Advantages and disadvantages of using buyers' languages of given below:</w:t>
      </w:r>
    </w:p>
    <w:p>
      <w:pPr>
        <w:pStyle w:val="3"/>
        <w:rPr>
          <w:rFonts w:cs="Times New Roman"/>
          <w:lang w:eastAsia="en-US"/>
        </w:rPr>
      </w:pPr>
      <w:bookmarkStart w:id="10" w:name="_Toc112263869"/>
      <w:r>
        <w:rPr>
          <w:rFonts w:cs="Times New Roman"/>
          <w:lang w:eastAsia="en-US"/>
        </w:rPr>
        <w:t>Advantages of Using Buyer's Languages:</w:t>
      </w:r>
      <w:bookmarkEnd w:id="10"/>
    </w:p>
    <w:p>
      <w:pPr>
        <w:pStyle w:val="20"/>
        <w:numPr>
          <w:ilvl w:val="0"/>
          <w:numId w:val="4"/>
        </w:numPr>
        <w:rPr>
          <w:b/>
          <w:lang w:eastAsia="en-US"/>
        </w:rPr>
      </w:pPr>
      <w:r>
        <w:rPr>
          <w:lang w:eastAsia="en-US"/>
        </w:rPr>
        <w:t>It induces people to take services from Premier Inn company situated in India.</w:t>
      </w:r>
    </w:p>
    <w:p>
      <w:pPr>
        <w:pStyle w:val="20"/>
        <w:numPr>
          <w:ilvl w:val="0"/>
          <w:numId w:val="4"/>
        </w:numPr>
        <w:rPr>
          <w:b/>
          <w:lang w:eastAsia="en-US"/>
        </w:rPr>
      </w:pPr>
      <w:r>
        <w:rPr>
          <w:lang w:eastAsia="en-US"/>
        </w:rPr>
        <w:t>Using local language helps this company to gain a significant market share</w:t>
      </w:r>
      <w:r>
        <w:t xml:space="preserve"> </w:t>
      </w:r>
      <w:r>
        <w:rPr>
          <w:lang w:eastAsia="en-US"/>
        </w:rPr>
        <w:t xml:space="preserve">(Bastin, 2014). </w:t>
      </w:r>
    </w:p>
    <w:p>
      <w:pPr>
        <w:pStyle w:val="3"/>
        <w:rPr>
          <w:rFonts w:cs="Times New Roman"/>
          <w:lang w:eastAsia="en-US"/>
        </w:rPr>
      </w:pPr>
      <w:bookmarkStart w:id="11" w:name="_Toc112263870"/>
      <w:r>
        <w:rPr>
          <w:rFonts w:cs="Times New Roman"/>
          <w:lang w:eastAsia="en-US"/>
        </w:rPr>
        <w:t>Disadvantages of Using Buyer's Languages:</w:t>
      </w:r>
      <w:bookmarkEnd w:id="11"/>
    </w:p>
    <w:p>
      <w:pPr>
        <w:pStyle w:val="20"/>
        <w:numPr>
          <w:ilvl w:val="0"/>
          <w:numId w:val="5"/>
        </w:numPr>
        <w:rPr>
          <w:b/>
          <w:lang w:eastAsia="en-US"/>
        </w:rPr>
      </w:pPr>
      <w:r>
        <w:rPr>
          <w:lang w:eastAsia="en-US"/>
        </w:rPr>
        <w:t>The expense of this company increases due to managing different languages employees</w:t>
      </w:r>
      <w:r>
        <w:t xml:space="preserve"> </w:t>
      </w:r>
      <w:r>
        <w:rPr>
          <w:lang w:eastAsia="en-US"/>
        </w:rPr>
        <w:t>(Jandt, 2018).</w:t>
      </w:r>
    </w:p>
    <w:p>
      <w:pPr>
        <w:pStyle w:val="20"/>
        <w:numPr>
          <w:ilvl w:val="0"/>
          <w:numId w:val="5"/>
        </w:numPr>
        <w:rPr>
          <w:lang w:eastAsia="en-US"/>
        </w:rPr>
      </w:pPr>
      <w:r>
        <w:rPr>
          <w:lang w:eastAsia="en-US"/>
        </w:rPr>
        <w:t>Management structure becomes complicated due to managing versatile employees within the organization.</w:t>
      </w:r>
    </w:p>
    <w:p>
      <w:pPr>
        <w:pStyle w:val="2"/>
        <w:numPr>
          <w:ilvl w:val="0"/>
          <w:numId w:val="1"/>
        </w:numPr>
        <w:rPr>
          <w:rFonts w:cs="Times New Roman"/>
          <w:lang w:val="en-GB"/>
        </w:rPr>
      </w:pPr>
      <w:bookmarkStart w:id="12" w:name="_Toc112263871"/>
      <w:r>
        <w:rPr>
          <w:rFonts w:cs="Times New Roman"/>
          <w:lang w:val="en-GB"/>
        </w:rPr>
        <w:t>Communication Barriers Experienced by Foreign Businesses in India</w:t>
      </w:r>
      <w:bookmarkEnd w:id="12"/>
    </w:p>
    <w:p>
      <w:pPr>
        <w:rPr>
          <w:lang w:eastAsia="en-US"/>
        </w:rPr>
      </w:pPr>
      <w:r>
        <w:rPr>
          <w:lang w:eastAsia="en-US"/>
        </w:rPr>
        <w:t>Communication with customers is a prerequisite for the success of any business</w:t>
      </w:r>
      <w:r>
        <w:t xml:space="preserve"> </w:t>
      </w:r>
      <w:r>
        <w:rPr>
          <w:lang w:eastAsia="en-US"/>
        </w:rPr>
        <w:t>(Dignen and Mcmaster, 2013). But the foreign business organizations which want to expand business in different countries of the world have to face different communication barriers. These are discussed below:</w:t>
      </w:r>
    </w:p>
    <w:p>
      <w:pPr>
        <w:pStyle w:val="20"/>
        <w:numPr>
          <w:ilvl w:val="0"/>
          <w:numId w:val="2"/>
        </w:numPr>
        <w:rPr>
          <w:lang w:eastAsia="en-US"/>
        </w:rPr>
      </w:pPr>
      <w:r>
        <w:rPr>
          <w:lang w:eastAsia="en-US"/>
        </w:rPr>
        <w:t>The first barrier to foreign companies is all the plans, and strategies taken by the headquarters of those foreign companies in their local languages or English. But the subsidiary company has recruited many local employees where business is established who are not enough efficient to understand all directions of these companies in the languages of the parent company, especially English language</w:t>
      </w:r>
      <w:r>
        <w:t xml:space="preserve"> </w:t>
      </w:r>
      <w:r>
        <w:rPr>
          <w:lang w:eastAsia="en-US"/>
        </w:rPr>
        <w:t>(Kang and Kwon, 2018).</w:t>
      </w:r>
    </w:p>
    <w:p>
      <w:pPr>
        <w:pStyle w:val="20"/>
        <w:numPr>
          <w:ilvl w:val="0"/>
          <w:numId w:val="2"/>
        </w:numPr>
        <w:rPr>
          <w:lang w:eastAsia="en-US"/>
        </w:rPr>
      </w:pPr>
      <w:r>
        <w:rPr>
          <w:lang w:eastAsia="en-US"/>
        </w:rPr>
        <w:t>Most people are not well educated to understand English. To build up communication with the mass population to gain a significant portion of the market share, those foreign companies had to recruit local employees to communicate with customers</w:t>
      </w:r>
      <w:r>
        <w:t xml:space="preserve"> </w:t>
      </w:r>
      <w:r>
        <w:rPr>
          <w:lang w:eastAsia="en-US"/>
        </w:rPr>
        <w:t>(Piller, 2017).</w:t>
      </w:r>
    </w:p>
    <w:p>
      <w:pPr>
        <w:pStyle w:val="20"/>
        <w:numPr>
          <w:ilvl w:val="0"/>
          <w:numId w:val="2"/>
        </w:numPr>
        <w:rPr>
          <w:lang w:eastAsia="en-US"/>
        </w:rPr>
      </w:pPr>
      <w:r>
        <w:rPr>
          <w:lang w:eastAsia="en-US"/>
        </w:rPr>
        <w:t>In India, different states have different languages, so it is difficult to expand foreign companies' business in different states in those selected countries. Because it would be a difficult task to communicate with versatile employees in the case of emergencies. Even providing training in different languages for employees is very difficult because training instructors of foreign businesses are in another language</w:t>
      </w:r>
      <w:r>
        <w:t xml:space="preserve">. </w:t>
      </w:r>
      <w:r>
        <w:rPr>
          <w:lang w:eastAsia="en-US"/>
        </w:rPr>
        <w:t xml:space="preserve"> </w:t>
      </w:r>
    </w:p>
    <w:p>
      <w:pPr>
        <w:pStyle w:val="2"/>
        <w:numPr>
          <w:ilvl w:val="0"/>
          <w:numId w:val="1"/>
        </w:numPr>
        <w:rPr>
          <w:rFonts w:cs="Times New Roman"/>
          <w:lang w:val="en-GB"/>
        </w:rPr>
      </w:pPr>
      <w:bookmarkStart w:id="13" w:name="_Toc112263872"/>
      <w:r>
        <w:rPr>
          <w:rFonts w:cs="Times New Roman"/>
          <w:lang w:val="en-GB"/>
        </w:rPr>
        <w:t>Appropriate Communication Strategies and Recommendations</w:t>
      </w:r>
      <w:bookmarkEnd w:id="13"/>
    </w:p>
    <w:p>
      <w:pPr>
        <w:rPr>
          <w:lang w:eastAsia="en-US"/>
        </w:rPr>
      </w:pPr>
      <w:r>
        <w:rPr>
          <w:lang w:eastAsia="en-US"/>
        </w:rPr>
        <w:t>Premier Inn company has to face different cultural and communication barriers in the expansion of its hotel business in India. Communication barriers would affect most of the business operations and the profitability of this company (Premier Inn, 2022). Therefore, appropriate communication strategies have to be taken by Premier Inn company so that it can attain a strong position in the competitive market of India. As an international business communication consultant, what should be the appropriate communication strategies for Premier Inn company are given below:</w:t>
      </w:r>
    </w:p>
    <w:p>
      <w:pPr>
        <w:pStyle w:val="20"/>
        <w:numPr>
          <w:ilvl w:val="0"/>
          <w:numId w:val="6"/>
        </w:numPr>
        <w:rPr>
          <w:lang w:eastAsia="en-US"/>
        </w:rPr>
      </w:pPr>
      <w:r>
        <w:rPr>
          <w:lang w:eastAsia="en-US"/>
        </w:rPr>
        <w:t>The subsidiary of Premier Inn company has to make a plan to build a long-term relationship with the customers of Indian people. To do so, it has to understand the belief, emotions, moral values, and all culturally sensitive issues. understanding those things helps the management of this company to make a strategic plan to build a long-term relationship with the customers</w:t>
      </w:r>
      <w:r>
        <w:t xml:space="preserve"> </w:t>
      </w:r>
      <w:r>
        <w:rPr>
          <w:lang w:eastAsia="en-US"/>
        </w:rPr>
        <w:t>(Ainsworth, 2013). Emphasis on cultural sensitivity has to be given because Indian people are very much influenced by cultural factors rather than other logical factors</w:t>
      </w:r>
      <w:r>
        <w:t xml:space="preserve"> </w:t>
      </w:r>
      <w:r>
        <w:rPr>
          <w:lang w:eastAsia="en-US"/>
        </w:rPr>
        <w:t>(Bastin, 2014). Thus, emphasizing the Indian culture will help to attain the trustworthiness of the customers of the people of India.</w:t>
      </w:r>
    </w:p>
    <w:p>
      <w:pPr>
        <w:pStyle w:val="20"/>
        <w:numPr>
          <w:ilvl w:val="0"/>
          <w:numId w:val="6"/>
        </w:numPr>
        <w:rPr>
          <w:lang w:eastAsia="en-US"/>
        </w:rPr>
      </w:pPr>
      <w:r>
        <w:rPr>
          <w:lang w:eastAsia="en-US"/>
        </w:rPr>
        <w:t>Gentle and polite behaviour attracts the customers of India. The people of India want to get respect from others</w:t>
      </w:r>
      <w:r>
        <w:t xml:space="preserve"> </w:t>
      </w:r>
      <w:r>
        <w:rPr>
          <w:lang w:eastAsia="en-US"/>
        </w:rPr>
        <w:t xml:space="preserve">(Andersen and Torp, 2020). Premier Inn company has to train their employees so that they can attract customers through their polite and gentle behaviour. </w:t>
      </w:r>
    </w:p>
    <w:p>
      <w:pPr>
        <w:pStyle w:val="20"/>
        <w:numPr>
          <w:ilvl w:val="0"/>
          <w:numId w:val="6"/>
        </w:numPr>
        <w:rPr>
          <w:lang w:eastAsia="en-US"/>
        </w:rPr>
      </w:pPr>
      <w:r>
        <w:rPr>
          <w:lang w:eastAsia="en-US"/>
        </w:rPr>
        <w:t>A regular basis training session has to be conducted to be updated employees for understanding the needs of Indian customers and a proper and clear hierarchy has to be maintained for an effective communication process to attain organizational goals</w:t>
      </w:r>
      <w:r>
        <w:t xml:space="preserve"> </w:t>
      </w:r>
      <w:r>
        <w:rPr>
          <w:lang w:eastAsia="en-US"/>
        </w:rPr>
        <w:t>(De Klerk, 2010).</w:t>
      </w:r>
    </w:p>
    <w:p>
      <w:pPr>
        <w:spacing w:after="160"/>
        <w:jc w:val="left"/>
        <w:rPr>
          <w:lang w:eastAsia="en-US"/>
        </w:rPr>
      </w:pPr>
      <w:r>
        <w:rPr>
          <w:lang w:eastAsia="en-US"/>
        </w:rPr>
        <w:br w:type="page"/>
      </w:r>
    </w:p>
    <w:p>
      <w:pPr>
        <w:pStyle w:val="2"/>
        <w:numPr>
          <w:ilvl w:val="0"/>
          <w:numId w:val="1"/>
        </w:numPr>
        <w:rPr>
          <w:rFonts w:cs="Times New Roman"/>
          <w:lang w:val="en-GB"/>
        </w:rPr>
      </w:pPr>
      <w:bookmarkStart w:id="14" w:name="_Toc112263873"/>
      <w:r>
        <w:rPr>
          <w:rFonts w:cs="Times New Roman"/>
          <w:lang w:val="en-GB"/>
        </w:rPr>
        <w:t>Conclusion</w:t>
      </w:r>
      <w:bookmarkEnd w:id="14"/>
    </w:p>
    <w:p>
      <w:pPr>
        <w:rPr>
          <w:lang w:eastAsia="en-US"/>
        </w:rPr>
      </w:pPr>
      <w:r>
        <w:rPr>
          <w:lang w:eastAsia="en-US"/>
        </w:rPr>
        <w:t>Premier Inn company is a renowned and largest hotel brand in the UK. It operates its business in different countries of the world. Recently it decides to expand its business in a developing country. Hence, it chooses India because India is the fastest growing economy in the world. As the cultural patter of the UK and India are different, this company uses</w:t>
      </w:r>
      <w:r>
        <w:t xml:space="preserve"> the </w:t>
      </w:r>
      <w:r>
        <w:rPr>
          <w:lang w:eastAsia="en-US"/>
        </w:rPr>
        <w:t>Cultural Dimensions Theory of Hofstede which includes six cultural dimensions (Power Distance Index,</w:t>
      </w:r>
      <w:r>
        <w:t xml:space="preserve"> </w:t>
      </w:r>
      <w:r>
        <w:rPr>
          <w:lang w:eastAsia="en-US"/>
        </w:rPr>
        <w:t>Individualism vs Collectivism,</w:t>
      </w:r>
      <w:r>
        <w:t xml:space="preserve"> </w:t>
      </w:r>
      <w:r>
        <w:rPr>
          <w:lang w:eastAsia="en-US"/>
        </w:rPr>
        <w:t>Masculinity vs Femininity, Uncertainty Avoidance,</w:t>
      </w:r>
      <w:r>
        <w:t xml:space="preserve"> </w:t>
      </w:r>
      <w:r>
        <w:rPr>
          <w:lang w:eastAsia="en-US"/>
        </w:rPr>
        <w:t>Long vs Short Term Orientation, and</w:t>
      </w:r>
      <w:r>
        <w:t xml:space="preserve"> </w:t>
      </w:r>
      <w:r>
        <w:rPr>
          <w:lang w:eastAsia="en-US"/>
        </w:rPr>
        <w:t>Indulgence vs Restraint) and Jandt's Theory for Intercultural Communication for international and intercultural communication. Different cultural sensitivity factors that affect the business operations of the selected country are also described in this report. The importance of networking for international business along with advantages and disadvantages of using buyers’ languages for Premier Inn company is also described here. Lastly, as</w:t>
      </w:r>
      <w:r>
        <w:t xml:space="preserve"> </w:t>
      </w:r>
      <w:r>
        <w:rPr>
          <w:lang w:eastAsia="en-US"/>
        </w:rPr>
        <w:t xml:space="preserve">an international business communication consultant, the communication barriers are identified and appropriate communication strategies are recommended.   </w:t>
      </w:r>
    </w:p>
    <w:p>
      <w:pPr>
        <w:rPr>
          <w:lang w:eastAsia="en-US"/>
        </w:rPr>
      </w:pPr>
    </w:p>
    <w:p>
      <w:pPr>
        <w:rPr>
          <w:lang w:eastAsia="en-US"/>
        </w:rPr>
      </w:pPr>
    </w:p>
    <w:p>
      <w:pPr>
        <w:rPr>
          <w:lang w:eastAsia="en-US"/>
        </w:rPr>
      </w:pPr>
    </w:p>
    <w:p>
      <w:pPr>
        <w:rPr>
          <w:lang w:eastAsia="en-US"/>
        </w:rPr>
      </w:pPr>
    </w:p>
    <w:p>
      <w:pPr>
        <w:spacing w:after="160"/>
        <w:jc w:val="left"/>
        <w:rPr>
          <w:rFonts w:eastAsiaTheme="majorEastAsia"/>
          <w:b/>
          <w:color w:val="000000" w:themeColor="text1"/>
          <w:sz w:val="32"/>
          <w:szCs w:val="32"/>
          <w:lang w:eastAsia="en-US"/>
          <w14:textFill>
            <w14:solidFill>
              <w14:schemeClr w14:val="tx1"/>
            </w14:solidFill>
          </w14:textFill>
        </w:rPr>
      </w:pPr>
      <w:bookmarkStart w:id="15" w:name="_Toc112263874"/>
      <w:r>
        <w:br w:type="page"/>
      </w:r>
    </w:p>
    <w:p>
      <w:pPr>
        <w:pStyle w:val="2"/>
        <w:rPr>
          <w:rFonts w:cs="Times New Roman"/>
          <w:lang w:val="en-GB"/>
        </w:rPr>
      </w:pPr>
      <w:r>
        <w:rPr>
          <w:rFonts w:cs="Times New Roman"/>
          <w:lang w:val="en-GB"/>
        </w:rPr>
        <w:t>Reference list</w:t>
      </w:r>
      <w:bookmarkEnd w:id="15"/>
    </w:p>
    <w:p>
      <w:pPr>
        <w:pStyle w:val="14"/>
        <w:spacing w:before="0" w:beforeAutospacing="0" w:after="240" w:afterAutospacing="0" w:line="360" w:lineRule="auto"/>
        <w:jc w:val="both"/>
        <w:rPr>
          <w:lang w:val="en-GB"/>
        </w:rPr>
      </w:pPr>
      <w:r>
        <w:rPr>
          <w:lang w:val="en-GB"/>
        </w:rPr>
        <w:t xml:space="preserve">Ainsworth, J. (2013). Business Languages for Intercultural and International Business Communication. </w:t>
      </w:r>
      <w:r>
        <w:rPr>
          <w:i/>
          <w:iCs/>
          <w:lang w:val="en-GB"/>
        </w:rPr>
        <w:t>Business Communication Quarterly</w:t>
      </w:r>
      <w:r>
        <w:rPr>
          <w:iCs/>
          <w:lang w:val="en-GB"/>
        </w:rPr>
        <w:t>,</w:t>
      </w:r>
      <w:r>
        <w:rPr>
          <w:lang w:val="en-GB"/>
        </w:rPr>
        <w:t xml:space="preserve"> 76(1). </w:t>
      </w:r>
    </w:p>
    <w:p>
      <w:pPr>
        <w:pStyle w:val="14"/>
        <w:spacing w:before="0" w:beforeAutospacing="0" w:after="240" w:afterAutospacing="0" w:line="360" w:lineRule="auto"/>
        <w:jc w:val="both"/>
        <w:rPr>
          <w:lang w:val="en-GB"/>
        </w:rPr>
      </w:pPr>
      <w:r>
        <w:rPr>
          <w:lang w:val="en-GB"/>
        </w:rPr>
        <w:t>Andersen, T.J. and Torp, S.S. (2020</w:t>
      </w:r>
      <w:r>
        <w:rPr>
          <w:i/>
          <w:lang w:val="en-GB"/>
        </w:rPr>
        <w:t xml:space="preserve">). </w:t>
      </w:r>
      <w:r>
        <w:rPr>
          <w:i/>
          <w:iCs/>
          <w:lang w:val="en-GB"/>
        </w:rPr>
        <w:t>Adapting to environmental challenges: new research in strategy and international business.</w:t>
      </w:r>
      <w:r>
        <w:rPr>
          <w:iCs/>
          <w:lang w:val="en-GB"/>
        </w:rPr>
        <w:t xml:space="preserve"> </w:t>
      </w:r>
      <w:r>
        <w:rPr>
          <w:lang w:val="en-GB"/>
        </w:rPr>
        <w:t>Bingley, UK: Emerald Publishing Limited.</w:t>
      </w:r>
    </w:p>
    <w:p>
      <w:pPr>
        <w:pStyle w:val="14"/>
        <w:spacing w:before="0" w:beforeAutospacing="0" w:after="240" w:afterAutospacing="0" w:line="360" w:lineRule="auto"/>
        <w:jc w:val="both"/>
        <w:rPr>
          <w:lang w:val="en-GB"/>
        </w:rPr>
      </w:pPr>
      <w:r>
        <w:rPr>
          <w:lang w:val="en-GB"/>
        </w:rPr>
        <w:t xml:space="preserve">Bastin, G.L. (2014). Adaptation, the Paramount Communication Strategy. </w:t>
      </w:r>
      <w:r>
        <w:rPr>
          <w:i/>
          <w:lang w:val="en-GB"/>
        </w:rPr>
        <w:t>Lingua culture</w:t>
      </w:r>
      <w:r>
        <w:rPr>
          <w:lang w:val="en-GB"/>
        </w:rPr>
        <w:t xml:space="preserve">, 2014(1). </w:t>
      </w:r>
    </w:p>
    <w:p>
      <w:pPr>
        <w:pStyle w:val="14"/>
        <w:spacing w:before="0" w:beforeAutospacing="0" w:after="240" w:afterAutospacing="0" w:line="360" w:lineRule="auto"/>
        <w:jc w:val="both"/>
        <w:rPr>
          <w:lang w:val="en-GB"/>
        </w:rPr>
      </w:pPr>
      <w:r>
        <w:rPr>
          <w:lang w:val="en-GB"/>
        </w:rPr>
        <w:t xml:space="preserve">Bovée, C.L. and Thill, J.V. (2s014). </w:t>
      </w:r>
      <w:r>
        <w:rPr>
          <w:i/>
          <w:lang w:val="en-GB"/>
        </w:rPr>
        <w:t>Business communication essentials</w:t>
      </w:r>
      <w:r>
        <w:rPr>
          <w:lang w:val="en-GB"/>
        </w:rPr>
        <w:t>. Boston Pearson.</w:t>
      </w:r>
    </w:p>
    <w:p>
      <w:pPr>
        <w:pStyle w:val="14"/>
        <w:spacing w:before="0" w:beforeAutospacing="0" w:after="240" w:afterAutospacing="0" w:line="360" w:lineRule="auto"/>
        <w:jc w:val="both"/>
        <w:rPr>
          <w:lang w:val="en-GB"/>
        </w:rPr>
      </w:pPr>
      <w:r>
        <w:rPr>
          <w:lang w:val="en-GB"/>
        </w:rPr>
        <w:t xml:space="preserve">Czinkota, M.R., Ronkainen, I.A. and Moffett, M.H. (2014). </w:t>
      </w:r>
      <w:r>
        <w:rPr>
          <w:i/>
          <w:lang w:val="en-GB"/>
        </w:rPr>
        <w:t>International business</w:t>
      </w:r>
      <w:r>
        <w:rPr>
          <w:lang w:val="en-GB"/>
        </w:rPr>
        <w:t>. Hoboken (N.J.): Wiley.</w:t>
      </w:r>
    </w:p>
    <w:p>
      <w:pPr>
        <w:pStyle w:val="14"/>
        <w:spacing w:before="0" w:beforeAutospacing="0" w:after="240" w:afterAutospacing="0" w:line="360" w:lineRule="auto"/>
        <w:jc w:val="both"/>
        <w:rPr>
          <w:lang w:val="en-GB"/>
        </w:rPr>
      </w:pPr>
      <w:r>
        <w:rPr>
          <w:lang w:val="en-GB"/>
        </w:rPr>
        <w:t xml:space="preserve">De Klerk, S. (2010). The importance of networking as a management skill. </w:t>
      </w:r>
      <w:r>
        <w:rPr>
          <w:i/>
          <w:iCs/>
          <w:lang w:val="en-GB"/>
        </w:rPr>
        <w:t>South African Journal of Business Management</w:t>
      </w:r>
      <w:r>
        <w:rPr>
          <w:i/>
          <w:lang w:val="en-GB"/>
        </w:rPr>
        <w:t>,</w:t>
      </w:r>
      <w:r>
        <w:rPr>
          <w:lang w:val="en-GB"/>
        </w:rPr>
        <w:t xml:space="preserve"> 41(1). </w:t>
      </w:r>
    </w:p>
    <w:p>
      <w:pPr>
        <w:pStyle w:val="14"/>
        <w:spacing w:before="0" w:beforeAutospacing="0" w:after="240" w:afterAutospacing="0" w:line="360" w:lineRule="auto"/>
        <w:jc w:val="both"/>
        <w:rPr>
          <w:lang w:val="en-GB"/>
        </w:rPr>
      </w:pPr>
      <w:r>
        <w:rPr>
          <w:lang w:val="en-GB"/>
        </w:rPr>
        <w:t xml:space="preserve">Dignen, B. and Mcmaster, I. (2013). </w:t>
      </w:r>
      <w:r>
        <w:rPr>
          <w:i/>
          <w:iCs/>
          <w:lang w:val="en-GB"/>
        </w:rPr>
        <w:t>Effective international business communication</w:t>
      </w:r>
      <w:r>
        <w:rPr>
          <w:lang w:val="en-GB"/>
        </w:rPr>
        <w:t>. London: Collins.</w:t>
      </w:r>
    </w:p>
    <w:p>
      <w:pPr>
        <w:pStyle w:val="14"/>
        <w:spacing w:line="360" w:lineRule="auto"/>
        <w:jc w:val="both"/>
        <w:rPr>
          <w:lang w:val="en-GB"/>
        </w:rPr>
      </w:pPr>
      <w:r>
        <w:rPr>
          <w:lang w:val="en-GB"/>
        </w:rPr>
        <w:t xml:space="preserve">Hofstede Insights (2022). </w:t>
      </w:r>
      <w:r>
        <w:rPr>
          <w:i/>
          <w:iCs/>
          <w:lang w:val="en-GB"/>
        </w:rPr>
        <w:t>Country Comparison - Hofstede Insights</w:t>
      </w:r>
      <w:r>
        <w:rPr>
          <w:lang w:val="en-GB"/>
        </w:rPr>
        <w:t>. [online] Hofstede Insights. Available at: https://www.hofstede-insights.com/country-comparison/india.</w:t>
      </w:r>
    </w:p>
    <w:p>
      <w:pPr>
        <w:pStyle w:val="14"/>
        <w:spacing w:after="240" w:line="360" w:lineRule="auto"/>
        <w:jc w:val="both"/>
        <w:rPr>
          <w:lang w:val="en-GB"/>
        </w:rPr>
      </w:pPr>
      <w:r>
        <w:rPr>
          <w:lang w:val="en-GB"/>
        </w:rPr>
        <w:t xml:space="preserve">Hofstede Insights, 2022. </w:t>
      </w:r>
      <w:r>
        <w:rPr>
          <w:i/>
          <w:iCs/>
          <w:lang w:val="en-GB"/>
        </w:rPr>
        <w:t>Country Comparison - Hofstede Insights</w:t>
      </w:r>
      <w:r>
        <w:rPr>
          <w:lang w:val="en-GB"/>
        </w:rPr>
        <w:t>. [online] Hofstede Insights. Available at: &lt;https://www.hofstede-insights.com/country-comparison/india,the-uk/&gt; [Accessed 24 August 2022].</w:t>
      </w:r>
    </w:p>
    <w:p>
      <w:pPr>
        <w:pStyle w:val="14"/>
        <w:spacing w:before="0" w:beforeAutospacing="0" w:after="240" w:afterAutospacing="0" w:line="360" w:lineRule="auto"/>
        <w:jc w:val="both"/>
        <w:rPr>
          <w:lang w:val="en-GB"/>
        </w:rPr>
      </w:pPr>
      <w:r>
        <w:rPr>
          <w:lang w:val="en-GB"/>
        </w:rPr>
        <w:t xml:space="preserve">Jandt, F.E. (2018). </w:t>
      </w:r>
      <w:r>
        <w:rPr>
          <w:i/>
          <w:lang w:val="en-GB"/>
        </w:rPr>
        <w:t>An introduction to intercultural communication: identities in a global community.</w:t>
      </w:r>
      <w:r>
        <w:rPr>
          <w:lang w:val="en-GB"/>
        </w:rPr>
        <w:t xml:space="preserve"> Los Angeles, California: Sage.</w:t>
      </w:r>
    </w:p>
    <w:p>
      <w:pPr>
        <w:pStyle w:val="14"/>
        <w:spacing w:before="0" w:beforeAutospacing="0" w:after="240" w:afterAutospacing="0" w:line="360" w:lineRule="auto"/>
        <w:jc w:val="both"/>
        <w:rPr>
          <w:lang w:val="en-GB"/>
        </w:rPr>
      </w:pPr>
      <w:r>
        <w:rPr>
          <w:lang w:val="en-GB"/>
        </w:rPr>
        <w:t xml:space="preserve">Kang, M.-Y. and Kwon, J.-W. (2018). Hofstede Cultural Dimension Measuring through World Values Surveys. </w:t>
      </w:r>
      <w:r>
        <w:rPr>
          <w:i/>
          <w:lang w:val="en-GB"/>
        </w:rPr>
        <w:t>The Institute of Management and Economy Research</w:t>
      </w:r>
      <w:r>
        <w:rPr>
          <w:lang w:val="en-GB"/>
        </w:rPr>
        <w:t xml:space="preserve">, 9(2). </w:t>
      </w:r>
    </w:p>
    <w:p>
      <w:pPr>
        <w:pStyle w:val="14"/>
        <w:spacing w:line="360" w:lineRule="auto"/>
        <w:jc w:val="both"/>
        <w:rPr>
          <w:lang w:val="en-GB"/>
        </w:rPr>
      </w:pPr>
      <w:r>
        <w:rPr>
          <w:lang w:val="en-GB"/>
        </w:rPr>
        <w:t xml:space="preserve">Myers, J. (2020). </w:t>
      </w:r>
      <w:r>
        <w:rPr>
          <w:i/>
          <w:iCs/>
          <w:lang w:val="en-GB"/>
        </w:rPr>
        <w:t>India is now the world’s 5th largest economy</w:t>
      </w:r>
      <w:r>
        <w:rPr>
          <w:lang w:val="en-GB"/>
        </w:rPr>
        <w:t>. [online] World Economic Forum. Available at: https://www.weforum.org/agenda/2020/02/india-gdp-economy-growth-uk-france/.</w:t>
      </w:r>
    </w:p>
    <w:p>
      <w:pPr>
        <w:pStyle w:val="14"/>
        <w:spacing w:before="0" w:beforeAutospacing="0" w:after="240" w:afterAutospacing="0" w:line="360" w:lineRule="auto"/>
        <w:jc w:val="both"/>
        <w:rPr>
          <w:lang w:val="en-GB"/>
        </w:rPr>
      </w:pPr>
      <w:r>
        <w:rPr>
          <w:lang w:val="en-GB"/>
        </w:rPr>
        <w:t xml:space="preserve">Piller, I. (2017). </w:t>
      </w:r>
      <w:r>
        <w:rPr>
          <w:i/>
          <w:lang w:val="en-GB"/>
        </w:rPr>
        <w:t>Intercultural Communication</w:t>
      </w:r>
      <w:r>
        <w:rPr>
          <w:iCs/>
          <w:lang w:val="en-GB"/>
        </w:rPr>
        <w:t>.</w:t>
      </w:r>
      <w:r>
        <w:rPr>
          <w:lang w:val="en-GB"/>
        </w:rPr>
        <w:t xml:space="preserve"> Edinburgh University Press.</w:t>
      </w:r>
    </w:p>
    <w:p>
      <w:pPr>
        <w:pStyle w:val="14"/>
        <w:spacing w:before="0" w:beforeAutospacing="0" w:after="240" w:afterAutospacing="0" w:line="360" w:lineRule="auto"/>
        <w:jc w:val="both"/>
        <w:rPr>
          <w:lang w:val="en-GB"/>
        </w:rPr>
      </w:pPr>
      <w:r>
        <w:rPr>
          <w:lang w:val="en-GB"/>
        </w:rPr>
        <w:t xml:space="preserve">Premier Inn (2022). </w:t>
      </w:r>
      <w:r>
        <w:rPr>
          <w:i/>
          <w:lang w:val="en-GB"/>
        </w:rPr>
        <w:t>Premier Inn Home.</w:t>
      </w:r>
      <w:r>
        <w:rPr>
          <w:lang w:val="en-GB"/>
        </w:rPr>
        <w:t xml:space="preserve"> [online] Premier Inn. Available at: https://www.premierinn.com/gb/en/home.html.</w:t>
      </w:r>
    </w:p>
    <w:p>
      <w:pPr>
        <w:pStyle w:val="14"/>
        <w:spacing w:after="240" w:line="360" w:lineRule="auto"/>
        <w:jc w:val="both"/>
        <w:rPr>
          <w:lang w:val="en-GB"/>
        </w:rPr>
      </w:pPr>
      <w:r>
        <w:rPr>
          <w:lang w:val="en-GB"/>
        </w:rPr>
        <w:t xml:space="preserve">Shah, U., 2022. The Implication of Small-Scale Businesses in Indian Economic Progress. </w:t>
      </w:r>
      <w:r>
        <w:rPr>
          <w:i/>
          <w:iCs/>
          <w:lang w:val="en-GB"/>
        </w:rPr>
        <w:t>International Journal of Research in Engineering, Science and Management</w:t>
      </w:r>
      <w:r>
        <w:rPr>
          <w:lang w:val="en-GB"/>
        </w:rPr>
        <w:t xml:space="preserve">, </w:t>
      </w:r>
      <w:r>
        <w:rPr>
          <w:i/>
          <w:iCs/>
          <w:lang w:val="en-GB"/>
        </w:rPr>
        <w:t>5</w:t>
      </w:r>
      <w:r>
        <w:rPr>
          <w:lang w:val="en-GB"/>
        </w:rPr>
        <w:t xml:space="preserve">(3). </w:t>
      </w:r>
    </w:p>
    <w:p>
      <w:pPr>
        <w:pStyle w:val="14"/>
        <w:spacing w:before="0" w:beforeAutospacing="0" w:after="240" w:afterAutospacing="0" w:line="360" w:lineRule="auto"/>
        <w:jc w:val="both"/>
        <w:rPr>
          <w:lang w:val="en-GB"/>
        </w:rPr>
      </w:pPr>
      <w:r>
        <w:rPr>
          <w:lang w:val="en-GB"/>
        </w:rPr>
        <w:t xml:space="preserve">Sitkin, A. and Bowen, N. (2013). </w:t>
      </w:r>
      <w:r>
        <w:rPr>
          <w:i/>
          <w:lang w:val="en-GB"/>
        </w:rPr>
        <w:t>International business: challenges and choices</w:t>
      </w:r>
      <w:r>
        <w:rPr>
          <w:lang w:val="en-GB"/>
        </w:rPr>
        <w:t>. Oxford, United Kingdom: Oxford University Press.</w:t>
      </w:r>
    </w:p>
    <w:p>
      <w:pPr>
        <w:pStyle w:val="14"/>
        <w:spacing w:after="240" w:line="360" w:lineRule="auto"/>
        <w:jc w:val="both"/>
        <w:rPr>
          <w:lang w:val="en-GB"/>
        </w:rPr>
      </w:pPr>
      <w:r>
        <w:rPr>
          <w:lang w:val="en-GB"/>
        </w:rPr>
        <w:t xml:space="preserve">Sonawane, P.A., 2021. Exploring New Possibilities of Market Expansion in Rural India. </w:t>
      </w:r>
      <w:r>
        <w:rPr>
          <w:i/>
          <w:iCs/>
          <w:lang w:val="en-GB"/>
        </w:rPr>
        <w:t>Turkish Online Journal of Qualitative Inquiry</w:t>
      </w:r>
      <w:r>
        <w:rPr>
          <w:lang w:val="en-GB"/>
        </w:rPr>
        <w:t xml:space="preserve">, </w:t>
      </w:r>
      <w:r>
        <w:rPr>
          <w:i/>
          <w:iCs/>
          <w:lang w:val="en-GB"/>
        </w:rPr>
        <w:t>12</w:t>
      </w:r>
      <w:r>
        <w:rPr>
          <w:lang w:val="en-GB"/>
        </w:rPr>
        <w:t xml:space="preserve">(8). </w:t>
      </w:r>
    </w:p>
    <w:sectPr>
      <w:footerReference r:id="rId5"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Vrinda">
    <w:altName w:val="苹方-简"/>
    <w:panose1 w:val="020B0502040204020203"/>
    <w:charset w:val="00"/>
    <w:family w:val="swiss"/>
    <w:pitch w:val="default"/>
    <w:sig w:usb0="00000000" w:usb1="00000000" w:usb2="00000000" w:usb3="00000000" w:csb0="00000001" w:csb1="00000000"/>
  </w:font>
  <w:font w:name="苹方-简">
    <w:panose1 w:val="020B0400000000000000"/>
    <w:charset w:val="86"/>
    <w:family w:val="auto"/>
    <w:pitch w:val="default"/>
    <w:sig w:usb0="00000000" w:usb1="00000000" w:usb2="00000000" w:usb3="00000000" w:csb0="00160000" w:csb1="00000000"/>
  </w:font>
  <w:font w:name="等线 Light">
    <w:altName w:val="苹方-简"/>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Segoe UI">
    <w:altName w:val="苹方-简"/>
    <w:panose1 w:val="020B0502040204020203"/>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Wingdings">
    <w:panose1 w:val="05000000000000000000"/>
    <w:charset w:val="4D"/>
    <w:family w:val="decorative"/>
    <w:pitch w:val="default"/>
    <w:sig w:usb0="00000000" w:usb1="00000000" w:usb2="00000000" w:usb3="00000000" w:csb0="00000000" w:csb1="00000000"/>
  </w:font>
  <w:font w:name="Symbol">
    <w:altName w:val="Kingsoft Sign"/>
    <w:panose1 w:val="05050102010706020507"/>
    <w:charset w:val="02"/>
    <w:family w:val="decorative"/>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Hiragino Sans CNS">
    <w:panose1 w:val="020B0300000000000000"/>
    <w:charset w:val="86"/>
    <w:family w:val="auto"/>
    <w:pitch w:val="default"/>
    <w:sig w:usb0="00000000" w:usb1="00000000" w:usb2="00000000" w:usb3="00000000" w:csb0="00160000" w:csb1="00000000"/>
  </w:font>
  <w:font w:name="Times New Roman Bold">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07090867"/>
      <w:docPartObj>
        <w:docPartGallery w:val="AutoText"/>
      </w:docPartObj>
    </w:sdtPr>
    <w:sdtEndPr>
      <w:rPr>
        <w:color w:val="7F7F7F" w:themeColor="background1" w:themeShade="80"/>
        <w:spacing w:val="60"/>
      </w:rPr>
    </w:sdtEndPr>
    <w:sdtContent>
      <w:p>
        <w:pPr>
          <w:pStyle w:val="11"/>
          <w:pBdr>
            <w:top w:val="single" w:color="D8D8D8" w:themeColor="background1" w:themeShade="D9" w:sz="4" w:space="1"/>
          </w:pBdr>
          <w:rPr>
            <w:b/>
            <w:bCs/>
          </w:rPr>
        </w:pPr>
        <w:r>
          <w:fldChar w:fldCharType="begin"/>
        </w:r>
        <w:r>
          <w:instrText xml:space="preserve"> PAGE   \* MERGEFORMAT </w:instrText>
        </w:r>
        <w:r>
          <w:fldChar w:fldCharType="separate"/>
        </w:r>
        <w:r>
          <w:rPr>
            <w:b/>
            <w:bCs/>
          </w:rPr>
          <w:t>14</w:t>
        </w:r>
        <w:r>
          <w:rPr>
            <w:b/>
            <w:bCs/>
          </w:rPr>
          <w:fldChar w:fldCharType="end"/>
        </w:r>
        <w:r>
          <w:rPr>
            <w:b/>
            <w:bCs/>
          </w:rPr>
          <w:t xml:space="preserve"> | </w:t>
        </w:r>
        <w:r>
          <w:rPr>
            <w:color w:val="7F7F7F" w:themeColor="background1" w:themeShade="80"/>
            <w:spacing w:val="60"/>
          </w:rPr>
          <w:t>Page</w:t>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C03101"/>
    <w:multiLevelType w:val="multilevel"/>
    <w:tmpl w:val="1CC03101"/>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
    <w:nsid w:val="1F744EA3"/>
    <w:multiLevelType w:val="multilevel"/>
    <w:tmpl w:val="1F744EA3"/>
    <w:lvl w:ilvl="0" w:tentative="0">
      <w:start w:val="1"/>
      <w:numFmt w:val="decimal"/>
      <w:lvlText w:val="%1."/>
      <w:lvlJc w:val="left"/>
      <w:pPr>
        <w:ind w:left="810" w:hanging="360"/>
      </w:pPr>
      <w:rPr>
        <w:rFonts w:hint="default"/>
        <w:b/>
        <w:bCs/>
      </w:rPr>
    </w:lvl>
    <w:lvl w:ilvl="1" w:tentative="0">
      <w:start w:val="1"/>
      <w:numFmt w:val="lowerLetter"/>
      <w:lvlText w:val="%2."/>
      <w:lvlJc w:val="left"/>
      <w:pPr>
        <w:ind w:left="1530" w:hanging="360"/>
      </w:pPr>
    </w:lvl>
    <w:lvl w:ilvl="2" w:tentative="0">
      <w:start w:val="1"/>
      <w:numFmt w:val="lowerRoman"/>
      <w:lvlText w:val="%3."/>
      <w:lvlJc w:val="right"/>
      <w:pPr>
        <w:ind w:left="2250" w:hanging="180"/>
      </w:pPr>
    </w:lvl>
    <w:lvl w:ilvl="3" w:tentative="0">
      <w:start w:val="1"/>
      <w:numFmt w:val="decimal"/>
      <w:lvlText w:val="%4."/>
      <w:lvlJc w:val="left"/>
      <w:pPr>
        <w:ind w:left="2970" w:hanging="360"/>
      </w:pPr>
    </w:lvl>
    <w:lvl w:ilvl="4" w:tentative="0">
      <w:start w:val="1"/>
      <w:numFmt w:val="lowerLetter"/>
      <w:lvlText w:val="%5."/>
      <w:lvlJc w:val="left"/>
      <w:pPr>
        <w:ind w:left="3690" w:hanging="360"/>
      </w:pPr>
    </w:lvl>
    <w:lvl w:ilvl="5" w:tentative="0">
      <w:start w:val="1"/>
      <w:numFmt w:val="lowerRoman"/>
      <w:lvlText w:val="%6."/>
      <w:lvlJc w:val="right"/>
      <w:pPr>
        <w:ind w:left="4410" w:hanging="180"/>
      </w:pPr>
    </w:lvl>
    <w:lvl w:ilvl="6" w:tentative="0">
      <w:start w:val="1"/>
      <w:numFmt w:val="decimal"/>
      <w:lvlText w:val="%7."/>
      <w:lvlJc w:val="left"/>
      <w:pPr>
        <w:ind w:left="5130" w:hanging="360"/>
      </w:pPr>
    </w:lvl>
    <w:lvl w:ilvl="7" w:tentative="0">
      <w:start w:val="1"/>
      <w:numFmt w:val="lowerLetter"/>
      <w:lvlText w:val="%8."/>
      <w:lvlJc w:val="left"/>
      <w:pPr>
        <w:ind w:left="5850" w:hanging="360"/>
      </w:pPr>
    </w:lvl>
    <w:lvl w:ilvl="8" w:tentative="0">
      <w:start w:val="1"/>
      <w:numFmt w:val="lowerRoman"/>
      <w:lvlText w:val="%9."/>
      <w:lvlJc w:val="right"/>
      <w:pPr>
        <w:ind w:left="6570" w:hanging="180"/>
      </w:pPr>
    </w:lvl>
  </w:abstractNum>
  <w:abstractNum w:abstractNumId="2">
    <w:nsid w:val="24365A5B"/>
    <w:multiLevelType w:val="multilevel"/>
    <w:tmpl w:val="24365A5B"/>
    <w:lvl w:ilvl="0" w:tentative="0">
      <w:start w:val="1"/>
      <w:numFmt w:val="bullet"/>
      <w:lvlText w:val=""/>
      <w:lvlJc w:val="left"/>
      <w:pPr>
        <w:ind w:left="720" w:hanging="360"/>
      </w:pPr>
      <w:rPr>
        <w:rFonts w:hint="default" w:ascii="Wingdings" w:hAnsi="Wingdings"/>
        <w:b/>
        <w:bC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6E84003"/>
    <w:multiLevelType w:val="multilevel"/>
    <w:tmpl w:val="26E84003"/>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47FC5E89"/>
    <w:multiLevelType w:val="multilevel"/>
    <w:tmpl w:val="47FC5E8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68DC15FF"/>
    <w:multiLevelType w:val="multilevel"/>
    <w:tmpl w:val="68DC15F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2"/>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WzNDU3Njc3MTIxMLdQ0lEKTi0uzszPAymwrAUA7jIs9iwAAAA="/>
  </w:docVars>
  <w:rsids>
    <w:rsidRoot w:val="00DB4922"/>
    <w:rsid w:val="00047D36"/>
    <w:rsid w:val="00064F51"/>
    <w:rsid w:val="00080EBA"/>
    <w:rsid w:val="000841C5"/>
    <w:rsid w:val="000953F7"/>
    <w:rsid w:val="000C198D"/>
    <w:rsid w:val="00103BC5"/>
    <w:rsid w:val="001C6C3A"/>
    <w:rsid w:val="002325B7"/>
    <w:rsid w:val="002438C1"/>
    <w:rsid w:val="002847E5"/>
    <w:rsid w:val="00297FC7"/>
    <w:rsid w:val="002B21F8"/>
    <w:rsid w:val="003122AB"/>
    <w:rsid w:val="003556CD"/>
    <w:rsid w:val="00390D57"/>
    <w:rsid w:val="003923D0"/>
    <w:rsid w:val="003957B5"/>
    <w:rsid w:val="00397D5C"/>
    <w:rsid w:val="003C0D82"/>
    <w:rsid w:val="003C4A07"/>
    <w:rsid w:val="003D57F4"/>
    <w:rsid w:val="00411F96"/>
    <w:rsid w:val="00424D31"/>
    <w:rsid w:val="0044417D"/>
    <w:rsid w:val="004B5E14"/>
    <w:rsid w:val="00545362"/>
    <w:rsid w:val="0055742E"/>
    <w:rsid w:val="00582C3E"/>
    <w:rsid w:val="005E58F6"/>
    <w:rsid w:val="00627A2F"/>
    <w:rsid w:val="006326F8"/>
    <w:rsid w:val="0068206D"/>
    <w:rsid w:val="006A4EC5"/>
    <w:rsid w:val="006F13BB"/>
    <w:rsid w:val="0070428E"/>
    <w:rsid w:val="007061D5"/>
    <w:rsid w:val="00753AD6"/>
    <w:rsid w:val="007A0B47"/>
    <w:rsid w:val="007A3601"/>
    <w:rsid w:val="00803022"/>
    <w:rsid w:val="00822B09"/>
    <w:rsid w:val="00845C41"/>
    <w:rsid w:val="00866040"/>
    <w:rsid w:val="008A62AF"/>
    <w:rsid w:val="008B468C"/>
    <w:rsid w:val="00911396"/>
    <w:rsid w:val="00915BA5"/>
    <w:rsid w:val="00957268"/>
    <w:rsid w:val="00967C30"/>
    <w:rsid w:val="00983A56"/>
    <w:rsid w:val="0099587B"/>
    <w:rsid w:val="009B195D"/>
    <w:rsid w:val="009B4305"/>
    <w:rsid w:val="00A0253F"/>
    <w:rsid w:val="00A81743"/>
    <w:rsid w:val="00B134D4"/>
    <w:rsid w:val="00B708C3"/>
    <w:rsid w:val="00B74EBD"/>
    <w:rsid w:val="00B84071"/>
    <w:rsid w:val="00B8483F"/>
    <w:rsid w:val="00BF46DA"/>
    <w:rsid w:val="00C850A8"/>
    <w:rsid w:val="00C8691A"/>
    <w:rsid w:val="00CC47B4"/>
    <w:rsid w:val="00D10397"/>
    <w:rsid w:val="00D126F3"/>
    <w:rsid w:val="00D33421"/>
    <w:rsid w:val="00D65973"/>
    <w:rsid w:val="00D802A8"/>
    <w:rsid w:val="00DB4922"/>
    <w:rsid w:val="00DD0F19"/>
    <w:rsid w:val="00DE16BB"/>
    <w:rsid w:val="00DF2AF3"/>
    <w:rsid w:val="00E4020E"/>
    <w:rsid w:val="00E831F7"/>
    <w:rsid w:val="00E91C6E"/>
    <w:rsid w:val="00EC5C9E"/>
    <w:rsid w:val="00F1310A"/>
    <w:rsid w:val="00F160CB"/>
    <w:rsid w:val="00F448D9"/>
    <w:rsid w:val="00F65A27"/>
    <w:rsid w:val="00F67C8C"/>
    <w:rsid w:val="00F9542D"/>
    <w:rsid w:val="00FE7BFC"/>
    <w:rsid w:val="FFFFC21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imes New Roman"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qFormat="1"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imes New Roman" w:cs="Times New Roman"/>
      <w:sz w:val="24"/>
      <w:szCs w:val="24"/>
      <w:lang w:val="en-GB" w:eastAsia="en-GB" w:bidi="ar-SA"/>
    </w:rPr>
  </w:style>
  <w:style w:type="paragraph" w:styleId="2">
    <w:name w:val="heading 1"/>
    <w:basedOn w:val="1"/>
    <w:next w:val="1"/>
    <w:link w:val="18"/>
    <w:qFormat/>
    <w:uiPriority w:val="9"/>
    <w:pPr>
      <w:keepNext/>
      <w:keepLines/>
      <w:pBdr>
        <w:top w:val="none" w:color="auto" w:sz="0" w:space="0"/>
        <w:left w:val="none" w:color="auto" w:sz="0" w:space="0"/>
        <w:bottom w:val="none" w:color="auto" w:sz="0" w:space="0"/>
        <w:right w:val="none" w:color="auto" w:sz="0" w:space="0"/>
        <w:between w:val="none" w:color="auto" w:sz="0" w:space="0"/>
      </w:pBdr>
      <w:spacing w:before="240"/>
      <w:outlineLvl w:val="0"/>
    </w:pPr>
    <w:rPr>
      <w:rFonts w:eastAsiaTheme="majorEastAsia" w:cstheme="majorBidi"/>
      <w:b/>
      <w:color w:val="000000" w:themeColor="text1"/>
      <w:sz w:val="32"/>
      <w:szCs w:val="32"/>
      <w:lang w:val="en-US" w:eastAsia="en-US"/>
      <w14:textFill>
        <w14:solidFill>
          <w14:schemeClr w14:val="tx1"/>
        </w14:solidFill>
      </w14:textFill>
    </w:rPr>
  </w:style>
  <w:style w:type="paragraph" w:styleId="3">
    <w:name w:val="heading 2"/>
    <w:basedOn w:val="1"/>
    <w:next w:val="1"/>
    <w:link w:val="19"/>
    <w:unhideWhenUsed/>
    <w:qFormat/>
    <w:uiPriority w:val="9"/>
    <w:pPr>
      <w:keepNext/>
      <w:keepLines/>
      <w:spacing w:before="40"/>
      <w:outlineLvl w:val="1"/>
    </w:pPr>
    <w:rPr>
      <w:rFonts w:eastAsiaTheme="majorEastAsia" w:cstheme="majorBidi"/>
      <w:b/>
      <w:color w:val="000000" w:themeColor="text1"/>
      <w:sz w:val="28"/>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4"/>
    <w:semiHidden/>
    <w:unhideWhenUsed/>
    <w:uiPriority w:val="99"/>
    <w:pPr>
      <w:spacing w:line="240" w:lineRule="auto"/>
    </w:pPr>
    <w:rPr>
      <w:rFonts w:ascii="Segoe UI" w:hAnsi="Segoe UI" w:cs="Segoe UI"/>
      <w:sz w:val="18"/>
      <w:szCs w:val="18"/>
    </w:rPr>
  </w:style>
  <w:style w:type="paragraph" w:styleId="7">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8">
    <w:name w:val="annotation reference"/>
    <w:basedOn w:val="4"/>
    <w:semiHidden/>
    <w:unhideWhenUsed/>
    <w:uiPriority w:val="99"/>
    <w:rPr>
      <w:sz w:val="16"/>
      <w:szCs w:val="16"/>
    </w:rPr>
  </w:style>
  <w:style w:type="paragraph" w:styleId="9">
    <w:name w:val="annotation text"/>
    <w:basedOn w:val="1"/>
    <w:link w:val="22"/>
    <w:unhideWhenUsed/>
    <w:uiPriority w:val="99"/>
    <w:pPr>
      <w:spacing w:line="240" w:lineRule="auto"/>
    </w:pPr>
    <w:rPr>
      <w:sz w:val="20"/>
      <w:szCs w:val="20"/>
    </w:rPr>
  </w:style>
  <w:style w:type="paragraph" w:styleId="10">
    <w:name w:val="annotation subject"/>
    <w:basedOn w:val="9"/>
    <w:next w:val="9"/>
    <w:link w:val="23"/>
    <w:semiHidden/>
    <w:unhideWhenUsed/>
    <w:uiPriority w:val="99"/>
    <w:rPr>
      <w:b/>
      <w:bCs/>
    </w:rPr>
  </w:style>
  <w:style w:type="paragraph" w:styleId="11">
    <w:name w:val="footer"/>
    <w:basedOn w:val="1"/>
    <w:link w:val="26"/>
    <w:unhideWhenUsed/>
    <w:qFormat/>
    <w:uiPriority w:val="99"/>
    <w:pPr>
      <w:tabs>
        <w:tab w:val="center" w:pos="4513"/>
        <w:tab w:val="right" w:pos="9026"/>
      </w:tabs>
      <w:spacing w:line="240" w:lineRule="auto"/>
    </w:pPr>
  </w:style>
  <w:style w:type="paragraph" w:styleId="12">
    <w:name w:val="header"/>
    <w:basedOn w:val="1"/>
    <w:link w:val="25"/>
    <w:unhideWhenUsed/>
    <w:uiPriority w:val="99"/>
    <w:pPr>
      <w:tabs>
        <w:tab w:val="center" w:pos="4513"/>
        <w:tab w:val="right" w:pos="9026"/>
      </w:tabs>
      <w:spacing w:line="240" w:lineRule="auto"/>
    </w:pPr>
  </w:style>
  <w:style w:type="character" w:styleId="13">
    <w:name w:val="Hyperlink"/>
    <w:basedOn w:val="4"/>
    <w:unhideWhenUsed/>
    <w:uiPriority w:val="99"/>
    <w:rPr>
      <w:color w:val="0563C1" w:themeColor="hyperlink"/>
      <w:u w:val="single"/>
      <w14:textFill>
        <w14:solidFill>
          <w14:schemeClr w14:val="hlink"/>
        </w14:solidFill>
      </w14:textFill>
    </w:rPr>
  </w:style>
  <w:style w:type="paragraph" w:styleId="14">
    <w:name w:val="Normal (Web)"/>
    <w:basedOn w:val="1"/>
    <w:unhideWhenUsed/>
    <w:uiPriority w:val="99"/>
    <w:pPr>
      <w:spacing w:before="100" w:beforeAutospacing="1" w:after="100" w:afterAutospacing="1" w:line="240" w:lineRule="auto"/>
      <w:jc w:val="left"/>
    </w:pPr>
    <w:rPr>
      <w:lang w:val="en-US" w:eastAsia="en-US"/>
    </w:rPr>
  </w:style>
  <w:style w:type="paragraph" w:styleId="15">
    <w:name w:val="table of figures"/>
    <w:basedOn w:val="1"/>
    <w:next w:val="1"/>
    <w:unhideWhenUsed/>
    <w:uiPriority w:val="99"/>
  </w:style>
  <w:style w:type="paragraph" w:styleId="16">
    <w:name w:val="toc 1"/>
    <w:basedOn w:val="1"/>
    <w:next w:val="1"/>
    <w:unhideWhenUsed/>
    <w:uiPriority w:val="39"/>
    <w:pPr>
      <w:spacing w:after="100"/>
    </w:pPr>
  </w:style>
  <w:style w:type="paragraph" w:styleId="17">
    <w:name w:val="toc 2"/>
    <w:basedOn w:val="1"/>
    <w:next w:val="1"/>
    <w:unhideWhenUsed/>
    <w:uiPriority w:val="39"/>
    <w:pPr>
      <w:spacing w:after="100"/>
      <w:ind w:left="240"/>
    </w:pPr>
  </w:style>
  <w:style w:type="character" w:customStyle="1" w:styleId="18">
    <w:name w:val="Heading 1 Char"/>
    <w:basedOn w:val="4"/>
    <w:link w:val="2"/>
    <w:uiPriority w:val="9"/>
    <w:rPr>
      <w:rFonts w:ascii="Times New Roman" w:hAnsi="Times New Roman" w:eastAsiaTheme="majorEastAsia" w:cstheme="majorBidi"/>
      <w:b/>
      <w:color w:val="000000" w:themeColor="text1"/>
      <w:sz w:val="32"/>
      <w:szCs w:val="32"/>
      <w14:textFill>
        <w14:solidFill>
          <w14:schemeClr w14:val="tx1"/>
        </w14:solidFill>
      </w14:textFill>
    </w:rPr>
  </w:style>
  <w:style w:type="character" w:customStyle="1" w:styleId="19">
    <w:name w:val="Heading 2 Char"/>
    <w:basedOn w:val="4"/>
    <w:link w:val="3"/>
    <w:uiPriority w:val="9"/>
    <w:rPr>
      <w:rFonts w:ascii="Times New Roman" w:hAnsi="Times New Roman" w:eastAsiaTheme="majorEastAsia" w:cstheme="majorBidi"/>
      <w:b/>
      <w:color w:val="000000" w:themeColor="text1"/>
      <w:sz w:val="28"/>
      <w:szCs w:val="26"/>
      <w:lang w:val="en-GB" w:eastAsia="en-GB"/>
      <w14:textFill>
        <w14:solidFill>
          <w14:schemeClr w14:val="tx1"/>
        </w14:solidFill>
      </w14:textFill>
    </w:rPr>
  </w:style>
  <w:style w:type="paragraph" w:styleId="20">
    <w:name w:val="List Paragraph"/>
    <w:basedOn w:val="1"/>
    <w:qFormat/>
    <w:uiPriority w:val="34"/>
    <w:pPr>
      <w:ind w:left="720"/>
      <w:contextualSpacing/>
    </w:pPr>
  </w:style>
  <w:style w:type="paragraph" w:customStyle="1" w:styleId="21">
    <w:name w:val="TOC Heading"/>
    <w:basedOn w:val="2"/>
    <w:next w:val="1"/>
    <w:unhideWhenUsed/>
    <w:qFormat/>
    <w:uiPriority w:val="39"/>
    <w:pPr>
      <w:pBdr>
        <w:top w:val="none" w:color="auto" w:sz="0" w:space="0"/>
        <w:left w:val="none" w:color="auto" w:sz="0" w:space="0"/>
        <w:bottom w:val="none" w:color="auto" w:sz="0" w:space="0"/>
        <w:right w:val="none" w:color="auto" w:sz="0" w:space="0"/>
        <w:between w:val="none" w:color="auto" w:sz="0" w:space="0"/>
      </w:pBdr>
      <w:spacing w:line="259" w:lineRule="auto"/>
      <w:jc w:val="left"/>
      <w:outlineLvl w:val="9"/>
    </w:pPr>
    <w:rPr>
      <w:rFonts w:asciiTheme="majorHAnsi" w:hAnsiTheme="majorHAnsi"/>
      <w:b w:val="0"/>
      <w:color w:val="2E75B6" w:themeColor="accent1" w:themeShade="BF"/>
    </w:rPr>
  </w:style>
  <w:style w:type="character" w:customStyle="1" w:styleId="22">
    <w:name w:val="Comment Text Char"/>
    <w:basedOn w:val="4"/>
    <w:link w:val="9"/>
    <w:uiPriority w:val="99"/>
    <w:rPr>
      <w:rFonts w:ascii="Times New Roman" w:hAnsi="Times New Roman" w:cs="Times New Roman"/>
      <w:sz w:val="20"/>
      <w:szCs w:val="20"/>
      <w:lang w:val="en-GB" w:eastAsia="en-GB"/>
    </w:rPr>
  </w:style>
  <w:style w:type="character" w:customStyle="1" w:styleId="23">
    <w:name w:val="Comment Subject Char"/>
    <w:basedOn w:val="22"/>
    <w:link w:val="10"/>
    <w:semiHidden/>
    <w:uiPriority w:val="99"/>
    <w:rPr>
      <w:rFonts w:ascii="Times New Roman" w:hAnsi="Times New Roman" w:cs="Times New Roman"/>
      <w:b/>
      <w:bCs/>
      <w:sz w:val="20"/>
      <w:szCs w:val="20"/>
      <w:lang w:val="en-GB" w:eastAsia="en-GB"/>
    </w:rPr>
  </w:style>
  <w:style w:type="character" w:customStyle="1" w:styleId="24">
    <w:name w:val="Balloon Text Char"/>
    <w:basedOn w:val="4"/>
    <w:link w:val="6"/>
    <w:semiHidden/>
    <w:uiPriority w:val="99"/>
    <w:rPr>
      <w:rFonts w:ascii="Segoe UI" w:hAnsi="Segoe UI" w:cs="Segoe UI"/>
      <w:sz w:val="18"/>
      <w:szCs w:val="18"/>
      <w:lang w:val="en-GB" w:eastAsia="en-GB"/>
    </w:rPr>
  </w:style>
  <w:style w:type="character" w:customStyle="1" w:styleId="25">
    <w:name w:val="Header Char"/>
    <w:basedOn w:val="4"/>
    <w:link w:val="12"/>
    <w:uiPriority w:val="99"/>
    <w:rPr>
      <w:rFonts w:ascii="Times New Roman" w:hAnsi="Times New Roman" w:cs="Times New Roman"/>
      <w:sz w:val="24"/>
      <w:szCs w:val="24"/>
      <w:lang w:val="en-GB" w:eastAsia="en-GB"/>
    </w:rPr>
  </w:style>
  <w:style w:type="character" w:customStyle="1" w:styleId="26">
    <w:name w:val="Footer Char"/>
    <w:basedOn w:val="4"/>
    <w:link w:val="11"/>
    <w:uiPriority w:val="99"/>
    <w:rPr>
      <w:rFonts w:ascii="Times New Roman" w:hAnsi="Times New Roman" w:cs="Times New Roman"/>
      <w:sz w:val="24"/>
      <w:szCs w:val="24"/>
      <w:lang w:val="en-GB" w:eastAsia="en-GB"/>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3051</Words>
  <Characters>17604</Characters>
  <Lines>293</Lines>
  <Paragraphs>91</Paragraphs>
  <TotalTime>2</TotalTime>
  <ScaleCrop>false</ScaleCrop>
  <LinksUpToDate>false</LinksUpToDate>
  <CharactersWithSpaces>20590</CharactersWithSpaces>
  <Application>WPS Office_4.4.2.7667_F1E327BC-269C-435d-A152-05C5408002CA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2022-08-24T16:18:00Z</dcterms:created>
  <dcterms:modified xsi:type="dcterms:W3CDTF">2022-09-01T21:40:06Z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1033-4.4.2.7667</vt:lpwstr>
  </property>
</Properties>
</file>