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522895" w14:textId="77777777" w:rsidR="004C57C2" w:rsidRPr="00AC3005" w:rsidRDefault="004C57C2">
      <w:pPr>
        <w:rPr>
          <w:b/>
          <w:color w:val="0D0D0D" w:themeColor="text1" w:themeTint="F2"/>
          <w:u w:val="single"/>
        </w:rPr>
      </w:pPr>
      <w:bookmarkStart w:id="0" w:name="_GoBack"/>
      <w:r w:rsidRPr="00AC3005">
        <w:rPr>
          <w:b/>
          <w:color w:val="0D0D0D" w:themeColor="text1" w:themeTint="F2"/>
          <w:u w:val="single"/>
        </w:rPr>
        <w:t>Research Methodology</w:t>
      </w:r>
    </w:p>
    <w:p w14:paraId="60EBCF97" w14:textId="77777777" w:rsidR="00BE3283" w:rsidRPr="00AC3005" w:rsidRDefault="007B7AA5">
      <w:pPr>
        <w:rPr>
          <w:b/>
          <w:color w:val="0D0D0D" w:themeColor="text1" w:themeTint="F2"/>
          <w:u w:val="single"/>
        </w:rPr>
      </w:pPr>
      <w:r w:rsidRPr="00AC3005">
        <w:rPr>
          <w:b/>
          <w:color w:val="0D0D0D" w:themeColor="text1" w:themeTint="F2"/>
          <w:u w:val="single"/>
        </w:rPr>
        <w:t>Introduction</w:t>
      </w:r>
    </w:p>
    <w:p w14:paraId="5187D09C" w14:textId="291B20FF" w:rsidR="00964248" w:rsidRPr="00AC3005" w:rsidRDefault="007B7AA5" w:rsidP="00170EC7">
      <w:pPr>
        <w:pStyle w:val="CommentText"/>
        <w:rPr>
          <w:color w:val="0D0D0D" w:themeColor="text1" w:themeTint="F2"/>
          <w:sz w:val="22"/>
          <w:szCs w:val="22"/>
        </w:rPr>
      </w:pPr>
      <w:r w:rsidRPr="00AC3005">
        <w:rPr>
          <w:color w:val="0D0D0D" w:themeColor="text1" w:themeTint="F2"/>
          <w:sz w:val="22"/>
          <w:szCs w:val="22"/>
        </w:rPr>
        <w:t xml:space="preserve">The aim of this </w:t>
      </w:r>
      <w:r w:rsidR="00964248" w:rsidRPr="00AC3005">
        <w:rPr>
          <w:color w:val="0D0D0D" w:themeColor="text1" w:themeTint="F2"/>
          <w:sz w:val="22"/>
          <w:szCs w:val="22"/>
        </w:rPr>
        <w:t>research</w:t>
      </w:r>
      <w:r w:rsidRPr="00AC3005">
        <w:rPr>
          <w:color w:val="0D0D0D" w:themeColor="text1" w:themeTint="F2"/>
          <w:sz w:val="22"/>
          <w:szCs w:val="22"/>
        </w:rPr>
        <w:t xml:space="preserve"> is to explore the perceptions of different </w:t>
      </w:r>
      <w:r w:rsidR="00170EC7" w:rsidRPr="00AC3005">
        <w:rPr>
          <w:color w:val="0D0D0D" w:themeColor="text1" w:themeTint="F2"/>
          <w:sz w:val="22"/>
          <w:szCs w:val="22"/>
        </w:rPr>
        <w:t>agencies involved in reporting cases of radicalisation, a</w:t>
      </w:r>
      <w:r w:rsidRPr="00AC3005">
        <w:rPr>
          <w:color w:val="0D0D0D" w:themeColor="text1" w:themeTint="F2"/>
          <w:sz w:val="22"/>
          <w:szCs w:val="22"/>
        </w:rPr>
        <w:t xml:space="preserve">nd the support available to </w:t>
      </w:r>
      <w:r w:rsidR="004A0964">
        <w:rPr>
          <w:color w:val="0D0D0D" w:themeColor="text1" w:themeTint="F2"/>
          <w:sz w:val="22"/>
          <w:szCs w:val="22"/>
        </w:rPr>
        <w:t xml:space="preserve">a person identified as being at </w:t>
      </w:r>
      <w:r w:rsidRPr="00AC3005">
        <w:rPr>
          <w:color w:val="0D0D0D" w:themeColor="text1" w:themeTint="F2"/>
          <w:sz w:val="22"/>
          <w:szCs w:val="22"/>
        </w:rPr>
        <w:t xml:space="preserve">risk of becoming radicalised. The following </w:t>
      </w:r>
      <w:r w:rsidR="00964248" w:rsidRPr="00AC3005">
        <w:rPr>
          <w:color w:val="0D0D0D" w:themeColor="text1" w:themeTint="F2"/>
          <w:sz w:val="22"/>
          <w:szCs w:val="22"/>
        </w:rPr>
        <w:t xml:space="preserve">chapter will discuss the research objectives </w:t>
      </w:r>
      <w:r w:rsidRPr="00AC3005">
        <w:rPr>
          <w:color w:val="0D0D0D" w:themeColor="text1" w:themeTint="F2"/>
          <w:sz w:val="22"/>
          <w:szCs w:val="22"/>
        </w:rPr>
        <w:t xml:space="preserve">and </w:t>
      </w:r>
      <w:r w:rsidR="00170EC7" w:rsidRPr="00AC3005">
        <w:rPr>
          <w:rStyle w:val="CommentReference"/>
          <w:color w:val="0D0D0D" w:themeColor="text1" w:themeTint="F2"/>
          <w:sz w:val="22"/>
          <w:szCs w:val="22"/>
        </w:rPr>
        <w:t/>
      </w:r>
      <w:r w:rsidR="00170EC7" w:rsidRPr="00AC3005">
        <w:rPr>
          <w:color w:val="0D0D0D" w:themeColor="text1" w:themeTint="F2"/>
          <w:sz w:val="22"/>
          <w:szCs w:val="22"/>
        </w:rPr>
        <w:t>the methodology adopted for this research.</w:t>
      </w:r>
      <w:r w:rsidRPr="00AC3005">
        <w:rPr>
          <w:color w:val="0D0D0D" w:themeColor="text1" w:themeTint="F2"/>
          <w:sz w:val="22"/>
          <w:szCs w:val="22"/>
        </w:rPr>
        <w:t xml:space="preserve"> </w:t>
      </w:r>
      <w:r w:rsidR="001C00B5" w:rsidRPr="00AC3005">
        <w:rPr>
          <w:color w:val="0D0D0D" w:themeColor="text1" w:themeTint="F2"/>
          <w:sz w:val="22"/>
          <w:szCs w:val="22"/>
        </w:rPr>
        <w:t xml:space="preserve">The objective of this research is to gain a better understanding of what organisations and supporting agencies deem to be signs of radicalisation, and what </w:t>
      </w:r>
      <w:r w:rsidR="00A1091E" w:rsidRPr="00AC3005">
        <w:rPr>
          <w:color w:val="0D0D0D" w:themeColor="text1" w:themeTint="F2"/>
          <w:sz w:val="22"/>
          <w:szCs w:val="22"/>
        </w:rPr>
        <w:t xml:space="preserve">actions </w:t>
      </w:r>
      <w:r w:rsidR="001C00B5" w:rsidRPr="00AC3005">
        <w:rPr>
          <w:color w:val="0D0D0D" w:themeColor="text1" w:themeTint="F2"/>
          <w:sz w:val="22"/>
          <w:szCs w:val="22"/>
        </w:rPr>
        <w:t>they can take in order to safeguard a person at risk. By undertaking this researc</w:t>
      </w:r>
      <w:r w:rsidR="00170EC7" w:rsidRPr="00AC3005">
        <w:rPr>
          <w:color w:val="0D0D0D" w:themeColor="text1" w:themeTint="F2"/>
          <w:sz w:val="22"/>
          <w:szCs w:val="22"/>
        </w:rPr>
        <w:t>h it is intended that the outcome of this research will reveal how a range of stakeholders perceive the effectiveness of their role related to radicalisation.</w:t>
      </w:r>
    </w:p>
    <w:p w14:paraId="54219E4E" w14:textId="77777777" w:rsidR="00AC3005" w:rsidRPr="00AC3005" w:rsidRDefault="00170EC7" w:rsidP="00AC3005">
      <w:pPr>
        <w:pStyle w:val="CommentText"/>
        <w:rPr>
          <w:color w:val="0D0D0D" w:themeColor="text1" w:themeTint="F2"/>
          <w:sz w:val="22"/>
          <w:szCs w:val="22"/>
        </w:rPr>
      </w:pPr>
      <w:r w:rsidRPr="00AC3005">
        <w:rPr>
          <w:color w:val="0D0D0D" w:themeColor="text1" w:themeTint="F2"/>
          <w:sz w:val="22"/>
          <w:szCs w:val="22"/>
        </w:rPr>
        <w:t>Prominent within the literature review above is the work of Kundani (2012), Richards (2015) and Silva (2018), who all shared a concern for the concept of radicalisation being misunderstood</w:t>
      </w:r>
      <w:r w:rsidR="00A1091E" w:rsidRPr="00AC3005">
        <w:rPr>
          <w:color w:val="0D0D0D" w:themeColor="text1" w:themeTint="F2"/>
          <w:sz w:val="22"/>
          <w:szCs w:val="22"/>
        </w:rPr>
        <w:t xml:space="preserve">. </w:t>
      </w:r>
      <w:r w:rsidRPr="00AC3005">
        <w:rPr>
          <w:rStyle w:val="CommentReference"/>
          <w:color w:val="0D0D0D" w:themeColor="text1" w:themeTint="F2"/>
          <w:sz w:val="22"/>
          <w:szCs w:val="22"/>
        </w:rPr>
        <w:t/>
      </w:r>
      <w:r w:rsidRPr="00AC3005">
        <w:rPr>
          <w:color w:val="0D0D0D" w:themeColor="text1" w:themeTint="F2"/>
          <w:sz w:val="22"/>
          <w:szCs w:val="22"/>
        </w:rPr>
        <w:t xml:space="preserve">The literature review also focused on </w:t>
      </w:r>
      <w:r w:rsidR="00A1091E" w:rsidRPr="00AC3005">
        <w:rPr>
          <w:color w:val="0D0D0D" w:themeColor="text1" w:themeTint="F2"/>
          <w:sz w:val="22"/>
          <w:szCs w:val="22"/>
        </w:rPr>
        <w:t>the introduction of Prevent in 2006 and Channel in 2012, and the work t</w:t>
      </w:r>
      <w:r w:rsidRPr="00AC3005">
        <w:rPr>
          <w:color w:val="0D0D0D" w:themeColor="text1" w:themeTint="F2"/>
          <w:sz w:val="22"/>
          <w:szCs w:val="22"/>
        </w:rPr>
        <w:t>hey have</w:t>
      </w:r>
      <w:r w:rsidR="00A1091E" w:rsidRPr="00AC3005">
        <w:rPr>
          <w:color w:val="0D0D0D" w:themeColor="text1" w:themeTint="F2"/>
          <w:sz w:val="22"/>
          <w:szCs w:val="22"/>
        </w:rPr>
        <w:t xml:space="preserve"> carried out when supporting individuals who were referred to them by supporting agencies. An area I highlighted </w:t>
      </w:r>
      <w:r w:rsidR="00456020" w:rsidRPr="00AC3005">
        <w:rPr>
          <w:color w:val="0D0D0D" w:themeColor="text1" w:themeTint="F2"/>
          <w:sz w:val="22"/>
          <w:szCs w:val="22"/>
        </w:rPr>
        <w:t>which</w:t>
      </w:r>
      <w:r w:rsidR="00A1091E" w:rsidRPr="00AC3005">
        <w:rPr>
          <w:color w:val="0D0D0D" w:themeColor="text1" w:themeTint="F2"/>
          <w:sz w:val="22"/>
          <w:szCs w:val="22"/>
        </w:rPr>
        <w:t xml:space="preserve"> was missing within the research was what happens to these pers</w:t>
      </w:r>
      <w:r w:rsidR="00456020" w:rsidRPr="00AC3005">
        <w:rPr>
          <w:color w:val="0D0D0D" w:themeColor="text1" w:themeTint="F2"/>
          <w:sz w:val="22"/>
          <w:szCs w:val="22"/>
        </w:rPr>
        <w:t>ons once t</w:t>
      </w:r>
      <w:r w:rsidRPr="00AC3005">
        <w:rPr>
          <w:color w:val="0D0D0D" w:themeColor="text1" w:themeTint="F2"/>
          <w:sz w:val="22"/>
          <w:szCs w:val="22"/>
        </w:rPr>
        <w:t>hey have</w:t>
      </w:r>
      <w:r w:rsidR="00A1091E" w:rsidRPr="00AC3005">
        <w:rPr>
          <w:color w:val="0D0D0D" w:themeColor="text1" w:themeTint="F2"/>
          <w:sz w:val="22"/>
          <w:szCs w:val="22"/>
        </w:rPr>
        <w:t xml:space="preserve"> received support</w:t>
      </w:r>
      <w:r w:rsidR="00964248" w:rsidRPr="00AC3005">
        <w:rPr>
          <w:color w:val="0D0D0D" w:themeColor="text1" w:themeTint="F2"/>
          <w:sz w:val="22"/>
          <w:szCs w:val="22"/>
        </w:rPr>
        <w:t>,</w:t>
      </w:r>
      <w:r w:rsidR="00A1091E" w:rsidRPr="00AC3005">
        <w:rPr>
          <w:color w:val="0D0D0D" w:themeColor="text1" w:themeTint="F2"/>
          <w:sz w:val="22"/>
          <w:szCs w:val="22"/>
        </w:rPr>
        <w:t xml:space="preserve"> and what support is available to them throughout the radicalisation process.  </w:t>
      </w:r>
      <w:r w:rsidRPr="00AC3005">
        <w:rPr>
          <w:color w:val="0D0D0D" w:themeColor="text1" w:themeTint="F2"/>
          <w:sz w:val="22"/>
          <w:szCs w:val="22"/>
        </w:rPr>
        <w:t xml:space="preserve">It is intended that the research findings will </w:t>
      </w:r>
      <w:r w:rsidR="00964248" w:rsidRPr="00AC3005">
        <w:rPr>
          <w:color w:val="0D0D0D" w:themeColor="text1" w:themeTint="F2"/>
          <w:sz w:val="22"/>
          <w:szCs w:val="22"/>
        </w:rPr>
        <w:t>contribute to the information in this area.</w:t>
      </w:r>
    </w:p>
    <w:p w14:paraId="5AA712F5" w14:textId="77777777" w:rsidR="00AC3005" w:rsidRPr="00AC3005" w:rsidRDefault="00AC3005" w:rsidP="00AC3005">
      <w:pPr>
        <w:pStyle w:val="CommentText"/>
        <w:rPr>
          <w:color w:val="0D0D0D" w:themeColor="text1" w:themeTint="F2"/>
          <w:sz w:val="22"/>
          <w:szCs w:val="22"/>
        </w:rPr>
      </w:pPr>
    </w:p>
    <w:p w14:paraId="7026AE90" w14:textId="28C2F7BF" w:rsidR="004C57C2" w:rsidRPr="00AC3005" w:rsidRDefault="004C57C2" w:rsidP="00AC3005">
      <w:pPr>
        <w:pStyle w:val="CommentText"/>
        <w:rPr>
          <w:color w:val="0D0D0D" w:themeColor="text1" w:themeTint="F2"/>
          <w:sz w:val="22"/>
          <w:szCs w:val="22"/>
        </w:rPr>
      </w:pPr>
      <w:r w:rsidRPr="00AC3005">
        <w:rPr>
          <w:b/>
          <w:color w:val="0D0D0D" w:themeColor="text1" w:themeTint="F2"/>
          <w:sz w:val="22"/>
          <w:szCs w:val="22"/>
          <w:u w:val="single"/>
        </w:rPr>
        <w:t>Research Strategy</w:t>
      </w:r>
    </w:p>
    <w:p w14:paraId="5DA86EFB" w14:textId="77777777" w:rsidR="00170EC7" w:rsidRPr="00AC3005" w:rsidRDefault="00170EC7" w:rsidP="00170EC7">
      <w:pPr>
        <w:rPr>
          <w:i/>
          <w:color w:val="0D0D0D" w:themeColor="text1" w:themeTint="F2"/>
        </w:rPr>
      </w:pPr>
      <w:r w:rsidRPr="00AC3005">
        <w:rPr>
          <w:color w:val="0D0D0D" w:themeColor="text1" w:themeTint="F2"/>
        </w:rPr>
        <w:t>The aim of the research methodology is essentially to adopt a positivist approach through gathering quantitative data through the use of a self-administered questionnaire.</w:t>
      </w:r>
      <w:r w:rsidRPr="00AC3005">
        <w:rPr>
          <w:i/>
          <w:color w:val="0D0D0D" w:themeColor="text1" w:themeTint="F2"/>
        </w:rPr>
        <w:t xml:space="preserve"> </w:t>
      </w:r>
    </w:p>
    <w:p w14:paraId="06A84546" w14:textId="69B155B0" w:rsidR="004C57C2" w:rsidRPr="00AC3005" w:rsidRDefault="00F710B6" w:rsidP="00F710B6">
      <w:pPr>
        <w:jc w:val="center"/>
        <w:rPr>
          <w:i/>
          <w:color w:val="0D0D0D" w:themeColor="text1" w:themeTint="F2"/>
        </w:rPr>
      </w:pPr>
      <w:r w:rsidRPr="00AC3005">
        <w:rPr>
          <w:i/>
          <w:color w:val="0D0D0D" w:themeColor="text1" w:themeTint="F2"/>
        </w:rPr>
        <w:t>“In academic research a questionnaire is a data or evidence collecting device that consists of a list or series of specific questions which when answered by an appropriate informant or group of informants, will help lead a researcher to a greater understanding of the research question/s and provide insight into possible answers.”</w:t>
      </w:r>
      <w:r w:rsidR="00CF3408" w:rsidRPr="00AC3005">
        <w:rPr>
          <w:i/>
          <w:color w:val="0D0D0D" w:themeColor="text1" w:themeTint="F2"/>
        </w:rPr>
        <w:t xml:space="preserve"> </w:t>
      </w:r>
      <w:r w:rsidR="00CF3408" w:rsidRPr="00AC3005">
        <w:rPr>
          <w:color w:val="0D0D0D" w:themeColor="text1" w:themeTint="F2"/>
        </w:rPr>
        <w:t>(Remenyi, 2011</w:t>
      </w:r>
      <w:r w:rsidR="00E4048F" w:rsidRPr="00AC3005">
        <w:rPr>
          <w:color w:val="0D0D0D" w:themeColor="text1" w:themeTint="F2"/>
        </w:rPr>
        <w:t>, p.92</w:t>
      </w:r>
      <w:r w:rsidR="00CF3408" w:rsidRPr="00AC3005">
        <w:rPr>
          <w:i/>
          <w:color w:val="0D0D0D" w:themeColor="text1" w:themeTint="F2"/>
        </w:rPr>
        <w:t>)</w:t>
      </w:r>
    </w:p>
    <w:p w14:paraId="0076467B" w14:textId="77777777" w:rsidR="00CF3408" w:rsidRPr="00AC3005" w:rsidRDefault="00CF3408" w:rsidP="00F710B6">
      <w:pPr>
        <w:jc w:val="center"/>
        <w:rPr>
          <w:i/>
          <w:color w:val="0D0D0D" w:themeColor="text1" w:themeTint="F2"/>
        </w:rPr>
      </w:pPr>
    </w:p>
    <w:p w14:paraId="479CE1F2" w14:textId="36A7B240" w:rsidR="00392034" w:rsidRPr="00AC3005" w:rsidRDefault="008804E7" w:rsidP="00CF3408">
      <w:pPr>
        <w:rPr>
          <w:color w:val="0D0D0D" w:themeColor="text1" w:themeTint="F2"/>
        </w:rPr>
      </w:pPr>
      <w:r w:rsidRPr="00AC3005">
        <w:rPr>
          <w:color w:val="0D0D0D" w:themeColor="text1" w:themeTint="F2"/>
        </w:rPr>
        <w:t>Participants were asked to complete a q</w:t>
      </w:r>
      <w:r w:rsidR="00175257" w:rsidRPr="00AC3005">
        <w:rPr>
          <w:color w:val="0D0D0D" w:themeColor="text1" w:themeTint="F2"/>
        </w:rPr>
        <w:t xml:space="preserve">uestionnaire containing </w:t>
      </w:r>
      <w:r w:rsidR="0062481C">
        <w:rPr>
          <w:color w:val="0D0D0D" w:themeColor="text1" w:themeTint="F2"/>
        </w:rPr>
        <w:t>eleven</w:t>
      </w:r>
      <w:r w:rsidRPr="00AC3005">
        <w:rPr>
          <w:color w:val="0D0D0D" w:themeColor="text1" w:themeTint="F2"/>
        </w:rPr>
        <w:t xml:space="preserve"> questions via </w:t>
      </w:r>
      <w:r w:rsidR="0062481C">
        <w:rPr>
          <w:color w:val="0D0D0D" w:themeColor="text1" w:themeTint="F2"/>
        </w:rPr>
        <w:t>Google</w:t>
      </w:r>
      <w:r w:rsidRPr="00AC3005">
        <w:rPr>
          <w:color w:val="0D0D0D" w:themeColor="text1" w:themeTint="F2"/>
        </w:rPr>
        <w:t xml:space="preserve"> </w:t>
      </w:r>
      <w:r w:rsidR="0062481C">
        <w:rPr>
          <w:color w:val="0D0D0D" w:themeColor="text1" w:themeTint="F2"/>
        </w:rPr>
        <w:t>Form</w:t>
      </w:r>
      <w:r w:rsidRPr="00AC3005">
        <w:rPr>
          <w:color w:val="0D0D0D" w:themeColor="text1" w:themeTint="F2"/>
        </w:rPr>
        <w:t xml:space="preserve">. Participants were sent the link to access the questionnaire via email, and were asked to complete the questionnaire within two weeks of receiving the email. It was estimated that the questionnaire would take </w:t>
      </w:r>
      <w:r w:rsidR="0062481C">
        <w:rPr>
          <w:color w:val="0D0D0D" w:themeColor="text1" w:themeTint="F2"/>
        </w:rPr>
        <w:t>approximately 15</w:t>
      </w:r>
      <w:r w:rsidRPr="00AC3005">
        <w:rPr>
          <w:color w:val="0D0D0D" w:themeColor="text1" w:themeTint="F2"/>
        </w:rPr>
        <w:t xml:space="preserve"> minutes to complete</w:t>
      </w:r>
      <w:r w:rsidR="00170EC7" w:rsidRPr="00AC3005">
        <w:rPr>
          <w:color w:val="0D0D0D" w:themeColor="text1" w:themeTint="F2"/>
        </w:rPr>
        <w:t xml:space="preserve"> and</w:t>
      </w:r>
      <w:r w:rsidRPr="00AC3005">
        <w:rPr>
          <w:color w:val="0D0D0D" w:themeColor="text1" w:themeTint="F2"/>
        </w:rPr>
        <w:t xml:space="preserve"> </w:t>
      </w:r>
      <w:r w:rsidR="00170EC7" w:rsidRPr="00AC3005">
        <w:rPr>
          <w:color w:val="0D0D0D" w:themeColor="text1" w:themeTint="F2"/>
        </w:rPr>
        <w:t>include</w:t>
      </w:r>
      <w:r w:rsidRPr="00AC3005">
        <w:rPr>
          <w:color w:val="0D0D0D" w:themeColor="text1" w:themeTint="F2"/>
        </w:rPr>
        <w:t xml:space="preserve"> closed questions, with pre-written answers being provided. </w:t>
      </w:r>
      <w:r w:rsidR="00392034" w:rsidRPr="00AC3005">
        <w:rPr>
          <w:color w:val="0D0D0D" w:themeColor="text1" w:themeTint="F2"/>
        </w:rPr>
        <w:t xml:space="preserve">The questionnaire included both multiple-choice answers and rating scales. </w:t>
      </w:r>
      <w:r w:rsidR="00170EC7" w:rsidRPr="00AC3005">
        <w:rPr>
          <w:color w:val="0D0D0D" w:themeColor="text1" w:themeTint="F2"/>
        </w:rPr>
        <w:t xml:space="preserve"> The online questionnaire was selected as an efficient and time saving method for the responder. Equally, it is hoped that lim</w:t>
      </w:r>
      <w:r w:rsidR="0062481C">
        <w:rPr>
          <w:color w:val="0D0D0D" w:themeColor="text1" w:themeTint="F2"/>
        </w:rPr>
        <w:t xml:space="preserve">iting the questionnaire to just eleven </w:t>
      </w:r>
      <w:r w:rsidR="00170EC7" w:rsidRPr="00AC3005">
        <w:rPr>
          <w:color w:val="0D0D0D" w:themeColor="text1" w:themeTint="F2"/>
        </w:rPr>
        <w:t>questions would encourage its completion. Undoubtedly this approach would limit the quality and detail of the responses, but would generate greater data.</w:t>
      </w:r>
    </w:p>
    <w:p w14:paraId="1EA2C933" w14:textId="446EAD5B" w:rsidR="00DE3FF2" w:rsidRPr="00AC3005" w:rsidRDefault="008804E7" w:rsidP="00CF3408">
      <w:pPr>
        <w:rPr>
          <w:color w:val="0D0D0D" w:themeColor="text1" w:themeTint="F2"/>
        </w:rPr>
      </w:pPr>
      <w:r w:rsidRPr="00AC3005">
        <w:rPr>
          <w:color w:val="0D0D0D" w:themeColor="text1" w:themeTint="F2"/>
        </w:rPr>
        <w:t xml:space="preserve">The questionnaires were given to </w:t>
      </w:r>
      <w:r w:rsidR="00170EC7" w:rsidRPr="00AC3005">
        <w:rPr>
          <w:color w:val="0D0D0D" w:themeColor="text1" w:themeTint="F2"/>
        </w:rPr>
        <w:t xml:space="preserve">stakeholders with a work role that included some responsibility for reporting potential cases of radicalisation, and these included police </w:t>
      </w:r>
      <w:r w:rsidRPr="00AC3005">
        <w:rPr>
          <w:color w:val="0D0D0D" w:themeColor="text1" w:themeTint="F2"/>
        </w:rPr>
        <w:t xml:space="preserve">officers, police staff, school staff, community safety partnership, and </w:t>
      </w:r>
      <w:r w:rsidR="00696EEB" w:rsidRPr="00AC3005">
        <w:rPr>
          <w:color w:val="0D0D0D" w:themeColor="text1" w:themeTint="F2"/>
        </w:rPr>
        <w:t>h</w:t>
      </w:r>
      <w:r w:rsidRPr="00AC3005">
        <w:rPr>
          <w:color w:val="0D0D0D" w:themeColor="text1" w:themeTint="F2"/>
        </w:rPr>
        <w:t>ealthcare workers</w:t>
      </w:r>
      <w:r w:rsidR="00170EC7" w:rsidRPr="00AC3005">
        <w:rPr>
          <w:color w:val="0D0D0D" w:themeColor="text1" w:themeTint="F2"/>
        </w:rPr>
        <w:t xml:space="preserve">. The questionnaire responses should provide an </w:t>
      </w:r>
      <w:r w:rsidRPr="00AC3005">
        <w:rPr>
          <w:color w:val="0D0D0D" w:themeColor="text1" w:themeTint="F2"/>
        </w:rPr>
        <w:t xml:space="preserve">insight into the perspectives of participants from different employment backgrounds </w:t>
      </w:r>
      <w:r w:rsidR="00170EC7" w:rsidRPr="00AC3005">
        <w:rPr>
          <w:color w:val="0D0D0D" w:themeColor="text1" w:themeTint="F2"/>
        </w:rPr>
        <w:t xml:space="preserve">and </w:t>
      </w:r>
      <w:r w:rsidRPr="00AC3005">
        <w:rPr>
          <w:color w:val="0D0D0D" w:themeColor="text1" w:themeTint="F2"/>
        </w:rPr>
        <w:t>with different experiences.</w:t>
      </w:r>
      <w:r w:rsidR="00392034" w:rsidRPr="00AC3005">
        <w:rPr>
          <w:color w:val="0D0D0D" w:themeColor="text1" w:themeTint="F2"/>
        </w:rPr>
        <w:t xml:space="preserve"> </w:t>
      </w:r>
      <w:r w:rsidR="00597C0E" w:rsidRPr="00AC3005">
        <w:rPr>
          <w:color w:val="0D0D0D" w:themeColor="text1" w:themeTint="F2"/>
        </w:rPr>
        <w:t xml:space="preserve">Wilson (2014) reported that there were a number of </w:t>
      </w:r>
      <w:r w:rsidR="00DE3FF2" w:rsidRPr="00AC3005">
        <w:rPr>
          <w:color w:val="0D0D0D" w:themeColor="text1" w:themeTint="F2"/>
        </w:rPr>
        <w:t>advantages</w:t>
      </w:r>
      <w:r w:rsidR="00597C0E" w:rsidRPr="00AC3005">
        <w:rPr>
          <w:color w:val="0D0D0D" w:themeColor="text1" w:themeTint="F2"/>
        </w:rPr>
        <w:t xml:space="preserve"> to using a questionnaire, including that they allow for accurate information to be obtained, they are cost-effective, </w:t>
      </w:r>
      <w:r w:rsidR="00DE3FF2" w:rsidRPr="00AC3005">
        <w:rPr>
          <w:color w:val="0D0D0D" w:themeColor="text1" w:themeTint="F2"/>
        </w:rPr>
        <w:t xml:space="preserve">and </w:t>
      </w:r>
      <w:r w:rsidR="00597C0E" w:rsidRPr="00AC3005">
        <w:rPr>
          <w:color w:val="0D0D0D" w:themeColor="text1" w:themeTint="F2"/>
        </w:rPr>
        <w:t xml:space="preserve">they are a reliable means of gathering feedback of a quantitative </w:t>
      </w:r>
      <w:r w:rsidR="00DE3FF2" w:rsidRPr="00AC3005">
        <w:rPr>
          <w:color w:val="0D0D0D" w:themeColor="text1" w:themeTint="F2"/>
        </w:rPr>
        <w:t>nature (</w:t>
      </w:r>
      <w:r w:rsidR="00E4048F" w:rsidRPr="00AC3005">
        <w:rPr>
          <w:color w:val="0D0D0D" w:themeColor="text1" w:themeTint="F2"/>
        </w:rPr>
        <w:t>p.</w:t>
      </w:r>
      <w:r w:rsidR="009F7D91" w:rsidRPr="00AC3005">
        <w:rPr>
          <w:color w:val="0D0D0D" w:themeColor="text1" w:themeTint="F2"/>
        </w:rPr>
        <w:t>163</w:t>
      </w:r>
      <w:r w:rsidR="00DE3FF2" w:rsidRPr="00AC3005">
        <w:rPr>
          <w:color w:val="0D0D0D" w:themeColor="text1" w:themeTint="F2"/>
        </w:rPr>
        <w:t>).</w:t>
      </w:r>
    </w:p>
    <w:p w14:paraId="68F57BEB" w14:textId="77777777" w:rsidR="00AC3005" w:rsidRPr="00AC3005" w:rsidRDefault="00DE3FF2" w:rsidP="00CF3408">
      <w:pPr>
        <w:rPr>
          <w:color w:val="0D0D0D" w:themeColor="text1" w:themeTint="F2"/>
        </w:rPr>
      </w:pPr>
      <w:r w:rsidRPr="00AC3005">
        <w:rPr>
          <w:color w:val="0D0D0D" w:themeColor="text1" w:themeTint="F2"/>
        </w:rPr>
        <w:lastRenderedPageBreak/>
        <w:t xml:space="preserve">The use of a questionnaire allowed for information to be obtained from different agencies, allowing for a range of perspectives and viewpoints on the research topic to be gathered.  A questionnaire was chosen as it allowed for a higher number of responses to be gathered in a shorter amount of time. </w:t>
      </w:r>
      <w:r w:rsidR="00326159" w:rsidRPr="00AC3005">
        <w:rPr>
          <w:color w:val="0D0D0D" w:themeColor="text1" w:themeTint="F2"/>
        </w:rPr>
        <w:t xml:space="preserve">The use of interviews was considered as a data gathering method, which may have allowed for the gathering of more in-depth information. However, due to the on-going COVID-19 pandemic, </w:t>
      </w:r>
      <w:r w:rsidR="00AC3005" w:rsidRPr="00AC3005">
        <w:rPr>
          <w:color w:val="0D0D0D" w:themeColor="text1" w:themeTint="F2"/>
        </w:rPr>
        <w:t>at the time of this research, it was considered safer to limit face-to-face contact and therefore a self-administering questionnaire was adopted as the research methodology. In contrast to interviews it will also be possible to generate greater data via an online questionnaire.</w:t>
      </w:r>
    </w:p>
    <w:p w14:paraId="0CC50DEF" w14:textId="77777777" w:rsidR="00AC3005" w:rsidRPr="00AC3005" w:rsidRDefault="00AC3005" w:rsidP="00CF3408">
      <w:pPr>
        <w:rPr>
          <w:color w:val="0D0D0D" w:themeColor="text1" w:themeTint="F2"/>
        </w:rPr>
      </w:pPr>
    </w:p>
    <w:p w14:paraId="3760ECF7" w14:textId="2C9FE29B" w:rsidR="00963BDD" w:rsidRPr="00AC3005" w:rsidRDefault="00963BDD" w:rsidP="00CF3408">
      <w:pPr>
        <w:rPr>
          <w:color w:val="0D0D0D" w:themeColor="text1" w:themeTint="F2"/>
        </w:rPr>
      </w:pPr>
      <w:r w:rsidRPr="00AC3005">
        <w:rPr>
          <w:b/>
          <w:color w:val="0D0D0D" w:themeColor="text1" w:themeTint="F2"/>
          <w:u w:val="single"/>
        </w:rPr>
        <w:t>Sample</w:t>
      </w:r>
    </w:p>
    <w:p w14:paraId="1BBF54B5" w14:textId="45F96D25" w:rsidR="00AC3005" w:rsidRDefault="00DF67AC" w:rsidP="00CF3408">
      <w:pPr>
        <w:rPr>
          <w:color w:val="0D0D0D" w:themeColor="text1" w:themeTint="F2"/>
        </w:rPr>
      </w:pPr>
      <w:r w:rsidRPr="00AC3005">
        <w:rPr>
          <w:color w:val="0D0D0D" w:themeColor="text1" w:themeTint="F2"/>
        </w:rPr>
        <w:t>The questionnaire was sent to t</w:t>
      </w:r>
      <w:r w:rsidR="00222F6D" w:rsidRPr="00AC3005">
        <w:rPr>
          <w:color w:val="0D0D0D" w:themeColor="text1" w:themeTint="F2"/>
        </w:rPr>
        <w:t>en participants in</w:t>
      </w:r>
      <w:r w:rsidR="00223E7C" w:rsidRPr="00AC3005">
        <w:rPr>
          <w:color w:val="0D0D0D" w:themeColor="text1" w:themeTint="F2"/>
        </w:rPr>
        <w:t xml:space="preserve"> each of</w:t>
      </w:r>
      <w:r w:rsidR="00222F6D" w:rsidRPr="00AC3005">
        <w:rPr>
          <w:color w:val="0D0D0D" w:themeColor="text1" w:themeTint="F2"/>
        </w:rPr>
        <w:t xml:space="preserve"> the following </w:t>
      </w:r>
      <w:r w:rsidR="00AC3005" w:rsidRPr="00AC3005">
        <w:rPr>
          <w:color w:val="0D0D0D" w:themeColor="text1" w:themeTint="F2"/>
        </w:rPr>
        <w:t>work roles</w:t>
      </w:r>
      <w:r w:rsidR="00222F6D" w:rsidRPr="00AC3005">
        <w:rPr>
          <w:color w:val="0D0D0D" w:themeColor="text1" w:themeTint="F2"/>
        </w:rPr>
        <w:t>; police officers, police staff, school staff, community safety partnership team and healthcare workers</w:t>
      </w:r>
      <w:r w:rsidRPr="00AC3005">
        <w:rPr>
          <w:color w:val="0D0D0D" w:themeColor="text1" w:themeTint="F2"/>
        </w:rPr>
        <w:t>, resulting in 50 participants overall being sent the questionnaire. The participant agen</w:t>
      </w:r>
      <w:r w:rsidR="00222F6D" w:rsidRPr="00AC3005">
        <w:rPr>
          <w:color w:val="0D0D0D" w:themeColor="text1" w:themeTint="F2"/>
        </w:rPr>
        <w:t>cies chosen are in roles in which they are more likely to encounter indivi</w:t>
      </w:r>
      <w:r w:rsidR="00875E4E" w:rsidRPr="00AC3005">
        <w:rPr>
          <w:color w:val="0D0D0D" w:themeColor="text1" w:themeTint="F2"/>
        </w:rPr>
        <w:t xml:space="preserve">duals at risk of radicalisation, and were therefore more likely to be familiar with the research subject. </w:t>
      </w:r>
      <w:r w:rsidR="00223E7C" w:rsidRPr="00AC3005">
        <w:rPr>
          <w:color w:val="0D0D0D" w:themeColor="text1" w:themeTint="F2"/>
        </w:rPr>
        <w:t xml:space="preserve">Participants were recruited through different means. Police officers, police staff and the community safety partnership team were all approached directly by the researcher as they are based in the same workplace as them. The researcher contacted a member of staff at the school, who then identified further members of staff </w:t>
      </w:r>
      <w:r w:rsidR="00AC3005" w:rsidRPr="00AC3005">
        <w:rPr>
          <w:color w:val="0D0D0D" w:themeColor="text1" w:themeTint="F2"/>
        </w:rPr>
        <w:t>who had a work role related to radicalisation</w:t>
      </w:r>
      <w:r w:rsidR="00223E7C" w:rsidRPr="00AC3005">
        <w:rPr>
          <w:color w:val="0D0D0D" w:themeColor="text1" w:themeTint="F2"/>
        </w:rPr>
        <w:t xml:space="preserve"> participated in the study. Verbal consent was obtained from the deputy head of the school for staff to participate in the research. </w:t>
      </w:r>
      <w:r w:rsidR="00AC3005" w:rsidRPr="00AC3005">
        <w:rPr>
          <w:color w:val="0D0D0D" w:themeColor="text1" w:themeTint="F2"/>
        </w:rPr>
        <w:t>This snowball sampling technique was also used to recruit participants within the healthcare sector, and ensured that responders would be familiar with issues around radicalisation.</w:t>
      </w:r>
    </w:p>
    <w:p w14:paraId="0CDCFB96" w14:textId="14AC667D" w:rsidR="00787788" w:rsidRDefault="00787788" w:rsidP="00CF3408">
      <w:pPr>
        <w:rPr>
          <w:color w:val="0D0D0D" w:themeColor="text1" w:themeTint="F2"/>
        </w:rPr>
      </w:pPr>
    </w:p>
    <w:p w14:paraId="34E47758" w14:textId="4CC5BF05" w:rsidR="00787788" w:rsidRDefault="00787788" w:rsidP="00CF3408">
      <w:pPr>
        <w:rPr>
          <w:b/>
          <w:color w:val="0D0D0D" w:themeColor="text1" w:themeTint="F2"/>
          <w:u w:val="single"/>
        </w:rPr>
      </w:pPr>
      <w:r w:rsidRPr="00787788">
        <w:rPr>
          <w:b/>
          <w:color w:val="0D0D0D" w:themeColor="text1" w:themeTint="F2"/>
          <w:u w:val="single"/>
        </w:rPr>
        <w:t>Questions</w:t>
      </w:r>
    </w:p>
    <w:bookmarkEnd w:id="0"/>
    <w:p w14:paraId="593E0EC9" w14:textId="67658280" w:rsidR="00787788" w:rsidRPr="00787788" w:rsidRDefault="00787788" w:rsidP="00787788">
      <w:pPr>
        <w:spacing w:before="240"/>
      </w:pPr>
      <w:r w:rsidRPr="00787788">
        <w:t xml:space="preserve">All questions within the questionnaire were chosen by myself and deemed important in order to identify what different agencies perceive to be radicalisation, what support their aware is available to those at risk and their knowledge on Prevent and Channel and the referral process into them. E.g. </w:t>
      </w:r>
      <w:r w:rsidR="005F6F23">
        <w:t xml:space="preserve"> Q8</w:t>
      </w:r>
      <w:r w:rsidRPr="00787788">
        <w:t xml:space="preserve"> is included to assess the further involvement of the responder/participant with a case following a report of potential radicalisation. For successful and effective reporting it would seem important that the reporter of radicalisation is given feedback, or further involvement, to gain an appreciation of how effective or not they had been. </w:t>
      </w:r>
    </w:p>
    <w:p w14:paraId="18054525" w14:textId="77777777" w:rsidR="00AC3005" w:rsidRPr="00AC3005" w:rsidRDefault="00AC3005" w:rsidP="00CF3408">
      <w:pPr>
        <w:rPr>
          <w:color w:val="0D0D0D" w:themeColor="text1" w:themeTint="F2"/>
        </w:rPr>
      </w:pPr>
    </w:p>
    <w:p w14:paraId="7F665317" w14:textId="162156A2" w:rsidR="00F806FF" w:rsidRPr="00AC3005" w:rsidRDefault="00F806FF" w:rsidP="00CF3408">
      <w:pPr>
        <w:rPr>
          <w:color w:val="0D0D0D" w:themeColor="text1" w:themeTint="F2"/>
        </w:rPr>
      </w:pPr>
      <w:r w:rsidRPr="00AC3005">
        <w:rPr>
          <w:b/>
          <w:color w:val="0D0D0D" w:themeColor="text1" w:themeTint="F2"/>
          <w:u w:val="single"/>
        </w:rPr>
        <w:t>Data Analysis</w:t>
      </w:r>
    </w:p>
    <w:p w14:paraId="1E61982C" w14:textId="1EE2F08D" w:rsidR="00AC3005" w:rsidRPr="00AC3005" w:rsidRDefault="00F806FF" w:rsidP="00CF3408">
      <w:pPr>
        <w:rPr>
          <w:color w:val="0D0D0D" w:themeColor="text1" w:themeTint="F2"/>
        </w:rPr>
      </w:pPr>
      <w:r w:rsidRPr="00AC3005">
        <w:rPr>
          <w:color w:val="0D0D0D" w:themeColor="text1" w:themeTint="F2"/>
        </w:rPr>
        <w:t>The questionnai</w:t>
      </w:r>
      <w:r w:rsidR="001D1C69" w:rsidRPr="00AC3005">
        <w:rPr>
          <w:color w:val="0D0D0D" w:themeColor="text1" w:themeTint="F2"/>
        </w:rPr>
        <w:t>r</w:t>
      </w:r>
      <w:r w:rsidR="002D6F53" w:rsidRPr="00AC3005">
        <w:rPr>
          <w:color w:val="0D0D0D" w:themeColor="text1" w:themeTint="F2"/>
        </w:rPr>
        <w:t>e responses were analysed using the</w:t>
      </w:r>
      <w:r w:rsidR="001D1C69" w:rsidRPr="00AC3005">
        <w:rPr>
          <w:color w:val="0D0D0D" w:themeColor="text1" w:themeTint="F2"/>
        </w:rPr>
        <w:t xml:space="preserve"> </w:t>
      </w:r>
      <w:r w:rsidR="0062481C">
        <w:rPr>
          <w:color w:val="0D0D0D" w:themeColor="text1" w:themeTint="F2"/>
        </w:rPr>
        <w:t>Google Form</w:t>
      </w:r>
      <w:r w:rsidR="001D1C69" w:rsidRPr="00AC3005">
        <w:rPr>
          <w:color w:val="0D0D0D" w:themeColor="text1" w:themeTint="F2"/>
        </w:rPr>
        <w:t xml:space="preserve"> software</w:t>
      </w:r>
      <w:r w:rsidR="008804E7" w:rsidRPr="00AC3005">
        <w:rPr>
          <w:color w:val="0D0D0D" w:themeColor="text1" w:themeTint="F2"/>
        </w:rPr>
        <w:t xml:space="preserve"> (</w:t>
      </w:r>
      <w:r w:rsidR="0062481C">
        <w:rPr>
          <w:color w:val="0D0D0D" w:themeColor="text1" w:themeTint="F2"/>
        </w:rPr>
        <w:t>Googleforms.co.uk, 2014</w:t>
      </w:r>
      <w:r w:rsidR="008804E7" w:rsidRPr="00AC3005">
        <w:rPr>
          <w:color w:val="0D0D0D" w:themeColor="text1" w:themeTint="F2"/>
        </w:rPr>
        <w:t>)</w:t>
      </w:r>
      <w:r w:rsidR="001D1C69" w:rsidRPr="00AC3005">
        <w:rPr>
          <w:color w:val="0D0D0D" w:themeColor="text1" w:themeTint="F2"/>
        </w:rPr>
        <w:t xml:space="preserve">. Data obtained from the questionnaire was quantitative in nature. </w:t>
      </w:r>
      <w:r w:rsidR="008804E7" w:rsidRPr="00AC3005">
        <w:rPr>
          <w:color w:val="0D0D0D" w:themeColor="text1" w:themeTint="F2"/>
        </w:rPr>
        <w:t xml:space="preserve">The software generated results in the form of descriptive statistics and in graph form.  </w:t>
      </w:r>
    </w:p>
    <w:p w14:paraId="1FB3452D" w14:textId="77777777" w:rsidR="00AC3005" w:rsidRPr="00AC3005" w:rsidRDefault="00AC3005" w:rsidP="00CF3408">
      <w:pPr>
        <w:rPr>
          <w:color w:val="0D0D0D" w:themeColor="text1" w:themeTint="F2"/>
        </w:rPr>
      </w:pPr>
    </w:p>
    <w:p w14:paraId="353BB4B1" w14:textId="21178E1A" w:rsidR="008804E7" w:rsidRPr="00AC3005" w:rsidRDefault="008804E7" w:rsidP="00CF3408">
      <w:pPr>
        <w:rPr>
          <w:color w:val="0D0D0D" w:themeColor="text1" w:themeTint="F2"/>
        </w:rPr>
      </w:pPr>
      <w:r w:rsidRPr="00AC3005">
        <w:rPr>
          <w:b/>
          <w:color w:val="0D0D0D" w:themeColor="text1" w:themeTint="F2"/>
          <w:u w:val="single"/>
        </w:rPr>
        <w:t xml:space="preserve">Limitations </w:t>
      </w:r>
    </w:p>
    <w:p w14:paraId="7E04EF55" w14:textId="37E53413" w:rsidR="00872F1A" w:rsidRPr="00AC3005" w:rsidRDefault="009E79E9" w:rsidP="008F053D">
      <w:pPr>
        <w:spacing w:before="240"/>
        <w:rPr>
          <w:color w:val="0D0D0D" w:themeColor="text1" w:themeTint="F2"/>
        </w:rPr>
      </w:pPr>
      <w:r w:rsidRPr="00AC3005">
        <w:rPr>
          <w:color w:val="0D0D0D" w:themeColor="text1" w:themeTint="F2"/>
        </w:rPr>
        <w:t xml:space="preserve">There are </w:t>
      </w:r>
      <w:r w:rsidR="00AC3005" w:rsidRPr="00AC3005">
        <w:rPr>
          <w:color w:val="0D0D0D" w:themeColor="text1" w:themeTint="F2"/>
        </w:rPr>
        <w:t xml:space="preserve">clearly limitations to all forms of research, and it is important to identify these limitations and consider the impact they may have on the research findings. </w:t>
      </w:r>
      <w:r w:rsidRPr="00AC3005">
        <w:rPr>
          <w:color w:val="0D0D0D" w:themeColor="text1" w:themeTint="F2"/>
        </w:rPr>
        <w:t xml:space="preserve">It is important to identify these </w:t>
      </w:r>
      <w:r w:rsidRPr="00AC3005">
        <w:rPr>
          <w:color w:val="0D0D0D" w:themeColor="text1" w:themeTint="F2"/>
        </w:rPr>
        <w:lastRenderedPageBreak/>
        <w:t xml:space="preserve">limitations, and to consider the impact on the research. </w:t>
      </w:r>
      <w:r w:rsidR="00AC3005" w:rsidRPr="00AC3005">
        <w:rPr>
          <w:color w:val="0D0D0D" w:themeColor="text1" w:themeTint="F2"/>
        </w:rPr>
        <w:t>An obvious limitation to using self-administered questionnaires can be the low response rate</w:t>
      </w:r>
      <w:r w:rsidR="00DE3FF2" w:rsidRPr="00AC3005">
        <w:rPr>
          <w:color w:val="0D0D0D" w:themeColor="text1" w:themeTint="F2"/>
        </w:rPr>
        <w:t>, resulting in problems obtaining a “usable sample size”</w:t>
      </w:r>
      <w:r w:rsidR="00392034" w:rsidRPr="00AC3005">
        <w:rPr>
          <w:color w:val="0D0D0D" w:themeColor="text1" w:themeTint="F2"/>
        </w:rPr>
        <w:t xml:space="preserve"> (</w:t>
      </w:r>
      <w:r w:rsidR="00DE3FF2" w:rsidRPr="00AC3005">
        <w:rPr>
          <w:color w:val="0D0D0D" w:themeColor="text1" w:themeTint="F2"/>
        </w:rPr>
        <w:t>Remenyi, 2011</w:t>
      </w:r>
      <w:r w:rsidR="009F7D91" w:rsidRPr="00AC3005">
        <w:rPr>
          <w:color w:val="0D0D0D" w:themeColor="text1" w:themeTint="F2"/>
        </w:rPr>
        <w:t xml:space="preserve">, </w:t>
      </w:r>
      <w:r w:rsidR="00872F1A" w:rsidRPr="00AC3005">
        <w:rPr>
          <w:color w:val="0D0D0D" w:themeColor="text1" w:themeTint="F2"/>
        </w:rPr>
        <w:t>p.</w:t>
      </w:r>
      <w:r w:rsidR="00ED68DC" w:rsidRPr="00AC3005">
        <w:rPr>
          <w:color w:val="0D0D0D" w:themeColor="text1" w:themeTint="F2"/>
        </w:rPr>
        <w:t>123</w:t>
      </w:r>
      <w:r w:rsidR="00392034" w:rsidRPr="00AC3005">
        <w:rPr>
          <w:color w:val="0D0D0D" w:themeColor="text1" w:themeTint="F2"/>
        </w:rPr>
        <w:t xml:space="preserve">). </w:t>
      </w:r>
      <w:r w:rsidR="00F33F2B" w:rsidRPr="00AC3005">
        <w:rPr>
          <w:color w:val="0D0D0D" w:themeColor="text1" w:themeTint="F2"/>
        </w:rPr>
        <w:t>Consideration was given to the potential for a lower response rate, and the questionnaire was</w:t>
      </w:r>
      <w:r w:rsidR="008F053D" w:rsidRPr="00AC3005">
        <w:rPr>
          <w:color w:val="0D0D0D" w:themeColor="text1" w:themeTint="F2"/>
        </w:rPr>
        <w:t xml:space="preserve"> sent to 50 participants,</w:t>
      </w:r>
      <w:r w:rsidR="00F33F2B" w:rsidRPr="00AC3005">
        <w:rPr>
          <w:color w:val="0D0D0D" w:themeColor="text1" w:themeTint="F2"/>
        </w:rPr>
        <w:t xml:space="preserve"> allowing for valuable data to</w:t>
      </w:r>
      <w:r w:rsidRPr="00AC3005">
        <w:rPr>
          <w:color w:val="0D0D0D" w:themeColor="text1" w:themeTint="F2"/>
        </w:rPr>
        <w:t xml:space="preserve"> still</w:t>
      </w:r>
      <w:r w:rsidR="00F33F2B" w:rsidRPr="00AC3005">
        <w:rPr>
          <w:color w:val="0D0D0D" w:themeColor="text1" w:themeTint="F2"/>
        </w:rPr>
        <w:t xml:space="preserve"> be gathered </w:t>
      </w:r>
      <w:r w:rsidR="00907E46" w:rsidRPr="00AC3005">
        <w:rPr>
          <w:color w:val="0D0D0D" w:themeColor="text1" w:themeTint="F2"/>
        </w:rPr>
        <w:t>if some participants did not respond.</w:t>
      </w:r>
      <w:r w:rsidRPr="00AC3005">
        <w:rPr>
          <w:color w:val="0D0D0D" w:themeColor="text1" w:themeTint="F2"/>
        </w:rPr>
        <w:t xml:space="preserve"> </w:t>
      </w:r>
      <w:r w:rsidR="00E24EE7" w:rsidRPr="00AC3005">
        <w:rPr>
          <w:color w:val="0D0D0D" w:themeColor="text1" w:themeTint="F2"/>
        </w:rPr>
        <w:t xml:space="preserve">Flowerdew and Martin </w:t>
      </w:r>
      <w:r w:rsidR="002A0955" w:rsidRPr="00AC3005">
        <w:rPr>
          <w:color w:val="0D0D0D" w:themeColor="text1" w:themeTint="F2"/>
        </w:rPr>
        <w:t>(</w:t>
      </w:r>
      <w:r w:rsidR="00E24EE7" w:rsidRPr="00AC3005">
        <w:rPr>
          <w:color w:val="0D0D0D" w:themeColor="text1" w:themeTint="F2"/>
        </w:rPr>
        <w:t>2013) highlight</w:t>
      </w:r>
      <w:r w:rsidR="00872F1A" w:rsidRPr="00AC3005">
        <w:rPr>
          <w:color w:val="0D0D0D" w:themeColor="text1" w:themeTint="F2"/>
        </w:rPr>
        <w:t xml:space="preserve"> the areas in which some questionnaires may encounter issues due to the number of respondents who refuse to participate. “The refusal rate may be influenced by the subject matter” (p.86). By </w:t>
      </w:r>
      <w:r w:rsidR="00E24EE7" w:rsidRPr="00AC3005">
        <w:rPr>
          <w:color w:val="0D0D0D" w:themeColor="text1" w:themeTint="F2"/>
        </w:rPr>
        <w:t>looking at</w:t>
      </w:r>
      <w:r w:rsidR="00872F1A" w:rsidRPr="00AC3005">
        <w:rPr>
          <w:color w:val="0D0D0D" w:themeColor="text1" w:themeTint="F2"/>
        </w:rPr>
        <w:t xml:space="preserve"> </w:t>
      </w:r>
      <w:r w:rsidR="00E24EE7" w:rsidRPr="00AC3005">
        <w:rPr>
          <w:color w:val="0D0D0D" w:themeColor="text1" w:themeTint="F2"/>
        </w:rPr>
        <w:t>questionnaire</w:t>
      </w:r>
      <w:r w:rsidR="00872F1A" w:rsidRPr="00AC3005">
        <w:rPr>
          <w:color w:val="0D0D0D" w:themeColor="text1" w:themeTint="F2"/>
        </w:rPr>
        <w:t xml:space="preserve"> research</w:t>
      </w:r>
      <w:r w:rsidR="00E24EE7" w:rsidRPr="00AC3005">
        <w:rPr>
          <w:color w:val="0D0D0D" w:themeColor="text1" w:themeTint="F2"/>
        </w:rPr>
        <w:t xml:space="preserve"> in advance,</w:t>
      </w:r>
      <w:r w:rsidR="00872F1A" w:rsidRPr="00AC3005">
        <w:rPr>
          <w:color w:val="0D0D0D" w:themeColor="text1" w:themeTint="F2"/>
        </w:rPr>
        <w:t xml:space="preserve"> </w:t>
      </w:r>
      <w:r w:rsidR="00E24EE7" w:rsidRPr="00AC3005">
        <w:rPr>
          <w:color w:val="0D0D0D" w:themeColor="text1" w:themeTint="F2"/>
        </w:rPr>
        <w:t>I was able to identify an appropriate group of people who I believed would be best suited to p</w:t>
      </w:r>
      <w:r w:rsidR="00AC3005" w:rsidRPr="00AC3005">
        <w:rPr>
          <w:color w:val="0D0D0D" w:themeColor="text1" w:themeTint="F2"/>
        </w:rPr>
        <w:t xml:space="preserve">articipate in my questionnaire due to their research relevant work roles, thus reducing </w:t>
      </w:r>
      <w:r w:rsidR="00152397" w:rsidRPr="00AC3005">
        <w:rPr>
          <w:color w:val="0D0D0D" w:themeColor="text1" w:themeTint="F2"/>
        </w:rPr>
        <w:t xml:space="preserve">persons not participating.  </w:t>
      </w:r>
    </w:p>
    <w:p w14:paraId="288BCAEF" w14:textId="2A02844B" w:rsidR="009E79E9" w:rsidRPr="00AC3005" w:rsidRDefault="009E79E9" w:rsidP="008F053D">
      <w:pPr>
        <w:spacing w:before="240"/>
        <w:rPr>
          <w:color w:val="0D0D0D" w:themeColor="text1" w:themeTint="F2"/>
        </w:rPr>
      </w:pPr>
      <w:r w:rsidRPr="00AC3005">
        <w:rPr>
          <w:color w:val="0D0D0D" w:themeColor="text1" w:themeTint="F2"/>
        </w:rPr>
        <w:t xml:space="preserve">A second limitation of using self-administered questionnaires is that participants may not be truthful with their answers. </w:t>
      </w:r>
      <w:r w:rsidR="0011644D" w:rsidRPr="00AC3005">
        <w:rPr>
          <w:color w:val="0D0D0D" w:themeColor="text1" w:themeTint="F2"/>
        </w:rPr>
        <w:t>The self-administered questionnaire</w:t>
      </w:r>
      <w:r w:rsidRPr="00AC3005">
        <w:rPr>
          <w:color w:val="0D0D0D" w:themeColor="text1" w:themeTint="F2"/>
        </w:rPr>
        <w:t>s</w:t>
      </w:r>
      <w:r w:rsidR="0011644D" w:rsidRPr="00AC3005">
        <w:rPr>
          <w:color w:val="0D0D0D" w:themeColor="text1" w:themeTint="F2"/>
        </w:rPr>
        <w:t xml:space="preserve"> were completed anonymously and confidentially</w:t>
      </w:r>
      <w:r w:rsidR="00AC3005" w:rsidRPr="00AC3005">
        <w:rPr>
          <w:color w:val="0D0D0D" w:themeColor="text1" w:themeTint="F2"/>
        </w:rPr>
        <w:t>, which it is hoped would encourage more genuine response from participants.</w:t>
      </w:r>
    </w:p>
    <w:p w14:paraId="5084FE39" w14:textId="77777777" w:rsidR="00AC3005" w:rsidRPr="00AC3005" w:rsidRDefault="009E79E9" w:rsidP="00AC3005">
      <w:pPr>
        <w:spacing w:before="240"/>
        <w:rPr>
          <w:color w:val="0D0D0D" w:themeColor="text1" w:themeTint="F2"/>
        </w:rPr>
      </w:pPr>
      <w:r w:rsidRPr="00AC3005">
        <w:rPr>
          <w:color w:val="0D0D0D" w:themeColor="text1" w:themeTint="F2"/>
        </w:rPr>
        <w:t xml:space="preserve">It is also important to consider the potential impact of the COVID-19 pandemic on the research. Due to the on-going </w:t>
      </w:r>
      <w:r w:rsidR="00160303" w:rsidRPr="00AC3005">
        <w:rPr>
          <w:color w:val="0D0D0D" w:themeColor="text1" w:themeTint="F2"/>
        </w:rPr>
        <w:t xml:space="preserve">pandemic, consideration must be given to the fact that some participants may not be in work and may therefore not have access to the questionnaire via their work email. </w:t>
      </w:r>
      <w:r w:rsidR="00AC3005" w:rsidRPr="00AC3005">
        <w:rPr>
          <w:color w:val="0D0D0D" w:themeColor="text1" w:themeTint="F2"/>
        </w:rPr>
        <w:t>This factor may impact on the questionnaire completion rate which is beyond the control of the researcher.</w:t>
      </w:r>
    </w:p>
    <w:p w14:paraId="03B1D6C6" w14:textId="77777777" w:rsidR="00AC3005" w:rsidRPr="00AC3005" w:rsidRDefault="00AC3005" w:rsidP="00AC3005">
      <w:pPr>
        <w:spacing w:before="240"/>
        <w:rPr>
          <w:color w:val="0D0D0D" w:themeColor="text1" w:themeTint="F2"/>
        </w:rPr>
      </w:pPr>
    </w:p>
    <w:p w14:paraId="1E9F7F34" w14:textId="2FDB1B44" w:rsidR="00160303" w:rsidRPr="00AC3005" w:rsidRDefault="00160303" w:rsidP="00AC3005">
      <w:pPr>
        <w:spacing w:before="240"/>
        <w:rPr>
          <w:color w:val="0D0D0D" w:themeColor="text1" w:themeTint="F2"/>
        </w:rPr>
      </w:pPr>
      <w:r w:rsidRPr="00AC3005">
        <w:rPr>
          <w:b/>
          <w:color w:val="0D0D0D" w:themeColor="text1" w:themeTint="F2"/>
          <w:u w:val="single"/>
        </w:rPr>
        <w:t>Pilot</w:t>
      </w:r>
    </w:p>
    <w:p w14:paraId="3C11EC80" w14:textId="479E4CB3" w:rsidR="00AC3005" w:rsidRPr="00AC3005" w:rsidRDefault="00AC3005" w:rsidP="007B7AA5">
      <w:pPr>
        <w:rPr>
          <w:color w:val="0D0D0D" w:themeColor="text1" w:themeTint="F2"/>
        </w:rPr>
      </w:pPr>
      <w:r w:rsidRPr="00AC3005">
        <w:rPr>
          <w:color w:val="0D0D0D" w:themeColor="text1" w:themeTint="F2"/>
        </w:rPr>
        <w:t xml:space="preserve">A pilot trial of the questionnaire was used </w:t>
      </w:r>
      <w:r w:rsidR="00DF73AB" w:rsidRPr="00AC3005">
        <w:rPr>
          <w:color w:val="0D0D0D" w:themeColor="text1" w:themeTint="F2"/>
        </w:rPr>
        <w:t>to ensure that participants fully understood the questions, and that the questionnaire was not too onerous for the participant. Feedback was obtained from the pilot participants, and resulted in some amendments being made to the questions. The</w:t>
      </w:r>
      <w:r w:rsidR="00160303" w:rsidRPr="00AC3005">
        <w:rPr>
          <w:color w:val="0D0D0D" w:themeColor="text1" w:themeTint="F2"/>
        </w:rPr>
        <w:t xml:space="preserve"> pilot que</w:t>
      </w:r>
      <w:r w:rsidRPr="00AC3005">
        <w:rPr>
          <w:color w:val="0D0D0D" w:themeColor="text1" w:themeTint="F2"/>
        </w:rPr>
        <w:t xml:space="preserve">stionnaire was administered to ten </w:t>
      </w:r>
      <w:r w:rsidR="00160303" w:rsidRPr="00AC3005">
        <w:rPr>
          <w:color w:val="0D0D0D" w:themeColor="text1" w:themeTint="F2"/>
        </w:rPr>
        <w:t>participants. Following the completio</w:t>
      </w:r>
      <w:r w:rsidR="00DF73AB" w:rsidRPr="00AC3005">
        <w:rPr>
          <w:color w:val="0D0D0D" w:themeColor="text1" w:themeTint="F2"/>
        </w:rPr>
        <w:t>n of the pilot questionnaire, the questionnaire was amended to ensure that some of the answer options</w:t>
      </w:r>
      <w:r w:rsidR="00160303" w:rsidRPr="00AC3005">
        <w:rPr>
          <w:color w:val="0D0D0D" w:themeColor="text1" w:themeTint="F2"/>
        </w:rPr>
        <w:t xml:space="preserve"> include</w:t>
      </w:r>
      <w:r w:rsidR="00DF73AB" w:rsidRPr="00AC3005">
        <w:rPr>
          <w:color w:val="0D0D0D" w:themeColor="text1" w:themeTint="F2"/>
        </w:rPr>
        <w:t xml:space="preserve">d an ‘Other’ free text box. An additional question </w:t>
      </w:r>
      <w:r w:rsidR="00160303" w:rsidRPr="00AC3005">
        <w:rPr>
          <w:color w:val="0D0D0D" w:themeColor="text1" w:themeTint="F2"/>
        </w:rPr>
        <w:t>relating to the profession of the participant</w:t>
      </w:r>
      <w:r w:rsidR="00DF73AB" w:rsidRPr="00AC3005">
        <w:rPr>
          <w:color w:val="0D0D0D" w:themeColor="text1" w:themeTint="F2"/>
        </w:rPr>
        <w:t xml:space="preserve"> was also included in the questionnaire</w:t>
      </w:r>
      <w:r w:rsidR="00160303" w:rsidRPr="00AC3005">
        <w:rPr>
          <w:color w:val="0D0D0D" w:themeColor="text1" w:themeTint="F2"/>
        </w:rPr>
        <w:t xml:space="preserve">, so that </w:t>
      </w:r>
      <w:r w:rsidR="00EC19B6" w:rsidRPr="00AC3005">
        <w:rPr>
          <w:color w:val="0D0D0D" w:themeColor="text1" w:themeTint="F2"/>
        </w:rPr>
        <w:t xml:space="preserve">richer data could be obtained and </w:t>
      </w:r>
      <w:r w:rsidR="00160303" w:rsidRPr="00AC3005">
        <w:rPr>
          <w:color w:val="0D0D0D" w:themeColor="text1" w:themeTint="F2"/>
        </w:rPr>
        <w:t>further analysis could be undertaken</w:t>
      </w:r>
      <w:r w:rsidR="00EC19B6" w:rsidRPr="003C6AD2">
        <w:t xml:space="preserve">. </w:t>
      </w:r>
    </w:p>
    <w:p w14:paraId="32127A12" w14:textId="77777777" w:rsidR="00AC3005" w:rsidRPr="00AC3005" w:rsidRDefault="00AC3005" w:rsidP="007B7AA5">
      <w:pPr>
        <w:rPr>
          <w:color w:val="0D0D0D" w:themeColor="text1" w:themeTint="F2"/>
        </w:rPr>
      </w:pPr>
    </w:p>
    <w:p w14:paraId="3654AF10" w14:textId="16AAD0A1" w:rsidR="00223E7C" w:rsidRPr="00AC3005" w:rsidRDefault="00223E7C" w:rsidP="007B7AA5">
      <w:pPr>
        <w:rPr>
          <w:color w:val="0D0D0D" w:themeColor="text1" w:themeTint="F2"/>
        </w:rPr>
      </w:pPr>
      <w:r w:rsidRPr="00AC3005">
        <w:rPr>
          <w:b/>
          <w:color w:val="0D0D0D" w:themeColor="text1" w:themeTint="F2"/>
          <w:u w:val="single"/>
        </w:rPr>
        <w:t>Ethical Considerations</w:t>
      </w:r>
    </w:p>
    <w:p w14:paraId="1576C327" w14:textId="396E0495" w:rsidR="00AC3005" w:rsidRPr="00AC3005" w:rsidRDefault="00E954A5" w:rsidP="007B7AA5">
      <w:pPr>
        <w:rPr>
          <w:color w:val="0D0D0D" w:themeColor="text1" w:themeTint="F2"/>
        </w:rPr>
      </w:pPr>
      <w:r w:rsidRPr="00AC3005">
        <w:rPr>
          <w:color w:val="0D0D0D" w:themeColor="text1" w:themeTint="F2"/>
        </w:rPr>
        <w:t xml:space="preserve">A comprehensive ethics form was completed </w:t>
      </w:r>
      <w:r w:rsidR="002F0A3E" w:rsidRPr="00AC3005">
        <w:rPr>
          <w:color w:val="0D0D0D" w:themeColor="text1" w:themeTint="F2"/>
        </w:rPr>
        <w:t xml:space="preserve">and approved </w:t>
      </w:r>
      <w:r w:rsidRPr="00AC3005">
        <w:rPr>
          <w:color w:val="0D0D0D" w:themeColor="text1" w:themeTint="F2"/>
        </w:rPr>
        <w:t xml:space="preserve">prior to the research being undertaken. All participants were informed of the nature of the research and what would be expected of them prior to their participation in the research. </w:t>
      </w:r>
      <w:r w:rsidR="00540536" w:rsidRPr="00AC3005">
        <w:rPr>
          <w:color w:val="0D0D0D" w:themeColor="text1" w:themeTint="F2"/>
        </w:rPr>
        <w:t xml:space="preserve">Informed consent was obtained from all participants at the beginning of the research. Consent was obtained via the </w:t>
      </w:r>
      <w:r w:rsidR="0062481C">
        <w:rPr>
          <w:color w:val="0D0D0D" w:themeColor="text1" w:themeTint="F2"/>
        </w:rPr>
        <w:t>Google</w:t>
      </w:r>
      <w:r w:rsidR="00540536" w:rsidRPr="00AC3005">
        <w:rPr>
          <w:color w:val="0D0D0D" w:themeColor="text1" w:themeTint="F2"/>
        </w:rPr>
        <w:t xml:space="preserve"> </w:t>
      </w:r>
      <w:r w:rsidR="0062481C">
        <w:rPr>
          <w:color w:val="0D0D0D" w:themeColor="text1" w:themeTint="F2"/>
        </w:rPr>
        <w:t>Form</w:t>
      </w:r>
      <w:r w:rsidR="00540536" w:rsidRPr="00AC3005">
        <w:rPr>
          <w:color w:val="0D0D0D" w:themeColor="text1" w:themeTint="F2"/>
        </w:rPr>
        <w:t xml:space="preserve"> software. </w:t>
      </w:r>
      <w:r w:rsidRPr="00AC3005">
        <w:rPr>
          <w:color w:val="0D0D0D" w:themeColor="text1" w:themeTint="F2"/>
        </w:rPr>
        <w:t>Participation</w:t>
      </w:r>
      <w:r w:rsidR="00540536" w:rsidRPr="00AC3005">
        <w:rPr>
          <w:color w:val="0D0D0D" w:themeColor="text1" w:themeTint="F2"/>
        </w:rPr>
        <w:t xml:space="preserve"> in the study</w:t>
      </w:r>
      <w:r w:rsidRPr="00AC3005">
        <w:rPr>
          <w:color w:val="0D0D0D" w:themeColor="text1" w:themeTint="F2"/>
        </w:rPr>
        <w:t xml:space="preserve"> was voluntary, and participants were informed of their right to withdraw from the study at any time. The questionnaires were completed anonymously, and all data obtained was confidential. The data was stored anonymously and securely</w:t>
      </w:r>
      <w:r w:rsidR="00AC3005" w:rsidRPr="00AC3005">
        <w:rPr>
          <w:color w:val="0D0D0D" w:themeColor="text1" w:themeTint="F2"/>
        </w:rPr>
        <w:t xml:space="preserve"> o</w:t>
      </w:r>
      <w:r w:rsidRPr="00AC3005">
        <w:rPr>
          <w:color w:val="0D0D0D" w:themeColor="text1" w:themeTint="F2"/>
        </w:rPr>
        <w:t>n a password protected device</w:t>
      </w:r>
      <w:r w:rsidR="009E79E9" w:rsidRPr="00AC3005">
        <w:rPr>
          <w:color w:val="0D0D0D" w:themeColor="text1" w:themeTint="F2"/>
        </w:rPr>
        <w:t xml:space="preserve"> that could only be accessed by the researcher</w:t>
      </w:r>
      <w:r w:rsidRPr="00AC3005">
        <w:rPr>
          <w:color w:val="0D0D0D" w:themeColor="text1" w:themeTint="F2"/>
        </w:rPr>
        <w:t xml:space="preserve">. </w:t>
      </w:r>
    </w:p>
    <w:p w14:paraId="38E4ECA7" w14:textId="77777777" w:rsidR="00AC3005" w:rsidRPr="00AC3005" w:rsidRDefault="00AC3005" w:rsidP="007B7AA5">
      <w:pPr>
        <w:rPr>
          <w:color w:val="0D0D0D" w:themeColor="text1" w:themeTint="F2"/>
        </w:rPr>
      </w:pPr>
    </w:p>
    <w:p w14:paraId="78A5DBD7" w14:textId="0829711C" w:rsidR="00DB0EAE" w:rsidRPr="00AC3005" w:rsidRDefault="00DB0EAE" w:rsidP="007B7AA5">
      <w:pPr>
        <w:rPr>
          <w:color w:val="0D0D0D" w:themeColor="text1" w:themeTint="F2"/>
        </w:rPr>
      </w:pPr>
      <w:r w:rsidRPr="00AC3005">
        <w:rPr>
          <w:b/>
          <w:color w:val="0D0D0D" w:themeColor="text1" w:themeTint="F2"/>
          <w:u w:val="single"/>
        </w:rPr>
        <w:t>Conclusion</w:t>
      </w:r>
    </w:p>
    <w:p w14:paraId="5F864FCE" w14:textId="22D5F9F2" w:rsidR="00DB0EAE" w:rsidRDefault="00DB0EAE" w:rsidP="007B7AA5">
      <w:pPr>
        <w:rPr>
          <w:color w:val="0D0D0D" w:themeColor="text1" w:themeTint="F2"/>
        </w:rPr>
      </w:pPr>
      <w:r w:rsidRPr="00AC3005">
        <w:rPr>
          <w:color w:val="0D0D0D" w:themeColor="text1" w:themeTint="F2"/>
        </w:rPr>
        <w:t xml:space="preserve">This chapter has identified and highlighted the methodology used in the research. It was </w:t>
      </w:r>
      <w:r w:rsidR="00AC3005" w:rsidRPr="00AC3005">
        <w:rPr>
          <w:color w:val="0D0D0D" w:themeColor="text1" w:themeTint="F2"/>
        </w:rPr>
        <w:t xml:space="preserve">considered </w:t>
      </w:r>
      <w:r w:rsidRPr="00AC3005">
        <w:rPr>
          <w:color w:val="0D0D0D" w:themeColor="text1" w:themeTint="F2"/>
        </w:rPr>
        <w:t xml:space="preserve">that the methodology chosen was suitable in ensuring that the research questions could be </w:t>
      </w:r>
      <w:r w:rsidRPr="00AC3005">
        <w:rPr>
          <w:color w:val="0D0D0D" w:themeColor="text1" w:themeTint="F2"/>
        </w:rPr>
        <w:lastRenderedPageBreak/>
        <w:t>answered</w:t>
      </w:r>
      <w:r w:rsidR="00733D34" w:rsidRPr="00AC3005">
        <w:rPr>
          <w:color w:val="0D0D0D" w:themeColor="text1" w:themeTint="F2"/>
        </w:rPr>
        <w:t xml:space="preserve">, and that different perspectives relating to the research subject could be obtained and </w:t>
      </w:r>
      <w:r w:rsidR="00AC3005" w:rsidRPr="00AC3005">
        <w:rPr>
          <w:color w:val="0D0D0D" w:themeColor="text1" w:themeTint="F2"/>
        </w:rPr>
        <w:t>analysed</w:t>
      </w:r>
      <w:r w:rsidR="00733D34" w:rsidRPr="00AC3005">
        <w:rPr>
          <w:color w:val="0D0D0D" w:themeColor="text1" w:themeTint="F2"/>
        </w:rPr>
        <w:t xml:space="preserve">. </w:t>
      </w:r>
    </w:p>
    <w:p w14:paraId="05E28844" w14:textId="5E9259E4" w:rsidR="00787788" w:rsidRDefault="00787788" w:rsidP="007B7AA5">
      <w:pPr>
        <w:rPr>
          <w:color w:val="0D0D0D" w:themeColor="text1" w:themeTint="F2"/>
        </w:rPr>
      </w:pPr>
    </w:p>
    <w:p w14:paraId="2F8F5AB8" w14:textId="5D2C3B08" w:rsidR="00787788" w:rsidRPr="00787788" w:rsidRDefault="00C049CF" w:rsidP="007B7AA5">
      <w:pPr>
        <w:rPr>
          <w:b/>
          <w:color w:val="0D0D0D" w:themeColor="text1" w:themeTint="F2"/>
        </w:rPr>
      </w:pPr>
      <w:r>
        <w:rPr>
          <w:b/>
          <w:color w:val="0D0D0D" w:themeColor="text1" w:themeTint="F2"/>
        </w:rPr>
        <w:t>(1499</w:t>
      </w:r>
      <w:r w:rsidR="00787788" w:rsidRPr="00787788">
        <w:rPr>
          <w:b/>
          <w:color w:val="0D0D0D" w:themeColor="text1" w:themeTint="F2"/>
        </w:rPr>
        <w:t xml:space="preserve"> Words)</w:t>
      </w:r>
    </w:p>
    <w:p w14:paraId="34DC4ECA" w14:textId="071441C9" w:rsidR="00466401" w:rsidRDefault="00466401" w:rsidP="007B7AA5">
      <w:pPr>
        <w:rPr>
          <w:b/>
          <w:u w:val="single"/>
        </w:rPr>
      </w:pPr>
    </w:p>
    <w:p w14:paraId="2488F69F" w14:textId="77777777" w:rsidR="00827C39" w:rsidRDefault="00827C39" w:rsidP="009F7D91">
      <w:pPr>
        <w:rPr>
          <w:b/>
          <w:u w:val="single"/>
        </w:rPr>
      </w:pPr>
    </w:p>
    <w:p w14:paraId="3E159E18" w14:textId="77777777" w:rsidR="00827C39" w:rsidRDefault="00827C39" w:rsidP="009F7D91">
      <w:pPr>
        <w:rPr>
          <w:b/>
          <w:u w:val="single"/>
        </w:rPr>
      </w:pPr>
    </w:p>
    <w:p w14:paraId="78840DA9" w14:textId="77777777" w:rsidR="00827C39" w:rsidRDefault="00827C39" w:rsidP="009F7D91">
      <w:pPr>
        <w:rPr>
          <w:b/>
          <w:u w:val="single"/>
        </w:rPr>
      </w:pPr>
    </w:p>
    <w:p w14:paraId="77084E27" w14:textId="77777777" w:rsidR="00827C39" w:rsidRDefault="00827C39" w:rsidP="009F7D91">
      <w:pPr>
        <w:rPr>
          <w:b/>
          <w:u w:val="single"/>
        </w:rPr>
      </w:pPr>
    </w:p>
    <w:p w14:paraId="7DCF3693" w14:textId="77777777" w:rsidR="00787788" w:rsidRDefault="00787788" w:rsidP="009F7D91">
      <w:pPr>
        <w:rPr>
          <w:b/>
          <w:u w:val="single"/>
        </w:rPr>
      </w:pPr>
    </w:p>
    <w:p w14:paraId="3665BDD5" w14:textId="77777777" w:rsidR="00787788" w:rsidRDefault="00787788" w:rsidP="009F7D91">
      <w:pPr>
        <w:rPr>
          <w:b/>
          <w:u w:val="single"/>
        </w:rPr>
      </w:pPr>
    </w:p>
    <w:p w14:paraId="73F0184C" w14:textId="77777777" w:rsidR="00787788" w:rsidRDefault="00787788" w:rsidP="009F7D91">
      <w:pPr>
        <w:rPr>
          <w:b/>
          <w:u w:val="single"/>
        </w:rPr>
      </w:pPr>
    </w:p>
    <w:p w14:paraId="44143F60" w14:textId="77777777" w:rsidR="00787788" w:rsidRDefault="00787788" w:rsidP="009F7D91">
      <w:pPr>
        <w:rPr>
          <w:b/>
          <w:u w:val="single"/>
        </w:rPr>
      </w:pPr>
    </w:p>
    <w:p w14:paraId="68D304D4" w14:textId="77777777" w:rsidR="00787788" w:rsidRDefault="00787788" w:rsidP="009F7D91">
      <w:pPr>
        <w:rPr>
          <w:b/>
          <w:u w:val="single"/>
        </w:rPr>
      </w:pPr>
    </w:p>
    <w:p w14:paraId="30226E95" w14:textId="77777777" w:rsidR="00787788" w:rsidRDefault="00787788" w:rsidP="009F7D91">
      <w:pPr>
        <w:rPr>
          <w:b/>
          <w:u w:val="single"/>
        </w:rPr>
      </w:pPr>
    </w:p>
    <w:p w14:paraId="753108EF" w14:textId="77777777" w:rsidR="00787788" w:rsidRDefault="00787788" w:rsidP="009F7D91">
      <w:pPr>
        <w:rPr>
          <w:b/>
          <w:u w:val="single"/>
        </w:rPr>
      </w:pPr>
    </w:p>
    <w:p w14:paraId="67262B15" w14:textId="77777777" w:rsidR="00787788" w:rsidRDefault="00787788" w:rsidP="009F7D91">
      <w:pPr>
        <w:rPr>
          <w:b/>
          <w:u w:val="single"/>
        </w:rPr>
      </w:pPr>
    </w:p>
    <w:p w14:paraId="14E2F531" w14:textId="77777777" w:rsidR="00787788" w:rsidRDefault="00787788" w:rsidP="009F7D91">
      <w:pPr>
        <w:rPr>
          <w:b/>
          <w:u w:val="single"/>
        </w:rPr>
      </w:pPr>
    </w:p>
    <w:p w14:paraId="2D877546" w14:textId="77777777" w:rsidR="00787788" w:rsidRDefault="00787788" w:rsidP="009F7D91">
      <w:pPr>
        <w:rPr>
          <w:b/>
          <w:u w:val="single"/>
        </w:rPr>
      </w:pPr>
    </w:p>
    <w:p w14:paraId="72BF3D30" w14:textId="77777777" w:rsidR="00787788" w:rsidRDefault="00787788" w:rsidP="009F7D91">
      <w:pPr>
        <w:rPr>
          <w:b/>
          <w:u w:val="single"/>
        </w:rPr>
      </w:pPr>
    </w:p>
    <w:p w14:paraId="39C3706A" w14:textId="77777777" w:rsidR="00787788" w:rsidRDefault="00787788" w:rsidP="009F7D91">
      <w:pPr>
        <w:rPr>
          <w:b/>
          <w:u w:val="single"/>
        </w:rPr>
      </w:pPr>
    </w:p>
    <w:p w14:paraId="6CA3C35B" w14:textId="77777777" w:rsidR="00787788" w:rsidRDefault="00787788" w:rsidP="009F7D91">
      <w:pPr>
        <w:rPr>
          <w:b/>
          <w:u w:val="single"/>
        </w:rPr>
      </w:pPr>
    </w:p>
    <w:p w14:paraId="15597281" w14:textId="77777777" w:rsidR="00787788" w:rsidRDefault="00787788" w:rsidP="009F7D91">
      <w:pPr>
        <w:rPr>
          <w:b/>
          <w:u w:val="single"/>
        </w:rPr>
      </w:pPr>
    </w:p>
    <w:p w14:paraId="1467C1B7" w14:textId="77777777" w:rsidR="00787788" w:rsidRDefault="00787788" w:rsidP="009F7D91">
      <w:pPr>
        <w:rPr>
          <w:b/>
          <w:u w:val="single"/>
        </w:rPr>
      </w:pPr>
    </w:p>
    <w:p w14:paraId="0DE49710" w14:textId="77777777" w:rsidR="00787788" w:rsidRDefault="00787788" w:rsidP="009F7D91">
      <w:pPr>
        <w:rPr>
          <w:b/>
          <w:u w:val="single"/>
        </w:rPr>
      </w:pPr>
    </w:p>
    <w:p w14:paraId="047E72B2" w14:textId="77777777" w:rsidR="00787788" w:rsidRDefault="00787788" w:rsidP="009F7D91">
      <w:pPr>
        <w:rPr>
          <w:b/>
          <w:u w:val="single"/>
        </w:rPr>
      </w:pPr>
    </w:p>
    <w:p w14:paraId="3D377999" w14:textId="77777777" w:rsidR="00787788" w:rsidRDefault="00787788" w:rsidP="009F7D91">
      <w:pPr>
        <w:rPr>
          <w:b/>
          <w:u w:val="single"/>
        </w:rPr>
      </w:pPr>
    </w:p>
    <w:p w14:paraId="141BD1CE" w14:textId="77777777" w:rsidR="00787788" w:rsidRDefault="00787788" w:rsidP="009F7D91">
      <w:pPr>
        <w:rPr>
          <w:b/>
          <w:u w:val="single"/>
        </w:rPr>
      </w:pPr>
    </w:p>
    <w:p w14:paraId="37D62288" w14:textId="77777777" w:rsidR="00787788" w:rsidRDefault="00787788" w:rsidP="009F7D91">
      <w:pPr>
        <w:rPr>
          <w:b/>
          <w:u w:val="single"/>
        </w:rPr>
      </w:pPr>
    </w:p>
    <w:p w14:paraId="3C82FB1C" w14:textId="77777777" w:rsidR="00787788" w:rsidRDefault="00787788" w:rsidP="009F7D91">
      <w:pPr>
        <w:rPr>
          <w:b/>
          <w:u w:val="single"/>
        </w:rPr>
      </w:pPr>
    </w:p>
    <w:p w14:paraId="5CF59649" w14:textId="77777777" w:rsidR="00C049CF" w:rsidRDefault="00C049CF" w:rsidP="009F7D91">
      <w:pPr>
        <w:rPr>
          <w:b/>
          <w:u w:val="single"/>
        </w:rPr>
      </w:pPr>
    </w:p>
    <w:p w14:paraId="6C6410BA" w14:textId="04E193F3" w:rsidR="009F7D91" w:rsidRPr="00696EEB" w:rsidRDefault="009F7D91" w:rsidP="009F7D91">
      <w:pPr>
        <w:rPr>
          <w:b/>
          <w:u w:val="single"/>
        </w:rPr>
      </w:pPr>
      <w:r w:rsidRPr="00696EEB">
        <w:rPr>
          <w:b/>
          <w:u w:val="single"/>
        </w:rPr>
        <w:lastRenderedPageBreak/>
        <w:t>Bi</w:t>
      </w:r>
      <w:r>
        <w:rPr>
          <w:b/>
          <w:u w:val="single"/>
        </w:rPr>
        <w:t xml:space="preserve">bliography </w:t>
      </w:r>
    </w:p>
    <w:p w14:paraId="74C534E3" w14:textId="77777777" w:rsidR="005D4CFB" w:rsidRPr="005D4CFB" w:rsidRDefault="005D4CFB" w:rsidP="005D4CFB">
      <w:pPr>
        <w:rPr>
          <w:b/>
        </w:rPr>
      </w:pPr>
      <w:r w:rsidRPr="005D4CFB">
        <w:rPr>
          <w:b/>
        </w:rPr>
        <w:t xml:space="preserve">Flowerdew, R and Martin, M. (2013) Methods in Human Geography. A guide for students doing a research project. </w:t>
      </w:r>
      <w:r w:rsidRPr="005D4CFB">
        <w:rPr>
          <w:b/>
          <w:bCs/>
        </w:rPr>
        <w:t xml:space="preserve">London: </w:t>
      </w:r>
      <w:r w:rsidRPr="005D4CFB">
        <w:rPr>
          <w:b/>
        </w:rPr>
        <w:t>Routledge</w:t>
      </w:r>
      <w:r>
        <w:rPr>
          <w:b/>
        </w:rPr>
        <w:t xml:space="preserve"> (accessed: 21</w:t>
      </w:r>
      <w:r w:rsidRPr="00827C39">
        <w:rPr>
          <w:b/>
        </w:rPr>
        <w:t>.02.2022)</w:t>
      </w:r>
    </w:p>
    <w:p w14:paraId="4C8AF076" w14:textId="77777777" w:rsidR="005D4CFB" w:rsidRDefault="005D4CFB" w:rsidP="00827C39">
      <w:r>
        <w:rPr>
          <w:b/>
        </w:rPr>
        <w:t xml:space="preserve">Kundnani, A. (2012) </w:t>
      </w:r>
      <w:r>
        <w:rPr>
          <w:b/>
          <w:i/>
        </w:rPr>
        <w:t>‘Radicalisation: the journey of a concept’</w:t>
      </w:r>
      <w:r>
        <w:rPr>
          <w:b/>
        </w:rPr>
        <w:t xml:space="preserve"> Institute of Race Relations 54(2):3-25 (accessed: 20.02.2022)</w:t>
      </w:r>
    </w:p>
    <w:p w14:paraId="0937AC6C" w14:textId="77777777" w:rsidR="005D4CFB" w:rsidRDefault="005D4CFB" w:rsidP="00827C39">
      <w:pPr>
        <w:rPr>
          <w:b/>
        </w:rPr>
      </w:pPr>
      <w:r w:rsidRPr="00827C39">
        <w:rPr>
          <w:b/>
        </w:rPr>
        <w:t xml:space="preserve">Remenyi, D. (2012) </w:t>
      </w:r>
      <w:r w:rsidRPr="00827C39">
        <w:rPr>
          <w:b/>
          <w:bCs/>
        </w:rPr>
        <w:t xml:space="preserve">Field Methods for Academic Research: Interviews, Focus Groups and Questionnaires 3rd Edition. Reading: </w:t>
      </w:r>
      <w:r w:rsidRPr="00827C39">
        <w:rPr>
          <w:b/>
        </w:rPr>
        <w:t>Academic Conferences Limited</w:t>
      </w:r>
      <w:r>
        <w:rPr>
          <w:b/>
        </w:rPr>
        <w:t xml:space="preserve"> (accessed: 20</w:t>
      </w:r>
      <w:r w:rsidRPr="00827C39">
        <w:rPr>
          <w:b/>
        </w:rPr>
        <w:t>.02.2022)</w:t>
      </w:r>
    </w:p>
    <w:p w14:paraId="37DE5EA3" w14:textId="77777777" w:rsidR="005D4CFB" w:rsidRDefault="005D4CFB" w:rsidP="00827C39">
      <w:r>
        <w:rPr>
          <w:b/>
        </w:rPr>
        <w:t xml:space="preserve">Richards, A. (2015) </w:t>
      </w:r>
      <w:r>
        <w:rPr>
          <w:b/>
          <w:i/>
          <w:iCs/>
        </w:rPr>
        <w:t>'From terrorism to 'radicalization' to 'extremism' counterterrorism imperative or loss of focus?</w:t>
      </w:r>
      <w:r>
        <w:rPr>
          <w:b/>
        </w:rPr>
        <w:t>' International Affairs 91(2):371-380 (accessed: 19.02.2022)</w:t>
      </w:r>
    </w:p>
    <w:p w14:paraId="68E15DEB" w14:textId="77777777" w:rsidR="005D4CFB" w:rsidRDefault="005D4CFB" w:rsidP="00827C39">
      <w:pPr>
        <w:rPr>
          <w:b/>
        </w:rPr>
      </w:pPr>
      <w:r>
        <w:rPr>
          <w:b/>
        </w:rPr>
        <w:t>Silva, D (2018) ‘</w:t>
      </w:r>
      <w:r>
        <w:rPr>
          <w:b/>
          <w:i/>
          <w:iCs/>
        </w:rPr>
        <w:t>Radicalisation: the journey of a concept’, revisited'</w:t>
      </w:r>
      <w:r>
        <w:rPr>
          <w:b/>
        </w:rPr>
        <w:t xml:space="preserve"> Institute of Race Relations 59(4):34-53 (accessed: 19.02.2022)</w:t>
      </w:r>
    </w:p>
    <w:p w14:paraId="28DCDDE2" w14:textId="06D316CB" w:rsidR="005D4CFB" w:rsidRPr="00827C39" w:rsidRDefault="0062481C" w:rsidP="009F7D91">
      <w:pPr>
        <w:rPr>
          <w:b/>
        </w:rPr>
      </w:pPr>
      <w:r>
        <w:rPr>
          <w:b/>
        </w:rPr>
        <w:t>Google Forms (2014</w:t>
      </w:r>
      <w:r w:rsidR="005D4CFB" w:rsidRPr="00827C39">
        <w:rPr>
          <w:b/>
        </w:rPr>
        <w:t xml:space="preserve">). [Online], Available: </w:t>
      </w:r>
      <w:hyperlink r:id="rId8" w:history="1">
        <w:r>
          <w:rPr>
            <w:rStyle w:val="Hyperlink"/>
          </w:rPr>
          <w:t>Untitled form - Google Forms</w:t>
        </w:r>
      </w:hyperlink>
      <w:r w:rsidR="005D4CFB" w:rsidRPr="00827C39">
        <w:rPr>
          <w:b/>
        </w:rPr>
        <w:t xml:space="preserve"> (accessed: 18.02.2022)</w:t>
      </w:r>
    </w:p>
    <w:p w14:paraId="36A43781" w14:textId="54257BE5" w:rsidR="00466401" w:rsidRPr="00787788" w:rsidRDefault="005D4CFB" w:rsidP="007B7AA5">
      <w:pPr>
        <w:rPr>
          <w:b/>
        </w:rPr>
      </w:pPr>
      <w:r w:rsidRPr="00827C39">
        <w:rPr>
          <w:b/>
        </w:rPr>
        <w:t>Wilson, J. (2014) Essentials of Business Research</w:t>
      </w:r>
      <w:r w:rsidRPr="00827C39">
        <w:rPr>
          <w:b/>
          <w:bCs/>
        </w:rPr>
        <w:t>. London: SAGE Publications ltd</w:t>
      </w:r>
      <w:r>
        <w:rPr>
          <w:b/>
          <w:bCs/>
        </w:rPr>
        <w:t xml:space="preserve"> </w:t>
      </w:r>
      <w:r>
        <w:rPr>
          <w:b/>
        </w:rPr>
        <w:t>(accessed: 20</w:t>
      </w:r>
      <w:r w:rsidRPr="00827C39">
        <w:rPr>
          <w:b/>
        </w:rPr>
        <w:t>.02.2022)</w:t>
      </w:r>
    </w:p>
    <w:sectPr w:rsidR="00466401" w:rsidRPr="00787788" w:rsidSect="00CF3408">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C38DE0" w16cex:dateUtc="2022-02-25T17:18:00Z"/>
  <w16cex:commentExtensible w16cex:durableId="25C38E4F" w16cex:dateUtc="2022-02-25T17:20:00Z"/>
  <w16cex:commentExtensible w16cex:durableId="25C38EA3" w16cex:dateUtc="2022-02-25T17:21:00Z"/>
  <w16cex:commentExtensible w16cex:durableId="25C38EBB" w16cex:dateUtc="2022-02-25T17:22:00Z"/>
  <w16cex:commentExtensible w16cex:durableId="25C38FE5" w16cex:dateUtc="2022-02-25T17:27:00Z"/>
  <w16cex:commentExtensible w16cex:durableId="25C390F5" w16cex:dateUtc="2022-02-25T17:31:00Z"/>
  <w16cex:commentExtensible w16cex:durableId="25C38FA7" w16cex:dateUtc="2022-02-25T17:25:00Z"/>
  <w16cex:commentExtensible w16cex:durableId="25C38FC0" w16cex:dateUtc="2022-02-25T17:26:00Z"/>
  <w16cex:commentExtensible w16cex:durableId="25C3916B" w16cex:dateUtc="2022-02-25T17:33:00Z"/>
  <w16cex:commentExtensible w16cex:durableId="25C393BA" w16cex:dateUtc="2022-02-25T17:43:00Z"/>
  <w16cex:commentExtensible w16cex:durableId="25C496FC" w16cex:dateUtc="2022-02-26T12:09:00Z"/>
  <w16cex:commentExtensible w16cex:durableId="25C38869" w16cex:dateUtc="2022-02-21T14:59:00Z"/>
  <w16cex:commentExtensible w16cex:durableId="25C39437" w16cex:dateUtc="2022-02-25T17:45:00Z"/>
  <w16cex:commentExtensible w16cex:durableId="25C3886A" w16cex:dateUtc="2022-02-21T15:12:00Z"/>
  <w16cex:commentExtensible w16cex:durableId="25C39467" w16cex:dateUtc="2022-02-25T17:46:00Z"/>
  <w16cex:commentExtensible w16cex:durableId="25C39690" w16cex:dateUtc="2022-02-25T17:55:00Z"/>
  <w16cex:commentExtensible w16cex:durableId="25C3886B" w16cex:dateUtc="2022-02-21T14:47:00Z"/>
  <w16cex:commentExtensible w16cex:durableId="25C39722" w16cex:dateUtc="2022-02-25T17:57:00Z"/>
  <w16cex:commentExtensible w16cex:durableId="25C39747" w16cex:dateUtc="2022-02-25T17:58:00Z"/>
  <w16cex:commentExtensible w16cex:durableId="25C3979E" w16cex:dateUtc="2022-02-25T17:59:00Z"/>
  <w16cex:commentExtensible w16cex:durableId="25C398A9" w16cex:dateUtc="2022-02-25T18:04:00Z"/>
  <w16cex:commentExtensible w16cex:durableId="25C39A3B" w16cex:dateUtc="2022-02-25T18:11:00Z"/>
  <w16cex:commentExtensible w16cex:durableId="25C39A9C" w16cex:dateUtc="2022-02-25T18:12:00Z"/>
  <w16cex:commentExtensible w16cex:durableId="25C39C3A" w16cex:dateUtc="2022-02-25T18:19:00Z"/>
  <w16cex:commentExtensible w16cex:durableId="25C39CD4" w16cex:dateUtc="2022-02-25T18:22:00Z"/>
  <w16cex:commentExtensible w16cex:durableId="25C39D8A" w16cex:dateUtc="2022-02-25T18:25:00Z"/>
  <w16cex:commentExtensible w16cex:durableId="25C49756" w16cex:dateUtc="2022-02-26T12:11:00Z"/>
  <w16cex:commentExtensible w16cex:durableId="25C39DFB" w16cex:dateUtc="2022-02-25T18:27:00Z"/>
  <w16cex:commentExtensible w16cex:durableId="25C39E7B" w16cex:dateUtc="2022-02-25T18:29:00Z"/>
  <w16cex:commentExtensible w16cex:durableId="25C39EEB" w16cex:dateUtc="2022-02-25T18:31:00Z"/>
  <w16cex:commentExtensible w16cex:durableId="25C39F39" w16cex:dateUtc="2022-02-25T18:32:00Z"/>
  <w16cex:commentExtensible w16cex:durableId="25C39F63" w16cex:dateUtc="2022-02-25T18:33:00Z"/>
  <w16cex:commentExtensible w16cex:durableId="25C39FAF" w16cex:dateUtc="2022-02-25T18:34:00Z"/>
  <w16cex:commentExtensible w16cex:durableId="25C3A07D" w16cex:dateUtc="2022-02-25T18:37:00Z"/>
  <w16cex:commentExtensible w16cex:durableId="25C3A096" w16cex:dateUtc="2022-02-25T18:38:00Z"/>
  <w16cex:commentExtensible w16cex:durableId="25C388A3" w16cex:dateUtc="2022-02-25T16: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590E226" w16cid:durableId="25C38DE0"/>
  <w16cid:commentId w16cid:paraId="6714973B" w16cid:durableId="25C38E4F"/>
  <w16cid:commentId w16cid:paraId="1CF6CC35" w16cid:durableId="25C38EA3"/>
  <w16cid:commentId w16cid:paraId="4907C80D" w16cid:durableId="25C38EBB"/>
  <w16cid:commentId w16cid:paraId="7E72ED55" w16cid:durableId="25C38FE5"/>
  <w16cid:commentId w16cid:paraId="0017D4C3" w16cid:durableId="25C390F5"/>
  <w16cid:commentId w16cid:paraId="71A7288E" w16cid:durableId="25C38FA7"/>
  <w16cid:commentId w16cid:paraId="6157E0CD" w16cid:durableId="25C38FC0"/>
  <w16cid:commentId w16cid:paraId="03EB0776" w16cid:durableId="25C3916B"/>
  <w16cid:commentId w16cid:paraId="1D16DC5E" w16cid:durableId="25C393BA"/>
  <w16cid:commentId w16cid:paraId="0D1924BC" w16cid:durableId="25C496FC"/>
  <w16cid:commentId w16cid:paraId="33D0AA00" w16cid:durableId="25C38869"/>
  <w16cid:commentId w16cid:paraId="2A1F3CFA" w16cid:durableId="25C39437"/>
  <w16cid:commentId w16cid:paraId="2A469131" w16cid:durableId="25C3886A"/>
  <w16cid:commentId w16cid:paraId="2CFD9CD4" w16cid:durableId="25C39467"/>
  <w16cid:commentId w16cid:paraId="68A4BAA6" w16cid:durableId="25C39690"/>
  <w16cid:commentId w16cid:paraId="703CDE1D" w16cid:durableId="25C3886B"/>
  <w16cid:commentId w16cid:paraId="199A8704" w16cid:durableId="25C39722"/>
  <w16cid:commentId w16cid:paraId="4C2CA232" w16cid:durableId="25C39747"/>
  <w16cid:commentId w16cid:paraId="453B1E29" w16cid:durableId="25C3979E"/>
  <w16cid:commentId w16cid:paraId="6D7035CB" w16cid:durableId="25C398A9"/>
  <w16cid:commentId w16cid:paraId="742E58F8" w16cid:durableId="25C39A3B"/>
  <w16cid:commentId w16cid:paraId="6F5EE08E" w16cid:durableId="25C39A9C"/>
  <w16cid:commentId w16cid:paraId="0E0667EC" w16cid:durableId="25C39C3A"/>
  <w16cid:commentId w16cid:paraId="6E9FDF2D" w16cid:durableId="25C39CD4"/>
  <w16cid:commentId w16cid:paraId="3E0305C1" w16cid:durableId="25C39D8A"/>
  <w16cid:commentId w16cid:paraId="01CB3CEE" w16cid:durableId="25C49756"/>
  <w16cid:commentId w16cid:paraId="72818CB8" w16cid:durableId="25C39DFB"/>
  <w16cid:commentId w16cid:paraId="04961A42" w16cid:durableId="25C39E7B"/>
  <w16cid:commentId w16cid:paraId="6E076E48" w16cid:durableId="25C39EEB"/>
  <w16cid:commentId w16cid:paraId="76AC948E" w16cid:durableId="25C39F39"/>
  <w16cid:commentId w16cid:paraId="6CC260FC" w16cid:durableId="25C39F63"/>
  <w16cid:commentId w16cid:paraId="3AC5E7A3" w16cid:durableId="25C39FAF"/>
  <w16cid:commentId w16cid:paraId="6409AC84" w16cid:durableId="25C3A07D"/>
  <w16cid:commentId w16cid:paraId="53BBB99F" w16cid:durableId="25C3A096"/>
  <w16cid:commentId w16cid:paraId="404E45B5" w16cid:durableId="25C388A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C12C3A" w14:textId="77777777" w:rsidR="007B7AA5" w:rsidRDefault="007B7AA5" w:rsidP="007B7AA5">
      <w:pPr>
        <w:spacing w:after="0" w:line="240" w:lineRule="auto"/>
      </w:pPr>
      <w:r>
        <w:separator/>
      </w:r>
    </w:p>
  </w:endnote>
  <w:endnote w:type="continuationSeparator" w:id="0">
    <w:p w14:paraId="5C3C3A9C" w14:textId="77777777" w:rsidR="007B7AA5" w:rsidRDefault="007B7AA5" w:rsidP="007B7A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B859EB" w14:textId="490BE097" w:rsidR="00963BDD" w:rsidRDefault="00C049CF" w:rsidP="00C049CF">
    <w:pPr>
      <w:pStyle w:val="Footer"/>
      <w:rPr>
        <w:color w:val="000000"/>
        <w:sz w:val="17"/>
      </w:rPr>
    </w:pPr>
    <w:bookmarkStart w:id="3" w:name="TITUS1FooterEvenPages"/>
    <w:r>
      <w:rPr>
        <w:color w:val="000000"/>
        <w:sz w:val="17"/>
      </w:rPr>
      <w:t> </w:t>
    </w:r>
  </w:p>
  <w:bookmarkEnd w:id="3"/>
  <w:p w14:paraId="525E3CA0" w14:textId="77777777" w:rsidR="00963BDD" w:rsidRDefault="00963BDD" w:rsidP="00963BDD">
    <w:pPr>
      <w:pStyle w:val="Footer"/>
    </w:pPr>
  </w:p>
  <w:p w14:paraId="04489F12" w14:textId="77777777" w:rsidR="00CF3408" w:rsidRDefault="00CF34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EF8A1E" w14:textId="45B02CAF" w:rsidR="00CF3408" w:rsidRDefault="00C049CF" w:rsidP="00C049CF">
    <w:pPr>
      <w:pStyle w:val="Footer"/>
      <w:rPr>
        <w:color w:val="000000"/>
        <w:sz w:val="17"/>
      </w:rPr>
    </w:pPr>
    <w:bookmarkStart w:id="4" w:name="TITUS1FooterPrimary"/>
    <w:r>
      <w:rPr>
        <w:color w:val="000000"/>
        <w:sz w:val="17"/>
      </w:rPr>
      <w:t> </w:t>
    </w:r>
  </w:p>
  <w:bookmarkEnd w:id="4"/>
  <w:p w14:paraId="6D929110" w14:textId="77777777" w:rsidR="00CF3408" w:rsidRDefault="00CF340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9A441A" w14:textId="31A00953" w:rsidR="00CF3408" w:rsidRDefault="00C049CF" w:rsidP="00C049CF">
    <w:pPr>
      <w:pStyle w:val="Footer"/>
      <w:rPr>
        <w:color w:val="000000"/>
        <w:sz w:val="17"/>
      </w:rPr>
    </w:pPr>
    <w:bookmarkStart w:id="6" w:name="TITUS1FooterFirstPage"/>
    <w:r>
      <w:rPr>
        <w:color w:val="000000"/>
        <w:sz w:val="17"/>
      </w:rPr>
      <w:t> </w:t>
    </w:r>
  </w:p>
  <w:bookmarkEnd w:id="6"/>
  <w:p w14:paraId="093342BC" w14:textId="77777777" w:rsidR="00CF3408" w:rsidRDefault="00CF34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20FFB2" w14:textId="77777777" w:rsidR="007B7AA5" w:rsidRDefault="007B7AA5" w:rsidP="007B7AA5">
      <w:pPr>
        <w:spacing w:after="0" w:line="240" w:lineRule="auto"/>
      </w:pPr>
      <w:r>
        <w:separator/>
      </w:r>
    </w:p>
  </w:footnote>
  <w:footnote w:type="continuationSeparator" w:id="0">
    <w:p w14:paraId="05294FF0" w14:textId="77777777" w:rsidR="007B7AA5" w:rsidRDefault="007B7AA5" w:rsidP="007B7A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036C9B" w14:textId="0C464ECD" w:rsidR="00963BDD" w:rsidRDefault="00C049CF" w:rsidP="00C049CF">
    <w:pPr>
      <w:pStyle w:val="Header"/>
      <w:rPr>
        <w:color w:val="000000"/>
        <w:sz w:val="17"/>
      </w:rPr>
    </w:pPr>
    <w:bookmarkStart w:id="1" w:name="TITUS1HeaderEvenPages"/>
    <w:r>
      <w:rPr>
        <w:color w:val="000000"/>
        <w:sz w:val="17"/>
      </w:rPr>
      <w:t> </w:t>
    </w:r>
  </w:p>
  <w:bookmarkEnd w:id="1"/>
  <w:p w14:paraId="356A316E" w14:textId="77777777" w:rsidR="00963BDD" w:rsidRDefault="00963BDD" w:rsidP="00963BDD">
    <w:pPr>
      <w:pStyle w:val="Header"/>
    </w:pPr>
  </w:p>
  <w:p w14:paraId="45F70881" w14:textId="77777777" w:rsidR="00CF3408" w:rsidRDefault="00CF34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6A8182" w14:textId="43908C9A" w:rsidR="00CF3408" w:rsidRDefault="00C049CF" w:rsidP="00C049CF">
    <w:pPr>
      <w:pStyle w:val="Header"/>
      <w:rPr>
        <w:color w:val="000000"/>
        <w:sz w:val="17"/>
      </w:rPr>
    </w:pPr>
    <w:bookmarkStart w:id="2" w:name="TITUS1HeaderPrimary"/>
    <w:r>
      <w:rPr>
        <w:color w:val="000000"/>
        <w:sz w:val="17"/>
      </w:rPr>
      <w:t> </w:t>
    </w:r>
  </w:p>
  <w:bookmarkEnd w:id="2"/>
  <w:p w14:paraId="4AF716DE" w14:textId="77777777" w:rsidR="00CF3408" w:rsidRDefault="00CF34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6EB7B0" w14:textId="50316757" w:rsidR="00CF3408" w:rsidRDefault="00C049CF" w:rsidP="00C049CF">
    <w:pPr>
      <w:pStyle w:val="Header"/>
      <w:rPr>
        <w:color w:val="000000"/>
        <w:sz w:val="17"/>
      </w:rPr>
    </w:pPr>
    <w:bookmarkStart w:id="5" w:name="TITUS1HeaderFirstPage"/>
    <w:r>
      <w:rPr>
        <w:color w:val="000000"/>
        <w:sz w:val="17"/>
      </w:rPr>
      <w:t> </w:t>
    </w:r>
  </w:p>
  <w:bookmarkEnd w:id="5"/>
  <w:p w14:paraId="4689A5B7" w14:textId="77777777" w:rsidR="00CF3408" w:rsidRDefault="00CF34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460CFC"/>
    <w:multiLevelType w:val="hybridMultilevel"/>
    <w:tmpl w:val="C2BC1F2A"/>
    <w:lvl w:ilvl="0" w:tplc="E95C11CE">
      <w:start w:val="1"/>
      <w:numFmt w:val="bullet"/>
      <w:lvlText w:val="•"/>
      <w:lvlJc w:val="left"/>
      <w:pPr>
        <w:tabs>
          <w:tab w:val="num" w:pos="720"/>
        </w:tabs>
        <w:ind w:left="720" w:hanging="360"/>
      </w:pPr>
      <w:rPr>
        <w:rFonts w:ascii="Arial" w:hAnsi="Arial" w:hint="default"/>
      </w:rPr>
    </w:lvl>
    <w:lvl w:ilvl="1" w:tplc="65A87AB4" w:tentative="1">
      <w:start w:val="1"/>
      <w:numFmt w:val="bullet"/>
      <w:lvlText w:val="•"/>
      <w:lvlJc w:val="left"/>
      <w:pPr>
        <w:tabs>
          <w:tab w:val="num" w:pos="1440"/>
        </w:tabs>
        <w:ind w:left="1440" w:hanging="360"/>
      </w:pPr>
      <w:rPr>
        <w:rFonts w:ascii="Arial" w:hAnsi="Arial" w:hint="default"/>
      </w:rPr>
    </w:lvl>
    <w:lvl w:ilvl="2" w:tplc="E5965FAE" w:tentative="1">
      <w:start w:val="1"/>
      <w:numFmt w:val="bullet"/>
      <w:lvlText w:val="•"/>
      <w:lvlJc w:val="left"/>
      <w:pPr>
        <w:tabs>
          <w:tab w:val="num" w:pos="2160"/>
        </w:tabs>
        <w:ind w:left="2160" w:hanging="360"/>
      </w:pPr>
      <w:rPr>
        <w:rFonts w:ascii="Arial" w:hAnsi="Arial" w:hint="default"/>
      </w:rPr>
    </w:lvl>
    <w:lvl w:ilvl="3" w:tplc="31EA699A" w:tentative="1">
      <w:start w:val="1"/>
      <w:numFmt w:val="bullet"/>
      <w:lvlText w:val="•"/>
      <w:lvlJc w:val="left"/>
      <w:pPr>
        <w:tabs>
          <w:tab w:val="num" w:pos="2880"/>
        </w:tabs>
        <w:ind w:left="2880" w:hanging="360"/>
      </w:pPr>
      <w:rPr>
        <w:rFonts w:ascii="Arial" w:hAnsi="Arial" w:hint="default"/>
      </w:rPr>
    </w:lvl>
    <w:lvl w:ilvl="4" w:tplc="9EA6D0CE" w:tentative="1">
      <w:start w:val="1"/>
      <w:numFmt w:val="bullet"/>
      <w:lvlText w:val="•"/>
      <w:lvlJc w:val="left"/>
      <w:pPr>
        <w:tabs>
          <w:tab w:val="num" w:pos="3600"/>
        </w:tabs>
        <w:ind w:left="3600" w:hanging="360"/>
      </w:pPr>
      <w:rPr>
        <w:rFonts w:ascii="Arial" w:hAnsi="Arial" w:hint="default"/>
      </w:rPr>
    </w:lvl>
    <w:lvl w:ilvl="5" w:tplc="1612348A" w:tentative="1">
      <w:start w:val="1"/>
      <w:numFmt w:val="bullet"/>
      <w:lvlText w:val="•"/>
      <w:lvlJc w:val="left"/>
      <w:pPr>
        <w:tabs>
          <w:tab w:val="num" w:pos="4320"/>
        </w:tabs>
        <w:ind w:left="4320" w:hanging="360"/>
      </w:pPr>
      <w:rPr>
        <w:rFonts w:ascii="Arial" w:hAnsi="Arial" w:hint="default"/>
      </w:rPr>
    </w:lvl>
    <w:lvl w:ilvl="6" w:tplc="FFA4C074" w:tentative="1">
      <w:start w:val="1"/>
      <w:numFmt w:val="bullet"/>
      <w:lvlText w:val="•"/>
      <w:lvlJc w:val="left"/>
      <w:pPr>
        <w:tabs>
          <w:tab w:val="num" w:pos="5040"/>
        </w:tabs>
        <w:ind w:left="5040" w:hanging="360"/>
      </w:pPr>
      <w:rPr>
        <w:rFonts w:ascii="Arial" w:hAnsi="Arial" w:hint="default"/>
      </w:rPr>
    </w:lvl>
    <w:lvl w:ilvl="7" w:tplc="DC262DE0" w:tentative="1">
      <w:start w:val="1"/>
      <w:numFmt w:val="bullet"/>
      <w:lvlText w:val="•"/>
      <w:lvlJc w:val="left"/>
      <w:pPr>
        <w:tabs>
          <w:tab w:val="num" w:pos="5760"/>
        </w:tabs>
        <w:ind w:left="5760" w:hanging="360"/>
      </w:pPr>
      <w:rPr>
        <w:rFonts w:ascii="Arial" w:hAnsi="Arial" w:hint="default"/>
      </w:rPr>
    </w:lvl>
    <w:lvl w:ilvl="8" w:tplc="3DF07DB0"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1"/>
  <w:proofState w:spelling="clean"/>
  <w:defaultTabStop w:val="720"/>
  <w:evenAndOddHeaders/>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AA5"/>
    <w:rsid w:val="00010863"/>
    <w:rsid w:val="001143F3"/>
    <w:rsid w:val="0011644D"/>
    <w:rsid w:val="00152397"/>
    <w:rsid w:val="00160303"/>
    <w:rsid w:val="00170EC7"/>
    <w:rsid w:val="00175257"/>
    <w:rsid w:val="001C00B5"/>
    <w:rsid w:val="001C19D1"/>
    <w:rsid w:val="001D1C69"/>
    <w:rsid w:val="0021519D"/>
    <w:rsid w:val="00222F6D"/>
    <w:rsid w:val="00223E7C"/>
    <w:rsid w:val="002A0955"/>
    <w:rsid w:val="002D6F53"/>
    <w:rsid w:val="002F0A3E"/>
    <w:rsid w:val="00326159"/>
    <w:rsid w:val="00380398"/>
    <w:rsid w:val="003850D0"/>
    <w:rsid w:val="00392034"/>
    <w:rsid w:val="003C6AD2"/>
    <w:rsid w:val="00400A61"/>
    <w:rsid w:val="00456020"/>
    <w:rsid w:val="00466401"/>
    <w:rsid w:val="00475056"/>
    <w:rsid w:val="004763C3"/>
    <w:rsid w:val="004A0964"/>
    <w:rsid w:val="004C57C2"/>
    <w:rsid w:val="004E378A"/>
    <w:rsid w:val="00540536"/>
    <w:rsid w:val="00597C0E"/>
    <w:rsid w:val="005A5BC6"/>
    <w:rsid w:val="005D4CFB"/>
    <w:rsid w:val="005F6390"/>
    <w:rsid w:val="005F6F23"/>
    <w:rsid w:val="0062481C"/>
    <w:rsid w:val="00695E1D"/>
    <w:rsid w:val="00696EEB"/>
    <w:rsid w:val="0070550E"/>
    <w:rsid w:val="007170EA"/>
    <w:rsid w:val="00733D34"/>
    <w:rsid w:val="00783C19"/>
    <w:rsid w:val="00787788"/>
    <w:rsid w:val="007B7AA5"/>
    <w:rsid w:val="00816918"/>
    <w:rsid w:val="00827C39"/>
    <w:rsid w:val="008721CC"/>
    <w:rsid w:val="00872F1A"/>
    <w:rsid w:val="00875E4E"/>
    <w:rsid w:val="008804E7"/>
    <w:rsid w:val="008E4B39"/>
    <w:rsid w:val="008F053D"/>
    <w:rsid w:val="00907649"/>
    <w:rsid w:val="00907E46"/>
    <w:rsid w:val="00963BDD"/>
    <w:rsid w:val="00964248"/>
    <w:rsid w:val="009A33E5"/>
    <w:rsid w:val="009A48D2"/>
    <w:rsid w:val="009E79E9"/>
    <w:rsid w:val="009F55A9"/>
    <w:rsid w:val="009F7D91"/>
    <w:rsid w:val="00A1091E"/>
    <w:rsid w:val="00A300B5"/>
    <w:rsid w:val="00A663A9"/>
    <w:rsid w:val="00A87232"/>
    <w:rsid w:val="00AC3005"/>
    <w:rsid w:val="00AF259A"/>
    <w:rsid w:val="00B3536F"/>
    <w:rsid w:val="00BE3283"/>
    <w:rsid w:val="00C049CF"/>
    <w:rsid w:val="00C06431"/>
    <w:rsid w:val="00CF3408"/>
    <w:rsid w:val="00CF7E16"/>
    <w:rsid w:val="00D4493D"/>
    <w:rsid w:val="00D56567"/>
    <w:rsid w:val="00DB0EAE"/>
    <w:rsid w:val="00DE3FF2"/>
    <w:rsid w:val="00DF03C2"/>
    <w:rsid w:val="00DF67AC"/>
    <w:rsid w:val="00DF73AB"/>
    <w:rsid w:val="00E24EE7"/>
    <w:rsid w:val="00E4048F"/>
    <w:rsid w:val="00E954A5"/>
    <w:rsid w:val="00EB4002"/>
    <w:rsid w:val="00EC1942"/>
    <w:rsid w:val="00EC19B6"/>
    <w:rsid w:val="00ED68DC"/>
    <w:rsid w:val="00F33F2B"/>
    <w:rsid w:val="00F34B0F"/>
    <w:rsid w:val="00F710B6"/>
    <w:rsid w:val="00F806FF"/>
    <w:rsid w:val="00F85543"/>
    <w:rsid w:val="00FA342A"/>
    <w:rsid w:val="00FD40AD"/>
    <w:rsid w:val="00FE29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4DE56C1"/>
  <w15:chartTrackingRefBased/>
  <w15:docId w15:val="{9C6751C2-9B31-4183-885E-53559D7CA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7A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7AA5"/>
  </w:style>
  <w:style w:type="paragraph" w:styleId="Footer">
    <w:name w:val="footer"/>
    <w:basedOn w:val="Normal"/>
    <w:link w:val="FooterChar"/>
    <w:uiPriority w:val="99"/>
    <w:unhideWhenUsed/>
    <w:rsid w:val="007B7A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7AA5"/>
  </w:style>
  <w:style w:type="character" w:styleId="CommentReference">
    <w:name w:val="annotation reference"/>
    <w:basedOn w:val="DefaultParagraphFont"/>
    <w:uiPriority w:val="99"/>
    <w:semiHidden/>
    <w:unhideWhenUsed/>
    <w:rsid w:val="0070550E"/>
    <w:rPr>
      <w:sz w:val="16"/>
      <w:szCs w:val="16"/>
    </w:rPr>
  </w:style>
  <w:style w:type="paragraph" w:styleId="CommentText">
    <w:name w:val="annotation text"/>
    <w:basedOn w:val="Normal"/>
    <w:link w:val="CommentTextChar"/>
    <w:uiPriority w:val="99"/>
    <w:unhideWhenUsed/>
    <w:rsid w:val="0070550E"/>
    <w:pPr>
      <w:spacing w:line="240" w:lineRule="auto"/>
    </w:pPr>
    <w:rPr>
      <w:sz w:val="20"/>
      <w:szCs w:val="20"/>
    </w:rPr>
  </w:style>
  <w:style w:type="character" w:customStyle="1" w:styleId="CommentTextChar">
    <w:name w:val="Comment Text Char"/>
    <w:basedOn w:val="DefaultParagraphFont"/>
    <w:link w:val="CommentText"/>
    <w:uiPriority w:val="99"/>
    <w:rsid w:val="0070550E"/>
    <w:rPr>
      <w:sz w:val="20"/>
      <w:szCs w:val="20"/>
    </w:rPr>
  </w:style>
  <w:style w:type="paragraph" w:styleId="CommentSubject">
    <w:name w:val="annotation subject"/>
    <w:basedOn w:val="CommentText"/>
    <w:next w:val="CommentText"/>
    <w:link w:val="CommentSubjectChar"/>
    <w:uiPriority w:val="99"/>
    <w:semiHidden/>
    <w:unhideWhenUsed/>
    <w:rsid w:val="0070550E"/>
    <w:rPr>
      <w:b/>
      <w:bCs/>
    </w:rPr>
  </w:style>
  <w:style w:type="character" w:customStyle="1" w:styleId="CommentSubjectChar">
    <w:name w:val="Comment Subject Char"/>
    <w:basedOn w:val="CommentTextChar"/>
    <w:link w:val="CommentSubject"/>
    <w:uiPriority w:val="99"/>
    <w:semiHidden/>
    <w:rsid w:val="0070550E"/>
    <w:rPr>
      <w:b/>
      <w:bCs/>
      <w:sz w:val="20"/>
      <w:szCs w:val="20"/>
    </w:rPr>
  </w:style>
  <w:style w:type="paragraph" w:styleId="BalloonText">
    <w:name w:val="Balloon Text"/>
    <w:basedOn w:val="Normal"/>
    <w:link w:val="BalloonTextChar"/>
    <w:uiPriority w:val="99"/>
    <w:semiHidden/>
    <w:unhideWhenUsed/>
    <w:rsid w:val="007055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550E"/>
    <w:rPr>
      <w:rFonts w:ascii="Segoe UI" w:hAnsi="Segoe UI" w:cs="Segoe UI"/>
      <w:sz w:val="18"/>
      <w:szCs w:val="18"/>
    </w:rPr>
  </w:style>
  <w:style w:type="character" w:styleId="Hyperlink">
    <w:name w:val="Hyperlink"/>
    <w:basedOn w:val="DefaultParagraphFont"/>
    <w:uiPriority w:val="99"/>
    <w:unhideWhenUsed/>
    <w:rsid w:val="0046640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363761">
      <w:bodyDiv w:val="1"/>
      <w:marLeft w:val="0"/>
      <w:marRight w:val="0"/>
      <w:marTop w:val="0"/>
      <w:marBottom w:val="0"/>
      <w:divBdr>
        <w:top w:val="none" w:sz="0" w:space="0" w:color="auto"/>
        <w:left w:val="none" w:sz="0" w:space="0" w:color="auto"/>
        <w:bottom w:val="none" w:sz="0" w:space="0" w:color="auto"/>
        <w:right w:val="none" w:sz="0" w:space="0" w:color="auto"/>
      </w:divBdr>
    </w:div>
    <w:div w:id="410127782">
      <w:bodyDiv w:val="1"/>
      <w:marLeft w:val="0"/>
      <w:marRight w:val="0"/>
      <w:marTop w:val="0"/>
      <w:marBottom w:val="0"/>
      <w:divBdr>
        <w:top w:val="none" w:sz="0" w:space="0" w:color="auto"/>
        <w:left w:val="none" w:sz="0" w:space="0" w:color="auto"/>
        <w:bottom w:val="none" w:sz="0" w:space="0" w:color="auto"/>
        <w:right w:val="none" w:sz="0" w:space="0" w:color="auto"/>
      </w:divBdr>
    </w:div>
    <w:div w:id="692918142">
      <w:bodyDiv w:val="1"/>
      <w:marLeft w:val="0"/>
      <w:marRight w:val="0"/>
      <w:marTop w:val="0"/>
      <w:marBottom w:val="0"/>
      <w:divBdr>
        <w:top w:val="none" w:sz="0" w:space="0" w:color="auto"/>
        <w:left w:val="none" w:sz="0" w:space="0" w:color="auto"/>
        <w:bottom w:val="none" w:sz="0" w:space="0" w:color="auto"/>
        <w:right w:val="none" w:sz="0" w:space="0" w:color="auto"/>
      </w:divBdr>
    </w:div>
    <w:div w:id="953638476">
      <w:bodyDiv w:val="1"/>
      <w:marLeft w:val="0"/>
      <w:marRight w:val="0"/>
      <w:marTop w:val="0"/>
      <w:marBottom w:val="0"/>
      <w:divBdr>
        <w:top w:val="none" w:sz="0" w:space="0" w:color="auto"/>
        <w:left w:val="none" w:sz="0" w:space="0" w:color="auto"/>
        <w:bottom w:val="none" w:sz="0" w:space="0" w:color="auto"/>
        <w:right w:val="none" w:sz="0" w:space="0" w:color="auto"/>
      </w:divBdr>
      <w:divsChild>
        <w:div w:id="56100335">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forms/d/1pK0KCCRDsvOdblqooyzNm7qVSfPsNjzCvfgEcAUM1kA/edit"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23" Type="http://schemas.microsoft.com/office/2018/08/relationships/commentsExtensible" Target="commentsExtensi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8995DC-C8AC-4B9C-88E0-BB91266CD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1642</Words>
  <Characters>9365</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Emanuel,Morgan swp6548</dc:creator>
  <cp:keywords/>
  <dc:description/>
  <cp:lastModifiedBy>Emanuel,Morgan swp6548</cp:lastModifiedBy>
  <cp:revision>2</cp:revision>
  <dcterms:created xsi:type="dcterms:W3CDTF">2022-02-28T11:14:00Z</dcterms:created>
  <dcterms:modified xsi:type="dcterms:W3CDTF">2022-02-28T11:14:00Z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3edbcaf9-60a3-4732-9c57-ae2a923032db</vt:lpwstr>
  </property>
  <property fmtid="{D5CDD505-2E9C-101B-9397-08002B2CF9AE}" pid="3" name="Classification">
    <vt:lpwstr>OFFICIAL</vt:lpwstr>
  </property>
  <property fmtid="{D5CDD505-2E9C-101B-9397-08002B2CF9AE}" pid="4" name="Visibility">
    <vt:lpwstr>NOT VISIBLE</vt:lpwstr>
  </property>
</Properties>
</file>