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23527773"/>
        <w:docPartObj>
          <w:docPartGallery w:val="Cover Pages"/>
          <w:docPartUnique/>
        </w:docPartObj>
      </w:sdtPr>
      <w:sdtEndPr/>
      <w:sdtContent>
        <w:p w:rsidR="006B4501" w:rsidRDefault="006B4501">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B4B36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F47BA" w:rsidRDefault="004B0C46">
                                    <w:pPr>
                                      <w:pStyle w:val="NoSpacing"/>
                                      <w:jc w:val="right"/>
                                      <w:rPr>
                                        <w:color w:val="595959" w:themeColor="text1" w:themeTint="A6"/>
                                        <w:sz w:val="28"/>
                                        <w:szCs w:val="28"/>
                                      </w:rPr>
                                    </w:pPr>
                                    <w:r>
                                      <w:rPr>
                                        <w:color w:val="595959" w:themeColor="text1" w:themeTint="A6"/>
                                        <w:sz w:val="28"/>
                                        <w:szCs w:val="28"/>
                                      </w:rPr>
                                      <w:t>Lewis Jones</w:t>
                                    </w:r>
                                  </w:p>
                                </w:sdtContent>
                              </w:sdt>
                              <w:p w:rsidR="002F47BA" w:rsidRDefault="00E6053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F47BA">
                                      <w:rPr>
                                        <w:color w:val="595959" w:themeColor="text1" w:themeTint="A6"/>
                                        <w:sz w:val="18"/>
                                        <w:szCs w:val="18"/>
                                      </w:rPr>
                                      <w:t>1804901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F47BA" w:rsidRDefault="004B0C46">
                              <w:pPr>
                                <w:pStyle w:val="NoSpacing"/>
                                <w:jc w:val="right"/>
                                <w:rPr>
                                  <w:color w:val="595959" w:themeColor="text1" w:themeTint="A6"/>
                                  <w:sz w:val="28"/>
                                  <w:szCs w:val="28"/>
                                </w:rPr>
                              </w:pPr>
                              <w:r>
                                <w:rPr>
                                  <w:color w:val="595959" w:themeColor="text1" w:themeTint="A6"/>
                                  <w:sz w:val="28"/>
                                  <w:szCs w:val="28"/>
                                </w:rPr>
                                <w:t>Lewis Jones</w:t>
                              </w:r>
                            </w:p>
                          </w:sdtContent>
                        </w:sdt>
                        <w:p w:rsidR="002F47BA" w:rsidRDefault="00E6053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F47BA">
                                <w:rPr>
                                  <w:color w:val="595959" w:themeColor="text1" w:themeTint="A6"/>
                                  <w:sz w:val="18"/>
                                  <w:szCs w:val="18"/>
                                </w:rPr>
                                <w:t>1804901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F47BA" w:rsidRDefault="00E6053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0C46">
                                      <w:rPr>
                                        <w:caps/>
                                        <w:color w:val="5B9BD5" w:themeColor="accent1"/>
                                        <w:sz w:val="64"/>
                                        <w:szCs w:val="64"/>
                                      </w:rPr>
                                      <w:t>Assgnment 2 (Managing Engineering Projects)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F47BA" w:rsidRDefault="004A4618">
                                    <w:pPr>
                                      <w:jc w:val="right"/>
                                      <w:rPr>
                                        <w:smallCaps/>
                                        <w:color w:val="404040" w:themeColor="text1" w:themeTint="BF"/>
                                        <w:sz w:val="36"/>
                                        <w:szCs w:val="36"/>
                                      </w:rPr>
                                    </w:pPr>
                                    <w:r>
                                      <w:rPr>
                                        <w:color w:val="404040" w:themeColor="text1" w:themeTint="BF"/>
                                        <w:sz w:val="36"/>
                                        <w:szCs w:val="36"/>
                                      </w:rPr>
                                      <w:t>M7X01374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2F47BA" w:rsidRDefault="00E6053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0C46">
                                <w:rPr>
                                  <w:caps/>
                                  <w:color w:val="5B9BD5" w:themeColor="accent1"/>
                                  <w:sz w:val="64"/>
                                  <w:szCs w:val="64"/>
                                </w:rPr>
                                <w:t>Assgnment 2 (Managing Engineering Projects)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F47BA" w:rsidRDefault="004A4618">
                              <w:pPr>
                                <w:jc w:val="right"/>
                                <w:rPr>
                                  <w:smallCaps/>
                                  <w:color w:val="404040" w:themeColor="text1" w:themeTint="BF"/>
                                  <w:sz w:val="36"/>
                                  <w:szCs w:val="36"/>
                                </w:rPr>
                              </w:pPr>
                              <w:r>
                                <w:rPr>
                                  <w:color w:val="404040" w:themeColor="text1" w:themeTint="BF"/>
                                  <w:sz w:val="36"/>
                                  <w:szCs w:val="36"/>
                                </w:rPr>
                                <w:t>M7X01374</w:t>
                              </w:r>
                            </w:p>
                          </w:sdtContent>
                        </w:sdt>
                      </w:txbxContent>
                    </v:textbox>
                    <w10:wrap type="square" anchorx="page" anchory="page"/>
                  </v:shape>
                </w:pict>
              </mc:Fallback>
            </mc:AlternateContent>
          </w:r>
        </w:p>
        <w:p w:rsidR="006B4501" w:rsidRDefault="006B4501">
          <w:r>
            <w:rPr>
              <w:noProof/>
              <w:lang w:eastAsia="en-GB"/>
            </w:rPr>
            <w:drawing>
              <wp:anchor distT="0" distB="0" distL="114300" distR="114300" simplePos="0" relativeHeight="251663360" behindDoc="0" locked="0" layoutInCell="1" allowOverlap="1">
                <wp:simplePos x="0" y="0"/>
                <wp:positionH relativeFrom="column">
                  <wp:posOffset>-765162</wp:posOffset>
                </wp:positionH>
                <wp:positionV relativeFrom="paragraph">
                  <wp:posOffset>7625404</wp:posOffset>
                </wp:positionV>
                <wp:extent cx="2352675" cy="9334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52675" cy="933450"/>
                        </a:xfrm>
                        <a:prstGeom prst="rect">
                          <a:avLst/>
                        </a:prstGeom>
                        <a:noFill/>
                      </pic:spPr>
                    </pic:pic>
                  </a:graphicData>
                </a:graphic>
              </wp:anchor>
            </w:drawing>
          </w:r>
          <w:r>
            <w:br w:type="page"/>
          </w:r>
        </w:p>
      </w:sdtContent>
    </w:sdt>
    <w:sdt>
      <w:sdtPr>
        <w:rPr>
          <w:rFonts w:asciiTheme="minorHAnsi" w:eastAsiaTheme="minorHAnsi" w:hAnsiTheme="minorHAnsi" w:cstheme="minorBidi"/>
          <w:color w:val="auto"/>
          <w:sz w:val="22"/>
          <w:szCs w:val="22"/>
          <w:lang w:val="en-GB"/>
        </w:rPr>
        <w:id w:val="-97952642"/>
        <w:docPartObj>
          <w:docPartGallery w:val="Table of Contents"/>
          <w:docPartUnique/>
        </w:docPartObj>
      </w:sdtPr>
      <w:sdtEndPr>
        <w:rPr>
          <w:b/>
          <w:bCs/>
          <w:noProof/>
        </w:rPr>
      </w:sdtEndPr>
      <w:sdtContent>
        <w:p w:rsidR="002924B8" w:rsidRDefault="002924B8">
          <w:pPr>
            <w:pStyle w:val="TOCHeading"/>
          </w:pPr>
          <w:r>
            <w:t>Contents</w:t>
          </w:r>
        </w:p>
        <w:p w:rsidR="005C5A27" w:rsidRDefault="002924B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2329980" w:history="1">
            <w:r w:rsidR="005C5A27" w:rsidRPr="00F8332A">
              <w:rPr>
                <w:rStyle w:val="Hyperlink"/>
                <w:noProof/>
              </w:rPr>
              <w:t>Introduction</w:t>
            </w:r>
            <w:r w:rsidR="005C5A27">
              <w:rPr>
                <w:noProof/>
                <w:webHidden/>
              </w:rPr>
              <w:tab/>
            </w:r>
            <w:r w:rsidR="005C5A27">
              <w:rPr>
                <w:noProof/>
                <w:webHidden/>
              </w:rPr>
              <w:fldChar w:fldCharType="begin"/>
            </w:r>
            <w:r w:rsidR="005C5A27">
              <w:rPr>
                <w:noProof/>
                <w:webHidden/>
              </w:rPr>
              <w:instrText xml:space="preserve"> PAGEREF _Toc32329980 \h </w:instrText>
            </w:r>
            <w:r w:rsidR="005C5A27">
              <w:rPr>
                <w:noProof/>
                <w:webHidden/>
              </w:rPr>
            </w:r>
            <w:r w:rsidR="005C5A27">
              <w:rPr>
                <w:noProof/>
                <w:webHidden/>
              </w:rPr>
              <w:fldChar w:fldCharType="separate"/>
            </w:r>
            <w:r w:rsidR="005C5A27">
              <w:rPr>
                <w:noProof/>
                <w:webHidden/>
              </w:rPr>
              <w:t>2</w:t>
            </w:r>
            <w:r w:rsidR="005C5A27">
              <w:rPr>
                <w:noProof/>
                <w:webHidden/>
              </w:rPr>
              <w:fldChar w:fldCharType="end"/>
            </w:r>
          </w:hyperlink>
        </w:p>
        <w:p w:rsidR="005C5A27" w:rsidRDefault="005C5A27">
          <w:pPr>
            <w:pStyle w:val="TOC1"/>
            <w:tabs>
              <w:tab w:val="right" w:leader="dot" w:pos="9016"/>
            </w:tabs>
            <w:rPr>
              <w:rFonts w:eastAsiaTheme="minorEastAsia"/>
              <w:noProof/>
              <w:lang w:eastAsia="en-GB"/>
            </w:rPr>
          </w:pPr>
          <w:hyperlink w:anchor="_Toc32329981" w:history="1">
            <w:r w:rsidRPr="00F8332A">
              <w:rPr>
                <w:rStyle w:val="Hyperlink"/>
                <w:noProof/>
              </w:rPr>
              <w:t>Project Background</w:t>
            </w:r>
            <w:r>
              <w:rPr>
                <w:noProof/>
                <w:webHidden/>
              </w:rPr>
              <w:tab/>
            </w:r>
            <w:r>
              <w:rPr>
                <w:noProof/>
                <w:webHidden/>
              </w:rPr>
              <w:fldChar w:fldCharType="begin"/>
            </w:r>
            <w:r>
              <w:rPr>
                <w:noProof/>
                <w:webHidden/>
              </w:rPr>
              <w:instrText xml:space="preserve"> PAGEREF _Toc32329981 \h </w:instrText>
            </w:r>
            <w:r>
              <w:rPr>
                <w:noProof/>
                <w:webHidden/>
              </w:rPr>
            </w:r>
            <w:r>
              <w:rPr>
                <w:noProof/>
                <w:webHidden/>
              </w:rPr>
              <w:fldChar w:fldCharType="separate"/>
            </w:r>
            <w:r>
              <w:rPr>
                <w:noProof/>
                <w:webHidden/>
              </w:rPr>
              <w:t>3</w:t>
            </w:r>
            <w:r>
              <w:rPr>
                <w:noProof/>
                <w:webHidden/>
              </w:rPr>
              <w:fldChar w:fldCharType="end"/>
            </w:r>
          </w:hyperlink>
        </w:p>
        <w:p w:rsidR="005C5A27" w:rsidRDefault="005C5A27">
          <w:pPr>
            <w:pStyle w:val="TOC1"/>
            <w:tabs>
              <w:tab w:val="right" w:leader="dot" w:pos="9016"/>
            </w:tabs>
            <w:rPr>
              <w:rFonts w:eastAsiaTheme="minorEastAsia"/>
              <w:noProof/>
              <w:lang w:eastAsia="en-GB"/>
            </w:rPr>
          </w:pPr>
          <w:hyperlink w:anchor="_Toc32329982" w:history="1">
            <w:r w:rsidRPr="00F8332A">
              <w:rPr>
                <w:rStyle w:val="Hyperlink"/>
                <w:noProof/>
              </w:rPr>
              <w:t>Gantt chart and Network diagrams</w:t>
            </w:r>
            <w:r>
              <w:rPr>
                <w:noProof/>
                <w:webHidden/>
              </w:rPr>
              <w:tab/>
            </w:r>
            <w:r>
              <w:rPr>
                <w:noProof/>
                <w:webHidden/>
              </w:rPr>
              <w:fldChar w:fldCharType="begin"/>
            </w:r>
            <w:r>
              <w:rPr>
                <w:noProof/>
                <w:webHidden/>
              </w:rPr>
              <w:instrText xml:space="preserve"> PAGEREF _Toc32329982 \h </w:instrText>
            </w:r>
            <w:r>
              <w:rPr>
                <w:noProof/>
                <w:webHidden/>
              </w:rPr>
            </w:r>
            <w:r>
              <w:rPr>
                <w:noProof/>
                <w:webHidden/>
              </w:rPr>
              <w:fldChar w:fldCharType="separate"/>
            </w:r>
            <w:r>
              <w:rPr>
                <w:noProof/>
                <w:webHidden/>
              </w:rPr>
              <w:t>4</w:t>
            </w:r>
            <w:r>
              <w:rPr>
                <w:noProof/>
                <w:webHidden/>
              </w:rPr>
              <w:fldChar w:fldCharType="end"/>
            </w:r>
          </w:hyperlink>
        </w:p>
        <w:p w:rsidR="005C5A27" w:rsidRDefault="005C5A27">
          <w:pPr>
            <w:pStyle w:val="TOC2"/>
            <w:tabs>
              <w:tab w:val="right" w:leader="dot" w:pos="9016"/>
            </w:tabs>
            <w:rPr>
              <w:rFonts w:eastAsiaTheme="minorEastAsia"/>
              <w:noProof/>
              <w:lang w:eastAsia="en-GB"/>
            </w:rPr>
          </w:pPr>
          <w:hyperlink w:anchor="_Toc32329983" w:history="1">
            <w:r w:rsidRPr="00F8332A">
              <w:rPr>
                <w:rStyle w:val="Hyperlink"/>
                <w:noProof/>
              </w:rPr>
              <w:t>Gantt chart</w:t>
            </w:r>
            <w:r>
              <w:rPr>
                <w:noProof/>
                <w:webHidden/>
              </w:rPr>
              <w:tab/>
            </w:r>
            <w:r>
              <w:rPr>
                <w:noProof/>
                <w:webHidden/>
              </w:rPr>
              <w:fldChar w:fldCharType="begin"/>
            </w:r>
            <w:r>
              <w:rPr>
                <w:noProof/>
                <w:webHidden/>
              </w:rPr>
              <w:instrText xml:space="preserve"> PAGEREF _Toc32329983 \h </w:instrText>
            </w:r>
            <w:r>
              <w:rPr>
                <w:noProof/>
                <w:webHidden/>
              </w:rPr>
            </w:r>
            <w:r>
              <w:rPr>
                <w:noProof/>
                <w:webHidden/>
              </w:rPr>
              <w:fldChar w:fldCharType="separate"/>
            </w:r>
            <w:r>
              <w:rPr>
                <w:noProof/>
                <w:webHidden/>
              </w:rPr>
              <w:t>4</w:t>
            </w:r>
            <w:r>
              <w:rPr>
                <w:noProof/>
                <w:webHidden/>
              </w:rPr>
              <w:fldChar w:fldCharType="end"/>
            </w:r>
          </w:hyperlink>
        </w:p>
        <w:p w:rsidR="005C5A27" w:rsidRDefault="005C5A27">
          <w:pPr>
            <w:pStyle w:val="TOC2"/>
            <w:tabs>
              <w:tab w:val="right" w:leader="dot" w:pos="9016"/>
            </w:tabs>
            <w:rPr>
              <w:rFonts w:eastAsiaTheme="minorEastAsia"/>
              <w:noProof/>
              <w:lang w:eastAsia="en-GB"/>
            </w:rPr>
          </w:pPr>
          <w:hyperlink w:anchor="_Toc32329984" w:history="1">
            <w:r w:rsidRPr="00F8332A">
              <w:rPr>
                <w:rStyle w:val="Hyperlink"/>
                <w:noProof/>
              </w:rPr>
              <w:t>Network Diagrams</w:t>
            </w:r>
            <w:r>
              <w:rPr>
                <w:noProof/>
                <w:webHidden/>
              </w:rPr>
              <w:tab/>
            </w:r>
            <w:r>
              <w:rPr>
                <w:noProof/>
                <w:webHidden/>
              </w:rPr>
              <w:fldChar w:fldCharType="begin"/>
            </w:r>
            <w:r>
              <w:rPr>
                <w:noProof/>
                <w:webHidden/>
              </w:rPr>
              <w:instrText xml:space="preserve"> PAGEREF _Toc32329984 \h </w:instrText>
            </w:r>
            <w:r>
              <w:rPr>
                <w:noProof/>
                <w:webHidden/>
              </w:rPr>
            </w:r>
            <w:r>
              <w:rPr>
                <w:noProof/>
                <w:webHidden/>
              </w:rPr>
              <w:fldChar w:fldCharType="separate"/>
            </w:r>
            <w:r>
              <w:rPr>
                <w:noProof/>
                <w:webHidden/>
              </w:rPr>
              <w:t>0</w:t>
            </w:r>
            <w:r>
              <w:rPr>
                <w:noProof/>
                <w:webHidden/>
              </w:rPr>
              <w:fldChar w:fldCharType="end"/>
            </w:r>
          </w:hyperlink>
        </w:p>
        <w:p w:rsidR="005C5A27" w:rsidRDefault="005C5A27">
          <w:pPr>
            <w:pStyle w:val="TOC1"/>
            <w:tabs>
              <w:tab w:val="right" w:leader="dot" w:pos="9016"/>
            </w:tabs>
            <w:rPr>
              <w:rFonts w:eastAsiaTheme="minorEastAsia"/>
              <w:noProof/>
              <w:lang w:eastAsia="en-GB"/>
            </w:rPr>
          </w:pPr>
          <w:hyperlink w:anchor="_Toc32329985" w:history="1">
            <w:r w:rsidRPr="00F8332A">
              <w:rPr>
                <w:rStyle w:val="Hyperlink"/>
                <w:noProof/>
              </w:rPr>
              <w:t>Role of Communication in Project Management</w:t>
            </w:r>
            <w:r>
              <w:rPr>
                <w:noProof/>
                <w:webHidden/>
              </w:rPr>
              <w:tab/>
            </w:r>
            <w:r>
              <w:rPr>
                <w:noProof/>
                <w:webHidden/>
              </w:rPr>
              <w:fldChar w:fldCharType="begin"/>
            </w:r>
            <w:r>
              <w:rPr>
                <w:noProof/>
                <w:webHidden/>
              </w:rPr>
              <w:instrText xml:space="preserve"> PAGEREF _Toc32329985 \h </w:instrText>
            </w:r>
            <w:r>
              <w:rPr>
                <w:noProof/>
                <w:webHidden/>
              </w:rPr>
            </w:r>
            <w:r>
              <w:rPr>
                <w:noProof/>
                <w:webHidden/>
              </w:rPr>
              <w:fldChar w:fldCharType="separate"/>
            </w:r>
            <w:r>
              <w:rPr>
                <w:noProof/>
                <w:webHidden/>
              </w:rPr>
              <w:t>0</w:t>
            </w:r>
            <w:r>
              <w:rPr>
                <w:noProof/>
                <w:webHidden/>
              </w:rPr>
              <w:fldChar w:fldCharType="end"/>
            </w:r>
          </w:hyperlink>
        </w:p>
        <w:p w:rsidR="005C5A27" w:rsidRDefault="005C5A27">
          <w:pPr>
            <w:pStyle w:val="TOC1"/>
            <w:tabs>
              <w:tab w:val="right" w:leader="dot" w:pos="9016"/>
            </w:tabs>
            <w:rPr>
              <w:rFonts w:eastAsiaTheme="minorEastAsia"/>
              <w:noProof/>
              <w:lang w:eastAsia="en-GB"/>
            </w:rPr>
          </w:pPr>
          <w:hyperlink w:anchor="_Toc32329986" w:history="1">
            <w:r w:rsidRPr="00F8332A">
              <w:rPr>
                <w:rStyle w:val="Hyperlink"/>
                <w:noProof/>
              </w:rPr>
              <w:t>PERT Analysis</w:t>
            </w:r>
            <w:r>
              <w:rPr>
                <w:noProof/>
                <w:webHidden/>
              </w:rPr>
              <w:tab/>
            </w:r>
            <w:r>
              <w:rPr>
                <w:noProof/>
                <w:webHidden/>
              </w:rPr>
              <w:fldChar w:fldCharType="begin"/>
            </w:r>
            <w:r>
              <w:rPr>
                <w:noProof/>
                <w:webHidden/>
              </w:rPr>
              <w:instrText xml:space="preserve"> PAGEREF _Toc32329986 \h </w:instrText>
            </w:r>
            <w:r>
              <w:rPr>
                <w:noProof/>
                <w:webHidden/>
              </w:rPr>
            </w:r>
            <w:r>
              <w:rPr>
                <w:noProof/>
                <w:webHidden/>
              </w:rPr>
              <w:fldChar w:fldCharType="separate"/>
            </w:r>
            <w:r>
              <w:rPr>
                <w:noProof/>
                <w:webHidden/>
              </w:rPr>
              <w:t>1</w:t>
            </w:r>
            <w:r>
              <w:rPr>
                <w:noProof/>
                <w:webHidden/>
              </w:rPr>
              <w:fldChar w:fldCharType="end"/>
            </w:r>
          </w:hyperlink>
        </w:p>
        <w:p w:rsidR="005C5A27" w:rsidRDefault="005C5A27">
          <w:pPr>
            <w:pStyle w:val="TOC1"/>
            <w:tabs>
              <w:tab w:val="right" w:leader="dot" w:pos="9016"/>
            </w:tabs>
            <w:rPr>
              <w:rFonts w:eastAsiaTheme="minorEastAsia"/>
              <w:noProof/>
              <w:lang w:eastAsia="en-GB"/>
            </w:rPr>
          </w:pPr>
          <w:hyperlink w:anchor="_Toc32329987" w:history="1">
            <w:r w:rsidRPr="00F8332A">
              <w:rPr>
                <w:rStyle w:val="Hyperlink"/>
                <w:noProof/>
              </w:rPr>
              <w:t>Risk Management</w:t>
            </w:r>
            <w:r>
              <w:rPr>
                <w:noProof/>
                <w:webHidden/>
              </w:rPr>
              <w:tab/>
            </w:r>
            <w:r>
              <w:rPr>
                <w:noProof/>
                <w:webHidden/>
              </w:rPr>
              <w:fldChar w:fldCharType="begin"/>
            </w:r>
            <w:r>
              <w:rPr>
                <w:noProof/>
                <w:webHidden/>
              </w:rPr>
              <w:instrText xml:space="preserve"> PAGEREF _Toc32329987 \h </w:instrText>
            </w:r>
            <w:r>
              <w:rPr>
                <w:noProof/>
                <w:webHidden/>
              </w:rPr>
            </w:r>
            <w:r>
              <w:rPr>
                <w:noProof/>
                <w:webHidden/>
              </w:rPr>
              <w:fldChar w:fldCharType="separate"/>
            </w:r>
            <w:r>
              <w:rPr>
                <w:noProof/>
                <w:webHidden/>
              </w:rPr>
              <w:t>2</w:t>
            </w:r>
            <w:r>
              <w:rPr>
                <w:noProof/>
                <w:webHidden/>
              </w:rPr>
              <w:fldChar w:fldCharType="end"/>
            </w:r>
          </w:hyperlink>
        </w:p>
        <w:p w:rsidR="005C5A27" w:rsidRDefault="005C5A27">
          <w:pPr>
            <w:pStyle w:val="TOC1"/>
            <w:tabs>
              <w:tab w:val="right" w:leader="dot" w:pos="9016"/>
            </w:tabs>
            <w:rPr>
              <w:rFonts w:eastAsiaTheme="minorEastAsia"/>
              <w:noProof/>
              <w:lang w:eastAsia="en-GB"/>
            </w:rPr>
          </w:pPr>
          <w:hyperlink w:anchor="_Toc32329988" w:history="1">
            <w:r w:rsidRPr="00F8332A">
              <w:rPr>
                <w:rStyle w:val="Hyperlink"/>
                <w:noProof/>
              </w:rPr>
              <w:t>Crash Costing Techniques</w:t>
            </w:r>
            <w:r>
              <w:rPr>
                <w:noProof/>
                <w:webHidden/>
              </w:rPr>
              <w:tab/>
            </w:r>
            <w:r>
              <w:rPr>
                <w:noProof/>
                <w:webHidden/>
              </w:rPr>
              <w:fldChar w:fldCharType="begin"/>
            </w:r>
            <w:r>
              <w:rPr>
                <w:noProof/>
                <w:webHidden/>
              </w:rPr>
              <w:instrText xml:space="preserve"> PAGEREF _Toc32329988 \h </w:instrText>
            </w:r>
            <w:r>
              <w:rPr>
                <w:noProof/>
                <w:webHidden/>
              </w:rPr>
            </w:r>
            <w:r>
              <w:rPr>
                <w:noProof/>
                <w:webHidden/>
              </w:rPr>
              <w:fldChar w:fldCharType="separate"/>
            </w:r>
            <w:r>
              <w:rPr>
                <w:noProof/>
                <w:webHidden/>
              </w:rPr>
              <w:t>4</w:t>
            </w:r>
            <w:r>
              <w:rPr>
                <w:noProof/>
                <w:webHidden/>
              </w:rPr>
              <w:fldChar w:fldCharType="end"/>
            </w:r>
          </w:hyperlink>
        </w:p>
        <w:p w:rsidR="005C5A27" w:rsidRDefault="005C5A27">
          <w:pPr>
            <w:pStyle w:val="TOC1"/>
            <w:tabs>
              <w:tab w:val="right" w:leader="dot" w:pos="9016"/>
            </w:tabs>
            <w:rPr>
              <w:rFonts w:eastAsiaTheme="minorEastAsia"/>
              <w:noProof/>
              <w:lang w:eastAsia="en-GB"/>
            </w:rPr>
          </w:pPr>
          <w:hyperlink w:anchor="_Toc32329989" w:history="1">
            <w:r w:rsidRPr="00F8332A">
              <w:rPr>
                <w:rStyle w:val="Hyperlink"/>
                <w:noProof/>
              </w:rPr>
              <w:t>Resource Scheduling and Smoothing Techniques</w:t>
            </w:r>
            <w:r>
              <w:rPr>
                <w:noProof/>
                <w:webHidden/>
              </w:rPr>
              <w:tab/>
            </w:r>
            <w:r>
              <w:rPr>
                <w:noProof/>
                <w:webHidden/>
              </w:rPr>
              <w:fldChar w:fldCharType="begin"/>
            </w:r>
            <w:r>
              <w:rPr>
                <w:noProof/>
                <w:webHidden/>
              </w:rPr>
              <w:instrText xml:space="preserve"> PAGEREF _Toc32329989 \h </w:instrText>
            </w:r>
            <w:r>
              <w:rPr>
                <w:noProof/>
                <w:webHidden/>
              </w:rPr>
            </w:r>
            <w:r>
              <w:rPr>
                <w:noProof/>
                <w:webHidden/>
              </w:rPr>
              <w:fldChar w:fldCharType="separate"/>
            </w:r>
            <w:r>
              <w:rPr>
                <w:noProof/>
                <w:webHidden/>
              </w:rPr>
              <w:t>5</w:t>
            </w:r>
            <w:r>
              <w:rPr>
                <w:noProof/>
                <w:webHidden/>
              </w:rPr>
              <w:fldChar w:fldCharType="end"/>
            </w:r>
          </w:hyperlink>
        </w:p>
        <w:p w:rsidR="005C5A27" w:rsidRDefault="005C5A27">
          <w:pPr>
            <w:pStyle w:val="TOC1"/>
            <w:tabs>
              <w:tab w:val="right" w:leader="dot" w:pos="9016"/>
            </w:tabs>
            <w:rPr>
              <w:rFonts w:eastAsiaTheme="minorEastAsia"/>
              <w:noProof/>
              <w:lang w:eastAsia="en-GB"/>
            </w:rPr>
          </w:pPr>
          <w:hyperlink w:anchor="_Toc32329990" w:history="1">
            <w:r w:rsidRPr="00F8332A">
              <w:rPr>
                <w:rStyle w:val="Hyperlink"/>
                <w:noProof/>
              </w:rPr>
              <w:t>Handover Issues</w:t>
            </w:r>
            <w:r>
              <w:rPr>
                <w:noProof/>
                <w:webHidden/>
              </w:rPr>
              <w:tab/>
            </w:r>
            <w:r>
              <w:rPr>
                <w:noProof/>
                <w:webHidden/>
              </w:rPr>
              <w:fldChar w:fldCharType="begin"/>
            </w:r>
            <w:r>
              <w:rPr>
                <w:noProof/>
                <w:webHidden/>
              </w:rPr>
              <w:instrText xml:space="preserve"> PAGEREF _Toc32329990 \h </w:instrText>
            </w:r>
            <w:r>
              <w:rPr>
                <w:noProof/>
                <w:webHidden/>
              </w:rPr>
            </w:r>
            <w:r>
              <w:rPr>
                <w:noProof/>
                <w:webHidden/>
              </w:rPr>
              <w:fldChar w:fldCharType="separate"/>
            </w:r>
            <w:r>
              <w:rPr>
                <w:noProof/>
                <w:webHidden/>
              </w:rPr>
              <w:t>6</w:t>
            </w:r>
            <w:r>
              <w:rPr>
                <w:noProof/>
                <w:webHidden/>
              </w:rPr>
              <w:fldChar w:fldCharType="end"/>
            </w:r>
          </w:hyperlink>
        </w:p>
        <w:p w:rsidR="005C5A27" w:rsidRDefault="005C5A27">
          <w:pPr>
            <w:pStyle w:val="TOC2"/>
            <w:tabs>
              <w:tab w:val="right" w:leader="dot" w:pos="9016"/>
            </w:tabs>
            <w:rPr>
              <w:rFonts w:eastAsiaTheme="minorEastAsia"/>
              <w:noProof/>
              <w:lang w:eastAsia="en-GB"/>
            </w:rPr>
          </w:pPr>
          <w:hyperlink w:anchor="_Toc32329991" w:history="1">
            <w:r w:rsidRPr="00F8332A">
              <w:rPr>
                <w:rStyle w:val="Hyperlink"/>
                <w:noProof/>
              </w:rPr>
              <w:t>Incomplete Documentation</w:t>
            </w:r>
            <w:r>
              <w:rPr>
                <w:noProof/>
                <w:webHidden/>
              </w:rPr>
              <w:tab/>
            </w:r>
            <w:r>
              <w:rPr>
                <w:noProof/>
                <w:webHidden/>
              </w:rPr>
              <w:fldChar w:fldCharType="begin"/>
            </w:r>
            <w:r>
              <w:rPr>
                <w:noProof/>
                <w:webHidden/>
              </w:rPr>
              <w:instrText xml:space="preserve"> PAGEREF _Toc32329991 \h </w:instrText>
            </w:r>
            <w:r>
              <w:rPr>
                <w:noProof/>
                <w:webHidden/>
              </w:rPr>
            </w:r>
            <w:r>
              <w:rPr>
                <w:noProof/>
                <w:webHidden/>
              </w:rPr>
              <w:fldChar w:fldCharType="separate"/>
            </w:r>
            <w:r>
              <w:rPr>
                <w:noProof/>
                <w:webHidden/>
              </w:rPr>
              <w:t>7</w:t>
            </w:r>
            <w:r>
              <w:rPr>
                <w:noProof/>
                <w:webHidden/>
              </w:rPr>
              <w:fldChar w:fldCharType="end"/>
            </w:r>
          </w:hyperlink>
        </w:p>
        <w:p w:rsidR="005C5A27" w:rsidRDefault="005C5A27">
          <w:pPr>
            <w:pStyle w:val="TOC2"/>
            <w:tabs>
              <w:tab w:val="right" w:leader="dot" w:pos="9016"/>
            </w:tabs>
            <w:rPr>
              <w:rFonts w:eastAsiaTheme="minorEastAsia"/>
              <w:noProof/>
              <w:lang w:eastAsia="en-GB"/>
            </w:rPr>
          </w:pPr>
          <w:hyperlink w:anchor="_Toc32329992" w:history="1">
            <w:r w:rsidRPr="00F8332A">
              <w:rPr>
                <w:rStyle w:val="Hyperlink"/>
                <w:noProof/>
              </w:rPr>
              <w:t>Poor Communication</w:t>
            </w:r>
            <w:r>
              <w:rPr>
                <w:noProof/>
                <w:webHidden/>
              </w:rPr>
              <w:tab/>
            </w:r>
            <w:r>
              <w:rPr>
                <w:noProof/>
                <w:webHidden/>
              </w:rPr>
              <w:fldChar w:fldCharType="begin"/>
            </w:r>
            <w:r>
              <w:rPr>
                <w:noProof/>
                <w:webHidden/>
              </w:rPr>
              <w:instrText xml:space="preserve"> PAGEREF _Toc32329992 \h </w:instrText>
            </w:r>
            <w:r>
              <w:rPr>
                <w:noProof/>
                <w:webHidden/>
              </w:rPr>
            </w:r>
            <w:r>
              <w:rPr>
                <w:noProof/>
                <w:webHidden/>
              </w:rPr>
              <w:fldChar w:fldCharType="separate"/>
            </w:r>
            <w:r>
              <w:rPr>
                <w:noProof/>
                <w:webHidden/>
              </w:rPr>
              <w:t>7</w:t>
            </w:r>
            <w:r>
              <w:rPr>
                <w:noProof/>
                <w:webHidden/>
              </w:rPr>
              <w:fldChar w:fldCharType="end"/>
            </w:r>
          </w:hyperlink>
        </w:p>
        <w:p w:rsidR="005C5A27" w:rsidRDefault="005C5A27">
          <w:pPr>
            <w:pStyle w:val="TOC1"/>
            <w:tabs>
              <w:tab w:val="right" w:leader="dot" w:pos="9016"/>
            </w:tabs>
            <w:rPr>
              <w:rFonts w:eastAsiaTheme="minorEastAsia"/>
              <w:noProof/>
              <w:lang w:eastAsia="en-GB"/>
            </w:rPr>
          </w:pPr>
          <w:hyperlink w:anchor="_Toc32329993" w:history="1">
            <w:r w:rsidRPr="00F8332A">
              <w:rPr>
                <w:rStyle w:val="Hyperlink"/>
                <w:noProof/>
              </w:rPr>
              <w:t>Conclusion</w:t>
            </w:r>
            <w:r>
              <w:rPr>
                <w:noProof/>
                <w:webHidden/>
              </w:rPr>
              <w:tab/>
            </w:r>
            <w:r>
              <w:rPr>
                <w:noProof/>
                <w:webHidden/>
              </w:rPr>
              <w:fldChar w:fldCharType="begin"/>
            </w:r>
            <w:r>
              <w:rPr>
                <w:noProof/>
                <w:webHidden/>
              </w:rPr>
              <w:instrText xml:space="preserve"> PAGEREF _Toc32329993 \h </w:instrText>
            </w:r>
            <w:r>
              <w:rPr>
                <w:noProof/>
                <w:webHidden/>
              </w:rPr>
            </w:r>
            <w:r>
              <w:rPr>
                <w:noProof/>
                <w:webHidden/>
              </w:rPr>
              <w:fldChar w:fldCharType="separate"/>
            </w:r>
            <w:r>
              <w:rPr>
                <w:noProof/>
                <w:webHidden/>
              </w:rPr>
              <w:t>8</w:t>
            </w:r>
            <w:r>
              <w:rPr>
                <w:noProof/>
                <w:webHidden/>
              </w:rPr>
              <w:fldChar w:fldCharType="end"/>
            </w:r>
          </w:hyperlink>
        </w:p>
        <w:p w:rsidR="005C5A27" w:rsidRDefault="005C5A27">
          <w:pPr>
            <w:pStyle w:val="TOC1"/>
            <w:tabs>
              <w:tab w:val="right" w:leader="dot" w:pos="9016"/>
            </w:tabs>
            <w:rPr>
              <w:rFonts w:eastAsiaTheme="minorEastAsia"/>
              <w:noProof/>
              <w:lang w:eastAsia="en-GB"/>
            </w:rPr>
          </w:pPr>
          <w:hyperlink w:anchor="_Toc32329994" w:history="1">
            <w:r w:rsidRPr="00F8332A">
              <w:rPr>
                <w:rStyle w:val="Hyperlink"/>
                <w:noProof/>
              </w:rPr>
              <w:t>References</w:t>
            </w:r>
            <w:r>
              <w:rPr>
                <w:noProof/>
                <w:webHidden/>
              </w:rPr>
              <w:tab/>
            </w:r>
            <w:r>
              <w:rPr>
                <w:noProof/>
                <w:webHidden/>
              </w:rPr>
              <w:fldChar w:fldCharType="begin"/>
            </w:r>
            <w:r>
              <w:rPr>
                <w:noProof/>
                <w:webHidden/>
              </w:rPr>
              <w:instrText xml:space="preserve"> PAGEREF _Toc32329994 \h </w:instrText>
            </w:r>
            <w:r>
              <w:rPr>
                <w:noProof/>
                <w:webHidden/>
              </w:rPr>
            </w:r>
            <w:r>
              <w:rPr>
                <w:noProof/>
                <w:webHidden/>
              </w:rPr>
              <w:fldChar w:fldCharType="separate"/>
            </w:r>
            <w:r>
              <w:rPr>
                <w:noProof/>
                <w:webHidden/>
              </w:rPr>
              <w:t>9</w:t>
            </w:r>
            <w:r>
              <w:rPr>
                <w:noProof/>
                <w:webHidden/>
              </w:rPr>
              <w:fldChar w:fldCharType="end"/>
            </w:r>
          </w:hyperlink>
        </w:p>
        <w:p w:rsidR="002924B8" w:rsidRDefault="002924B8">
          <w:r>
            <w:rPr>
              <w:b/>
              <w:bCs/>
              <w:noProof/>
            </w:rPr>
            <w:fldChar w:fldCharType="end"/>
          </w:r>
        </w:p>
      </w:sdtContent>
    </w:sdt>
    <w:p w:rsidR="002F47BA" w:rsidRDefault="002F47BA"/>
    <w:p w:rsidR="002924B8" w:rsidRDefault="002924B8"/>
    <w:p w:rsidR="00391C9E" w:rsidRDefault="00391C9E"/>
    <w:p w:rsidR="002924B8" w:rsidRDefault="002924B8"/>
    <w:p w:rsidR="002924B8" w:rsidRDefault="002924B8"/>
    <w:p w:rsidR="002924B8" w:rsidRDefault="002924B8"/>
    <w:p w:rsidR="002924B8" w:rsidRDefault="002924B8"/>
    <w:p w:rsidR="002924B8" w:rsidRDefault="002924B8"/>
    <w:p w:rsidR="002924B8" w:rsidRDefault="002924B8"/>
    <w:p w:rsidR="001869B5" w:rsidRDefault="001869B5"/>
    <w:p w:rsidR="001869B5" w:rsidRDefault="001869B5"/>
    <w:p w:rsidR="001869B5" w:rsidRDefault="001869B5"/>
    <w:p w:rsidR="001869B5" w:rsidRDefault="001869B5"/>
    <w:p w:rsidR="001869B5" w:rsidRDefault="001869B5"/>
    <w:p w:rsidR="00FD511F" w:rsidRDefault="00FD511F"/>
    <w:p w:rsidR="002924B8" w:rsidRDefault="002924B8" w:rsidP="002924B8">
      <w:pPr>
        <w:pStyle w:val="Heading1"/>
        <w:jc w:val="center"/>
      </w:pPr>
      <w:bookmarkStart w:id="0" w:name="_Toc32329980"/>
      <w:r>
        <w:lastRenderedPageBreak/>
        <w:t>Introduction</w:t>
      </w:r>
      <w:bookmarkEnd w:id="0"/>
    </w:p>
    <w:p w:rsidR="001869B5" w:rsidRDefault="001869B5" w:rsidP="001869B5"/>
    <w:p w:rsidR="001869B5" w:rsidRDefault="001869B5" w:rsidP="001869B5"/>
    <w:p w:rsidR="001869B5" w:rsidRDefault="0093539C" w:rsidP="0093539C">
      <w:pPr>
        <w:spacing w:line="360" w:lineRule="auto"/>
      </w:pPr>
      <w:r>
        <w:rPr>
          <w:sz w:val="24"/>
          <w:szCs w:val="24"/>
        </w:rPr>
        <w:t xml:space="preserve">This assignment was written to develop a project testing plan for Flamgard Calidair to ensure its products conform to the specifications of EDF Energy to be successful in winning a contract for the nuclear power station Hinkley Point C. The plan will consist of creating a Gantt chart using Microsoft Project </w:t>
      </w:r>
      <w:r w:rsidR="00E17B49">
        <w:rPr>
          <w:sz w:val="24"/>
          <w:szCs w:val="24"/>
        </w:rPr>
        <w:t>to</w:t>
      </w:r>
      <w:r>
        <w:rPr>
          <w:sz w:val="24"/>
          <w:szCs w:val="24"/>
        </w:rPr>
        <w:t xml:space="preserve"> effectively plan and create a realistic timescale for all tasks associated. This will then be converted into a Network Diagram </w:t>
      </w:r>
      <w:r w:rsidR="00E17B49">
        <w:rPr>
          <w:sz w:val="24"/>
          <w:szCs w:val="24"/>
        </w:rPr>
        <w:t>to</w:t>
      </w:r>
      <w:r>
        <w:rPr>
          <w:sz w:val="24"/>
          <w:szCs w:val="24"/>
        </w:rPr>
        <w:t xml:space="preserve"> visualise the project scope and identify the critical path. </w:t>
      </w:r>
      <w:r w:rsidR="0027777C">
        <w:rPr>
          <w:sz w:val="24"/>
          <w:szCs w:val="24"/>
        </w:rPr>
        <w:t xml:space="preserve">PERT analysis will then be conducted to identify the risk to the critical path and to validate the timescale allocated to the project. Once the risk has been identified the assignment will present methods of mitigating risks to ensure and additional costs or delays are known and can be </w:t>
      </w:r>
      <w:r w:rsidR="0016387C">
        <w:rPr>
          <w:sz w:val="24"/>
          <w:szCs w:val="24"/>
        </w:rPr>
        <w:t>minimised</w:t>
      </w:r>
      <w:r w:rsidR="0027777C">
        <w:rPr>
          <w:sz w:val="24"/>
          <w:szCs w:val="24"/>
        </w:rPr>
        <w:t>.</w:t>
      </w:r>
      <w:r w:rsidR="002F3338">
        <w:rPr>
          <w:sz w:val="24"/>
          <w:szCs w:val="24"/>
        </w:rPr>
        <w:t xml:space="preserve"> Finally, the assignment will research any potential handover issues associated with other projects to enable Flamgard to take lessons from other organisations and professional bodies to </w:t>
      </w:r>
      <w:r w:rsidR="008F74C7">
        <w:rPr>
          <w:sz w:val="24"/>
          <w:szCs w:val="24"/>
        </w:rPr>
        <w:t>facilitate a</w:t>
      </w:r>
      <w:r w:rsidR="002F3338">
        <w:rPr>
          <w:sz w:val="24"/>
          <w:szCs w:val="24"/>
        </w:rPr>
        <w:t xml:space="preserve"> smooth and efficient handover.  </w:t>
      </w:r>
    </w:p>
    <w:p w:rsidR="001869B5" w:rsidRDefault="001869B5" w:rsidP="0093539C">
      <w:pPr>
        <w:spacing w:line="360" w:lineRule="auto"/>
      </w:pPr>
    </w:p>
    <w:p w:rsidR="001869B5" w:rsidRDefault="001869B5" w:rsidP="0093539C">
      <w:pPr>
        <w:spacing w:line="360" w:lineRule="auto"/>
      </w:pPr>
    </w:p>
    <w:p w:rsidR="001869B5" w:rsidRDefault="001869B5" w:rsidP="0093539C">
      <w:pPr>
        <w:spacing w:line="360" w:lineRule="auto"/>
      </w:pPr>
    </w:p>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Pr="00DE384E" w:rsidRDefault="00D6524D" w:rsidP="00D6524D">
      <w:pPr>
        <w:pStyle w:val="Heading1"/>
        <w:jc w:val="center"/>
      </w:pPr>
      <w:bookmarkStart w:id="1" w:name="_Toc32329981"/>
      <w:r w:rsidRPr="00DE384E">
        <w:lastRenderedPageBreak/>
        <w:t>Project Background</w:t>
      </w:r>
      <w:bookmarkEnd w:id="1"/>
    </w:p>
    <w:p w:rsidR="004C11C5" w:rsidRPr="00DE384E" w:rsidRDefault="004C11C5" w:rsidP="004C11C5"/>
    <w:p w:rsidR="00901C22" w:rsidRPr="00DE384E" w:rsidRDefault="00E875FB" w:rsidP="00E875FB">
      <w:pPr>
        <w:spacing w:line="360" w:lineRule="auto"/>
        <w:rPr>
          <w:sz w:val="24"/>
          <w:szCs w:val="24"/>
        </w:rPr>
      </w:pPr>
      <w:r w:rsidRPr="00DE384E">
        <w:rPr>
          <w:sz w:val="24"/>
          <w:szCs w:val="24"/>
        </w:rPr>
        <w:t xml:space="preserve">The project </w:t>
      </w:r>
      <w:r w:rsidR="00901C22" w:rsidRPr="00DE384E">
        <w:rPr>
          <w:sz w:val="24"/>
          <w:szCs w:val="24"/>
        </w:rPr>
        <w:t xml:space="preserve">is focused on the first new nuclear power station to be built in the United Kingdom in over 20 years, known as Hinkley Point C (HPC). This power station aims to mark a substantial milestone in the revitalisation of the UK’s nuclear power industry and make significant contributions to reducing the countries carbon emissions as whole. As the electricity generated by its two Evolutionary Power Reactors (EPR) will offset 9 million tonnes of carbon emissions per year, or 600 million tonnes over is lifespan of 60 years. </w:t>
      </w:r>
    </w:p>
    <w:p w:rsidR="00901C22" w:rsidRPr="00DE384E" w:rsidRDefault="00B07815" w:rsidP="00E875FB">
      <w:pPr>
        <w:spacing w:line="360" w:lineRule="auto"/>
        <w:rPr>
          <w:sz w:val="24"/>
          <w:szCs w:val="24"/>
        </w:rPr>
      </w:pPr>
      <w:r w:rsidRPr="00DE384E">
        <w:rPr>
          <w:sz w:val="24"/>
          <w:szCs w:val="24"/>
        </w:rPr>
        <w:t xml:space="preserve">Flamgard Calidair’s Heating, Ventilation and Air Conditioning (HVAC) experience was recognised and was awarded multiple contracts for the supply and installation of damper products for the power station. The five contracts presented </w:t>
      </w:r>
      <w:r w:rsidR="007B615E" w:rsidRPr="00DE384E">
        <w:rPr>
          <w:sz w:val="24"/>
          <w:szCs w:val="24"/>
        </w:rPr>
        <w:t xml:space="preserve">to Flamgard represent approximately 41,000 manufacturing hours over the subsequent three years are enabling the business to expand and target other big infrastructure projects on a global scale. However, </w:t>
      </w:r>
      <w:r w:rsidR="00A90520" w:rsidRPr="00DE384E">
        <w:rPr>
          <w:sz w:val="24"/>
          <w:szCs w:val="24"/>
        </w:rPr>
        <w:t>before the work can commence Flamgard must be sure its products confirm to specific standards. For example, a fire damper must conform to BS1366- 2 2:1999 and an E (Integrity) classification. A Leakage Rated Fire Damper has an E (Integrity) and an S (Reduced Leakage) classification.</w:t>
      </w:r>
    </w:p>
    <w:p w:rsidR="00FA2333" w:rsidRPr="00DE384E" w:rsidRDefault="002C6B0A" w:rsidP="004716C0">
      <w:pPr>
        <w:spacing w:line="360" w:lineRule="auto"/>
        <w:rPr>
          <w:sz w:val="24"/>
          <w:szCs w:val="24"/>
        </w:rPr>
      </w:pPr>
      <w:r w:rsidRPr="00DE384E">
        <w:rPr>
          <w:sz w:val="24"/>
          <w:szCs w:val="24"/>
        </w:rPr>
        <w:t>Therefore, a test plan must be agreed between manufacturer and client to ensure all products conform to correct standards and any manufacturing deadlines promised by EDF</w:t>
      </w:r>
      <w:r w:rsidR="0006793B" w:rsidRPr="00DE384E">
        <w:rPr>
          <w:sz w:val="24"/>
          <w:szCs w:val="24"/>
        </w:rPr>
        <w:t>. Furthermore, it enables the organisation to effectively allocate resources for the project and ensure all agreed milestones are possible and realistic.</w:t>
      </w:r>
    </w:p>
    <w:p w:rsidR="00391C9E" w:rsidRPr="00DE384E" w:rsidRDefault="00391C9E" w:rsidP="004716C0">
      <w:pPr>
        <w:spacing w:line="360" w:lineRule="auto"/>
        <w:rPr>
          <w:sz w:val="24"/>
          <w:szCs w:val="24"/>
        </w:rPr>
      </w:pPr>
    </w:p>
    <w:p w:rsidR="00391C9E" w:rsidRPr="00DE384E" w:rsidRDefault="00391C9E" w:rsidP="004716C0">
      <w:pPr>
        <w:spacing w:line="360" w:lineRule="auto"/>
        <w:rPr>
          <w:sz w:val="24"/>
          <w:szCs w:val="24"/>
        </w:rPr>
      </w:pPr>
    </w:p>
    <w:p w:rsidR="00391C9E" w:rsidRPr="00DE384E" w:rsidRDefault="00391C9E" w:rsidP="004716C0">
      <w:pPr>
        <w:spacing w:line="360" w:lineRule="auto"/>
        <w:rPr>
          <w:sz w:val="24"/>
          <w:szCs w:val="24"/>
        </w:rPr>
      </w:pPr>
    </w:p>
    <w:p w:rsidR="00391C9E" w:rsidRPr="00DE384E" w:rsidRDefault="00391C9E" w:rsidP="004716C0">
      <w:pPr>
        <w:spacing w:line="360" w:lineRule="auto"/>
        <w:rPr>
          <w:sz w:val="24"/>
          <w:szCs w:val="24"/>
        </w:rPr>
      </w:pPr>
    </w:p>
    <w:p w:rsidR="00391C9E" w:rsidRPr="00DE384E" w:rsidRDefault="00391C9E" w:rsidP="004716C0">
      <w:pPr>
        <w:spacing w:line="360" w:lineRule="auto"/>
        <w:rPr>
          <w:sz w:val="24"/>
          <w:szCs w:val="24"/>
        </w:rPr>
      </w:pPr>
    </w:p>
    <w:p w:rsidR="00391C9E" w:rsidRPr="00DE384E" w:rsidRDefault="00391C9E" w:rsidP="004716C0">
      <w:pPr>
        <w:spacing w:line="360" w:lineRule="auto"/>
        <w:rPr>
          <w:sz w:val="24"/>
          <w:szCs w:val="24"/>
        </w:rPr>
      </w:pPr>
    </w:p>
    <w:p w:rsidR="002047C5" w:rsidRPr="00DE384E" w:rsidRDefault="009A315F" w:rsidP="002047C5">
      <w:pPr>
        <w:pStyle w:val="Heading1"/>
        <w:jc w:val="center"/>
      </w:pPr>
      <w:bookmarkStart w:id="2" w:name="_Toc32329982"/>
      <w:r w:rsidRPr="00DE384E">
        <w:lastRenderedPageBreak/>
        <w:t xml:space="preserve">Gantt </w:t>
      </w:r>
      <w:r w:rsidR="0082390D" w:rsidRPr="00DE384E">
        <w:t>chart</w:t>
      </w:r>
      <w:r w:rsidRPr="00DE384E">
        <w:t xml:space="preserve"> and </w:t>
      </w:r>
      <w:r w:rsidR="0082390D" w:rsidRPr="00DE384E">
        <w:t>Network d</w:t>
      </w:r>
      <w:r w:rsidR="002047C5" w:rsidRPr="00DE384E">
        <w:t>iagram</w:t>
      </w:r>
      <w:r w:rsidR="0082390D" w:rsidRPr="00DE384E">
        <w:t>s</w:t>
      </w:r>
      <w:bookmarkEnd w:id="2"/>
    </w:p>
    <w:p w:rsidR="002047C5" w:rsidRPr="00DE384E" w:rsidRDefault="00692CBA" w:rsidP="00692CBA">
      <w:pPr>
        <w:tabs>
          <w:tab w:val="left" w:pos="6813"/>
        </w:tabs>
      </w:pPr>
      <w:r w:rsidRPr="00DE384E">
        <w:tab/>
      </w:r>
    </w:p>
    <w:p w:rsidR="00692CBA" w:rsidRPr="00DE384E" w:rsidRDefault="00692CBA" w:rsidP="002047C5">
      <w:r w:rsidRPr="00DE384E">
        <w:rPr>
          <w:sz w:val="24"/>
          <w:szCs w:val="24"/>
        </w:rPr>
        <w:t xml:space="preserve">In this section the project specific Gantt chart and Network diagram will be displayed </w:t>
      </w:r>
    </w:p>
    <w:p w:rsidR="00B87EB8" w:rsidRPr="00DE384E" w:rsidRDefault="00B87EB8" w:rsidP="00B87EB8">
      <w:pPr>
        <w:pStyle w:val="Heading2"/>
      </w:pPr>
      <w:bookmarkStart w:id="3" w:name="_Toc32329983"/>
      <w:r w:rsidRPr="00DE384E">
        <w:t xml:space="preserve">Gantt </w:t>
      </w:r>
      <w:r w:rsidR="005B66D0" w:rsidRPr="00DE384E">
        <w:t>chart</w:t>
      </w:r>
      <w:bookmarkEnd w:id="3"/>
      <w:r w:rsidRPr="00DE384E">
        <w:t xml:space="preserve"> </w:t>
      </w:r>
    </w:p>
    <w:p w:rsidR="00B87EB8" w:rsidRPr="00DE384E" w:rsidRDefault="00B87EB8" w:rsidP="00B87EB8"/>
    <w:p w:rsidR="004C11C5" w:rsidRDefault="000F0A02" w:rsidP="000F0A02">
      <w:pPr>
        <w:spacing w:line="360" w:lineRule="auto"/>
        <w:rPr>
          <w:sz w:val="24"/>
          <w:szCs w:val="24"/>
        </w:rPr>
      </w:pPr>
      <w:r w:rsidRPr="00DE384E">
        <w:rPr>
          <w:sz w:val="24"/>
          <w:szCs w:val="24"/>
        </w:rPr>
        <w:t xml:space="preserve">A Gantt chart is a project management tool used to assist in the scheduling and planning of projects of multiple sizes, </w:t>
      </w:r>
      <w:r w:rsidR="00116CAA">
        <w:rPr>
          <w:sz w:val="24"/>
          <w:szCs w:val="24"/>
        </w:rPr>
        <w:t>as</w:t>
      </w:r>
      <w:r w:rsidRPr="00DE384E">
        <w:rPr>
          <w:sz w:val="24"/>
          <w:szCs w:val="24"/>
        </w:rPr>
        <w:t xml:space="preserve"> they have the advantage of simplifying </w:t>
      </w:r>
      <w:r w:rsidR="00F0063D" w:rsidRPr="00DE384E">
        <w:rPr>
          <w:sz w:val="24"/>
          <w:szCs w:val="24"/>
        </w:rPr>
        <w:t>larger and complex projects (Li AND Zhang, 2012</w:t>
      </w:r>
      <w:r w:rsidRPr="00DE384E">
        <w:rPr>
          <w:sz w:val="24"/>
          <w:szCs w:val="24"/>
        </w:rPr>
        <w:t xml:space="preserve">). </w:t>
      </w:r>
      <w:r w:rsidR="003C661E" w:rsidRPr="00DE384E">
        <w:rPr>
          <w:sz w:val="24"/>
          <w:szCs w:val="24"/>
        </w:rPr>
        <w:t xml:space="preserve">Project management timelines and project tasks are converted into </w:t>
      </w:r>
      <w:r w:rsidR="003C39E1">
        <w:rPr>
          <w:sz w:val="24"/>
          <w:szCs w:val="24"/>
        </w:rPr>
        <w:t xml:space="preserve">a </w:t>
      </w:r>
      <w:r w:rsidR="003C661E" w:rsidRPr="00DE384E">
        <w:rPr>
          <w:sz w:val="24"/>
          <w:szCs w:val="24"/>
        </w:rPr>
        <w:t>horizontal bar chart to show task start and end dates, coupled with any dependencies, percentage of co</w:t>
      </w:r>
      <w:r w:rsidR="00025640" w:rsidRPr="00DE384E">
        <w:rPr>
          <w:sz w:val="24"/>
          <w:szCs w:val="24"/>
        </w:rPr>
        <w:t>mpletion and the task owner (Wren, 2015</w:t>
      </w:r>
      <w:r w:rsidR="003C661E" w:rsidRPr="00DE384E">
        <w:rPr>
          <w:sz w:val="24"/>
          <w:szCs w:val="24"/>
        </w:rPr>
        <w:t xml:space="preserve">). This method is particularly useful </w:t>
      </w:r>
      <w:r w:rsidR="0072496D" w:rsidRPr="00DE384E">
        <w:rPr>
          <w:sz w:val="24"/>
          <w:szCs w:val="24"/>
        </w:rPr>
        <w:t xml:space="preserve">for keeping tasks on track </w:t>
      </w:r>
      <w:r w:rsidR="003C661E" w:rsidRPr="00DE384E">
        <w:rPr>
          <w:sz w:val="24"/>
          <w:szCs w:val="24"/>
        </w:rPr>
        <w:t xml:space="preserve">when </w:t>
      </w:r>
      <w:r w:rsidR="0072496D" w:rsidRPr="00DE384E">
        <w:rPr>
          <w:sz w:val="24"/>
          <w:szCs w:val="24"/>
        </w:rPr>
        <w:t xml:space="preserve">the project scope changes and there are </w:t>
      </w:r>
      <w:r w:rsidR="003C661E" w:rsidRPr="00DE384E">
        <w:rPr>
          <w:sz w:val="24"/>
          <w:szCs w:val="24"/>
        </w:rPr>
        <w:t xml:space="preserve">large teams of people </w:t>
      </w:r>
      <w:r w:rsidR="0072496D" w:rsidRPr="00DE384E">
        <w:rPr>
          <w:sz w:val="24"/>
          <w:szCs w:val="24"/>
        </w:rPr>
        <w:t>and multiple stakeholders are involved</w:t>
      </w:r>
      <w:r w:rsidR="003C661E" w:rsidRPr="00DE384E">
        <w:rPr>
          <w:sz w:val="24"/>
          <w:szCs w:val="24"/>
        </w:rPr>
        <w:t xml:space="preserve"> </w:t>
      </w:r>
      <w:r w:rsidR="0013425D" w:rsidRPr="00DE384E">
        <w:rPr>
          <w:sz w:val="24"/>
          <w:szCs w:val="24"/>
        </w:rPr>
        <w:t>(</w:t>
      </w:r>
      <w:proofErr w:type="spellStart"/>
      <w:r w:rsidR="0013425D" w:rsidRPr="00DE384E">
        <w:rPr>
          <w:sz w:val="24"/>
          <w:szCs w:val="24"/>
        </w:rPr>
        <w:t>Brčić</w:t>
      </w:r>
      <w:proofErr w:type="spellEnd"/>
      <w:r w:rsidR="0013425D" w:rsidRPr="00DE384E">
        <w:rPr>
          <w:sz w:val="24"/>
          <w:szCs w:val="24"/>
        </w:rPr>
        <w:t xml:space="preserve"> AND </w:t>
      </w:r>
      <w:proofErr w:type="spellStart"/>
      <w:r w:rsidR="0013425D" w:rsidRPr="00DE384E">
        <w:rPr>
          <w:sz w:val="24"/>
          <w:szCs w:val="24"/>
        </w:rPr>
        <w:t>Mlinarić</w:t>
      </w:r>
      <w:proofErr w:type="spellEnd"/>
      <w:r w:rsidR="0013425D" w:rsidRPr="00DE384E">
        <w:rPr>
          <w:sz w:val="24"/>
          <w:szCs w:val="24"/>
        </w:rPr>
        <w:t>, 2018).</w:t>
      </w:r>
      <w:r w:rsidR="00237D37" w:rsidRPr="00DE384E">
        <w:rPr>
          <w:sz w:val="24"/>
          <w:szCs w:val="24"/>
        </w:rPr>
        <w:t xml:space="preserve"> However, Gantt charts are not effective when it comes to showing resources expended on a </w:t>
      </w:r>
      <w:r w:rsidR="00C31397" w:rsidRPr="00DE384E">
        <w:rPr>
          <w:sz w:val="24"/>
          <w:szCs w:val="24"/>
        </w:rPr>
        <w:t>task</w:t>
      </w:r>
      <w:r w:rsidR="00237D37" w:rsidRPr="00DE384E">
        <w:rPr>
          <w:sz w:val="24"/>
          <w:szCs w:val="24"/>
        </w:rPr>
        <w:t>. For example, they don’t effectively communicate how many people are needed to complete a task (APM, 2020).</w:t>
      </w:r>
      <w:r w:rsidR="00397017" w:rsidRPr="00DE384E">
        <w:rPr>
          <w:sz w:val="24"/>
          <w:szCs w:val="24"/>
        </w:rPr>
        <w:t xml:space="preserve"> A Gantt chart related to this project has been created and is displayed below: </w:t>
      </w: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D22733"/>
    <w:p w:rsidR="00D22733" w:rsidRDefault="00D22733" w:rsidP="00D22733"/>
    <w:p w:rsidR="00D22733" w:rsidRDefault="00D22733">
      <w:r>
        <w:br w:type="page"/>
      </w:r>
    </w:p>
    <w:p w:rsidR="00DC348F" w:rsidRDefault="00DC348F" w:rsidP="00D22733">
      <w:pPr>
        <w:sectPr w:rsidR="00DC348F" w:rsidSect="006B4501">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pPr>
    </w:p>
    <w:p w:rsidR="00DC348F" w:rsidRDefault="00DC348F" w:rsidP="00D22733">
      <w:pPr>
        <w:sectPr w:rsidR="00DC348F" w:rsidSect="00DC348F">
          <w:pgSz w:w="23808" w:h="16840" w:orient="landscape" w:code="8"/>
          <w:pgMar w:top="1440" w:right="1440" w:bottom="1440" w:left="1440" w:header="709" w:footer="709" w:gutter="0"/>
          <w:pgNumType w:start="0"/>
          <w:cols w:space="708"/>
          <w:titlePg/>
          <w:docGrid w:linePitch="360"/>
        </w:sectPr>
      </w:pPr>
      <w:r w:rsidRPr="00DC348F">
        <w:lastRenderedPageBreak/>
        <w:drawing>
          <wp:anchor distT="0" distB="0" distL="114300" distR="114300" simplePos="0" relativeHeight="251673600" behindDoc="0" locked="0" layoutInCell="1" allowOverlap="1" wp14:anchorId="743C204B">
            <wp:simplePos x="0" y="0"/>
            <wp:positionH relativeFrom="page">
              <wp:posOffset>6629400</wp:posOffset>
            </wp:positionH>
            <wp:positionV relativeFrom="paragraph">
              <wp:posOffset>9526</wp:posOffset>
            </wp:positionV>
            <wp:extent cx="8248650" cy="64008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8248650" cy="64008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5A093A5" wp14:editId="56122119">
            <wp:extent cx="5731510" cy="64325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432550"/>
                    </a:xfrm>
                    <a:prstGeom prst="rect">
                      <a:avLst/>
                    </a:prstGeom>
                  </pic:spPr>
                </pic:pic>
              </a:graphicData>
            </a:graphic>
          </wp:inline>
        </w:drawing>
      </w:r>
    </w:p>
    <w:p w:rsidR="00D22733" w:rsidRPr="00DE384E" w:rsidRDefault="00D22733" w:rsidP="00D22733"/>
    <w:p w:rsidR="009C1C87" w:rsidRPr="00DE384E" w:rsidRDefault="009C1C87" w:rsidP="009C1C87">
      <w:pPr>
        <w:pStyle w:val="Heading2"/>
      </w:pPr>
      <w:bookmarkStart w:id="4" w:name="_Toc32329984"/>
      <w:r w:rsidRPr="00DE384E">
        <w:t>Network Diagrams</w:t>
      </w:r>
      <w:bookmarkEnd w:id="4"/>
      <w:r w:rsidRPr="00DE384E">
        <w:t xml:space="preserve"> </w:t>
      </w:r>
    </w:p>
    <w:p w:rsidR="004C11C5" w:rsidRPr="00DE384E" w:rsidRDefault="004C11C5" w:rsidP="004C11C5"/>
    <w:p w:rsidR="002047C5" w:rsidRDefault="00313AD4" w:rsidP="004716C0">
      <w:pPr>
        <w:spacing w:line="360" w:lineRule="auto"/>
        <w:rPr>
          <w:sz w:val="24"/>
          <w:szCs w:val="24"/>
        </w:rPr>
      </w:pPr>
      <w:r w:rsidRPr="00DE384E">
        <w:rPr>
          <w:sz w:val="24"/>
          <w:szCs w:val="24"/>
        </w:rPr>
        <w:t xml:space="preserve">Once the Gantt chart has been created in Microsoft Project, it can then be shown as a network diagram. </w:t>
      </w:r>
      <w:r w:rsidR="00AA3A88" w:rsidRPr="00DE384E">
        <w:rPr>
          <w:sz w:val="24"/>
          <w:szCs w:val="24"/>
        </w:rPr>
        <w:t xml:space="preserve">A network diagram is a graphical representation of all the tasks associated and work flow of the project. Furthermore, both the projects critical path and scope are also defined thus an effective network diagram will assist project stakeholders as a clear and concise representation of said project </w:t>
      </w:r>
      <w:r w:rsidR="00251355" w:rsidRPr="00DE384E">
        <w:rPr>
          <w:sz w:val="24"/>
          <w:szCs w:val="24"/>
        </w:rPr>
        <w:t>(Browning, 2014</w:t>
      </w:r>
      <w:r w:rsidR="00FF757F" w:rsidRPr="00DE384E">
        <w:rPr>
          <w:sz w:val="24"/>
          <w:szCs w:val="24"/>
        </w:rPr>
        <w:t>).</w:t>
      </w:r>
      <w:r w:rsidR="00AC6CF0" w:rsidRPr="00DE384E">
        <w:rPr>
          <w:sz w:val="24"/>
          <w:szCs w:val="24"/>
        </w:rPr>
        <w:t xml:space="preserve"> </w:t>
      </w:r>
      <w:r w:rsidR="00FF757F" w:rsidRPr="00DE384E">
        <w:rPr>
          <w:sz w:val="24"/>
          <w:szCs w:val="24"/>
        </w:rPr>
        <w:t>However</w:t>
      </w:r>
      <w:r w:rsidR="00AC6CF0" w:rsidRPr="00DE384E">
        <w:rPr>
          <w:sz w:val="24"/>
          <w:szCs w:val="24"/>
        </w:rPr>
        <w:t xml:space="preserve">, for larger projects there may be thousands of activities and dependency relationships and without software </w:t>
      </w:r>
      <w:r w:rsidR="00FF757F" w:rsidRPr="00DE384E">
        <w:rPr>
          <w:sz w:val="24"/>
          <w:szCs w:val="24"/>
        </w:rPr>
        <w:t>it would take too long or would be impos</w:t>
      </w:r>
      <w:r w:rsidR="00E03FEB" w:rsidRPr="00DE384E">
        <w:rPr>
          <w:sz w:val="24"/>
          <w:szCs w:val="24"/>
        </w:rPr>
        <w:t>sible to create the diagram (Wang, 2013</w:t>
      </w:r>
      <w:r w:rsidR="00FF757F" w:rsidRPr="00DE384E">
        <w:rPr>
          <w:sz w:val="24"/>
          <w:szCs w:val="24"/>
        </w:rPr>
        <w:t xml:space="preserve">). This is less of a problem for modern project management as there are multiple software’s that can </w:t>
      </w:r>
      <w:r w:rsidR="00F165DA" w:rsidRPr="00DE384E">
        <w:rPr>
          <w:sz w:val="24"/>
          <w:szCs w:val="24"/>
        </w:rPr>
        <w:t>generate this automatically (</w:t>
      </w:r>
      <w:proofErr w:type="spellStart"/>
      <w:r w:rsidR="00F165DA" w:rsidRPr="00DE384E">
        <w:rPr>
          <w:sz w:val="24"/>
          <w:szCs w:val="24"/>
        </w:rPr>
        <w:t>Burkov</w:t>
      </w:r>
      <w:proofErr w:type="spellEnd"/>
      <w:r w:rsidR="00F165DA" w:rsidRPr="00DE384E">
        <w:rPr>
          <w:sz w:val="24"/>
          <w:szCs w:val="24"/>
        </w:rPr>
        <w:t xml:space="preserve"> AND </w:t>
      </w:r>
      <w:proofErr w:type="spellStart"/>
      <w:r w:rsidR="00F165DA" w:rsidRPr="00DE384E">
        <w:rPr>
          <w:sz w:val="24"/>
          <w:szCs w:val="24"/>
        </w:rPr>
        <w:t>Burkova</w:t>
      </w:r>
      <w:proofErr w:type="spellEnd"/>
      <w:r w:rsidR="00F165DA" w:rsidRPr="00DE384E">
        <w:rPr>
          <w:sz w:val="24"/>
          <w:szCs w:val="24"/>
        </w:rPr>
        <w:t>, 2010</w:t>
      </w:r>
      <w:r w:rsidR="00FF757F" w:rsidRPr="00DE384E">
        <w:rPr>
          <w:sz w:val="24"/>
          <w:szCs w:val="24"/>
        </w:rPr>
        <w:t>).</w:t>
      </w:r>
      <w:r w:rsidR="003102C7" w:rsidRPr="00DE384E">
        <w:rPr>
          <w:sz w:val="24"/>
          <w:szCs w:val="24"/>
        </w:rPr>
        <w:t xml:space="preserve"> A network diagram related to this project has been created and is displayed below:</w:t>
      </w: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6C7B23" w:rsidRDefault="006C7B23" w:rsidP="004716C0">
      <w:pPr>
        <w:spacing w:line="360" w:lineRule="auto"/>
        <w:rPr>
          <w:sz w:val="24"/>
          <w:szCs w:val="24"/>
        </w:rPr>
      </w:pPr>
    </w:p>
    <w:p w:rsidR="003B127F" w:rsidRDefault="003B127F" w:rsidP="004716C0">
      <w:pPr>
        <w:spacing w:line="360" w:lineRule="auto"/>
        <w:rPr>
          <w:sz w:val="24"/>
          <w:szCs w:val="24"/>
        </w:rPr>
        <w:sectPr w:rsidR="003B127F" w:rsidSect="006B4501">
          <w:pgSz w:w="11906" w:h="16838"/>
          <w:pgMar w:top="1440" w:right="1440" w:bottom="1440" w:left="1440" w:header="708" w:footer="708" w:gutter="0"/>
          <w:pgNumType w:start="0"/>
          <w:cols w:space="708"/>
          <w:titlePg/>
          <w:docGrid w:linePitch="360"/>
        </w:sectPr>
      </w:pPr>
    </w:p>
    <w:p w:rsidR="003B127F" w:rsidRDefault="003B127F" w:rsidP="004716C0">
      <w:pPr>
        <w:spacing w:line="360" w:lineRule="auto"/>
        <w:rPr>
          <w:sz w:val="24"/>
          <w:szCs w:val="24"/>
        </w:rPr>
        <w:sectPr w:rsidR="003B127F" w:rsidSect="003B127F">
          <w:pgSz w:w="23808" w:h="16840" w:orient="landscape" w:code="8"/>
          <w:pgMar w:top="1440" w:right="1440" w:bottom="1440" w:left="1440" w:header="709" w:footer="709" w:gutter="0"/>
          <w:pgNumType w:start="0"/>
          <w:cols w:space="708"/>
          <w:titlePg/>
          <w:docGrid w:linePitch="360"/>
        </w:sectPr>
      </w:pPr>
      <w:r>
        <w:rPr>
          <w:noProof/>
        </w:rPr>
        <w:lastRenderedPageBreak/>
        <mc:AlternateContent>
          <mc:Choice Requires="wps">
            <w:drawing>
              <wp:anchor distT="0" distB="0" distL="114300" distR="114300" simplePos="0" relativeHeight="251672576" behindDoc="0" locked="0" layoutInCell="1" allowOverlap="1" wp14:anchorId="772455F4" wp14:editId="4802766A">
                <wp:simplePos x="0" y="0"/>
                <wp:positionH relativeFrom="column">
                  <wp:posOffset>5857875</wp:posOffset>
                </wp:positionH>
                <wp:positionV relativeFrom="paragraph">
                  <wp:posOffset>2820036</wp:posOffset>
                </wp:positionV>
                <wp:extent cx="695325" cy="19050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695325" cy="19050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8B5FF84" id="Rectangle 5" o:spid="_x0000_s1026" style="position:absolute;margin-left:461.25pt;margin-top:222.05pt;width:54.75pt;height:150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" fillcolor="white [3212]" strokecolor="white [3212]" strokeweight="1pt"/>
            </w:pict>
          </mc:Fallback>
        </mc:AlternateContent>
      </w:r>
      <w:r>
        <w:rPr>
          <w:noProof/>
        </w:rPr>
        <mc:AlternateContent>
          <mc:Choice Requires="wps">
            <w:drawing>
              <wp:anchor distT="0" distB="0" distL="114300" distR="114300" simplePos="0" relativeHeight="251670528" behindDoc="0" locked="0" layoutInCell="1" allowOverlap="1">
                <wp:simplePos x="0" y="0"/>
                <wp:positionH relativeFrom="column">
                  <wp:posOffset>6000750</wp:posOffset>
                </wp:positionH>
                <wp:positionV relativeFrom="paragraph">
                  <wp:posOffset>600710</wp:posOffset>
                </wp:positionV>
                <wp:extent cx="695325" cy="15144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695325" cy="15144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5A8A4F" id="Rectangle 4" o:spid="_x0000_s1026" style="position:absolute;margin-left:472.5pt;margin-top:47.3pt;width:54.75pt;height:119.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" fillcolor="white [3212]" strokecolor="white [3212]" strokeweight="1pt"/>
            </w:pict>
          </mc:Fallback>
        </mc:AlternateContent>
      </w:r>
      <w:r>
        <w:rPr>
          <w:noProof/>
        </w:rPr>
        <w:drawing>
          <wp:anchor distT="0" distB="0" distL="114300" distR="114300" simplePos="0" relativeHeight="251669504" behindDoc="1" locked="0" layoutInCell="1" allowOverlap="1" wp14:anchorId="5B58965A">
            <wp:simplePos x="0" y="0"/>
            <wp:positionH relativeFrom="page">
              <wp:align>right</wp:align>
            </wp:positionH>
            <wp:positionV relativeFrom="paragraph">
              <wp:posOffset>1124585</wp:posOffset>
            </wp:positionV>
            <wp:extent cx="15090116" cy="3552681"/>
            <wp:effectExtent l="0" t="0" r="0" b="0"/>
            <wp:wrapTight wrapText="bothSides">
              <wp:wrapPolygon edited="0">
                <wp:start x="0" y="0"/>
                <wp:lineTo x="0" y="21430"/>
                <wp:lineTo x="21570" y="21430"/>
                <wp:lineTo x="2157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5090116" cy="3552681"/>
                    </a:xfrm>
                    <a:prstGeom prst="rect">
                      <a:avLst/>
                    </a:prstGeom>
                  </pic:spPr>
                </pic:pic>
              </a:graphicData>
            </a:graphic>
            <wp14:sizeRelH relativeFrom="margin">
              <wp14:pctWidth>0</wp14:pctWidth>
            </wp14:sizeRelH>
            <wp14:sizeRelV relativeFrom="margin">
              <wp14:pctHeight>0</wp14:pctHeight>
            </wp14:sizeRelV>
          </wp:anchor>
        </w:drawing>
      </w:r>
    </w:p>
    <w:p w:rsidR="002047C5" w:rsidRPr="00DE384E" w:rsidRDefault="002047C5" w:rsidP="004C11C5"/>
    <w:p w:rsidR="002047C5" w:rsidRPr="00DE384E" w:rsidRDefault="002047C5" w:rsidP="002047C5">
      <w:pPr>
        <w:pStyle w:val="Heading1"/>
        <w:jc w:val="center"/>
      </w:pPr>
      <w:bookmarkStart w:id="5" w:name="_Toc32329985"/>
      <w:r w:rsidRPr="00DE384E">
        <w:t>Role of Communication in Project Management</w:t>
      </w:r>
      <w:bookmarkEnd w:id="5"/>
    </w:p>
    <w:p w:rsidR="002047C5" w:rsidRPr="00DE384E" w:rsidRDefault="002047C5" w:rsidP="004C11C5"/>
    <w:p w:rsidR="00910051" w:rsidRPr="00DE384E" w:rsidRDefault="00E2731A" w:rsidP="00CA5E1A">
      <w:pPr>
        <w:spacing w:line="360" w:lineRule="auto"/>
        <w:rPr>
          <w:sz w:val="24"/>
          <w:szCs w:val="24"/>
        </w:rPr>
      </w:pPr>
      <w:proofErr w:type="spellStart"/>
      <w:r w:rsidRPr="00DE384E">
        <w:rPr>
          <w:sz w:val="24"/>
          <w:szCs w:val="24"/>
        </w:rPr>
        <w:t>Zulch</w:t>
      </w:r>
      <w:proofErr w:type="spellEnd"/>
      <w:r w:rsidRPr="00DE384E">
        <w:rPr>
          <w:sz w:val="24"/>
          <w:szCs w:val="24"/>
        </w:rPr>
        <w:t xml:space="preserve"> (2014) has stated that communication is a key factor in the survival </w:t>
      </w:r>
      <w:r w:rsidR="006640CB" w:rsidRPr="00DE384E">
        <w:rPr>
          <w:sz w:val="24"/>
          <w:szCs w:val="24"/>
        </w:rPr>
        <w:t xml:space="preserve">of a project or organisation </w:t>
      </w:r>
      <w:r w:rsidR="00100879">
        <w:rPr>
          <w:sz w:val="24"/>
          <w:szCs w:val="24"/>
        </w:rPr>
        <w:t xml:space="preserve">and </w:t>
      </w:r>
      <w:r w:rsidR="006640CB" w:rsidRPr="00DE384E">
        <w:rPr>
          <w:sz w:val="24"/>
          <w:szCs w:val="24"/>
        </w:rPr>
        <w:t>i</w:t>
      </w:r>
      <w:r w:rsidR="00100879">
        <w:rPr>
          <w:sz w:val="24"/>
          <w:szCs w:val="24"/>
        </w:rPr>
        <w:t>ts</w:t>
      </w:r>
      <w:r w:rsidR="006640CB" w:rsidRPr="00DE384E">
        <w:rPr>
          <w:sz w:val="24"/>
          <w:szCs w:val="24"/>
        </w:rPr>
        <w:t xml:space="preserve"> ability to communicate with others within the organisation</w:t>
      </w:r>
      <w:r w:rsidR="00100879">
        <w:rPr>
          <w:sz w:val="24"/>
          <w:szCs w:val="24"/>
        </w:rPr>
        <w:t xml:space="preserve"> are crucial</w:t>
      </w:r>
      <w:r w:rsidR="006640CB" w:rsidRPr="00DE384E">
        <w:rPr>
          <w:sz w:val="24"/>
          <w:szCs w:val="24"/>
        </w:rPr>
        <w:t xml:space="preserve">. Therefore, when choosing a project </w:t>
      </w:r>
      <w:r w:rsidR="00B0204F" w:rsidRPr="00DE384E">
        <w:rPr>
          <w:sz w:val="24"/>
          <w:szCs w:val="24"/>
        </w:rPr>
        <w:t>manager,</w:t>
      </w:r>
      <w:r w:rsidR="006640CB" w:rsidRPr="00DE384E">
        <w:rPr>
          <w:sz w:val="24"/>
          <w:szCs w:val="24"/>
        </w:rPr>
        <w:t xml:space="preserve"> it is important to consider communication skills, as poor communication cam lead to</w:t>
      </w:r>
      <w:r w:rsidR="00993836" w:rsidRPr="00DE384E">
        <w:rPr>
          <w:sz w:val="24"/>
          <w:szCs w:val="24"/>
        </w:rPr>
        <w:t xml:space="preserve"> variances in expectations. This is an issue when leading as team members may be </w:t>
      </w:r>
      <w:r w:rsidR="006640CB" w:rsidRPr="00DE384E">
        <w:rPr>
          <w:sz w:val="24"/>
          <w:szCs w:val="24"/>
        </w:rPr>
        <w:t>unaware of project deliverables and lack of preparation when changes occur within the project</w:t>
      </w:r>
      <w:r w:rsidR="000E2DC1" w:rsidRPr="00DE384E">
        <w:rPr>
          <w:sz w:val="24"/>
          <w:szCs w:val="24"/>
        </w:rPr>
        <w:t xml:space="preserve"> (Heldman, 2011). </w:t>
      </w:r>
      <w:r w:rsidR="005C7507" w:rsidRPr="00DE384E">
        <w:rPr>
          <w:sz w:val="24"/>
          <w:szCs w:val="24"/>
        </w:rPr>
        <w:t>This is reinforced by Campbell (2011)</w:t>
      </w:r>
      <w:r w:rsidR="00F90464" w:rsidRPr="00DE384E">
        <w:rPr>
          <w:sz w:val="24"/>
          <w:szCs w:val="24"/>
        </w:rPr>
        <w:t xml:space="preserve"> who believes that leadership is primarily a matter of communication and that a manager who is hesitant to communicate is unlikely to hold influential position and perceived as a leader. </w:t>
      </w:r>
      <w:r w:rsidR="001134E0" w:rsidRPr="00DE384E">
        <w:rPr>
          <w:sz w:val="24"/>
          <w:szCs w:val="24"/>
        </w:rPr>
        <w:t>Th</w:t>
      </w:r>
      <w:r w:rsidR="00993836" w:rsidRPr="00DE384E">
        <w:rPr>
          <w:sz w:val="24"/>
          <w:szCs w:val="24"/>
        </w:rPr>
        <w:t>us</w:t>
      </w:r>
      <w:r w:rsidR="00617A40" w:rsidRPr="00DE384E">
        <w:rPr>
          <w:sz w:val="24"/>
          <w:szCs w:val="24"/>
        </w:rPr>
        <w:t>, a</w:t>
      </w:r>
      <w:r w:rsidR="00910051" w:rsidRPr="00DE384E">
        <w:rPr>
          <w:sz w:val="24"/>
          <w:szCs w:val="24"/>
        </w:rPr>
        <w:t xml:space="preserve"> proje</w:t>
      </w:r>
      <w:r w:rsidR="00617A40" w:rsidRPr="00DE384E">
        <w:rPr>
          <w:sz w:val="24"/>
          <w:szCs w:val="24"/>
        </w:rPr>
        <w:t>ct manager leading</w:t>
      </w:r>
      <w:r w:rsidR="00910051" w:rsidRPr="00DE384E">
        <w:rPr>
          <w:sz w:val="24"/>
          <w:szCs w:val="24"/>
        </w:rPr>
        <w:t xml:space="preserve"> through effective c</w:t>
      </w:r>
      <w:r w:rsidR="00617A40" w:rsidRPr="00DE384E">
        <w:rPr>
          <w:sz w:val="24"/>
          <w:szCs w:val="24"/>
        </w:rPr>
        <w:t xml:space="preserve">ommunication skills and </w:t>
      </w:r>
      <w:r w:rsidR="00910051" w:rsidRPr="00DE384E">
        <w:rPr>
          <w:sz w:val="24"/>
          <w:szCs w:val="24"/>
        </w:rPr>
        <w:t>fostering an understanding and trusting re</w:t>
      </w:r>
      <w:r w:rsidR="00617A40" w:rsidRPr="00DE384E">
        <w:rPr>
          <w:sz w:val="24"/>
          <w:szCs w:val="24"/>
        </w:rPr>
        <w:t>lationship, should</w:t>
      </w:r>
      <w:r w:rsidR="00910051" w:rsidRPr="00DE384E">
        <w:rPr>
          <w:sz w:val="24"/>
          <w:szCs w:val="24"/>
        </w:rPr>
        <w:t xml:space="preserve"> enco</w:t>
      </w:r>
      <w:r w:rsidR="00617A40" w:rsidRPr="00DE384E">
        <w:rPr>
          <w:sz w:val="24"/>
          <w:szCs w:val="24"/>
        </w:rPr>
        <w:t>urage members to follow their direction</w:t>
      </w:r>
      <w:r w:rsidR="00FD0119" w:rsidRPr="00DE384E">
        <w:rPr>
          <w:sz w:val="24"/>
          <w:szCs w:val="24"/>
        </w:rPr>
        <w:t xml:space="preserve"> (</w:t>
      </w:r>
      <w:proofErr w:type="spellStart"/>
      <w:r w:rsidR="00FD0119" w:rsidRPr="00DE384E">
        <w:rPr>
          <w:sz w:val="24"/>
          <w:szCs w:val="24"/>
        </w:rPr>
        <w:t>Rajhans</w:t>
      </w:r>
      <w:proofErr w:type="spellEnd"/>
      <w:r w:rsidR="00FD0119" w:rsidRPr="00DE384E">
        <w:rPr>
          <w:sz w:val="24"/>
          <w:szCs w:val="24"/>
        </w:rPr>
        <w:t>, 2018</w:t>
      </w:r>
      <w:r w:rsidR="00910051" w:rsidRPr="00DE384E">
        <w:rPr>
          <w:sz w:val="24"/>
          <w:szCs w:val="24"/>
        </w:rPr>
        <w:t xml:space="preserve">). </w:t>
      </w:r>
      <w:r w:rsidR="00930217" w:rsidRPr="00DE384E">
        <w:rPr>
          <w:sz w:val="24"/>
          <w:szCs w:val="24"/>
        </w:rPr>
        <w:t>Therefore, w</w:t>
      </w:r>
      <w:r w:rsidR="00910051" w:rsidRPr="00DE384E">
        <w:rPr>
          <w:sz w:val="24"/>
          <w:szCs w:val="24"/>
        </w:rPr>
        <w:t>ithout effective communication from a manager to a team</w:t>
      </w:r>
      <w:r w:rsidR="00240A99" w:rsidRPr="00DE384E">
        <w:rPr>
          <w:sz w:val="24"/>
          <w:szCs w:val="24"/>
        </w:rPr>
        <w:t xml:space="preserve"> it</w:t>
      </w:r>
      <w:r w:rsidR="00910051" w:rsidRPr="00DE384E">
        <w:rPr>
          <w:sz w:val="24"/>
          <w:szCs w:val="24"/>
        </w:rPr>
        <w:t xml:space="preserve"> </w:t>
      </w:r>
      <w:r w:rsidR="00240A99" w:rsidRPr="00DE384E">
        <w:rPr>
          <w:sz w:val="24"/>
          <w:szCs w:val="24"/>
        </w:rPr>
        <w:t>may</w:t>
      </w:r>
      <w:r w:rsidR="00910051" w:rsidRPr="00DE384E">
        <w:rPr>
          <w:sz w:val="24"/>
          <w:szCs w:val="24"/>
        </w:rPr>
        <w:t xml:space="preserve"> accomplish very little, as it is stated by Kouzes and Posner (2012) </w:t>
      </w:r>
      <w:r w:rsidR="00240A99" w:rsidRPr="00DE384E">
        <w:rPr>
          <w:sz w:val="24"/>
          <w:szCs w:val="24"/>
        </w:rPr>
        <w:t xml:space="preserve">that a project is not an </w:t>
      </w:r>
      <w:r w:rsidR="007D4B9D" w:rsidRPr="00DE384E">
        <w:rPr>
          <w:sz w:val="24"/>
          <w:szCs w:val="24"/>
        </w:rPr>
        <w:t>individual act but that of team.</w:t>
      </w:r>
    </w:p>
    <w:p w:rsidR="00CA598D" w:rsidRPr="00DE384E" w:rsidRDefault="00F55C5D" w:rsidP="006F0150">
      <w:pPr>
        <w:spacing w:line="360" w:lineRule="auto"/>
        <w:rPr>
          <w:sz w:val="24"/>
          <w:szCs w:val="24"/>
        </w:rPr>
      </w:pPr>
      <w:r w:rsidRPr="00DE384E">
        <w:rPr>
          <w:sz w:val="24"/>
          <w:szCs w:val="24"/>
        </w:rPr>
        <w:t>In smaller projects communication can be relatively simple</w:t>
      </w:r>
      <w:r w:rsidR="00D272A0" w:rsidRPr="00DE384E">
        <w:rPr>
          <w:sz w:val="24"/>
          <w:szCs w:val="24"/>
        </w:rPr>
        <w:t>, but as the scope of the project increases the complexity of communication follows, as there are more personnel involved teams</w:t>
      </w:r>
      <w:r w:rsidR="001C489A">
        <w:rPr>
          <w:sz w:val="24"/>
          <w:szCs w:val="24"/>
        </w:rPr>
        <w:t xml:space="preserve"> and </w:t>
      </w:r>
      <w:r w:rsidR="00D272A0" w:rsidRPr="00DE384E">
        <w:rPr>
          <w:sz w:val="24"/>
          <w:szCs w:val="24"/>
        </w:rPr>
        <w:t>stakeholder</w:t>
      </w:r>
      <w:r w:rsidR="005D3CBD" w:rsidRPr="00DE384E">
        <w:rPr>
          <w:sz w:val="24"/>
          <w:szCs w:val="24"/>
        </w:rPr>
        <w:t>s may be scattered globally (</w:t>
      </w:r>
      <w:proofErr w:type="spellStart"/>
      <w:r w:rsidR="005D3CBD" w:rsidRPr="00DE384E">
        <w:rPr>
          <w:sz w:val="24"/>
          <w:szCs w:val="24"/>
        </w:rPr>
        <w:t>Seabra</w:t>
      </w:r>
      <w:proofErr w:type="spellEnd"/>
      <w:r w:rsidR="005D3CBD" w:rsidRPr="00DE384E">
        <w:rPr>
          <w:sz w:val="24"/>
          <w:szCs w:val="24"/>
        </w:rPr>
        <w:t xml:space="preserve"> AND Almeida</w:t>
      </w:r>
      <w:r w:rsidR="00D272A0" w:rsidRPr="00DE384E">
        <w:rPr>
          <w:sz w:val="24"/>
          <w:szCs w:val="24"/>
        </w:rPr>
        <w:t xml:space="preserve">, </w:t>
      </w:r>
      <w:r w:rsidR="005D3CBD" w:rsidRPr="00DE384E">
        <w:rPr>
          <w:sz w:val="24"/>
          <w:szCs w:val="24"/>
        </w:rPr>
        <w:t>2015</w:t>
      </w:r>
      <w:r w:rsidR="00D272A0" w:rsidRPr="00DE384E">
        <w:rPr>
          <w:sz w:val="24"/>
          <w:szCs w:val="24"/>
        </w:rPr>
        <w:t>).</w:t>
      </w:r>
      <w:r w:rsidR="00A95374" w:rsidRPr="00DE384E">
        <w:rPr>
          <w:sz w:val="24"/>
          <w:szCs w:val="24"/>
        </w:rPr>
        <w:t xml:space="preserve"> For example, if a conference call is required that includes personnel from the United Kingdom, North America and Asia some are going to be there late at night and others will be there at early hours</w:t>
      </w:r>
      <w:r w:rsidR="00CF2F94" w:rsidRPr="00DE384E">
        <w:rPr>
          <w:sz w:val="24"/>
          <w:szCs w:val="24"/>
        </w:rPr>
        <w:t>. Thus, any decisions or information related neede</w:t>
      </w:r>
      <w:r w:rsidR="00035D14" w:rsidRPr="00DE384E">
        <w:rPr>
          <w:sz w:val="24"/>
          <w:szCs w:val="24"/>
        </w:rPr>
        <w:t>d t</w:t>
      </w:r>
      <w:r w:rsidR="005D70C8" w:rsidRPr="00DE384E">
        <w:rPr>
          <w:sz w:val="24"/>
          <w:szCs w:val="24"/>
        </w:rPr>
        <w:t>o be prepared in advance (</w:t>
      </w:r>
      <w:proofErr w:type="spellStart"/>
      <w:r w:rsidR="005D70C8" w:rsidRPr="00DE384E">
        <w:rPr>
          <w:sz w:val="24"/>
          <w:szCs w:val="24"/>
        </w:rPr>
        <w:t>Malcher</w:t>
      </w:r>
      <w:proofErr w:type="spellEnd"/>
      <w:r w:rsidR="00035D14" w:rsidRPr="00DE384E">
        <w:rPr>
          <w:sz w:val="24"/>
          <w:szCs w:val="24"/>
        </w:rPr>
        <w:t xml:space="preserve"> </w:t>
      </w:r>
      <w:r w:rsidR="00035D14" w:rsidRPr="00DE384E">
        <w:rPr>
          <w:i/>
          <w:sz w:val="24"/>
          <w:szCs w:val="24"/>
        </w:rPr>
        <w:t>et al.</w:t>
      </w:r>
      <w:r w:rsidR="00035D14" w:rsidRPr="00DE384E">
        <w:rPr>
          <w:sz w:val="24"/>
          <w:szCs w:val="24"/>
        </w:rPr>
        <w:t>, 2017</w:t>
      </w:r>
      <w:r w:rsidR="00CF2F94" w:rsidRPr="00DE384E">
        <w:rPr>
          <w:sz w:val="24"/>
          <w:szCs w:val="24"/>
        </w:rPr>
        <w:t>).</w:t>
      </w:r>
      <w:r w:rsidR="0049490E" w:rsidRPr="00DE384E">
        <w:rPr>
          <w:sz w:val="24"/>
          <w:szCs w:val="24"/>
        </w:rPr>
        <w:t xml:space="preserve"> To do this a project communication </w:t>
      </w:r>
      <w:r w:rsidR="00AC0239" w:rsidRPr="00DE384E">
        <w:rPr>
          <w:sz w:val="24"/>
          <w:szCs w:val="24"/>
        </w:rPr>
        <w:t>plan needs to be created.</w:t>
      </w:r>
      <w:r w:rsidR="00892D91" w:rsidRPr="00DE384E">
        <w:rPr>
          <w:sz w:val="24"/>
          <w:szCs w:val="24"/>
        </w:rPr>
        <w:t xml:space="preserve"> This is a simple tool that facilitates communication between the project provider and the client</w:t>
      </w:r>
      <w:r w:rsidR="00C4606B">
        <w:rPr>
          <w:sz w:val="24"/>
          <w:szCs w:val="24"/>
        </w:rPr>
        <w:t>, thus</w:t>
      </w:r>
      <w:r w:rsidR="00892D91" w:rsidRPr="00DE384E">
        <w:rPr>
          <w:sz w:val="24"/>
          <w:szCs w:val="24"/>
        </w:rPr>
        <w:t xml:space="preserve"> establish</w:t>
      </w:r>
      <w:r w:rsidR="00C4606B">
        <w:rPr>
          <w:sz w:val="24"/>
          <w:szCs w:val="24"/>
        </w:rPr>
        <w:t>ing</w:t>
      </w:r>
      <w:r w:rsidR="00892D91" w:rsidRPr="00DE384E">
        <w:rPr>
          <w:sz w:val="24"/>
          <w:szCs w:val="24"/>
        </w:rPr>
        <w:t xml:space="preserve"> clear guidelines on how information will be shared and who is connect to speci</w:t>
      </w:r>
      <w:r w:rsidR="00B060AA" w:rsidRPr="00DE384E">
        <w:rPr>
          <w:sz w:val="24"/>
          <w:szCs w:val="24"/>
        </w:rPr>
        <w:t>fic elements of the project (Hua and Chuang, 2013</w:t>
      </w:r>
      <w:r w:rsidR="00892D91" w:rsidRPr="00DE384E">
        <w:rPr>
          <w:sz w:val="24"/>
          <w:szCs w:val="24"/>
        </w:rPr>
        <w:t>).</w:t>
      </w:r>
      <w:r w:rsidR="00972B76" w:rsidRPr="00DE384E">
        <w:rPr>
          <w:sz w:val="24"/>
          <w:szCs w:val="24"/>
        </w:rPr>
        <w:t xml:space="preserve"> By organisations planning their approach for project specific communication in advance and in collaboration with the client, it ensures the right information is delivered to the right personnel at the right time</w:t>
      </w:r>
      <w:r w:rsidR="00635B2B">
        <w:rPr>
          <w:sz w:val="24"/>
          <w:szCs w:val="24"/>
        </w:rPr>
        <w:t>,</w:t>
      </w:r>
      <w:r w:rsidR="00972B76" w:rsidRPr="00DE384E">
        <w:rPr>
          <w:sz w:val="24"/>
          <w:szCs w:val="24"/>
        </w:rPr>
        <w:t xml:space="preserve"> facilitat</w:t>
      </w:r>
      <w:r w:rsidR="00635B2B">
        <w:rPr>
          <w:sz w:val="24"/>
          <w:szCs w:val="24"/>
        </w:rPr>
        <w:t>ing</w:t>
      </w:r>
      <w:r w:rsidR="00972B76" w:rsidRPr="00DE384E">
        <w:rPr>
          <w:sz w:val="24"/>
          <w:szCs w:val="24"/>
        </w:rPr>
        <w:t xml:space="preserve"> </w:t>
      </w:r>
      <w:r w:rsidR="001344E4" w:rsidRPr="00DE384E">
        <w:rPr>
          <w:sz w:val="24"/>
          <w:szCs w:val="24"/>
        </w:rPr>
        <w:t xml:space="preserve">better decision making </w:t>
      </w:r>
      <w:r w:rsidR="00337660" w:rsidRPr="00DE384E">
        <w:rPr>
          <w:sz w:val="24"/>
          <w:szCs w:val="24"/>
        </w:rPr>
        <w:t>(</w:t>
      </w:r>
      <w:proofErr w:type="spellStart"/>
      <w:r w:rsidR="00337660" w:rsidRPr="00DE384E">
        <w:rPr>
          <w:sz w:val="24"/>
          <w:szCs w:val="24"/>
        </w:rPr>
        <w:t>Malcher</w:t>
      </w:r>
      <w:proofErr w:type="spellEnd"/>
      <w:r w:rsidR="00337660" w:rsidRPr="00DE384E">
        <w:rPr>
          <w:sz w:val="24"/>
          <w:szCs w:val="24"/>
        </w:rPr>
        <w:t xml:space="preserve"> </w:t>
      </w:r>
      <w:r w:rsidR="00337660" w:rsidRPr="00DE384E">
        <w:rPr>
          <w:i/>
          <w:sz w:val="24"/>
          <w:szCs w:val="24"/>
        </w:rPr>
        <w:t>et al.</w:t>
      </w:r>
      <w:r w:rsidR="00337660" w:rsidRPr="00DE384E">
        <w:rPr>
          <w:sz w:val="24"/>
          <w:szCs w:val="24"/>
        </w:rPr>
        <w:t>, 2017).</w:t>
      </w:r>
      <w:r w:rsidR="001344E4" w:rsidRPr="00DE384E">
        <w:rPr>
          <w:sz w:val="24"/>
          <w:szCs w:val="24"/>
        </w:rPr>
        <w:t xml:space="preserve"> </w:t>
      </w:r>
      <w:r w:rsidR="0071181F" w:rsidRPr="00DE384E">
        <w:rPr>
          <w:sz w:val="24"/>
          <w:szCs w:val="24"/>
        </w:rPr>
        <w:t>However, this can be a complex process as communication preferences can differ between individuals as some may prefer email updates and others with conference calls</w:t>
      </w:r>
      <w:r w:rsidR="008F5D59" w:rsidRPr="00DE384E">
        <w:rPr>
          <w:sz w:val="24"/>
          <w:szCs w:val="24"/>
        </w:rPr>
        <w:t>. It may take significant tim</w:t>
      </w:r>
      <w:r w:rsidR="00707AB4" w:rsidRPr="00DE384E">
        <w:rPr>
          <w:sz w:val="24"/>
          <w:szCs w:val="24"/>
        </w:rPr>
        <w:t xml:space="preserve">e and effort to </w:t>
      </w:r>
      <w:r w:rsidR="00707AB4" w:rsidRPr="00DE384E">
        <w:rPr>
          <w:sz w:val="24"/>
          <w:szCs w:val="24"/>
        </w:rPr>
        <w:lastRenderedPageBreak/>
        <w:t xml:space="preserve">establish </w:t>
      </w:r>
      <w:r w:rsidR="00C31397">
        <w:rPr>
          <w:sz w:val="24"/>
          <w:szCs w:val="24"/>
        </w:rPr>
        <w:t xml:space="preserve">these </w:t>
      </w:r>
      <w:r w:rsidR="00707AB4" w:rsidRPr="00DE384E">
        <w:rPr>
          <w:sz w:val="24"/>
          <w:szCs w:val="24"/>
        </w:rPr>
        <w:t>relationships</w:t>
      </w:r>
      <w:r w:rsidR="00C31397">
        <w:rPr>
          <w:sz w:val="24"/>
          <w:szCs w:val="24"/>
        </w:rPr>
        <w:t xml:space="preserve"> </w:t>
      </w:r>
      <w:r w:rsidR="00707AB4" w:rsidRPr="00DE384E">
        <w:rPr>
          <w:sz w:val="24"/>
          <w:szCs w:val="24"/>
        </w:rPr>
        <w:t xml:space="preserve">with personnel involved </w:t>
      </w:r>
      <w:r w:rsidR="0000080A" w:rsidRPr="00DE384E">
        <w:rPr>
          <w:sz w:val="24"/>
          <w:szCs w:val="24"/>
        </w:rPr>
        <w:t>with the project</w:t>
      </w:r>
      <w:r w:rsidR="00C31397">
        <w:rPr>
          <w:sz w:val="24"/>
          <w:szCs w:val="24"/>
        </w:rPr>
        <w:t xml:space="preserve"> and learn their preferences</w:t>
      </w:r>
      <w:r w:rsidR="0000080A" w:rsidRPr="00DE384E">
        <w:rPr>
          <w:sz w:val="24"/>
          <w:szCs w:val="24"/>
        </w:rPr>
        <w:t xml:space="preserve"> </w:t>
      </w:r>
      <w:r w:rsidR="0060099B" w:rsidRPr="00DE384E">
        <w:rPr>
          <w:sz w:val="24"/>
          <w:szCs w:val="24"/>
        </w:rPr>
        <w:t>(</w:t>
      </w:r>
      <w:proofErr w:type="spellStart"/>
      <w:r w:rsidR="0060099B" w:rsidRPr="00DE384E">
        <w:rPr>
          <w:sz w:val="24"/>
          <w:szCs w:val="24"/>
        </w:rPr>
        <w:t>Abudi</w:t>
      </w:r>
      <w:proofErr w:type="spellEnd"/>
      <w:r w:rsidR="0060099B" w:rsidRPr="00DE384E">
        <w:rPr>
          <w:sz w:val="24"/>
          <w:szCs w:val="24"/>
        </w:rPr>
        <w:t>, 2013</w:t>
      </w:r>
      <w:r w:rsidR="0000080A" w:rsidRPr="00DE384E">
        <w:rPr>
          <w:sz w:val="24"/>
          <w:szCs w:val="24"/>
        </w:rPr>
        <w:t>).</w:t>
      </w:r>
      <w:r w:rsidR="004C2949" w:rsidRPr="00DE384E">
        <w:rPr>
          <w:sz w:val="24"/>
          <w:szCs w:val="24"/>
        </w:rPr>
        <w:t xml:space="preserve"> </w:t>
      </w:r>
    </w:p>
    <w:p w:rsidR="00307AC8" w:rsidRPr="00DE384E" w:rsidRDefault="00307AC8" w:rsidP="00307AC8">
      <w:pPr>
        <w:pStyle w:val="Heading1"/>
        <w:jc w:val="center"/>
      </w:pPr>
      <w:bookmarkStart w:id="6" w:name="_Toc32329986"/>
      <w:r w:rsidRPr="00DE384E">
        <w:t>PERT Analysis</w:t>
      </w:r>
      <w:bookmarkEnd w:id="6"/>
      <w:r w:rsidRPr="00DE384E">
        <w:t xml:space="preserve"> </w:t>
      </w:r>
    </w:p>
    <w:p w:rsidR="004C11C5" w:rsidRPr="00DE384E" w:rsidRDefault="004C11C5" w:rsidP="004C11C5"/>
    <w:p w:rsidR="004C11C5" w:rsidRPr="00DE384E" w:rsidRDefault="00307AC8" w:rsidP="00BC7CFA">
      <w:pPr>
        <w:spacing w:line="360" w:lineRule="auto"/>
        <w:rPr>
          <w:sz w:val="24"/>
          <w:szCs w:val="24"/>
        </w:rPr>
      </w:pPr>
      <w:r w:rsidRPr="00DE384E">
        <w:rPr>
          <w:sz w:val="24"/>
          <w:szCs w:val="24"/>
        </w:rPr>
        <w:t>Program Evaluation and Review</w:t>
      </w:r>
      <w:r w:rsidR="00435222" w:rsidRPr="00DE384E">
        <w:rPr>
          <w:sz w:val="24"/>
          <w:szCs w:val="24"/>
        </w:rPr>
        <w:t xml:space="preserve"> Technique (PERT) is a method used in project management to examine tasks that are scheduled and determine a variation of the critical path</w:t>
      </w:r>
      <w:r w:rsidR="00BC7CFA" w:rsidRPr="00DE384E">
        <w:rPr>
          <w:sz w:val="24"/>
          <w:szCs w:val="24"/>
        </w:rPr>
        <w:t xml:space="preserve"> (Liu, </w:t>
      </w:r>
      <w:r w:rsidR="00435222" w:rsidRPr="00DE384E">
        <w:rPr>
          <w:sz w:val="24"/>
          <w:szCs w:val="24"/>
        </w:rPr>
        <w:t xml:space="preserve">2013). </w:t>
      </w:r>
      <w:r w:rsidR="00114340" w:rsidRPr="00DE384E">
        <w:rPr>
          <w:sz w:val="24"/>
          <w:szCs w:val="24"/>
        </w:rPr>
        <w:t xml:space="preserve">It analyses the time taken to complete a task and any dependencies </w:t>
      </w:r>
      <w:r w:rsidR="00BC7CFA" w:rsidRPr="00DE384E">
        <w:rPr>
          <w:sz w:val="24"/>
          <w:szCs w:val="24"/>
        </w:rPr>
        <w:t>and</w:t>
      </w:r>
      <w:r w:rsidR="00114340" w:rsidRPr="00DE384E">
        <w:rPr>
          <w:sz w:val="24"/>
          <w:szCs w:val="24"/>
        </w:rPr>
        <w:t xml:space="preserve"> determine</w:t>
      </w:r>
      <w:r w:rsidR="00BC7CFA" w:rsidRPr="00DE384E">
        <w:rPr>
          <w:sz w:val="24"/>
          <w:szCs w:val="24"/>
        </w:rPr>
        <w:t>s</w:t>
      </w:r>
      <w:r w:rsidR="00114340" w:rsidRPr="00DE384E">
        <w:rPr>
          <w:sz w:val="24"/>
          <w:szCs w:val="24"/>
        </w:rPr>
        <w:t xml:space="preserve"> three possible timescales: </w:t>
      </w:r>
    </w:p>
    <w:p w:rsidR="00BC7CFA" w:rsidRPr="00DE384E" w:rsidRDefault="00BC7CFA" w:rsidP="00BC7CFA">
      <w:pPr>
        <w:pStyle w:val="ListParagraph"/>
        <w:numPr>
          <w:ilvl w:val="0"/>
          <w:numId w:val="3"/>
        </w:numPr>
        <w:spacing w:line="360" w:lineRule="auto"/>
        <w:rPr>
          <w:sz w:val="24"/>
          <w:szCs w:val="24"/>
        </w:rPr>
      </w:pPr>
      <w:r w:rsidRPr="00DE384E">
        <w:rPr>
          <w:b/>
          <w:sz w:val="24"/>
          <w:szCs w:val="24"/>
        </w:rPr>
        <w:t>The Optimistic Time</w:t>
      </w:r>
      <w:r w:rsidRPr="00DE384E">
        <w:rPr>
          <w:sz w:val="24"/>
          <w:szCs w:val="24"/>
        </w:rPr>
        <w:t xml:space="preserve"> (t</w:t>
      </w:r>
      <w:r w:rsidR="000A2061" w:rsidRPr="00DE384E">
        <w:rPr>
          <w:sz w:val="24"/>
          <w:szCs w:val="24"/>
          <w:vertAlign w:val="subscript"/>
        </w:rPr>
        <w:t>o</w:t>
      </w:r>
      <w:r w:rsidRPr="00DE384E">
        <w:rPr>
          <w:sz w:val="24"/>
          <w:szCs w:val="24"/>
        </w:rPr>
        <w:t xml:space="preserve">) – This is the least amount of time possible required to complete the associated task, assuming dependencies proceed better than originally anticipated. </w:t>
      </w:r>
    </w:p>
    <w:p w:rsidR="00BC7CFA" w:rsidRPr="00DE384E" w:rsidRDefault="00BC7CFA" w:rsidP="00BC7CFA">
      <w:pPr>
        <w:pStyle w:val="ListParagraph"/>
        <w:numPr>
          <w:ilvl w:val="0"/>
          <w:numId w:val="3"/>
        </w:numPr>
        <w:spacing w:line="360" w:lineRule="auto"/>
        <w:rPr>
          <w:sz w:val="24"/>
          <w:szCs w:val="24"/>
        </w:rPr>
      </w:pPr>
      <w:r w:rsidRPr="00DE384E">
        <w:rPr>
          <w:b/>
          <w:sz w:val="24"/>
          <w:szCs w:val="24"/>
        </w:rPr>
        <w:t>The Pessimistic Time</w:t>
      </w:r>
      <w:r w:rsidRPr="00DE384E">
        <w:rPr>
          <w:sz w:val="24"/>
          <w:szCs w:val="24"/>
        </w:rPr>
        <w:t xml:space="preserve"> (</w:t>
      </w:r>
      <w:proofErr w:type="spellStart"/>
      <w:r w:rsidRPr="00DE384E">
        <w:rPr>
          <w:sz w:val="24"/>
          <w:szCs w:val="24"/>
        </w:rPr>
        <w:t>t</w:t>
      </w:r>
      <w:r w:rsidR="000A2061" w:rsidRPr="00DE384E">
        <w:rPr>
          <w:sz w:val="24"/>
          <w:szCs w:val="24"/>
          <w:vertAlign w:val="subscript"/>
        </w:rPr>
        <w:t>p</w:t>
      </w:r>
      <w:proofErr w:type="spellEnd"/>
      <w:r w:rsidRPr="00DE384E">
        <w:rPr>
          <w:sz w:val="24"/>
          <w:szCs w:val="24"/>
        </w:rPr>
        <w:t>) – This is the maximum amount of time possible for the task can be carried out, assuming requisite dependencies go wrong (excluding major catastrophes).</w:t>
      </w:r>
    </w:p>
    <w:p w:rsidR="00BC7CFA" w:rsidRPr="00DE384E" w:rsidRDefault="00BC7CFA" w:rsidP="00BC7CFA">
      <w:pPr>
        <w:pStyle w:val="ListParagraph"/>
        <w:numPr>
          <w:ilvl w:val="0"/>
          <w:numId w:val="3"/>
        </w:numPr>
        <w:spacing w:line="360" w:lineRule="auto"/>
        <w:rPr>
          <w:sz w:val="24"/>
          <w:szCs w:val="24"/>
        </w:rPr>
      </w:pPr>
      <w:r w:rsidRPr="00DE384E">
        <w:rPr>
          <w:b/>
          <w:sz w:val="24"/>
          <w:szCs w:val="24"/>
        </w:rPr>
        <w:t>The Most Likely Time</w:t>
      </w:r>
      <w:r w:rsidRPr="00DE384E">
        <w:rPr>
          <w:sz w:val="24"/>
          <w:szCs w:val="24"/>
        </w:rPr>
        <w:t xml:space="preserve"> (t</w:t>
      </w:r>
      <w:r w:rsidR="000A2061" w:rsidRPr="00DE384E">
        <w:rPr>
          <w:sz w:val="24"/>
          <w:szCs w:val="24"/>
          <w:vertAlign w:val="subscript"/>
        </w:rPr>
        <w:t>m</w:t>
      </w:r>
      <w:r w:rsidRPr="00DE384E">
        <w:rPr>
          <w:sz w:val="24"/>
          <w:szCs w:val="24"/>
        </w:rPr>
        <w:t xml:space="preserve">) – This is the best estimate of necessary time to complete the task, assuming all dependencies procedure in a normal fashion. </w:t>
      </w:r>
    </w:p>
    <w:p w:rsidR="004C11C5" w:rsidRPr="00DE384E" w:rsidRDefault="004C11C5" w:rsidP="00BC7CFA">
      <w:pPr>
        <w:pStyle w:val="ListParagraph"/>
      </w:pPr>
    </w:p>
    <w:p w:rsidR="000A2061" w:rsidRPr="00DE384E" w:rsidRDefault="00BC7CFA" w:rsidP="000A2061">
      <w:pPr>
        <w:spacing w:line="360" w:lineRule="auto"/>
        <w:rPr>
          <w:sz w:val="24"/>
          <w:szCs w:val="24"/>
        </w:rPr>
      </w:pPr>
      <w:r w:rsidRPr="00DE384E">
        <w:rPr>
          <w:sz w:val="24"/>
          <w:szCs w:val="24"/>
        </w:rPr>
        <w:t xml:space="preserve">The estimates are taken from the project will </w:t>
      </w:r>
      <w:r w:rsidR="000A2061" w:rsidRPr="00DE384E">
        <w:rPr>
          <w:sz w:val="24"/>
          <w:szCs w:val="24"/>
        </w:rPr>
        <w:t xml:space="preserve">then be inputted into a formula (as shown below) to calculate how much time will be taken for each project stage. </w:t>
      </w:r>
    </w:p>
    <w:p w:rsidR="000A2061" w:rsidRPr="00DE384E" w:rsidRDefault="00E6053E" w:rsidP="000A2061">
      <w:pPr>
        <w:spacing w:line="360" w:lineRule="auto"/>
        <w:rPr>
          <w:rFonts w:eastAsiaTheme="minorEastAsia"/>
          <w:sz w:val="32"/>
          <w:szCs w:val="32"/>
        </w:rPr>
      </w:pPr>
      <m:oMathPara>
        <m:oMath>
          <m:sSub>
            <m:sSubPr>
              <m:ctrlPr>
                <w:rPr>
                  <w:rFonts w:ascii="Cambria Math" w:hAnsi="Cambria Math"/>
                  <w:i/>
                  <w:sz w:val="32"/>
                  <w:szCs w:val="32"/>
                </w:rPr>
              </m:ctrlPr>
            </m:sSubPr>
            <m:e>
              <m:r>
                <w:rPr>
                  <w:rFonts w:ascii="Cambria Math" w:hAnsi="Cambria Math"/>
                  <w:sz w:val="32"/>
                  <w:szCs w:val="32"/>
                </w:rPr>
                <m:t>t</m:t>
              </m:r>
            </m:e>
            <m:sub>
              <m:r>
                <w:rPr>
                  <w:rFonts w:ascii="Cambria Math" w:hAnsi="Cambria Math"/>
                  <w:sz w:val="32"/>
                  <w:szCs w:val="32"/>
                </w:rPr>
                <m:t>e</m:t>
              </m:r>
            </m:sub>
          </m:sSub>
          <m:r>
            <w:rPr>
              <w:rFonts w:ascii="Cambria Math" w:hAnsi="Cambria Math"/>
              <w:sz w:val="32"/>
              <w:szCs w:val="32"/>
            </w:rPr>
            <m:t>=</m:t>
          </m:r>
          <m:f>
            <m:fPr>
              <m:ctrlPr>
                <w:rPr>
                  <w:rFonts w:ascii="Cambria Math" w:hAnsi="Cambria Math"/>
                  <w:i/>
                  <w:sz w:val="32"/>
                  <w:szCs w:val="32"/>
                </w:rPr>
              </m:ctrlPr>
            </m:fPr>
            <m:num>
              <m:sSub>
                <m:sSubPr>
                  <m:ctrlPr>
                    <w:rPr>
                      <w:rFonts w:ascii="Cambria Math" w:hAnsi="Cambria Math"/>
                      <w:i/>
                      <w:sz w:val="32"/>
                      <w:szCs w:val="32"/>
                    </w:rPr>
                  </m:ctrlPr>
                </m:sSubPr>
                <m:e>
                  <m:r>
                    <w:rPr>
                      <w:rFonts w:ascii="Cambria Math" w:hAnsi="Cambria Math"/>
                      <w:sz w:val="32"/>
                      <w:szCs w:val="32"/>
                    </w:rPr>
                    <m:t>t</m:t>
                  </m:r>
                </m:e>
                <m:sub>
                  <m:r>
                    <w:rPr>
                      <w:rFonts w:ascii="Cambria Math" w:hAnsi="Cambria Math"/>
                      <w:sz w:val="32"/>
                      <w:szCs w:val="32"/>
                    </w:rPr>
                    <m:t>o</m:t>
                  </m:r>
                </m:sub>
              </m:sSub>
              <m:r>
                <w:rPr>
                  <w:rFonts w:ascii="Cambria Math" w:hAnsi="Cambria Math"/>
                  <w:sz w:val="32"/>
                  <w:szCs w:val="32"/>
                </w:rPr>
                <m:t>+</m:t>
              </m:r>
              <m:sSub>
                <m:sSubPr>
                  <m:ctrlPr>
                    <w:rPr>
                      <w:rFonts w:ascii="Cambria Math" w:hAnsi="Cambria Math"/>
                      <w:i/>
                      <w:sz w:val="32"/>
                      <w:szCs w:val="32"/>
                    </w:rPr>
                  </m:ctrlPr>
                </m:sSubPr>
                <m:e>
                  <m:r>
                    <w:rPr>
                      <w:rFonts w:ascii="Cambria Math" w:hAnsi="Cambria Math"/>
                      <w:sz w:val="32"/>
                      <w:szCs w:val="32"/>
                    </w:rPr>
                    <m:t>4t</m:t>
                  </m:r>
                </m:e>
                <m:sub>
                  <m:r>
                    <w:rPr>
                      <w:rFonts w:ascii="Cambria Math" w:hAnsi="Cambria Math"/>
                      <w:sz w:val="32"/>
                      <w:szCs w:val="32"/>
                    </w:rPr>
                    <m:t>m</m:t>
                  </m:r>
                </m:sub>
              </m:sSub>
              <m:r>
                <w:rPr>
                  <w:rFonts w:ascii="Cambria Math" w:hAnsi="Cambria Math"/>
                  <w:sz w:val="32"/>
                  <w:szCs w:val="32"/>
                </w:rPr>
                <m:t>+</m:t>
              </m:r>
              <m:sSub>
                <m:sSubPr>
                  <m:ctrlPr>
                    <w:rPr>
                      <w:rFonts w:ascii="Cambria Math" w:hAnsi="Cambria Math"/>
                      <w:i/>
                      <w:sz w:val="32"/>
                      <w:szCs w:val="32"/>
                    </w:rPr>
                  </m:ctrlPr>
                </m:sSubPr>
                <m:e>
                  <m:r>
                    <w:rPr>
                      <w:rFonts w:ascii="Cambria Math" w:hAnsi="Cambria Math"/>
                      <w:sz w:val="32"/>
                      <w:szCs w:val="32"/>
                    </w:rPr>
                    <m:t>t</m:t>
                  </m:r>
                </m:e>
                <m:sub>
                  <m:r>
                    <w:rPr>
                      <w:rFonts w:ascii="Cambria Math" w:hAnsi="Cambria Math"/>
                      <w:sz w:val="32"/>
                      <w:szCs w:val="32"/>
                    </w:rPr>
                    <m:t>p</m:t>
                  </m:r>
                </m:sub>
              </m:sSub>
            </m:num>
            <m:den>
              <m:r>
                <w:rPr>
                  <w:rFonts w:ascii="Cambria Math" w:hAnsi="Cambria Math"/>
                  <w:sz w:val="32"/>
                  <w:szCs w:val="32"/>
                </w:rPr>
                <m:t>6</m:t>
              </m:r>
            </m:den>
          </m:f>
        </m:oMath>
      </m:oMathPara>
    </w:p>
    <w:p w:rsidR="00691A75" w:rsidRPr="00DE384E" w:rsidRDefault="000A2061" w:rsidP="004716C0">
      <w:pPr>
        <w:spacing w:line="360" w:lineRule="auto"/>
        <w:rPr>
          <w:sz w:val="24"/>
          <w:szCs w:val="24"/>
        </w:rPr>
      </w:pPr>
      <w:r w:rsidRPr="00DE384E">
        <w:rPr>
          <w:sz w:val="24"/>
          <w:szCs w:val="24"/>
        </w:rPr>
        <w:t xml:space="preserve">The following method will be applied to the project presented in the report to determine the completion time of the project </w:t>
      </w:r>
    </w:p>
    <w:p w:rsidR="002F47BA" w:rsidRPr="00DE384E" w:rsidRDefault="00425F82" w:rsidP="004716C0">
      <w:pPr>
        <w:spacing w:line="360" w:lineRule="auto"/>
        <w:rPr>
          <w:sz w:val="24"/>
          <w:szCs w:val="24"/>
        </w:rPr>
      </w:pPr>
      <w:r w:rsidRPr="00DE384E">
        <w:rPr>
          <w:noProof/>
        </w:rPr>
        <w:lastRenderedPageBreak/>
        <w:drawing>
          <wp:inline distT="0" distB="0" distL="0" distR="0">
            <wp:extent cx="5898140" cy="217170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01173" cy="2172817"/>
                    </a:xfrm>
                    <a:prstGeom prst="rect">
                      <a:avLst/>
                    </a:prstGeom>
                    <a:noFill/>
                    <a:ln>
                      <a:noFill/>
                    </a:ln>
                  </pic:spPr>
                </pic:pic>
              </a:graphicData>
            </a:graphic>
          </wp:inline>
        </w:drawing>
      </w:r>
    </w:p>
    <w:p w:rsidR="002F47BA" w:rsidRPr="00DE384E" w:rsidRDefault="002F47BA" w:rsidP="004716C0">
      <w:pPr>
        <w:spacing w:line="360" w:lineRule="auto"/>
        <w:rPr>
          <w:sz w:val="24"/>
          <w:szCs w:val="24"/>
        </w:rPr>
      </w:pPr>
    </w:p>
    <w:p w:rsidR="002F47BA" w:rsidRPr="00DE384E" w:rsidRDefault="002327EB" w:rsidP="004716C0">
      <w:pPr>
        <w:spacing w:line="360" w:lineRule="auto"/>
        <w:rPr>
          <w:sz w:val="24"/>
          <w:szCs w:val="24"/>
        </w:rPr>
      </w:pPr>
      <w:r w:rsidRPr="00DE384E">
        <w:rPr>
          <w:sz w:val="24"/>
          <w:szCs w:val="24"/>
        </w:rPr>
        <w:t xml:space="preserve">The critical path of the project is at risk due to generating a score of 45.50 which when compared to the originally anticipated 43 days. Some elements within this graph is not within the manufactures control. The actuator </w:t>
      </w:r>
      <w:r w:rsidR="00256247" w:rsidRPr="00DE384E">
        <w:rPr>
          <w:sz w:val="24"/>
          <w:szCs w:val="24"/>
        </w:rPr>
        <w:t>builds,</w:t>
      </w:r>
      <w:r w:rsidRPr="00DE384E">
        <w:rPr>
          <w:sz w:val="24"/>
          <w:szCs w:val="24"/>
        </w:rPr>
        <w:t xml:space="preserve"> and shipping are carried out by other organisations and thus risk mitigation for this will be reviewed in the next section. However, </w:t>
      </w:r>
      <w:r w:rsidR="00B60470" w:rsidRPr="00DE384E">
        <w:rPr>
          <w:sz w:val="24"/>
          <w:szCs w:val="24"/>
        </w:rPr>
        <w:t>this analysis</w:t>
      </w:r>
      <w:r w:rsidR="00ED0149" w:rsidRPr="00DE384E">
        <w:rPr>
          <w:sz w:val="24"/>
          <w:szCs w:val="24"/>
        </w:rPr>
        <w:t xml:space="preserve"> may have been beneficial as it highlighted</w:t>
      </w:r>
      <w:r w:rsidR="00B60470" w:rsidRPr="00DE384E">
        <w:rPr>
          <w:sz w:val="24"/>
          <w:szCs w:val="24"/>
        </w:rPr>
        <w:t xml:space="preserve"> </w:t>
      </w:r>
      <w:r w:rsidR="00ED0149" w:rsidRPr="00DE384E">
        <w:rPr>
          <w:sz w:val="24"/>
          <w:szCs w:val="24"/>
        </w:rPr>
        <w:t xml:space="preserve">that </w:t>
      </w:r>
      <w:r w:rsidR="00B60470" w:rsidRPr="00DE384E">
        <w:rPr>
          <w:sz w:val="24"/>
          <w:szCs w:val="24"/>
        </w:rPr>
        <w:t xml:space="preserve">extra resources may be required </w:t>
      </w:r>
      <w:r w:rsidR="00A41048" w:rsidRPr="00DE384E">
        <w:rPr>
          <w:sz w:val="24"/>
          <w:szCs w:val="24"/>
        </w:rPr>
        <w:t>to minimise the risks of any delays and additional costs due to indemnification</w:t>
      </w:r>
      <w:r w:rsidR="00ED0149" w:rsidRPr="00DE384E">
        <w:rPr>
          <w:sz w:val="24"/>
          <w:szCs w:val="24"/>
        </w:rPr>
        <w:t xml:space="preserve"> </w:t>
      </w:r>
      <w:r w:rsidR="00191EAF" w:rsidRPr="00DE384E">
        <w:rPr>
          <w:sz w:val="24"/>
          <w:szCs w:val="24"/>
        </w:rPr>
        <w:t xml:space="preserve">(Weir, 2012). </w:t>
      </w:r>
      <w:r w:rsidR="00B06FF8" w:rsidRPr="00DE384E">
        <w:rPr>
          <w:sz w:val="24"/>
          <w:szCs w:val="24"/>
        </w:rPr>
        <w:t xml:space="preserve">Before preforming this </w:t>
      </w:r>
      <w:r w:rsidR="00256247" w:rsidRPr="00DE384E">
        <w:rPr>
          <w:sz w:val="24"/>
          <w:szCs w:val="24"/>
        </w:rPr>
        <w:t>analysis,</w:t>
      </w:r>
      <w:r w:rsidR="00B06FF8" w:rsidRPr="00DE384E">
        <w:rPr>
          <w:sz w:val="24"/>
          <w:szCs w:val="24"/>
        </w:rPr>
        <w:t xml:space="preserve"> it is important to consider this process is highly subjective and successes are dependent on the experience of the individual preforming it </w:t>
      </w:r>
      <w:r w:rsidR="00191EAF" w:rsidRPr="00DE384E">
        <w:rPr>
          <w:sz w:val="24"/>
          <w:szCs w:val="24"/>
        </w:rPr>
        <w:t>(Liu, 2013).</w:t>
      </w:r>
    </w:p>
    <w:p w:rsidR="00FC54BF" w:rsidRPr="00DE384E" w:rsidRDefault="00FC54BF" w:rsidP="00FC54BF">
      <w:pPr>
        <w:pStyle w:val="Heading1"/>
        <w:jc w:val="center"/>
      </w:pPr>
      <w:bookmarkStart w:id="7" w:name="_Toc32329987"/>
      <w:r w:rsidRPr="00DE384E">
        <w:t>Risk Management</w:t>
      </w:r>
      <w:bookmarkEnd w:id="7"/>
    </w:p>
    <w:p w:rsidR="00FC54BF" w:rsidRPr="00DE384E" w:rsidRDefault="00FC54BF" w:rsidP="004C11C5"/>
    <w:p w:rsidR="00B723D9" w:rsidRPr="00DE384E" w:rsidRDefault="00B723D9" w:rsidP="00B723D9">
      <w:pPr>
        <w:spacing w:line="360" w:lineRule="auto"/>
        <w:rPr>
          <w:sz w:val="24"/>
          <w:szCs w:val="24"/>
        </w:rPr>
      </w:pPr>
      <w:r w:rsidRPr="00DE384E">
        <w:rPr>
          <w:sz w:val="24"/>
          <w:szCs w:val="24"/>
        </w:rPr>
        <w:t xml:space="preserve">Risk management in </w:t>
      </w:r>
      <w:r w:rsidR="006B0675" w:rsidRPr="00DE384E">
        <w:rPr>
          <w:sz w:val="24"/>
          <w:szCs w:val="24"/>
        </w:rPr>
        <w:t xml:space="preserve">a </w:t>
      </w:r>
      <w:r w:rsidRPr="00DE384E">
        <w:rPr>
          <w:sz w:val="24"/>
          <w:szCs w:val="24"/>
        </w:rPr>
        <w:t>project</w:t>
      </w:r>
      <w:r w:rsidR="006B0675" w:rsidRPr="00DE384E">
        <w:rPr>
          <w:sz w:val="24"/>
          <w:szCs w:val="24"/>
        </w:rPr>
        <w:t>, is a method of identifying a risk and then assessing/</w:t>
      </w:r>
      <w:r w:rsidRPr="00DE384E">
        <w:rPr>
          <w:sz w:val="24"/>
          <w:szCs w:val="24"/>
        </w:rPr>
        <w:t>responding to the</w:t>
      </w:r>
      <w:r w:rsidR="006B0675" w:rsidRPr="00DE384E">
        <w:rPr>
          <w:sz w:val="24"/>
          <w:szCs w:val="24"/>
        </w:rPr>
        <w:t>se</w:t>
      </w:r>
      <w:r w:rsidRPr="00DE384E">
        <w:rPr>
          <w:sz w:val="24"/>
          <w:szCs w:val="24"/>
        </w:rPr>
        <w:t xml:space="preserve"> risks that</w:t>
      </w:r>
      <w:r w:rsidR="006B0675" w:rsidRPr="00DE384E">
        <w:rPr>
          <w:sz w:val="24"/>
          <w:szCs w:val="24"/>
        </w:rPr>
        <w:t xml:space="preserve"> may</w:t>
      </w:r>
      <w:r w:rsidRPr="00DE384E">
        <w:rPr>
          <w:sz w:val="24"/>
          <w:szCs w:val="24"/>
        </w:rPr>
        <w:t xml:space="preserve"> occur during the lifecycle of said project (</w:t>
      </w:r>
      <w:proofErr w:type="spellStart"/>
      <w:r w:rsidRPr="00DE384E">
        <w:rPr>
          <w:sz w:val="24"/>
          <w:szCs w:val="24"/>
        </w:rPr>
        <w:t>Kutsch</w:t>
      </w:r>
      <w:proofErr w:type="spellEnd"/>
      <w:r w:rsidRPr="00DE384E">
        <w:rPr>
          <w:sz w:val="24"/>
          <w:szCs w:val="24"/>
        </w:rPr>
        <w:t xml:space="preserve"> AND Hall, 2010).</w:t>
      </w:r>
      <w:r w:rsidR="00110E64" w:rsidRPr="00DE384E">
        <w:rPr>
          <w:sz w:val="24"/>
          <w:szCs w:val="24"/>
        </w:rPr>
        <w:t xml:space="preserve"> This process should be included when planning the project in an attempt to proactively identify any risks and methods of regulation, rather than reactively at the point of failure</w:t>
      </w:r>
      <w:r w:rsidR="006B0675" w:rsidRPr="00DE384E">
        <w:rPr>
          <w:sz w:val="24"/>
          <w:szCs w:val="24"/>
        </w:rPr>
        <w:t>,</w:t>
      </w:r>
      <w:r w:rsidR="00110E64" w:rsidRPr="00DE384E">
        <w:rPr>
          <w:sz w:val="24"/>
          <w:szCs w:val="24"/>
        </w:rPr>
        <w:t xml:space="preserve"> thus minimising a</w:t>
      </w:r>
      <w:r w:rsidR="006B0675" w:rsidRPr="00DE384E">
        <w:rPr>
          <w:sz w:val="24"/>
          <w:szCs w:val="24"/>
        </w:rPr>
        <w:t>ny downtime or loss due to risk</w:t>
      </w:r>
      <w:r w:rsidR="00110E64" w:rsidRPr="00DE384E">
        <w:rPr>
          <w:sz w:val="24"/>
          <w:szCs w:val="24"/>
        </w:rPr>
        <w:t xml:space="preserve"> (</w:t>
      </w:r>
      <w:proofErr w:type="spellStart"/>
      <w:r w:rsidR="00110E64" w:rsidRPr="00DE384E">
        <w:rPr>
          <w:sz w:val="24"/>
          <w:szCs w:val="24"/>
        </w:rPr>
        <w:t>Zwikael</w:t>
      </w:r>
      <w:proofErr w:type="spellEnd"/>
      <w:r w:rsidR="00110E64" w:rsidRPr="00DE384E">
        <w:rPr>
          <w:sz w:val="24"/>
          <w:szCs w:val="24"/>
        </w:rPr>
        <w:t xml:space="preserve"> AND </w:t>
      </w:r>
      <w:proofErr w:type="spellStart"/>
      <w:r w:rsidR="00110E64" w:rsidRPr="00DE384E">
        <w:rPr>
          <w:sz w:val="24"/>
          <w:szCs w:val="24"/>
        </w:rPr>
        <w:t>Ahn</w:t>
      </w:r>
      <w:proofErr w:type="spellEnd"/>
      <w:r w:rsidR="00110E64" w:rsidRPr="00DE384E">
        <w:rPr>
          <w:sz w:val="24"/>
          <w:szCs w:val="24"/>
        </w:rPr>
        <w:t>, 2011)</w:t>
      </w:r>
      <w:r w:rsidR="00D33C44" w:rsidRPr="00DE384E">
        <w:rPr>
          <w:sz w:val="24"/>
          <w:szCs w:val="24"/>
        </w:rPr>
        <w:t xml:space="preserve">. Therefore, </w:t>
      </w:r>
      <w:r w:rsidR="006B14FA" w:rsidRPr="00DE384E">
        <w:rPr>
          <w:sz w:val="24"/>
          <w:szCs w:val="24"/>
        </w:rPr>
        <w:t>applying a method of risk management can become crucial to the success of a project but will require resources in the form time and capital, but if employed over a period of time the investment does not need to be substantial (</w:t>
      </w:r>
      <w:proofErr w:type="spellStart"/>
      <w:r w:rsidR="006B14FA" w:rsidRPr="00DE384E">
        <w:rPr>
          <w:sz w:val="24"/>
          <w:szCs w:val="24"/>
        </w:rPr>
        <w:t>Biskupek</w:t>
      </w:r>
      <w:proofErr w:type="spellEnd"/>
      <w:r w:rsidR="006B14FA" w:rsidRPr="00DE384E">
        <w:rPr>
          <w:sz w:val="24"/>
          <w:szCs w:val="24"/>
        </w:rPr>
        <w:t xml:space="preserve">, 2018). </w:t>
      </w:r>
    </w:p>
    <w:p w:rsidR="00857E92" w:rsidRPr="00DE384E" w:rsidRDefault="00857E92" w:rsidP="00223E4E">
      <w:pPr>
        <w:spacing w:line="360" w:lineRule="auto"/>
        <w:rPr>
          <w:sz w:val="24"/>
          <w:szCs w:val="24"/>
        </w:rPr>
      </w:pPr>
      <w:r w:rsidRPr="00DE384E">
        <w:rPr>
          <w:sz w:val="24"/>
          <w:szCs w:val="24"/>
        </w:rPr>
        <w:t>The first stage is to identify any pote</w:t>
      </w:r>
      <w:r w:rsidR="004D244C" w:rsidRPr="00DE384E">
        <w:rPr>
          <w:sz w:val="24"/>
          <w:szCs w:val="24"/>
        </w:rPr>
        <w:t xml:space="preserve">ntial risks within the project. With this project there are two major areas </w:t>
      </w:r>
      <w:r w:rsidR="00440C6A" w:rsidRPr="00DE384E">
        <w:rPr>
          <w:sz w:val="24"/>
          <w:szCs w:val="24"/>
        </w:rPr>
        <w:t>that could ca</w:t>
      </w:r>
      <w:r w:rsidR="001539D7" w:rsidRPr="00DE384E">
        <w:rPr>
          <w:sz w:val="24"/>
          <w:szCs w:val="24"/>
        </w:rPr>
        <w:t>u</w:t>
      </w:r>
      <w:r w:rsidR="00440C6A" w:rsidRPr="00DE384E">
        <w:rPr>
          <w:sz w:val="24"/>
          <w:szCs w:val="24"/>
        </w:rPr>
        <w:t>se costly delays and risk losing the contract due to failure of conforming to relevant standards</w:t>
      </w:r>
      <w:r w:rsidR="001539D7" w:rsidRPr="00DE384E">
        <w:rPr>
          <w:sz w:val="24"/>
          <w:szCs w:val="24"/>
        </w:rPr>
        <w:t xml:space="preserve">. </w:t>
      </w:r>
      <w:r w:rsidR="00191EAF" w:rsidRPr="00DE384E">
        <w:rPr>
          <w:sz w:val="24"/>
          <w:szCs w:val="24"/>
        </w:rPr>
        <w:t>Firstly,</w:t>
      </w:r>
      <w:r w:rsidR="001539D7" w:rsidRPr="00DE384E">
        <w:rPr>
          <w:sz w:val="24"/>
          <w:szCs w:val="24"/>
        </w:rPr>
        <w:t xml:space="preserve"> </w:t>
      </w:r>
      <w:r w:rsidR="00440C6A" w:rsidRPr="00DE384E">
        <w:rPr>
          <w:sz w:val="24"/>
          <w:szCs w:val="24"/>
        </w:rPr>
        <w:t xml:space="preserve">one of the first actions is to commission the build </w:t>
      </w:r>
      <w:r w:rsidR="00440C6A" w:rsidRPr="00DE384E">
        <w:rPr>
          <w:sz w:val="24"/>
          <w:szCs w:val="24"/>
        </w:rPr>
        <w:lastRenderedPageBreak/>
        <w:t>of a specialised actuator by an external company. The risk associated with this process is the lack of control by the manufacturer</w:t>
      </w:r>
      <w:r w:rsidR="00820F68" w:rsidRPr="00DE384E">
        <w:rPr>
          <w:sz w:val="24"/>
          <w:szCs w:val="24"/>
        </w:rPr>
        <w:t>,</w:t>
      </w:r>
      <w:r w:rsidR="00440C6A" w:rsidRPr="00DE384E">
        <w:rPr>
          <w:sz w:val="24"/>
          <w:szCs w:val="24"/>
        </w:rPr>
        <w:t xml:space="preserve"> </w:t>
      </w:r>
      <w:r w:rsidR="00820F68" w:rsidRPr="00DE384E">
        <w:rPr>
          <w:sz w:val="24"/>
          <w:szCs w:val="24"/>
        </w:rPr>
        <w:t>thus</w:t>
      </w:r>
      <w:r w:rsidR="00246931" w:rsidRPr="00DE384E">
        <w:rPr>
          <w:sz w:val="24"/>
          <w:szCs w:val="24"/>
        </w:rPr>
        <w:t xml:space="preserve"> any poor management within the contracted organisation resulting in low productivity or poor quality the manufacturer</w:t>
      </w:r>
      <w:r w:rsidR="00820F68" w:rsidRPr="00DE384E">
        <w:rPr>
          <w:sz w:val="24"/>
          <w:szCs w:val="24"/>
        </w:rPr>
        <w:t xml:space="preserve"> is liable</w:t>
      </w:r>
      <w:r w:rsidR="003F3342" w:rsidRPr="00DE384E">
        <w:rPr>
          <w:sz w:val="24"/>
          <w:szCs w:val="24"/>
        </w:rPr>
        <w:t xml:space="preserve"> (</w:t>
      </w:r>
      <w:proofErr w:type="spellStart"/>
      <w:r w:rsidR="003F3342" w:rsidRPr="00DE384E">
        <w:rPr>
          <w:sz w:val="24"/>
          <w:szCs w:val="24"/>
        </w:rPr>
        <w:t>Gimbert</w:t>
      </w:r>
      <w:proofErr w:type="spellEnd"/>
      <w:r w:rsidR="003F3342" w:rsidRPr="00DE384E">
        <w:rPr>
          <w:sz w:val="24"/>
          <w:szCs w:val="24"/>
        </w:rPr>
        <w:t xml:space="preserve"> AND Sawyer, 2015</w:t>
      </w:r>
      <w:r w:rsidR="001F1DB9" w:rsidRPr="00DE384E">
        <w:rPr>
          <w:sz w:val="24"/>
          <w:szCs w:val="24"/>
        </w:rPr>
        <w:t>)</w:t>
      </w:r>
      <w:r w:rsidR="00246931" w:rsidRPr="00DE384E">
        <w:rPr>
          <w:sz w:val="24"/>
          <w:szCs w:val="24"/>
        </w:rPr>
        <w:t xml:space="preserve">. </w:t>
      </w:r>
      <w:r w:rsidR="00102BC7" w:rsidRPr="00DE384E">
        <w:rPr>
          <w:sz w:val="24"/>
          <w:szCs w:val="24"/>
        </w:rPr>
        <w:t>However,</w:t>
      </w:r>
      <w:r w:rsidR="00246931" w:rsidRPr="00DE384E">
        <w:rPr>
          <w:sz w:val="24"/>
          <w:szCs w:val="24"/>
        </w:rPr>
        <w:t xml:space="preserve"> there are methods to mitigate this risk which will be discussed later. </w:t>
      </w:r>
      <w:r w:rsidR="00820F68" w:rsidRPr="00DE384E">
        <w:rPr>
          <w:sz w:val="24"/>
          <w:szCs w:val="24"/>
        </w:rPr>
        <w:t xml:space="preserve">The other major area </w:t>
      </w:r>
      <w:r w:rsidR="001F1DB9" w:rsidRPr="00DE384E">
        <w:rPr>
          <w:sz w:val="24"/>
          <w:szCs w:val="24"/>
        </w:rPr>
        <w:t xml:space="preserve">for risk is the production of dampers </w:t>
      </w:r>
      <w:r w:rsidR="00BF6B15" w:rsidRPr="00DE384E">
        <w:rPr>
          <w:sz w:val="24"/>
          <w:szCs w:val="24"/>
        </w:rPr>
        <w:t xml:space="preserve">and catastrophic failures with production equipment. </w:t>
      </w:r>
      <w:r w:rsidR="00E20203" w:rsidRPr="00DE384E">
        <w:rPr>
          <w:sz w:val="24"/>
          <w:szCs w:val="24"/>
        </w:rPr>
        <w:t>This will result in delay or potential shutting down of operations and have a severe impact on the finances of the manufacturer as to continue production at the pace planned repairs and production volume may be outsourced, which may be exceptionally c</w:t>
      </w:r>
      <w:r w:rsidR="0018196F" w:rsidRPr="00DE384E">
        <w:rPr>
          <w:sz w:val="24"/>
          <w:szCs w:val="24"/>
        </w:rPr>
        <w:t>ostly (Fabio, 2016</w:t>
      </w:r>
      <w:r w:rsidR="00E20203" w:rsidRPr="00DE384E">
        <w:rPr>
          <w:sz w:val="24"/>
          <w:szCs w:val="24"/>
        </w:rPr>
        <w:t xml:space="preserve">).  </w:t>
      </w:r>
    </w:p>
    <w:p w:rsidR="00BA6D87" w:rsidRPr="00DE384E" w:rsidRDefault="00223E4E" w:rsidP="00223E4E">
      <w:pPr>
        <w:spacing w:line="360" w:lineRule="auto"/>
        <w:rPr>
          <w:sz w:val="24"/>
          <w:szCs w:val="24"/>
        </w:rPr>
      </w:pPr>
      <w:r w:rsidRPr="00DE384E">
        <w:rPr>
          <w:sz w:val="24"/>
          <w:szCs w:val="24"/>
        </w:rPr>
        <w:t>The second stage is to examine methods of addressing these risks and determine which method is the most eff</w:t>
      </w:r>
      <w:r w:rsidR="004D3C97" w:rsidRPr="00DE384E">
        <w:rPr>
          <w:sz w:val="24"/>
          <w:szCs w:val="24"/>
        </w:rPr>
        <w:t>ective without overspending (Fraser AND Simkins</w:t>
      </w:r>
      <w:r w:rsidRPr="00DE384E">
        <w:rPr>
          <w:sz w:val="24"/>
          <w:szCs w:val="24"/>
        </w:rPr>
        <w:t>,</w:t>
      </w:r>
      <w:r w:rsidR="000E5DD4" w:rsidRPr="00DE384E">
        <w:rPr>
          <w:sz w:val="24"/>
          <w:szCs w:val="24"/>
        </w:rPr>
        <w:t xml:space="preserve"> </w:t>
      </w:r>
      <w:r w:rsidR="004D3C97" w:rsidRPr="00DE384E">
        <w:rPr>
          <w:sz w:val="24"/>
          <w:szCs w:val="24"/>
        </w:rPr>
        <w:t>2016</w:t>
      </w:r>
      <w:r w:rsidRPr="00DE384E">
        <w:rPr>
          <w:sz w:val="24"/>
          <w:szCs w:val="24"/>
        </w:rPr>
        <w:t xml:space="preserve">). </w:t>
      </w:r>
      <w:r w:rsidR="003760BF" w:rsidRPr="00DE384E">
        <w:rPr>
          <w:sz w:val="24"/>
          <w:szCs w:val="24"/>
        </w:rPr>
        <w:t xml:space="preserve">Usually, the following options are available: </w:t>
      </w:r>
    </w:p>
    <w:p w:rsidR="003760BF" w:rsidRPr="00DE384E" w:rsidRDefault="003760BF" w:rsidP="003760BF">
      <w:pPr>
        <w:pStyle w:val="ListParagraph"/>
        <w:numPr>
          <w:ilvl w:val="0"/>
          <w:numId w:val="6"/>
        </w:numPr>
        <w:tabs>
          <w:tab w:val="left" w:pos="1147"/>
        </w:tabs>
        <w:spacing w:line="360" w:lineRule="auto"/>
        <w:rPr>
          <w:sz w:val="24"/>
          <w:szCs w:val="24"/>
        </w:rPr>
      </w:pPr>
      <w:r w:rsidRPr="00DE384E">
        <w:rPr>
          <w:sz w:val="24"/>
          <w:szCs w:val="24"/>
        </w:rPr>
        <w:t xml:space="preserve">Accepting Risks – </w:t>
      </w:r>
      <w:r w:rsidR="00FB159A" w:rsidRPr="00DE384E">
        <w:rPr>
          <w:sz w:val="24"/>
          <w:szCs w:val="24"/>
        </w:rPr>
        <w:t>A belief that the potential benefits outweigh risk.</w:t>
      </w:r>
      <w:r w:rsidRPr="00DE384E">
        <w:rPr>
          <w:sz w:val="24"/>
          <w:szCs w:val="24"/>
        </w:rPr>
        <w:t xml:space="preserve"> </w:t>
      </w:r>
    </w:p>
    <w:p w:rsidR="003760BF" w:rsidRPr="00DE384E" w:rsidRDefault="003760BF" w:rsidP="003760BF">
      <w:pPr>
        <w:pStyle w:val="ListParagraph"/>
        <w:numPr>
          <w:ilvl w:val="0"/>
          <w:numId w:val="6"/>
        </w:numPr>
        <w:tabs>
          <w:tab w:val="left" w:pos="1147"/>
        </w:tabs>
        <w:spacing w:line="360" w:lineRule="auto"/>
        <w:rPr>
          <w:sz w:val="24"/>
          <w:szCs w:val="24"/>
        </w:rPr>
      </w:pPr>
      <w:r w:rsidRPr="00DE384E">
        <w:rPr>
          <w:sz w:val="24"/>
          <w:szCs w:val="24"/>
        </w:rPr>
        <w:t xml:space="preserve">Avoiding Risk – </w:t>
      </w:r>
      <w:r w:rsidR="00FB159A" w:rsidRPr="00DE384E">
        <w:rPr>
          <w:sz w:val="24"/>
          <w:szCs w:val="24"/>
        </w:rPr>
        <w:t xml:space="preserve">Not preforming the project to avoid risk. </w:t>
      </w:r>
      <w:r w:rsidRPr="00DE384E">
        <w:rPr>
          <w:sz w:val="24"/>
          <w:szCs w:val="24"/>
        </w:rPr>
        <w:t xml:space="preserve"> </w:t>
      </w:r>
    </w:p>
    <w:p w:rsidR="003760BF" w:rsidRPr="00DE384E" w:rsidRDefault="003760BF" w:rsidP="003760BF">
      <w:pPr>
        <w:pStyle w:val="ListParagraph"/>
        <w:numPr>
          <w:ilvl w:val="0"/>
          <w:numId w:val="6"/>
        </w:numPr>
        <w:tabs>
          <w:tab w:val="left" w:pos="1147"/>
        </w:tabs>
        <w:spacing w:line="360" w:lineRule="auto"/>
        <w:rPr>
          <w:sz w:val="24"/>
          <w:szCs w:val="24"/>
        </w:rPr>
      </w:pPr>
      <w:r w:rsidRPr="00DE384E">
        <w:rPr>
          <w:sz w:val="24"/>
          <w:szCs w:val="24"/>
        </w:rPr>
        <w:t xml:space="preserve">Risk Control – </w:t>
      </w:r>
      <w:r w:rsidR="00FB159A" w:rsidRPr="00DE384E">
        <w:rPr>
          <w:sz w:val="24"/>
          <w:szCs w:val="24"/>
        </w:rPr>
        <w:t>Placing efforts to prevent risk.</w:t>
      </w:r>
      <w:r w:rsidRPr="00DE384E">
        <w:rPr>
          <w:sz w:val="24"/>
          <w:szCs w:val="24"/>
        </w:rPr>
        <w:t xml:space="preserve">  </w:t>
      </w:r>
    </w:p>
    <w:p w:rsidR="003760BF" w:rsidRPr="00DE384E" w:rsidRDefault="003760BF" w:rsidP="003760BF">
      <w:pPr>
        <w:pStyle w:val="ListParagraph"/>
        <w:numPr>
          <w:ilvl w:val="0"/>
          <w:numId w:val="6"/>
        </w:numPr>
        <w:tabs>
          <w:tab w:val="left" w:pos="1147"/>
        </w:tabs>
        <w:spacing w:line="360" w:lineRule="auto"/>
        <w:rPr>
          <w:sz w:val="24"/>
          <w:szCs w:val="24"/>
        </w:rPr>
      </w:pPr>
      <w:r w:rsidRPr="00DE384E">
        <w:rPr>
          <w:sz w:val="24"/>
          <w:szCs w:val="24"/>
        </w:rPr>
        <w:t xml:space="preserve">Risk Transfer – </w:t>
      </w:r>
      <w:r w:rsidR="00FB159A" w:rsidRPr="00DE384E">
        <w:rPr>
          <w:sz w:val="24"/>
          <w:szCs w:val="24"/>
        </w:rPr>
        <w:t xml:space="preserve">Placing responsibility of risk and problematic outcomes to a separate organisation e.g. </w:t>
      </w:r>
      <w:r w:rsidR="00555DB9" w:rsidRPr="00DE384E">
        <w:rPr>
          <w:sz w:val="24"/>
          <w:szCs w:val="24"/>
        </w:rPr>
        <w:t>liability clauses in contracts.</w:t>
      </w:r>
    </w:p>
    <w:p w:rsidR="004F2294" w:rsidRPr="00DE384E" w:rsidRDefault="005A5559" w:rsidP="002546C8">
      <w:pPr>
        <w:tabs>
          <w:tab w:val="left" w:pos="1147"/>
        </w:tabs>
        <w:spacing w:line="360" w:lineRule="auto"/>
        <w:ind w:left="360"/>
        <w:rPr>
          <w:sz w:val="24"/>
          <w:szCs w:val="24"/>
        </w:rPr>
      </w:pPr>
      <w:r w:rsidRPr="00DE384E">
        <w:rPr>
          <w:sz w:val="24"/>
          <w:szCs w:val="24"/>
        </w:rPr>
        <w:t xml:space="preserve">A potential method of mitigating the risk of the actuator supplier is to perform an audit of the supplier prior to agreeing to any contractual terms. A supplier audit </w:t>
      </w:r>
      <w:r w:rsidR="00D86142" w:rsidRPr="00DE384E">
        <w:rPr>
          <w:sz w:val="24"/>
          <w:szCs w:val="24"/>
        </w:rPr>
        <w:t xml:space="preserve">can be effective method to scrutinise the quality of a particular </w:t>
      </w:r>
      <w:r w:rsidR="00C57049" w:rsidRPr="00DE384E">
        <w:rPr>
          <w:sz w:val="24"/>
          <w:szCs w:val="24"/>
        </w:rPr>
        <w:t xml:space="preserve">supplier and any risk it may </w:t>
      </w:r>
      <w:r w:rsidR="00B911E9" w:rsidRPr="00DE384E">
        <w:rPr>
          <w:sz w:val="24"/>
          <w:szCs w:val="24"/>
        </w:rPr>
        <w:t>present to the manufacturer (</w:t>
      </w:r>
      <w:proofErr w:type="spellStart"/>
      <w:r w:rsidR="00B911E9" w:rsidRPr="00DE384E">
        <w:rPr>
          <w:sz w:val="24"/>
          <w:szCs w:val="24"/>
        </w:rPr>
        <w:t>Zanden</w:t>
      </w:r>
      <w:proofErr w:type="spellEnd"/>
      <w:r w:rsidR="00B911E9" w:rsidRPr="00DE384E">
        <w:rPr>
          <w:sz w:val="24"/>
          <w:szCs w:val="24"/>
        </w:rPr>
        <w:t>, 2017</w:t>
      </w:r>
      <w:r w:rsidR="00C57049" w:rsidRPr="00DE384E">
        <w:rPr>
          <w:sz w:val="24"/>
          <w:szCs w:val="24"/>
        </w:rPr>
        <w:t xml:space="preserve">). </w:t>
      </w:r>
      <w:r w:rsidR="00B7697D" w:rsidRPr="00DE384E">
        <w:rPr>
          <w:sz w:val="24"/>
          <w:szCs w:val="24"/>
        </w:rPr>
        <w:t xml:space="preserve">With the potential of delaying production </w:t>
      </w:r>
      <w:r w:rsidR="00C072BB" w:rsidRPr="00DE384E">
        <w:rPr>
          <w:sz w:val="24"/>
          <w:szCs w:val="24"/>
        </w:rPr>
        <w:t>and costing the manufacturer</w:t>
      </w:r>
      <w:r w:rsidR="001F2149" w:rsidRPr="00DE384E">
        <w:rPr>
          <w:sz w:val="24"/>
          <w:szCs w:val="24"/>
        </w:rPr>
        <w:t xml:space="preserve"> a lucrative contract, an effective supplier audit can identify any serious complications early in the project </w:t>
      </w:r>
      <w:r w:rsidR="00456261" w:rsidRPr="00DE384E">
        <w:rPr>
          <w:sz w:val="24"/>
          <w:szCs w:val="24"/>
        </w:rPr>
        <w:t>lifecycle and an alterna</w:t>
      </w:r>
      <w:r w:rsidR="00E823A3" w:rsidRPr="00DE384E">
        <w:rPr>
          <w:sz w:val="24"/>
          <w:szCs w:val="24"/>
        </w:rPr>
        <w:t xml:space="preserve">te solution can be proposed (Locke </w:t>
      </w:r>
      <w:r w:rsidR="00E823A3" w:rsidRPr="00DE384E">
        <w:rPr>
          <w:i/>
          <w:sz w:val="24"/>
          <w:szCs w:val="24"/>
        </w:rPr>
        <w:t>et al.</w:t>
      </w:r>
      <w:r w:rsidR="00E823A3" w:rsidRPr="00DE384E">
        <w:rPr>
          <w:sz w:val="24"/>
          <w:szCs w:val="24"/>
        </w:rPr>
        <w:t>, 2013</w:t>
      </w:r>
      <w:r w:rsidR="00456261" w:rsidRPr="00DE384E">
        <w:rPr>
          <w:sz w:val="24"/>
          <w:szCs w:val="24"/>
        </w:rPr>
        <w:t>).</w:t>
      </w:r>
      <w:r w:rsidR="00B24075" w:rsidRPr="00DE384E">
        <w:rPr>
          <w:sz w:val="24"/>
          <w:szCs w:val="24"/>
        </w:rPr>
        <w:t xml:space="preserve"> Another measure th</w:t>
      </w:r>
      <w:r w:rsidR="0089095B" w:rsidRPr="00DE384E">
        <w:rPr>
          <w:sz w:val="24"/>
          <w:szCs w:val="24"/>
        </w:rPr>
        <w:t>at may be taken is to include an indemnity clause within the supplier’s</w:t>
      </w:r>
      <w:r w:rsidR="00355B7E" w:rsidRPr="00DE384E">
        <w:rPr>
          <w:sz w:val="24"/>
          <w:szCs w:val="24"/>
        </w:rPr>
        <w:t xml:space="preserve"> contract</w:t>
      </w:r>
      <w:r w:rsidR="00D9158F" w:rsidRPr="00DE384E">
        <w:rPr>
          <w:sz w:val="24"/>
          <w:szCs w:val="24"/>
        </w:rPr>
        <w:t>.</w:t>
      </w:r>
      <w:r w:rsidR="00B0204F" w:rsidRPr="00DE384E">
        <w:rPr>
          <w:sz w:val="24"/>
          <w:szCs w:val="24"/>
        </w:rPr>
        <w:t xml:space="preserve"> I</w:t>
      </w:r>
      <w:r w:rsidR="00D9158F" w:rsidRPr="00DE384E">
        <w:rPr>
          <w:sz w:val="24"/>
          <w:szCs w:val="24"/>
        </w:rPr>
        <w:t>ndemnification agreement</w:t>
      </w:r>
      <w:r w:rsidR="00B0204F" w:rsidRPr="00DE384E">
        <w:rPr>
          <w:sz w:val="24"/>
          <w:szCs w:val="24"/>
        </w:rPr>
        <w:t>s</w:t>
      </w:r>
      <w:r w:rsidR="00D9158F" w:rsidRPr="00DE384E">
        <w:rPr>
          <w:sz w:val="24"/>
          <w:szCs w:val="24"/>
        </w:rPr>
        <w:t xml:space="preserve"> are separate from</w:t>
      </w:r>
      <w:r w:rsidR="00B0204F" w:rsidRPr="00DE384E">
        <w:rPr>
          <w:sz w:val="24"/>
          <w:szCs w:val="24"/>
        </w:rPr>
        <w:t xml:space="preserve"> </w:t>
      </w:r>
      <w:r w:rsidR="00D9158F" w:rsidRPr="00DE384E">
        <w:rPr>
          <w:sz w:val="24"/>
          <w:szCs w:val="24"/>
        </w:rPr>
        <w:t>insurance agreement</w:t>
      </w:r>
      <w:r w:rsidR="00B0204F" w:rsidRPr="00DE384E">
        <w:rPr>
          <w:sz w:val="24"/>
          <w:szCs w:val="24"/>
        </w:rPr>
        <w:t>s</w:t>
      </w:r>
      <w:r w:rsidR="00D9158F" w:rsidRPr="00DE384E">
        <w:rPr>
          <w:sz w:val="24"/>
          <w:szCs w:val="24"/>
        </w:rPr>
        <w:t xml:space="preserve"> and </w:t>
      </w:r>
      <w:r w:rsidR="00B0204F" w:rsidRPr="00DE384E">
        <w:rPr>
          <w:sz w:val="24"/>
          <w:szCs w:val="24"/>
        </w:rPr>
        <w:t>transfer various consequences such as financial or lega</w:t>
      </w:r>
      <w:r w:rsidR="006D3E58" w:rsidRPr="00DE384E">
        <w:rPr>
          <w:sz w:val="24"/>
          <w:szCs w:val="24"/>
        </w:rPr>
        <w:t>l from one party to another (Weir, 2012</w:t>
      </w:r>
      <w:r w:rsidR="00B0204F" w:rsidRPr="00DE384E">
        <w:rPr>
          <w:sz w:val="24"/>
          <w:szCs w:val="24"/>
        </w:rPr>
        <w:t>). Thus, any delays and subsequent losses caused by supplier delay or non-conformance will have less of an impact as the organisation can recover</w:t>
      </w:r>
      <w:r w:rsidR="00244321" w:rsidRPr="00DE384E">
        <w:rPr>
          <w:sz w:val="24"/>
          <w:szCs w:val="24"/>
        </w:rPr>
        <w:t xml:space="preserve"> part or all monetary losses (Williams AND Evans, 2016</w:t>
      </w:r>
      <w:r w:rsidR="00B0204F" w:rsidRPr="00DE384E">
        <w:rPr>
          <w:sz w:val="24"/>
          <w:szCs w:val="24"/>
        </w:rPr>
        <w:t>).</w:t>
      </w:r>
      <w:r w:rsidR="00573A10" w:rsidRPr="00DE384E">
        <w:rPr>
          <w:sz w:val="24"/>
          <w:szCs w:val="24"/>
        </w:rPr>
        <w:t xml:space="preserve">  </w:t>
      </w:r>
    </w:p>
    <w:p w:rsidR="00E81E17" w:rsidRPr="00DE384E" w:rsidRDefault="00E81E17" w:rsidP="00E81E17">
      <w:pPr>
        <w:pStyle w:val="Heading1"/>
        <w:jc w:val="center"/>
      </w:pPr>
      <w:bookmarkStart w:id="8" w:name="_Toc32329988"/>
      <w:r w:rsidRPr="00DE384E">
        <w:lastRenderedPageBreak/>
        <w:t>Crash Costing</w:t>
      </w:r>
      <w:r w:rsidR="00494AE4" w:rsidRPr="00DE384E">
        <w:t xml:space="preserve"> Techniques</w:t>
      </w:r>
      <w:bookmarkEnd w:id="8"/>
    </w:p>
    <w:p w:rsidR="00E81E17" w:rsidRPr="00DE384E" w:rsidRDefault="00E81E17" w:rsidP="00E81E17"/>
    <w:p w:rsidR="00053184" w:rsidRPr="00DE384E" w:rsidRDefault="00F43C47" w:rsidP="00F43C47">
      <w:pPr>
        <w:spacing w:line="360" w:lineRule="auto"/>
        <w:rPr>
          <w:sz w:val="24"/>
          <w:szCs w:val="24"/>
        </w:rPr>
      </w:pPr>
      <w:r w:rsidRPr="00DE384E">
        <w:rPr>
          <w:sz w:val="24"/>
          <w:szCs w:val="24"/>
        </w:rPr>
        <w:t xml:space="preserve">In some cases, project management </w:t>
      </w:r>
      <w:r w:rsidR="0098008B" w:rsidRPr="00DE384E">
        <w:rPr>
          <w:sz w:val="24"/>
          <w:szCs w:val="24"/>
        </w:rPr>
        <w:t>can be about optimising costs, quality and potentially time, as these variables are inherently related and changes in one of these requirements may frequently occur throughout the project lifecycle (</w:t>
      </w:r>
      <w:proofErr w:type="spellStart"/>
      <w:r w:rsidR="00DA4D70" w:rsidRPr="00DE384E">
        <w:rPr>
          <w:sz w:val="24"/>
          <w:szCs w:val="24"/>
        </w:rPr>
        <w:t>Gocken</w:t>
      </w:r>
      <w:proofErr w:type="spellEnd"/>
      <w:r w:rsidR="00DA4D70" w:rsidRPr="00DE384E">
        <w:rPr>
          <w:sz w:val="24"/>
          <w:szCs w:val="24"/>
        </w:rPr>
        <w:t>, 2013</w:t>
      </w:r>
      <w:r w:rsidR="0098008B" w:rsidRPr="00DE384E">
        <w:rPr>
          <w:sz w:val="24"/>
          <w:szCs w:val="24"/>
        </w:rPr>
        <w:t xml:space="preserve">). </w:t>
      </w:r>
      <w:r w:rsidR="00E27DAC" w:rsidRPr="00DE384E">
        <w:rPr>
          <w:sz w:val="24"/>
          <w:szCs w:val="24"/>
        </w:rPr>
        <w:t xml:space="preserve">However, in practice the most common requirement for changes and re-planning calculations </w:t>
      </w:r>
      <w:r w:rsidR="00053184" w:rsidRPr="00DE384E">
        <w:rPr>
          <w:sz w:val="24"/>
          <w:szCs w:val="24"/>
        </w:rPr>
        <w:t xml:space="preserve">are time and cost, as clients may want a </w:t>
      </w:r>
      <w:r w:rsidR="00B0204F" w:rsidRPr="00DE384E">
        <w:rPr>
          <w:sz w:val="24"/>
          <w:szCs w:val="24"/>
        </w:rPr>
        <w:t>project’s</w:t>
      </w:r>
      <w:r w:rsidR="00053184" w:rsidRPr="00DE384E">
        <w:rPr>
          <w:sz w:val="24"/>
          <w:szCs w:val="24"/>
        </w:rPr>
        <w:t xml:space="preserve"> completion date to be sooner than initially requested and ask for the cost associated w</w:t>
      </w:r>
      <w:r w:rsidR="00423B66" w:rsidRPr="00DE384E">
        <w:rPr>
          <w:sz w:val="24"/>
          <w:szCs w:val="24"/>
        </w:rPr>
        <w:t>ith speeding up the project (Yang AND Chen, 2019</w:t>
      </w:r>
      <w:r w:rsidR="00053184" w:rsidRPr="00DE384E">
        <w:rPr>
          <w:sz w:val="24"/>
          <w:szCs w:val="24"/>
        </w:rPr>
        <w:t>). The analysis and execution of this change in time and its associated costs, is commonly known as crash analysis.</w:t>
      </w:r>
    </w:p>
    <w:p w:rsidR="00E81E17" w:rsidRPr="00DE384E" w:rsidRDefault="00053184" w:rsidP="00F43C47">
      <w:pPr>
        <w:spacing w:line="360" w:lineRule="auto"/>
        <w:rPr>
          <w:sz w:val="24"/>
          <w:szCs w:val="24"/>
        </w:rPr>
      </w:pPr>
      <w:r w:rsidRPr="00DE384E">
        <w:rPr>
          <w:sz w:val="24"/>
          <w:szCs w:val="24"/>
        </w:rPr>
        <w:t xml:space="preserve">Crash analysis is a schedule compression technique in which </w:t>
      </w:r>
      <w:r w:rsidR="000745AE" w:rsidRPr="00DE384E">
        <w:rPr>
          <w:sz w:val="24"/>
          <w:szCs w:val="24"/>
        </w:rPr>
        <w:t xml:space="preserve">costs and schedule </w:t>
      </w:r>
      <w:r w:rsidR="00163EAA" w:rsidRPr="00DE384E">
        <w:rPr>
          <w:sz w:val="24"/>
          <w:szCs w:val="24"/>
        </w:rPr>
        <w:t xml:space="preserve">adjustments are studied to determine how to obtain </w:t>
      </w:r>
      <w:r w:rsidR="009D45F8" w:rsidRPr="00DE384E">
        <w:rPr>
          <w:sz w:val="24"/>
          <w:szCs w:val="24"/>
        </w:rPr>
        <w:t xml:space="preserve">the maximum amount of compression for the minimal </w:t>
      </w:r>
      <w:r w:rsidR="00F41D21" w:rsidRPr="00DE384E">
        <w:rPr>
          <w:sz w:val="24"/>
          <w:szCs w:val="24"/>
        </w:rPr>
        <w:t>amount of incremental costs (</w:t>
      </w:r>
      <w:proofErr w:type="spellStart"/>
      <w:r w:rsidR="00F41D21" w:rsidRPr="00DE384E">
        <w:rPr>
          <w:sz w:val="24"/>
          <w:szCs w:val="24"/>
        </w:rPr>
        <w:t>Changmuk</w:t>
      </w:r>
      <w:proofErr w:type="spellEnd"/>
      <w:r w:rsidR="00F41D21" w:rsidRPr="00DE384E">
        <w:rPr>
          <w:sz w:val="24"/>
          <w:szCs w:val="24"/>
        </w:rPr>
        <w:t xml:space="preserve"> AND </w:t>
      </w:r>
      <w:proofErr w:type="spellStart"/>
      <w:r w:rsidR="00F41D21" w:rsidRPr="00DE384E">
        <w:rPr>
          <w:sz w:val="24"/>
          <w:szCs w:val="24"/>
        </w:rPr>
        <w:t>Cheon</w:t>
      </w:r>
      <w:proofErr w:type="spellEnd"/>
      <w:r w:rsidR="00F41D21" w:rsidRPr="00DE384E">
        <w:rPr>
          <w:sz w:val="24"/>
          <w:szCs w:val="24"/>
        </w:rPr>
        <w:t>, 2015</w:t>
      </w:r>
      <w:r w:rsidR="009D45F8" w:rsidRPr="00DE384E">
        <w:rPr>
          <w:sz w:val="24"/>
          <w:szCs w:val="24"/>
        </w:rPr>
        <w:t>).</w:t>
      </w:r>
      <w:r w:rsidR="00811D0D" w:rsidRPr="00DE384E">
        <w:rPr>
          <w:sz w:val="24"/>
          <w:szCs w:val="24"/>
        </w:rPr>
        <w:t xml:space="preserve"> </w:t>
      </w:r>
      <w:r w:rsidR="00243DEA" w:rsidRPr="00DE384E">
        <w:rPr>
          <w:sz w:val="24"/>
          <w:szCs w:val="24"/>
        </w:rPr>
        <w:t>Plausible examples of crashing include the following:</w:t>
      </w:r>
    </w:p>
    <w:p w:rsidR="00243DEA" w:rsidRPr="00DE384E" w:rsidRDefault="00243DEA" w:rsidP="00243DEA">
      <w:pPr>
        <w:pStyle w:val="ListParagraph"/>
        <w:numPr>
          <w:ilvl w:val="0"/>
          <w:numId w:val="5"/>
        </w:numPr>
        <w:spacing w:line="360" w:lineRule="auto"/>
        <w:rPr>
          <w:sz w:val="24"/>
          <w:szCs w:val="24"/>
        </w:rPr>
      </w:pPr>
      <w:r w:rsidRPr="00DE384E">
        <w:rPr>
          <w:sz w:val="24"/>
          <w:szCs w:val="24"/>
        </w:rPr>
        <w:t xml:space="preserve">Offering employees overtime </w:t>
      </w:r>
    </w:p>
    <w:p w:rsidR="00243DEA" w:rsidRPr="00DE384E" w:rsidRDefault="00243DEA" w:rsidP="00243DEA">
      <w:pPr>
        <w:pStyle w:val="ListParagraph"/>
        <w:numPr>
          <w:ilvl w:val="0"/>
          <w:numId w:val="5"/>
        </w:numPr>
        <w:spacing w:line="360" w:lineRule="auto"/>
        <w:rPr>
          <w:sz w:val="24"/>
          <w:szCs w:val="24"/>
        </w:rPr>
      </w:pPr>
      <w:r w:rsidRPr="00DE384E">
        <w:rPr>
          <w:sz w:val="24"/>
          <w:szCs w:val="24"/>
        </w:rPr>
        <w:t xml:space="preserve">Allocation of additional resources to activities </w:t>
      </w:r>
    </w:p>
    <w:p w:rsidR="00243DEA" w:rsidRPr="00DE384E" w:rsidRDefault="00243DEA" w:rsidP="00243DEA">
      <w:pPr>
        <w:pStyle w:val="ListParagraph"/>
        <w:numPr>
          <w:ilvl w:val="0"/>
          <w:numId w:val="5"/>
        </w:numPr>
        <w:spacing w:line="360" w:lineRule="auto"/>
        <w:rPr>
          <w:sz w:val="24"/>
          <w:szCs w:val="24"/>
        </w:rPr>
      </w:pPr>
      <w:r w:rsidRPr="00DE384E">
        <w:rPr>
          <w:sz w:val="24"/>
          <w:szCs w:val="24"/>
        </w:rPr>
        <w:t xml:space="preserve">Contracting additional resources </w:t>
      </w:r>
    </w:p>
    <w:p w:rsidR="00243DEA" w:rsidRPr="00DE384E" w:rsidRDefault="0068567B" w:rsidP="00243DEA">
      <w:pPr>
        <w:pStyle w:val="ListParagraph"/>
        <w:numPr>
          <w:ilvl w:val="0"/>
          <w:numId w:val="5"/>
        </w:numPr>
        <w:spacing w:line="360" w:lineRule="auto"/>
        <w:rPr>
          <w:sz w:val="24"/>
          <w:szCs w:val="24"/>
        </w:rPr>
      </w:pPr>
      <w:r w:rsidRPr="00DE384E">
        <w:rPr>
          <w:sz w:val="24"/>
          <w:szCs w:val="24"/>
        </w:rPr>
        <w:t xml:space="preserve">Outsourcing activities of the project to be completed in a shorter time than if completed internally.  </w:t>
      </w:r>
    </w:p>
    <w:p w:rsidR="00E81E17" w:rsidRPr="00DE384E" w:rsidRDefault="00E7041D" w:rsidP="006F0150">
      <w:pPr>
        <w:spacing w:line="360" w:lineRule="auto"/>
        <w:rPr>
          <w:sz w:val="24"/>
          <w:szCs w:val="24"/>
        </w:rPr>
      </w:pPr>
      <w:r w:rsidRPr="00DE384E">
        <w:rPr>
          <w:sz w:val="24"/>
          <w:szCs w:val="24"/>
        </w:rPr>
        <w:t xml:space="preserve">To reduce </w:t>
      </w:r>
      <w:r w:rsidR="00AA0E13" w:rsidRPr="00DE384E">
        <w:rPr>
          <w:sz w:val="24"/>
          <w:szCs w:val="24"/>
        </w:rPr>
        <w:t xml:space="preserve">the duration of a project this method must concentrate on the </w:t>
      </w:r>
      <w:r w:rsidR="00276CBB" w:rsidRPr="00DE384E">
        <w:rPr>
          <w:sz w:val="24"/>
          <w:szCs w:val="24"/>
        </w:rPr>
        <w:t xml:space="preserve">critical path and reducing its associated tasks, as the critical path is the shortest time it can be finished </w:t>
      </w:r>
      <w:r w:rsidR="006B7E76" w:rsidRPr="00DE384E">
        <w:rPr>
          <w:sz w:val="24"/>
          <w:szCs w:val="24"/>
        </w:rPr>
        <w:t>(Browning, 2014)</w:t>
      </w:r>
      <w:r w:rsidR="00276CBB" w:rsidRPr="00DE384E">
        <w:rPr>
          <w:sz w:val="24"/>
          <w:szCs w:val="24"/>
        </w:rPr>
        <w:t>.</w:t>
      </w:r>
      <w:r w:rsidR="007576DB" w:rsidRPr="00DE384E">
        <w:rPr>
          <w:sz w:val="24"/>
          <w:szCs w:val="24"/>
        </w:rPr>
        <w:t xml:space="preserve"> Therefore, </w:t>
      </w:r>
      <w:r w:rsidR="008757F0" w:rsidRPr="00DE384E">
        <w:rPr>
          <w:sz w:val="24"/>
          <w:szCs w:val="24"/>
        </w:rPr>
        <w:t xml:space="preserve">the solution suggested was to offer workshop staff an overtime shift on a Saturday to reduce damper build time by 1 day. The cost of this is </w:t>
      </w:r>
      <w:r w:rsidR="00E061AC" w:rsidRPr="00DE384E">
        <w:rPr>
          <w:sz w:val="24"/>
          <w:szCs w:val="24"/>
        </w:rPr>
        <w:t>summarised in the table below</w:t>
      </w:r>
      <w:r w:rsidR="007576DB" w:rsidRPr="00DE384E">
        <w:rPr>
          <w:sz w:val="24"/>
          <w:szCs w:val="24"/>
        </w:rPr>
        <w:t xml:space="preserve"> </w:t>
      </w:r>
      <w:r w:rsidR="008757F0" w:rsidRPr="00DE384E">
        <w:rPr>
          <w:sz w:val="24"/>
          <w:szCs w:val="24"/>
        </w:rPr>
        <w:t>and resulted in a</w:t>
      </w:r>
      <w:r w:rsidR="00E061AC" w:rsidRPr="00DE384E">
        <w:rPr>
          <w:sz w:val="24"/>
          <w:szCs w:val="24"/>
        </w:rPr>
        <w:t xml:space="preserve"> </w:t>
      </w:r>
      <w:r w:rsidR="008757F0" w:rsidRPr="00DE384E">
        <w:rPr>
          <w:sz w:val="24"/>
          <w:szCs w:val="24"/>
        </w:rPr>
        <w:t>reduction of</w:t>
      </w:r>
      <w:r w:rsidR="007576DB" w:rsidRPr="00DE384E">
        <w:rPr>
          <w:sz w:val="24"/>
          <w:szCs w:val="24"/>
        </w:rPr>
        <w:t xml:space="preserve"> the project</w:t>
      </w:r>
      <w:r w:rsidR="008757F0" w:rsidRPr="00DE384E">
        <w:rPr>
          <w:sz w:val="24"/>
          <w:szCs w:val="24"/>
        </w:rPr>
        <w:t xml:space="preserve"> completion</w:t>
      </w:r>
      <w:r w:rsidR="00E061AC" w:rsidRPr="00DE384E">
        <w:rPr>
          <w:sz w:val="24"/>
          <w:szCs w:val="24"/>
        </w:rPr>
        <w:t xml:space="preserve"> time</w:t>
      </w:r>
      <w:r w:rsidR="007576DB" w:rsidRPr="00DE384E">
        <w:rPr>
          <w:sz w:val="24"/>
          <w:szCs w:val="24"/>
        </w:rPr>
        <w:t xml:space="preserve"> by a total of </w:t>
      </w:r>
      <w:r w:rsidR="00204F16" w:rsidRPr="00DE384E">
        <w:rPr>
          <w:sz w:val="24"/>
          <w:szCs w:val="24"/>
        </w:rPr>
        <w:t>5</w:t>
      </w:r>
      <w:r w:rsidR="007576DB" w:rsidRPr="00DE384E">
        <w:rPr>
          <w:sz w:val="24"/>
          <w:szCs w:val="24"/>
        </w:rPr>
        <w:t xml:space="preserve"> days. </w:t>
      </w:r>
    </w:p>
    <w:p w:rsidR="00C87B35" w:rsidRPr="00DE384E" w:rsidRDefault="00204F16" w:rsidP="006F0150">
      <w:pPr>
        <w:spacing w:line="360" w:lineRule="auto"/>
        <w:rPr>
          <w:sz w:val="24"/>
          <w:szCs w:val="24"/>
        </w:rPr>
      </w:pPr>
      <w:r w:rsidRPr="00DE384E">
        <w:rPr>
          <w:noProof/>
          <w:lang w:eastAsia="en-GB"/>
        </w:rPr>
        <w:lastRenderedPageBreak/>
        <w:drawing>
          <wp:inline distT="0" distB="0" distL="0" distR="0">
            <wp:extent cx="6182760" cy="1953260"/>
            <wp:effectExtent l="0" t="0" r="889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89496" cy="1955388"/>
                    </a:xfrm>
                    <a:prstGeom prst="rect">
                      <a:avLst/>
                    </a:prstGeom>
                    <a:noFill/>
                    <a:ln>
                      <a:noFill/>
                    </a:ln>
                  </pic:spPr>
                </pic:pic>
              </a:graphicData>
            </a:graphic>
          </wp:inline>
        </w:drawing>
      </w:r>
    </w:p>
    <w:p w:rsidR="00FD511F" w:rsidRPr="00DE384E" w:rsidRDefault="00FD511F" w:rsidP="004F2294"/>
    <w:p w:rsidR="00E81E17" w:rsidRPr="00DE384E" w:rsidRDefault="00E81E17" w:rsidP="00E81E17">
      <w:pPr>
        <w:pStyle w:val="Heading1"/>
        <w:jc w:val="center"/>
      </w:pPr>
      <w:bookmarkStart w:id="9" w:name="_Toc32329989"/>
      <w:r w:rsidRPr="00DE384E">
        <w:t>Resource Scheduling and Smoothing Techniques</w:t>
      </w:r>
      <w:bookmarkEnd w:id="9"/>
      <w:r w:rsidRPr="00DE384E">
        <w:t xml:space="preserve"> </w:t>
      </w:r>
    </w:p>
    <w:p w:rsidR="00B16221" w:rsidRPr="00DE384E" w:rsidRDefault="00B16221" w:rsidP="00B16221"/>
    <w:p w:rsidR="00E310C3" w:rsidRPr="00DE384E" w:rsidRDefault="00AD3920" w:rsidP="00B16221">
      <w:pPr>
        <w:spacing w:line="360" w:lineRule="auto"/>
        <w:rPr>
          <w:sz w:val="24"/>
          <w:szCs w:val="24"/>
        </w:rPr>
      </w:pPr>
      <w:r w:rsidRPr="00DE384E">
        <w:rPr>
          <w:noProof/>
          <w:sz w:val="24"/>
          <w:szCs w:val="24"/>
          <w:lang w:eastAsia="en-GB"/>
        </w:rPr>
        <w:drawing>
          <wp:anchor distT="0" distB="0" distL="114300" distR="114300" simplePos="0" relativeHeight="251667456" behindDoc="0" locked="0" layoutInCell="1" allowOverlap="1">
            <wp:simplePos x="0" y="0"/>
            <wp:positionH relativeFrom="margin">
              <wp:posOffset>-466090</wp:posOffset>
            </wp:positionH>
            <wp:positionV relativeFrom="paragraph">
              <wp:posOffset>3146425</wp:posOffset>
            </wp:positionV>
            <wp:extent cx="6670040" cy="2505710"/>
            <wp:effectExtent l="0" t="0" r="0" b="889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670040" cy="2505710"/>
                    </a:xfrm>
                    <a:prstGeom prst="rect">
                      <a:avLst/>
                    </a:prstGeom>
                    <a:noFill/>
                  </pic:spPr>
                </pic:pic>
              </a:graphicData>
            </a:graphic>
            <wp14:sizeRelH relativeFrom="margin">
              <wp14:pctWidth>0</wp14:pctWidth>
            </wp14:sizeRelH>
            <wp14:sizeRelV relativeFrom="margin">
              <wp14:pctHeight>0</wp14:pctHeight>
            </wp14:sizeRelV>
          </wp:anchor>
        </w:drawing>
      </w:r>
      <w:r w:rsidR="00B16221" w:rsidRPr="00DE384E">
        <w:rPr>
          <w:sz w:val="24"/>
          <w:szCs w:val="24"/>
        </w:rPr>
        <w:t>Resource smoothing is a tool within project management used to optimise the amount of resources within a project, it is defined as a techni</w:t>
      </w:r>
      <w:r w:rsidR="00A808AD" w:rsidRPr="00DE384E">
        <w:rPr>
          <w:sz w:val="24"/>
          <w:szCs w:val="24"/>
        </w:rPr>
        <w:t>que that regulates the activities</w:t>
      </w:r>
      <w:r w:rsidR="00B16221" w:rsidRPr="00DE384E">
        <w:rPr>
          <w:sz w:val="24"/>
          <w:szCs w:val="24"/>
        </w:rPr>
        <w:t xml:space="preserve"> within a project schedule so that pre-defined resource requirements do not exceed the limits agree</w:t>
      </w:r>
      <w:r w:rsidR="004C3060" w:rsidRPr="00DE384E">
        <w:rPr>
          <w:sz w:val="24"/>
          <w:szCs w:val="24"/>
        </w:rPr>
        <w:t>d during the planning stage (</w:t>
      </w:r>
      <w:proofErr w:type="spellStart"/>
      <w:r w:rsidR="004C3060" w:rsidRPr="00DE384E">
        <w:rPr>
          <w:sz w:val="24"/>
          <w:szCs w:val="24"/>
        </w:rPr>
        <w:t>Doulabi</w:t>
      </w:r>
      <w:proofErr w:type="spellEnd"/>
      <w:r w:rsidR="00B16221" w:rsidRPr="00DE384E">
        <w:rPr>
          <w:sz w:val="24"/>
          <w:szCs w:val="24"/>
        </w:rPr>
        <w:t xml:space="preserve">, </w:t>
      </w:r>
      <w:r w:rsidR="004C3060" w:rsidRPr="00DE384E">
        <w:rPr>
          <w:sz w:val="24"/>
          <w:szCs w:val="24"/>
        </w:rPr>
        <w:t>2011</w:t>
      </w:r>
      <w:r w:rsidR="00B16221" w:rsidRPr="00DE384E">
        <w:rPr>
          <w:sz w:val="24"/>
          <w:szCs w:val="24"/>
        </w:rPr>
        <w:t xml:space="preserve">). </w:t>
      </w:r>
      <w:r w:rsidR="008F1371" w:rsidRPr="00DE384E">
        <w:rPr>
          <w:sz w:val="24"/>
          <w:szCs w:val="24"/>
        </w:rPr>
        <w:t>This method is primarily used when the time constraint takes priority and the requirement is for the project to be completed by the required date with no extension. Therefore, a smooth resource profile will be achieved by delaying some tasks within the schedule utilising any float or increasing/decreasing the resources requir</w:t>
      </w:r>
      <w:r w:rsidR="003C13A5" w:rsidRPr="00DE384E">
        <w:rPr>
          <w:sz w:val="24"/>
          <w:szCs w:val="24"/>
        </w:rPr>
        <w:t>ed for these tasks not effecting the overall duration (</w:t>
      </w:r>
      <w:proofErr w:type="spellStart"/>
      <w:r w:rsidR="003C13A5" w:rsidRPr="00DE384E">
        <w:rPr>
          <w:sz w:val="24"/>
          <w:szCs w:val="24"/>
        </w:rPr>
        <w:t>Damci</w:t>
      </w:r>
      <w:proofErr w:type="spellEnd"/>
      <w:r w:rsidR="003C13A5" w:rsidRPr="00DE384E">
        <w:rPr>
          <w:sz w:val="24"/>
          <w:szCs w:val="24"/>
        </w:rPr>
        <w:t xml:space="preserve"> AND </w:t>
      </w:r>
      <w:proofErr w:type="spellStart"/>
      <w:r w:rsidR="003C13A5" w:rsidRPr="00DE384E">
        <w:rPr>
          <w:sz w:val="24"/>
          <w:szCs w:val="24"/>
        </w:rPr>
        <w:t>Polat</w:t>
      </w:r>
      <w:proofErr w:type="spellEnd"/>
      <w:r w:rsidR="003C13A5" w:rsidRPr="00DE384E">
        <w:rPr>
          <w:sz w:val="24"/>
          <w:szCs w:val="24"/>
        </w:rPr>
        <w:t>, 2014</w:t>
      </w:r>
      <w:r w:rsidR="008F1371" w:rsidRPr="00DE384E">
        <w:rPr>
          <w:sz w:val="24"/>
          <w:szCs w:val="24"/>
        </w:rPr>
        <w:t xml:space="preserve">). However, this method will remove flexibility from the project schedule and its ability to cope </w:t>
      </w:r>
      <w:r w:rsidR="009427E0" w:rsidRPr="00DE384E">
        <w:rPr>
          <w:sz w:val="24"/>
          <w:szCs w:val="24"/>
        </w:rPr>
        <w:t>with any unavoidable delays (</w:t>
      </w:r>
      <w:proofErr w:type="spellStart"/>
      <w:r w:rsidR="009427E0" w:rsidRPr="00DE384E">
        <w:rPr>
          <w:sz w:val="24"/>
          <w:szCs w:val="24"/>
        </w:rPr>
        <w:t>Hariga</w:t>
      </w:r>
      <w:proofErr w:type="spellEnd"/>
      <w:r w:rsidR="009427E0" w:rsidRPr="00DE384E">
        <w:rPr>
          <w:sz w:val="24"/>
          <w:szCs w:val="24"/>
        </w:rPr>
        <w:t xml:space="preserve"> AND El-Sayegh, 2011</w:t>
      </w:r>
      <w:r w:rsidR="008F1371" w:rsidRPr="00DE384E">
        <w:rPr>
          <w:sz w:val="24"/>
          <w:szCs w:val="24"/>
        </w:rPr>
        <w:t>). But the advantage is a typically more cost-e</w:t>
      </w:r>
      <w:r w:rsidR="009F1A99" w:rsidRPr="00DE384E">
        <w:rPr>
          <w:sz w:val="24"/>
          <w:szCs w:val="24"/>
        </w:rPr>
        <w:t>ffective use of resources (</w:t>
      </w:r>
      <w:proofErr w:type="spellStart"/>
      <w:r w:rsidR="009F1A99" w:rsidRPr="00DE384E">
        <w:rPr>
          <w:sz w:val="24"/>
          <w:szCs w:val="24"/>
        </w:rPr>
        <w:t>Damci</w:t>
      </w:r>
      <w:proofErr w:type="spellEnd"/>
      <w:r w:rsidR="009F1A99" w:rsidRPr="00DE384E">
        <w:rPr>
          <w:sz w:val="24"/>
          <w:szCs w:val="24"/>
        </w:rPr>
        <w:t xml:space="preserve"> </w:t>
      </w:r>
      <w:r w:rsidR="009F1A99" w:rsidRPr="00DE384E">
        <w:rPr>
          <w:i/>
          <w:sz w:val="24"/>
          <w:szCs w:val="24"/>
        </w:rPr>
        <w:t>et al.</w:t>
      </w:r>
      <w:r w:rsidR="009F1A99" w:rsidRPr="00DE384E">
        <w:rPr>
          <w:sz w:val="24"/>
          <w:szCs w:val="24"/>
        </w:rPr>
        <w:t>, 2016</w:t>
      </w:r>
      <w:r w:rsidR="008F1371" w:rsidRPr="00DE384E">
        <w:rPr>
          <w:sz w:val="24"/>
          <w:szCs w:val="24"/>
        </w:rPr>
        <w:t>).</w:t>
      </w:r>
    </w:p>
    <w:p w:rsidR="004F2294" w:rsidRPr="00DE384E" w:rsidRDefault="004F2294" w:rsidP="00B16221">
      <w:pPr>
        <w:spacing w:line="360" w:lineRule="auto"/>
        <w:rPr>
          <w:sz w:val="24"/>
          <w:szCs w:val="24"/>
        </w:rPr>
      </w:pPr>
    </w:p>
    <w:p w:rsidR="004F2294" w:rsidRPr="00DE384E" w:rsidRDefault="002E44DA" w:rsidP="00B16221">
      <w:pPr>
        <w:spacing w:line="360" w:lineRule="auto"/>
        <w:rPr>
          <w:sz w:val="24"/>
          <w:szCs w:val="24"/>
        </w:rPr>
      </w:pPr>
      <w:r w:rsidRPr="00DE384E">
        <w:rPr>
          <w:sz w:val="24"/>
          <w:szCs w:val="24"/>
        </w:rPr>
        <w:t>The table above shows the current resource allocation for the damper man</w:t>
      </w:r>
      <w:r w:rsidR="00551E22" w:rsidRPr="00DE384E">
        <w:rPr>
          <w:sz w:val="24"/>
          <w:szCs w:val="24"/>
        </w:rPr>
        <w:t>ufacturing stage of the project, it also demonstrates there is room for resource smoothing and a more efficient allocation of resources. For example, the PERT analysis above indicated that the manufacture of the CFD-01 was at less risk of being delayed</w:t>
      </w:r>
      <w:r w:rsidR="008E3D67" w:rsidRPr="00DE384E">
        <w:rPr>
          <w:sz w:val="24"/>
          <w:szCs w:val="24"/>
        </w:rPr>
        <w:t>,</w:t>
      </w:r>
      <w:r w:rsidR="00551E22" w:rsidRPr="00DE384E">
        <w:rPr>
          <w:sz w:val="24"/>
          <w:szCs w:val="24"/>
        </w:rPr>
        <w:t xml:space="preserve"> so </w:t>
      </w:r>
      <w:r w:rsidR="008E3D67" w:rsidRPr="00DE384E">
        <w:rPr>
          <w:sz w:val="24"/>
          <w:szCs w:val="24"/>
        </w:rPr>
        <w:t xml:space="preserve">moving a fitter from this task to inspection may minimise the risk of delay in that area as there is only one member working that task. </w:t>
      </w:r>
      <w:r w:rsidR="00CC7213" w:rsidRPr="00DE384E">
        <w:rPr>
          <w:sz w:val="24"/>
          <w:szCs w:val="24"/>
        </w:rPr>
        <w:t xml:space="preserve">However, before preforming this activity the user must consider the effect on the original task and ensure no changes in time for the critical path activities. </w:t>
      </w:r>
    </w:p>
    <w:p w:rsidR="004F2294" w:rsidRPr="00DE384E" w:rsidRDefault="004F2294" w:rsidP="00B16221">
      <w:pPr>
        <w:spacing w:line="360" w:lineRule="auto"/>
        <w:rPr>
          <w:sz w:val="24"/>
          <w:szCs w:val="24"/>
        </w:rPr>
      </w:pPr>
    </w:p>
    <w:p w:rsidR="004F2294" w:rsidRPr="00DE384E" w:rsidRDefault="00803EA6" w:rsidP="00B16221">
      <w:pPr>
        <w:spacing w:line="360" w:lineRule="auto"/>
        <w:rPr>
          <w:sz w:val="24"/>
          <w:szCs w:val="24"/>
        </w:rPr>
      </w:pPr>
      <w:r w:rsidRPr="00DE384E">
        <w:rPr>
          <w:noProof/>
          <w:sz w:val="24"/>
          <w:szCs w:val="24"/>
          <w:lang w:eastAsia="en-GB"/>
        </w:rPr>
        <w:drawing>
          <wp:anchor distT="0" distB="0" distL="114300" distR="114300" simplePos="0" relativeHeight="251668480" behindDoc="0" locked="0" layoutInCell="1" allowOverlap="1">
            <wp:simplePos x="0" y="0"/>
            <wp:positionH relativeFrom="margin">
              <wp:align>center</wp:align>
            </wp:positionH>
            <wp:positionV relativeFrom="paragraph">
              <wp:posOffset>0</wp:posOffset>
            </wp:positionV>
            <wp:extent cx="6630670" cy="2226310"/>
            <wp:effectExtent l="0" t="0" r="0" b="25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630670" cy="2226310"/>
                    </a:xfrm>
                    <a:prstGeom prst="rect">
                      <a:avLst/>
                    </a:prstGeom>
                    <a:noFill/>
                  </pic:spPr>
                </pic:pic>
              </a:graphicData>
            </a:graphic>
            <wp14:sizeRelH relativeFrom="margin">
              <wp14:pctWidth>0</wp14:pctWidth>
            </wp14:sizeRelH>
            <wp14:sizeRelV relativeFrom="margin">
              <wp14:pctHeight>0</wp14:pctHeight>
            </wp14:sizeRelV>
          </wp:anchor>
        </w:drawing>
      </w:r>
    </w:p>
    <w:p w:rsidR="00D22733" w:rsidRPr="00942170" w:rsidRDefault="00803EA6" w:rsidP="00942170">
      <w:pPr>
        <w:spacing w:line="360" w:lineRule="auto"/>
        <w:rPr>
          <w:sz w:val="24"/>
          <w:szCs w:val="24"/>
        </w:rPr>
      </w:pPr>
      <w:r w:rsidRPr="00DE384E">
        <w:rPr>
          <w:sz w:val="24"/>
          <w:szCs w:val="24"/>
        </w:rPr>
        <w:t>The</w:t>
      </w:r>
      <w:r w:rsidR="00DC2783" w:rsidRPr="00DE384E">
        <w:rPr>
          <w:sz w:val="24"/>
          <w:szCs w:val="24"/>
        </w:rPr>
        <w:t xml:space="preserve"> table above shows the results of smoothing and reassigning the workforce for an improvement in performance. </w:t>
      </w:r>
      <w:r w:rsidR="007559E0" w:rsidRPr="00DE384E">
        <w:rPr>
          <w:sz w:val="24"/>
          <w:szCs w:val="24"/>
        </w:rPr>
        <w:t xml:space="preserve">The build for the CFD-01-ICB has remained the same as it is a very complex damper to build, however the less complex dampers such as the CBD-01/02 has been reduced by one man in order to ensure inspection and testing for </w:t>
      </w:r>
      <w:r w:rsidR="00957BE8" w:rsidRPr="00DE384E">
        <w:rPr>
          <w:sz w:val="24"/>
          <w:szCs w:val="24"/>
        </w:rPr>
        <w:t xml:space="preserve">completed </w:t>
      </w:r>
      <w:r w:rsidR="007559E0" w:rsidRPr="00DE384E">
        <w:rPr>
          <w:sz w:val="24"/>
          <w:szCs w:val="24"/>
        </w:rPr>
        <w:t xml:space="preserve">dampers </w:t>
      </w:r>
      <w:r w:rsidR="00957BE8" w:rsidRPr="00DE384E">
        <w:rPr>
          <w:sz w:val="24"/>
          <w:szCs w:val="24"/>
        </w:rPr>
        <w:t>is carried out</w:t>
      </w:r>
      <w:r w:rsidR="007559E0" w:rsidRPr="00DE384E">
        <w:rPr>
          <w:sz w:val="24"/>
          <w:szCs w:val="24"/>
        </w:rPr>
        <w:t xml:space="preserve"> and any corrections can be made swiftly. </w:t>
      </w:r>
    </w:p>
    <w:p w:rsidR="004D731C" w:rsidRPr="00DE384E" w:rsidRDefault="004D731C" w:rsidP="004D731C">
      <w:pPr>
        <w:pStyle w:val="Heading1"/>
        <w:jc w:val="center"/>
      </w:pPr>
      <w:bookmarkStart w:id="10" w:name="_Toc32329990"/>
      <w:r w:rsidRPr="00DE384E">
        <w:t>Handover Issues</w:t>
      </w:r>
      <w:bookmarkEnd w:id="10"/>
      <w:r w:rsidRPr="00DE384E">
        <w:t xml:space="preserve"> </w:t>
      </w:r>
    </w:p>
    <w:p w:rsidR="004D731C" w:rsidRPr="00DE384E" w:rsidRDefault="004D731C" w:rsidP="00E81E17"/>
    <w:p w:rsidR="00732670" w:rsidRPr="00DE384E" w:rsidRDefault="00B41817" w:rsidP="00C27D8B">
      <w:pPr>
        <w:spacing w:line="360" w:lineRule="auto"/>
        <w:rPr>
          <w:sz w:val="24"/>
          <w:szCs w:val="24"/>
        </w:rPr>
      </w:pPr>
      <w:r w:rsidRPr="00DE384E">
        <w:rPr>
          <w:sz w:val="24"/>
          <w:szCs w:val="24"/>
        </w:rPr>
        <w:t>Project handover typically comes at the end of the project to either install, construct and/or modify an asset. The client at this stage is formally accepting the asset, work area or any relevant info</w:t>
      </w:r>
      <w:r w:rsidR="00786F48" w:rsidRPr="00DE384E">
        <w:rPr>
          <w:sz w:val="24"/>
          <w:szCs w:val="24"/>
        </w:rPr>
        <w:t>rmation from the contractor (</w:t>
      </w:r>
      <w:proofErr w:type="spellStart"/>
      <w:r w:rsidR="00786F48" w:rsidRPr="00DE384E">
        <w:rPr>
          <w:sz w:val="24"/>
          <w:szCs w:val="24"/>
        </w:rPr>
        <w:t>Shirkavand</w:t>
      </w:r>
      <w:proofErr w:type="spellEnd"/>
      <w:r w:rsidR="00786F48" w:rsidRPr="00DE384E">
        <w:rPr>
          <w:sz w:val="24"/>
          <w:szCs w:val="24"/>
        </w:rPr>
        <w:t xml:space="preserve"> </w:t>
      </w:r>
      <w:r w:rsidR="00786F48" w:rsidRPr="00DE384E">
        <w:rPr>
          <w:i/>
          <w:sz w:val="24"/>
          <w:szCs w:val="24"/>
        </w:rPr>
        <w:t>et al.</w:t>
      </w:r>
      <w:r w:rsidR="00786F48" w:rsidRPr="00DE384E">
        <w:rPr>
          <w:sz w:val="24"/>
          <w:szCs w:val="24"/>
        </w:rPr>
        <w:t>, 2015</w:t>
      </w:r>
      <w:r w:rsidRPr="00DE384E">
        <w:rPr>
          <w:sz w:val="24"/>
          <w:szCs w:val="24"/>
        </w:rPr>
        <w:t>).</w:t>
      </w:r>
      <w:r w:rsidR="00AE6A24" w:rsidRPr="00DE384E">
        <w:rPr>
          <w:sz w:val="24"/>
          <w:szCs w:val="24"/>
        </w:rPr>
        <w:t xml:space="preserve"> Therefore, the handover process should guarantee that the client is confident the asset acquired is ready and safe for use and that they are able to control, manage and maintain said asset </w:t>
      </w:r>
      <w:r w:rsidR="00E721D3" w:rsidRPr="00DE384E">
        <w:rPr>
          <w:sz w:val="24"/>
          <w:szCs w:val="24"/>
        </w:rPr>
        <w:t xml:space="preserve">(Schneider </w:t>
      </w:r>
      <w:r w:rsidR="00E721D3" w:rsidRPr="00DE384E">
        <w:rPr>
          <w:i/>
          <w:sz w:val="24"/>
          <w:szCs w:val="24"/>
        </w:rPr>
        <w:t>et al.</w:t>
      </w:r>
      <w:r w:rsidR="00E721D3" w:rsidRPr="00DE384E">
        <w:rPr>
          <w:sz w:val="24"/>
          <w:szCs w:val="24"/>
        </w:rPr>
        <w:t xml:space="preserve">, </w:t>
      </w:r>
      <w:r w:rsidR="00E721D3" w:rsidRPr="00DE384E">
        <w:rPr>
          <w:sz w:val="24"/>
          <w:szCs w:val="24"/>
        </w:rPr>
        <w:lastRenderedPageBreak/>
        <w:t>2016</w:t>
      </w:r>
      <w:r w:rsidR="00C27D8B" w:rsidRPr="00DE384E">
        <w:rPr>
          <w:sz w:val="24"/>
          <w:szCs w:val="24"/>
        </w:rPr>
        <w:t xml:space="preserve">). However, a study conducted by </w:t>
      </w:r>
      <w:r w:rsidR="00131041" w:rsidRPr="00DE384E">
        <w:rPr>
          <w:sz w:val="24"/>
          <w:szCs w:val="24"/>
        </w:rPr>
        <w:t>the Association of Project Management (2017)</w:t>
      </w:r>
      <w:r w:rsidR="00211ADA" w:rsidRPr="00DE384E">
        <w:rPr>
          <w:sz w:val="24"/>
          <w:szCs w:val="24"/>
        </w:rPr>
        <w:t xml:space="preserve"> found that there is a tendency</w:t>
      </w:r>
      <w:r w:rsidR="00B137E2" w:rsidRPr="00DE384E">
        <w:rPr>
          <w:sz w:val="24"/>
          <w:szCs w:val="24"/>
        </w:rPr>
        <w:t xml:space="preserve"> when handing over a project </w:t>
      </w:r>
      <w:r w:rsidR="00211ADA" w:rsidRPr="00DE384E">
        <w:rPr>
          <w:sz w:val="24"/>
          <w:szCs w:val="24"/>
        </w:rPr>
        <w:t xml:space="preserve">to take a </w:t>
      </w:r>
      <w:r w:rsidR="00B137E2" w:rsidRPr="00DE384E">
        <w:rPr>
          <w:sz w:val="24"/>
          <w:szCs w:val="24"/>
        </w:rPr>
        <w:t>“</w:t>
      </w:r>
      <w:r w:rsidR="00211ADA" w:rsidRPr="00DE384E">
        <w:rPr>
          <w:sz w:val="24"/>
          <w:szCs w:val="24"/>
        </w:rPr>
        <w:t>midwifery approach</w:t>
      </w:r>
      <w:r w:rsidR="00B137E2" w:rsidRPr="00DE384E">
        <w:rPr>
          <w:sz w:val="24"/>
          <w:szCs w:val="24"/>
        </w:rPr>
        <w:t>”</w:t>
      </w:r>
      <w:r w:rsidR="00211ADA" w:rsidRPr="00DE384E">
        <w:rPr>
          <w:sz w:val="24"/>
          <w:szCs w:val="24"/>
        </w:rPr>
        <w:t xml:space="preserve"> in the form of “passing the child on at birth and wishing the parents good luck”</w:t>
      </w:r>
      <w:r w:rsidR="00B137E2" w:rsidRPr="00DE384E">
        <w:rPr>
          <w:sz w:val="24"/>
          <w:szCs w:val="24"/>
        </w:rPr>
        <w:t xml:space="preserve">. </w:t>
      </w:r>
      <w:r w:rsidR="0093532F" w:rsidRPr="00DE384E">
        <w:rPr>
          <w:sz w:val="24"/>
          <w:szCs w:val="24"/>
        </w:rPr>
        <w:t>It also found the following are some of the main challenges when handing a project over:</w:t>
      </w:r>
      <w:r w:rsidR="00EE2FC7" w:rsidRPr="00DE384E">
        <w:rPr>
          <w:sz w:val="24"/>
          <w:szCs w:val="24"/>
        </w:rPr>
        <w:t xml:space="preserve"> </w:t>
      </w:r>
    </w:p>
    <w:p w:rsidR="00AD7942" w:rsidRPr="00DE384E" w:rsidRDefault="001D10F3" w:rsidP="00AD7942">
      <w:pPr>
        <w:pStyle w:val="Heading2"/>
      </w:pPr>
      <w:bookmarkStart w:id="11" w:name="_Toc32329991"/>
      <w:r w:rsidRPr="00DE384E">
        <w:t>Incomplete Documentation</w:t>
      </w:r>
      <w:bookmarkEnd w:id="11"/>
      <w:r w:rsidRPr="00DE384E">
        <w:t xml:space="preserve"> </w:t>
      </w:r>
      <w:r w:rsidR="003D3CF2" w:rsidRPr="00DE384E">
        <w:t xml:space="preserve"> </w:t>
      </w:r>
    </w:p>
    <w:p w:rsidR="004D731C" w:rsidRPr="00DE384E" w:rsidRDefault="004D731C" w:rsidP="004C11C5"/>
    <w:p w:rsidR="004D731C" w:rsidRPr="00DE384E" w:rsidRDefault="001D10F3" w:rsidP="001D10F3">
      <w:pPr>
        <w:spacing w:line="360" w:lineRule="auto"/>
        <w:rPr>
          <w:sz w:val="24"/>
          <w:szCs w:val="24"/>
        </w:rPr>
      </w:pPr>
      <w:r w:rsidRPr="00DE384E">
        <w:rPr>
          <w:sz w:val="24"/>
          <w:szCs w:val="24"/>
        </w:rPr>
        <w:t>During project handover all relevant documentation must be transferred to the client. It is necessary to provide a comprehensive collection of project related documentation, enabling the client to have any details regarding warrant</w:t>
      </w:r>
      <w:r w:rsidR="00B11F00" w:rsidRPr="00DE384E">
        <w:rPr>
          <w:sz w:val="24"/>
          <w:szCs w:val="24"/>
        </w:rPr>
        <w:t xml:space="preserve">y and equipment maintenance (Whyte </w:t>
      </w:r>
      <w:r w:rsidR="00B11F00" w:rsidRPr="00DE384E">
        <w:rPr>
          <w:i/>
          <w:sz w:val="24"/>
          <w:szCs w:val="24"/>
        </w:rPr>
        <w:t>et al.</w:t>
      </w:r>
      <w:r w:rsidR="00B11F00" w:rsidRPr="00DE384E">
        <w:rPr>
          <w:sz w:val="24"/>
          <w:szCs w:val="24"/>
        </w:rPr>
        <w:t>, 2013</w:t>
      </w:r>
      <w:r w:rsidRPr="00DE384E">
        <w:rPr>
          <w:sz w:val="24"/>
          <w:szCs w:val="24"/>
        </w:rPr>
        <w:t xml:space="preserve">). Accurate documentation </w:t>
      </w:r>
      <w:r w:rsidR="00BA4FB6" w:rsidRPr="00DE384E">
        <w:rPr>
          <w:sz w:val="24"/>
          <w:szCs w:val="24"/>
        </w:rPr>
        <w:t>can also ensure if a portion of the work delivered doesn’t match up to the requirements outlined in the contract it can be addressed</w:t>
      </w:r>
      <w:r w:rsidR="00810235" w:rsidRPr="00DE384E">
        <w:rPr>
          <w:sz w:val="24"/>
          <w:szCs w:val="24"/>
        </w:rPr>
        <w:t xml:space="preserve"> with the party responsible (Lester, 2014</w:t>
      </w:r>
      <w:r w:rsidR="00BA4FB6" w:rsidRPr="00DE384E">
        <w:rPr>
          <w:sz w:val="24"/>
          <w:szCs w:val="24"/>
        </w:rPr>
        <w:t xml:space="preserve">). </w:t>
      </w:r>
      <w:r w:rsidR="00200CA3" w:rsidRPr="00DE384E">
        <w:rPr>
          <w:sz w:val="24"/>
          <w:szCs w:val="24"/>
        </w:rPr>
        <w:t xml:space="preserve">However, a study conducted by Emerson (2018) </w:t>
      </w:r>
      <w:r w:rsidR="00C347EA" w:rsidRPr="00DE384E">
        <w:rPr>
          <w:sz w:val="24"/>
          <w:szCs w:val="24"/>
        </w:rPr>
        <w:t>found that up to 30% of initial data created during the design and manufacturing phase may be lost before the handover stage. If these documents are lost it can leave the client stuck in the event of a breakdown and they will be unaware of how t</w:t>
      </w:r>
      <w:r w:rsidR="004F0B4F" w:rsidRPr="00DE384E">
        <w:rPr>
          <w:sz w:val="24"/>
          <w:szCs w:val="24"/>
        </w:rPr>
        <w:t>o carry out routine maintenance, particularly if it happens years after the project completion as it may be difficult to track down the product provider (</w:t>
      </w:r>
      <w:r w:rsidR="00236B04" w:rsidRPr="00DE384E">
        <w:rPr>
          <w:sz w:val="24"/>
          <w:szCs w:val="24"/>
        </w:rPr>
        <w:t>APM, 2017</w:t>
      </w:r>
      <w:r w:rsidR="004F0B4F" w:rsidRPr="00DE384E">
        <w:rPr>
          <w:sz w:val="24"/>
          <w:szCs w:val="24"/>
        </w:rPr>
        <w:t xml:space="preserve">). This can be mitigated using a document management software such as </w:t>
      </w:r>
      <w:proofErr w:type="spellStart"/>
      <w:r w:rsidR="00F9414B" w:rsidRPr="00DE384E">
        <w:rPr>
          <w:sz w:val="24"/>
          <w:szCs w:val="24"/>
        </w:rPr>
        <w:t>Zoho</w:t>
      </w:r>
      <w:proofErr w:type="spellEnd"/>
      <w:r w:rsidR="00F9414B" w:rsidRPr="00DE384E">
        <w:rPr>
          <w:sz w:val="24"/>
          <w:szCs w:val="24"/>
        </w:rPr>
        <w:t xml:space="preserve"> Projects.</w:t>
      </w:r>
    </w:p>
    <w:p w:rsidR="00D77629" w:rsidRPr="00DE384E" w:rsidRDefault="00D77629" w:rsidP="00D77629">
      <w:pPr>
        <w:pStyle w:val="Heading2"/>
      </w:pPr>
      <w:bookmarkStart w:id="12" w:name="_Toc32329992"/>
      <w:r w:rsidRPr="00DE384E">
        <w:t>Poor Communication</w:t>
      </w:r>
      <w:bookmarkEnd w:id="12"/>
    </w:p>
    <w:p w:rsidR="004D731C" w:rsidRPr="00DE384E" w:rsidRDefault="004D731C" w:rsidP="004C11C5"/>
    <w:p w:rsidR="004D731C" w:rsidRPr="00DE384E" w:rsidRDefault="00D77629" w:rsidP="00D553CE">
      <w:pPr>
        <w:spacing w:line="360" w:lineRule="auto"/>
        <w:rPr>
          <w:sz w:val="24"/>
          <w:szCs w:val="24"/>
        </w:rPr>
      </w:pPr>
      <w:r w:rsidRPr="00DE384E">
        <w:rPr>
          <w:sz w:val="24"/>
          <w:szCs w:val="24"/>
        </w:rPr>
        <w:t xml:space="preserve">Following on from documentation sharing is communication </w:t>
      </w:r>
      <w:r w:rsidR="005B1C86" w:rsidRPr="00DE384E">
        <w:rPr>
          <w:sz w:val="24"/>
          <w:szCs w:val="24"/>
        </w:rPr>
        <w:t>between</w:t>
      </w:r>
      <w:r w:rsidR="00D16CC6" w:rsidRPr="00DE384E">
        <w:rPr>
          <w:sz w:val="24"/>
          <w:szCs w:val="24"/>
        </w:rPr>
        <w:t xml:space="preserve"> the contractor and the client, it is also noted that projects on a global scale that involve hundreds of suppliers and contractors potentially in different time zones, making communication more challenging as it may require allot of effort to keep track of individuals involved with the project and arranging conference </w:t>
      </w:r>
      <w:r w:rsidR="00293F0B" w:rsidRPr="00DE384E">
        <w:rPr>
          <w:sz w:val="24"/>
          <w:szCs w:val="24"/>
        </w:rPr>
        <w:t>calls with multiple parties (</w:t>
      </w:r>
      <w:proofErr w:type="spellStart"/>
      <w:r w:rsidR="00293F0B" w:rsidRPr="00DE384E">
        <w:rPr>
          <w:sz w:val="24"/>
          <w:szCs w:val="24"/>
        </w:rPr>
        <w:t>Stapel</w:t>
      </w:r>
      <w:proofErr w:type="spellEnd"/>
      <w:r w:rsidR="00293F0B" w:rsidRPr="00DE384E">
        <w:rPr>
          <w:sz w:val="24"/>
          <w:szCs w:val="24"/>
        </w:rPr>
        <w:t xml:space="preserve"> AND Schneider, 2014</w:t>
      </w:r>
      <w:r w:rsidR="00D16CC6" w:rsidRPr="00DE384E">
        <w:rPr>
          <w:sz w:val="24"/>
          <w:szCs w:val="24"/>
        </w:rPr>
        <w:t>). Furthermore, communication can also become more challenging once pro</w:t>
      </w:r>
      <w:r w:rsidR="00F42729" w:rsidRPr="00DE384E">
        <w:rPr>
          <w:sz w:val="24"/>
          <w:szCs w:val="24"/>
        </w:rPr>
        <w:t>ject teams start to disband (</w:t>
      </w:r>
      <w:proofErr w:type="spellStart"/>
      <w:r w:rsidR="00F42729" w:rsidRPr="00DE384E">
        <w:rPr>
          <w:sz w:val="24"/>
          <w:szCs w:val="24"/>
        </w:rPr>
        <w:t>Ziek</w:t>
      </w:r>
      <w:proofErr w:type="spellEnd"/>
      <w:r w:rsidR="00F42729" w:rsidRPr="00DE384E">
        <w:rPr>
          <w:sz w:val="24"/>
          <w:szCs w:val="24"/>
        </w:rPr>
        <w:t xml:space="preserve"> AND Anderson, 2015</w:t>
      </w:r>
      <w:r w:rsidR="00D16CC6" w:rsidRPr="00DE384E">
        <w:rPr>
          <w:sz w:val="24"/>
          <w:szCs w:val="24"/>
        </w:rPr>
        <w:t>). For example, getting necessary documents from contractors will be more difficult as individuals involved with the project may have mov</w:t>
      </w:r>
      <w:r w:rsidR="00243C35" w:rsidRPr="00DE384E">
        <w:rPr>
          <w:sz w:val="24"/>
          <w:szCs w:val="24"/>
        </w:rPr>
        <w:t>ed onto other jobs or tasks (</w:t>
      </w:r>
      <w:proofErr w:type="spellStart"/>
      <w:r w:rsidR="00243C35" w:rsidRPr="00DE384E">
        <w:rPr>
          <w:sz w:val="24"/>
          <w:szCs w:val="24"/>
        </w:rPr>
        <w:t>Kunte</w:t>
      </w:r>
      <w:proofErr w:type="spellEnd"/>
      <w:r w:rsidR="00243C35" w:rsidRPr="00DE384E">
        <w:rPr>
          <w:sz w:val="24"/>
          <w:szCs w:val="24"/>
        </w:rPr>
        <w:t>, 2017</w:t>
      </w:r>
      <w:r w:rsidR="00D16CC6" w:rsidRPr="00DE384E">
        <w:rPr>
          <w:sz w:val="24"/>
          <w:szCs w:val="24"/>
        </w:rPr>
        <w:t xml:space="preserve">). </w:t>
      </w:r>
    </w:p>
    <w:p w:rsidR="00261AE3" w:rsidRPr="00DE384E" w:rsidRDefault="00261AE3" w:rsidP="00D553CE">
      <w:pPr>
        <w:spacing w:line="360" w:lineRule="auto"/>
        <w:rPr>
          <w:sz w:val="24"/>
          <w:szCs w:val="24"/>
        </w:rPr>
      </w:pPr>
    </w:p>
    <w:p w:rsidR="004D731C" w:rsidRDefault="004D731C" w:rsidP="004D731C">
      <w:pPr>
        <w:pStyle w:val="Heading1"/>
        <w:jc w:val="center"/>
      </w:pPr>
      <w:bookmarkStart w:id="13" w:name="_Toc32329993"/>
      <w:r w:rsidRPr="00DE384E">
        <w:lastRenderedPageBreak/>
        <w:t>Conclusion</w:t>
      </w:r>
      <w:bookmarkEnd w:id="13"/>
      <w:r>
        <w:t xml:space="preserve"> </w:t>
      </w:r>
    </w:p>
    <w:p w:rsidR="004D731C" w:rsidRDefault="004D731C" w:rsidP="004C11C5"/>
    <w:p w:rsidR="004C11C5" w:rsidRDefault="004946F2" w:rsidP="004946F2">
      <w:pPr>
        <w:spacing w:line="360" w:lineRule="auto"/>
      </w:pPr>
      <w:r>
        <w:rPr>
          <w:sz w:val="24"/>
          <w:szCs w:val="24"/>
        </w:rPr>
        <w:t xml:space="preserve">This assignment has created a Gantt chart which outlined the tasks required for the testing of Flamgard Calidair’s dampers to EDF outlined standards. </w:t>
      </w:r>
      <w:r w:rsidR="003277FF">
        <w:rPr>
          <w:sz w:val="24"/>
          <w:szCs w:val="24"/>
        </w:rPr>
        <w:t xml:space="preserve">A critical path was then identified using a network diagram generated by Microsoft Project to enable the user to gain perspective of the projects scope. </w:t>
      </w:r>
      <w:r w:rsidR="00A53EE3">
        <w:rPr>
          <w:sz w:val="24"/>
          <w:szCs w:val="24"/>
        </w:rPr>
        <w:t>The importance of communication within project management was researched and it was determined that poor communication can result in users being unaware of expectations and progress resulting in project failure.</w:t>
      </w:r>
      <w:r w:rsidR="003277FF">
        <w:rPr>
          <w:sz w:val="24"/>
          <w:szCs w:val="24"/>
        </w:rPr>
        <w:t xml:space="preserve"> </w:t>
      </w:r>
      <w:r w:rsidR="00A53EE3">
        <w:rPr>
          <w:sz w:val="24"/>
          <w:szCs w:val="24"/>
        </w:rPr>
        <w:t xml:space="preserve">Following this, PERT analysis was carried out to identify the credibility of the timeline of the projects critical path </w:t>
      </w:r>
      <w:r w:rsidR="002E19A6">
        <w:rPr>
          <w:sz w:val="24"/>
          <w:szCs w:val="24"/>
        </w:rPr>
        <w:t xml:space="preserve">and the potential delays within the tasks. Risk management was then conducted in order to assess method to mitigate the risks, specifically with a contracting organisation </w:t>
      </w:r>
      <w:r w:rsidR="00D84C0B">
        <w:rPr>
          <w:sz w:val="24"/>
          <w:szCs w:val="24"/>
        </w:rPr>
        <w:t>whose</w:t>
      </w:r>
      <w:r w:rsidR="002E19A6">
        <w:rPr>
          <w:sz w:val="24"/>
          <w:szCs w:val="24"/>
        </w:rPr>
        <w:t xml:space="preserve"> task is critical to project success. </w:t>
      </w:r>
      <w:r w:rsidR="00D84C0B">
        <w:rPr>
          <w:sz w:val="24"/>
          <w:szCs w:val="24"/>
        </w:rPr>
        <w:t xml:space="preserve">Crash Costing was then </w:t>
      </w:r>
      <w:r w:rsidR="005B2624">
        <w:rPr>
          <w:sz w:val="24"/>
          <w:szCs w:val="24"/>
        </w:rPr>
        <w:t>analysed</w:t>
      </w:r>
      <w:r w:rsidR="00D84C0B">
        <w:rPr>
          <w:sz w:val="24"/>
          <w:szCs w:val="24"/>
        </w:rPr>
        <w:t xml:space="preserve"> as a method of reducing the overall duration of the project, which showed it was possible to reduce the project time by 5 days at the cost of </w:t>
      </w:r>
      <w:r w:rsidR="005B2624">
        <w:rPr>
          <w:sz w:val="24"/>
          <w:szCs w:val="24"/>
        </w:rPr>
        <w:t xml:space="preserve">£3,125. Another method of improving resource allocation was conducted in the form of research smoothing, during the manufacturing stage it was determined by reallocating labour it would minimise the risk of delay by ensuring </w:t>
      </w:r>
      <w:r w:rsidR="00D22733">
        <w:rPr>
          <w:sz w:val="24"/>
          <w:szCs w:val="24"/>
        </w:rPr>
        <w:t>non-critical</w:t>
      </w:r>
      <w:r w:rsidR="005B2624">
        <w:rPr>
          <w:sz w:val="24"/>
          <w:szCs w:val="24"/>
        </w:rPr>
        <w:t xml:space="preserve"> activities </w:t>
      </w:r>
      <w:r w:rsidR="004C4076">
        <w:rPr>
          <w:sz w:val="24"/>
          <w:szCs w:val="24"/>
        </w:rPr>
        <w:t xml:space="preserve">are completed on time and workforce was efficiently utilised. </w:t>
      </w:r>
      <w:r w:rsidR="0026416A">
        <w:rPr>
          <w:sz w:val="24"/>
          <w:szCs w:val="24"/>
        </w:rPr>
        <w:t xml:space="preserve">Finally, common issues with project handovers where researched in order to allow </w:t>
      </w:r>
      <w:proofErr w:type="spellStart"/>
      <w:r w:rsidR="0026416A">
        <w:rPr>
          <w:sz w:val="24"/>
          <w:szCs w:val="24"/>
        </w:rPr>
        <w:t>Flamgards</w:t>
      </w:r>
      <w:proofErr w:type="spellEnd"/>
      <w:r w:rsidR="0026416A">
        <w:rPr>
          <w:sz w:val="24"/>
          <w:szCs w:val="24"/>
        </w:rPr>
        <w:t xml:space="preserve"> project team to learn lessons from other organisations for a smooth handover process ensuring client satisfaction. </w:t>
      </w:r>
    </w:p>
    <w:p w:rsidR="004C11C5" w:rsidRDefault="004C11C5" w:rsidP="004946F2">
      <w:pPr>
        <w:spacing w:line="360" w:lineRule="auto"/>
      </w:pPr>
    </w:p>
    <w:p w:rsidR="004C11C5" w:rsidRDefault="004C11C5" w:rsidP="004946F2">
      <w:pPr>
        <w:spacing w:line="360" w:lineRule="auto"/>
      </w:pPr>
    </w:p>
    <w:p w:rsidR="004C11C5" w:rsidRDefault="004C11C5" w:rsidP="004946F2">
      <w:pPr>
        <w:spacing w:line="360" w:lineRule="auto"/>
      </w:pPr>
      <w:r>
        <w:t xml:space="preserve"> </w:t>
      </w:r>
    </w:p>
    <w:p w:rsidR="00942170" w:rsidRDefault="00942170" w:rsidP="004946F2">
      <w:pPr>
        <w:spacing w:line="360" w:lineRule="auto"/>
      </w:pPr>
    </w:p>
    <w:p w:rsidR="00942170" w:rsidRDefault="00942170" w:rsidP="004946F2">
      <w:pPr>
        <w:spacing w:line="360" w:lineRule="auto"/>
      </w:pPr>
    </w:p>
    <w:p w:rsidR="00942170" w:rsidRDefault="00942170" w:rsidP="004946F2">
      <w:pPr>
        <w:spacing w:line="360" w:lineRule="auto"/>
      </w:pPr>
    </w:p>
    <w:p w:rsidR="00942170" w:rsidRDefault="00942170" w:rsidP="004946F2">
      <w:pPr>
        <w:spacing w:line="360" w:lineRule="auto"/>
      </w:pPr>
    </w:p>
    <w:p w:rsidR="00942170" w:rsidRDefault="00942170" w:rsidP="004946F2">
      <w:pPr>
        <w:spacing w:line="360" w:lineRule="auto"/>
      </w:pPr>
    </w:p>
    <w:p w:rsidR="004C11C5" w:rsidRDefault="004C11C5" w:rsidP="004C11C5"/>
    <w:p w:rsidR="001A1D8E" w:rsidRDefault="001A1D8E" w:rsidP="001A1D8E">
      <w:pPr>
        <w:pStyle w:val="Heading1"/>
        <w:jc w:val="center"/>
      </w:pPr>
      <w:bookmarkStart w:id="14" w:name="_Toc32329994"/>
      <w:r>
        <w:lastRenderedPageBreak/>
        <w:t>References</w:t>
      </w:r>
      <w:bookmarkEnd w:id="14"/>
    </w:p>
    <w:p w:rsidR="004C11C5" w:rsidRDefault="004C11C5" w:rsidP="004C11C5"/>
    <w:p w:rsidR="00366972" w:rsidRPr="00366972" w:rsidRDefault="00366972" w:rsidP="00366972">
      <w:pPr>
        <w:spacing w:line="360" w:lineRule="auto"/>
        <w:rPr>
          <w:sz w:val="24"/>
          <w:szCs w:val="24"/>
        </w:rPr>
      </w:pPr>
      <w:proofErr w:type="spellStart"/>
      <w:r w:rsidRPr="00366972">
        <w:rPr>
          <w:rFonts w:ascii="Calibri" w:eastAsia="Calibri" w:hAnsi="Calibri" w:cs="Arial"/>
          <w:sz w:val="24"/>
          <w:szCs w:val="24"/>
          <w:shd w:val="clear" w:color="auto" w:fill="FFFFFF"/>
        </w:rPr>
        <w:t>Abudi</w:t>
      </w:r>
      <w:proofErr w:type="spellEnd"/>
      <w:r w:rsidRPr="00366972">
        <w:rPr>
          <w:rFonts w:ascii="Calibri" w:eastAsia="Calibri" w:hAnsi="Calibri" w:cs="Arial"/>
          <w:sz w:val="24"/>
          <w:szCs w:val="24"/>
          <w:shd w:val="clear" w:color="auto" w:fill="FFFFFF"/>
        </w:rPr>
        <w:t xml:space="preserve">, G.A. (2013) Managing communications effectively and efficiently. </w:t>
      </w:r>
      <w:r w:rsidRPr="00366972">
        <w:rPr>
          <w:rFonts w:ascii="Calibri" w:eastAsia="Calibri" w:hAnsi="Calibri" w:cs="Arial"/>
          <w:i/>
          <w:sz w:val="24"/>
          <w:szCs w:val="24"/>
          <w:shd w:val="clear" w:color="auto" w:fill="FFFFFF"/>
        </w:rPr>
        <w:t>Communications Management, Stakeholder Engagement</w:t>
      </w:r>
      <w:r w:rsidRPr="00366972">
        <w:rPr>
          <w:rFonts w:ascii="Calibri" w:eastAsia="Calibri" w:hAnsi="Calibri" w:cs="Arial"/>
          <w:sz w:val="24"/>
          <w:szCs w:val="24"/>
          <w:shd w:val="clear" w:color="auto" w:fill="FFFFFF"/>
        </w:rPr>
        <w:t xml:space="preserve"> [online]. pp, 1-4 [Accessed 9th February 2020].</w:t>
      </w:r>
    </w:p>
    <w:p w:rsidR="00366972" w:rsidRPr="00366972" w:rsidRDefault="00366972" w:rsidP="00366972">
      <w:pPr>
        <w:tabs>
          <w:tab w:val="left" w:pos="1347"/>
        </w:tabs>
        <w:spacing w:line="360" w:lineRule="auto"/>
        <w:rPr>
          <w:sz w:val="24"/>
          <w:szCs w:val="24"/>
        </w:rPr>
      </w:pPr>
      <w:r w:rsidRPr="00366972">
        <w:rPr>
          <w:sz w:val="24"/>
          <w:szCs w:val="24"/>
        </w:rPr>
        <w:t xml:space="preserve">APM (2017) </w:t>
      </w:r>
      <w:r w:rsidRPr="00366972">
        <w:rPr>
          <w:i/>
          <w:sz w:val="24"/>
          <w:szCs w:val="24"/>
        </w:rPr>
        <w:t>How can we hand over projects better?</w:t>
      </w:r>
      <w:r w:rsidRPr="00366972">
        <w:rPr>
          <w:sz w:val="24"/>
          <w:szCs w:val="24"/>
        </w:rPr>
        <w:t xml:space="preserve"> Sheffield: APM Research Fund Series </w:t>
      </w:r>
      <w:r w:rsidRPr="00366972">
        <w:rPr>
          <w:rFonts w:ascii="Calibri" w:eastAsia="Calibri" w:hAnsi="Calibri" w:cs="Arial"/>
          <w:sz w:val="24"/>
          <w:szCs w:val="24"/>
          <w:shd w:val="clear" w:color="auto" w:fill="FFFFFF"/>
        </w:rPr>
        <w:t>[Accessed 9th February 2020].</w:t>
      </w:r>
      <w:r w:rsidRPr="00366972">
        <w:rPr>
          <w:sz w:val="24"/>
          <w:szCs w:val="24"/>
        </w:rPr>
        <w:tab/>
      </w:r>
    </w:p>
    <w:p w:rsidR="00366972" w:rsidRPr="00366972" w:rsidRDefault="00366972" w:rsidP="00366972">
      <w:pPr>
        <w:spacing w:line="360" w:lineRule="auto"/>
        <w:rPr>
          <w:rFonts w:ascii="Calibri" w:eastAsia="Calibri" w:hAnsi="Calibri" w:cs="Arial"/>
          <w:sz w:val="24"/>
          <w:szCs w:val="24"/>
          <w:shd w:val="clear" w:color="auto" w:fill="FFFFFF"/>
        </w:rPr>
      </w:pPr>
      <w:proofErr w:type="spellStart"/>
      <w:r w:rsidRPr="00366972">
        <w:rPr>
          <w:sz w:val="24"/>
          <w:szCs w:val="24"/>
        </w:rPr>
        <w:t>Biskupek</w:t>
      </w:r>
      <w:proofErr w:type="spellEnd"/>
      <w:r w:rsidRPr="00366972">
        <w:rPr>
          <w:sz w:val="24"/>
          <w:szCs w:val="24"/>
        </w:rPr>
        <w:t xml:space="preserve">, A. (2018) </w:t>
      </w:r>
      <w:r w:rsidRPr="00366972">
        <w:rPr>
          <w:noProof/>
          <w:sz w:val="24"/>
          <w:szCs w:val="24"/>
        </w:rPr>
        <w:t xml:space="preserve">Risk Management in IT Projects – Case Study. </w:t>
      </w:r>
      <w:r w:rsidRPr="00366972">
        <w:rPr>
          <w:i/>
          <w:noProof/>
          <w:sz w:val="24"/>
          <w:szCs w:val="24"/>
        </w:rPr>
        <w:t>Trendy Ekonomiky a Managementu</w:t>
      </w:r>
      <w:r w:rsidRPr="00366972">
        <w:rPr>
          <w:noProof/>
          <w:sz w:val="24"/>
          <w:szCs w:val="24"/>
        </w:rPr>
        <w:t xml:space="preserve"> [online]. 12 (32), pp. 21-33 </w:t>
      </w:r>
      <w:r w:rsidRPr="00366972">
        <w:rPr>
          <w:rFonts w:ascii="Calibri" w:eastAsia="Calibri" w:hAnsi="Calibri" w:cs="Arial"/>
          <w:sz w:val="24"/>
          <w:szCs w:val="24"/>
          <w:shd w:val="clear" w:color="auto" w:fill="FFFFFF"/>
        </w:rPr>
        <w:t>[Accessed 10th January 2020].</w:t>
      </w:r>
    </w:p>
    <w:p w:rsidR="00366972" w:rsidRPr="00366972" w:rsidRDefault="00366972" w:rsidP="00366972">
      <w:pPr>
        <w:spacing w:line="360" w:lineRule="auto"/>
        <w:rPr>
          <w:sz w:val="24"/>
          <w:szCs w:val="24"/>
        </w:rPr>
      </w:pPr>
      <w:proofErr w:type="spellStart"/>
      <w:r w:rsidRPr="00366972">
        <w:rPr>
          <w:sz w:val="24"/>
          <w:szCs w:val="24"/>
        </w:rPr>
        <w:t>Brčić</w:t>
      </w:r>
      <w:proofErr w:type="spellEnd"/>
      <w:r w:rsidRPr="00366972">
        <w:rPr>
          <w:sz w:val="24"/>
          <w:szCs w:val="24"/>
        </w:rPr>
        <w:t xml:space="preserve">, M.B. and </w:t>
      </w:r>
      <w:proofErr w:type="spellStart"/>
      <w:r w:rsidRPr="00366972">
        <w:rPr>
          <w:sz w:val="24"/>
          <w:szCs w:val="24"/>
        </w:rPr>
        <w:t>Mlinarić</w:t>
      </w:r>
      <w:proofErr w:type="spellEnd"/>
      <w:r w:rsidRPr="00366972">
        <w:rPr>
          <w:sz w:val="24"/>
          <w:szCs w:val="24"/>
        </w:rPr>
        <w:t xml:space="preserve">, D.M. (2018) Tracking Predictive Gantt Chart for Proactive Rescheduling in Stochastic Resource Constrained Project Scheduling. </w:t>
      </w:r>
      <w:r w:rsidRPr="00366972">
        <w:rPr>
          <w:i/>
          <w:sz w:val="24"/>
          <w:szCs w:val="24"/>
        </w:rPr>
        <w:t xml:space="preserve">Journal of Information and Organisational Sciences </w:t>
      </w:r>
      <w:r w:rsidRPr="00366972">
        <w:rPr>
          <w:sz w:val="24"/>
          <w:szCs w:val="24"/>
        </w:rPr>
        <w:t xml:space="preserve">[online]. 42 (2), pp. 179-192 </w:t>
      </w:r>
      <w:r w:rsidRPr="00366972">
        <w:rPr>
          <w:rFonts w:ascii="Calibri" w:eastAsia="Calibri" w:hAnsi="Calibri" w:cs="Arial"/>
          <w:sz w:val="24"/>
          <w:szCs w:val="24"/>
          <w:shd w:val="clear" w:color="auto" w:fill="FFFFFF"/>
        </w:rPr>
        <w:t>[Accessed 12th January 2020].</w:t>
      </w:r>
    </w:p>
    <w:p w:rsidR="00366972" w:rsidRPr="00366972" w:rsidRDefault="00366972" w:rsidP="00366972">
      <w:pPr>
        <w:spacing w:line="360" w:lineRule="auto"/>
        <w:rPr>
          <w:sz w:val="24"/>
          <w:szCs w:val="24"/>
        </w:rPr>
      </w:pPr>
      <w:r w:rsidRPr="00366972">
        <w:rPr>
          <w:sz w:val="24"/>
          <w:szCs w:val="24"/>
        </w:rPr>
        <w:t xml:space="preserve">Browning, T.R.B. (2014) Managing complex project process models with a process architecture framework. </w:t>
      </w:r>
      <w:r w:rsidRPr="00366972">
        <w:rPr>
          <w:i/>
          <w:sz w:val="24"/>
          <w:szCs w:val="24"/>
        </w:rPr>
        <w:t xml:space="preserve">International Journal of Project Management </w:t>
      </w:r>
      <w:r w:rsidRPr="00366972">
        <w:rPr>
          <w:sz w:val="24"/>
          <w:szCs w:val="24"/>
        </w:rPr>
        <w:t xml:space="preserve">[online]. 32 (2), pp. 229-241 </w:t>
      </w:r>
      <w:r w:rsidRPr="00366972">
        <w:rPr>
          <w:rFonts w:ascii="Calibri" w:eastAsia="Calibri" w:hAnsi="Calibri" w:cs="Arial"/>
          <w:sz w:val="24"/>
          <w:szCs w:val="24"/>
          <w:shd w:val="clear" w:color="auto" w:fill="FFFFFF"/>
        </w:rPr>
        <w:t>[Accessed 18th January 2020].</w:t>
      </w:r>
    </w:p>
    <w:p w:rsidR="00366972" w:rsidRPr="00366972" w:rsidRDefault="00366972" w:rsidP="00366972">
      <w:pPr>
        <w:spacing w:line="360" w:lineRule="auto"/>
        <w:rPr>
          <w:sz w:val="24"/>
          <w:szCs w:val="24"/>
        </w:rPr>
      </w:pPr>
      <w:proofErr w:type="spellStart"/>
      <w:r w:rsidRPr="00366972">
        <w:rPr>
          <w:sz w:val="24"/>
          <w:szCs w:val="24"/>
        </w:rPr>
        <w:t>Burkov</w:t>
      </w:r>
      <w:proofErr w:type="spellEnd"/>
      <w:r w:rsidRPr="00366972">
        <w:rPr>
          <w:sz w:val="24"/>
          <w:szCs w:val="24"/>
        </w:rPr>
        <w:t xml:space="preserve">, V.N.B. and </w:t>
      </w:r>
      <w:proofErr w:type="spellStart"/>
      <w:r w:rsidRPr="00366972">
        <w:rPr>
          <w:sz w:val="24"/>
          <w:szCs w:val="24"/>
        </w:rPr>
        <w:t>Burkova</w:t>
      </w:r>
      <w:proofErr w:type="spellEnd"/>
      <w:r w:rsidRPr="00366972">
        <w:rPr>
          <w:sz w:val="24"/>
          <w:szCs w:val="24"/>
        </w:rPr>
        <w:t xml:space="preserve">, I.V.B. (2010) Network Programming Technique in Project Management Problems. </w:t>
      </w:r>
      <w:r w:rsidRPr="00366972">
        <w:rPr>
          <w:i/>
          <w:sz w:val="24"/>
          <w:szCs w:val="24"/>
        </w:rPr>
        <w:t xml:space="preserve">Automation and Remote Control </w:t>
      </w:r>
      <w:r w:rsidRPr="00366972">
        <w:rPr>
          <w:sz w:val="24"/>
          <w:szCs w:val="24"/>
        </w:rPr>
        <w:t xml:space="preserve">[online]. 73 (7), pp. 1242-1255 </w:t>
      </w:r>
      <w:r w:rsidRPr="00366972">
        <w:rPr>
          <w:rFonts w:ascii="Calibri" w:eastAsia="Calibri" w:hAnsi="Calibri" w:cs="Arial"/>
          <w:sz w:val="24"/>
          <w:szCs w:val="24"/>
          <w:shd w:val="clear" w:color="auto" w:fill="FFFFFF"/>
        </w:rPr>
        <w:t>[Accessed 18th January 2020].</w:t>
      </w:r>
    </w:p>
    <w:p w:rsidR="00366972" w:rsidRPr="00366972" w:rsidRDefault="00366972" w:rsidP="00366972">
      <w:pPr>
        <w:spacing w:line="360" w:lineRule="auto"/>
        <w:rPr>
          <w:sz w:val="24"/>
          <w:szCs w:val="24"/>
        </w:rPr>
      </w:pPr>
      <w:r w:rsidRPr="00366972">
        <w:rPr>
          <w:sz w:val="24"/>
          <w:szCs w:val="24"/>
        </w:rPr>
        <w:t>Campbell, G.M.C. (2011) The Complete Idiot’s Guide to Project Management. 5</w:t>
      </w:r>
      <w:r w:rsidRPr="00366972">
        <w:rPr>
          <w:sz w:val="24"/>
          <w:szCs w:val="24"/>
          <w:vertAlign w:val="superscript"/>
        </w:rPr>
        <w:t>th</w:t>
      </w:r>
      <w:r w:rsidRPr="00366972">
        <w:rPr>
          <w:sz w:val="24"/>
          <w:szCs w:val="24"/>
        </w:rPr>
        <w:t xml:space="preserve"> ed. Indianapolis: Alpha Books. </w:t>
      </w:r>
      <w:r w:rsidRPr="00366972">
        <w:rPr>
          <w:rFonts w:ascii="Calibri" w:eastAsia="Calibri" w:hAnsi="Calibri" w:cs="Arial"/>
          <w:sz w:val="24"/>
          <w:szCs w:val="24"/>
          <w:shd w:val="clear" w:color="auto" w:fill="FFFFFF"/>
        </w:rPr>
        <w:t>[Accessed 8th January 2020].</w:t>
      </w:r>
    </w:p>
    <w:p w:rsidR="00366972" w:rsidRPr="00366972" w:rsidRDefault="00366972" w:rsidP="00366972">
      <w:pPr>
        <w:spacing w:line="360" w:lineRule="auto"/>
        <w:rPr>
          <w:sz w:val="24"/>
          <w:szCs w:val="24"/>
        </w:rPr>
      </w:pPr>
      <w:proofErr w:type="spellStart"/>
      <w:r w:rsidRPr="00366972">
        <w:rPr>
          <w:sz w:val="24"/>
          <w:szCs w:val="24"/>
        </w:rPr>
        <w:t>Changmuk</w:t>
      </w:r>
      <w:proofErr w:type="spellEnd"/>
      <w:r w:rsidRPr="00366972">
        <w:rPr>
          <w:sz w:val="24"/>
          <w:szCs w:val="24"/>
        </w:rPr>
        <w:t xml:space="preserve">, K.C. and </w:t>
      </w:r>
      <w:proofErr w:type="spellStart"/>
      <w:r w:rsidRPr="00366972">
        <w:rPr>
          <w:sz w:val="24"/>
          <w:szCs w:val="24"/>
        </w:rPr>
        <w:t>Cheon</w:t>
      </w:r>
      <w:proofErr w:type="spellEnd"/>
      <w:r w:rsidRPr="00366972">
        <w:rPr>
          <w:sz w:val="24"/>
          <w:szCs w:val="24"/>
        </w:rPr>
        <w:t xml:space="preserve">, C.C. (2015) An Adaptive Crashing Policy </w:t>
      </w:r>
      <w:proofErr w:type="gramStart"/>
      <w:r w:rsidRPr="00366972">
        <w:rPr>
          <w:sz w:val="24"/>
          <w:szCs w:val="24"/>
        </w:rPr>
        <w:t>For</w:t>
      </w:r>
      <w:proofErr w:type="gramEnd"/>
      <w:r w:rsidRPr="00366972">
        <w:rPr>
          <w:sz w:val="24"/>
          <w:szCs w:val="24"/>
        </w:rPr>
        <w:t xml:space="preserve"> Stochastic Time-Cost Trade-off Problems. </w:t>
      </w:r>
      <w:r w:rsidRPr="00366972">
        <w:rPr>
          <w:i/>
          <w:sz w:val="24"/>
          <w:szCs w:val="24"/>
        </w:rPr>
        <w:t xml:space="preserve">Computers &amp; Operations Research </w:t>
      </w:r>
      <w:r w:rsidRPr="00366972">
        <w:rPr>
          <w:sz w:val="24"/>
          <w:szCs w:val="24"/>
        </w:rPr>
        <w:t xml:space="preserve">[online]. 63, pp. 1-6 </w:t>
      </w:r>
      <w:r w:rsidRPr="00366972">
        <w:rPr>
          <w:rFonts w:ascii="Calibri" w:eastAsia="Calibri" w:hAnsi="Calibri" w:cs="Arial"/>
          <w:sz w:val="24"/>
          <w:szCs w:val="24"/>
          <w:shd w:val="clear" w:color="auto" w:fill="FFFFFF"/>
        </w:rPr>
        <w:t>[Accessed 5th February 2020].</w:t>
      </w:r>
    </w:p>
    <w:p w:rsidR="00366972" w:rsidRPr="00366972" w:rsidRDefault="00366972" w:rsidP="00366972">
      <w:pPr>
        <w:spacing w:line="360" w:lineRule="auto"/>
        <w:rPr>
          <w:sz w:val="24"/>
          <w:szCs w:val="24"/>
        </w:rPr>
      </w:pPr>
      <w:proofErr w:type="spellStart"/>
      <w:r w:rsidRPr="00366972">
        <w:rPr>
          <w:sz w:val="24"/>
          <w:szCs w:val="24"/>
        </w:rPr>
        <w:t>Damci</w:t>
      </w:r>
      <w:proofErr w:type="spellEnd"/>
      <w:r w:rsidRPr="00366972">
        <w:rPr>
          <w:sz w:val="24"/>
          <w:szCs w:val="24"/>
        </w:rPr>
        <w:t xml:space="preserve">, A.D. and </w:t>
      </w:r>
      <w:proofErr w:type="spellStart"/>
      <w:r w:rsidRPr="00366972">
        <w:rPr>
          <w:sz w:val="24"/>
          <w:szCs w:val="24"/>
        </w:rPr>
        <w:t>Polat</w:t>
      </w:r>
      <w:proofErr w:type="spellEnd"/>
      <w:r w:rsidRPr="00366972">
        <w:rPr>
          <w:sz w:val="24"/>
          <w:szCs w:val="24"/>
        </w:rPr>
        <w:t xml:space="preserve">, G.P. (2014) Impacts of Different Objective Functions on Resource Levelling in Construction Projects. </w:t>
      </w:r>
      <w:r w:rsidRPr="00366972">
        <w:rPr>
          <w:i/>
          <w:sz w:val="24"/>
          <w:szCs w:val="24"/>
        </w:rPr>
        <w:t xml:space="preserve">Journal of Civil Engineering and Management </w:t>
      </w:r>
      <w:r w:rsidRPr="00366972">
        <w:rPr>
          <w:sz w:val="24"/>
          <w:szCs w:val="24"/>
        </w:rPr>
        <w:t xml:space="preserve">[online]. 20 (4), pp. 537-547 </w:t>
      </w:r>
      <w:r w:rsidRPr="00366972">
        <w:rPr>
          <w:rFonts w:ascii="Calibri" w:eastAsia="Calibri" w:hAnsi="Calibri" w:cs="Arial"/>
          <w:sz w:val="24"/>
          <w:szCs w:val="24"/>
          <w:shd w:val="clear" w:color="auto" w:fill="FFFFFF"/>
        </w:rPr>
        <w:t>[Accessed 9th February 2020].</w:t>
      </w:r>
    </w:p>
    <w:p w:rsidR="00366972" w:rsidRPr="00366972" w:rsidRDefault="00366972" w:rsidP="00366972">
      <w:pPr>
        <w:spacing w:line="360" w:lineRule="auto"/>
        <w:rPr>
          <w:rFonts w:ascii="Calibri" w:eastAsia="Calibri" w:hAnsi="Calibri" w:cs="Arial"/>
          <w:sz w:val="24"/>
          <w:szCs w:val="24"/>
          <w:shd w:val="clear" w:color="auto" w:fill="FFFFFF"/>
        </w:rPr>
      </w:pPr>
      <w:r w:rsidRPr="00366972">
        <w:rPr>
          <w:sz w:val="24"/>
          <w:szCs w:val="24"/>
        </w:rPr>
        <w:t xml:space="preserve"> </w:t>
      </w:r>
      <w:proofErr w:type="spellStart"/>
      <w:r w:rsidRPr="00366972">
        <w:rPr>
          <w:sz w:val="24"/>
          <w:szCs w:val="24"/>
        </w:rPr>
        <w:t>Damic</w:t>
      </w:r>
      <w:proofErr w:type="spellEnd"/>
      <w:r w:rsidRPr="00366972">
        <w:rPr>
          <w:sz w:val="24"/>
          <w:szCs w:val="24"/>
        </w:rPr>
        <w:t xml:space="preserve">, A.D. and </w:t>
      </w:r>
      <w:proofErr w:type="spellStart"/>
      <w:r w:rsidRPr="00366972">
        <w:rPr>
          <w:sz w:val="24"/>
          <w:szCs w:val="24"/>
        </w:rPr>
        <w:t>Arditi</w:t>
      </w:r>
      <w:proofErr w:type="spellEnd"/>
      <w:r w:rsidRPr="00366972">
        <w:rPr>
          <w:sz w:val="24"/>
          <w:szCs w:val="24"/>
        </w:rPr>
        <w:t xml:space="preserve">, D.A. and </w:t>
      </w:r>
      <w:proofErr w:type="spellStart"/>
      <w:r w:rsidRPr="00366972">
        <w:rPr>
          <w:sz w:val="24"/>
          <w:szCs w:val="24"/>
        </w:rPr>
        <w:t>Polat</w:t>
      </w:r>
      <w:proofErr w:type="spellEnd"/>
      <w:r w:rsidRPr="00366972">
        <w:rPr>
          <w:sz w:val="24"/>
          <w:szCs w:val="24"/>
        </w:rPr>
        <w:t xml:space="preserve">, G.P. (2016) Impacts of Different Objective Functions on Resource Levelling in Line-of-Balance Scheduling. </w:t>
      </w:r>
      <w:r w:rsidRPr="00366972">
        <w:rPr>
          <w:i/>
          <w:sz w:val="24"/>
          <w:szCs w:val="24"/>
        </w:rPr>
        <w:t xml:space="preserve">Journal of Civil Engineering </w:t>
      </w:r>
      <w:r w:rsidRPr="00366972">
        <w:rPr>
          <w:sz w:val="24"/>
          <w:szCs w:val="24"/>
        </w:rPr>
        <w:t xml:space="preserve">[online]. 20 (1), pp. 58-67 </w:t>
      </w:r>
      <w:r w:rsidRPr="00366972">
        <w:rPr>
          <w:rFonts w:ascii="Calibri" w:eastAsia="Calibri" w:hAnsi="Calibri" w:cs="Arial"/>
          <w:sz w:val="24"/>
          <w:szCs w:val="24"/>
          <w:shd w:val="clear" w:color="auto" w:fill="FFFFFF"/>
        </w:rPr>
        <w:t>[Accessed 9th February 2020].</w:t>
      </w:r>
    </w:p>
    <w:p w:rsidR="00366972" w:rsidRPr="00366972" w:rsidRDefault="00366972" w:rsidP="00366972">
      <w:pPr>
        <w:spacing w:line="360" w:lineRule="auto"/>
        <w:rPr>
          <w:sz w:val="24"/>
          <w:szCs w:val="24"/>
        </w:rPr>
      </w:pPr>
      <w:proofErr w:type="spellStart"/>
      <w:r w:rsidRPr="00366972">
        <w:rPr>
          <w:sz w:val="24"/>
          <w:szCs w:val="24"/>
        </w:rPr>
        <w:lastRenderedPageBreak/>
        <w:t>Doulabi</w:t>
      </w:r>
      <w:proofErr w:type="spellEnd"/>
      <w:r w:rsidRPr="00366972">
        <w:rPr>
          <w:sz w:val="24"/>
          <w:szCs w:val="24"/>
        </w:rPr>
        <w:t xml:space="preserve">, S.D. (2011) Efficient Hybrid Genetic Algorithm for Resource Levelling via Activity Splitting. </w:t>
      </w:r>
      <w:r w:rsidRPr="00366972">
        <w:rPr>
          <w:i/>
          <w:sz w:val="24"/>
          <w:szCs w:val="24"/>
        </w:rPr>
        <w:t xml:space="preserve">Journal of Construction Engineering and Management </w:t>
      </w:r>
      <w:r w:rsidRPr="00366972">
        <w:rPr>
          <w:sz w:val="24"/>
          <w:szCs w:val="24"/>
        </w:rPr>
        <w:t xml:space="preserve">[online]. 137 (2), pp. 137-146 </w:t>
      </w:r>
      <w:r w:rsidRPr="00366972">
        <w:rPr>
          <w:rFonts w:ascii="Calibri" w:eastAsia="Calibri" w:hAnsi="Calibri" w:cs="Arial"/>
          <w:sz w:val="24"/>
          <w:szCs w:val="24"/>
          <w:shd w:val="clear" w:color="auto" w:fill="FFFFFF"/>
        </w:rPr>
        <w:t>[Accessed 9th February 2020].</w:t>
      </w:r>
    </w:p>
    <w:p w:rsidR="00366972" w:rsidRPr="00366972" w:rsidRDefault="00366972" w:rsidP="00366972">
      <w:pPr>
        <w:spacing w:line="360" w:lineRule="auto"/>
        <w:rPr>
          <w:rFonts w:ascii="Calibri" w:eastAsia="Calibri" w:hAnsi="Calibri" w:cs="Arial"/>
          <w:sz w:val="24"/>
          <w:szCs w:val="24"/>
          <w:shd w:val="clear" w:color="auto" w:fill="FFFFFF"/>
        </w:rPr>
      </w:pPr>
      <w:r w:rsidRPr="00366972">
        <w:rPr>
          <w:sz w:val="24"/>
          <w:szCs w:val="24"/>
        </w:rPr>
        <w:t xml:space="preserve">Emerson (2018) </w:t>
      </w:r>
      <w:r w:rsidRPr="00366972">
        <w:rPr>
          <w:i/>
          <w:sz w:val="24"/>
          <w:szCs w:val="24"/>
        </w:rPr>
        <w:t xml:space="preserve">Operational Readiness: Bridging the Gap Between Construction and Operations for New Capital Assets. </w:t>
      </w:r>
      <w:r w:rsidRPr="00366972">
        <w:rPr>
          <w:sz w:val="24"/>
          <w:szCs w:val="24"/>
        </w:rPr>
        <w:t xml:space="preserve">Texas: Emerson Reliability Consulting </w:t>
      </w:r>
      <w:r w:rsidRPr="00366972">
        <w:rPr>
          <w:rFonts w:ascii="Calibri" w:eastAsia="Calibri" w:hAnsi="Calibri" w:cs="Arial"/>
          <w:sz w:val="24"/>
          <w:szCs w:val="24"/>
          <w:shd w:val="clear" w:color="auto" w:fill="FFFFFF"/>
        </w:rPr>
        <w:t>[Accessed 9th February 2020].</w:t>
      </w:r>
    </w:p>
    <w:p w:rsidR="00366972" w:rsidRPr="00366972" w:rsidRDefault="00366972" w:rsidP="00366972">
      <w:pPr>
        <w:spacing w:line="360" w:lineRule="auto"/>
        <w:rPr>
          <w:sz w:val="24"/>
          <w:szCs w:val="24"/>
        </w:rPr>
      </w:pPr>
      <w:r w:rsidRPr="00366972">
        <w:rPr>
          <w:sz w:val="24"/>
          <w:szCs w:val="24"/>
        </w:rPr>
        <w:t xml:space="preserve">Fabio, O.L.F. (2016) A Maturity Model </w:t>
      </w:r>
      <w:proofErr w:type="gramStart"/>
      <w:r w:rsidRPr="00366972">
        <w:rPr>
          <w:sz w:val="24"/>
          <w:szCs w:val="24"/>
        </w:rPr>
        <w:t>For</w:t>
      </w:r>
      <w:proofErr w:type="gramEnd"/>
      <w:r w:rsidRPr="00366972">
        <w:rPr>
          <w:sz w:val="24"/>
          <w:szCs w:val="24"/>
        </w:rPr>
        <w:t xml:space="preserve"> Enterprise Risk Management. </w:t>
      </w:r>
      <w:r w:rsidRPr="00366972">
        <w:rPr>
          <w:i/>
          <w:sz w:val="24"/>
          <w:szCs w:val="24"/>
        </w:rPr>
        <w:t>International Journal of Production Economics</w:t>
      </w:r>
      <w:r w:rsidRPr="00366972">
        <w:rPr>
          <w:sz w:val="24"/>
          <w:szCs w:val="24"/>
        </w:rPr>
        <w:t xml:space="preserve"> [online]. 173, pp. 66-79 </w:t>
      </w:r>
      <w:r w:rsidRPr="00366972">
        <w:rPr>
          <w:rFonts w:ascii="Calibri" w:eastAsia="Calibri" w:hAnsi="Calibri" w:cs="Arial"/>
          <w:sz w:val="24"/>
          <w:szCs w:val="24"/>
          <w:shd w:val="clear" w:color="auto" w:fill="FFFFFF"/>
        </w:rPr>
        <w:t>[Accessed 27th January 2020].</w:t>
      </w:r>
    </w:p>
    <w:p w:rsidR="00366972" w:rsidRPr="00366972" w:rsidRDefault="00366972" w:rsidP="00366972">
      <w:pPr>
        <w:spacing w:line="360" w:lineRule="auto"/>
        <w:rPr>
          <w:noProof/>
          <w:sz w:val="24"/>
          <w:szCs w:val="24"/>
        </w:rPr>
      </w:pPr>
      <w:r w:rsidRPr="00366972">
        <w:rPr>
          <w:sz w:val="24"/>
          <w:szCs w:val="24"/>
        </w:rPr>
        <w:t xml:space="preserve">Fraser, J.F. and Simkins, B.S. (2016) </w:t>
      </w:r>
      <w:r w:rsidRPr="00366972">
        <w:rPr>
          <w:noProof/>
          <w:sz w:val="24"/>
          <w:szCs w:val="24"/>
        </w:rPr>
        <w:t xml:space="preserve">The challenges of and solutions for implementing enterprise risk management. </w:t>
      </w:r>
      <w:r w:rsidRPr="00366972">
        <w:rPr>
          <w:i/>
          <w:noProof/>
          <w:sz w:val="24"/>
          <w:szCs w:val="24"/>
        </w:rPr>
        <w:t>Business Horizons</w:t>
      </w:r>
      <w:r w:rsidRPr="00366972">
        <w:rPr>
          <w:noProof/>
          <w:sz w:val="24"/>
          <w:szCs w:val="24"/>
        </w:rPr>
        <w:t xml:space="preserve"> [online]. 59 (6), pp. 689-698 </w:t>
      </w:r>
      <w:r w:rsidRPr="00366972">
        <w:rPr>
          <w:rFonts w:ascii="Calibri" w:eastAsia="Calibri" w:hAnsi="Calibri" w:cs="Arial"/>
          <w:sz w:val="24"/>
          <w:szCs w:val="24"/>
          <w:shd w:val="clear" w:color="auto" w:fill="FFFFFF"/>
        </w:rPr>
        <w:t>[Accessed 27th January 2020].</w:t>
      </w:r>
    </w:p>
    <w:p w:rsidR="00366972" w:rsidRPr="00366972" w:rsidRDefault="00366972" w:rsidP="00366972">
      <w:pPr>
        <w:spacing w:line="360" w:lineRule="auto"/>
        <w:rPr>
          <w:sz w:val="24"/>
          <w:szCs w:val="24"/>
        </w:rPr>
      </w:pPr>
      <w:proofErr w:type="spellStart"/>
      <w:r w:rsidRPr="00366972">
        <w:rPr>
          <w:sz w:val="24"/>
          <w:szCs w:val="24"/>
        </w:rPr>
        <w:t>Gimbert</w:t>
      </w:r>
      <w:proofErr w:type="spellEnd"/>
      <w:r w:rsidRPr="00366972">
        <w:rPr>
          <w:sz w:val="24"/>
          <w:szCs w:val="24"/>
        </w:rPr>
        <w:t xml:space="preserve">, T.L.G. and Sawyer, T.H.S. (2015) Risk Management Audit. </w:t>
      </w:r>
      <w:r w:rsidRPr="00366972">
        <w:rPr>
          <w:i/>
          <w:sz w:val="24"/>
          <w:szCs w:val="24"/>
        </w:rPr>
        <w:t>Journal of Physical Education, Recreation &amp; Dance</w:t>
      </w:r>
      <w:r w:rsidRPr="00366972">
        <w:rPr>
          <w:sz w:val="24"/>
          <w:szCs w:val="24"/>
        </w:rPr>
        <w:t xml:space="preserve"> [online]. 86 (2), pp. 47-48 </w:t>
      </w:r>
      <w:r w:rsidRPr="00366972">
        <w:rPr>
          <w:rFonts w:ascii="Calibri" w:eastAsia="Calibri" w:hAnsi="Calibri" w:cs="Arial"/>
          <w:sz w:val="24"/>
          <w:szCs w:val="24"/>
          <w:shd w:val="clear" w:color="auto" w:fill="FFFFFF"/>
        </w:rPr>
        <w:t>[Accessed 27th January 2020].</w:t>
      </w:r>
    </w:p>
    <w:p w:rsidR="00366972" w:rsidRPr="00366972" w:rsidRDefault="00366972" w:rsidP="00366972">
      <w:pPr>
        <w:spacing w:line="360" w:lineRule="auto"/>
        <w:rPr>
          <w:sz w:val="24"/>
          <w:szCs w:val="24"/>
        </w:rPr>
      </w:pPr>
      <w:proofErr w:type="spellStart"/>
      <w:r w:rsidRPr="00366972">
        <w:rPr>
          <w:sz w:val="24"/>
          <w:szCs w:val="24"/>
        </w:rPr>
        <w:t>Gocken</w:t>
      </w:r>
      <w:proofErr w:type="spellEnd"/>
      <w:r w:rsidRPr="00366972">
        <w:rPr>
          <w:sz w:val="24"/>
          <w:szCs w:val="24"/>
        </w:rPr>
        <w:t xml:space="preserve">, T.G. (2013) Solution of Fuzzy Multi-Objective Project Crashing Problem. </w:t>
      </w:r>
      <w:r w:rsidRPr="00366972">
        <w:rPr>
          <w:i/>
          <w:sz w:val="24"/>
          <w:szCs w:val="24"/>
        </w:rPr>
        <w:t xml:space="preserve">Neural Computing and Applications </w:t>
      </w:r>
      <w:r w:rsidRPr="00366972">
        <w:rPr>
          <w:sz w:val="24"/>
          <w:szCs w:val="24"/>
        </w:rPr>
        <w:t xml:space="preserve">[online]. 23 (7), pp. 2167-2175 </w:t>
      </w:r>
      <w:r w:rsidRPr="00366972">
        <w:rPr>
          <w:rFonts w:ascii="Calibri" w:eastAsia="Calibri" w:hAnsi="Calibri" w:cs="Arial"/>
          <w:sz w:val="24"/>
          <w:szCs w:val="24"/>
          <w:shd w:val="clear" w:color="auto" w:fill="FFFFFF"/>
        </w:rPr>
        <w:t>[Accessed 2nd February 2020].</w:t>
      </w:r>
    </w:p>
    <w:p w:rsidR="00366972" w:rsidRPr="00366972" w:rsidRDefault="00366972" w:rsidP="00366972">
      <w:pPr>
        <w:spacing w:line="360" w:lineRule="auto"/>
        <w:rPr>
          <w:sz w:val="24"/>
          <w:szCs w:val="24"/>
        </w:rPr>
      </w:pPr>
      <w:proofErr w:type="spellStart"/>
      <w:r w:rsidRPr="00366972">
        <w:rPr>
          <w:sz w:val="24"/>
          <w:szCs w:val="24"/>
        </w:rPr>
        <w:t>Hariga</w:t>
      </w:r>
      <w:proofErr w:type="spellEnd"/>
      <w:r w:rsidRPr="00366972">
        <w:rPr>
          <w:sz w:val="24"/>
          <w:szCs w:val="24"/>
        </w:rPr>
        <w:t xml:space="preserve">, M.H. and El-Sayegh, S.E. (2011) Cost Optimisation Model for the Multi Resource Levelling Problem with Allowed Activity Splitting. </w:t>
      </w:r>
      <w:r w:rsidRPr="00366972">
        <w:rPr>
          <w:i/>
          <w:sz w:val="24"/>
          <w:szCs w:val="24"/>
        </w:rPr>
        <w:t>Journal of Construction Engineering and Management</w:t>
      </w:r>
      <w:r w:rsidRPr="00366972">
        <w:rPr>
          <w:sz w:val="24"/>
          <w:szCs w:val="24"/>
        </w:rPr>
        <w:t xml:space="preserve"> [online]. 137 (1), pp. 56-64 </w:t>
      </w:r>
      <w:r w:rsidRPr="00366972">
        <w:rPr>
          <w:rFonts w:ascii="Calibri" w:eastAsia="Calibri" w:hAnsi="Calibri" w:cs="Arial"/>
          <w:sz w:val="24"/>
          <w:szCs w:val="24"/>
          <w:shd w:val="clear" w:color="auto" w:fill="FFFFFF"/>
        </w:rPr>
        <w:t>[Accessed 9th February 2020].</w:t>
      </w:r>
    </w:p>
    <w:p w:rsidR="00366972" w:rsidRPr="00366972" w:rsidRDefault="00366972" w:rsidP="00366972">
      <w:pPr>
        <w:spacing w:line="360" w:lineRule="auto"/>
        <w:rPr>
          <w:sz w:val="24"/>
          <w:szCs w:val="24"/>
        </w:rPr>
      </w:pPr>
      <w:r w:rsidRPr="00366972">
        <w:rPr>
          <w:sz w:val="24"/>
          <w:szCs w:val="24"/>
        </w:rPr>
        <w:t xml:space="preserve">Heldman, K.H. (2011) Project Management Jumpstart. 3rd ed. New York: Wiley. </w:t>
      </w:r>
      <w:r w:rsidRPr="00366972">
        <w:rPr>
          <w:rFonts w:ascii="Calibri" w:eastAsia="Calibri" w:hAnsi="Calibri" w:cs="Arial"/>
          <w:sz w:val="24"/>
          <w:szCs w:val="24"/>
          <w:shd w:val="clear" w:color="auto" w:fill="FFFFFF"/>
        </w:rPr>
        <w:t>[Accessed 8th January 2020].</w:t>
      </w:r>
    </w:p>
    <w:p w:rsidR="00366972" w:rsidRPr="00366972" w:rsidRDefault="00366972" w:rsidP="00366972">
      <w:pPr>
        <w:spacing w:line="360" w:lineRule="auto"/>
        <w:rPr>
          <w:sz w:val="24"/>
          <w:szCs w:val="24"/>
        </w:rPr>
      </w:pPr>
      <w:r w:rsidRPr="00366972">
        <w:rPr>
          <w:sz w:val="24"/>
          <w:szCs w:val="24"/>
        </w:rPr>
        <w:t xml:space="preserve">Hua, Y.P.H. and Chuang, H.M.C. (2013) The Studying on Design Communication and Conveyance in Project Plan. </w:t>
      </w:r>
      <w:r w:rsidRPr="00366972">
        <w:rPr>
          <w:i/>
          <w:sz w:val="24"/>
          <w:szCs w:val="24"/>
        </w:rPr>
        <w:t xml:space="preserve">Applied Mechanics and Materials </w:t>
      </w:r>
      <w:r w:rsidRPr="00366972">
        <w:rPr>
          <w:sz w:val="24"/>
          <w:szCs w:val="24"/>
        </w:rPr>
        <w:t xml:space="preserve">[online]. 311, pp. 286-29 </w:t>
      </w:r>
      <w:r w:rsidRPr="00366972">
        <w:rPr>
          <w:rFonts w:ascii="Calibri" w:eastAsia="Calibri" w:hAnsi="Calibri" w:cs="Arial"/>
          <w:sz w:val="24"/>
          <w:szCs w:val="24"/>
          <w:shd w:val="clear" w:color="auto" w:fill="FFFFFF"/>
        </w:rPr>
        <w:t>[Accessed 22nd January 2020].</w:t>
      </w:r>
    </w:p>
    <w:p w:rsidR="00366972" w:rsidRPr="00366972" w:rsidRDefault="00366972" w:rsidP="00366972">
      <w:pPr>
        <w:spacing w:line="360" w:lineRule="auto"/>
        <w:rPr>
          <w:sz w:val="24"/>
          <w:szCs w:val="24"/>
        </w:rPr>
      </w:pPr>
      <w:proofErr w:type="spellStart"/>
      <w:r w:rsidRPr="00366972">
        <w:rPr>
          <w:sz w:val="24"/>
          <w:szCs w:val="24"/>
        </w:rPr>
        <w:t>Kunte</w:t>
      </w:r>
      <w:proofErr w:type="spellEnd"/>
      <w:r w:rsidRPr="00366972">
        <w:rPr>
          <w:sz w:val="24"/>
          <w:szCs w:val="24"/>
        </w:rPr>
        <w:t xml:space="preserve">, V.A.K. (2017) Safety studies and the importance of closeout reports. </w:t>
      </w:r>
      <w:r w:rsidRPr="00366972">
        <w:rPr>
          <w:i/>
          <w:sz w:val="24"/>
          <w:szCs w:val="24"/>
        </w:rPr>
        <w:t xml:space="preserve">Hydrocarbon Processing </w:t>
      </w:r>
      <w:r w:rsidRPr="00366972">
        <w:rPr>
          <w:sz w:val="24"/>
          <w:szCs w:val="24"/>
        </w:rPr>
        <w:t xml:space="preserve">[online]. pp. 75-80 </w:t>
      </w:r>
      <w:r w:rsidRPr="00366972">
        <w:rPr>
          <w:rFonts w:ascii="Calibri" w:eastAsia="Calibri" w:hAnsi="Calibri" w:cs="Arial"/>
          <w:sz w:val="24"/>
          <w:szCs w:val="24"/>
          <w:shd w:val="clear" w:color="auto" w:fill="FFFFFF"/>
        </w:rPr>
        <w:t>[Accessed 7th February 2020].</w:t>
      </w:r>
    </w:p>
    <w:p w:rsidR="00366972" w:rsidRPr="00366972" w:rsidRDefault="00366972" w:rsidP="00366972">
      <w:pPr>
        <w:spacing w:line="360" w:lineRule="auto"/>
        <w:rPr>
          <w:rFonts w:ascii="Calibri" w:eastAsia="Calibri" w:hAnsi="Calibri" w:cs="Arial"/>
          <w:sz w:val="24"/>
          <w:szCs w:val="24"/>
          <w:shd w:val="clear" w:color="auto" w:fill="FFFFFF"/>
        </w:rPr>
      </w:pPr>
      <w:proofErr w:type="spellStart"/>
      <w:r w:rsidRPr="00366972">
        <w:rPr>
          <w:sz w:val="24"/>
          <w:szCs w:val="24"/>
        </w:rPr>
        <w:t>Kutsch</w:t>
      </w:r>
      <w:proofErr w:type="spellEnd"/>
      <w:r w:rsidRPr="00366972">
        <w:rPr>
          <w:sz w:val="24"/>
          <w:szCs w:val="24"/>
        </w:rPr>
        <w:t xml:space="preserve">, E. AND Hall, M. (2010) Deliberate ignorance in project risk management. </w:t>
      </w:r>
      <w:r w:rsidRPr="00366972">
        <w:rPr>
          <w:i/>
          <w:sz w:val="24"/>
          <w:szCs w:val="24"/>
        </w:rPr>
        <w:t>International Journal of Project Management</w:t>
      </w:r>
      <w:r w:rsidRPr="00366972">
        <w:rPr>
          <w:sz w:val="24"/>
          <w:szCs w:val="24"/>
        </w:rPr>
        <w:t xml:space="preserve"> [online]. 28 (3), pp. 245-255 </w:t>
      </w:r>
      <w:r w:rsidRPr="00366972">
        <w:rPr>
          <w:rFonts w:ascii="Calibri" w:eastAsia="Calibri" w:hAnsi="Calibri" w:cs="Arial"/>
          <w:sz w:val="24"/>
          <w:szCs w:val="24"/>
          <w:shd w:val="clear" w:color="auto" w:fill="FFFFFF"/>
        </w:rPr>
        <w:t>[Accessed 10th January 2020].</w:t>
      </w:r>
    </w:p>
    <w:p w:rsidR="00366972" w:rsidRPr="00366972" w:rsidRDefault="00366972" w:rsidP="00366972">
      <w:pPr>
        <w:spacing w:line="360" w:lineRule="auto"/>
        <w:rPr>
          <w:sz w:val="24"/>
          <w:szCs w:val="24"/>
        </w:rPr>
      </w:pPr>
      <w:r w:rsidRPr="00366972">
        <w:rPr>
          <w:sz w:val="24"/>
          <w:szCs w:val="24"/>
        </w:rPr>
        <w:lastRenderedPageBreak/>
        <w:t>Lester, A (2014) </w:t>
      </w:r>
      <w:r w:rsidRPr="00366972">
        <w:rPr>
          <w:i/>
          <w:iCs/>
          <w:sz w:val="24"/>
          <w:szCs w:val="24"/>
        </w:rPr>
        <w:t>Project Close-out and Handover</w:t>
      </w:r>
      <w:r w:rsidRPr="00366972">
        <w:rPr>
          <w:sz w:val="24"/>
          <w:szCs w:val="24"/>
        </w:rPr>
        <w:t>. 6th ed. Lester: Oxford: Butterworth-</w:t>
      </w:r>
      <w:proofErr w:type="spellStart"/>
      <w:r w:rsidRPr="00366972">
        <w:rPr>
          <w:sz w:val="24"/>
          <w:szCs w:val="24"/>
        </w:rPr>
        <w:t>heinemann</w:t>
      </w:r>
      <w:proofErr w:type="spellEnd"/>
      <w:r w:rsidRPr="00366972">
        <w:rPr>
          <w:sz w:val="24"/>
          <w:szCs w:val="24"/>
        </w:rPr>
        <w:t xml:space="preserve">. </w:t>
      </w:r>
      <w:r w:rsidRPr="00366972">
        <w:rPr>
          <w:rFonts w:ascii="Calibri" w:eastAsia="Calibri" w:hAnsi="Calibri" w:cs="Arial"/>
          <w:sz w:val="24"/>
          <w:szCs w:val="24"/>
          <w:shd w:val="clear" w:color="auto" w:fill="FFFFFF"/>
        </w:rPr>
        <w:t>[Accessed 6th February 2020].</w:t>
      </w:r>
    </w:p>
    <w:p w:rsidR="00366972" w:rsidRPr="00366972" w:rsidRDefault="00366972" w:rsidP="00366972">
      <w:pPr>
        <w:spacing w:line="360" w:lineRule="auto"/>
        <w:rPr>
          <w:rFonts w:ascii="Calibri" w:eastAsia="Calibri" w:hAnsi="Calibri" w:cs="Arial"/>
          <w:sz w:val="24"/>
          <w:szCs w:val="24"/>
          <w:shd w:val="clear" w:color="auto" w:fill="FFFFFF"/>
        </w:rPr>
      </w:pPr>
      <w:r w:rsidRPr="00366972">
        <w:rPr>
          <w:rFonts w:ascii="Calibri" w:eastAsia="Calibri" w:hAnsi="Calibri" w:cs="Arial"/>
          <w:sz w:val="24"/>
          <w:szCs w:val="24"/>
          <w:shd w:val="clear" w:color="auto" w:fill="FFFFFF"/>
        </w:rPr>
        <w:t xml:space="preserve">Li, Z.X.L. and Zhang, L.L.Z. (2012) A Study on Multi-Project Management Based on Gantt Chart and Network Planning Technique. </w:t>
      </w:r>
      <w:r w:rsidRPr="00366972">
        <w:rPr>
          <w:rFonts w:ascii="Calibri" w:eastAsia="Calibri" w:hAnsi="Calibri" w:cs="Arial"/>
          <w:i/>
          <w:sz w:val="24"/>
          <w:szCs w:val="24"/>
          <w:shd w:val="clear" w:color="auto" w:fill="FFFFFF"/>
        </w:rPr>
        <w:t>Applied Mechanics and Materials</w:t>
      </w:r>
      <w:r w:rsidRPr="00366972">
        <w:rPr>
          <w:rFonts w:ascii="Calibri" w:eastAsia="Calibri" w:hAnsi="Calibri" w:cs="Arial"/>
          <w:sz w:val="24"/>
          <w:szCs w:val="24"/>
          <w:shd w:val="clear" w:color="auto" w:fill="FFFFFF"/>
        </w:rPr>
        <w:t xml:space="preserve"> [online]. 174-177, pp. 2854-2860 [Accessed 10th January 2020].</w:t>
      </w:r>
    </w:p>
    <w:p w:rsidR="00366972" w:rsidRPr="00366972" w:rsidRDefault="00366972" w:rsidP="00366972">
      <w:pPr>
        <w:spacing w:line="360" w:lineRule="auto"/>
        <w:rPr>
          <w:rFonts w:ascii="Calibri" w:eastAsia="Calibri" w:hAnsi="Calibri" w:cs="Arial"/>
          <w:sz w:val="24"/>
          <w:szCs w:val="24"/>
          <w:shd w:val="clear" w:color="auto" w:fill="FFFFFF"/>
        </w:rPr>
      </w:pPr>
      <w:r w:rsidRPr="00366972">
        <w:rPr>
          <w:sz w:val="24"/>
          <w:szCs w:val="24"/>
        </w:rPr>
        <w:t xml:space="preserve">Liu, M.L. (2013) Program Evaluation and Review Technique (PERT) in Construction Risk Analysis. </w:t>
      </w:r>
      <w:r w:rsidRPr="00366972">
        <w:rPr>
          <w:i/>
          <w:sz w:val="24"/>
          <w:szCs w:val="24"/>
        </w:rPr>
        <w:t>Applied Mechanics and Materials Vols.</w:t>
      </w:r>
      <w:r w:rsidRPr="00366972">
        <w:rPr>
          <w:sz w:val="24"/>
          <w:szCs w:val="24"/>
        </w:rPr>
        <w:t xml:space="preserve"> [online]. 357, pp. 2334-2337 </w:t>
      </w:r>
      <w:r w:rsidRPr="00366972">
        <w:rPr>
          <w:rFonts w:ascii="Calibri" w:eastAsia="Calibri" w:hAnsi="Calibri" w:cs="Arial"/>
          <w:sz w:val="24"/>
          <w:szCs w:val="24"/>
          <w:shd w:val="clear" w:color="auto" w:fill="FFFFFF"/>
        </w:rPr>
        <w:t>[Accessed 8th January 2020].</w:t>
      </w:r>
    </w:p>
    <w:p w:rsidR="00366972" w:rsidRPr="00366972" w:rsidRDefault="00366972" w:rsidP="00366972">
      <w:pPr>
        <w:spacing w:line="360" w:lineRule="auto"/>
        <w:rPr>
          <w:sz w:val="24"/>
          <w:szCs w:val="24"/>
        </w:rPr>
      </w:pPr>
      <w:r w:rsidRPr="00366972">
        <w:rPr>
          <w:sz w:val="24"/>
          <w:szCs w:val="24"/>
        </w:rPr>
        <w:t xml:space="preserve">Locke, R.L. and </w:t>
      </w:r>
      <w:proofErr w:type="spellStart"/>
      <w:r w:rsidRPr="00366972">
        <w:rPr>
          <w:sz w:val="24"/>
          <w:szCs w:val="24"/>
        </w:rPr>
        <w:t>Rissing</w:t>
      </w:r>
      <w:proofErr w:type="spellEnd"/>
      <w:r w:rsidRPr="00366972">
        <w:rPr>
          <w:sz w:val="24"/>
          <w:szCs w:val="24"/>
        </w:rPr>
        <w:t xml:space="preserve">, B.R. and Pal, T.P. (2013) Complements or substitutes? Private codes, state regulation and the enforcement of labour standards in global supply chains. </w:t>
      </w:r>
      <w:r w:rsidRPr="00366972">
        <w:rPr>
          <w:i/>
          <w:sz w:val="24"/>
          <w:szCs w:val="24"/>
        </w:rPr>
        <w:t>British Journal of Industrial Relations</w:t>
      </w:r>
      <w:r w:rsidRPr="00366972">
        <w:rPr>
          <w:sz w:val="24"/>
          <w:szCs w:val="24"/>
        </w:rPr>
        <w:t xml:space="preserve"> [online]. 51 (3), pp. 519-552 </w:t>
      </w:r>
      <w:r w:rsidRPr="00366972">
        <w:rPr>
          <w:rFonts w:ascii="Calibri" w:eastAsia="Calibri" w:hAnsi="Calibri" w:cs="Arial"/>
          <w:sz w:val="24"/>
          <w:szCs w:val="24"/>
          <w:shd w:val="clear" w:color="auto" w:fill="FFFFFF"/>
        </w:rPr>
        <w:t>[Accessed 1st February 2020].</w:t>
      </w:r>
    </w:p>
    <w:p w:rsidR="00366972" w:rsidRPr="00366972" w:rsidRDefault="00366972" w:rsidP="00366972">
      <w:pPr>
        <w:spacing w:line="360" w:lineRule="auto"/>
        <w:rPr>
          <w:sz w:val="24"/>
          <w:szCs w:val="24"/>
        </w:rPr>
      </w:pPr>
      <w:proofErr w:type="spellStart"/>
      <w:r w:rsidRPr="00366972">
        <w:rPr>
          <w:sz w:val="24"/>
          <w:szCs w:val="24"/>
        </w:rPr>
        <w:t>Malcher</w:t>
      </w:r>
      <w:proofErr w:type="spellEnd"/>
      <w:r w:rsidRPr="00366972">
        <w:rPr>
          <w:sz w:val="24"/>
          <w:szCs w:val="24"/>
        </w:rPr>
        <w:t xml:space="preserve">, V.M. and Andrea, S.A. and </w:t>
      </w:r>
      <w:proofErr w:type="spellStart"/>
      <w:r w:rsidRPr="00366972">
        <w:rPr>
          <w:sz w:val="24"/>
          <w:szCs w:val="24"/>
        </w:rPr>
        <w:t>Pásztorová</w:t>
      </w:r>
      <w:proofErr w:type="spellEnd"/>
      <w:r w:rsidRPr="00366972">
        <w:rPr>
          <w:sz w:val="24"/>
          <w:szCs w:val="24"/>
        </w:rPr>
        <w:t>, J.P. (2017) COMMUNICATION MANAGEMENT IN SOFTWARE PROJECTS.</w:t>
      </w:r>
      <w:r w:rsidRPr="00366972">
        <w:rPr>
          <w:i/>
          <w:sz w:val="24"/>
          <w:szCs w:val="24"/>
        </w:rPr>
        <w:t xml:space="preserve"> International Journal of Information, Business and Management</w:t>
      </w:r>
      <w:r w:rsidRPr="00366972">
        <w:rPr>
          <w:sz w:val="24"/>
          <w:szCs w:val="24"/>
        </w:rPr>
        <w:t xml:space="preserve"> [online]. 9 (4), pp. 32-40 </w:t>
      </w:r>
      <w:r w:rsidRPr="00366972">
        <w:rPr>
          <w:rFonts w:ascii="Calibri" w:eastAsia="Calibri" w:hAnsi="Calibri" w:cs="Arial"/>
          <w:sz w:val="24"/>
          <w:szCs w:val="24"/>
          <w:shd w:val="clear" w:color="auto" w:fill="FFFFFF"/>
        </w:rPr>
        <w:t>[Accessed 22nd January 2020].</w:t>
      </w:r>
    </w:p>
    <w:p w:rsidR="00366972" w:rsidRPr="00366972" w:rsidRDefault="00366972" w:rsidP="00366972">
      <w:pPr>
        <w:spacing w:line="360" w:lineRule="auto"/>
        <w:rPr>
          <w:sz w:val="24"/>
          <w:szCs w:val="24"/>
        </w:rPr>
      </w:pPr>
      <w:proofErr w:type="spellStart"/>
      <w:r w:rsidRPr="00366972">
        <w:rPr>
          <w:sz w:val="24"/>
          <w:szCs w:val="24"/>
        </w:rPr>
        <w:t>Rajhans</w:t>
      </w:r>
      <w:proofErr w:type="spellEnd"/>
      <w:r w:rsidRPr="00366972">
        <w:rPr>
          <w:sz w:val="24"/>
          <w:szCs w:val="24"/>
        </w:rPr>
        <w:t xml:space="preserve">, K.R. (2018) Effective Communication Management: A Key to Stakeholder Relationship Management in Project-Based Organizations. </w:t>
      </w:r>
      <w:r w:rsidRPr="00366972">
        <w:rPr>
          <w:i/>
          <w:sz w:val="24"/>
          <w:szCs w:val="24"/>
        </w:rPr>
        <w:t xml:space="preserve">IUP Journal of Soft Skills </w:t>
      </w:r>
      <w:r w:rsidRPr="00366972">
        <w:rPr>
          <w:sz w:val="24"/>
          <w:szCs w:val="24"/>
        </w:rPr>
        <w:t xml:space="preserve">[online]. 12 (4), pp. 47-66 </w:t>
      </w:r>
      <w:r w:rsidRPr="00366972">
        <w:rPr>
          <w:rFonts w:ascii="Calibri" w:eastAsia="Calibri" w:hAnsi="Calibri" w:cs="Arial"/>
          <w:sz w:val="24"/>
          <w:szCs w:val="24"/>
          <w:shd w:val="clear" w:color="auto" w:fill="FFFFFF"/>
        </w:rPr>
        <w:t>[Accessed 18th January 2020].</w:t>
      </w:r>
    </w:p>
    <w:p w:rsidR="00366972" w:rsidRPr="00366972" w:rsidRDefault="00366972" w:rsidP="00366972">
      <w:pPr>
        <w:spacing w:line="360" w:lineRule="auto"/>
        <w:rPr>
          <w:sz w:val="24"/>
          <w:szCs w:val="24"/>
        </w:rPr>
      </w:pPr>
      <w:r w:rsidRPr="00366972">
        <w:rPr>
          <w:sz w:val="24"/>
          <w:szCs w:val="24"/>
        </w:rPr>
        <w:t xml:space="preserve">Schneider, K.S. and </w:t>
      </w:r>
      <w:proofErr w:type="spellStart"/>
      <w:r w:rsidRPr="00366972">
        <w:rPr>
          <w:sz w:val="24"/>
          <w:szCs w:val="24"/>
        </w:rPr>
        <w:t>Laedre</w:t>
      </w:r>
      <w:proofErr w:type="spellEnd"/>
      <w:r w:rsidRPr="00366972">
        <w:rPr>
          <w:sz w:val="24"/>
          <w:szCs w:val="24"/>
        </w:rPr>
        <w:t xml:space="preserve">, O.L. and </w:t>
      </w:r>
      <w:proofErr w:type="spellStart"/>
      <w:r w:rsidRPr="00366972">
        <w:rPr>
          <w:sz w:val="24"/>
          <w:szCs w:val="24"/>
        </w:rPr>
        <w:t>Lohne</w:t>
      </w:r>
      <w:proofErr w:type="spellEnd"/>
      <w:r w:rsidRPr="00366972">
        <w:rPr>
          <w:sz w:val="24"/>
          <w:szCs w:val="24"/>
        </w:rPr>
        <w:t xml:space="preserve">, J.L. (2016) Challenges Found in Handover of Commercial Buildings. </w:t>
      </w:r>
      <w:r w:rsidRPr="00366972">
        <w:rPr>
          <w:i/>
          <w:sz w:val="24"/>
          <w:szCs w:val="24"/>
        </w:rPr>
        <w:t>Procedia – Social and Behavioural Sciences</w:t>
      </w:r>
      <w:r w:rsidRPr="00366972">
        <w:rPr>
          <w:sz w:val="24"/>
          <w:szCs w:val="24"/>
        </w:rPr>
        <w:t xml:space="preserve"> [online]. 226, pp. 310-317 </w:t>
      </w:r>
      <w:r w:rsidRPr="00366972">
        <w:rPr>
          <w:rFonts w:ascii="Calibri" w:eastAsia="Calibri" w:hAnsi="Calibri" w:cs="Arial"/>
          <w:sz w:val="24"/>
          <w:szCs w:val="24"/>
          <w:shd w:val="clear" w:color="auto" w:fill="FFFFFF"/>
        </w:rPr>
        <w:t>[Accessed 6th February 2020].</w:t>
      </w:r>
    </w:p>
    <w:p w:rsidR="00366972" w:rsidRPr="00366972" w:rsidRDefault="00366972" w:rsidP="00366972">
      <w:pPr>
        <w:spacing w:line="360" w:lineRule="auto"/>
        <w:rPr>
          <w:sz w:val="24"/>
          <w:szCs w:val="24"/>
        </w:rPr>
      </w:pPr>
      <w:proofErr w:type="spellStart"/>
      <w:r w:rsidRPr="00366972">
        <w:rPr>
          <w:sz w:val="24"/>
          <w:szCs w:val="24"/>
        </w:rPr>
        <w:t>Seabra</w:t>
      </w:r>
      <w:proofErr w:type="spellEnd"/>
      <w:r w:rsidRPr="00366972">
        <w:rPr>
          <w:sz w:val="24"/>
          <w:szCs w:val="24"/>
        </w:rPr>
        <w:t xml:space="preserve">, C.S. and Almeida, A.M.A. (2015) Project management on Multimedia Projects: preliminary results on communication, interaction and team work dynamics. </w:t>
      </w:r>
      <w:r w:rsidRPr="00366972">
        <w:rPr>
          <w:i/>
          <w:sz w:val="24"/>
          <w:szCs w:val="24"/>
        </w:rPr>
        <w:t>Procedia Computer Science</w:t>
      </w:r>
      <w:r w:rsidRPr="00366972">
        <w:rPr>
          <w:sz w:val="24"/>
          <w:szCs w:val="24"/>
        </w:rPr>
        <w:t xml:space="preserve"> [online]. 64, pp. 816-823 </w:t>
      </w:r>
      <w:r w:rsidRPr="00366972">
        <w:rPr>
          <w:rFonts w:ascii="Calibri" w:eastAsia="Calibri" w:hAnsi="Calibri" w:cs="Arial"/>
          <w:sz w:val="24"/>
          <w:szCs w:val="24"/>
          <w:shd w:val="clear" w:color="auto" w:fill="FFFFFF"/>
        </w:rPr>
        <w:t>[Accessed 22nd January 2020].</w:t>
      </w:r>
    </w:p>
    <w:p w:rsidR="00366972" w:rsidRPr="00366972" w:rsidRDefault="00366972" w:rsidP="00366972">
      <w:pPr>
        <w:spacing w:line="360" w:lineRule="auto"/>
        <w:rPr>
          <w:sz w:val="24"/>
          <w:szCs w:val="24"/>
        </w:rPr>
      </w:pPr>
      <w:proofErr w:type="spellStart"/>
      <w:r w:rsidRPr="00366972">
        <w:rPr>
          <w:sz w:val="24"/>
          <w:szCs w:val="24"/>
        </w:rPr>
        <w:t>Shirkavand</w:t>
      </w:r>
      <w:proofErr w:type="spellEnd"/>
      <w:r w:rsidRPr="00366972">
        <w:rPr>
          <w:sz w:val="24"/>
          <w:szCs w:val="24"/>
        </w:rPr>
        <w:t xml:space="preserve">, I.S. and </w:t>
      </w:r>
      <w:proofErr w:type="spellStart"/>
      <w:r w:rsidRPr="00366972">
        <w:rPr>
          <w:sz w:val="24"/>
          <w:szCs w:val="24"/>
        </w:rPr>
        <w:t>Lohne</w:t>
      </w:r>
      <w:proofErr w:type="spellEnd"/>
      <w:r w:rsidRPr="00366972">
        <w:rPr>
          <w:sz w:val="24"/>
          <w:szCs w:val="24"/>
        </w:rPr>
        <w:t xml:space="preserve">, J.L. and </w:t>
      </w:r>
      <w:proofErr w:type="spellStart"/>
      <w:r w:rsidRPr="00366972">
        <w:rPr>
          <w:sz w:val="24"/>
          <w:szCs w:val="24"/>
        </w:rPr>
        <w:t>Laedre</w:t>
      </w:r>
      <w:proofErr w:type="spellEnd"/>
      <w:r w:rsidRPr="00366972">
        <w:rPr>
          <w:sz w:val="24"/>
          <w:szCs w:val="24"/>
        </w:rPr>
        <w:t xml:space="preserve">, O.L. (2016) Defects at Handover in Norwegian Construction Projects. </w:t>
      </w:r>
      <w:r w:rsidRPr="00366972">
        <w:rPr>
          <w:i/>
          <w:sz w:val="24"/>
          <w:szCs w:val="24"/>
        </w:rPr>
        <w:t xml:space="preserve">Procedia – Social and Behavioural Sciences </w:t>
      </w:r>
      <w:r w:rsidRPr="00366972">
        <w:rPr>
          <w:sz w:val="24"/>
          <w:szCs w:val="24"/>
        </w:rPr>
        <w:t xml:space="preserve">[online]. 226, pp.3-11 </w:t>
      </w:r>
      <w:r w:rsidRPr="00366972">
        <w:rPr>
          <w:rFonts w:ascii="Calibri" w:eastAsia="Calibri" w:hAnsi="Calibri" w:cs="Arial"/>
          <w:sz w:val="24"/>
          <w:szCs w:val="24"/>
          <w:shd w:val="clear" w:color="auto" w:fill="FFFFFF"/>
        </w:rPr>
        <w:t>[Accessed 5th February 2020].</w:t>
      </w:r>
    </w:p>
    <w:p w:rsidR="00366972" w:rsidRPr="00366972" w:rsidRDefault="00366972" w:rsidP="00366972">
      <w:pPr>
        <w:spacing w:line="360" w:lineRule="auto"/>
        <w:rPr>
          <w:sz w:val="24"/>
          <w:szCs w:val="24"/>
        </w:rPr>
      </w:pPr>
      <w:proofErr w:type="spellStart"/>
      <w:r w:rsidRPr="00366972">
        <w:rPr>
          <w:sz w:val="24"/>
          <w:szCs w:val="24"/>
        </w:rPr>
        <w:lastRenderedPageBreak/>
        <w:t>Stapel</w:t>
      </w:r>
      <w:proofErr w:type="spellEnd"/>
      <w:r w:rsidRPr="00366972">
        <w:rPr>
          <w:sz w:val="24"/>
          <w:szCs w:val="24"/>
        </w:rPr>
        <w:t xml:space="preserve">, K.S. and Schneider, K.S. (2014) Managing knowledge on communication and information flow in global software projects. </w:t>
      </w:r>
      <w:r w:rsidRPr="00366972">
        <w:rPr>
          <w:i/>
          <w:sz w:val="24"/>
          <w:szCs w:val="24"/>
        </w:rPr>
        <w:t>Expert Systems</w:t>
      </w:r>
      <w:r w:rsidRPr="00366972">
        <w:rPr>
          <w:sz w:val="24"/>
          <w:szCs w:val="24"/>
        </w:rPr>
        <w:t xml:space="preserve"> [online]. 31 (3), pp. 234-252 </w:t>
      </w:r>
      <w:r w:rsidRPr="00366972">
        <w:rPr>
          <w:rFonts w:ascii="Calibri" w:eastAsia="Calibri" w:hAnsi="Calibri" w:cs="Arial"/>
          <w:sz w:val="24"/>
          <w:szCs w:val="24"/>
          <w:shd w:val="clear" w:color="auto" w:fill="FFFFFF"/>
        </w:rPr>
        <w:t>[Accessed 7th February 2020].</w:t>
      </w:r>
    </w:p>
    <w:p w:rsidR="00366972" w:rsidRPr="00366972" w:rsidRDefault="00366972" w:rsidP="00366972">
      <w:pPr>
        <w:spacing w:line="360" w:lineRule="auto"/>
        <w:rPr>
          <w:sz w:val="24"/>
          <w:szCs w:val="24"/>
        </w:rPr>
      </w:pPr>
      <w:r w:rsidRPr="00366972">
        <w:rPr>
          <w:sz w:val="24"/>
          <w:szCs w:val="24"/>
        </w:rPr>
        <w:t xml:space="preserve">Wang, P.W. (2013) Optimization Algorithms of PERT Network Diagram in Software Project Management System. </w:t>
      </w:r>
      <w:r w:rsidRPr="00366972">
        <w:rPr>
          <w:i/>
          <w:sz w:val="24"/>
          <w:szCs w:val="24"/>
        </w:rPr>
        <w:t xml:space="preserve">Applied Mechanics and Materials </w:t>
      </w:r>
      <w:r w:rsidRPr="00366972">
        <w:rPr>
          <w:sz w:val="24"/>
          <w:szCs w:val="24"/>
        </w:rPr>
        <w:t xml:space="preserve">[online]. 321-324, pp. 2056-2059 </w:t>
      </w:r>
      <w:r w:rsidRPr="00366972">
        <w:rPr>
          <w:rFonts w:ascii="Calibri" w:eastAsia="Calibri" w:hAnsi="Calibri" w:cs="Arial"/>
          <w:sz w:val="24"/>
          <w:szCs w:val="24"/>
          <w:shd w:val="clear" w:color="auto" w:fill="FFFFFF"/>
        </w:rPr>
        <w:t>[Accessed 12th January 2020].</w:t>
      </w:r>
    </w:p>
    <w:p w:rsidR="00366972" w:rsidRPr="00366972" w:rsidRDefault="00366972" w:rsidP="00366972">
      <w:pPr>
        <w:spacing w:line="360" w:lineRule="auto"/>
        <w:rPr>
          <w:sz w:val="24"/>
          <w:szCs w:val="24"/>
        </w:rPr>
      </w:pPr>
      <w:r w:rsidRPr="00366972">
        <w:rPr>
          <w:sz w:val="24"/>
          <w:szCs w:val="24"/>
        </w:rPr>
        <w:t xml:space="preserve">Weir, T.W. (2012) Subrogation and Indemnity. </w:t>
      </w:r>
      <w:r w:rsidRPr="00366972">
        <w:rPr>
          <w:i/>
          <w:sz w:val="24"/>
          <w:szCs w:val="24"/>
        </w:rPr>
        <w:t xml:space="preserve">The Cambridge Law Journal </w:t>
      </w:r>
      <w:r w:rsidRPr="00366972">
        <w:rPr>
          <w:sz w:val="24"/>
          <w:szCs w:val="24"/>
        </w:rPr>
        <w:t xml:space="preserve">[online]. 71 (1), pp. 1-7 </w:t>
      </w:r>
      <w:r w:rsidRPr="00366972">
        <w:rPr>
          <w:rFonts w:ascii="Calibri" w:eastAsia="Calibri" w:hAnsi="Calibri" w:cs="Arial"/>
          <w:sz w:val="24"/>
          <w:szCs w:val="24"/>
          <w:shd w:val="clear" w:color="auto" w:fill="FFFFFF"/>
        </w:rPr>
        <w:t>[Accessed 2nd February 2020].</w:t>
      </w:r>
    </w:p>
    <w:p w:rsidR="00366972" w:rsidRPr="00366972" w:rsidRDefault="00366972" w:rsidP="00366972">
      <w:pPr>
        <w:spacing w:line="360" w:lineRule="auto"/>
        <w:rPr>
          <w:sz w:val="24"/>
          <w:szCs w:val="24"/>
        </w:rPr>
      </w:pPr>
      <w:r w:rsidRPr="00366972">
        <w:rPr>
          <w:sz w:val="24"/>
          <w:szCs w:val="24"/>
        </w:rPr>
        <w:t xml:space="preserve">Whyte, J.W. and </w:t>
      </w:r>
      <w:proofErr w:type="spellStart"/>
      <w:r w:rsidRPr="00366972">
        <w:rPr>
          <w:sz w:val="24"/>
          <w:szCs w:val="24"/>
        </w:rPr>
        <w:t>Lindkvist</w:t>
      </w:r>
      <w:proofErr w:type="spellEnd"/>
      <w:r w:rsidRPr="00366972">
        <w:rPr>
          <w:sz w:val="24"/>
          <w:szCs w:val="24"/>
        </w:rPr>
        <w:t xml:space="preserve">, C.L. and </w:t>
      </w:r>
      <w:proofErr w:type="spellStart"/>
      <w:r w:rsidRPr="00366972">
        <w:rPr>
          <w:sz w:val="24"/>
          <w:szCs w:val="24"/>
        </w:rPr>
        <w:t>Ibramhim</w:t>
      </w:r>
      <w:proofErr w:type="spellEnd"/>
      <w:r w:rsidRPr="00366972">
        <w:rPr>
          <w:sz w:val="24"/>
          <w:szCs w:val="24"/>
        </w:rPr>
        <w:t xml:space="preserve">, N.H.I. (2013) From Projects into Operations: Lessons for Data Handover. </w:t>
      </w:r>
      <w:r w:rsidRPr="00366972">
        <w:rPr>
          <w:i/>
          <w:sz w:val="24"/>
          <w:szCs w:val="24"/>
        </w:rPr>
        <w:t>Proceedings of Institution of Civil Engineers: Management, Procurement and Law</w:t>
      </w:r>
      <w:r w:rsidRPr="00366972">
        <w:rPr>
          <w:sz w:val="24"/>
          <w:szCs w:val="24"/>
        </w:rPr>
        <w:t xml:space="preserve"> [online]. 166, pp. 86-93 </w:t>
      </w:r>
      <w:r w:rsidRPr="00366972">
        <w:rPr>
          <w:rFonts w:ascii="Calibri" w:eastAsia="Calibri" w:hAnsi="Calibri" w:cs="Arial"/>
          <w:sz w:val="24"/>
          <w:szCs w:val="24"/>
          <w:shd w:val="clear" w:color="auto" w:fill="FFFFFF"/>
        </w:rPr>
        <w:t>[Accessed 6th February 2020].</w:t>
      </w:r>
    </w:p>
    <w:p w:rsidR="00366972" w:rsidRPr="00366972" w:rsidRDefault="00366972" w:rsidP="00366972">
      <w:pPr>
        <w:spacing w:line="360" w:lineRule="auto"/>
        <w:rPr>
          <w:sz w:val="24"/>
          <w:szCs w:val="24"/>
        </w:rPr>
      </w:pPr>
      <w:r w:rsidRPr="00366972">
        <w:rPr>
          <w:sz w:val="24"/>
          <w:szCs w:val="24"/>
        </w:rPr>
        <w:t xml:space="preserve">Williams, J.W. and Evans, T.E. (2016) Knock-for-knock clauses. </w:t>
      </w:r>
      <w:r w:rsidRPr="00366972">
        <w:rPr>
          <w:i/>
          <w:sz w:val="24"/>
          <w:szCs w:val="24"/>
        </w:rPr>
        <w:t>Journal of World Energy Law and Business</w:t>
      </w:r>
      <w:r w:rsidRPr="00366972">
        <w:rPr>
          <w:sz w:val="24"/>
          <w:szCs w:val="24"/>
        </w:rPr>
        <w:t xml:space="preserve"> [online]. 9, pp. 303-305 </w:t>
      </w:r>
      <w:r w:rsidRPr="00366972">
        <w:rPr>
          <w:rFonts w:ascii="Calibri" w:eastAsia="Calibri" w:hAnsi="Calibri" w:cs="Arial"/>
          <w:sz w:val="24"/>
          <w:szCs w:val="24"/>
          <w:shd w:val="clear" w:color="auto" w:fill="FFFFFF"/>
        </w:rPr>
        <w:t>[Accessed 2nd February 2020].</w:t>
      </w:r>
    </w:p>
    <w:p w:rsidR="00366972" w:rsidRPr="00366972" w:rsidRDefault="00366972" w:rsidP="00366972">
      <w:pPr>
        <w:spacing w:line="360" w:lineRule="auto"/>
        <w:rPr>
          <w:rFonts w:ascii="Calibri" w:eastAsia="Calibri" w:hAnsi="Calibri" w:cs="Arial"/>
          <w:sz w:val="24"/>
          <w:szCs w:val="24"/>
          <w:shd w:val="clear" w:color="auto" w:fill="FFFFFF"/>
        </w:rPr>
      </w:pPr>
      <w:r w:rsidRPr="00366972">
        <w:rPr>
          <w:rFonts w:ascii="Calibri" w:eastAsia="Calibri" w:hAnsi="Calibri" w:cs="Arial"/>
          <w:sz w:val="24"/>
          <w:szCs w:val="24"/>
          <w:shd w:val="clear" w:color="auto" w:fill="FFFFFF"/>
        </w:rPr>
        <w:t xml:space="preserve">Wren, D.W. (2015) Implementing the Gantt chart in Europe and Britain: the contributions of Wallace Clark. </w:t>
      </w:r>
      <w:r w:rsidRPr="00366972">
        <w:rPr>
          <w:rFonts w:ascii="Calibri" w:eastAsia="Calibri" w:hAnsi="Calibri" w:cs="Arial"/>
          <w:i/>
          <w:sz w:val="24"/>
          <w:szCs w:val="24"/>
          <w:shd w:val="clear" w:color="auto" w:fill="FFFFFF"/>
        </w:rPr>
        <w:t xml:space="preserve">Journal of Management History </w:t>
      </w:r>
      <w:r w:rsidRPr="00366972">
        <w:rPr>
          <w:rFonts w:ascii="Calibri" w:eastAsia="Calibri" w:hAnsi="Calibri" w:cs="Arial"/>
          <w:sz w:val="24"/>
          <w:szCs w:val="24"/>
          <w:shd w:val="clear" w:color="auto" w:fill="FFFFFF"/>
        </w:rPr>
        <w:t>[online]. 21 (3), pp. 309-327 [Accessed 10th January 2020].</w:t>
      </w:r>
    </w:p>
    <w:p w:rsidR="00366972" w:rsidRPr="00366972" w:rsidRDefault="00366972" w:rsidP="00366972">
      <w:pPr>
        <w:spacing w:line="360" w:lineRule="auto"/>
        <w:rPr>
          <w:sz w:val="24"/>
          <w:szCs w:val="24"/>
        </w:rPr>
      </w:pPr>
      <w:r w:rsidRPr="00366972">
        <w:rPr>
          <w:sz w:val="24"/>
          <w:szCs w:val="24"/>
        </w:rPr>
        <w:t xml:space="preserve">Yang, C.Y. and Chen, W.C. (2019) A Hybrid Approach for Project Crashing Optimization Strategy with Risk Consideration: A Case Study for an EPC Project. </w:t>
      </w:r>
      <w:r w:rsidRPr="00366972">
        <w:rPr>
          <w:i/>
          <w:sz w:val="24"/>
          <w:szCs w:val="24"/>
        </w:rPr>
        <w:t xml:space="preserve">Mathematical Problems in Engineering </w:t>
      </w:r>
      <w:r w:rsidRPr="00366972">
        <w:rPr>
          <w:sz w:val="24"/>
          <w:szCs w:val="24"/>
        </w:rPr>
        <w:t xml:space="preserve">[online]. pp. 1-17 </w:t>
      </w:r>
      <w:r w:rsidRPr="00366972">
        <w:rPr>
          <w:rFonts w:ascii="Calibri" w:eastAsia="Calibri" w:hAnsi="Calibri" w:cs="Arial"/>
          <w:sz w:val="24"/>
          <w:szCs w:val="24"/>
          <w:shd w:val="clear" w:color="auto" w:fill="FFFFFF"/>
        </w:rPr>
        <w:t>[Accessed 5th February 2020].</w:t>
      </w:r>
    </w:p>
    <w:p w:rsidR="00366972" w:rsidRPr="00366972" w:rsidRDefault="00366972" w:rsidP="00366972">
      <w:pPr>
        <w:spacing w:line="360" w:lineRule="auto"/>
        <w:rPr>
          <w:sz w:val="24"/>
          <w:szCs w:val="24"/>
        </w:rPr>
      </w:pPr>
      <w:proofErr w:type="spellStart"/>
      <w:r w:rsidRPr="00366972">
        <w:rPr>
          <w:sz w:val="24"/>
          <w:szCs w:val="24"/>
        </w:rPr>
        <w:t>Zanden</w:t>
      </w:r>
      <w:proofErr w:type="spellEnd"/>
      <w:r w:rsidRPr="00366972">
        <w:rPr>
          <w:sz w:val="24"/>
          <w:szCs w:val="24"/>
        </w:rPr>
        <w:t xml:space="preserve">, N.E.Z. (2017) Responsibility Boundaries in Global Value Chains: Supplier Audit Prioritizations and Moral Disengagement Among Swedish Firms. </w:t>
      </w:r>
      <w:r w:rsidRPr="00366972">
        <w:rPr>
          <w:i/>
          <w:sz w:val="24"/>
          <w:szCs w:val="24"/>
        </w:rPr>
        <w:t xml:space="preserve">Journal of Business Ethics </w:t>
      </w:r>
      <w:r w:rsidRPr="00366972">
        <w:rPr>
          <w:sz w:val="24"/>
          <w:szCs w:val="24"/>
        </w:rPr>
        <w:t xml:space="preserve">[online]. 146 (3), pp. 515-528 </w:t>
      </w:r>
      <w:r w:rsidRPr="00366972">
        <w:rPr>
          <w:rFonts w:ascii="Calibri" w:eastAsia="Calibri" w:hAnsi="Calibri" w:cs="Arial"/>
          <w:sz w:val="24"/>
          <w:szCs w:val="24"/>
          <w:shd w:val="clear" w:color="auto" w:fill="FFFFFF"/>
        </w:rPr>
        <w:t>[Accessed 1st February 2020].</w:t>
      </w:r>
    </w:p>
    <w:p w:rsidR="00366972" w:rsidRPr="00366972" w:rsidRDefault="00366972" w:rsidP="00366972">
      <w:pPr>
        <w:spacing w:line="360" w:lineRule="auto"/>
        <w:rPr>
          <w:sz w:val="24"/>
          <w:szCs w:val="24"/>
        </w:rPr>
      </w:pPr>
      <w:proofErr w:type="spellStart"/>
      <w:r w:rsidRPr="00366972">
        <w:rPr>
          <w:sz w:val="24"/>
          <w:szCs w:val="24"/>
        </w:rPr>
        <w:t>Ziek</w:t>
      </w:r>
      <w:proofErr w:type="spellEnd"/>
      <w:r w:rsidRPr="00366972">
        <w:rPr>
          <w:sz w:val="24"/>
          <w:szCs w:val="24"/>
        </w:rPr>
        <w:t xml:space="preserve">, P.Z. and Anderson, J.D.A. (2015) Communication, Dialogue and Project Management. </w:t>
      </w:r>
      <w:r w:rsidRPr="00366972">
        <w:rPr>
          <w:i/>
          <w:sz w:val="24"/>
          <w:szCs w:val="24"/>
        </w:rPr>
        <w:t xml:space="preserve">International Journal of Managing Projects in Business </w:t>
      </w:r>
      <w:r w:rsidRPr="00366972">
        <w:rPr>
          <w:sz w:val="24"/>
          <w:szCs w:val="24"/>
        </w:rPr>
        <w:t xml:space="preserve">[online]. 8 (4), pp. 788-803 </w:t>
      </w:r>
      <w:r w:rsidRPr="00366972">
        <w:rPr>
          <w:rFonts w:ascii="Calibri" w:eastAsia="Calibri" w:hAnsi="Calibri" w:cs="Arial"/>
          <w:sz w:val="24"/>
          <w:szCs w:val="24"/>
          <w:shd w:val="clear" w:color="auto" w:fill="FFFFFF"/>
        </w:rPr>
        <w:t>[Accessed 7th February 2020].</w:t>
      </w:r>
    </w:p>
    <w:p w:rsidR="00366972" w:rsidRPr="00366972" w:rsidRDefault="00366972" w:rsidP="00366972">
      <w:pPr>
        <w:spacing w:line="360" w:lineRule="auto"/>
        <w:rPr>
          <w:rFonts w:ascii="Calibri" w:eastAsia="Calibri" w:hAnsi="Calibri" w:cs="Arial"/>
          <w:sz w:val="24"/>
          <w:szCs w:val="24"/>
          <w:shd w:val="clear" w:color="auto" w:fill="FFFFFF"/>
        </w:rPr>
      </w:pPr>
      <w:proofErr w:type="spellStart"/>
      <w:r w:rsidRPr="00366972">
        <w:rPr>
          <w:rFonts w:ascii="Calibri" w:eastAsia="Calibri" w:hAnsi="Calibri" w:cs="Arial"/>
          <w:sz w:val="24"/>
          <w:szCs w:val="24"/>
          <w:shd w:val="clear" w:color="auto" w:fill="FFFFFF"/>
        </w:rPr>
        <w:t>Zulch</w:t>
      </w:r>
      <w:proofErr w:type="spellEnd"/>
      <w:r w:rsidRPr="00366972">
        <w:rPr>
          <w:rFonts w:ascii="Calibri" w:eastAsia="Calibri" w:hAnsi="Calibri" w:cs="Arial"/>
          <w:sz w:val="24"/>
          <w:szCs w:val="24"/>
          <w:shd w:val="clear" w:color="auto" w:fill="FFFFFF"/>
        </w:rPr>
        <w:t xml:space="preserve">, B.Z. (2014) Leadership communication in project management. </w:t>
      </w:r>
      <w:r w:rsidRPr="00366972">
        <w:rPr>
          <w:rFonts w:ascii="Calibri" w:eastAsia="Calibri" w:hAnsi="Calibri" w:cs="Arial"/>
          <w:i/>
          <w:sz w:val="24"/>
          <w:szCs w:val="24"/>
          <w:shd w:val="clear" w:color="auto" w:fill="FFFFFF"/>
        </w:rPr>
        <w:t xml:space="preserve">Procedia – Social and Behavioural Sciences </w:t>
      </w:r>
      <w:r w:rsidRPr="00366972">
        <w:rPr>
          <w:rFonts w:ascii="Calibri" w:eastAsia="Calibri" w:hAnsi="Calibri" w:cs="Arial"/>
          <w:sz w:val="24"/>
          <w:szCs w:val="24"/>
          <w:shd w:val="clear" w:color="auto" w:fill="FFFFFF"/>
        </w:rPr>
        <w:t>[online]. 119, pp. 172-181 [Accessed 8th January 2020].</w:t>
      </w:r>
    </w:p>
    <w:p w:rsidR="003D3705" w:rsidRPr="005C5A27" w:rsidRDefault="00366972" w:rsidP="005C5A27">
      <w:pPr>
        <w:spacing w:line="360" w:lineRule="auto"/>
        <w:rPr>
          <w:sz w:val="24"/>
          <w:szCs w:val="24"/>
        </w:rPr>
        <w:sectPr w:rsidR="003D3705" w:rsidRPr="005C5A27" w:rsidSect="006B4501">
          <w:pgSz w:w="11906" w:h="16838"/>
          <w:pgMar w:top="1440" w:right="1440" w:bottom="1440" w:left="1440" w:header="708" w:footer="708" w:gutter="0"/>
          <w:pgNumType w:start="0"/>
          <w:cols w:space="708"/>
          <w:titlePg/>
          <w:docGrid w:linePitch="360"/>
        </w:sectPr>
      </w:pPr>
      <w:proofErr w:type="spellStart"/>
      <w:r w:rsidRPr="00366972">
        <w:rPr>
          <w:rFonts w:ascii="Calibri" w:eastAsia="Calibri" w:hAnsi="Calibri" w:cs="Arial"/>
          <w:sz w:val="24"/>
          <w:szCs w:val="24"/>
          <w:shd w:val="clear" w:color="auto" w:fill="FFFFFF"/>
        </w:rPr>
        <w:lastRenderedPageBreak/>
        <w:t>Zwikael</w:t>
      </w:r>
      <w:proofErr w:type="spellEnd"/>
      <w:r w:rsidRPr="00366972">
        <w:rPr>
          <w:rFonts w:ascii="Calibri" w:eastAsia="Calibri" w:hAnsi="Calibri" w:cs="Arial"/>
          <w:sz w:val="24"/>
          <w:szCs w:val="24"/>
          <w:shd w:val="clear" w:color="auto" w:fill="FFFFFF"/>
        </w:rPr>
        <w:t xml:space="preserve">, O. AND </w:t>
      </w:r>
      <w:proofErr w:type="spellStart"/>
      <w:r w:rsidRPr="00366972">
        <w:rPr>
          <w:rFonts w:ascii="Calibri" w:eastAsia="Calibri" w:hAnsi="Calibri" w:cs="Arial"/>
          <w:sz w:val="24"/>
          <w:szCs w:val="24"/>
          <w:shd w:val="clear" w:color="auto" w:fill="FFFFFF"/>
        </w:rPr>
        <w:t>Ahn</w:t>
      </w:r>
      <w:proofErr w:type="spellEnd"/>
      <w:r w:rsidRPr="00366972">
        <w:rPr>
          <w:rFonts w:ascii="Calibri" w:eastAsia="Calibri" w:hAnsi="Calibri" w:cs="Arial"/>
          <w:sz w:val="24"/>
          <w:szCs w:val="24"/>
          <w:shd w:val="clear" w:color="auto" w:fill="FFFFFF"/>
        </w:rPr>
        <w:t xml:space="preserve">, M. (2011) The Effectiveness of Risk Management: An Analysis of Project Risk Planning Across Industries and Countries. </w:t>
      </w:r>
      <w:r w:rsidRPr="00366972">
        <w:rPr>
          <w:rFonts w:ascii="Calibri" w:eastAsia="Calibri" w:hAnsi="Calibri" w:cs="Arial"/>
          <w:i/>
          <w:sz w:val="24"/>
          <w:szCs w:val="24"/>
          <w:shd w:val="clear" w:color="auto" w:fill="FFFFFF"/>
        </w:rPr>
        <w:t>Risk analysis</w:t>
      </w:r>
      <w:r w:rsidRPr="00366972">
        <w:rPr>
          <w:rFonts w:ascii="Calibri" w:eastAsia="Calibri" w:hAnsi="Calibri" w:cs="Arial"/>
          <w:sz w:val="24"/>
          <w:szCs w:val="24"/>
          <w:shd w:val="clear" w:color="auto" w:fill="FFFFFF"/>
        </w:rPr>
        <w:t xml:space="preserve"> [online]. 31 (1), pp. 25-37 [Accessed 10th January 2020]</w:t>
      </w:r>
      <w:r w:rsidR="007D0A90">
        <w:rPr>
          <w:rFonts w:ascii="Calibri" w:eastAsia="Calibri" w:hAnsi="Calibri" w:cs="Arial"/>
          <w:sz w:val="24"/>
          <w:szCs w:val="24"/>
          <w:shd w:val="clear" w:color="auto" w:fill="FFFFFF"/>
        </w:rPr>
        <w:t>.</w:t>
      </w:r>
      <w:bookmarkStart w:id="15" w:name="_GoBack"/>
      <w:bookmarkEnd w:id="15"/>
    </w:p>
    <w:p w:rsidR="00A94DF3" w:rsidRPr="004C11C5" w:rsidRDefault="00A94DF3" w:rsidP="004C11C5"/>
    <w:sectPr w:rsidR="00A94DF3" w:rsidRPr="004C11C5" w:rsidSect="007D0A90">
      <w:pgSz w:w="11907" w:h="16840"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053E" w:rsidRDefault="00E6053E" w:rsidP="002924B8">
      <w:pPr>
        <w:spacing w:after="0" w:line="240" w:lineRule="auto"/>
      </w:pPr>
      <w:r>
        <w:separator/>
      </w:r>
    </w:p>
  </w:endnote>
  <w:endnote w:type="continuationSeparator" w:id="0">
    <w:p w:rsidR="00E6053E" w:rsidRDefault="00E6053E" w:rsidP="00292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6DD8" w:rsidRDefault="00866D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F47BA" w:rsidRDefault="002F47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6DD8" w:rsidRDefault="00866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053E" w:rsidRDefault="00E6053E" w:rsidP="002924B8">
      <w:pPr>
        <w:spacing w:after="0" w:line="240" w:lineRule="auto"/>
      </w:pPr>
      <w:r>
        <w:separator/>
      </w:r>
    </w:p>
  </w:footnote>
  <w:footnote w:type="continuationSeparator" w:id="0">
    <w:p w:rsidR="00E6053E" w:rsidRDefault="00E6053E" w:rsidP="002924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6DD8" w:rsidRDefault="00866D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6DD8" w:rsidRDefault="00866D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6DD8" w:rsidRDefault="00866D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6207D"/>
    <w:multiLevelType w:val="hybridMultilevel"/>
    <w:tmpl w:val="03E24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9C7450"/>
    <w:multiLevelType w:val="multilevel"/>
    <w:tmpl w:val="EEF83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9B06A2"/>
    <w:multiLevelType w:val="hybridMultilevel"/>
    <w:tmpl w:val="3CDAC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8E1A0C"/>
    <w:multiLevelType w:val="hybridMultilevel"/>
    <w:tmpl w:val="DE62D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CF354C"/>
    <w:multiLevelType w:val="hybridMultilevel"/>
    <w:tmpl w:val="BB24E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46537B"/>
    <w:multiLevelType w:val="hybridMultilevel"/>
    <w:tmpl w:val="AC5CD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24B5"/>
    <w:rsid w:val="0000080A"/>
    <w:rsid w:val="000026FF"/>
    <w:rsid w:val="000030CB"/>
    <w:rsid w:val="0001154C"/>
    <w:rsid w:val="00012588"/>
    <w:rsid w:val="00016345"/>
    <w:rsid w:val="00017E26"/>
    <w:rsid w:val="00021703"/>
    <w:rsid w:val="00025640"/>
    <w:rsid w:val="00033073"/>
    <w:rsid w:val="00033C37"/>
    <w:rsid w:val="00035D14"/>
    <w:rsid w:val="00043771"/>
    <w:rsid w:val="000450EA"/>
    <w:rsid w:val="00050155"/>
    <w:rsid w:val="00053184"/>
    <w:rsid w:val="00063717"/>
    <w:rsid w:val="00063B9A"/>
    <w:rsid w:val="00065BD9"/>
    <w:rsid w:val="00065DE1"/>
    <w:rsid w:val="00066735"/>
    <w:rsid w:val="0006793B"/>
    <w:rsid w:val="00067B8F"/>
    <w:rsid w:val="000716A1"/>
    <w:rsid w:val="000735D2"/>
    <w:rsid w:val="000745AE"/>
    <w:rsid w:val="000805A0"/>
    <w:rsid w:val="000813A9"/>
    <w:rsid w:val="000824D1"/>
    <w:rsid w:val="0008377D"/>
    <w:rsid w:val="00084A23"/>
    <w:rsid w:val="000868E3"/>
    <w:rsid w:val="0009231C"/>
    <w:rsid w:val="00093BB5"/>
    <w:rsid w:val="0009587F"/>
    <w:rsid w:val="000A1551"/>
    <w:rsid w:val="000A2061"/>
    <w:rsid w:val="000A50E9"/>
    <w:rsid w:val="000B38DC"/>
    <w:rsid w:val="000B5557"/>
    <w:rsid w:val="000B6575"/>
    <w:rsid w:val="000D1629"/>
    <w:rsid w:val="000E2DC1"/>
    <w:rsid w:val="000E2DF0"/>
    <w:rsid w:val="000E43CE"/>
    <w:rsid w:val="000E5DD4"/>
    <w:rsid w:val="000F08EE"/>
    <w:rsid w:val="000F0A02"/>
    <w:rsid w:val="000F7D7E"/>
    <w:rsid w:val="00100879"/>
    <w:rsid w:val="00102BC7"/>
    <w:rsid w:val="00110E64"/>
    <w:rsid w:val="001134E0"/>
    <w:rsid w:val="00113C10"/>
    <w:rsid w:val="00114340"/>
    <w:rsid w:val="00114886"/>
    <w:rsid w:val="00116CAA"/>
    <w:rsid w:val="00117629"/>
    <w:rsid w:val="00120271"/>
    <w:rsid w:val="00120E6F"/>
    <w:rsid w:val="00130B14"/>
    <w:rsid w:val="00131041"/>
    <w:rsid w:val="0013425D"/>
    <w:rsid w:val="001344E4"/>
    <w:rsid w:val="00147957"/>
    <w:rsid w:val="00147959"/>
    <w:rsid w:val="001539D7"/>
    <w:rsid w:val="00154D48"/>
    <w:rsid w:val="00155124"/>
    <w:rsid w:val="0016062F"/>
    <w:rsid w:val="0016071E"/>
    <w:rsid w:val="001629DB"/>
    <w:rsid w:val="0016387C"/>
    <w:rsid w:val="00163EAA"/>
    <w:rsid w:val="001647AF"/>
    <w:rsid w:val="001700A2"/>
    <w:rsid w:val="00172033"/>
    <w:rsid w:val="00172A6D"/>
    <w:rsid w:val="001748A5"/>
    <w:rsid w:val="001751E4"/>
    <w:rsid w:val="00175D7D"/>
    <w:rsid w:val="0018196F"/>
    <w:rsid w:val="00185AD6"/>
    <w:rsid w:val="001869B5"/>
    <w:rsid w:val="00187535"/>
    <w:rsid w:val="00191EAF"/>
    <w:rsid w:val="001A1D8E"/>
    <w:rsid w:val="001A5446"/>
    <w:rsid w:val="001B7B44"/>
    <w:rsid w:val="001C0620"/>
    <w:rsid w:val="001C09A3"/>
    <w:rsid w:val="001C121C"/>
    <w:rsid w:val="001C489A"/>
    <w:rsid w:val="001C68CC"/>
    <w:rsid w:val="001D10F3"/>
    <w:rsid w:val="001D548D"/>
    <w:rsid w:val="001D64CE"/>
    <w:rsid w:val="001D6B67"/>
    <w:rsid w:val="001D6EBB"/>
    <w:rsid w:val="001D71EB"/>
    <w:rsid w:val="001E0DFA"/>
    <w:rsid w:val="001F1DB9"/>
    <w:rsid w:val="001F2149"/>
    <w:rsid w:val="001F3A00"/>
    <w:rsid w:val="001F503A"/>
    <w:rsid w:val="00200CA3"/>
    <w:rsid w:val="002047C5"/>
    <w:rsid w:val="00204F16"/>
    <w:rsid w:val="00207052"/>
    <w:rsid w:val="00207824"/>
    <w:rsid w:val="00211ADA"/>
    <w:rsid w:val="002163C6"/>
    <w:rsid w:val="002219A2"/>
    <w:rsid w:val="00223E4E"/>
    <w:rsid w:val="0022468D"/>
    <w:rsid w:val="002250E9"/>
    <w:rsid w:val="002327EB"/>
    <w:rsid w:val="00234618"/>
    <w:rsid w:val="00236B04"/>
    <w:rsid w:val="00236E43"/>
    <w:rsid w:val="00237D37"/>
    <w:rsid w:val="0024047D"/>
    <w:rsid w:val="00240A99"/>
    <w:rsid w:val="00240EA0"/>
    <w:rsid w:val="0024159F"/>
    <w:rsid w:val="00243C35"/>
    <w:rsid w:val="00243DEA"/>
    <w:rsid w:val="00244321"/>
    <w:rsid w:val="00246931"/>
    <w:rsid w:val="0025059B"/>
    <w:rsid w:val="00251355"/>
    <w:rsid w:val="002546C8"/>
    <w:rsid w:val="002548D7"/>
    <w:rsid w:val="00256247"/>
    <w:rsid w:val="00261AE3"/>
    <w:rsid w:val="0026361A"/>
    <w:rsid w:val="0026416A"/>
    <w:rsid w:val="002673B0"/>
    <w:rsid w:val="0027103F"/>
    <w:rsid w:val="00276CBB"/>
    <w:rsid w:val="002771A4"/>
    <w:rsid w:val="002776CB"/>
    <w:rsid w:val="0027777C"/>
    <w:rsid w:val="00286856"/>
    <w:rsid w:val="00290E2B"/>
    <w:rsid w:val="002924B8"/>
    <w:rsid w:val="00293F0B"/>
    <w:rsid w:val="00294CB4"/>
    <w:rsid w:val="002A4712"/>
    <w:rsid w:val="002B0E4E"/>
    <w:rsid w:val="002B386F"/>
    <w:rsid w:val="002B645A"/>
    <w:rsid w:val="002C2792"/>
    <w:rsid w:val="002C481D"/>
    <w:rsid w:val="002C6B0A"/>
    <w:rsid w:val="002C75CF"/>
    <w:rsid w:val="002D14A2"/>
    <w:rsid w:val="002D1E7F"/>
    <w:rsid w:val="002D3991"/>
    <w:rsid w:val="002D4820"/>
    <w:rsid w:val="002E19A6"/>
    <w:rsid w:val="002E44DA"/>
    <w:rsid w:val="002E6183"/>
    <w:rsid w:val="002F00CE"/>
    <w:rsid w:val="002F2628"/>
    <w:rsid w:val="002F3338"/>
    <w:rsid w:val="002F47BA"/>
    <w:rsid w:val="00301845"/>
    <w:rsid w:val="00305011"/>
    <w:rsid w:val="00307AC8"/>
    <w:rsid w:val="003102C7"/>
    <w:rsid w:val="003124F7"/>
    <w:rsid w:val="00313AD4"/>
    <w:rsid w:val="00313D06"/>
    <w:rsid w:val="00320BDB"/>
    <w:rsid w:val="003224F7"/>
    <w:rsid w:val="003246CF"/>
    <w:rsid w:val="00326465"/>
    <w:rsid w:val="00326808"/>
    <w:rsid w:val="003277FF"/>
    <w:rsid w:val="00334FEB"/>
    <w:rsid w:val="00337660"/>
    <w:rsid w:val="00340D6E"/>
    <w:rsid w:val="00343DE8"/>
    <w:rsid w:val="0034591B"/>
    <w:rsid w:val="0035232A"/>
    <w:rsid w:val="0035575C"/>
    <w:rsid w:val="00355B7E"/>
    <w:rsid w:val="0036104D"/>
    <w:rsid w:val="00362729"/>
    <w:rsid w:val="00366972"/>
    <w:rsid w:val="00366AE9"/>
    <w:rsid w:val="00372196"/>
    <w:rsid w:val="00375E04"/>
    <w:rsid w:val="003760BF"/>
    <w:rsid w:val="003771F0"/>
    <w:rsid w:val="00381708"/>
    <w:rsid w:val="0038587D"/>
    <w:rsid w:val="00387F77"/>
    <w:rsid w:val="00390154"/>
    <w:rsid w:val="00391C9E"/>
    <w:rsid w:val="00391CDC"/>
    <w:rsid w:val="00391EBD"/>
    <w:rsid w:val="00397017"/>
    <w:rsid w:val="003A4D0C"/>
    <w:rsid w:val="003A4F5C"/>
    <w:rsid w:val="003B0ABD"/>
    <w:rsid w:val="003B127F"/>
    <w:rsid w:val="003B2AFD"/>
    <w:rsid w:val="003C13A5"/>
    <w:rsid w:val="003C39E1"/>
    <w:rsid w:val="003C3EF4"/>
    <w:rsid w:val="003C661E"/>
    <w:rsid w:val="003D3705"/>
    <w:rsid w:val="003D3CF2"/>
    <w:rsid w:val="003D3F1A"/>
    <w:rsid w:val="003D4A5D"/>
    <w:rsid w:val="003E0416"/>
    <w:rsid w:val="003E49E6"/>
    <w:rsid w:val="003F3342"/>
    <w:rsid w:val="00412647"/>
    <w:rsid w:val="00413F8F"/>
    <w:rsid w:val="0041408B"/>
    <w:rsid w:val="00420E4D"/>
    <w:rsid w:val="00423B66"/>
    <w:rsid w:val="0042403C"/>
    <w:rsid w:val="00424F67"/>
    <w:rsid w:val="00425F82"/>
    <w:rsid w:val="00435222"/>
    <w:rsid w:val="00437C54"/>
    <w:rsid w:val="00440C6A"/>
    <w:rsid w:val="00447F73"/>
    <w:rsid w:val="00456261"/>
    <w:rsid w:val="0046067F"/>
    <w:rsid w:val="004610C3"/>
    <w:rsid w:val="004617B6"/>
    <w:rsid w:val="00461857"/>
    <w:rsid w:val="00461B30"/>
    <w:rsid w:val="00462A48"/>
    <w:rsid w:val="00464C5F"/>
    <w:rsid w:val="0046796D"/>
    <w:rsid w:val="00470067"/>
    <w:rsid w:val="004716C0"/>
    <w:rsid w:val="00471D5E"/>
    <w:rsid w:val="004753F7"/>
    <w:rsid w:val="00477038"/>
    <w:rsid w:val="004808C5"/>
    <w:rsid w:val="0048738D"/>
    <w:rsid w:val="00494061"/>
    <w:rsid w:val="004946F2"/>
    <w:rsid w:val="0049490E"/>
    <w:rsid w:val="00494AE4"/>
    <w:rsid w:val="00497F6D"/>
    <w:rsid w:val="004A3D2E"/>
    <w:rsid w:val="004A42AC"/>
    <w:rsid w:val="004A4618"/>
    <w:rsid w:val="004B0C46"/>
    <w:rsid w:val="004B0D29"/>
    <w:rsid w:val="004B2DA2"/>
    <w:rsid w:val="004B2DE5"/>
    <w:rsid w:val="004C0D69"/>
    <w:rsid w:val="004C11C5"/>
    <w:rsid w:val="004C1D06"/>
    <w:rsid w:val="004C2949"/>
    <w:rsid w:val="004C3060"/>
    <w:rsid w:val="004C4076"/>
    <w:rsid w:val="004C561F"/>
    <w:rsid w:val="004C6181"/>
    <w:rsid w:val="004C6427"/>
    <w:rsid w:val="004C6D66"/>
    <w:rsid w:val="004D244C"/>
    <w:rsid w:val="004D3C97"/>
    <w:rsid w:val="004D731C"/>
    <w:rsid w:val="004E0834"/>
    <w:rsid w:val="004E0EA9"/>
    <w:rsid w:val="004E1B54"/>
    <w:rsid w:val="004E4FBA"/>
    <w:rsid w:val="004E59CD"/>
    <w:rsid w:val="004E7A44"/>
    <w:rsid w:val="004F0B4F"/>
    <w:rsid w:val="004F138C"/>
    <w:rsid w:val="004F2113"/>
    <w:rsid w:val="004F2294"/>
    <w:rsid w:val="004F3166"/>
    <w:rsid w:val="004F59D2"/>
    <w:rsid w:val="005039BE"/>
    <w:rsid w:val="00506426"/>
    <w:rsid w:val="00506E03"/>
    <w:rsid w:val="00507893"/>
    <w:rsid w:val="005124A1"/>
    <w:rsid w:val="00513F6C"/>
    <w:rsid w:val="0051756B"/>
    <w:rsid w:val="0052641A"/>
    <w:rsid w:val="00527D47"/>
    <w:rsid w:val="00531FCD"/>
    <w:rsid w:val="0053287F"/>
    <w:rsid w:val="005331BF"/>
    <w:rsid w:val="00535B7A"/>
    <w:rsid w:val="00544CC7"/>
    <w:rsid w:val="00546A02"/>
    <w:rsid w:val="00551E22"/>
    <w:rsid w:val="00551FAF"/>
    <w:rsid w:val="00555DB9"/>
    <w:rsid w:val="005675E9"/>
    <w:rsid w:val="00573783"/>
    <w:rsid w:val="00573A10"/>
    <w:rsid w:val="00576E9E"/>
    <w:rsid w:val="00577000"/>
    <w:rsid w:val="00583C1A"/>
    <w:rsid w:val="0058469B"/>
    <w:rsid w:val="005867DF"/>
    <w:rsid w:val="00591F0C"/>
    <w:rsid w:val="00594D03"/>
    <w:rsid w:val="00597BCF"/>
    <w:rsid w:val="005A10A2"/>
    <w:rsid w:val="005A30E8"/>
    <w:rsid w:val="005A5559"/>
    <w:rsid w:val="005A6B4E"/>
    <w:rsid w:val="005B1C86"/>
    <w:rsid w:val="005B2624"/>
    <w:rsid w:val="005B4B8C"/>
    <w:rsid w:val="005B66D0"/>
    <w:rsid w:val="005C2008"/>
    <w:rsid w:val="005C47E7"/>
    <w:rsid w:val="005C5A27"/>
    <w:rsid w:val="005C7507"/>
    <w:rsid w:val="005D3082"/>
    <w:rsid w:val="005D3CBD"/>
    <w:rsid w:val="005D6581"/>
    <w:rsid w:val="005D70C8"/>
    <w:rsid w:val="005E2C48"/>
    <w:rsid w:val="005E6102"/>
    <w:rsid w:val="005F2C98"/>
    <w:rsid w:val="005F3D69"/>
    <w:rsid w:val="0060099B"/>
    <w:rsid w:val="00602451"/>
    <w:rsid w:val="006060C0"/>
    <w:rsid w:val="00606173"/>
    <w:rsid w:val="006071CF"/>
    <w:rsid w:val="0061442A"/>
    <w:rsid w:val="006170C6"/>
    <w:rsid w:val="00617144"/>
    <w:rsid w:val="00617A40"/>
    <w:rsid w:val="00623643"/>
    <w:rsid w:val="006270CD"/>
    <w:rsid w:val="00633354"/>
    <w:rsid w:val="00635B2B"/>
    <w:rsid w:val="00635B97"/>
    <w:rsid w:val="006411B7"/>
    <w:rsid w:val="00645FFB"/>
    <w:rsid w:val="00646E4A"/>
    <w:rsid w:val="00647298"/>
    <w:rsid w:val="00650BA7"/>
    <w:rsid w:val="00650E94"/>
    <w:rsid w:val="00654FD9"/>
    <w:rsid w:val="006560D9"/>
    <w:rsid w:val="00657AED"/>
    <w:rsid w:val="00662668"/>
    <w:rsid w:val="0066305C"/>
    <w:rsid w:val="006640CB"/>
    <w:rsid w:val="00666872"/>
    <w:rsid w:val="006729B8"/>
    <w:rsid w:val="00675A39"/>
    <w:rsid w:val="00675AA1"/>
    <w:rsid w:val="0068057D"/>
    <w:rsid w:val="00680F4B"/>
    <w:rsid w:val="00681C66"/>
    <w:rsid w:val="006824B5"/>
    <w:rsid w:val="00683D83"/>
    <w:rsid w:val="006845FE"/>
    <w:rsid w:val="00684678"/>
    <w:rsid w:val="0068567B"/>
    <w:rsid w:val="006857EB"/>
    <w:rsid w:val="0068611A"/>
    <w:rsid w:val="00691A75"/>
    <w:rsid w:val="00692BAC"/>
    <w:rsid w:val="00692CBA"/>
    <w:rsid w:val="006940A7"/>
    <w:rsid w:val="006A3E14"/>
    <w:rsid w:val="006A5227"/>
    <w:rsid w:val="006A60CA"/>
    <w:rsid w:val="006B0675"/>
    <w:rsid w:val="006B14FA"/>
    <w:rsid w:val="006B1B55"/>
    <w:rsid w:val="006B4501"/>
    <w:rsid w:val="006B5F78"/>
    <w:rsid w:val="006B7E76"/>
    <w:rsid w:val="006C0E6A"/>
    <w:rsid w:val="006C4D6B"/>
    <w:rsid w:val="006C6A94"/>
    <w:rsid w:val="006C7B23"/>
    <w:rsid w:val="006D2E74"/>
    <w:rsid w:val="006D3E58"/>
    <w:rsid w:val="006D4F12"/>
    <w:rsid w:val="006D58FD"/>
    <w:rsid w:val="006E153B"/>
    <w:rsid w:val="006E288A"/>
    <w:rsid w:val="006E2E0F"/>
    <w:rsid w:val="006E349C"/>
    <w:rsid w:val="006E61B4"/>
    <w:rsid w:val="006E6C1A"/>
    <w:rsid w:val="006F0150"/>
    <w:rsid w:val="006F32DD"/>
    <w:rsid w:val="006F7066"/>
    <w:rsid w:val="006F72BA"/>
    <w:rsid w:val="006F7310"/>
    <w:rsid w:val="006F746B"/>
    <w:rsid w:val="007060EE"/>
    <w:rsid w:val="0070660F"/>
    <w:rsid w:val="00707AB4"/>
    <w:rsid w:val="0071181F"/>
    <w:rsid w:val="00714E99"/>
    <w:rsid w:val="00722F5B"/>
    <w:rsid w:val="0072496D"/>
    <w:rsid w:val="00727256"/>
    <w:rsid w:val="007275FA"/>
    <w:rsid w:val="007308E8"/>
    <w:rsid w:val="00732670"/>
    <w:rsid w:val="007540D9"/>
    <w:rsid w:val="00755006"/>
    <w:rsid w:val="007559E0"/>
    <w:rsid w:val="007559F2"/>
    <w:rsid w:val="0075608C"/>
    <w:rsid w:val="007576DB"/>
    <w:rsid w:val="00766B1E"/>
    <w:rsid w:val="0077100C"/>
    <w:rsid w:val="007723FC"/>
    <w:rsid w:val="00774236"/>
    <w:rsid w:val="007760DC"/>
    <w:rsid w:val="007767B3"/>
    <w:rsid w:val="00780246"/>
    <w:rsid w:val="00782954"/>
    <w:rsid w:val="00786F48"/>
    <w:rsid w:val="0078713A"/>
    <w:rsid w:val="0079099F"/>
    <w:rsid w:val="00792725"/>
    <w:rsid w:val="007A07C9"/>
    <w:rsid w:val="007A1847"/>
    <w:rsid w:val="007A48C4"/>
    <w:rsid w:val="007A6A14"/>
    <w:rsid w:val="007B04B5"/>
    <w:rsid w:val="007B5991"/>
    <w:rsid w:val="007B615E"/>
    <w:rsid w:val="007B71E6"/>
    <w:rsid w:val="007C3DCE"/>
    <w:rsid w:val="007C52FF"/>
    <w:rsid w:val="007D0A90"/>
    <w:rsid w:val="007D27B1"/>
    <w:rsid w:val="007D4B9D"/>
    <w:rsid w:val="007E0C27"/>
    <w:rsid w:val="007E1B3C"/>
    <w:rsid w:val="007E6FD6"/>
    <w:rsid w:val="007F4E4C"/>
    <w:rsid w:val="007F51F0"/>
    <w:rsid w:val="00802092"/>
    <w:rsid w:val="00803D00"/>
    <w:rsid w:val="00803EA6"/>
    <w:rsid w:val="00810235"/>
    <w:rsid w:val="00811D0D"/>
    <w:rsid w:val="00814817"/>
    <w:rsid w:val="0081694E"/>
    <w:rsid w:val="00820F68"/>
    <w:rsid w:val="0082390D"/>
    <w:rsid w:val="00826226"/>
    <w:rsid w:val="00834EE3"/>
    <w:rsid w:val="00834F07"/>
    <w:rsid w:val="00840633"/>
    <w:rsid w:val="00844B89"/>
    <w:rsid w:val="00852BCF"/>
    <w:rsid w:val="00857E92"/>
    <w:rsid w:val="008610C8"/>
    <w:rsid w:val="008615DC"/>
    <w:rsid w:val="008658B6"/>
    <w:rsid w:val="00866DD8"/>
    <w:rsid w:val="00873400"/>
    <w:rsid w:val="008746BB"/>
    <w:rsid w:val="008757F0"/>
    <w:rsid w:val="00877605"/>
    <w:rsid w:val="00881D40"/>
    <w:rsid w:val="00884A59"/>
    <w:rsid w:val="008865CC"/>
    <w:rsid w:val="0089095B"/>
    <w:rsid w:val="00891525"/>
    <w:rsid w:val="00892D91"/>
    <w:rsid w:val="008947CB"/>
    <w:rsid w:val="008A023C"/>
    <w:rsid w:val="008A5DD1"/>
    <w:rsid w:val="008B7F69"/>
    <w:rsid w:val="008C6E15"/>
    <w:rsid w:val="008D455E"/>
    <w:rsid w:val="008E24BD"/>
    <w:rsid w:val="008E3D67"/>
    <w:rsid w:val="008E7D5C"/>
    <w:rsid w:val="008E7E16"/>
    <w:rsid w:val="008F1371"/>
    <w:rsid w:val="008F5D59"/>
    <w:rsid w:val="008F74C7"/>
    <w:rsid w:val="00901C22"/>
    <w:rsid w:val="0090313C"/>
    <w:rsid w:val="00910051"/>
    <w:rsid w:val="00916A01"/>
    <w:rsid w:val="00930217"/>
    <w:rsid w:val="0093532F"/>
    <w:rsid w:val="0093539C"/>
    <w:rsid w:val="0093639A"/>
    <w:rsid w:val="00940816"/>
    <w:rsid w:val="009414EF"/>
    <w:rsid w:val="00942170"/>
    <w:rsid w:val="00942328"/>
    <w:rsid w:val="009427E0"/>
    <w:rsid w:val="00944FEF"/>
    <w:rsid w:val="009454DB"/>
    <w:rsid w:val="009521AF"/>
    <w:rsid w:val="00957BE8"/>
    <w:rsid w:val="0097287C"/>
    <w:rsid w:val="00972B76"/>
    <w:rsid w:val="0098008B"/>
    <w:rsid w:val="00983841"/>
    <w:rsid w:val="009900CD"/>
    <w:rsid w:val="00990556"/>
    <w:rsid w:val="00993836"/>
    <w:rsid w:val="00994E76"/>
    <w:rsid w:val="009A315F"/>
    <w:rsid w:val="009A5F4D"/>
    <w:rsid w:val="009A75AF"/>
    <w:rsid w:val="009B691D"/>
    <w:rsid w:val="009C0DDF"/>
    <w:rsid w:val="009C1C87"/>
    <w:rsid w:val="009C24E5"/>
    <w:rsid w:val="009C3B47"/>
    <w:rsid w:val="009C6227"/>
    <w:rsid w:val="009C6A34"/>
    <w:rsid w:val="009C79F2"/>
    <w:rsid w:val="009D13AA"/>
    <w:rsid w:val="009D28E2"/>
    <w:rsid w:val="009D40C9"/>
    <w:rsid w:val="009D45F8"/>
    <w:rsid w:val="009E0573"/>
    <w:rsid w:val="009F0B11"/>
    <w:rsid w:val="009F1A99"/>
    <w:rsid w:val="009F2B74"/>
    <w:rsid w:val="009F44E3"/>
    <w:rsid w:val="009F797A"/>
    <w:rsid w:val="00A01364"/>
    <w:rsid w:val="00A04FB8"/>
    <w:rsid w:val="00A10122"/>
    <w:rsid w:val="00A11655"/>
    <w:rsid w:val="00A205A0"/>
    <w:rsid w:val="00A237C0"/>
    <w:rsid w:val="00A34165"/>
    <w:rsid w:val="00A41048"/>
    <w:rsid w:val="00A412E7"/>
    <w:rsid w:val="00A45036"/>
    <w:rsid w:val="00A47112"/>
    <w:rsid w:val="00A52245"/>
    <w:rsid w:val="00A53EE3"/>
    <w:rsid w:val="00A54958"/>
    <w:rsid w:val="00A63181"/>
    <w:rsid w:val="00A73A14"/>
    <w:rsid w:val="00A808AD"/>
    <w:rsid w:val="00A868A8"/>
    <w:rsid w:val="00A872D5"/>
    <w:rsid w:val="00A90520"/>
    <w:rsid w:val="00A93016"/>
    <w:rsid w:val="00A94DF3"/>
    <w:rsid w:val="00A94FB4"/>
    <w:rsid w:val="00A95374"/>
    <w:rsid w:val="00AA0E13"/>
    <w:rsid w:val="00AA16F6"/>
    <w:rsid w:val="00AA1842"/>
    <w:rsid w:val="00AA1A7E"/>
    <w:rsid w:val="00AA3A88"/>
    <w:rsid w:val="00AA50C3"/>
    <w:rsid w:val="00AB1687"/>
    <w:rsid w:val="00AB2D72"/>
    <w:rsid w:val="00AB5836"/>
    <w:rsid w:val="00AB64F7"/>
    <w:rsid w:val="00AC0239"/>
    <w:rsid w:val="00AC0A45"/>
    <w:rsid w:val="00AC2D84"/>
    <w:rsid w:val="00AC66D4"/>
    <w:rsid w:val="00AC6CF0"/>
    <w:rsid w:val="00AD2D1E"/>
    <w:rsid w:val="00AD3920"/>
    <w:rsid w:val="00AD5BA2"/>
    <w:rsid w:val="00AD7942"/>
    <w:rsid w:val="00AE2950"/>
    <w:rsid w:val="00AE6A24"/>
    <w:rsid w:val="00AE77AA"/>
    <w:rsid w:val="00AE7A55"/>
    <w:rsid w:val="00AF4066"/>
    <w:rsid w:val="00B0204F"/>
    <w:rsid w:val="00B03EBC"/>
    <w:rsid w:val="00B060AA"/>
    <w:rsid w:val="00B06FD3"/>
    <w:rsid w:val="00B06FF8"/>
    <w:rsid w:val="00B07815"/>
    <w:rsid w:val="00B11300"/>
    <w:rsid w:val="00B11F00"/>
    <w:rsid w:val="00B12BD4"/>
    <w:rsid w:val="00B137E2"/>
    <w:rsid w:val="00B155CF"/>
    <w:rsid w:val="00B16221"/>
    <w:rsid w:val="00B1742D"/>
    <w:rsid w:val="00B22161"/>
    <w:rsid w:val="00B22342"/>
    <w:rsid w:val="00B23CF1"/>
    <w:rsid w:val="00B24075"/>
    <w:rsid w:val="00B24F00"/>
    <w:rsid w:val="00B31F78"/>
    <w:rsid w:val="00B33FED"/>
    <w:rsid w:val="00B3495D"/>
    <w:rsid w:val="00B41817"/>
    <w:rsid w:val="00B42820"/>
    <w:rsid w:val="00B45DC3"/>
    <w:rsid w:val="00B53566"/>
    <w:rsid w:val="00B60470"/>
    <w:rsid w:val="00B64496"/>
    <w:rsid w:val="00B70F66"/>
    <w:rsid w:val="00B723D9"/>
    <w:rsid w:val="00B72920"/>
    <w:rsid w:val="00B751B9"/>
    <w:rsid w:val="00B752F1"/>
    <w:rsid w:val="00B7697D"/>
    <w:rsid w:val="00B81BA5"/>
    <w:rsid w:val="00B834C9"/>
    <w:rsid w:val="00B83865"/>
    <w:rsid w:val="00B83C17"/>
    <w:rsid w:val="00B84456"/>
    <w:rsid w:val="00B84DFA"/>
    <w:rsid w:val="00B8588E"/>
    <w:rsid w:val="00B85B0B"/>
    <w:rsid w:val="00B87EB8"/>
    <w:rsid w:val="00B911E9"/>
    <w:rsid w:val="00BA4FB6"/>
    <w:rsid w:val="00BA6D87"/>
    <w:rsid w:val="00BB2559"/>
    <w:rsid w:val="00BB4502"/>
    <w:rsid w:val="00BB6CBB"/>
    <w:rsid w:val="00BC1281"/>
    <w:rsid w:val="00BC41B9"/>
    <w:rsid w:val="00BC752B"/>
    <w:rsid w:val="00BC7CFA"/>
    <w:rsid w:val="00BD0956"/>
    <w:rsid w:val="00BD1616"/>
    <w:rsid w:val="00BD20F5"/>
    <w:rsid w:val="00BD265A"/>
    <w:rsid w:val="00BD5696"/>
    <w:rsid w:val="00BD7138"/>
    <w:rsid w:val="00BE105C"/>
    <w:rsid w:val="00BF63D1"/>
    <w:rsid w:val="00BF6B15"/>
    <w:rsid w:val="00C06636"/>
    <w:rsid w:val="00C072BB"/>
    <w:rsid w:val="00C101F9"/>
    <w:rsid w:val="00C131AF"/>
    <w:rsid w:val="00C17922"/>
    <w:rsid w:val="00C2648F"/>
    <w:rsid w:val="00C27D8B"/>
    <w:rsid w:val="00C31397"/>
    <w:rsid w:val="00C347EA"/>
    <w:rsid w:val="00C35BF1"/>
    <w:rsid w:val="00C42550"/>
    <w:rsid w:val="00C45880"/>
    <w:rsid w:val="00C4606B"/>
    <w:rsid w:val="00C4658E"/>
    <w:rsid w:val="00C51C1A"/>
    <w:rsid w:val="00C5367E"/>
    <w:rsid w:val="00C5389B"/>
    <w:rsid w:val="00C54434"/>
    <w:rsid w:val="00C57049"/>
    <w:rsid w:val="00C60E48"/>
    <w:rsid w:val="00C64327"/>
    <w:rsid w:val="00C644AA"/>
    <w:rsid w:val="00C66242"/>
    <w:rsid w:val="00C76AB6"/>
    <w:rsid w:val="00C87B35"/>
    <w:rsid w:val="00C97035"/>
    <w:rsid w:val="00CA3683"/>
    <w:rsid w:val="00CA5317"/>
    <w:rsid w:val="00CA5776"/>
    <w:rsid w:val="00CA598D"/>
    <w:rsid w:val="00CA5E1A"/>
    <w:rsid w:val="00CB0809"/>
    <w:rsid w:val="00CC0D12"/>
    <w:rsid w:val="00CC1C61"/>
    <w:rsid w:val="00CC2A5E"/>
    <w:rsid w:val="00CC347A"/>
    <w:rsid w:val="00CC6A89"/>
    <w:rsid w:val="00CC7213"/>
    <w:rsid w:val="00CD0EE4"/>
    <w:rsid w:val="00CD58F6"/>
    <w:rsid w:val="00CE25CE"/>
    <w:rsid w:val="00CF081D"/>
    <w:rsid w:val="00CF1AC8"/>
    <w:rsid w:val="00CF2F94"/>
    <w:rsid w:val="00CF6A46"/>
    <w:rsid w:val="00CF7CE7"/>
    <w:rsid w:val="00D00AC4"/>
    <w:rsid w:val="00D05A2F"/>
    <w:rsid w:val="00D13E29"/>
    <w:rsid w:val="00D16CC6"/>
    <w:rsid w:val="00D222CD"/>
    <w:rsid w:val="00D22733"/>
    <w:rsid w:val="00D272A0"/>
    <w:rsid w:val="00D33C44"/>
    <w:rsid w:val="00D43705"/>
    <w:rsid w:val="00D519AB"/>
    <w:rsid w:val="00D53464"/>
    <w:rsid w:val="00D553CE"/>
    <w:rsid w:val="00D608AC"/>
    <w:rsid w:val="00D60A1D"/>
    <w:rsid w:val="00D6524D"/>
    <w:rsid w:val="00D67A9D"/>
    <w:rsid w:val="00D70B5A"/>
    <w:rsid w:val="00D723A4"/>
    <w:rsid w:val="00D740B6"/>
    <w:rsid w:val="00D74C1E"/>
    <w:rsid w:val="00D77629"/>
    <w:rsid w:val="00D81788"/>
    <w:rsid w:val="00D82D34"/>
    <w:rsid w:val="00D8302F"/>
    <w:rsid w:val="00D84C0B"/>
    <w:rsid w:val="00D859AD"/>
    <w:rsid w:val="00D85EA2"/>
    <w:rsid w:val="00D86142"/>
    <w:rsid w:val="00D87B10"/>
    <w:rsid w:val="00D9158F"/>
    <w:rsid w:val="00D931DB"/>
    <w:rsid w:val="00D96B27"/>
    <w:rsid w:val="00DA2042"/>
    <w:rsid w:val="00DA4D70"/>
    <w:rsid w:val="00DA5C97"/>
    <w:rsid w:val="00DA63FF"/>
    <w:rsid w:val="00DB2381"/>
    <w:rsid w:val="00DB247F"/>
    <w:rsid w:val="00DB69FB"/>
    <w:rsid w:val="00DB6EBF"/>
    <w:rsid w:val="00DC2783"/>
    <w:rsid w:val="00DC348F"/>
    <w:rsid w:val="00DD1696"/>
    <w:rsid w:val="00DE097B"/>
    <w:rsid w:val="00DE384E"/>
    <w:rsid w:val="00DE5262"/>
    <w:rsid w:val="00DE544B"/>
    <w:rsid w:val="00DF7A46"/>
    <w:rsid w:val="00E00F7A"/>
    <w:rsid w:val="00E032D3"/>
    <w:rsid w:val="00E03FEB"/>
    <w:rsid w:val="00E044C0"/>
    <w:rsid w:val="00E061AC"/>
    <w:rsid w:val="00E15DA7"/>
    <w:rsid w:val="00E17B49"/>
    <w:rsid w:val="00E20203"/>
    <w:rsid w:val="00E20BBF"/>
    <w:rsid w:val="00E2127B"/>
    <w:rsid w:val="00E23E2A"/>
    <w:rsid w:val="00E253D0"/>
    <w:rsid w:val="00E2731A"/>
    <w:rsid w:val="00E27B0D"/>
    <w:rsid w:val="00E27CD3"/>
    <w:rsid w:val="00E27DAC"/>
    <w:rsid w:val="00E310C3"/>
    <w:rsid w:val="00E33A6B"/>
    <w:rsid w:val="00E35A06"/>
    <w:rsid w:val="00E40519"/>
    <w:rsid w:val="00E51995"/>
    <w:rsid w:val="00E57B4B"/>
    <w:rsid w:val="00E6053E"/>
    <w:rsid w:val="00E622EF"/>
    <w:rsid w:val="00E7041D"/>
    <w:rsid w:val="00E707AF"/>
    <w:rsid w:val="00E721D3"/>
    <w:rsid w:val="00E7327A"/>
    <w:rsid w:val="00E81E17"/>
    <w:rsid w:val="00E823A3"/>
    <w:rsid w:val="00E83A0D"/>
    <w:rsid w:val="00E84FD1"/>
    <w:rsid w:val="00E875FB"/>
    <w:rsid w:val="00E92315"/>
    <w:rsid w:val="00E94F3C"/>
    <w:rsid w:val="00E9523C"/>
    <w:rsid w:val="00E95FC1"/>
    <w:rsid w:val="00EA0EB7"/>
    <w:rsid w:val="00EA52D4"/>
    <w:rsid w:val="00EB3263"/>
    <w:rsid w:val="00EB5386"/>
    <w:rsid w:val="00EC558D"/>
    <w:rsid w:val="00EC6478"/>
    <w:rsid w:val="00ED0149"/>
    <w:rsid w:val="00ED0299"/>
    <w:rsid w:val="00ED0D05"/>
    <w:rsid w:val="00ED32BE"/>
    <w:rsid w:val="00ED34E4"/>
    <w:rsid w:val="00ED51F7"/>
    <w:rsid w:val="00EE290B"/>
    <w:rsid w:val="00EE2FC7"/>
    <w:rsid w:val="00EE496F"/>
    <w:rsid w:val="00EE5ACD"/>
    <w:rsid w:val="00EE70B4"/>
    <w:rsid w:val="00EF7B1E"/>
    <w:rsid w:val="00F0063D"/>
    <w:rsid w:val="00F12DDF"/>
    <w:rsid w:val="00F133A4"/>
    <w:rsid w:val="00F14507"/>
    <w:rsid w:val="00F14C0F"/>
    <w:rsid w:val="00F165DA"/>
    <w:rsid w:val="00F166DC"/>
    <w:rsid w:val="00F2100A"/>
    <w:rsid w:val="00F314FA"/>
    <w:rsid w:val="00F3208B"/>
    <w:rsid w:val="00F34015"/>
    <w:rsid w:val="00F41D21"/>
    <w:rsid w:val="00F42729"/>
    <w:rsid w:val="00F43C47"/>
    <w:rsid w:val="00F44237"/>
    <w:rsid w:val="00F50F75"/>
    <w:rsid w:val="00F54B1E"/>
    <w:rsid w:val="00F55C5D"/>
    <w:rsid w:val="00F73C03"/>
    <w:rsid w:val="00F76C4C"/>
    <w:rsid w:val="00F90464"/>
    <w:rsid w:val="00F9414B"/>
    <w:rsid w:val="00F96D3E"/>
    <w:rsid w:val="00FA000F"/>
    <w:rsid w:val="00FA2333"/>
    <w:rsid w:val="00FA2721"/>
    <w:rsid w:val="00FA349F"/>
    <w:rsid w:val="00FA41D3"/>
    <w:rsid w:val="00FA4D74"/>
    <w:rsid w:val="00FA692C"/>
    <w:rsid w:val="00FB159A"/>
    <w:rsid w:val="00FB4A22"/>
    <w:rsid w:val="00FB6E23"/>
    <w:rsid w:val="00FC54BF"/>
    <w:rsid w:val="00FC754E"/>
    <w:rsid w:val="00FC7B8A"/>
    <w:rsid w:val="00FD0119"/>
    <w:rsid w:val="00FD14A6"/>
    <w:rsid w:val="00FD511F"/>
    <w:rsid w:val="00FD6618"/>
    <w:rsid w:val="00FD72FB"/>
    <w:rsid w:val="00FE0BAF"/>
    <w:rsid w:val="00FE4B36"/>
    <w:rsid w:val="00FE53C2"/>
    <w:rsid w:val="00FE5B35"/>
    <w:rsid w:val="00FF6593"/>
    <w:rsid w:val="00FF757F"/>
    <w:rsid w:val="00FF7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F547B6"/>
  <w15:chartTrackingRefBased/>
  <w15:docId w15:val="{10D7FDAA-EF21-4F9A-9BB9-4EC303C0A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B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162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45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4501"/>
    <w:rPr>
      <w:rFonts w:eastAsiaTheme="minorEastAsia"/>
      <w:lang w:val="en-US"/>
    </w:rPr>
  </w:style>
  <w:style w:type="paragraph" w:styleId="Header">
    <w:name w:val="header"/>
    <w:basedOn w:val="Normal"/>
    <w:link w:val="HeaderChar"/>
    <w:uiPriority w:val="99"/>
    <w:unhideWhenUsed/>
    <w:rsid w:val="00292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4B8"/>
  </w:style>
  <w:style w:type="paragraph" w:styleId="Footer">
    <w:name w:val="footer"/>
    <w:basedOn w:val="Normal"/>
    <w:link w:val="FooterChar"/>
    <w:uiPriority w:val="99"/>
    <w:unhideWhenUsed/>
    <w:rsid w:val="00292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4B8"/>
  </w:style>
  <w:style w:type="character" w:customStyle="1" w:styleId="Heading1Char">
    <w:name w:val="Heading 1 Char"/>
    <w:basedOn w:val="DefaultParagraphFont"/>
    <w:link w:val="Heading1"/>
    <w:uiPriority w:val="9"/>
    <w:rsid w:val="002924B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924B8"/>
    <w:pPr>
      <w:outlineLvl w:val="9"/>
    </w:pPr>
    <w:rPr>
      <w:lang w:val="en-US"/>
    </w:rPr>
  </w:style>
  <w:style w:type="character" w:styleId="Hyperlink">
    <w:name w:val="Hyperlink"/>
    <w:basedOn w:val="DefaultParagraphFont"/>
    <w:uiPriority w:val="99"/>
    <w:unhideWhenUsed/>
    <w:rsid w:val="004C11C5"/>
    <w:rPr>
      <w:color w:val="0000FF"/>
      <w:u w:val="single"/>
    </w:rPr>
  </w:style>
  <w:style w:type="paragraph" w:styleId="ListParagraph">
    <w:name w:val="List Paragraph"/>
    <w:basedOn w:val="Normal"/>
    <w:uiPriority w:val="34"/>
    <w:qFormat/>
    <w:rsid w:val="00CA5E1A"/>
    <w:pPr>
      <w:ind w:left="720"/>
      <w:contextualSpacing/>
    </w:pPr>
  </w:style>
  <w:style w:type="character" w:styleId="PlaceholderText">
    <w:name w:val="Placeholder Text"/>
    <w:basedOn w:val="DefaultParagraphFont"/>
    <w:uiPriority w:val="99"/>
    <w:semiHidden/>
    <w:rsid w:val="000A2061"/>
    <w:rPr>
      <w:color w:val="808080"/>
    </w:rPr>
  </w:style>
  <w:style w:type="character" w:customStyle="1" w:styleId="Heading2Char">
    <w:name w:val="Heading 2 Char"/>
    <w:basedOn w:val="DefaultParagraphFont"/>
    <w:link w:val="Heading2"/>
    <w:uiPriority w:val="9"/>
    <w:rsid w:val="00B16221"/>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102BC7"/>
    <w:pPr>
      <w:spacing w:after="100"/>
    </w:pPr>
  </w:style>
  <w:style w:type="paragraph" w:styleId="TOC2">
    <w:name w:val="toc 2"/>
    <w:basedOn w:val="Normal"/>
    <w:next w:val="Normal"/>
    <w:autoRedefine/>
    <w:uiPriority w:val="39"/>
    <w:unhideWhenUsed/>
    <w:rsid w:val="00102BC7"/>
    <w:pPr>
      <w:spacing w:after="100"/>
      <w:ind w:left="220"/>
    </w:pPr>
  </w:style>
  <w:style w:type="table" w:styleId="TableGrid">
    <w:name w:val="Table Grid"/>
    <w:basedOn w:val="TableNormal"/>
    <w:uiPriority w:val="39"/>
    <w:rsid w:val="006846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333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33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083763">
      <w:bodyDiv w:val="1"/>
      <w:marLeft w:val="0"/>
      <w:marRight w:val="0"/>
      <w:marTop w:val="0"/>
      <w:marBottom w:val="0"/>
      <w:divBdr>
        <w:top w:val="none" w:sz="0" w:space="0" w:color="auto"/>
        <w:left w:val="none" w:sz="0" w:space="0" w:color="auto"/>
        <w:bottom w:val="none" w:sz="0" w:space="0" w:color="auto"/>
        <w:right w:val="none" w:sz="0" w:space="0" w:color="auto"/>
      </w:divBdr>
    </w:div>
    <w:div w:id="1562709046">
      <w:bodyDiv w:val="1"/>
      <w:marLeft w:val="0"/>
      <w:marRight w:val="0"/>
      <w:marTop w:val="0"/>
      <w:marBottom w:val="0"/>
      <w:divBdr>
        <w:top w:val="none" w:sz="0" w:space="0" w:color="auto"/>
        <w:left w:val="none" w:sz="0" w:space="0" w:color="auto"/>
        <w:bottom w:val="none" w:sz="0" w:space="0" w:color="auto"/>
        <w:right w:val="none" w:sz="0" w:space="0" w:color="auto"/>
      </w:divBdr>
    </w:div>
    <w:div w:id="1797601401">
      <w:bodyDiv w:val="1"/>
      <w:marLeft w:val="0"/>
      <w:marRight w:val="0"/>
      <w:marTop w:val="0"/>
      <w:marBottom w:val="0"/>
      <w:divBdr>
        <w:top w:val="none" w:sz="0" w:space="0" w:color="auto"/>
        <w:left w:val="none" w:sz="0" w:space="0" w:color="auto"/>
        <w:bottom w:val="none" w:sz="0" w:space="0" w:color="auto"/>
        <w:right w:val="none" w:sz="0" w:space="0" w:color="auto"/>
      </w:divBdr>
    </w:div>
    <w:div w:id="1836720650">
      <w:bodyDiv w:val="1"/>
      <w:marLeft w:val="0"/>
      <w:marRight w:val="0"/>
      <w:marTop w:val="0"/>
      <w:marBottom w:val="0"/>
      <w:divBdr>
        <w:top w:val="none" w:sz="0" w:space="0" w:color="auto"/>
        <w:left w:val="none" w:sz="0" w:space="0" w:color="auto"/>
        <w:bottom w:val="none" w:sz="0" w:space="0" w:color="auto"/>
        <w:right w:val="none" w:sz="0" w:space="0" w:color="auto"/>
      </w:divBdr>
    </w:div>
    <w:div w:id="1964143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7.emf"/><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0.png"/><Relationship Id="rId5"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image" Target="media/image9.png"/><Relationship Id="rId10" Type="http://schemas.openxmlformats.org/officeDocument/2006/relationships/image" Target="media/image2.png"/><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 Id="rId22"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1804901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4BB27C-BD7C-4559-90B8-85EF6A978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4431</Words>
  <Characters>25259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Assgnment 2 (Managing Engineering Projects)</vt:lpstr>
    </vt:vector>
  </TitlesOfParts>
  <Company/>
  <LinksUpToDate>false</LinksUpToDate>
  <CharactersWithSpaces>29631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Assgnment 2 (Managing Engineering Projects)</dc:title>
  <dc:subject>M7X01374</dc:subject>
  <dc:creator>Lewis Jones</dc:creator>
  <cp:keywords/>
  <dc:description/>
  <cp:lastModifiedBy>Lewis Jones (1804902)</cp:lastModifiedBy>
  <cp:revision>2</cp:revision>
  <cp:lastPrinted>2020-02-11T10:58:00Z</cp:lastPrinted>
  <dcterms:created xsi:type="dcterms:W3CDTF">2020-02-11T16:14:00Z</dcterms:created>
  <dcterms:modified xsi:type="dcterms:W3CDTF">2020-02-11T16:14:00Z</dcterms:modified>
</cp:coreProperties>
</file>