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AAF2F1" w14:textId="04BDB54D" w:rsidR="00E25E0E" w:rsidRDefault="00F42616">
      <w:r>
        <w:t xml:space="preserve">2009618 </w:t>
      </w:r>
    </w:p>
    <w:p w14:paraId="2AF587C6" w14:textId="2E3A6D7B" w:rsidR="00A51ACA" w:rsidRDefault="00A51ACA"/>
    <w:p w14:paraId="0C32F699" w14:textId="78D6970D" w:rsidR="00506DDC" w:rsidRDefault="00A51ACA" w:rsidP="00CB03F5">
      <w:pPr>
        <w:spacing w:line="360" w:lineRule="auto"/>
        <w:rPr>
          <w:rFonts w:ascii="Arial" w:hAnsi="Arial" w:cs="Arial"/>
          <w:sz w:val="24"/>
          <w:szCs w:val="24"/>
        </w:rPr>
      </w:pPr>
      <w:r w:rsidRPr="007E209A">
        <w:rPr>
          <w:rFonts w:ascii="Arial" w:hAnsi="Arial" w:cs="Arial"/>
          <w:sz w:val="24"/>
          <w:szCs w:val="24"/>
        </w:rPr>
        <w:t xml:space="preserve">Sigmund Freuds </w:t>
      </w:r>
      <w:r w:rsidR="007E209A" w:rsidRPr="007E209A">
        <w:rPr>
          <w:rFonts w:ascii="Arial" w:hAnsi="Arial" w:cs="Arial"/>
          <w:sz w:val="24"/>
          <w:szCs w:val="24"/>
        </w:rPr>
        <w:t>psychoanalytic theory of play suggests that play is a form of therapy. He believed that play could bri</w:t>
      </w:r>
      <w:r w:rsidR="007E209A">
        <w:rPr>
          <w:rFonts w:ascii="Arial" w:hAnsi="Arial" w:cs="Arial"/>
          <w:sz w:val="24"/>
          <w:szCs w:val="24"/>
        </w:rPr>
        <w:t>ng</w:t>
      </w:r>
      <w:r w:rsidR="007E209A" w:rsidRPr="007E209A">
        <w:rPr>
          <w:rFonts w:ascii="Arial" w:hAnsi="Arial" w:cs="Arial"/>
          <w:sz w:val="24"/>
          <w:szCs w:val="24"/>
        </w:rPr>
        <w:t xml:space="preserve"> a </w:t>
      </w:r>
      <w:r w:rsidR="003D5B5A" w:rsidRPr="007E209A">
        <w:rPr>
          <w:rFonts w:ascii="Arial" w:hAnsi="Arial" w:cs="Arial"/>
          <w:sz w:val="24"/>
          <w:szCs w:val="24"/>
        </w:rPr>
        <w:t>child’s</w:t>
      </w:r>
      <w:r w:rsidR="007E209A" w:rsidRPr="007E209A">
        <w:rPr>
          <w:rFonts w:ascii="Arial" w:hAnsi="Arial" w:cs="Arial"/>
          <w:sz w:val="24"/>
          <w:szCs w:val="24"/>
        </w:rPr>
        <w:t xml:space="preserve"> imagination and the real </w:t>
      </w:r>
      <w:r w:rsidR="00CB03F5" w:rsidRPr="007E209A">
        <w:rPr>
          <w:rFonts w:ascii="Arial" w:hAnsi="Arial" w:cs="Arial"/>
          <w:sz w:val="24"/>
          <w:szCs w:val="24"/>
        </w:rPr>
        <w:t>world together</w:t>
      </w:r>
      <w:r w:rsidR="007E209A" w:rsidRPr="007E209A">
        <w:rPr>
          <w:rFonts w:ascii="Arial" w:hAnsi="Arial" w:cs="Arial"/>
          <w:sz w:val="24"/>
          <w:szCs w:val="24"/>
        </w:rPr>
        <w:t xml:space="preserve"> in order to alleviate stress, anxiety and past or present trauma </w:t>
      </w:r>
      <w:r w:rsidR="00B62E4E">
        <w:rPr>
          <w:rFonts w:ascii="Arial" w:hAnsi="Arial" w:cs="Arial"/>
          <w:sz w:val="24"/>
          <w:szCs w:val="24"/>
        </w:rPr>
        <w:t>(Freud</w:t>
      </w:r>
      <w:r w:rsidR="00CB03F5">
        <w:rPr>
          <w:rFonts w:ascii="Arial" w:hAnsi="Arial" w:cs="Arial"/>
          <w:sz w:val="24"/>
          <w:szCs w:val="24"/>
        </w:rPr>
        <w:t xml:space="preserve"> Museum London, 2017).</w:t>
      </w:r>
      <w:r w:rsidR="00B62E4E">
        <w:rPr>
          <w:rFonts w:ascii="Arial" w:hAnsi="Arial" w:cs="Arial"/>
          <w:sz w:val="24"/>
          <w:szCs w:val="24"/>
        </w:rPr>
        <w:t xml:space="preserve"> </w:t>
      </w:r>
      <w:r w:rsidR="00CB03F5">
        <w:rPr>
          <w:rFonts w:ascii="Arial" w:hAnsi="Arial" w:cs="Arial"/>
          <w:sz w:val="24"/>
          <w:szCs w:val="24"/>
        </w:rPr>
        <w:t xml:space="preserve"> </w:t>
      </w:r>
      <w:r w:rsidR="00B62E4E">
        <w:rPr>
          <w:rFonts w:ascii="Arial" w:hAnsi="Arial" w:cs="Arial"/>
          <w:sz w:val="24"/>
          <w:szCs w:val="24"/>
        </w:rPr>
        <w:t>A</w:t>
      </w:r>
      <w:r w:rsidR="00506DDC">
        <w:rPr>
          <w:rFonts w:ascii="Arial" w:hAnsi="Arial" w:cs="Arial"/>
          <w:sz w:val="24"/>
          <w:szCs w:val="24"/>
        </w:rPr>
        <w:t>nna Freud also believed that play was a form of therapy, and can give children the opportunity</w:t>
      </w:r>
      <w:r w:rsidR="00B62E4E">
        <w:rPr>
          <w:rFonts w:ascii="Arial" w:hAnsi="Arial" w:cs="Arial"/>
          <w:sz w:val="24"/>
          <w:szCs w:val="24"/>
        </w:rPr>
        <w:t>,</w:t>
      </w:r>
      <w:r w:rsidR="00506DDC">
        <w:rPr>
          <w:rFonts w:ascii="Arial" w:hAnsi="Arial" w:cs="Arial"/>
          <w:sz w:val="24"/>
          <w:szCs w:val="24"/>
        </w:rPr>
        <w:t xml:space="preserve"> through </w:t>
      </w:r>
      <w:r w:rsidR="00B62E4E">
        <w:rPr>
          <w:rFonts w:ascii="Arial" w:hAnsi="Arial" w:cs="Arial"/>
          <w:sz w:val="24"/>
          <w:szCs w:val="24"/>
        </w:rPr>
        <w:t>play to</w:t>
      </w:r>
      <w:r w:rsidR="00506DDC">
        <w:rPr>
          <w:rFonts w:ascii="Arial" w:hAnsi="Arial" w:cs="Arial"/>
          <w:sz w:val="24"/>
          <w:szCs w:val="24"/>
        </w:rPr>
        <w:t xml:space="preserve"> process feelings and emotions </w:t>
      </w:r>
      <w:r w:rsidR="00B62E4E">
        <w:rPr>
          <w:rFonts w:ascii="Arial" w:hAnsi="Arial" w:cs="Arial"/>
          <w:sz w:val="24"/>
          <w:szCs w:val="24"/>
        </w:rPr>
        <w:t xml:space="preserve">that they may be facing. </w:t>
      </w:r>
      <w:r w:rsidR="00A5353E">
        <w:rPr>
          <w:rFonts w:ascii="Arial" w:hAnsi="Arial" w:cs="Arial"/>
          <w:sz w:val="24"/>
          <w:szCs w:val="24"/>
        </w:rPr>
        <w:t>She</w:t>
      </w:r>
      <w:r w:rsidR="00B62E4E">
        <w:rPr>
          <w:rFonts w:ascii="Arial" w:hAnsi="Arial" w:cs="Arial"/>
          <w:sz w:val="24"/>
          <w:szCs w:val="24"/>
        </w:rPr>
        <w:t xml:space="preserve"> also believed that through play children </w:t>
      </w:r>
      <w:proofErr w:type="gramStart"/>
      <w:r w:rsidR="00B62E4E">
        <w:rPr>
          <w:rFonts w:ascii="Arial" w:hAnsi="Arial" w:cs="Arial"/>
          <w:sz w:val="24"/>
          <w:szCs w:val="24"/>
        </w:rPr>
        <w:t>are able to</w:t>
      </w:r>
      <w:proofErr w:type="gramEnd"/>
      <w:r w:rsidR="00B62E4E">
        <w:rPr>
          <w:rFonts w:ascii="Arial" w:hAnsi="Arial" w:cs="Arial"/>
          <w:sz w:val="24"/>
          <w:szCs w:val="24"/>
        </w:rPr>
        <w:t xml:space="preserve"> communicate those feelings at the appropriate level and pace for them as an individual</w:t>
      </w:r>
      <w:r w:rsidR="00A5353E">
        <w:rPr>
          <w:rFonts w:ascii="Arial" w:hAnsi="Arial" w:cs="Arial"/>
          <w:sz w:val="24"/>
          <w:szCs w:val="24"/>
        </w:rPr>
        <w:t xml:space="preserve">. </w:t>
      </w:r>
      <w:r w:rsidR="00B62E4E">
        <w:rPr>
          <w:rFonts w:ascii="Arial" w:hAnsi="Arial" w:cs="Arial"/>
          <w:sz w:val="24"/>
          <w:szCs w:val="24"/>
        </w:rPr>
        <w:t xml:space="preserve"> (Anna Freud .org, no date).</w:t>
      </w:r>
      <w:r w:rsidR="001943AE">
        <w:rPr>
          <w:rFonts w:ascii="Arial" w:hAnsi="Arial" w:cs="Arial"/>
          <w:sz w:val="24"/>
          <w:szCs w:val="24"/>
        </w:rPr>
        <w:t xml:space="preserve"> Another </w:t>
      </w:r>
      <w:r w:rsidR="00692A52">
        <w:rPr>
          <w:rFonts w:ascii="Arial" w:hAnsi="Arial" w:cs="Arial"/>
          <w:sz w:val="24"/>
          <w:szCs w:val="24"/>
        </w:rPr>
        <w:t>theorist</w:t>
      </w:r>
      <w:r w:rsidR="001943AE">
        <w:rPr>
          <w:rFonts w:ascii="Arial" w:hAnsi="Arial" w:cs="Arial"/>
          <w:sz w:val="24"/>
          <w:szCs w:val="24"/>
        </w:rPr>
        <w:t xml:space="preserve"> who </w:t>
      </w:r>
      <w:r w:rsidR="00692A52">
        <w:rPr>
          <w:rFonts w:ascii="Arial" w:hAnsi="Arial" w:cs="Arial"/>
          <w:sz w:val="24"/>
          <w:szCs w:val="24"/>
        </w:rPr>
        <w:t>shared the Freuds view of play being a form of therapy is Melanie Klein. According to Freud Museum London (2017) Klein’s research was mainly focused on interpreting</w:t>
      </w:r>
      <w:r w:rsidR="008162D2">
        <w:rPr>
          <w:rFonts w:ascii="Arial" w:hAnsi="Arial" w:cs="Arial"/>
          <w:sz w:val="24"/>
          <w:szCs w:val="24"/>
        </w:rPr>
        <w:t xml:space="preserve"> the behaviours a child displays whilst playing.</w:t>
      </w:r>
      <w:r w:rsidR="00692A52">
        <w:rPr>
          <w:rFonts w:ascii="Arial" w:hAnsi="Arial" w:cs="Arial"/>
          <w:sz w:val="24"/>
          <w:szCs w:val="24"/>
        </w:rPr>
        <w:t xml:space="preserve"> Klein suggests that play can give children a temporary </w:t>
      </w:r>
      <w:bookmarkStart w:id="0" w:name="_GoBack"/>
      <w:bookmarkEnd w:id="0"/>
      <w:r w:rsidR="00692A52">
        <w:rPr>
          <w:rFonts w:ascii="Arial" w:hAnsi="Arial" w:cs="Arial"/>
          <w:sz w:val="24"/>
          <w:szCs w:val="24"/>
        </w:rPr>
        <w:t>release from their stress and anxiety and that children could project their trauma, feelings and emotions onto the toys they are playing with.</w:t>
      </w:r>
    </w:p>
    <w:p w14:paraId="6233D4DE" w14:textId="0DB1AB86" w:rsidR="00A5353E" w:rsidRDefault="00A5353E" w:rsidP="00CB03F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9332E3">
        <w:rPr>
          <w:rFonts w:ascii="Arial" w:hAnsi="Arial" w:cs="Arial"/>
          <w:sz w:val="24"/>
          <w:szCs w:val="24"/>
        </w:rPr>
        <w:t xml:space="preserve"> role of an adult is believed to be an important factor in a </w:t>
      </w:r>
      <w:r w:rsidR="00ED6220">
        <w:rPr>
          <w:rFonts w:ascii="Arial" w:hAnsi="Arial" w:cs="Arial"/>
          <w:sz w:val="24"/>
          <w:szCs w:val="24"/>
        </w:rPr>
        <w:t>child’s</w:t>
      </w:r>
      <w:r w:rsidR="009332E3">
        <w:rPr>
          <w:rFonts w:ascii="Arial" w:hAnsi="Arial" w:cs="Arial"/>
          <w:sz w:val="24"/>
          <w:szCs w:val="24"/>
        </w:rPr>
        <w:t xml:space="preserve"> development through play and Vygotsky believed that importance should be focused on the critical </w:t>
      </w:r>
      <w:r w:rsidR="00ED6220">
        <w:rPr>
          <w:rFonts w:ascii="Arial" w:hAnsi="Arial" w:cs="Arial"/>
          <w:sz w:val="24"/>
          <w:szCs w:val="24"/>
        </w:rPr>
        <w:t>points</w:t>
      </w:r>
      <w:r w:rsidR="009332E3">
        <w:rPr>
          <w:rFonts w:ascii="Arial" w:hAnsi="Arial" w:cs="Arial"/>
          <w:sz w:val="24"/>
          <w:szCs w:val="24"/>
        </w:rPr>
        <w:t xml:space="preserve"> of how and when an adult will engage in play activities with children rather than weather an adult will join </w:t>
      </w:r>
      <w:r w:rsidR="00ED6220">
        <w:rPr>
          <w:rFonts w:ascii="Arial" w:hAnsi="Arial" w:cs="Arial"/>
          <w:sz w:val="24"/>
          <w:szCs w:val="24"/>
        </w:rPr>
        <w:t xml:space="preserve">play activities at all (Nilsson, and </w:t>
      </w:r>
      <w:proofErr w:type="spellStart"/>
      <w:r w:rsidR="00ED6220">
        <w:rPr>
          <w:rFonts w:ascii="Arial" w:hAnsi="Arial" w:cs="Arial"/>
          <w:sz w:val="24"/>
          <w:szCs w:val="24"/>
        </w:rPr>
        <w:t>Ferholt</w:t>
      </w:r>
      <w:proofErr w:type="spellEnd"/>
      <w:r w:rsidR="00ED6220">
        <w:rPr>
          <w:rFonts w:ascii="Arial" w:hAnsi="Arial" w:cs="Arial"/>
          <w:sz w:val="24"/>
          <w:szCs w:val="24"/>
        </w:rPr>
        <w:t xml:space="preserve">. 2014, p 923). </w:t>
      </w:r>
      <w:r w:rsidR="009332E3">
        <w:rPr>
          <w:rFonts w:ascii="Arial" w:hAnsi="Arial" w:cs="Arial"/>
          <w:sz w:val="24"/>
          <w:szCs w:val="24"/>
        </w:rPr>
        <w:t xml:space="preserve">Vygotsky </w:t>
      </w:r>
      <w:r w:rsidR="00ED6220">
        <w:rPr>
          <w:rFonts w:ascii="Arial" w:hAnsi="Arial" w:cs="Arial"/>
          <w:sz w:val="24"/>
          <w:szCs w:val="24"/>
        </w:rPr>
        <w:t>suggests</w:t>
      </w:r>
      <w:r w:rsidR="00C477FF">
        <w:rPr>
          <w:rFonts w:ascii="Arial" w:hAnsi="Arial" w:cs="Arial"/>
          <w:sz w:val="24"/>
          <w:szCs w:val="24"/>
        </w:rPr>
        <w:t xml:space="preserve"> that appropriate adult </w:t>
      </w:r>
      <w:r w:rsidR="00ED6220">
        <w:rPr>
          <w:rFonts w:ascii="Arial" w:hAnsi="Arial" w:cs="Arial"/>
          <w:sz w:val="24"/>
          <w:szCs w:val="24"/>
        </w:rPr>
        <w:t>participation</w:t>
      </w:r>
      <w:r w:rsidR="00C477FF">
        <w:rPr>
          <w:rFonts w:ascii="Arial" w:hAnsi="Arial" w:cs="Arial"/>
          <w:sz w:val="24"/>
          <w:szCs w:val="24"/>
        </w:rPr>
        <w:t xml:space="preserve"> during play activities at a </w:t>
      </w:r>
      <w:r w:rsidR="00ED6220">
        <w:rPr>
          <w:rFonts w:ascii="Arial" w:hAnsi="Arial" w:cs="Arial"/>
          <w:sz w:val="24"/>
          <w:szCs w:val="24"/>
        </w:rPr>
        <w:t>child’s</w:t>
      </w:r>
      <w:r w:rsidR="00C477FF">
        <w:rPr>
          <w:rFonts w:ascii="Arial" w:hAnsi="Arial" w:cs="Arial"/>
          <w:sz w:val="24"/>
          <w:szCs w:val="24"/>
        </w:rPr>
        <w:t xml:space="preserve"> developmental level is </w:t>
      </w:r>
      <w:r w:rsidR="00ED6220">
        <w:rPr>
          <w:rFonts w:ascii="Arial" w:hAnsi="Arial" w:cs="Arial"/>
          <w:sz w:val="24"/>
          <w:szCs w:val="24"/>
        </w:rPr>
        <w:t>referred</w:t>
      </w:r>
      <w:r w:rsidR="00C477FF">
        <w:rPr>
          <w:rFonts w:ascii="Arial" w:hAnsi="Arial" w:cs="Arial"/>
          <w:sz w:val="24"/>
          <w:szCs w:val="24"/>
        </w:rPr>
        <w:t xml:space="preserve"> to as the zone of proximal </w:t>
      </w:r>
      <w:r w:rsidR="00ED6220">
        <w:rPr>
          <w:rFonts w:ascii="Arial" w:hAnsi="Arial" w:cs="Arial"/>
          <w:sz w:val="24"/>
          <w:szCs w:val="24"/>
        </w:rPr>
        <w:t>development</w:t>
      </w:r>
      <w:r w:rsidR="00C477FF">
        <w:rPr>
          <w:rFonts w:ascii="Arial" w:hAnsi="Arial" w:cs="Arial"/>
          <w:sz w:val="24"/>
          <w:szCs w:val="24"/>
        </w:rPr>
        <w:t xml:space="preserve"> and can have an impact on the </w:t>
      </w:r>
      <w:r w:rsidR="00ED6220">
        <w:rPr>
          <w:rFonts w:ascii="Arial" w:hAnsi="Arial" w:cs="Arial"/>
          <w:sz w:val="24"/>
          <w:szCs w:val="24"/>
        </w:rPr>
        <w:t>child’s</w:t>
      </w:r>
      <w:r w:rsidR="00C477FF">
        <w:rPr>
          <w:rFonts w:ascii="Arial" w:hAnsi="Arial" w:cs="Arial"/>
          <w:sz w:val="24"/>
          <w:szCs w:val="24"/>
        </w:rPr>
        <w:t xml:space="preserve"> potential learning development (</w:t>
      </w:r>
      <w:r w:rsidR="00ED6220">
        <w:rPr>
          <w:rFonts w:ascii="Arial" w:hAnsi="Arial" w:cs="Arial"/>
          <w:sz w:val="24"/>
          <w:szCs w:val="24"/>
        </w:rPr>
        <w:t xml:space="preserve">Nilsson, and </w:t>
      </w:r>
      <w:proofErr w:type="spellStart"/>
      <w:r w:rsidR="00ED6220">
        <w:rPr>
          <w:rFonts w:ascii="Arial" w:hAnsi="Arial" w:cs="Arial"/>
          <w:sz w:val="24"/>
          <w:szCs w:val="24"/>
        </w:rPr>
        <w:t>Ferholt</w:t>
      </w:r>
      <w:proofErr w:type="spellEnd"/>
      <w:r w:rsidR="00ED6220">
        <w:rPr>
          <w:rFonts w:ascii="Arial" w:hAnsi="Arial" w:cs="Arial"/>
          <w:sz w:val="24"/>
          <w:szCs w:val="24"/>
        </w:rPr>
        <w:t xml:space="preserve">. 2014, p 924). </w:t>
      </w:r>
    </w:p>
    <w:p w14:paraId="740DDDF0" w14:textId="53082B1C" w:rsidR="00ED6220" w:rsidRDefault="00ED6220" w:rsidP="00CB03F5">
      <w:pPr>
        <w:spacing w:line="360" w:lineRule="auto"/>
        <w:rPr>
          <w:rFonts w:ascii="Arial" w:hAnsi="Arial" w:cs="Arial"/>
          <w:sz w:val="24"/>
          <w:szCs w:val="24"/>
        </w:rPr>
      </w:pPr>
    </w:p>
    <w:p w14:paraId="7B6AB2CD" w14:textId="475A5650" w:rsidR="00ED6220" w:rsidRDefault="00ED6220" w:rsidP="00CB03F5">
      <w:pPr>
        <w:spacing w:line="360" w:lineRule="auto"/>
        <w:rPr>
          <w:rFonts w:ascii="Arial" w:hAnsi="Arial" w:cs="Arial"/>
          <w:sz w:val="24"/>
          <w:szCs w:val="24"/>
        </w:rPr>
      </w:pPr>
    </w:p>
    <w:p w14:paraId="6FAE0E01" w14:textId="035C3F7E" w:rsidR="00ED6220" w:rsidRDefault="00ED6220" w:rsidP="00CB03F5">
      <w:pPr>
        <w:spacing w:line="360" w:lineRule="auto"/>
        <w:rPr>
          <w:rFonts w:ascii="Arial" w:hAnsi="Arial" w:cs="Arial"/>
          <w:sz w:val="24"/>
          <w:szCs w:val="24"/>
        </w:rPr>
      </w:pPr>
    </w:p>
    <w:p w14:paraId="04FC7375" w14:textId="63E60932" w:rsidR="00ED6220" w:rsidRDefault="00ED6220" w:rsidP="00CB03F5">
      <w:pPr>
        <w:spacing w:line="360" w:lineRule="auto"/>
        <w:rPr>
          <w:rFonts w:ascii="Arial" w:hAnsi="Arial" w:cs="Arial"/>
          <w:sz w:val="24"/>
          <w:szCs w:val="24"/>
        </w:rPr>
      </w:pPr>
    </w:p>
    <w:p w14:paraId="109B41E5" w14:textId="2F3BA4BE" w:rsidR="00ED6220" w:rsidRDefault="00ED6220" w:rsidP="00CB03F5">
      <w:pPr>
        <w:spacing w:line="360" w:lineRule="auto"/>
        <w:rPr>
          <w:rFonts w:ascii="Arial" w:hAnsi="Arial" w:cs="Arial"/>
          <w:sz w:val="24"/>
          <w:szCs w:val="24"/>
        </w:rPr>
      </w:pPr>
    </w:p>
    <w:p w14:paraId="1E2BC97E" w14:textId="77777777" w:rsidR="00ED6220" w:rsidRDefault="00ED6220" w:rsidP="00CB03F5">
      <w:pPr>
        <w:spacing w:line="360" w:lineRule="auto"/>
        <w:rPr>
          <w:rFonts w:ascii="Arial" w:hAnsi="Arial" w:cs="Arial"/>
          <w:sz w:val="24"/>
          <w:szCs w:val="24"/>
        </w:rPr>
      </w:pPr>
    </w:p>
    <w:p w14:paraId="66D5EEF4" w14:textId="77777777" w:rsidR="00692A52" w:rsidRDefault="00692A52" w:rsidP="00CB03F5">
      <w:pPr>
        <w:spacing w:line="360" w:lineRule="auto"/>
        <w:rPr>
          <w:rFonts w:ascii="Arial" w:hAnsi="Arial" w:cs="Arial"/>
          <w:sz w:val="24"/>
          <w:szCs w:val="24"/>
        </w:rPr>
      </w:pPr>
    </w:p>
    <w:p w14:paraId="434786AE" w14:textId="3A016FF1" w:rsidR="00ED6220" w:rsidRPr="008162D2" w:rsidRDefault="00ED6220" w:rsidP="00ED6220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162D2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</w:t>
      </w:r>
      <w:r w:rsidR="008162D2" w:rsidRPr="008162D2">
        <w:rPr>
          <w:rFonts w:ascii="Arial" w:hAnsi="Arial" w:cs="Arial"/>
          <w:b/>
          <w:bCs/>
          <w:sz w:val="28"/>
          <w:szCs w:val="28"/>
          <w:u w:val="single"/>
        </w:rPr>
        <w:t>L</w:t>
      </w:r>
      <w:r w:rsidRPr="008162D2">
        <w:rPr>
          <w:rFonts w:ascii="Arial" w:hAnsi="Arial" w:cs="Arial"/>
          <w:b/>
          <w:bCs/>
          <w:sz w:val="28"/>
          <w:szCs w:val="28"/>
          <w:u w:val="single"/>
        </w:rPr>
        <w:t xml:space="preserve">ist </w:t>
      </w:r>
    </w:p>
    <w:p w14:paraId="584F2C39" w14:textId="77777777" w:rsidR="00ED6220" w:rsidRDefault="00ED6220" w:rsidP="00ED6220">
      <w:pPr>
        <w:rPr>
          <w:rFonts w:ascii="Arial" w:hAnsi="Arial" w:cs="Arial"/>
          <w:sz w:val="24"/>
          <w:szCs w:val="24"/>
        </w:rPr>
      </w:pPr>
    </w:p>
    <w:p w14:paraId="10DDB0A8" w14:textId="2A068CAA" w:rsidR="00ED6220" w:rsidRPr="00ED6220" w:rsidRDefault="00ED6220" w:rsidP="00ED6220">
      <w:pPr>
        <w:rPr>
          <w:rFonts w:ascii="Arial" w:hAnsi="Arial" w:cs="Arial"/>
          <w:sz w:val="24"/>
          <w:szCs w:val="24"/>
        </w:rPr>
      </w:pPr>
      <w:r w:rsidRPr="00ED6220">
        <w:rPr>
          <w:rFonts w:ascii="Arial" w:hAnsi="Arial" w:cs="Arial"/>
          <w:sz w:val="24"/>
          <w:szCs w:val="24"/>
        </w:rPr>
        <w:t xml:space="preserve">Anna Freud.org (no date). </w:t>
      </w:r>
      <w:r w:rsidRPr="00ED6220">
        <w:rPr>
          <w:rFonts w:ascii="Arial" w:hAnsi="Arial" w:cs="Arial"/>
          <w:i/>
          <w:iCs/>
          <w:sz w:val="24"/>
          <w:szCs w:val="24"/>
        </w:rPr>
        <w:t>Play Therapy.</w:t>
      </w:r>
      <w:r w:rsidRPr="00ED6220">
        <w:rPr>
          <w:rFonts w:ascii="Arial" w:hAnsi="Arial" w:cs="Arial"/>
          <w:sz w:val="24"/>
          <w:szCs w:val="24"/>
        </w:rPr>
        <w:t xml:space="preserve"> Available at: </w:t>
      </w:r>
      <w:hyperlink r:id="rId4" w:history="1">
        <w:r w:rsidRPr="00ED6220">
          <w:rPr>
            <w:rFonts w:ascii="Arial" w:hAnsi="Arial" w:cs="Arial"/>
            <w:color w:val="0000FF"/>
            <w:sz w:val="24"/>
            <w:szCs w:val="24"/>
            <w:u w:val="single"/>
          </w:rPr>
          <w:t>Play Therapy (annafreud.org)</w:t>
        </w:r>
      </w:hyperlink>
      <w:r w:rsidRPr="00ED6220">
        <w:rPr>
          <w:rFonts w:ascii="Arial" w:hAnsi="Arial" w:cs="Arial"/>
          <w:sz w:val="24"/>
          <w:szCs w:val="24"/>
        </w:rPr>
        <w:t xml:space="preserve"> (Accessed 5</w:t>
      </w:r>
      <w:r w:rsidRPr="00ED6220">
        <w:rPr>
          <w:rFonts w:ascii="Arial" w:hAnsi="Arial" w:cs="Arial"/>
          <w:sz w:val="24"/>
          <w:szCs w:val="24"/>
          <w:vertAlign w:val="superscript"/>
        </w:rPr>
        <w:t>th</w:t>
      </w:r>
      <w:r w:rsidRPr="00ED6220">
        <w:rPr>
          <w:rFonts w:ascii="Arial" w:hAnsi="Arial" w:cs="Arial"/>
          <w:sz w:val="24"/>
          <w:szCs w:val="24"/>
        </w:rPr>
        <w:t xml:space="preserve"> December 2020).</w:t>
      </w:r>
    </w:p>
    <w:p w14:paraId="23CED441" w14:textId="77777777" w:rsidR="00ED6220" w:rsidRPr="00ED6220" w:rsidRDefault="00ED6220" w:rsidP="00ED6220">
      <w:pPr>
        <w:rPr>
          <w:rFonts w:ascii="Arial" w:hAnsi="Arial" w:cs="Arial"/>
          <w:sz w:val="24"/>
          <w:szCs w:val="24"/>
        </w:rPr>
      </w:pPr>
    </w:p>
    <w:p w14:paraId="50B1966E" w14:textId="77777777" w:rsidR="00ED6220" w:rsidRPr="00ED6220" w:rsidRDefault="00ED6220" w:rsidP="00ED6220">
      <w:pPr>
        <w:rPr>
          <w:rFonts w:ascii="Arial" w:hAnsi="Arial" w:cs="Arial"/>
          <w:sz w:val="24"/>
          <w:szCs w:val="24"/>
        </w:rPr>
      </w:pPr>
      <w:r w:rsidRPr="00ED6220">
        <w:rPr>
          <w:rFonts w:ascii="Arial" w:hAnsi="Arial" w:cs="Arial"/>
          <w:sz w:val="24"/>
          <w:szCs w:val="24"/>
        </w:rPr>
        <w:t xml:space="preserve">Freud Museum London. (2017) </w:t>
      </w:r>
      <w:r w:rsidRPr="00ED6220">
        <w:rPr>
          <w:rFonts w:ascii="Arial" w:hAnsi="Arial" w:cs="Arial"/>
          <w:i/>
          <w:iCs/>
          <w:sz w:val="24"/>
          <w:szCs w:val="24"/>
        </w:rPr>
        <w:t xml:space="preserve">Play and Psychoanalysis: Insights Feature </w:t>
      </w:r>
      <w:r w:rsidRPr="00ED6220">
        <w:rPr>
          <w:rFonts w:ascii="Arial" w:hAnsi="Arial" w:cs="Arial"/>
          <w:sz w:val="24"/>
          <w:szCs w:val="24"/>
        </w:rPr>
        <w:t xml:space="preserve">[Video]. Available at: </w:t>
      </w:r>
      <w:hyperlink r:id="rId5" w:history="1">
        <w:r w:rsidRPr="00ED6220">
          <w:rPr>
            <w:rFonts w:ascii="Arial" w:hAnsi="Arial" w:cs="Arial"/>
            <w:color w:val="0000FF"/>
            <w:sz w:val="24"/>
            <w:szCs w:val="24"/>
            <w:u w:val="single"/>
          </w:rPr>
          <w:t>Play and Psychoanalysis: Insights Feature - YouTube</w:t>
        </w:r>
      </w:hyperlink>
      <w:r w:rsidRPr="00ED6220">
        <w:rPr>
          <w:rFonts w:ascii="Arial" w:hAnsi="Arial" w:cs="Arial"/>
          <w:sz w:val="24"/>
          <w:szCs w:val="24"/>
        </w:rPr>
        <w:t xml:space="preserve"> (Accessed 5</w:t>
      </w:r>
      <w:r w:rsidRPr="00ED6220">
        <w:rPr>
          <w:rFonts w:ascii="Arial" w:hAnsi="Arial" w:cs="Arial"/>
          <w:sz w:val="24"/>
          <w:szCs w:val="24"/>
          <w:vertAlign w:val="superscript"/>
        </w:rPr>
        <w:t>th</w:t>
      </w:r>
      <w:r w:rsidRPr="00ED6220">
        <w:rPr>
          <w:rFonts w:ascii="Arial" w:hAnsi="Arial" w:cs="Arial"/>
          <w:sz w:val="24"/>
          <w:szCs w:val="24"/>
        </w:rPr>
        <w:t xml:space="preserve"> December 2020).</w:t>
      </w:r>
    </w:p>
    <w:p w14:paraId="47E4EB7A" w14:textId="77777777" w:rsidR="00ED6220" w:rsidRPr="00ED6220" w:rsidRDefault="00ED6220" w:rsidP="00ED6220">
      <w:pPr>
        <w:rPr>
          <w:rFonts w:ascii="Arial" w:hAnsi="Arial" w:cs="Arial"/>
          <w:sz w:val="24"/>
          <w:szCs w:val="24"/>
        </w:rPr>
      </w:pPr>
    </w:p>
    <w:p w14:paraId="342A8847" w14:textId="77777777" w:rsidR="00ED6220" w:rsidRPr="00ED6220" w:rsidRDefault="00ED6220" w:rsidP="00ED6220">
      <w:pPr>
        <w:rPr>
          <w:rFonts w:ascii="Source Sans Pro" w:hAnsi="Source Sans Pro"/>
          <w:color w:val="3A3A3A"/>
          <w:sz w:val="23"/>
          <w:szCs w:val="23"/>
          <w:shd w:val="clear" w:color="auto" w:fill="F3F3F3"/>
        </w:rPr>
      </w:pPr>
      <w:r w:rsidRPr="00ED6220">
        <w:rPr>
          <w:rFonts w:ascii="Arial" w:hAnsi="Arial" w:cs="Arial"/>
          <w:sz w:val="24"/>
          <w:szCs w:val="24"/>
        </w:rPr>
        <w:t xml:space="preserve">Nilsson, M. </w:t>
      </w:r>
      <w:proofErr w:type="spellStart"/>
      <w:r w:rsidRPr="00ED6220">
        <w:rPr>
          <w:rFonts w:ascii="Arial" w:hAnsi="Arial" w:cs="Arial"/>
          <w:sz w:val="24"/>
          <w:szCs w:val="24"/>
        </w:rPr>
        <w:t>Ferholt</w:t>
      </w:r>
      <w:proofErr w:type="spellEnd"/>
      <w:r w:rsidRPr="00ED6220">
        <w:rPr>
          <w:rFonts w:ascii="Arial" w:hAnsi="Arial" w:cs="Arial"/>
          <w:sz w:val="24"/>
          <w:szCs w:val="24"/>
        </w:rPr>
        <w:t xml:space="preserve">, B. (2014). ‘Vygotsky’s Theories of Play: Imagination and Creativity in Current Practice’. </w:t>
      </w:r>
      <w:proofErr w:type="spellStart"/>
      <w:r w:rsidRPr="00ED6220">
        <w:rPr>
          <w:rFonts w:ascii="Arial" w:hAnsi="Arial" w:cs="Arial"/>
          <w:i/>
          <w:iCs/>
          <w:sz w:val="24"/>
          <w:szCs w:val="24"/>
        </w:rPr>
        <w:t>Perspectiva</w:t>
      </w:r>
      <w:proofErr w:type="spellEnd"/>
      <w:r w:rsidRPr="00ED6220">
        <w:rPr>
          <w:rFonts w:ascii="Arial" w:hAnsi="Arial" w:cs="Arial"/>
          <w:i/>
          <w:iCs/>
          <w:sz w:val="24"/>
          <w:szCs w:val="24"/>
        </w:rPr>
        <w:t xml:space="preserve">, </w:t>
      </w:r>
      <w:r w:rsidRPr="00ED6220">
        <w:rPr>
          <w:rFonts w:ascii="Arial" w:hAnsi="Arial" w:cs="Arial"/>
          <w:sz w:val="24"/>
          <w:szCs w:val="24"/>
        </w:rPr>
        <w:t xml:space="preserve">32(3), pp.919-950. DOI: </w:t>
      </w:r>
      <w:r w:rsidRPr="00ED6220">
        <w:rPr>
          <w:rFonts w:ascii="Source Sans Pro" w:hAnsi="Source Sans Pro"/>
          <w:color w:val="3A3A3A"/>
          <w:sz w:val="23"/>
          <w:szCs w:val="23"/>
          <w:shd w:val="clear" w:color="auto" w:fill="F3F3F3"/>
        </w:rPr>
        <w:t xml:space="preserve">10.5007/2175-795X.2014v32n3p919 </w:t>
      </w:r>
    </w:p>
    <w:p w14:paraId="593CF6D7" w14:textId="77777777" w:rsidR="00CB03F5" w:rsidRPr="007E209A" w:rsidRDefault="00CB03F5" w:rsidP="00ED6220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CB03F5" w:rsidRPr="007E20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2616"/>
    <w:rsid w:val="001943AE"/>
    <w:rsid w:val="00341308"/>
    <w:rsid w:val="003D5B5A"/>
    <w:rsid w:val="00506DDC"/>
    <w:rsid w:val="00692A52"/>
    <w:rsid w:val="007E209A"/>
    <w:rsid w:val="008162D2"/>
    <w:rsid w:val="009332E3"/>
    <w:rsid w:val="00A51ACA"/>
    <w:rsid w:val="00A5353E"/>
    <w:rsid w:val="00B62E4E"/>
    <w:rsid w:val="00C477FF"/>
    <w:rsid w:val="00CB03F5"/>
    <w:rsid w:val="00E25E0E"/>
    <w:rsid w:val="00ED6220"/>
    <w:rsid w:val="00F42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A41D1C"/>
  <w15:chartTrackingRefBased/>
  <w15:docId w15:val="{496F0DCC-BA92-460B-A947-13A57867AE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307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4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LUR5iqUnMlY&amp;feature=youtu.be" TargetMode="External"/><Relationship Id="rId4" Type="http://schemas.openxmlformats.org/officeDocument/2006/relationships/hyperlink" Target="https://www.annafreud.org/training/ucl-postgraduate-study/alumni-network/resources/resources-for-training/play-therap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</TotalTime>
  <Pages>2</Pages>
  <Words>354</Words>
  <Characters>2018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</dc:creator>
  <cp:keywords/>
  <dc:description/>
  <cp:lastModifiedBy>clair</cp:lastModifiedBy>
  <cp:revision>1</cp:revision>
  <dcterms:created xsi:type="dcterms:W3CDTF">2020-12-05T11:12:00Z</dcterms:created>
  <dcterms:modified xsi:type="dcterms:W3CDTF">2020-12-05T14:11:00Z</dcterms:modified>
</cp:coreProperties>
</file>