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9705A" w:rsidRDefault="003141ED">
      <w:pPr>
        <w:spacing w:line="360" w:lineRule="auto"/>
        <w:rPr>
          <w:b/>
          <w:sz w:val="40"/>
          <w:szCs w:val="40"/>
        </w:rPr>
      </w:pPr>
      <w:r>
        <w:rPr>
          <w:b/>
          <w:sz w:val="40"/>
          <w:szCs w:val="40"/>
        </w:rPr>
        <w:t>NAME: Josephine Hagan Mantey</w:t>
      </w:r>
    </w:p>
    <w:p w:rsidR="00D9705A" w:rsidRDefault="00D9705A">
      <w:pPr>
        <w:spacing w:line="360" w:lineRule="auto"/>
        <w:rPr>
          <w:b/>
          <w:sz w:val="40"/>
          <w:szCs w:val="40"/>
        </w:rPr>
      </w:pPr>
    </w:p>
    <w:p w:rsidR="00D9705A" w:rsidRDefault="003141ED">
      <w:pPr>
        <w:spacing w:line="360" w:lineRule="auto"/>
        <w:rPr>
          <w:b/>
          <w:sz w:val="40"/>
          <w:szCs w:val="40"/>
        </w:rPr>
      </w:pPr>
      <w:r>
        <w:rPr>
          <w:b/>
          <w:sz w:val="40"/>
          <w:szCs w:val="40"/>
        </w:rPr>
        <w:t>Moodle: Children, Young People and Families ( BMH5004)</w:t>
      </w:r>
    </w:p>
    <w:p w:rsidR="00D9705A" w:rsidRDefault="00D9705A">
      <w:pPr>
        <w:spacing w:line="360" w:lineRule="auto"/>
        <w:rPr>
          <w:b/>
          <w:sz w:val="40"/>
          <w:szCs w:val="40"/>
        </w:rPr>
      </w:pPr>
    </w:p>
    <w:p w:rsidR="00D9705A" w:rsidRDefault="003141ED">
      <w:pPr>
        <w:spacing w:line="360" w:lineRule="auto"/>
        <w:rPr>
          <w:b/>
          <w:sz w:val="40"/>
          <w:szCs w:val="40"/>
        </w:rPr>
      </w:pPr>
      <w:r>
        <w:rPr>
          <w:b/>
          <w:sz w:val="40"/>
          <w:szCs w:val="40"/>
        </w:rPr>
        <w:t xml:space="preserve">Lecturer: Miss </w:t>
      </w:r>
      <w:proofErr w:type="spellStart"/>
      <w:r>
        <w:rPr>
          <w:b/>
          <w:sz w:val="40"/>
          <w:szCs w:val="40"/>
        </w:rPr>
        <w:t>Diya</w:t>
      </w:r>
      <w:proofErr w:type="spellEnd"/>
      <w:r>
        <w:rPr>
          <w:b/>
          <w:sz w:val="40"/>
          <w:szCs w:val="40"/>
        </w:rPr>
        <w:t xml:space="preserve"> </w:t>
      </w:r>
      <w:proofErr w:type="spellStart"/>
      <w:r>
        <w:rPr>
          <w:b/>
          <w:sz w:val="40"/>
          <w:szCs w:val="40"/>
        </w:rPr>
        <w:t>Ganguly</w:t>
      </w:r>
      <w:proofErr w:type="spellEnd"/>
      <w:r>
        <w:rPr>
          <w:b/>
          <w:sz w:val="40"/>
          <w:szCs w:val="40"/>
        </w:rPr>
        <w:t>.</w:t>
      </w:r>
    </w:p>
    <w:p w:rsidR="00D9705A" w:rsidRDefault="00D9705A">
      <w:pPr>
        <w:spacing w:line="360" w:lineRule="auto"/>
        <w:rPr>
          <w:b/>
          <w:sz w:val="40"/>
          <w:szCs w:val="40"/>
        </w:rPr>
      </w:pPr>
    </w:p>
    <w:p w:rsidR="00D9705A" w:rsidRDefault="003141ED">
      <w:pPr>
        <w:spacing w:line="360" w:lineRule="auto"/>
        <w:rPr>
          <w:b/>
          <w:sz w:val="40"/>
          <w:szCs w:val="40"/>
        </w:rPr>
      </w:pPr>
      <w:proofErr w:type="spellStart"/>
      <w:r>
        <w:rPr>
          <w:b/>
          <w:sz w:val="40"/>
          <w:szCs w:val="40"/>
        </w:rPr>
        <w:t>Programme</w:t>
      </w:r>
      <w:proofErr w:type="spellEnd"/>
      <w:r>
        <w:rPr>
          <w:b/>
          <w:sz w:val="40"/>
          <w:szCs w:val="40"/>
        </w:rPr>
        <w:t>: Level 5 (</w:t>
      </w:r>
      <w:proofErr w:type="spellStart"/>
      <w:r>
        <w:rPr>
          <w:b/>
          <w:sz w:val="40"/>
          <w:szCs w:val="40"/>
        </w:rPr>
        <w:t>BSc</w:t>
      </w:r>
      <w:proofErr w:type="spellEnd"/>
      <w:r>
        <w:rPr>
          <w:b/>
          <w:sz w:val="40"/>
          <w:szCs w:val="40"/>
        </w:rPr>
        <w:t>)</w:t>
      </w:r>
    </w:p>
    <w:p w:rsidR="00D9705A" w:rsidRDefault="00D9705A">
      <w:pPr>
        <w:spacing w:line="360" w:lineRule="auto"/>
        <w:rPr>
          <w:b/>
          <w:sz w:val="40"/>
          <w:szCs w:val="40"/>
        </w:rPr>
      </w:pPr>
    </w:p>
    <w:p w:rsidR="00D9705A" w:rsidRDefault="003141ED">
      <w:pPr>
        <w:spacing w:line="360" w:lineRule="auto"/>
        <w:rPr>
          <w:b/>
          <w:sz w:val="40"/>
          <w:szCs w:val="40"/>
        </w:rPr>
      </w:pPr>
      <w:r>
        <w:rPr>
          <w:b/>
          <w:sz w:val="40"/>
          <w:szCs w:val="40"/>
        </w:rPr>
        <w:t>Student ID: 1908217</w:t>
      </w:r>
    </w:p>
    <w:p w:rsidR="00D9705A" w:rsidRDefault="00D9705A">
      <w:pPr>
        <w:spacing w:line="360" w:lineRule="auto"/>
        <w:rPr>
          <w:b/>
          <w:sz w:val="40"/>
          <w:szCs w:val="40"/>
        </w:rPr>
      </w:pPr>
    </w:p>
    <w:p w:rsidR="00D9705A" w:rsidRDefault="003141ED">
      <w:pPr>
        <w:spacing w:line="360" w:lineRule="auto"/>
      </w:pPr>
      <w:r>
        <w:rPr>
          <w:b/>
          <w:sz w:val="40"/>
          <w:szCs w:val="40"/>
        </w:rPr>
        <w:t xml:space="preserve">Topic: Childhood definition from Historical times to Present. How was Childhood perceived in the olden days. </w:t>
      </w:r>
    </w:p>
    <w:p w:rsidR="00D9705A" w:rsidRDefault="00D9705A"/>
    <w:p w:rsidR="00D9705A" w:rsidRDefault="00D9705A"/>
    <w:p w:rsidR="00415CBE" w:rsidRDefault="00415CBE"/>
    <w:p w:rsidR="00415CBE" w:rsidRDefault="00415CBE"/>
    <w:p w:rsidR="00415CBE" w:rsidRDefault="00415CBE"/>
    <w:p w:rsidR="00415CBE" w:rsidRDefault="00415CBE"/>
    <w:p w:rsidR="00415CBE" w:rsidRDefault="00415CBE"/>
    <w:p w:rsidR="00415CBE" w:rsidRDefault="00415CBE"/>
    <w:p w:rsidR="00415CBE" w:rsidRDefault="00415CBE"/>
    <w:p w:rsidR="00415CBE" w:rsidRDefault="00415CBE"/>
    <w:p w:rsidR="00415CBE" w:rsidRDefault="00415CBE"/>
    <w:p w:rsidR="00415CBE" w:rsidRDefault="00415CBE"/>
    <w:p w:rsidR="00D9705A" w:rsidRDefault="00195537">
      <w:pPr>
        <w:rPr>
          <w:b/>
          <w:sz w:val="24"/>
          <w:szCs w:val="24"/>
        </w:rPr>
      </w:pPr>
      <w:r>
        <w:rPr>
          <w:b/>
          <w:sz w:val="24"/>
          <w:szCs w:val="24"/>
        </w:rPr>
        <w:t>Introduction</w:t>
      </w:r>
    </w:p>
    <w:p w:rsidR="00195537" w:rsidRDefault="00195537"/>
    <w:p w:rsidR="00D9705A" w:rsidRDefault="003141ED">
      <w:pPr>
        <w:spacing w:line="360" w:lineRule="auto"/>
        <w:rPr>
          <w:sz w:val="24"/>
          <w:szCs w:val="24"/>
        </w:rPr>
      </w:pPr>
      <w:r>
        <w:rPr>
          <w:sz w:val="24"/>
          <w:szCs w:val="24"/>
        </w:rPr>
        <w:t>This is an academic easy which will be comparing the definitions of childhood, key elements of family life and childhood and then demonstrate understanding of the development of the social construction of childhood from historical times to current times. We will then look at some factors including policies and legislation developed which have influenced social construction of childhood from historical to now. Further into this easy , we will also be evaluating different approaches which support children, young people and families, it’s impact and make recommendations for future use.</w:t>
      </w:r>
    </w:p>
    <w:p w:rsidR="00D9705A" w:rsidRDefault="003141ED">
      <w:pPr>
        <w:spacing w:line="360" w:lineRule="auto"/>
        <w:rPr>
          <w:b/>
          <w:sz w:val="24"/>
          <w:szCs w:val="24"/>
        </w:rPr>
      </w:pPr>
      <w:r>
        <w:rPr>
          <w:b/>
          <w:sz w:val="24"/>
          <w:szCs w:val="24"/>
        </w:rPr>
        <w:t xml:space="preserve">Childhood </w:t>
      </w:r>
    </w:p>
    <w:p w:rsidR="00D9705A" w:rsidRDefault="003141ED">
      <w:pPr>
        <w:spacing w:line="360" w:lineRule="auto"/>
        <w:rPr>
          <w:sz w:val="24"/>
          <w:szCs w:val="24"/>
        </w:rPr>
      </w:pPr>
      <w:r>
        <w:rPr>
          <w:sz w:val="24"/>
          <w:szCs w:val="24"/>
        </w:rPr>
        <w:t xml:space="preserve">Childhood was known to be a natural biological developmental stage where was born but Neil Postman argued that ‘childhood is a social </w:t>
      </w:r>
      <w:r w:rsidR="004945AF">
        <w:rPr>
          <w:sz w:val="24"/>
          <w:szCs w:val="24"/>
        </w:rPr>
        <w:t>artifact</w:t>
      </w:r>
      <w:r>
        <w:rPr>
          <w:sz w:val="24"/>
          <w:szCs w:val="24"/>
        </w:rPr>
        <w:t xml:space="preserve"> and not a biological category and also said there is no gene which can give clear instructions of who a child has to be or not’( Postman, 1985).</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Further on Aries P in her book, Centuries in childhood (1962), in the sixteenth century, said there were no translations of childhood in French usage neither were they in Latin or learnt in Latin at least. There were seven ages which were referred to by different names in Latin  and only three in French namely childhood, youth and old age. It was well known that because youth was seen as the prime of Life, there was no room for adolescence and therefore was confused with childhood in the eighteenth century. </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However, Karl Thompson defines Childhood as the state of being a child and is often the opposite to adulthood. He also went on further to say the word childhood is determined by society in which the child finds him or her rather than viewing it as being determined by the biological age of a child ( Thompson , 2015). For instance the UK accepted age range of children will be different to how the Italians age range. </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Heywood also stated that during the middle age, childhood was believed to be a process of a child’s development rather than a fixed state.The term Childhood was to be </w:t>
      </w:r>
      <w:r>
        <w:rPr>
          <w:sz w:val="24"/>
          <w:szCs w:val="24"/>
        </w:rPr>
        <w:lastRenderedPageBreak/>
        <w:t xml:space="preserve">looked at as a social construction meaning that child and childhood will be understood in different ways among different societies according to Colin Heywood (2014).  </w:t>
      </w:r>
    </w:p>
    <w:p w:rsidR="00D9705A" w:rsidRDefault="00D9705A">
      <w:pPr>
        <w:spacing w:line="360" w:lineRule="auto"/>
        <w:rPr>
          <w:sz w:val="24"/>
          <w:szCs w:val="24"/>
        </w:rPr>
      </w:pPr>
    </w:p>
    <w:p w:rsidR="00D9705A" w:rsidRDefault="003141ED">
      <w:pPr>
        <w:spacing w:line="360" w:lineRule="auto"/>
        <w:rPr>
          <w:b/>
          <w:sz w:val="24"/>
          <w:szCs w:val="24"/>
        </w:rPr>
      </w:pPr>
      <w:r>
        <w:rPr>
          <w:b/>
          <w:sz w:val="24"/>
          <w:szCs w:val="24"/>
        </w:rPr>
        <w:t xml:space="preserve">Perception of childhood in the middle age , 1700-1800AD and the family </w:t>
      </w:r>
    </w:p>
    <w:p w:rsidR="00D9705A" w:rsidRDefault="00D9705A">
      <w:pPr>
        <w:spacing w:line="360" w:lineRule="auto"/>
        <w:rPr>
          <w:b/>
          <w:sz w:val="24"/>
          <w:szCs w:val="24"/>
        </w:rPr>
      </w:pPr>
    </w:p>
    <w:p w:rsidR="00D9705A" w:rsidRDefault="003141ED">
      <w:pPr>
        <w:spacing w:line="360" w:lineRule="auto"/>
        <w:rPr>
          <w:sz w:val="24"/>
          <w:szCs w:val="24"/>
        </w:rPr>
      </w:pPr>
      <w:r>
        <w:rPr>
          <w:sz w:val="24"/>
          <w:szCs w:val="24"/>
        </w:rPr>
        <w:t xml:space="preserve">Children from 6-7years were not regarded differently from adults. The ways of children which includes their languages, dressing, games, labour and legal rights were the same as adults. There were no books on raising a child or women in their role as mothers (Portman, 2012). Children were punished and they were not giving special treatment and were referred to as ‘ </w:t>
      </w:r>
      <w:r>
        <w:rPr>
          <w:b/>
          <w:sz w:val="24"/>
          <w:szCs w:val="24"/>
        </w:rPr>
        <w:t>it’</w:t>
      </w:r>
      <w:r>
        <w:rPr>
          <w:sz w:val="24"/>
          <w:szCs w:val="24"/>
        </w:rPr>
        <w:t xml:space="preserve"> . For instance in Spain and other countries, when a baby dies, he or she was likely to be buried almost anywhere on the premises, like a pet cat or dog ( ResearchGate</w:t>
      </w:r>
      <w:r w:rsidR="00872E64">
        <w:rPr>
          <w:sz w:val="24"/>
          <w:szCs w:val="24"/>
        </w:rPr>
        <w:t xml:space="preserve"> ,</w:t>
      </w:r>
      <w:r>
        <w:rPr>
          <w:sz w:val="24"/>
          <w:szCs w:val="24"/>
        </w:rPr>
        <w:t>n.d.).</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In 1890, 7 percent of children (12-17 years) were enrolled in schools in the United States and the remaining 93% worked at adult labour from sunup to sunset in all great cities. </w:t>
      </w:r>
    </w:p>
    <w:p w:rsidR="00D9705A" w:rsidRDefault="003141ED">
      <w:pPr>
        <w:spacing w:line="360" w:lineRule="auto"/>
        <w:rPr>
          <w:sz w:val="24"/>
          <w:szCs w:val="24"/>
        </w:rPr>
      </w:pPr>
      <w:r>
        <w:rPr>
          <w:sz w:val="24"/>
          <w:szCs w:val="24"/>
        </w:rPr>
        <w:t xml:space="preserve">Between the 17th Century, children in the west began to stop living and working for adults. Families started to come close to their children because they were changed into homes where love was becoming an important element. The traditional families known were the Nuclear Family which was made up of a child or children living together with their biological parents and the Extended family was related to several generations in blood relation ( </w:t>
      </w:r>
      <w:proofErr w:type="spellStart"/>
      <w:r>
        <w:rPr>
          <w:sz w:val="24"/>
          <w:szCs w:val="24"/>
        </w:rPr>
        <w:t>JRank</w:t>
      </w:r>
      <w:proofErr w:type="spellEnd"/>
      <w:r>
        <w:rPr>
          <w:sz w:val="24"/>
          <w:szCs w:val="24"/>
        </w:rPr>
        <w:t xml:space="preserve"> .org).</w:t>
      </w:r>
    </w:p>
    <w:p w:rsidR="00D9705A" w:rsidRDefault="003141ED">
      <w:pPr>
        <w:spacing w:line="360" w:lineRule="auto"/>
        <w:rPr>
          <w:sz w:val="24"/>
          <w:szCs w:val="24"/>
        </w:rPr>
      </w:pPr>
      <w:r>
        <w:rPr>
          <w:sz w:val="24"/>
          <w:szCs w:val="24"/>
        </w:rPr>
        <w:t>. Perceptions of childhood were changing though not at a fast pace. Children were seen as innocent and needed protection ( ResearchGate</w:t>
      </w:r>
      <w:r w:rsidR="00872E64">
        <w:rPr>
          <w:sz w:val="24"/>
          <w:szCs w:val="24"/>
        </w:rPr>
        <w:t xml:space="preserve"> ,</w:t>
      </w:r>
      <w:r>
        <w:rPr>
          <w:sz w:val="24"/>
          <w:szCs w:val="24"/>
        </w:rPr>
        <w:t>n.d.).</w:t>
      </w:r>
    </w:p>
    <w:p w:rsidR="00D9705A" w:rsidRDefault="00D9705A">
      <w:pPr>
        <w:spacing w:line="360" w:lineRule="auto"/>
        <w:rPr>
          <w:sz w:val="24"/>
          <w:szCs w:val="24"/>
        </w:rPr>
      </w:pPr>
    </w:p>
    <w:p w:rsidR="00D9705A" w:rsidRDefault="003141ED">
      <w:pPr>
        <w:spacing w:line="360" w:lineRule="auto"/>
        <w:rPr>
          <w:b/>
          <w:sz w:val="24"/>
          <w:szCs w:val="24"/>
        </w:rPr>
      </w:pPr>
      <w:r>
        <w:rPr>
          <w:b/>
          <w:sz w:val="24"/>
          <w:szCs w:val="24"/>
        </w:rPr>
        <w:t xml:space="preserve">Childhood in Present times </w:t>
      </w:r>
    </w:p>
    <w:p w:rsidR="00D9705A" w:rsidRDefault="003141ED">
      <w:pPr>
        <w:spacing w:line="360" w:lineRule="auto"/>
        <w:rPr>
          <w:sz w:val="24"/>
          <w:szCs w:val="24"/>
        </w:rPr>
      </w:pPr>
      <w:r>
        <w:rPr>
          <w:sz w:val="24"/>
          <w:szCs w:val="24"/>
        </w:rPr>
        <w:t xml:space="preserve">The ideology of childhood in a different developmental stage began to increase as well as the knowledge of who was deserving of childhood also began to expand. Today parents do not expect anything from children because they are seen as tabula rasa,  but rather intimacy and love are given to them and at the same time their emotional </w:t>
      </w:r>
      <w:r>
        <w:rPr>
          <w:sz w:val="24"/>
          <w:szCs w:val="24"/>
        </w:rPr>
        <w:lastRenderedPageBreak/>
        <w:t xml:space="preserve">importance is </w:t>
      </w:r>
      <w:r w:rsidR="00872E64">
        <w:rPr>
          <w:sz w:val="24"/>
          <w:szCs w:val="24"/>
        </w:rPr>
        <w:t>recognized</w:t>
      </w:r>
      <w:r>
        <w:rPr>
          <w:sz w:val="24"/>
          <w:szCs w:val="24"/>
        </w:rPr>
        <w:t>. The role of children have changed from being net economic producer to net consumer of resources in the family (</w:t>
      </w:r>
      <w:proofErr w:type="spellStart"/>
      <w:r>
        <w:rPr>
          <w:sz w:val="24"/>
          <w:szCs w:val="24"/>
        </w:rPr>
        <w:t>Horwtiz</w:t>
      </w:r>
      <w:proofErr w:type="spellEnd"/>
      <w:r>
        <w:rPr>
          <w:sz w:val="24"/>
          <w:szCs w:val="24"/>
        </w:rPr>
        <w:t xml:space="preserve"> , 2007).</w:t>
      </w:r>
    </w:p>
    <w:p w:rsidR="00D9705A" w:rsidRDefault="00D9705A">
      <w:pPr>
        <w:spacing w:line="360" w:lineRule="auto"/>
        <w:rPr>
          <w:sz w:val="24"/>
          <w:szCs w:val="24"/>
        </w:rPr>
      </w:pPr>
    </w:p>
    <w:p w:rsidR="00D9705A" w:rsidRDefault="003141ED">
      <w:pPr>
        <w:spacing w:line="360" w:lineRule="auto"/>
        <w:rPr>
          <w:b/>
          <w:sz w:val="24"/>
          <w:szCs w:val="24"/>
        </w:rPr>
      </w:pPr>
      <w:r>
        <w:rPr>
          <w:b/>
          <w:sz w:val="24"/>
          <w:szCs w:val="24"/>
        </w:rPr>
        <w:t>Some factors which brought changes in the social construction of childhood and families from historical to present times.</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 In the 21 century, children were seen having their own rights, interests and privileges. These Modern ideas started with withdrawal of children from the work environment and focused on formal education like apprenticeship etc. The following factors that led to the change times of childhood includes</w:t>
      </w:r>
    </w:p>
    <w:p w:rsidR="00D9705A" w:rsidRDefault="00D9705A">
      <w:pPr>
        <w:spacing w:line="360" w:lineRule="auto"/>
        <w:rPr>
          <w:sz w:val="24"/>
          <w:szCs w:val="24"/>
        </w:rPr>
      </w:pPr>
    </w:p>
    <w:p w:rsidR="00D9705A" w:rsidRDefault="003141ED">
      <w:pPr>
        <w:spacing w:line="360" w:lineRule="auto"/>
        <w:rPr>
          <w:sz w:val="24"/>
          <w:szCs w:val="24"/>
        </w:rPr>
      </w:pPr>
      <w:r>
        <w:rPr>
          <w:b/>
          <w:sz w:val="24"/>
          <w:szCs w:val="24"/>
        </w:rPr>
        <w:t xml:space="preserve">The Role of Media: </w:t>
      </w:r>
      <w:r>
        <w:rPr>
          <w:sz w:val="24"/>
          <w:szCs w:val="24"/>
        </w:rPr>
        <w:t xml:space="preserve">childhood was disappearing because of the new media environment. </w:t>
      </w:r>
      <w:r>
        <w:rPr>
          <w:b/>
          <w:sz w:val="24"/>
          <w:szCs w:val="24"/>
        </w:rPr>
        <w:t xml:space="preserve"> </w:t>
      </w:r>
      <w:r>
        <w:rPr>
          <w:sz w:val="24"/>
          <w:szCs w:val="24"/>
        </w:rPr>
        <w:t>New technologies like the television, radio, internet have brought this disappearance and expose children into the adult world ( Postman,1985)</w:t>
      </w:r>
    </w:p>
    <w:p w:rsidR="00D9705A" w:rsidRDefault="003141ED">
      <w:pPr>
        <w:spacing w:line="360" w:lineRule="auto"/>
        <w:rPr>
          <w:sz w:val="24"/>
          <w:szCs w:val="24"/>
        </w:rPr>
      </w:pPr>
      <w:r>
        <w:rPr>
          <w:noProof/>
          <w:sz w:val="24"/>
          <w:szCs w:val="24"/>
        </w:rPr>
        <w:drawing>
          <wp:inline distT="114300" distB="114300" distL="114300" distR="114300">
            <wp:extent cx="2105891" cy="3290455"/>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4"/>
                    <a:srcRect/>
                    <a:stretch>
                      <a:fillRect/>
                    </a:stretch>
                  </pic:blipFill>
                  <pic:spPr>
                    <a:xfrm>
                      <a:off x="0" y="0"/>
                      <a:ext cx="2105891" cy="3290455"/>
                    </a:xfrm>
                    <a:prstGeom prst="rect">
                      <a:avLst/>
                    </a:prstGeom>
                    <a:ln/>
                  </pic:spPr>
                </pic:pic>
              </a:graphicData>
            </a:graphic>
          </wp:inline>
        </w:drawing>
      </w:r>
    </w:p>
    <w:p w:rsidR="00D9705A" w:rsidRDefault="003141ED">
      <w:pPr>
        <w:spacing w:line="360" w:lineRule="auto"/>
        <w:rPr>
          <w:sz w:val="24"/>
          <w:szCs w:val="24"/>
        </w:rPr>
      </w:pPr>
      <w:r>
        <w:rPr>
          <w:sz w:val="24"/>
          <w:szCs w:val="24"/>
        </w:rPr>
        <w:t>The growth of internet and social media exposing children who are being maltreated etc has also contributed to the disappearance of childhood (Thompson ,2015).</w:t>
      </w:r>
    </w:p>
    <w:p w:rsidR="00D9705A" w:rsidRDefault="00D9705A">
      <w:pPr>
        <w:spacing w:line="360" w:lineRule="auto"/>
        <w:rPr>
          <w:sz w:val="24"/>
          <w:szCs w:val="24"/>
        </w:rPr>
      </w:pPr>
    </w:p>
    <w:p w:rsidR="00D9705A" w:rsidRDefault="003141ED">
      <w:pPr>
        <w:spacing w:line="360" w:lineRule="auto"/>
        <w:rPr>
          <w:sz w:val="24"/>
          <w:szCs w:val="24"/>
        </w:rPr>
      </w:pPr>
      <w:r>
        <w:rPr>
          <w:b/>
          <w:sz w:val="24"/>
          <w:szCs w:val="24"/>
        </w:rPr>
        <w:lastRenderedPageBreak/>
        <w:t xml:space="preserve">Greater understanding of childhood : </w:t>
      </w:r>
      <w:r>
        <w:rPr>
          <w:sz w:val="24"/>
          <w:szCs w:val="24"/>
        </w:rPr>
        <w:t xml:space="preserve">This understanding of childhood has brought great awareness of happiness and issues of child </w:t>
      </w:r>
      <w:proofErr w:type="spellStart"/>
      <w:r>
        <w:rPr>
          <w:sz w:val="24"/>
          <w:szCs w:val="24"/>
        </w:rPr>
        <w:t>centred</w:t>
      </w:r>
      <w:proofErr w:type="spellEnd"/>
      <w:r>
        <w:rPr>
          <w:sz w:val="24"/>
          <w:szCs w:val="24"/>
        </w:rPr>
        <w:t xml:space="preserve">, its importance of parenting in the 21 century. Childhood has the way they see , think, feel in a particular way to itself and it will be foolishness to substitute that. </w:t>
      </w:r>
    </w:p>
    <w:p w:rsidR="00D9705A" w:rsidRDefault="003141ED">
      <w:pPr>
        <w:spacing w:line="360" w:lineRule="auto"/>
        <w:rPr>
          <w:sz w:val="24"/>
          <w:szCs w:val="24"/>
        </w:rPr>
      </w:pPr>
      <w:r>
        <w:rPr>
          <w:sz w:val="24"/>
          <w:szCs w:val="24"/>
        </w:rPr>
        <w:t xml:space="preserve">In the nineteenth century, a rational adult saw the child as being different, less developed and needed to be explained to. The child was known as the savage being a natural meaningful order of object ( </w:t>
      </w:r>
      <w:proofErr w:type="spellStart"/>
      <w:r>
        <w:rPr>
          <w:sz w:val="24"/>
          <w:szCs w:val="24"/>
        </w:rPr>
        <w:t>Jenks</w:t>
      </w:r>
      <w:proofErr w:type="spellEnd"/>
      <w:r w:rsidR="00872E64">
        <w:rPr>
          <w:sz w:val="24"/>
          <w:szCs w:val="24"/>
        </w:rPr>
        <w:t xml:space="preserve"> ,</w:t>
      </w:r>
      <w:r>
        <w:rPr>
          <w:sz w:val="24"/>
          <w:szCs w:val="24"/>
        </w:rPr>
        <w:t xml:space="preserve">2020). </w:t>
      </w:r>
    </w:p>
    <w:p w:rsidR="00D9705A" w:rsidRDefault="00D9705A">
      <w:pPr>
        <w:spacing w:line="360" w:lineRule="auto"/>
        <w:rPr>
          <w:sz w:val="24"/>
          <w:szCs w:val="24"/>
        </w:rPr>
      </w:pPr>
    </w:p>
    <w:p w:rsidR="00D9705A" w:rsidRDefault="003141ED">
      <w:pPr>
        <w:spacing w:line="360" w:lineRule="auto"/>
        <w:rPr>
          <w:sz w:val="24"/>
          <w:szCs w:val="24"/>
        </w:rPr>
      </w:pPr>
      <w:r>
        <w:rPr>
          <w:b/>
          <w:sz w:val="24"/>
          <w:szCs w:val="24"/>
        </w:rPr>
        <w:t xml:space="preserve">The Legislation </w:t>
      </w:r>
      <w:r>
        <w:rPr>
          <w:sz w:val="24"/>
          <w:szCs w:val="24"/>
        </w:rPr>
        <w:t>: . In 1825 the first House of Refuge in America was established , to provide sanctuary to children who had been abused or neglected ( ResearchGate</w:t>
      </w:r>
      <w:r w:rsidR="005312B6">
        <w:rPr>
          <w:sz w:val="24"/>
          <w:szCs w:val="24"/>
        </w:rPr>
        <w:t xml:space="preserve"> , </w:t>
      </w:r>
      <w:r>
        <w:rPr>
          <w:sz w:val="24"/>
          <w:szCs w:val="24"/>
        </w:rPr>
        <w:t>n.d.).</w:t>
      </w:r>
    </w:p>
    <w:p w:rsidR="00D9705A" w:rsidRDefault="003141ED">
      <w:pPr>
        <w:spacing w:line="360" w:lineRule="auto"/>
        <w:rPr>
          <w:sz w:val="24"/>
          <w:szCs w:val="24"/>
        </w:rPr>
      </w:pPr>
      <w:r>
        <w:rPr>
          <w:sz w:val="24"/>
          <w:szCs w:val="24"/>
        </w:rPr>
        <w:t>. In the same 19th Century in the UK, a succession law called the Factory Act 1833, which did not permit children below 9 years to work however age 9-13 were allowed 9hours per day ( national Archives ) and 13-18years were allowed to work 12 hours per day per the Cotton Mills Act. Around 1956, the law allowed the children at 9 to do 60 hours per week in either day or night. By 1960, the age limit was raised to 12 years. These children were working in factories, agriculture, mining( Wikipedia Contributors, 2018).</w:t>
      </w:r>
    </w:p>
    <w:p w:rsidR="00D9705A" w:rsidRDefault="00D9705A">
      <w:pPr>
        <w:spacing w:line="360" w:lineRule="auto"/>
        <w:rPr>
          <w:sz w:val="24"/>
          <w:szCs w:val="24"/>
        </w:rPr>
      </w:pPr>
    </w:p>
    <w:p w:rsidR="00D9705A" w:rsidRDefault="003141ED">
      <w:pPr>
        <w:spacing w:line="360" w:lineRule="auto"/>
        <w:rPr>
          <w:sz w:val="24"/>
          <w:szCs w:val="24"/>
        </w:rPr>
      </w:pPr>
      <w:r>
        <w:rPr>
          <w:noProof/>
          <w:sz w:val="24"/>
          <w:szCs w:val="24"/>
        </w:rPr>
        <w:drawing>
          <wp:inline distT="114300" distB="114300" distL="114300" distR="114300">
            <wp:extent cx="1524000" cy="1191491"/>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1524000" cy="1191491"/>
                    </a:xfrm>
                    <a:prstGeom prst="rect">
                      <a:avLst/>
                    </a:prstGeom>
                    <a:ln/>
                  </pic:spPr>
                </pic:pic>
              </a:graphicData>
            </a:graphic>
          </wp:inline>
        </w:drawing>
      </w:r>
      <w:r>
        <w:rPr>
          <w:sz w:val="24"/>
          <w:szCs w:val="24"/>
        </w:rPr>
        <w:t xml:space="preserve"> A Chinese child repaired shoes in the late 19th Century by Wikipedia. </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Then the Children Act of 1989 brings to light parental responsibility instead of the common law of being a custodian of the child. Having all the rights, duties, powers, responsibilities and authority by law as a parent is known as Parental responsibility. The Equality Act 2010  makes it illegal to discriminate against children. Between 1960 and 2003, child labour globally decreased from 25% - 10%, according to the World bank. </w:t>
      </w:r>
      <w:r>
        <w:rPr>
          <w:sz w:val="24"/>
          <w:szCs w:val="24"/>
        </w:rPr>
        <w:lastRenderedPageBreak/>
        <w:t>The UN Convention on the Rights of the Child (1989) then created a climate for reconsidering tendency and subsequently focusing  on listening to the views of the child and Children’s Rights of expression in general</w:t>
      </w:r>
      <w:r>
        <w:rPr>
          <w:b/>
          <w:sz w:val="24"/>
          <w:szCs w:val="24"/>
        </w:rPr>
        <w:t xml:space="preserve"> </w:t>
      </w:r>
      <w:r>
        <w:rPr>
          <w:sz w:val="24"/>
          <w:szCs w:val="24"/>
        </w:rPr>
        <w:t>( ResearchGate</w:t>
      </w:r>
      <w:r w:rsidR="005312B6">
        <w:rPr>
          <w:sz w:val="24"/>
          <w:szCs w:val="24"/>
        </w:rPr>
        <w:t xml:space="preserve"> , n</w:t>
      </w:r>
      <w:r>
        <w:rPr>
          <w:sz w:val="24"/>
          <w:szCs w:val="24"/>
        </w:rPr>
        <w:t>.d.).</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In 2007, the SSCIP( the Society of the Study of Childhood in the Past) was founded to be a multi disciplinary and an international society which had the aim to promote and advance the study of childhood and children in the past. Considering the fact that for about 50years since the United Nations Declarations of the Rights of the Child ( Resolution 1386 (XIV), 20 November 1959), as well as more than Centuries had past since the birth of some pioneering advocates like Sigmund Freud (1856- 1939), Jean Piaget (1896- 1980) among others establishing the importance of childhood to the individual’s development society experiences, the study of childhood was completely overlooked. SSCIP’s key foundational principle was to advance the understanding of society and childhood in wider recognition of the importance of the early stages of human life as well as bridging the gaps between the different disciplines contributing to the knowledge and understanding of this subject (Crawford &amp; Lewis ,2009). </w:t>
      </w:r>
    </w:p>
    <w:p w:rsidR="00D9705A" w:rsidRDefault="003141ED">
      <w:pPr>
        <w:spacing w:line="360" w:lineRule="auto"/>
        <w:rPr>
          <w:sz w:val="24"/>
          <w:szCs w:val="24"/>
        </w:rPr>
      </w:pPr>
      <w:r>
        <w:rPr>
          <w:b/>
          <w:sz w:val="24"/>
          <w:szCs w:val="24"/>
        </w:rPr>
        <w:t>The Role of Capitalism</w:t>
      </w:r>
      <w:r>
        <w:rPr>
          <w:sz w:val="24"/>
          <w:szCs w:val="24"/>
        </w:rPr>
        <w:t xml:space="preserve"> : The left - right debate played by the market economy has played an important role . Being the dynamic value on the free market and its power has expanded human freedom even to that of children. The ability to earn income increased and created more opportunities for the next generation as children had greater educational levels ( </w:t>
      </w:r>
      <w:proofErr w:type="spellStart"/>
      <w:r>
        <w:rPr>
          <w:sz w:val="24"/>
          <w:szCs w:val="24"/>
        </w:rPr>
        <w:t>Horwtiz</w:t>
      </w:r>
      <w:proofErr w:type="spellEnd"/>
      <w:r>
        <w:rPr>
          <w:sz w:val="24"/>
          <w:szCs w:val="24"/>
        </w:rPr>
        <w:t xml:space="preserve"> , 2007).</w:t>
      </w:r>
    </w:p>
    <w:p w:rsidR="00D9705A" w:rsidRDefault="00D9705A">
      <w:pPr>
        <w:spacing w:line="360" w:lineRule="auto"/>
        <w:rPr>
          <w:sz w:val="24"/>
          <w:szCs w:val="24"/>
        </w:rPr>
      </w:pPr>
    </w:p>
    <w:p w:rsidR="00D9705A" w:rsidRDefault="003141ED">
      <w:pPr>
        <w:spacing w:line="360" w:lineRule="auto"/>
        <w:rPr>
          <w:b/>
          <w:sz w:val="24"/>
          <w:szCs w:val="24"/>
        </w:rPr>
      </w:pPr>
      <w:r>
        <w:rPr>
          <w:b/>
          <w:sz w:val="24"/>
          <w:szCs w:val="24"/>
        </w:rPr>
        <w:t>Approaches and interventions which support vulnerable children, young people and families in present times</w:t>
      </w:r>
    </w:p>
    <w:p w:rsidR="00D9705A" w:rsidRDefault="00D9705A">
      <w:pPr>
        <w:spacing w:line="360" w:lineRule="auto"/>
        <w:rPr>
          <w:b/>
          <w:sz w:val="24"/>
          <w:szCs w:val="24"/>
        </w:rPr>
      </w:pPr>
    </w:p>
    <w:p w:rsidR="00D9705A" w:rsidRDefault="003141ED">
      <w:pPr>
        <w:spacing w:line="360" w:lineRule="auto"/>
        <w:rPr>
          <w:sz w:val="24"/>
          <w:szCs w:val="24"/>
        </w:rPr>
      </w:pPr>
      <w:r>
        <w:rPr>
          <w:sz w:val="24"/>
          <w:szCs w:val="24"/>
        </w:rPr>
        <w:t>Health inequalities are unjust and preventable differences in health in the population and the society. This happens due to the conditions people are born, grew, lived, work and their age. For instance in the middle age , incurable diseases and infant mortality were high and young people were not expected to live long (ResearchGate</w:t>
      </w:r>
      <w:r w:rsidR="008C24F2">
        <w:rPr>
          <w:sz w:val="24"/>
          <w:szCs w:val="24"/>
        </w:rPr>
        <w:t xml:space="preserve"> , n</w:t>
      </w:r>
      <w:r>
        <w:rPr>
          <w:sz w:val="24"/>
          <w:szCs w:val="24"/>
        </w:rPr>
        <w:t>.d.).</w:t>
      </w:r>
    </w:p>
    <w:p w:rsidR="00D9705A" w:rsidRDefault="003141ED">
      <w:pPr>
        <w:spacing w:line="360" w:lineRule="auto"/>
        <w:rPr>
          <w:sz w:val="24"/>
          <w:szCs w:val="24"/>
        </w:rPr>
      </w:pPr>
      <w:r>
        <w:rPr>
          <w:sz w:val="24"/>
          <w:szCs w:val="24"/>
        </w:rPr>
        <w:t xml:space="preserve">These Conditions affected the way people feel, think and their health. The kids grow up and become affected in their later life. </w:t>
      </w:r>
    </w:p>
    <w:p w:rsidR="00D9705A" w:rsidRDefault="00D9705A">
      <w:pPr>
        <w:spacing w:line="360" w:lineRule="auto"/>
        <w:rPr>
          <w:b/>
          <w:sz w:val="24"/>
          <w:szCs w:val="24"/>
        </w:rPr>
      </w:pPr>
    </w:p>
    <w:p w:rsidR="00D9705A" w:rsidRDefault="003141ED">
      <w:pPr>
        <w:spacing w:line="360" w:lineRule="auto"/>
        <w:rPr>
          <w:sz w:val="24"/>
          <w:szCs w:val="24"/>
        </w:rPr>
      </w:pPr>
      <w:r>
        <w:rPr>
          <w:b/>
          <w:sz w:val="24"/>
          <w:szCs w:val="24"/>
        </w:rPr>
        <w:t xml:space="preserve">The SCIE( </w:t>
      </w:r>
      <w:r>
        <w:rPr>
          <w:sz w:val="24"/>
          <w:szCs w:val="24"/>
        </w:rPr>
        <w:t xml:space="preserve">The Social Care Institute for Excellence) which was formed by the UK government in 2001 was to ensure social care services for adults and children were improved.The objectives of SCIE have led to the establishment of </w:t>
      </w:r>
      <w:r>
        <w:rPr>
          <w:b/>
          <w:sz w:val="24"/>
          <w:szCs w:val="24"/>
        </w:rPr>
        <w:t xml:space="preserve">Strength Based approach </w:t>
      </w:r>
      <w:proofErr w:type="spellStart"/>
      <w:r>
        <w:rPr>
          <w:b/>
          <w:sz w:val="24"/>
          <w:szCs w:val="24"/>
        </w:rPr>
        <w:t>programmes</w:t>
      </w:r>
      <w:proofErr w:type="spellEnd"/>
      <w:r>
        <w:rPr>
          <w:b/>
          <w:sz w:val="24"/>
          <w:szCs w:val="24"/>
        </w:rPr>
        <w:t xml:space="preserve">. </w:t>
      </w:r>
      <w:r>
        <w:rPr>
          <w:sz w:val="24"/>
          <w:szCs w:val="24"/>
        </w:rPr>
        <w:t xml:space="preserve">For instance the government invested £84 million over a 5 years period to up to  20 local authorities so that working with families would be improved in order to safely reduce the number of children entering care. </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This project has helped build families resilience through the use of developed services, local practices strengthened to be more effective in dealing and meeting the needs of children and young people and again empowering of  social workers to confidently manage risk for children to have a safe stay in the care homes (Social Care Institute for Excellence (SCIE,2018b).</w:t>
      </w:r>
    </w:p>
    <w:p w:rsidR="00D9705A" w:rsidRDefault="003141ED">
      <w:pPr>
        <w:spacing w:line="360" w:lineRule="auto"/>
        <w:rPr>
          <w:sz w:val="24"/>
          <w:szCs w:val="24"/>
        </w:rPr>
      </w:pPr>
      <w:r>
        <w:rPr>
          <w:noProof/>
          <w:sz w:val="24"/>
          <w:szCs w:val="24"/>
        </w:rPr>
        <w:drawing>
          <wp:inline distT="114300" distB="114300" distL="114300" distR="114300">
            <wp:extent cx="2770909" cy="1849582"/>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2770909" cy="1849582"/>
                    </a:xfrm>
                    <a:prstGeom prst="rect">
                      <a:avLst/>
                    </a:prstGeom>
                    <a:ln/>
                  </pic:spPr>
                </pic:pic>
              </a:graphicData>
            </a:graphic>
          </wp:inline>
        </w:drawing>
      </w:r>
      <w:r>
        <w:rPr>
          <w:sz w:val="24"/>
          <w:szCs w:val="24"/>
        </w:rPr>
        <w:t xml:space="preserve">designed by </w:t>
      </w:r>
      <w:r w:rsidR="008C24F2">
        <w:rPr>
          <w:sz w:val="24"/>
          <w:szCs w:val="24"/>
        </w:rPr>
        <w:t>SCIE.</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The Strength based approach is a partnership working with the families, communities and social care professionals to guide people towards safe parenting by empowering, motivating and encouraging them. This is also right based and person </w:t>
      </w:r>
      <w:proofErr w:type="spellStart"/>
      <w:r>
        <w:rPr>
          <w:sz w:val="24"/>
          <w:szCs w:val="24"/>
        </w:rPr>
        <w:t>centred</w:t>
      </w:r>
      <w:proofErr w:type="spellEnd"/>
      <w:r>
        <w:rPr>
          <w:sz w:val="24"/>
          <w:szCs w:val="24"/>
        </w:rPr>
        <w:t xml:space="preserve"> as well as  helping </w:t>
      </w:r>
      <w:proofErr w:type="spellStart"/>
      <w:r>
        <w:rPr>
          <w:sz w:val="24"/>
          <w:szCs w:val="24"/>
        </w:rPr>
        <w:t>recognise</w:t>
      </w:r>
      <w:proofErr w:type="spellEnd"/>
      <w:r>
        <w:rPr>
          <w:sz w:val="24"/>
          <w:szCs w:val="24"/>
        </w:rPr>
        <w:t xml:space="preserve"> the role of the  Mental health Capacity Act in supporting 16years old young people and above to be in control of their own decision making (Social Care Institute for Excellence (SCIE,2018b)</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The Strength based approach has impacted families and the vulnerable young by ;</w:t>
      </w:r>
    </w:p>
    <w:p w:rsidR="00D9705A" w:rsidRDefault="003141ED">
      <w:pPr>
        <w:spacing w:line="360" w:lineRule="auto"/>
        <w:rPr>
          <w:sz w:val="24"/>
          <w:szCs w:val="24"/>
        </w:rPr>
      </w:pPr>
      <w:r>
        <w:rPr>
          <w:sz w:val="24"/>
          <w:szCs w:val="24"/>
        </w:rPr>
        <w:t>Matching someone with a support need with a compatible carer who understands their strengths and has empowered a lot of these families.</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It helps vulnerable young people in transition to start managing their own finances for example. Empower them to shop and pay their travel expenses once they get the matured age .</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Strength based approaches support the environment of families to live independently (Social Care Institute for Excellence (SCIE,2018b)</w:t>
      </w:r>
    </w:p>
    <w:p w:rsidR="00D9705A" w:rsidRDefault="00D9705A">
      <w:pPr>
        <w:spacing w:line="360" w:lineRule="auto"/>
        <w:rPr>
          <w:sz w:val="24"/>
          <w:szCs w:val="24"/>
        </w:rPr>
      </w:pPr>
    </w:p>
    <w:p w:rsidR="00D9705A" w:rsidRDefault="003141ED">
      <w:pPr>
        <w:spacing w:line="360" w:lineRule="auto"/>
        <w:rPr>
          <w:sz w:val="24"/>
          <w:szCs w:val="24"/>
        </w:rPr>
      </w:pPr>
      <w:r>
        <w:rPr>
          <w:b/>
          <w:sz w:val="24"/>
          <w:szCs w:val="24"/>
        </w:rPr>
        <w:t>The Placed Based approach</w:t>
      </w:r>
      <w:r>
        <w:rPr>
          <w:sz w:val="24"/>
          <w:szCs w:val="24"/>
        </w:rPr>
        <w:t xml:space="preserve"> ( also linked to the Population intervention triangle) was formed to tackle inequalities in health among those with socio economic status and in deprived areas for example those with poor housing issues, poor education and people who are not working; Protected Characteristics like sex orientation , race, disabled, age etc; Vulnerable people in the society or inclusive health groups like vulnerable, migrants etc; geography like the rural and urban areas (</w:t>
      </w:r>
      <w:hyperlink r:id="rId7">
        <w:r>
          <w:rPr>
            <w:color w:val="1155CC"/>
            <w:sz w:val="24"/>
            <w:szCs w:val="24"/>
            <w:u w:val="single"/>
          </w:rPr>
          <w:t>www.england.nhs.uk,n.d</w:t>
        </w:r>
      </w:hyperlink>
      <w:r>
        <w:rPr>
          <w:sz w:val="24"/>
          <w:szCs w:val="24"/>
        </w:rPr>
        <w:t xml:space="preserve">).  According to the British Academy, Placed based policy is putting in place designs and resources in appropriate places  in order for meaningful solutions to be developed in the lives of people (Department for Digital , Culture, Media and Sports, 2018). The main emphasis of Placed Based is  focusing on the place and the community in which the individual finds him or herself and aims to address the above conditions in the community. </w:t>
      </w:r>
    </w:p>
    <w:p w:rsidR="00D9705A" w:rsidRDefault="00D9705A">
      <w:pPr>
        <w:spacing w:line="360" w:lineRule="auto"/>
        <w:rPr>
          <w:sz w:val="24"/>
          <w:szCs w:val="24"/>
        </w:rPr>
      </w:pPr>
    </w:p>
    <w:p w:rsidR="00D9705A" w:rsidRDefault="003141ED">
      <w:pPr>
        <w:spacing w:line="360" w:lineRule="auto"/>
        <w:rPr>
          <w:sz w:val="24"/>
          <w:szCs w:val="24"/>
        </w:rPr>
      </w:pPr>
      <w:r>
        <w:rPr>
          <w:b/>
          <w:sz w:val="24"/>
          <w:szCs w:val="24"/>
        </w:rPr>
        <w:t>Primary prevention interventions :</w:t>
      </w:r>
      <w:r>
        <w:rPr>
          <w:sz w:val="24"/>
          <w:szCs w:val="24"/>
        </w:rPr>
        <w:t xml:space="preserve"> this was to tackle root causes of vulnerability, health inequalities and the wider factors that affect health. For instance during the social construction of Childhood, there were high rates of mortality and one of the ways of preventing it was a legal requirement to </w:t>
      </w:r>
      <w:proofErr w:type="spellStart"/>
      <w:r>
        <w:rPr>
          <w:sz w:val="24"/>
          <w:szCs w:val="24"/>
        </w:rPr>
        <w:t>immunise</w:t>
      </w:r>
      <w:proofErr w:type="spellEnd"/>
      <w:r>
        <w:rPr>
          <w:sz w:val="24"/>
          <w:szCs w:val="24"/>
        </w:rPr>
        <w:t xml:space="preserve"> children right from birth to primary school age etc (No child left behind A public health informed approach to improving outcomes for vulnerable children</w:t>
      </w:r>
      <w:r w:rsidR="00585AEA">
        <w:rPr>
          <w:sz w:val="24"/>
          <w:szCs w:val="24"/>
        </w:rPr>
        <w:t xml:space="preserve">, </w:t>
      </w:r>
      <w:r>
        <w:rPr>
          <w:sz w:val="24"/>
          <w:szCs w:val="24"/>
        </w:rPr>
        <w:t>n.d.)</w:t>
      </w:r>
    </w:p>
    <w:p w:rsidR="00D9705A" w:rsidRDefault="003141ED">
      <w:pPr>
        <w:spacing w:line="360" w:lineRule="auto"/>
        <w:rPr>
          <w:sz w:val="24"/>
          <w:szCs w:val="24"/>
        </w:rPr>
      </w:pPr>
      <w:r>
        <w:rPr>
          <w:b/>
          <w:sz w:val="24"/>
          <w:szCs w:val="24"/>
        </w:rPr>
        <w:t xml:space="preserve">Early intervention </w:t>
      </w:r>
      <w:r>
        <w:rPr>
          <w:sz w:val="24"/>
          <w:szCs w:val="24"/>
        </w:rPr>
        <w:t xml:space="preserve">– this services ensures that children, young people and their families are supported as soon as noticed. This is a very important way of investing and providing early intervention support in the early years of vulnerable children, young people and families who are at risk. For instance health visitors advising pregnant mothers the importance of breastfeeding.  This Intervention also focuses on supporting </w:t>
      </w:r>
      <w:r>
        <w:rPr>
          <w:sz w:val="24"/>
          <w:szCs w:val="24"/>
        </w:rPr>
        <w:lastRenderedPageBreak/>
        <w:t xml:space="preserve">positive, nurturing relationships, reducing the sources of stress in the life of a child , promoting resilient , </w:t>
      </w:r>
      <w:proofErr w:type="spellStart"/>
      <w:r>
        <w:rPr>
          <w:sz w:val="24"/>
          <w:szCs w:val="24"/>
        </w:rPr>
        <w:t>stabilised</w:t>
      </w:r>
      <w:proofErr w:type="spellEnd"/>
      <w:r>
        <w:rPr>
          <w:sz w:val="24"/>
          <w:szCs w:val="24"/>
        </w:rPr>
        <w:t xml:space="preserve"> families as well as taking into consideration the social factors that impact on families (No child left behind A public health informed approach to improving outcomes for vulnerable children, n.d)</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Though all these approaches are in place but not all children</w:t>
      </w:r>
      <w:r w:rsidR="00585AEA">
        <w:rPr>
          <w:sz w:val="24"/>
          <w:szCs w:val="24"/>
        </w:rPr>
        <w:t xml:space="preserve"> , y</w:t>
      </w:r>
      <w:r>
        <w:rPr>
          <w:sz w:val="24"/>
          <w:szCs w:val="24"/>
        </w:rPr>
        <w:t xml:space="preserve">oung people and families get the help they need. Child poverty still exists among children ,families and young people. Recently Marcus </w:t>
      </w:r>
      <w:proofErr w:type="spellStart"/>
      <w:r>
        <w:rPr>
          <w:sz w:val="24"/>
          <w:szCs w:val="24"/>
        </w:rPr>
        <w:t>Rashford</w:t>
      </w:r>
      <w:proofErr w:type="spellEnd"/>
      <w:r>
        <w:rPr>
          <w:sz w:val="24"/>
          <w:szCs w:val="24"/>
        </w:rPr>
        <w:t xml:space="preserve"> started advocating for child poverty. Families came out telling their stories. This tell us there is still room for improvements.</w:t>
      </w:r>
    </w:p>
    <w:p w:rsidR="00D9705A" w:rsidRDefault="00D9705A">
      <w:pPr>
        <w:spacing w:line="360" w:lineRule="auto"/>
        <w:rPr>
          <w:sz w:val="24"/>
          <w:szCs w:val="24"/>
        </w:rPr>
      </w:pPr>
    </w:p>
    <w:p w:rsidR="00D9705A" w:rsidRDefault="003141ED">
      <w:pPr>
        <w:spacing w:line="360" w:lineRule="auto"/>
        <w:rPr>
          <w:b/>
          <w:sz w:val="24"/>
          <w:szCs w:val="24"/>
        </w:rPr>
      </w:pPr>
      <w:r>
        <w:rPr>
          <w:b/>
          <w:sz w:val="24"/>
          <w:szCs w:val="24"/>
        </w:rPr>
        <w:t>Recommendation for Relevant improvement includes;</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Reduced funds in the mental health section causing gaps and deterioration of service. According </w:t>
      </w:r>
      <w:proofErr w:type="spellStart"/>
      <w:r>
        <w:rPr>
          <w:sz w:val="24"/>
          <w:szCs w:val="24"/>
        </w:rPr>
        <w:t>Docherty</w:t>
      </w:r>
      <w:proofErr w:type="spellEnd"/>
      <w:r>
        <w:rPr>
          <w:sz w:val="24"/>
          <w:szCs w:val="24"/>
        </w:rPr>
        <w:t xml:space="preserve"> and </w:t>
      </w:r>
      <w:proofErr w:type="spellStart"/>
      <w:r>
        <w:rPr>
          <w:sz w:val="24"/>
          <w:szCs w:val="24"/>
        </w:rPr>
        <w:t>Thornicroft</w:t>
      </w:r>
      <w:proofErr w:type="spellEnd"/>
      <w:r>
        <w:rPr>
          <w:sz w:val="24"/>
          <w:szCs w:val="24"/>
        </w:rPr>
        <w:t xml:space="preserve">, 2015, </w:t>
      </w:r>
    </w:p>
    <w:p w:rsidR="00D9705A" w:rsidRDefault="003141ED">
      <w:pPr>
        <w:spacing w:line="360" w:lineRule="auto"/>
        <w:rPr>
          <w:b/>
          <w:sz w:val="24"/>
          <w:szCs w:val="24"/>
        </w:rPr>
      </w:pPr>
      <w:r>
        <w:rPr>
          <w:sz w:val="24"/>
          <w:szCs w:val="24"/>
        </w:rPr>
        <w:t xml:space="preserve">the results of research suggest that there had been substantial reductions in the resources dedicated to mental health treatment and care in England since 2008. It will go a long way if the government can allocate more funds so that more especially in this COVID period where mental health issues have rocketed high. </w:t>
      </w:r>
    </w:p>
    <w:p w:rsidR="00D9705A" w:rsidRDefault="00D9705A">
      <w:pPr>
        <w:spacing w:line="360" w:lineRule="auto"/>
        <w:rPr>
          <w:b/>
          <w:sz w:val="24"/>
          <w:szCs w:val="24"/>
        </w:rPr>
      </w:pPr>
    </w:p>
    <w:p w:rsidR="00D9705A" w:rsidRDefault="003141ED">
      <w:pPr>
        <w:spacing w:line="360" w:lineRule="auto"/>
        <w:rPr>
          <w:sz w:val="24"/>
          <w:szCs w:val="24"/>
        </w:rPr>
      </w:pPr>
      <w:r>
        <w:rPr>
          <w:sz w:val="24"/>
          <w:szCs w:val="24"/>
        </w:rPr>
        <w:t xml:space="preserve">Waiting times in delivering mental health service to service users. There should be more Integrated services available in the community to step in whilst patients are waiting for appointments to see health professionals as an ongoing concern shows  that longer waiting time for treatment will always lead to poorer health outcomes( </w:t>
      </w:r>
      <w:proofErr w:type="spellStart"/>
      <w:r>
        <w:rPr>
          <w:sz w:val="24"/>
          <w:szCs w:val="24"/>
        </w:rPr>
        <w:t>Reichert</w:t>
      </w:r>
      <w:proofErr w:type="spellEnd"/>
      <w:r>
        <w:rPr>
          <w:sz w:val="24"/>
          <w:szCs w:val="24"/>
        </w:rPr>
        <w:t xml:space="preserve"> and Jacobs, 2018). For instance health promotion </w:t>
      </w:r>
      <w:proofErr w:type="spellStart"/>
      <w:r>
        <w:rPr>
          <w:sz w:val="24"/>
          <w:szCs w:val="24"/>
        </w:rPr>
        <w:t>organised</w:t>
      </w:r>
      <w:proofErr w:type="spellEnd"/>
      <w:r>
        <w:rPr>
          <w:sz w:val="24"/>
          <w:szCs w:val="24"/>
        </w:rPr>
        <w:t xml:space="preserve"> by the school nurse </w:t>
      </w:r>
    </w:p>
    <w:p w:rsidR="00D9705A" w:rsidRDefault="003141ED">
      <w:pPr>
        <w:spacing w:line="360" w:lineRule="auto"/>
        <w:rPr>
          <w:sz w:val="24"/>
          <w:szCs w:val="24"/>
        </w:rPr>
      </w:pPr>
      <w:r>
        <w:rPr>
          <w:sz w:val="24"/>
          <w:szCs w:val="24"/>
        </w:rPr>
        <w:t>to help young people deal with stress once he or she feels stressed.</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Last but not was lack of training training and workshops to empower staff. For instance</w:t>
      </w:r>
    </w:p>
    <w:p w:rsidR="00D9705A" w:rsidRDefault="003141ED">
      <w:pPr>
        <w:spacing w:line="360" w:lineRule="auto"/>
        <w:rPr>
          <w:sz w:val="24"/>
          <w:szCs w:val="24"/>
        </w:rPr>
      </w:pPr>
      <w:r>
        <w:rPr>
          <w:sz w:val="24"/>
          <w:szCs w:val="24"/>
        </w:rPr>
        <w:t xml:space="preserve">a complements study which </w:t>
      </w:r>
      <w:proofErr w:type="spellStart"/>
      <w:r>
        <w:rPr>
          <w:sz w:val="24"/>
          <w:szCs w:val="24"/>
        </w:rPr>
        <w:t>randomised</w:t>
      </w:r>
      <w:proofErr w:type="spellEnd"/>
      <w:r>
        <w:rPr>
          <w:sz w:val="24"/>
          <w:szCs w:val="24"/>
        </w:rPr>
        <w:t xml:space="preserve"> controlled trials of postnatal support for breastfeeding emphasize the need for health visitors in the UK to be specially trained to provide more support for breastfeeding mothers ( </w:t>
      </w:r>
      <w:proofErr w:type="spellStart"/>
      <w:r>
        <w:rPr>
          <w:sz w:val="24"/>
          <w:szCs w:val="24"/>
        </w:rPr>
        <w:t>Tappin</w:t>
      </w:r>
      <w:proofErr w:type="spellEnd"/>
      <w:r>
        <w:rPr>
          <w:sz w:val="24"/>
          <w:szCs w:val="24"/>
        </w:rPr>
        <w:t xml:space="preserve"> et al.,2006).</w:t>
      </w:r>
    </w:p>
    <w:p w:rsidR="00D9705A" w:rsidRDefault="003141ED">
      <w:pPr>
        <w:spacing w:line="360" w:lineRule="auto"/>
        <w:rPr>
          <w:sz w:val="24"/>
          <w:szCs w:val="24"/>
        </w:rPr>
      </w:pPr>
      <w:r>
        <w:rPr>
          <w:sz w:val="24"/>
          <w:szCs w:val="24"/>
        </w:rPr>
        <w:t xml:space="preserve"> </w:t>
      </w:r>
    </w:p>
    <w:p w:rsidR="00D9705A" w:rsidRDefault="003141ED">
      <w:pPr>
        <w:spacing w:line="360" w:lineRule="auto"/>
        <w:rPr>
          <w:sz w:val="24"/>
          <w:szCs w:val="24"/>
        </w:rPr>
      </w:pPr>
      <w:r>
        <w:rPr>
          <w:b/>
          <w:sz w:val="24"/>
          <w:szCs w:val="24"/>
        </w:rPr>
        <w:lastRenderedPageBreak/>
        <w:t>Conclusion</w:t>
      </w:r>
      <w:r>
        <w:rPr>
          <w:sz w:val="24"/>
          <w:szCs w:val="24"/>
        </w:rPr>
        <w:t xml:space="preserve"> </w:t>
      </w:r>
    </w:p>
    <w:p w:rsidR="00D9705A" w:rsidRDefault="003141ED">
      <w:pPr>
        <w:spacing w:line="360" w:lineRule="auto"/>
        <w:rPr>
          <w:sz w:val="24"/>
          <w:szCs w:val="24"/>
        </w:rPr>
      </w:pPr>
      <w:r>
        <w:rPr>
          <w:sz w:val="24"/>
          <w:szCs w:val="24"/>
        </w:rPr>
        <w:t xml:space="preserve">Now with better understanding of childhood, child’s trajectories are shaped. Children are more safe and protected as compared to the 16th centuries. </w:t>
      </w:r>
    </w:p>
    <w:p w:rsidR="00D9705A" w:rsidRDefault="00D9705A">
      <w:pPr>
        <w:spacing w:line="360" w:lineRule="auto"/>
        <w:rPr>
          <w:sz w:val="24"/>
          <w:szCs w:val="24"/>
        </w:rPr>
      </w:pPr>
    </w:p>
    <w:p w:rsidR="00D9705A" w:rsidRDefault="00D9705A">
      <w:pPr>
        <w:spacing w:line="360" w:lineRule="auto"/>
        <w:rPr>
          <w:sz w:val="24"/>
          <w:szCs w:val="24"/>
        </w:rPr>
      </w:pPr>
    </w:p>
    <w:p w:rsidR="00D9705A" w:rsidRDefault="00D9705A">
      <w:pPr>
        <w:spacing w:line="360" w:lineRule="auto"/>
        <w:rPr>
          <w:sz w:val="24"/>
          <w:szCs w:val="24"/>
        </w:rPr>
      </w:pPr>
    </w:p>
    <w:p w:rsidR="00D9705A" w:rsidRDefault="00D9705A">
      <w:pPr>
        <w:spacing w:line="360" w:lineRule="auto"/>
        <w:rPr>
          <w:sz w:val="24"/>
          <w:szCs w:val="24"/>
        </w:rPr>
      </w:pPr>
    </w:p>
    <w:p w:rsidR="00D9705A" w:rsidRDefault="00D9705A">
      <w:pPr>
        <w:spacing w:line="360" w:lineRule="auto"/>
        <w:jc w:val="center"/>
        <w:rPr>
          <w:sz w:val="24"/>
          <w:szCs w:val="24"/>
        </w:rPr>
      </w:pPr>
    </w:p>
    <w:p w:rsidR="00D9705A" w:rsidRDefault="00D9705A">
      <w:pPr>
        <w:spacing w:line="360" w:lineRule="auto"/>
        <w:jc w:val="center"/>
        <w:rPr>
          <w:sz w:val="24"/>
          <w:szCs w:val="24"/>
        </w:rPr>
      </w:pPr>
    </w:p>
    <w:p w:rsidR="00D9705A" w:rsidRDefault="00D9705A">
      <w:pPr>
        <w:spacing w:line="360" w:lineRule="auto"/>
        <w:rPr>
          <w:sz w:val="24"/>
          <w:szCs w:val="24"/>
        </w:rPr>
      </w:pPr>
    </w:p>
    <w:p w:rsidR="00D9705A" w:rsidRDefault="003141ED">
      <w:pPr>
        <w:spacing w:line="360" w:lineRule="auto"/>
        <w:rPr>
          <w:sz w:val="24"/>
          <w:szCs w:val="24"/>
        </w:rPr>
      </w:pPr>
      <w:r>
        <w:rPr>
          <w:sz w:val="24"/>
          <w:szCs w:val="24"/>
        </w:rPr>
        <w:t>Reference list</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Crawford, S. and Lewis, C. (2009). Childhood Studies and the Society for the Study of Childhood in the Past. Childhood in the Past, 1(1), pp.5–16.</w:t>
      </w:r>
    </w:p>
    <w:p w:rsidR="00D9705A" w:rsidRDefault="00D9705A">
      <w:pPr>
        <w:spacing w:line="360" w:lineRule="auto"/>
        <w:rPr>
          <w:sz w:val="24"/>
          <w:szCs w:val="24"/>
        </w:rPr>
      </w:pPr>
    </w:p>
    <w:p w:rsidR="00D9705A" w:rsidRDefault="003141ED">
      <w:pPr>
        <w:spacing w:line="360" w:lineRule="auto"/>
        <w:rPr>
          <w:sz w:val="24"/>
          <w:szCs w:val="24"/>
        </w:rPr>
      </w:pPr>
      <w:proofErr w:type="spellStart"/>
      <w:r>
        <w:rPr>
          <w:sz w:val="24"/>
          <w:szCs w:val="24"/>
        </w:rPr>
        <w:t>Docherty</w:t>
      </w:r>
      <w:proofErr w:type="spellEnd"/>
      <w:r>
        <w:rPr>
          <w:sz w:val="24"/>
          <w:szCs w:val="24"/>
        </w:rPr>
        <w:t xml:space="preserve">, M. and </w:t>
      </w:r>
      <w:proofErr w:type="spellStart"/>
      <w:r>
        <w:rPr>
          <w:sz w:val="24"/>
          <w:szCs w:val="24"/>
        </w:rPr>
        <w:t>Thornicroft</w:t>
      </w:r>
      <w:proofErr w:type="spellEnd"/>
      <w:r>
        <w:rPr>
          <w:sz w:val="24"/>
          <w:szCs w:val="24"/>
        </w:rPr>
        <w:t>, G. (2015). Specialist mental health services in England in 2014: overview of funding, access and levels of care. International Journal of Mental Health Systems, [online] 9(1). Available at: https://www.ncbi.nlm.nih.gov/pmc/articles/PMC4553216</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family.jrank.org. (n.d.). History of Family. [online] Available at: https://family.jrank.org/pages/493/Family-History.html#ixzz6i6WevYe4 [Accessed 30 Dec. 2020].</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GOV.UK. (n.d.). Strengthening families, protecting children (SFPC) </w:t>
      </w:r>
      <w:proofErr w:type="spellStart"/>
      <w:r>
        <w:rPr>
          <w:sz w:val="24"/>
          <w:szCs w:val="24"/>
        </w:rPr>
        <w:t>programme</w:t>
      </w:r>
      <w:proofErr w:type="spellEnd"/>
      <w:r>
        <w:rPr>
          <w:sz w:val="24"/>
          <w:szCs w:val="24"/>
        </w:rPr>
        <w:t>. [online] Available at: https://www.gov.uk/guidance/strengthening-families-protecting-children-sfpc-programme [Accessed 15 Dec. 2020].</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Hendrick, H. and Economic History Society (1997). Children, childhood, and English society, 1880-1990. Cambridge England ; New York, Ny, </w:t>
      </w:r>
      <w:proofErr w:type="spellStart"/>
      <w:r>
        <w:rPr>
          <w:sz w:val="24"/>
          <w:szCs w:val="24"/>
        </w:rPr>
        <w:t>Usa</w:t>
      </w:r>
      <w:proofErr w:type="spellEnd"/>
      <w:r>
        <w:rPr>
          <w:sz w:val="24"/>
          <w:szCs w:val="24"/>
        </w:rPr>
        <w:t>: Cambridge University Press.</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Heywood, C. (2014). A cultural history of childhood and family in the Age of Empire. London: Bloomsbury.</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Lee, D. and </w:t>
      </w:r>
      <w:proofErr w:type="spellStart"/>
      <w:r>
        <w:rPr>
          <w:sz w:val="24"/>
          <w:szCs w:val="24"/>
        </w:rPr>
        <w:t>McLanahan</w:t>
      </w:r>
      <w:proofErr w:type="spellEnd"/>
      <w:r>
        <w:rPr>
          <w:sz w:val="24"/>
          <w:szCs w:val="24"/>
        </w:rPr>
        <w:t xml:space="preserve">, S. (2015). </w:t>
      </w:r>
      <w:r>
        <w:rPr>
          <w:i/>
          <w:sz w:val="24"/>
          <w:szCs w:val="24"/>
        </w:rPr>
        <w:t>Family Structure Transitions and Child Development. American Sociological Review,</w:t>
      </w:r>
      <w:r>
        <w:rPr>
          <w:sz w:val="24"/>
          <w:szCs w:val="24"/>
        </w:rPr>
        <w:t xml:space="preserve"> [online] 80(4), pp.738–763. Available at: https://www.ncbi.nlm.nih.gov/pmc/articles/PMC4902167/ [Accessed 28 Jun. 2019].</w:t>
      </w:r>
    </w:p>
    <w:p w:rsidR="00D9705A" w:rsidRDefault="00D9705A">
      <w:pPr>
        <w:spacing w:line="360" w:lineRule="auto"/>
        <w:rPr>
          <w:sz w:val="24"/>
          <w:szCs w:val="24"/>
        </w:rPr>
      </w:pPr>
    </w:p>
    <w:p w:rsidR="00D9705A" w:rsidRDefault="003141ED">
      <w:pPr>
        <w:spacing w:line="360" w:lineRule="auto"/>
        <w:rPr>
          <w:sz w:val="24"/>
          <w:szCs w:val="24"/>
        </w:rPr>
      </w:pPr>
      <w:r>
        <w:rPr>
          <w:i/>
          <w:sz w:val="24"/>
          <w:szCs w:val="24"/>
        </w:rPr>
        <w:t xml:space="preserve">No child left behind A public health informed approach to improving outcomes for vulnerable children. </w:t>
      </w:r>
      <w:r>
        <w:rPr>
          <w:sz w:val="24"/>
          <w:szCs w:val="24"/>
        </w:rPr>
        <w:t>(n.d.). [online] Available at: https://assets.publishing.service.gov.uk/government/uploads/system/uploads/attachment_data/file/913764/Public_health_approach_to_vulnerability_in_childhood.pdf [Accessed 10 Dec. 2020].</w:t>
      </w:r>
    </w:p>
    <w:p w:rsidR="00D9705A" w:rsidRDefault="00D9705A">
      <w:pPr>
        <w:spacing w:line="360" w:lineRule="auto"/>
        <w:rPr>
          <w:sz w:val="24"/>
          <w:szCs w:val="24"/>
        </w:rPr>
      </w:pPr>
    </w:p>
    <w:p w:rsidR="00D9705A" w:rsidRDefault="003141ED">
      <w:pPr>
        <w:spacing w:line="360" w:lineRule="auto"/>
        <w:rPr>
          <w:sz w:val="24"/>
          <w:szCs w:val="24"/>
        </w:rPr>
      </w:pPr>
      <w:r>
        <w:rPr>
          <w:i/>
          <w:sz w:val="24"/>
          <w:szCs w:val="24"/>
        </w:rPr>
        <w:t xml:space="preserve">Partnership working in child protection: improving liaison between acute </w:t>
      </w:r>
      <w:proofErr w:type="spellStart"/>
      <w:r>
        <w:rPr>
          <w:i/>
          <w:sz w:val="24"/>
          <w:szCs w:val="24"/>
        </w:rPr>
        <w:t>paediatric</w:t>
      </w:r>
      <w:proofErr w:type="spellEnd"/>
      <w:r>
        <w:rPr>
          <w:i/>
          <w:sz w:val="24"/>
          <w:szCs w:val="24"/>
        </w:rPr>
        <w:t xml:space="preserve"> and child protection services CHILDREN’S AND FAMILIES’ SERVICES REPORT</w:t>
      </w:r>
      <w:r>
        <w:rPr>
          <w:sz w:val="24"/>
          <w:szCs w:val="24"/>
        </w:rPr>
        <w:t>. (2013). [online] Available at: https://www.basw.co.uk/system/files/resources/basw_14912-9_0.pdf [Accessed 20 Dec. 2020].</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Postman, N. (1985). </w:t>
      </w:r>
      <w:r>
        <w:rPr>
          <w:i/>
          <w:sz w:val="24"/>
          <w:szCs w:val="24"/>
        </w:rPr>
        <w:t>The Disappearance of Childhood. Childhood Education,</w:t>
      </w:r>
      <w:r>
        <w:rPr>
          <w:sz w:val="24"/>
          <w:szCs w:val="24"/>
        </w:rPr>
        <w:t xml:space="preserve"> 61(4), pp.286–293.</w:t>
      </w:r>
    </w:p>
    <w:p w:rsidR="00D9705A" w:rsidRDefault="00D9705A">
      <w:pPr>
        <w:spacing w:line="360" w:lineRule="auto"/>
        <w:rPr>
          <w:sz w:val="24"/>
          <w:szCs w:val="24"/>
        </w:rPr>
      </w:pPr>
    </w:p>
    <w:p w:rsidR="00D9705A" w:rsidRDefault="003141ED">
      <w:pPr>
        <w:spacing w:line="360" w:lineRule="auto"/>
        <w:rPr>
          <w:sz w:val="24"/>
          <w:szCs w:val="24"/>
        </w:rPr>
      </w:pPr>
      <w:proofErr w:type="spellStart"/>
      <w:r>
        <w:rPr>
          <w:sz w:val="24"/>
          <w:szCs w:val="24"/>
        </w:rPr>
        <w:t>Reichert</w:t>
      </w:r>
      <w:proofErr w:type="spellEnd"/>
      <w:r>
        <w:rPr>
          <w:sz w:val="24"/>
          <w:szCs w:val="24"/>
        </w:rPr>
        <w:t xml:space="preserve">, A. and Jacobs, R. (2018). </w:t>
      </w:r>
      <w:r>
        <w:rPr>
          <w:i/>
          <w:sz w:val="24"/>
          <w:szCs w:val="24"/>
        </w:rPr>
        <w:t>The impact of waiting time on patient outcomes: Evidence from early intervention in psychosis services in England. Health Economics,</w:t>
      </w:r>
      <w:r>
        <w:rPr>
          <w:sz w:val="24"/>
          <w:szCs w:val="24"/>
        </w:rPr>
        <w:t xml:space="preserve"> [online] 27(11), pp.1772–1787. Available at: </w:t>
      </w:r>
      <w:hyperlink r:id="rId8">
        <w:r>
          <w:rPr>
            <w:color w:val="1155CC"/>
            <w:sz w:val="24"/>
            <w:szCs w:val="24"/>
            <w:u w:val="single"/>
          </w:rPr>
          <w:t>https://onlinelibrary.wiley.com/doi/full/10.1002/hec.3800</w:t>
        </w:r>
      </w:hyperlink>
      <w:r>
        <w:rPr>
          <w:sz w:val="24"/>
          <w:szCs w:val="24"/>
        </w:rPr>
        <w:t>.</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ResearchGate. (n.d.). (PDF) </w:t>
      </w:r>
      <w:r>
        <w:rPr>
          <w:i/>
          <w:sz w:val="24"/>
          <w:szCs w:val="24"/>
        </w:rPr>
        <w:t xml:space="preserve">Social History of Childhood and Children: A Note on the Cultural and Historical Differences in Child Care. </w:t>
      </w:r>
      <w:r>
        <w:rPr>
          <w:sz w:val="24"/>
          <w:szCs w:val="24"/>
        </w:rPr>
        <w:t>[online] Available at: https://www.researchgate.net/publication/331330196_Social_History_of_Childhood_and</w:t>
      </w:r>
      <w:r>
        <w:rPr>
          <w:sz w:val="24"/>
          <w:szCs w:val="24"/>
        </w:rPr>
        <w:lastRenderedPageBreak/>
        <w:t>_Children_A_Note_on_the_Cultural_and_Historical_Differences_in_Child_Care [Accessed 27 Dec. 2020].</w:t>
      </w:r>
    </w:p>
    <w:p w:rsidR="00D9705A" w:rsidRDefault="00D9705A">
      <w:pPr>
        <w:spacing w:line="360" w:lineRule="auto"/>
        <w:rPr>
          <w:sz w:val="24"/>
          <w:szCs w:val="24"/>
        </w:rPr>
      </w:pP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Social Care Institute for Excellence (SCIE (2018a). </w:t>
      </w:r>
      <w:r>
        <w:rPr>
          <w:i/>
          <w:sz w:val="24"/>
          <w:szCs w:val="24"/>
        </w:rPr>
        <w:t>Defining strengths-based approaches to children’s social care in Doncaster</w:t>
      </w:r>
      <w:r>
        <w:rPr>
          <w:sz w:val="24"/>
          <w:szCs w:val="24"/>
        </w:rPr>
        <w:t>. YouTube. Available at: https://www.youtube.com/watch?v=_VZk1j-V8Ns.</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Social Care Institute for Excellence (SCIE (2018b). </w:t>
      </w:r>
      <w:r>
        <w:rPr>
          <w:i/>
          <w:sz w:val="24"/>
          <w:szCs w:val="24"/>
        </w:rPr>
        <w:t xml:space="preserve">Strengths-based approaches: Supporting young people. </w:t>
      </w:r>
      <w:r>
        <w:rPr>
          <w:sz w:val="24"/>
          <w:szCs w:val="24"/>
        </w:rPr>
        <w:t>YouTube. Available at: https://www.youtube.com/watch?v=1ufXfQqNp5A [Accessed 14 Dec. 2020].</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Social Care Institute for Excellence (SCIE). (2018). </w:t>
      </w:r>
      <w:r>
        <w:rPr>
          <w:i/>
          <w:sz w:val="24"/>
          <w:szCs w:val="24"/>
        </w:rPr>
        <w:t>Strengths-based social care for children, young people and their families</w:t>
      </w:r>
      <w:r>
        <w:rPr>
          <w:sz w:val="24"/>
          <w:szCs w:val="24"/>
        </w:rPr>
        <w:t>. [online] Available at: https://www.scie.org.uk/strengths-based-approaches/young-people [Accessed 15 Dec. 2020].</w:t>
      </w:r>
    </w:p>
    <w:p w:rsidR="00D9705A" w:rsidRDefault="00D9705A">
      <w:pPr>
        <w:spacing w:line="360" w:lineRule="auto"/>
        <w:rPr>
          <w:sz w:val="24"/>
          <w:szCs w:val="24"/>
        </w:rPr>
      </w:pPr>
    </w:p>
    <w:p w:rsidR="00D9705A" w:rsidRDefault="003141ED">
      <w:pPr>
        <w:spacing w:line="360" w:lineRule="auto"/>
        <w:rPr>
          <w:sz w:val="24"/>
          <w:szCs w:val="24"/>
        </w:rPr>
      </w:pPr>
      <w:proofErr w:type="spellStart"/>
      <w:r>
        <w:rPr>
          <w:sz w:val="24"/>
          <w:szCs w:val="24"/>
        </w:rPr>
        <w:t>Tappin</w:t>
      </w:r>
      <w:proofErr w:type="spellEnd"/>
      <w:r>
        <w:rPr>
          <w:sz w:val="24"/>
          <w:szCs w:val="24"/>
        </w:rPr>
        <w:t xml:space="preserve">, D., Britten, J., </w:t>
      </w:r>
      <w:proofErr w:type="spellStart"/>
      <w:r>
        <w:rPr>
          <w:sz w:val="24"/>
          <w:szCs w:val="24"/>
        </w:rPr>
        <w:t>Broadfoot</w:t>
      </w:r>
      <w:proofErr w:type="spellEnd"/>
      <w:r>
        <w:rPr>
          <w:sz w:val="24"/>
          <w:szCs w:val="24"/>
        </w:rPr>
        <w:t xml:space="preserve">, M. and McInnes, R. (2006). </w:t>
      </w:r>
      <w:r>
        <w:rPr>
          <w:i/>
          <w:sz w:val="24"/>
          <w:szCs w:val="24"/>
        </w:rPr>
        <w:t>International Breastfeeding Journal,</w:t>
      </w:r>
      <w:r>
        <w:rPr>
          <w:sz w:val="24"/>
          <w:szCs w:val="24"/>
        </w:rPr>
        <w:t xml:space="preserve"> 1(1), p.11.</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Thompson, A.K. (2015). </w:t>
      </w:r>
      <w:r>
        <w:rPr>
          <w:i/>
          <w:sz w:val="24"/>
          <w:szCs w:val="24"/>
        </w:rPr>
        <w:t xml:space="preserve">Is Childhood Disappearing? </w:t>
      </w:r>
      <w:r>
        <w:rPr>
          <w:sz w:val="24"/>
          <w:szCs w:val="24"/>
        </w:rPr>
        <w:t>[online] ReviseSociology. Available at: https://revisesociology.com/2015/05/11/is-childhood-disappearing/ [Accessed 15 Dec. 2020].</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Wikipedia Contributors (2018). </w:t>
      </w:r>
      <w:r>
        <w:rPr>
          <w:i/>
          <w:sz w:val="24"/>
          <w:szCs w:val="24"/>
        </w:rPr>
        <w:t xml:space="preserve">Child labour. </w:t>
      </w:r>
      <w:r>
        <w:rPr>
          <w:sz w:val="24"/>
          <w:szCs w:val="24"/>
        </w:rPr>
        <w:t>[online] Wikipedia. Available at: https://en.wikipedia.org/wiki/Child_labour [Accessed 29 Dec. 2020].</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www.england.nhs.uk. (n.d.). NHS England » </w:t>
      </w:r>
      <w:r>
        <w:rPr>
          <w:i/>
          <w:sz w:val="24"/>
          <w:szCs w:val="24"/>
        </w:rPr>
        <w:t xml:space="preserve">Place based approaches for reducing health inequalities. </w:t>
      </w:r>
      <w:r>
        <w:rPr>
          <w:sz w:val="24"/>
          <w:szCs w:val="24"/>
        </w:rPr>
        <w:t>[online] Available at: https://www.england.nhs.uk/ltphimenu/placed-based-approaches-to-reducing-health-inequalities/place-based-approaches-for-reducing-health-inequalities/ [Accessed 30 Dec. 2020].</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 xml:space="preserve">www.youtube.com. (n.d.). </w:t>
      </w:r>
      <w:r>
        <w:rPr>
          <w:i/>
          <w:sz w:val="24"/>
          <w:szCs w:val="24"/>
        </w:rPr>
        <w:t xml:space="preserve">Strengths-based approaches: Supporting young people </w:t>
      </w:r>
      <w:r>
        <w:rPr>
          <w:sz w:val="24"/>
          <w:szCs w:val="24"/>
        </w:rPr>
        <w:t>- YouTube. [online] Available at: https://youtu.be/1ufXfQqNp5A [Accessed 10 Dec. 2020].</w:t>
      </w:r>
    </w:p>
    <w:p w:rsidR="00D9705A" w:rsidRDefault="00D9705A">
      <w:pPr>
        <w:spacing w:line="360" w:lineRule="auto"/>
        <w:rPr>
          <w:sz w:val="24"/>
          <w:szCs w:val="24"/>
        </w:rPr>
      </w:pPr>
    </w:p>
    <w:p w:rsidR="00D9705A" w:rsidRDefault="003141ED">
      <w:pPr>
        <w:spacing w:line="360" w:lineRule="auto"/>
        <w:rPr>
          <w:sz w:val="24"/>
          <w:szCs w:val="24"/>
        </w:rPr>
      </w:pPr>
      <w:r>
        <w:rPr>
          <w:sz w:val="24"/>
          <w:szCs w:val="24"/>
        </w:rPr>
        <w:t>‌</w:t>
      </w:r>
    </w:p>
    <w:p w:rsidR="00D9705A" w:rsidRDefault="00D9705A">
      <w:pPr>
        <w:spacing w:line="360" w:lineRule="auto"/>
        <w:rPr>
          <w:sz w:val="24"/>
          <w:szCs w:val="24"/>
        </w:rPr>
      </w:pPr>
    </w:p>
    <w:p w:rsidR="00D9705A" w:rsidRDefault="00D9705A">
      <w:pPr>
        <w:spacing w:line="360" w:lineRule="auto"/>
        <w:rPr>
          <w:sz w:val="24"/>
          <w:szCs w:val="24"/>
        </w:rPr>
      </w:pPr>
    </w:p>
    <w:p w:rsidR="00D9705A" w:rsidRDefault="00D9705A"/>
    <w:sectPr w:rsidR="00D9705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705A"/>
    <w:rsid w:val="00195537"/>
    <w:rsid w:val="003141ED"/>
    <w:rsid w:val="00415CBE"/>
    <w:rsid w:val="004945AF"/>
    <w:rsid w:val="005312B6"/>
    <w:rsid w:val="00585AEA"/>
    <w:rsid w:val="006619C4"/>
    <w:rsid w:val="00872E64"/>
    <w:rsid w:val="008C24F2"/>
    <w:rsid w:val="00B4602A"/>
    <w:rsid w:val="00D97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3B8855"/>
  <w15:docId w15:val="{9D6A476F-0B22-9244-9B1F-EB6ADFA99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002/hec.3800" TargetMode="External"/><Relationship Id="rId3" Type="http://schemas.openxmlformats.org/officeDocument/2006/relationships/webSettings" Target="webSettings.xml"/><Relationship Id="rId7" Type="http://schemas.openxmlformats.org/officeDocument/2006/relationships/hyperlink" Target="about:blan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g"/><Relationship Id="rId10"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13</Pages>
  <Words>2876</Words>
  <Characters>16399</Characters>
  <Application>Microsoft Office Word</Application>
  <DocSecurity>0</DocSecurity>
  <Lines>136</Lines>
  <Paragraphs>38</Paragraphs>
  <ScaleCrop>false</ScaleCrop>
  <Company/>
  <LinksUpToDate>false</LinksUpToDate>
  <CharactersWithSpaces>19237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Josephine Hagan Mantey</cp:lastModifiedBy>
  <cp:revision>11</cp:revision>
  <dcterms:created xsi:type="dcterms:W3CDTF">2020-12-31T20:00:00Z</dcterms:created>
  <dcterms:modified xsi:type="dcterms:W3CDTF">2020-12-31T20:59:00Z</dcterms:modified>
</cp:coreProperties>
</file>