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ADEC192" w:rsidR="7908378C" w:rsidRDefault="7908378C" w:rsidP="33572C6E">
            <w:pPr>
              <w:ind w:right="237"/>
              <w:rPr>
                <w:b/>
                <w:bCs/>
                <w:color w:val="auto"/>
                <w:sz w:val="32"/>
                <w:szCs w:val="32"/>
              </w:rPr>
            </w:pPr>
            <w:r w:rsidRPr="33572C6E">
              <w:rPr>
                <w:b/>
                <w:bCs/>
                <w:color w:val="auto"/>
                <w:sz w:val="32"/>
                <w:szCs w:val="32"/>
              </w:rPr>
              <w:t xml:space="preserve">Learner name: </w:t>
            </w:r>
            <w:r w:rsidR="006B1945">
              <w:rPr>
                <w:b/>
                <w:bCs/>
                <w:color w:val="auto"/>
                <w:sz w:val="32"/>
                <w:szCs w:val="32"/>
              </w:rPr>
              <w:t>David Guy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0B23B06E" w14:textId="7334202F" w:rsidR="006B1945" w:rsidRDefault="006B1945" w:rsidP="33572C6E">
            <w:pPr>
              <w:ind w:right="237"/>
              <w:rPr>
                <w:b/>
                <w:bCs/>
                <w:color w:val="auto"/>
                <w:sz w:val="32"/>
                <w:szCs w:val="32"/>
              </w:rPr>
            </w:pPr>
            <w:r>
              <w:rPr>
                <w:b/>
                <w:bCs/>
                <w:color w:val="auto"/>
                <w:sz w:val="32"/>
                <w:szCs w:val="32"/>
              </w:rPr>
              <w:t>2236257</w:t>
            </w: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582FEB"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bookmarkStart w:id="0" w:name="_Hlk173778195"/>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bookmarkEnd w:id="0"/>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2FFD932C" w14:textId="77777777" w:rsidR="006B1945" w:rsidRDefault="006B1945" w:rsidP="5B843AF0">
      <w:pPr>
        <w:ind w:right="237"/>
        <w:jc w:val="both"/>
        <w:rPr>
          <w:rFonts w:eastAsia="Arial"/>
          <w:b/>
          <w:bCs/>
          <w:color w:val="000000" w:themeColor="text1"/>
          <w:sz w:val="24"/>
          <w:szCs w:val="24"/>
        </w:rPr>
      </w:pPr>
    </w:p>
    <w:p w14:paraId="14480206" w14:textId="77777777" w:rsidR="00B633CC" w:rsidRPr="002B6F90" w:rsidRDefault="00B633CC" w:rsidP="00B633CC">
      <w:pPr>
        <w:rPr>
          <w:sz w:val="24"/>
          <w:szCs w:val="24"/>
        </w:rPr>
      </w:pPr>
      <w:r w:rsidRPr="002B6F90">
        <w:rPr>
          <w:sz w:val="24"/>
          <w:szCs w:val="24"/>
        </w:rPr>
        <w:t xml:space="preserve">Typically, in past years frontline police officers would respond to the report of a crime and traditionally put all the focus into the investigation and collection of evidence and seek to prosecute individuals, whilst the needs of the victim or identifying if the victim is vulnerable was not a priority. There has been a recent shift of emphasis on the human rights of the victim and to ensure that any potential vulnerable persons are treated properly and fairly throughout an investigation and that their specific needs are considered and the best service for that person can be provided (s 149 of the Equality Act 2010). In recent years there has been efforts made to change the criminal and justice system so that the incident can be seen from the perspective of the victim, especially if the victim is vulnerable. This is evidenced by the UK Government publishing its Victim Strategy in 2018. This strategy was further backed by the Victim's Code for Policing that was published in 2021. This code was to ensure that provisions were made to provide enhanced rights for victims who are considered vulnerable, and persons who are victims of serious or persistent crime (College of Policing, 2021). </w:t>
      </w:r>
    </w:p>
    <w:p w14:paraId="298262CB" w14:textId="77777777" w:rsidR="00B633CC" w:rsidRPr="002B6F90" w:rsidRDefault="00B633CC" w:rsidP="00B633CC">
      <w:pPr>
        <w:rPr>
          <w:sz w:val="24"/>
          <w:szCs w:val="24"/>
        </w:rPr>
      </w:pPr>
    </w:p>
    <w:p w14:paraId="0A14CB95" w14:textId="77777777" w:rsidR="00B633CC" w:rsidRPr="002B6F90" w:rsidRDefault="00B633CC" w:rsidP="00B633CC">
      <w:pPr>
        <w:rPr>
          <w:sz w:val="24"/>
          <w:szCs w:val="24"/>
        </w:rPr>
      </w:pPr>
      <w:r w:rsidRPr="002B6F90">
        <w:rPr>
          <w:sz w:val="24"/>
          <w:szCs w:val="24"/>
        </w:rPr>
        <w:t xml:space="preserve">Police have recently </w:t>
      </w:r>
      <w:r w:rsidRPr="003C2169">
        <w:rPr>
          <w:sz w:val="24"/>
          <w:szCs w:val="24"/>
        </w:rPr>
        <w:t>adopted</w:t>
      </w:r>
      <w:r w:rsidRPr="002B6F90">
        <w:rPr>
          <w:sz w:val="24"/>
          <w:szCs w:val="24"/>
        </w:rPr>
        <w:t xml:space="preserve"> a tool that is used by all staff to determine the response required for an individual and is an initial risk assessment used for all incidents. This tool that is used is called </w:t>
      </w:r>
      <w:r w:rsidRPr="003C2169">
        <w:rPr>
          <w:sz w:val="24"/>
          <w:szCs w:val="24"/>
        </w:rPr>
        <w:t>THRIVE</w:t>
      </w:r>
      <w:r w:rsidRPr="002B6F90">
        <w:rPr>
          <w:sz w:val="24"/>
          <w:szCs w:val="24"/>
        </w:rPr>
        <w:t>. THRIVE stands for</w:t>
      </w:r>
      <w:r w:rsidRPr="003C2169">
        <w:rPr>
          <w:sz w:val="24"/>
          <w:szCs w:val="24"/>
        </w:rPr>
        <w:t xml:space="preserve"> (threat, harm, risk, investigation, vulnerability and engagement)</w:t>
      </w:r>
      <w:r w:rsidRPr="002B6F90">
        <w:rPr>
          <w:sz w:val="24"/>
          <w:szCs w:val="24"/>
        </w:rPr>
        <w:t xml:space="preserve">. This is to be utilised by all frontline staff, call handlers and front desk staff. This system helps as previous risk assessments tools have only been able to identify one risk at a time, when realistically people who are vulnerable will be so for more than one reason. The application of THRIVE requires several steps. An individual’s </w:t>
      </w:r>
      <w:r w:rsidRPr="003C2169">
        <w:rPr>
          <w:sz w:val="24"/>
          <w:szCs w:val="24"/>
        </w:rPr>
        <w:t xml:space="preserve">vulnerability or </w:t>
      </w:r>
      <w:r w:rsidRPr="003C2169">
        <w:rPr>
          <w:sz w:val="24"/>
          <w:szCs w:val="24"/>
        </w:rPr>
        <w:lastRenderedPageBreak/>
        <w:t>vulnerabilities</w:t>
      </w:r>
      <w:r w:rsidRPr="002B6F90">
        <w:rPr>
          <w:sz w:val="24"/>
          <w:szCs w:val="24"/>
        </w:rPr>
        <w:t xml:space="preserve"> must first be identified. Officers must understand how the vulnerability affects the situation and assess </w:t>
      </w:r>
      <w:r w:rsidRPr="003C2169">
        <w:rPr>
          <w:sz w:val="24"/>
          <w:szCs w:val="24"/>
        </w:rPr>
        <w:t>the level of harm or risk of harm</w:t>
      </w:r>
      <w:r w:rsidRPr="002B6F90">
        <w:rPr>
          <w:sz w:val="24"/>
          <w:szCs w:val="24"/>
        </w:rPr>
        <w:t xml:space="preserve"> that could come to that individual. Action to be taken by officers must be proportionate and appropriate to the situation. If needed, officers should seek to involve partner agencies who may be more equipped with resources or skills that would be relevant to the situation.</w:t>
      </w:r>
    </w:p>
    <w:p w14:paraId="5AD2D1B1" w14:textId="77777777" w:rsidR="00B633CC" w:rsidRPr="002B6F90" w:rsidRDefault="00B633CC" w:rsidP="00B633CC">
      <w:pPr>
        <w:rPr>
          <w:sz w:val="24"/>
          <w:szCs w:val="24"/>
        </w:rPr>
      </w:pPr>
      <w:r w:rsidRPr="002B6F90">
        <w:rPr>
          <w:sz w:val="24"/>
          <w:szCs w:val="24"/>
        </w:rPr>
        <w:t xml:space="preserve">The College of Policing has an official definition for vulnerability, which states, </w:t>
      </w:r>
      <w:r w:rsidRPr="003C2169">
        <w:rPr>
          <w:sz w:val="24"/>
          <w:szCs w:val="24"/>
        </w:rPr>
        <w:t>that a person is vulnerable if, as a result of their situation or circumstances, they are unable to take care of or protect themselves or others from harm or exploitation</w:t>
      </w:r>
      <w:r w:rsidRPr="002B6F90">
        <w:rPr>
          <w:sz w:val="24"/>
          <w:szCs w:val="24"/>
        </w:rPr>
        <w:t xml:space="preserve"> (College of Policing, 2021). </w:t>
      </w:r>
    </w:p>
    <w:p w14:paraId="64C366D7" w14:textId="77777777" w:rsidR="00B633CC" w:rsidRPr="002B6F90" w:rsidRDefault="00B633CC" w:rsidP="00B633CC">
      <w:pPr>
        <w:rPr>
          <w:sz w:val="24"/>
          <w:szCs w:val="24"/>
        </w:rPr>
      </w:pPr>
    </w:p>
    <w:p w14:paraId="374D2364" w14:textId="77777777" w:rsidR="00B633CC" w:rsidRPr="002B6F90" w:rsidRDefault="00B633CC" w:rsidP="00B633CC">
      <w:pPr>
        <w:rPr>
          <w:sz w:val="24"/>
          <w:szCs w:val="24"/>
        </w:rPr>
      </w:pPr>
      <w:r w:rsidRPr="002B6F90">
        <w:rPr>
          <w:sz w:val="24"/>
          <w:szCs w:val="24"/>
        </w:rPr>
        <w:t>There are many factors that can cause a person to be classed as vulnerable. Vulnerable characteristics can include age, physical disabilities, learning disabilities and mental illness. Unfortunately, individuals with these characteristics can be targeted and potentially more susceptible to crime. These characteristics can contribute to individuals becoming further vulnerable due to other issues such as substance abuse and financial difficulties, which can lead to their exploitation.</w:t>
      </w:r>
    </w:p>
    <w:p w14:paraId="255392A4" w14:textId="77777777" w:rsidR="00B633CC" w:rsidRPr="002B6F90" w:rsidRDefault="00B633CC" w:rsidP="00B633CC">
      <w:pPr>
        <w:rPr>
          <w:sz w:val="24"/>
          <w:szCs w:val="24"/>
        </w:rPr>
      </w:pPr>
      <w:r w:rsidRPr="002B6F90">
        <w:rPr>
          <w:sz w:val="24"/>
          <w:szCs w:val="24"/>
        </w:rPr>
        <w:t>I will discuss an incident that I have attended whereby I have dealt with a vulnerable individual who was persistently targeted and was a victim of crime. During this incident I faced many challenges when working with the victims. There were communication challenges as there was a language barrier and due to the victim's age, neurodiversity and their cultural background. As I was the first point of contact to the victim, it was my responsibility to ensure the victim's rights were protected and that they were safeguarded and were provided with the suitable service due to their needs.</w:t>
      </w:r>
    </w:p>
    <w:p w14:paraId="122D52DB" w14:textId="77777777" w:rsidR="00B633CC" w:rsidRPr="002B6F90" w:rsidRDefault="00B633CC" w:rsidP="00B633CC">
      <w:pPr>
        <w:rPr>
          <w:sz w:val="24"/>
          <w:szCs w:val="24"/>
        </w:rPr>
      </w:pPr>
      <w:r w:rsidRPr="002B6F90">
        <w:rPr>
          <w:sz w:val="24"/>
          <w:szCs w:val="24"/>
        </w:rPr>
        <w:t xml:space="preserve">To ensure anonymity I will change the names of the persons involved. The reporting person was a grandmother who I should call Beverly, and the aggrieved was her grandson who I shall call Charlie. Charlie was initially being bullied by other children at school and then this bullying escalated to Charlie receiving death threats from the other children via online social media and numerous text voice messages. It was reported that Charlie was genuinely fearful of these threats I no longer wanted to leave the house or go to school. Upon attending the home address of the victim, I identified Charlie as being vulnerable, not only because of his age but due to the fact that he had been diagnosed with Global Development Delay, which affects his physical and cognitive development. Beverly stated that Charlie was diagnosed with autism. Charlie had a speech impediment and was classed as obese. Beverly was the sole carer for Charlie as he had been abandoned by his mother at a young age. Beverly told me that Charlie is of mixed race. Charlie had been victim to several assaults and robberies to these bullies in the local area to his home address. The online abuse also included the threats of stabbing. </w:t>
      </w:r>
    </w:p>
    <w:p w14:paraId="6FD054A7" w14:textId="77777777" w:rsidR="00B633CC" w:rsidRPr="002B6F90" w:rsidRDefault="00B633CC" w:rsidP="00B633CC">
      <w:pPr>
        <w:rPr>
          <w:sz w:val="24"/>
          <w:szCs w:val="24"/>
        </w:rPr>
      </w:pPr>
    </w:p>
    <w:p w14:paraId="264C743E" w14:textId="77777777" w:rsidR="00B633CC" w:rsidRPr="002B6F90" w:rsidRDefault="00B633CC" w:rsidP="00B633CC">
      <w:pPr>
        <w:rPr>
          <w:sz w:val="24"/>
          <w:szCs w:val="24"/>
        </w:rPr>
      </w:pPr>
      <w:r w:rsidRPr="002B6F90">
        <w:rPr>
          <w:sz w:val="24"/>
          <w:szCs w:val="24"/>
        </w:rPr>
        <w:t xml:space="preserve">I spoke with Beverly and Charlie regarding the incidents, where Charlie has disclosed that he has also been the victim to vile racial slurs. This clearly upset both Beverly and Charlie whilst discussing the incidents. It became quickly apparent to me that both Beverly and Charlie had disclosed a series of hate crimes. I wanted to ensure that the both of them were treated with compassion and respect, whilst this is expected of me in terms of professional conduct (Code of Ethics, 2014), It is also reflected in my personal values. </w:t>
      </w:r>
    </w:p>
    <w:p w14:paraId="5E1445D0" w14:textId="77777777" w:rsidR="00B633CC" w:rsidRPr="002B6F90" w:rsidRDefault="00B633CC" w:rsidP="00B633CC">
      <w:pPr>
        <w:rPr>
          <w:sz w:val="24"/>
          <w:szCs w:val="24"/>
        </w:rPr>
      </w:pPr>
      <w:r w:rsidRPr="002B6F90">
        <w:rPr>
          <w:sz w:val="24"/>
          <w:szCs w:val="24"/>
        </w:rPr>
        <w:t xml:space="preserve">The offences disclosed would be investigated as hate crimes. Hate crimes are perceived by the victim or any other persons present if they have been motivated by, </w:t>
      </w:r>
      <w:r w:rsidRPr="002B6F90">
        <w:rPr>
          <w:sz w:val="24"/>
          <w:szCs w:val="24"/>
        </w:rPr>
        <w:lastRenderedPageBreak/>
        <w:t>or demonstrate hostility</w:t>
      </w:r>
      <w:r w:rsidRPr="00BB0F68">
        <w:rPr>
          <w:sz w:val="24"/>
          <w:szCs w:val="24"/>
        </w:rPr>
        <w:t xml:space="preserve"> based on race, religion, disability, sexual orientation or transgender identity</w:t>
      </w:r>
      <w:r w:rsidRPr="002B6F90">
        <w:rPr>
          <w:sz w:val="24"/>
          <w:szCs w:val="24"/>
        </w:rPr>
        <w:t xml:space="preserve"> (Crown Prosecution Service, 2022). </w:t>
      </w:r>
    </w:p>
    <w:p w14:paraId="4AC72DDB" w14:textId="77777777" w:rsidR="00B633CC" w:rsidRPr="002B6F90" w:rsidRDefault="00B633CC" w:rsidP="00B633CC">
      <w:pPr>
        <w:rPr>
          <w:sz w:val="24"/>
          <w:szCs w:val="24"/>
        </w:rPr>
      </w:pPr>
      <w:r w:rsidRPr="002B6F90">
        <w:rPr>
          <w:sz w:val="24"/>
          <w:szCs w:val="24"/>
        </w:rPr>
        <w:t>During the investigation individuals responsible were identified and dealt with accordingly. I received further reports the Beverly’s home address was then being persistently targeted as there was criminal damage being caused to her property. This damage included smashed windows, damage to her car and graffiti On the House.</w:t>
      </w:r>
    </w:p>
    <w:p w14:paraId="5636F69C" w14:textId="77777777" w:rsidR="00B633CC" w:rsidRPr="002B6F90" w:rsidRDefault="00B633CC" w:rsidP="00B633CC">
      <w:pPr>
        <w:rPr>
          <w:sz w:val="24"/>
          <w:szCs w:val="24"/>
        </w:rPr>
      </w:pPr>
    </w:p>
    <w:p w14:paraId="159FA687" w14:textId="77777777" w:rsidR="00B633CC" w:rsidRPr="00BB0F68" w:rsidRDefault="00B633CC" w:rsidP="00B633CC">
      <w:pPr>
        <w:rPr>
          <w:sz w:val="24"/>
          <w:szCs w:val="24"/>
        </w:rPr>
      </w:pPr>
      <w:r w:rsidRPr="002B6F90">
        <w:rPr>
          <w:sz w:val="24"/>
          <w:szCs w:val="24"/>
        </w:rPr>
        <w:t xml:space="preserve">The police have different ways in which we approach vulnerable individuals and provide the care that we deem to best suit the individual. Many individuals that police come across will have some form of mental illness. Helping these individuals require great communication as they may have difficulty understanding typical police procedures and may struggle to communicate back effectively. Mental health and learning disabilities may cause individuals to become distressed in situations dealing with police. There is a wide range of different clinical mental health conditions that police should be aware of and should assess each person individually and then from this attempt to determine the best course of action (Marshall-Tate, 2019). </w:t>
      </w:r>
    </w:p>
    <w:p w14:paraId="28C43314" w14:textId="77777777" w:rsidR="00B633CC" w:rsidRPr="002B6F90" w:rsidRDefault="00B633CC" w:rsidP="00B633CC">
      <w:pPr>
        <w:rPr>
          <w:sz w:val="24"/>
          <w:szCs w:val="24"/>
        </w:rPr>
      </w:pPr>
    </w:p>
    <w:p w14:paraId="09E85C49" w14:textId="77777777" w:rsidR="00B633CC" w:rsidRPr="002B6F90" w:rsidRDefault="00B633CC" w:rsidP="00B633CC">
      <w:pPr>
        <w:rPr>
          <w:sz w:val="24"/>
          <w:szCs w:val="24"/>
        </w:rPr>
      </w:pPr>
      <w:r w:rsidRPr="002B6F90">
        <w:rPr>
          <w:sz w:val="24"/>
          <w:szCs w:val="24"/>
        </w:rPr>
        <w:t xml:space="preserve">Police will attempt to find the right help for each individual. At calls police can help individuals be triaged over the phone by mental health professionals, by calling NHS 111 option 2. This is a 24-hour service where individuals can speak with a specifically trained nurse or doctor who can advise the individual or police on the best course of action. The mental health professionals can make appointments over the phone for the individual to attend at a later date and talk about their mental health. The professionals can also advise please on taking an individual to speak with the crisis team all to undergo an assessment at a mental health clinic. Individuals may go voluntarily with police, or if deemed not to have capacity can be sectioned under s 136 of the Mental Health Act 2007. This is a process that police used to help safeguard individuals and to prevent them from harming themselves. If any individual makes comments of self-harm or having suicidal thoughts, police will need to make sure the person finds a place of safety. </w:t>
      </w:r>
    </w:p>
    <w:p w14:paraId="32292414" w14:textId="77777777" w:rsidR="00B633CC" w:rsidRPr="002B6F90" w:rsidRDefault="00B633CC" w:rsidP="00B633CC">
      <w:pPr>
        <w:rPr>
          <w:sz w:val="24"/>
          <w:szCs w:val="24"/>
        </w:rPr>
      </w:pPr>
    </w:p>
    <w:p w14:paraId="6F59D8A6" w14:textId="77777777" w:rsidR="00B633CC" w:rsidRPr="002B6F90" w:rsidRDefault="00B633CC" w:rsidP="00B633CC">
      <w:pPr>
        <w:rPr>
          <w:sz w:val="24"/>
          <w:szCs w:val="24"/>
        </w:rPr>
      </w:pPr>
      <w:r w:rsidRPr="002B6F90">
        <w:rPr>
          <w:sz w:val="24"/>
          <w:szCs w:val="24"/>
        </w:rPr>
        <w:t>It is very common for police to make referrals on individuals behalf’s to help signpost them to support and services that they require. These referrals are in the form of a Public Protection Notice (PPN) form that police submit highlighting a person's problems and the potential services that they require. These referrals will be shared with all relevant agencies, ranging from health, education, social services and mental health teams. This can also come in the form of MARAC were multiple agencies are aware of an individual’s needs.</w:t>
      </w:r>
    </w:p>
    <w:p w14:paraId="64D939C9" w14:textId="77777777" w:rsidR="00B633CC" w:rsidRPr="002B6F90" w:rsidRDefault="00B633CC" w:rsidP="00B633CC">
      <w:pPr>
        <w:rPr>
          <w:sz w:val="24"/>
          <w:szCs w:val="24"/>
        </w:rPr>
      </w:pPr>
      <w:r w:rsidRPr="002B6F90">
        <w:rPr>
          <w:sz w:val="24"/>
          <w:szCs w:val="24"/>
        </w:rPr>
        <w:t xml:space="preserve">When children are included on a PPN a referral is made via Operation Encompass which will notify schools of potential issues a child is facing home. (Operation Encompass, 2011). Police have responsibility to ensure the safeguarding and protection of children, this being highlighted in s 11 of the Children Act 2004. </w:t>
      </w:r>
    </w:p>
    <w:p w14:paraId="7C8AB9FE" w14:textId="77777777" w:rsidR="00B633CC" w:rsidRPr="002B6F90" w:rsidRDefault="00B633CC" w:rsidP="00B633CC">
      <w:pPr>
        <w:rPr>
          <w:sz w:val="24"/>
          <w:szCs w:val="24"/>
        </w:rPr>
      </w:pPr>
    </w:p>
    <w:p w14:paraId="710E4DA4" w14:textId="77777777" w:rsidR="00B633CC" w:rsidRPr="002B6F90" w:rsidRDefault="00B633CC" w:rsidP="00B633CC">
      <w:pPr>
        <w:rPr>
          <w:sz w:val="24"/>
          <w:szCs w:val="24"/>
        </w:rPr>
      </w:pPr>
      <w:r w:rsidRPr="002B6F90">
        <w:rPr>
          <w:sz w:val="24"/>
          <w:szCs w:val="24"/>
        </w:rPr>
        <w:t xml:space="preserve">There are also initiatives in place to help vulnerable adults, typically older adults with memory problems who have the potential to go missing. The Herbert Protocol Scheme Encourages the family an sometimes carries vulnerable individuals to help contribute information which can be used to help locate an older missing person (Age UK, 2018). </w:t>
      </w:r>
    </w:p>
    <w:p w14:paraId="4CC57CE5" w14:textId="77777777" w:rsidR="00B633CC" w:rsidRPr="002B6F90" w:rsidRDefault="00B633CC" w:rsidP="00B633CC">
      <w:pPr>
        <w:rPr>
          <w:sz w:val="24"/>
          <w:szCs w:val="24"/>
        </w:rPr>
      </w:pPr>
    </w:p>
    <w:p w14:paraId="4F5541D2" w14:textId="77777777" w:rsidR="00B633CC" w:rsidRPr="002B6F90" w:rsidRDefault="00B633CC" w:rsidP="00B633CC">
      <w:pPr>
        <w:rPr>
          <w:sz w:val="24"/>
          <w:szCs w:val="24"/>
        </w:rPr>
      </w:pPr>
      <w:r w:rsidRPr="002B6F90">
        <w:rPr>
          <w:sz w:val="24"/>
          <w:szCs w:val="24"/>
        </w:rPr>
        <w:lastRenderedPageBreak/>
        <w:t>Some police forces in the UK, including South Wales Police have specific teams of officers that will help deal with vulnerable adults, found within a Public Protection Unit. These units help manage vulnerable adults, especially when a victim of crime. These departments also attempt to be innovative and help frontline staff in ways of quickly identifying vulnerability in individuals and to streamline the process of finding them help and support. Innovations include the recent release of apps available on offices phones. Recent apps that are available include the Vulnerability app and the Early Help app.</w:t>
      </w:r>
    </w:p>
    <w:p w14:paraId="14CAECF5" w14:textId="77777777" w:rsidR="00B633CC" w:rsidRPr="002B6F90" w:rsidRDefault="00B633CC" w:rsidP="00B633CC">
      <w:pPr>
        <w:rPr>
          <w:sz w:val="24"/>
          <w:szCs w:val="24"/>
        </w:rPr>
      </w:pPr>
    </w:p>
    <w:p w14:paraId="47F13A69" w14:textId="77777777" w:rsidR="00B633CC" w:rsidRPr="002B6F90" w:rsidRDefault="00B633CC" w:rsidP="00B633CC">
      <w:pPr>
        <w:rPr>
          <w:sz w:val="24"/>
          <w:szCs w:val="24"/>
        </w:rPr>
      </w:pPr>
      <w:r w:rsidRPr="002B6F90">
        <w:rPr>
          <w:sz w:val="24"/>
          <w:szCs w:val="24"/>
        </w:rPr>
        <w:t xml:space="preserve">Early help can be vital when the early signs of vulnerability are identified in individuals, to prevent potential future risk and harm Of the individual becoming a repeat victim. Police can assess data and statistics that are collected nationally to identify trends and develop strategies to help target problem areas and areas where people will require more support. Police can look at historical data sets and information from social services to identify patterns of crime and to help with resource allocation. To attempt to tackle repeat victimisation, police can initiate proactive strategies such as targeted patrols and increasing patrols in hotspot areas. Increased levels of police presence within these hot spots can help deter offenders and to provide the community with reassurance that they will be living in a safer place, thus helping many vulnerable individuals avoid repeat victimisation. It is important for police to build a rapport with local communities, to build bridges That can help educate local communities in preventing crime and to encourage persons to report incidents, this further helping protect vulnerable individuals within the community. PCSOs are a great resource for engaging with the community and building these bridges. </w:t>
      </w:r>
    </w:p>
    <w:p w14:paraId="0C5AABF5" w14:textId="77777777" w:rsidR="00B633CC" w:rsidRPr="002B6F90" w:rsidRDefault="00B633CC" w:rsidP="00B633CC">
      <w:pPr>
        <w:rPr>
          <w:sz w:val="24"/>
          <w:szCs w:val="24"/>
        </w:rPr>
      </w:pPr>
    </w:p>
    <w:p w14:paraId="0D83995E" w14:textId="77777777" w:rsidR="00B633CC" w:rsidRPr="002B6F90" w:rsidRDefault="00B633CC" w:rsidP="00B633CC">
      <w:pPr>
        <w:rPr>
          <w:sz w:val="24"/>
          <w:szCs w:val="24"/>
        </w:rPr>
      </w:pPr>
      <w:r w:rsidRPr="002B6F90">
        <w:rPr>
          <w:sz w:val="24"/>
          <w:szCs w:val="24"/>
        </w:rPr>
        <w:t xml:space="preserve">South Wales Police also has a specific Victim Support scheme that helps focus attention on victims of crime and allows individuals to find help after experiencing crime. This is a great service to help vulnerable people. </w:t>
      </w:r>
    </w:p>
    <w:p w14:paraId="0C9F69F1" w14:textId="77777777" w:rsidR="00B633CC" w:rsidRPr="002B6F90" w:rsidRDefault="00B633CC" w:rsidP="00B633CC">
      <w:pPr>
        <w:rPr>
          <w:sz w:val="24"/>
          <w:szCs w:val="24"/>
        </w:rPr>
      </w:pPr>
    </w:p>
    <w:p w14:paraId="5AAFFE44" w14:textId="77777777" w:rsidR="00B633CC" w:rsidRPr="002B6F90" w:rsidRDefault="00B633CC" w:rsidP="00B633CC">
      <w:pPr>
        <w:rPr>
          <w:sz w:val="24"/>
          <w:szCs w:val="24"/>
        </w:rPr>
      </w:pPr>
      <w:r w:rsidRPr="002B6F90">
        <w:rPr>
          <w:sz w:val="24"/>
          <w:szCs w:val="24"/>
        </w:rPr>
        <w:t xml:space="preserve">If vulnerable persons are required to attend court after an investigation, there are special measures that the court can implement that can help vulnerable persons testify in court. These special measures can include providing a screen in court so that the victim does not have to see the defendants box when testifying. Provisions can also be made for persons to give their account either via live video link or with a pre-recorded video. It can also be requested that persons in the court remove their wigs and gowns to make the courtroom appear less intimidating, this measure typically being utilised for young children. </w:t>
      </w:r>
    </w:p>
    <w:p w14:paraId="2CBA6DFE" w14:textId="77777777" w:rsidR="00B633CC" w:rsidRPr="002B6F90" w:rsidRDefault="00B633CC" w:rsidP="00B633CC">
      <w:pPr>
        <w:rPr>
          <w:sz w:val="24"/>
          <w:szCs w:val="24"/>
        </w:rPr>
      </w:pPr>
    </w:p>
    <w:p w14:paraId="071A6359" w14:textId="77777777" w:rsidR="00B633CC" w:rsidRPr="002B6F90" w:rsidRDefault="00B633CC" w:rsidP="00B633CC">
      <w:pPr>
        <w:rPr>
          <w:sz w:val="24"/>
          <w:szCs w:val="24"/>
        </w:rPr>
      </w:pPr>
    </w:p>
    <w:p w14:paraId="1A61F80B" w14:textId="77777777" w:rsidR="00B633CC" w:rsidRPr="002B6F90" w:rsidRDefault="00B633CC" w:rsidP="00B633CC">
      <w:pPr>
        <w:rPr>
          <w:sz w:val="24"/>
          <w:szCs w:val="24"/>
        </w:rPr>
      </w:pPr>
      <w:r w:rsidRPr="002B6F90">
        <w:rPr>
          <w:sz w:val="24"/>
          <w:szCs w:val="24"/>
        </w:rPr>
        <w:t>The management of vulnerable repeat victims of crime in the UK is a complex and ongoing issue that police and charities are faced with. UK police have deployed a number of strategies to support the vulnerable individuals, including the risk assessment tools (THRIVE), developing specialised units, researched and proactive policing and the collaboration with other agencies and charities that can help provide support to vulnerable victims. With more effective training being utilised, police forces can increase the effectiveness off their response and can attempt to significantly reduce the impact of crime on the most at risk members of society.</w:t>
      </w:r>
    </w:p>
    <w:p w14:paraId="3B758601" w14:textId="77777777" w:rsidR="00B633CC" w:rsidRPr="002B6F90" w:rsidRDefault="00B633CC" w:rsidP="00B633CC">
      <w:pPr>
        <w:rPr>
          <w:sz w:val="24"/>
          <w:szCs w:val="24"/>
        </w:rPr>
      </w:pPr>
    </w:p>
    <w:p w14:paraId="3B0F3D6D" w14:textId="77777777" w:rsidR="00582FEB" w:rsidRDefault="00B633CC" w:rsidP="00582FEB">
      <w:pPr>
        <w:rPr>
          <w:b/>
          <w:bCs/>
          <w:sz w:val="24"/>
          <w:szCs w:val="24"/>
        </w:rPr>
      </w:pPr>
      <w:r w:rsidRPr="002B6F90">
        <w:rPr>
          <w:b/>
          <w:bCs/>
          <w:sz w:val="24"/>
          <w:szCs w:val="24"/>
        </w:rPr>
        <w:t>Total word count = 198</w:t>
      </w:r>
    </w:p>
    <w:p w14:paraId="6B0989EF" w14:textId="52B45849" w:rsidR="00025650" w:rsidRPr="00582FEB" w:rsidRDefault="5B843AF0" w:rsidP="00582FEB">
      <w:pP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Default="005C76DE" w:rsidP="005C76DE">
      <w:pPr>
        <w:ind w:right="237"/>
        <w:jc w:val="both"/>
        <w:rPr>
          <w:sz w:val="24"/>
          <w:szCs w:val="24"/>
        </w:rPr>
      </w:pPr>
    </w:p>
    <w:p w14:paraId="51C82432" w14:textId="77777777" w:rsidR="006B1945" w:rsidRPr="00B633CC" w:rsidRDefault="006B1945" w:rsidP="006B1945">
      <w:pPr>
        <w:rPr>
          <w:sz w:val="24"/>
          <w:szCs w:val="24"/>
        </w:rPr>
      </w:pPr>
      <w:r w:rsidRPr="00B633CC">
        <w:rPr>
          <w:sz w:val="24"/>
          <w:szCs w:val="24"/>
        </w:rPr>
        <w:lastRenderedPageBreak/>
        <w:t>In this essay I will be discussing a domestic violence (DV) incident that I initially attended and provide information on the investigation of the incident, and some of the challenges that arose during the investigation. I will also discuss many of the issues that police forces are faced with when investigating domestic abuse (DA), and some of the strategies that are currently implemented to provide support and justice to DV victims. Domestic abuse incidents can have a wide array of offences that police will need to investigate, but the domestic element greatly concerns UK police forces; primarily due to the close proximity of the people involved. This can either be the literal geographical proximity or how easy it can be for subjects to locate or contact the victims. In some cases, DA incidents can be honour-based and can be difficult to investigate due to at times there being a lack of cooperation from the family or from the local community. There has been a recent Governmental policy update in relation to these types of incidents, especially in tackling violence towards females (Home Office, 2016). The subjects and the victims in a domestic incident are known to each other and will typically be in the same family or social group, so ensuring both a thorough investigation and maintaining the safeguarding of the victim can represent a significant challenge.</w:t>
      </w:r>
    </w:p>
    <w:p w14:paraId="06217D2A" w14:textId="77777777" w:rsidR="006B1945" w:rsidRPr="00B633CC" w:rsidRDefault="006B1945" w:rsidP="006B1945">
      <w:pPr>
        <w:rPr>
          <w:sz w:val="24"/>
          <w:szCs w:val="24"/>
        </w:rPr>
      </w:pPr>
      <w:r w:rsidRPr="00B633CC">
        <w:rPr>
          <w:sz w:val="24"/>
          <w:szCs w:val="24"/>
        </w:rPr>
        <w:t xml:space="preserve">  </w:t>
      </w:r>
    </w:p>
    <w:p w14:paraId="4DCB766B" w14:textId="77777777" w:rsidR="006B1945" w:rsidRPr="00B633CC" w:rsidRDefault="006B1945" w:rsidP="006B1945">
      <w:pPr>
        <w:rPr>
          <w:sz w:val="24"/>
          <w:szCs w:val="24"/>
        </w:rPr>
      </w:pPr>
    </w:p>
    <w:p w14:paraId="118ACFA0" w14:textId="77777777" w:rsidR="006B1945" w:rsidRPr="00B633CC" w:rsidRDefault="006B1945" w:rsidP="006B1945">
      <w:pPr>
        <w:rPr>
          <w:sz w:val="24"/>
          <w:szCs w:val="24"/>
        </w:rPr>
      </w:pPr>
      <w:r w:rsidRPr="00B633CC">
        <w:rPr>
          <w:sz w:val="24"/>
          <w:szCs w:val="24"/>
        </w:rPr>
        <w:t xml:space="preserve">Unfortunately, DA incidents can affect all types of individuals, involving people regardless of their gender, age, ethnicity or their socio-economic background. One statistic that is prominent is that women are subject to greater levels of DA and in the UK, a higher percentage of DA victims are female, with males typically being the aggressors. The Office for National Statistics regularly release reports, assessing the Crime Survey for England and Wales (CSEW). The survey that was released in March 2022 indicated that in the UK that year, approximately 2.4 million adults ages over 16 had experienced some level of DA. This figure equals to 1 in 20 adults experiencing DA. Out of the 2.4 million adults experiencing DA, approximately 1.7 million females were victims, compared to 757,000 males (Office for National Statistics, 2022). </w:t>
      </w:r>
    </w:p>
    <w:p w14:paraId="154BDE0E" w14:textId="77777777" w:rsidR="006B1945" w:rsidRPr="00B633CC" w:rsidRDefault="006B1945" w:rsidP="006B1945">
      <w:pPr>
        <w:rPr>
          <w:sz w:val="24"/>
          <w:szCs w:val="24"/>
        </w:rPr>
      </w:pPr>
    </w:p>
    <w:p w14:paraId="1A928A04" w14:textId="77777777" w:rsidR="006B1945" w:rsidRPr="00B633CC" w:rsidRDefault="006B1945" w:rsidP="006B1945">
      <w:pPr>
        <w:rPr>
          <w:sz w:val="24"/>
          <w:szCs w:val="24"/>
        </w:rPr>
      </w:pPr>
      <w:r w:rsidRPr="00B633CC">
        <w:rPr>
          <w:sz w:val="24"/>
          <w:szCs w:val="24"/>
        </w:rPr>
        <w:t xml:space="preserve">In the UK, domestic related incidents are the most common type of incident that are reported. During my time as a response officer, I have seen that the majority of incidents that are reported have domestic elements to them. This observation has been evidenced by South Wales Police’s recent change in policy, whereby DA incidents that are reported have a special marker to highlight to officers that the incident is of a domestic nature. Police will of course respond quickly to incidents if there is an immediate threat of harm or damage to a person or property, but domestic related incidents reported, no matter what the perceived offence will be, will be provided with a faster response time due to issues that have been raised above. </w:t>
      </w:r>
    </w:p>
    <w:p w14:paraId="02C58782" w14:textId="77777777" w:rsidR="006B1945" w:rsidRPr="00B633CC" w:rsidRDefault="006B1945" w:rsidP="006B1945">
      <w:pPr>
        <w:rPr>
          <w:sz w:val="24"/>
          <w:szCs w:val="24"/>
        </w:rPr>
      </w:pPr>
      <w:r w:rsidRPr="00B633CC">
        <w:rPr>
          <w:sz w:val="24"/>
          <w:szCs w:val="24"/>
        </w:rPr>
        <w:t>At one point there was no specific legal definition that could define domestic abuse in its entirety, but the government have offered a more concise definition. The proposed definition for a domestic incident is, “any incident or pattern of incidents of controlling, coercive, threatening behaviour, violence or abuse between those aged 16 or over who are, will have been, intimate partners or family members regardless of gender or sexuality, the abuse can encompass, but is not limited to psychological, physical, sexual coma financial and emotional abuse” (Home Office, 2013). This definition is now present in the Domestic Abuse Act 2021.</w:t>
      </w:r>
    </w:p>
    <w:p w14:paraId="6EEC47B6" w14:textId="77777777" w:rsidR="006B1945" w:rsidRPr="00B633CC" w:rsidRDefault="006B1945" w:rsidP="006B1945">
      <w:pPr>
        <w:rPr>
          <w:sz w:val="24"/>
          <w:szCs w:val="24"/>
        </w:rPr>
      </w:pPr>
    </w:p>
    <w:p w14:paraId="798807E1" w14:textId="77777777" w:rsidR="006B1945" w:rsidRPr="00B633CC" w:rsidRDefault="006B1945" w:rsidP="006B1945">
      <w:pPr>
        <w:rPr>
          <w:sz w:val="24"/>
          <w:szCs w:val="24"/>
        </w:rPr>
      </w:pPr>
      <w:r w:rsidRPr="00B633CC">
        <w:rPr>
          <w:sz w:val="24"/>
          <w:szCs w:val="24"/>
        </w:rPr>
        <w:lastRenderedPageBreak/>
        <w:t xml:space="preserve">This definition indicates that DA can involve many different types of offence but will be treated with a heightened response if the parties are family members or partners. </w:t>
      </w:r>
    </w:p>
    <w:p w14:paraId="72A32FC2" w14:textId="77777777" w:rsidR="006B1945" w:rsidRPr="00B633CC" w:rsidRDefault="006B1945" w:rsidP="006B1945">
      <w:pPr>
        <w:rPr>
          <w:sz w:val="24"/>
          <w:szCs w:val="24"/>
        </w:rPr>
      </w:pPr>
      <w:r w:rsidRPr="00B633CC">
        <w:rPr>
          <w:sz w:val="24"/>
          <w:szCs w:val="24"/>
        </w:rPr>
        <w:t xml:space="preserve">There has been a recent development in legislation helping to identify and punish longer-term, persistent forms of abuse that don’t include violence. There is now a new section to the Serious Crime Act 2015, which identifies controlling and coercive behaviour as an offense. This new peace of legislation can help police identify patterns of long-lasting abuse, which does not include violence and help prosecute abusers. </w:t>
      </w:r>
    </w:p>
    <w:p w14:paraId="796C0A67" w14:textId="77777777" w:rsidR="006B1945" w:rsidRPr="00B633CC" w:rsidRDefault="006B1945" w:rsidP="006B1945">
      <w:pPr>
        <w:rPr>
          <w:sz w:val="24"/>
          <w:szCs w:val="24"/>
        </w:rPr>
      </w:pPr>
      <w:r w:rsidRPr="00B633CC">
        <w:rPr>
          <w:sz w:val="24"/>
          <w:szCs w:val="24"/>
        </w:rPr>
        <w:t xml:space="preserve">Walklate discusses that within the UK government there is a Bill currently in motion which would include an official legal definition of DA, which would include previous provisions from other legislation. With official legislation created for DA, this would help bring justice for victims, but there would still be further support that the victims require, other than just legal backing (Walklate, Fitz-Gibbon and McCulloch, 2017). </w:t>
      </w:r>
    </w:p>
    <w:p w14:paraId="40D80508" w14:textId="77777777" w:rsidR="006B1945" w:rsidRPr="00B633CC" w:rsidRDefault="006B1945" w:rsidP="006B1945">
      <w:pPr>
        <w:rPr>
          <w:sz w:val="24"/>
          <w:szCs w:val="24"/>
        </w:rPr>
      </w:pPr>
    </w:p>
    <w:p w14:paraId="3A45E83C" w14:textId="77777777" w:rsidR="006B1945" w:rsidRPr="00B633CC" w:rsidRDefault="006B1945" w:rsidP="006B1945">
      <w:pPr>
        <w:rPr>
          <w:sz w:val="24"/>
          <w:szCs w:val="24"/>
        </w:rPr>
      </w:pPr>
    </w:p>
    <w:p w14:paraId="26EB27F4" w14:textId="77777777" w:rsidR="006B1945" w:rsidRPr="00B633CC" w:rsidRDefault="006B1945" w:rsidP="006B1945">
      <w:pPr>
        <w:rPr>
          <w:sz w:val="24"/>
          <w:szCs w:val="24"/>
        </w:rPr>
      </w:pPr>
      <w:r w:rsidRPr="00B633CC">
        <w:rPr>
          <w:sz w:val="24"/>
          <w:szCs w:val="24"/>
        </w:rPr>
        <w:t>I will describe a domestic incident that I have attended and will assess the different types of support for DA victims that are available. To maintain anonymity, I will change the names of the people involved in the incident. It was approximately 19:30 hours on a weekday when I was required to attend an address due to the report of an assault on a female. I arrived at the address with my colleague, where I was met by a female at the front door of the address. The female stated that she had been hit to the face by her partner and that he was upstairs in the address of the house. I obtained the full details of the assault before going upstairs and arresting the male. I shall name the male and female involved in this incident as Sarah and Chris. Chris was arrested due to the disclosure of an assault and the fact that Sarah had corresponding injuries to her face. The arrest was necessary to allow for the prompt and effective investigation of the offence and to separate the parties, which would provide safeguarding to the victim.</w:t>
      </w:r>
    </w:p>
    <w:p w14:paraId="26689389" w14:textId="77777777" w:rsidR="006B1945" w:rsidRPr="00B633CC" w:rsidRDefault="006B1945" w:rsidP="006B1945">
      <w:pPr>
        <w:rPr>
          <w:sz w:val="24"/>
          <w:szCs w:val="24"/>
        </w:rPr>
      </w:pPr>
    </w:p>
    <w:p w14:paraId="14F0A4B9" w14:textId="77777777" w:rsidR="006B1945" w:rsidRPr="00B633CC" w:rsidRDefault="006B1945" w:rsidP="006B1945">
      <w:pPr>
        <w:rPr>
          <w:sz w:val="24"/>
          <w:szCs w:val="24"/>
        </w:rPr>
      </w:pPr>
      <w:r w:rsidRPr="00B633CC">
        <w:rPr>
          <w:sz w:val="24"/>
          <w:szCs w:val="24"/>
        </w:rPr>
        <w:t xml:space="preserve">During the arrest enquiries Sarah was questioned about the incident and was asked if she would provide a statement of complaint. When speaking with Sarah it quickly became apparent that there was a bigger issue than just the assault that taken place that night. Sarah disclosed that there have been many previous assaults in the couple of weeks before that night that she was too afraid to report, along with other behaviour that she thought was abusive. Sarah told me that she was at breaking point as the abuse had escalated to violence and could not stand it any longer. From speaking with Sarah, I could see that there was a repetitive pattern of different forms of abuse she suffered from Chris that had lasted several years. This abuse included psychological and financial as well as the physical violence. Even though she was upset Sarah was happy to sit down with me and provide a long statement of complaint regarding the abuse. On personal reflection, the long-lasting abuse may not have been identified or reported if it were not for the recent escalation to violence. </w:t>
      </w:r>
    </w:p>
    <w:p w14:paraId="6EEBF84A" w14:textId="77777777" w:rsidR="006B1945" w:rsidRPr="00B633CC" w:rsidRDefault="006B1945" w:rsidP="006B1945">
      <w:pPr>
        <w:rPr>
          <w:sz w:val="24"/>
          <w:szCs w:val="24"/>
        </w:rPr>
      </w:pPr>
    </w:p>
    <w:p w14:paraId="6DA119BA" w14:textId="77777777" w:rsidR="006B1945" w:rsidRPr="00B633CC" w:rsidRDefault="006B1945" w:rsidP="006B1945">
      <w:pPr>
        <w:rPr>
          <w:sz w:val="24"/>
          <w:szCs w:val="24"/>
        </w:rPr>
      </w:pPr>
      <w:r w:rsidRPr="00B633CC">
        <w:rPr>
          <w:sz w:val="24"/>
          <w:szCs w:val="24"/>
        </w:rPr>
        <w:t xml:space="preserve">Chris was interviewed and released from custody with bail conditions that's prevented him from contacting Sarah. Sarah stated too officers that she would be leaving her home address for a while and would be staying with her sister who lives approximately 20 minutes away. Further issues arose when police received numerous calls from Sarah and her sister stating that Chris had been attempting to contact Sarah at first through social media and then on the phone via third party </w:t>
      </w:r>
      <w:r w:rsidRPr="00B633CC">
        <w:rPr>
          <w:sz w:val="24"/>
          <w:szCs w:val="24"/>
        </w:rPr>
        <w:lastRenderedPageBreak/>
        <w:t xml:space="preserve">numbers. Somehow Chris Learnt of Sarah's whereabouts and began attending at Sarah's sister's home address; This course of conduct amounting to stalking. The assault between Chris and Sarah was difficult to prove, along with the other forms of abuse, but the allegation of stalking was evidenced through a neighbour’s CCTV footage. During the investigation, the safeguarding of Sarah was a constant challenge for police. </w:t>
      </w:r>
    </w:p>
    <w:p w14:paraId="5864F5AC" w14:textId="77777777" w:rsidR="006B1945" w:rsidRPr="00B633CC" w:rsidRDefault="006B1945" w:rsidP="006B1945">
      <w:pPr>
        <w:rPr>
          <w:sz w:val="24"/>
          <w:szCs w:val="24"/>
        </w:rPr>
      </w:pPr>
    </w:p>
    <w:p w14:paraId="3431A020" w14:textId="77777777" w:rsidR="006B1945" w:rsidRPr="00B633CC" w:rsidRDefault="006B1945" w:rsidP="006B1945">
      <w:pPr>
        <w:rPr>
          <w:sz w:val="24"/>
          <w:szCs w:val="24"/>
        </w:rPr>
      </w:pPr>
      <w:r w:rsidRPr="00B633CC">
        <w:rPr>
          <w:sz w:val="24"/>
          <w:szCs w:val="24"/>
        </w:rPr>
        <w:t>There are many ways in which victims of DA can receive support. This support Can be implemented by the police, the CPS and other non-governmental third-party organisations and charities.</w:t>
      </w:r>
    </w:p>
    <w:p w14:paraId="6ED8C0E4" w14:textId="77777777" w:rsidR="006B1945" w:rsidRPr="00B633CC" w:rsidRDefault="006B1945" w:rsidP="006B1945">
      <w:pPr>
        <w:rPr>
          <w:sz w:val="24"/>
          <w:szCs w:val="24"/>
        </w:rPr>
      </w:pPr>
      <w:r w:rsidRPr="00B633CC">
        <w:rPr>
          <w:sz w:val="24"/>
          <w:szCs w:val="24"/>
        </w:rPr>
        <w:t>Support for a DA victim can begin with the initial call to the call handler, whereby advice can be given on how to get to a place of safety and to prevent any harm. When officers arrive safeguarding can be implemented by separating the involved parties, usually by the means of arrest in a domestic setting as police will look to take positive action. Officers are receiving specific training to help care for domestic victims. On initial attendance officers can utilise body worn video to help capture evidence and can use DASH questions to identify the type of abuse and too quickly signpost victims to the best services that can provide them support. A Public Protection Notification is submitted by police for every domestic incident so that the relevant authorities are made aware.</w:t>
      </w:r>
    </w:p>
    <w:p w14:paraId="0C6CDFCB" w14:textId="77777777" w:rsidR="006B1945" w:rsidRPr="00B633CC" w:rsidRDefault="006B1945" w:rsidP="006B1945">
      <w:pPr>
        <w:rPr>
          <w:sz w:val="24"/>
          <w:szCs w:val="24"/>
        </w:rPr>
      </w:pPr>
      <w:r w:rsidRPr="00B633CC">
        <w:rPr>
          <w:sz w:val="24"/>
          <w:szCs w:val="24"/>
        </w:rPr>
        <w:t xml:space="preserve">Police will gather as much evidence as possible, this coming from house to house and CCTV enquires. Phone downloads of subjects, and interviewing. It can be a challenge to obtain enough evidence to gain a conviction against DA aggressors. </w:t>
      </w:r>
    </w:p>
    <w:p w14:paraId="47D2370D" w14:textId="77777777" w:rsidR="006B1945" w:rsidRPr="00B633CC" w:rsidRDefault="006B1945" w:rsidP="006B1945">
      <w:pPr>
        <w:rPr>
          <w:sz w:val="24"/>
          <w:szCs w:val="24"/>
        </w:rPr>
      </w:pPr>
      <w:r w:rsidRPr="00B633CC">
        <w:rPr>
          <w:sz w:val="24"/>
          <w:szCs w:val="24"/>
        </w:rPr>
        <w:t>Police can also impose bail conditions to minimise contact between subjects and victims. Police will also use risk assessment tools to determine the potential threat between a subject and victim, and then can place critical risk markers on persons and addresses. Many police forces are currently suffering with frontline resource constraints, but with improved training can help streamline and improve the overall service so victims.</w:t>
      </w:r>
    </w:p>
    <w:p w14:paraId="6696D26D" w14:textId="77777777" w:rsidR="006B1945" w:rsidRPr="00B633CC" w:rsidRDefault="006B1945" w:rsidP="006B1945">
      <w:pPr>
        <w:rPr>
          <w:sz w:val="24"/>
          <w:szCs w:val="24"/>
        </w:rPr>
      </w:pPr>
    </w:p>
    <w:p w14:paraId="43137E3B" w14:textId="77777777" w:rsidR="006B1945" w:rsidRPr="00B633CC" w:rsidRDefault="006B1945" w:rsidP="006B1945">
      <w:pPr>
        <w:rPr>
          <w:sz w:val="24"/>
          <w:szCs w:val="24"/>
        </w:rPr>
      </w:pPr>
      <w:r w:rsidRPr="00B633CC">
        <w:rPr>
          <w:sz w:val="24"/>
          <w:szCs w:val="24"/>
        </w:rPr>
        <w:t>The police can then apply to the CPS for greater restrictions to be placed on DA subjects. Some of these applications can include A non-molestation order, which under the Family Law Act 1996, Which will require a person not to molest another named person. There are also domestic violence Protection Orders and domestic violence protection notices which can be utilised to give domestic victims Space from the subject and to determine whether or not they wish to separate from the subject or to give them time to apply for a non-molestation order.</w:t>
      </w:r>
    </w:p>
    <w:p w14:paraId="5DDE8715" w14:textId="77777777" w:rsidR="006B1945" w:rsidRPr="00B633CC" w:rsidRDefault="006B1945" w:rsidP="006B1945">
      <w:pPr>
        <w:rPr>
          <w:sz w:val="24"/>
          <w:szCs w:val="24"/>
        </w:rPr>
      </w:pPr>
      <w:r w:rsidRPr="00B633CC">
        <w:rPr>
          <w:sz w:val="24"/>
          <w:szCs w:val="24"/>
        </w:rPr>
        <w:t xml:space="preserve">Victim’s also have the option to apply to the court for a restraining order, which can be enforced by police. </w:t>
      </w:r>
    </w:p>
    <w:p w14:paraId="3CF10ED0" w14:textId="77777777" w:rsidR="006B1945" w:rsidRPr="00B633CC" w:rsidRDefault="006B1945" w:rsidP="006B1945">
      <w:pPr>
        <w:rPr>
          <w:sz w:val="24"/>
          <w:szCs w:val="24"/>
        </w:rPr>
      </w:pPr>
    </w:p>
    <w:p w14:paraId="06D227C5" w14:textId="77777777" w:rsidR="006B1945" w:rsidRPr="00B633CC" w:rsidRDefault="006B1945" w:rsidP="006B1945">
      <w:pPr>
        <w:rPr>
          <w:sz w:val="24"/>
          <w:szCs w:val="24"/>
        </w:rPr>
      </w:pPr>
      <w:r w:rsidRPr="00B633CC">
        <w:rPr>
          <w:sz w:val="24"/>
          <w:szCs w:val="24"/>
        </w:rPr>
        <w:t xml:space="preserve">Live Fear Free (LFF) is a governmental helpline that has a huge funding which is set-up in place to provide help for individuals who have suffered domestic abuse, sexual abuse and other forms of violence. LFF signposts individuals to the services that they require and can assist in making people feel safe in the own homes, for example to help people install CCTV or extra locks on their doors and windows. </w:t>
      </w:r>
    </w:p>
    <w:p w14:paraId="474C5AC0" w14:textId="77777777" w:rsidR="006B1945" w:rsidRPr="00B633CC" w:rsidRDefault="006B1945" w:rsidP="006B1945">
      <w:pPr>
        <w:rPr>
          <w:sz w:val="24"/>
          <w:szCs w:val="24"/>
        </w:rPr>
      </w:pPr>
      <w:r w:rsidRPr="00B633CC">
        <w:rPr>
          <w:sz w:val="24"/>
          <w:szCs w:val="24"/>
        </w:rPr>
        <w:t xml:space="preserve">There are also many non-governmental organisations and charities that work alongside police that offer support to victims. Women’s Aid is a national charity that aims to end domestic abuse against women and children within the UK. Women’s Aid offers services to victims of domestic abuse and can assist in finding accommodation, in the form of a refuge for people fleeing from an abusive situation. </w:t>
      </w:r>
    </w:p>
    <w:p w14:paraId="57425BB4" w14:textId="77777777" w:rsidR="006B1945" w:rsidRPr="00B633CC" w:rsidRDefault="006B1945" w:rsidP="006B1945">
      <w:pPr>
        <w:rPr>
          <w:sz w:val="24"/>
          <w:szCs w:val="24"/>
        </w:rPr>
      </w:pPr>
    </w:p>
    <w:p w14:paraId="27C4EE12" w14:textId="77777777" w:rsidR="006B1945" w:rsidRPr="00B633CC" w:rsidRDefault="006B1945" w:rsidP="006B1945">
      <w:pPr>
        <w:rPr>
          <w:sz w:val="24"/>
          <w:szCs w:val="24"/>
        </w:rPr>
      </w:pPr>
      <w:r w:rsidRPr="00B633CC">
        <w:rPr>
          <w:sz w:val="24"/>
          <w:szCs w:val="24"/>
        </w:rPr>
        <w:t xml:space="preserve">Modern technology is also incorporated to help victims. There are phone apps that can be downloaded that will look like a regular app but are for the purpose of discretely reporting domestic abuse. Other apps such as the Bright Sky app are readily available which can inform victims of nearby services and gives a platform for them to make a log and record online forms of abuse which can then be shared with police (Hestia,2018). </w:t>
      </w:r>
    </w:p>
    <w:p w14:paraId="48EDEEAC" w14:textId="77777777" w:rsidR="006B1945" w:rsidRPr="00B633CC" w:rsidRDefault="006B1945" w:rsidP="006B1945">
      <w:pPr>
        <w:rPr>
          <w:sz w:val="24"/>
          <w:szCs w:val="24"/>
        </w:rPr>
      </w:pPr>
    </w:p>
    <w:p w14:paraId="6AEA16EC" w14:textId="77777777" w:rsidR="006B1945" w:rsidRPr="00B633CC" w:rsidRDefault="006B1945" w:rsidP="006B1945">
      <w:pPr>
        <w:rPr>
          <w:sz w:val="24"/>
          <w:szCs w:val="24"/>
        </w:rPr>
      </w:pPr>
    </w:p>
    <w:p w14:paraId="317E3ECA" w14:textId="77777777" w:rsidR="006B1945" w:rsidRPr="00B633CC" w:rsidRDefault="006B1945" w:rsidP="006B1945">
      <w:pPr>
        <w:rPr>
          <w:sz w:val="24"/>
          <w:szCs w:val="24"/>
        </w:rPr>
      </w:pPr>
      <w:r w:rsidRPr="00B633CC">
        <w:rPr>
          <w:sz w:val="24"/>
          <w:szCs w:val="24"/>
        </w:rPr>
        <w:t>To conclude, there are many issues that police face when dealing with a domestic related incident. The main challenges faced are the immediate safeguarding of a victim after an incident to ensure their personal safety. This is paramount and can be the greatest challenge, as domestic abuse can be under reported due to people’s fears.</w:t>
      </w:r>
    </w:p>
    <w:p w14:paraId="533BAA51" w14:textId="77777777" w:rsidR="006B1945" w:rsidRPr="00B633CC" w:rsidRDefault="006B1945" w:rsidP="006B1945">
      <w:pPr>
        <w:rPr>
          <w:sz w:val="24"/>
          <w:szCs w:val="24"/>
        </w:rPr>
      </w:pPr>
      <w:r w:rsidRPr="00B633CC">
        <w:rPr>
          <w:sz w:val="24"/>
          <w:szCs w:val="24"/>
        </w:rPr>
        <w:t xml:space="preserve">The next challenge in an investigation is the evidence gathering stage, obtaining as much information and evidence as possible to build a bigger picture and to be able prove an offence, so that subjects can be prosecuted. </w:t>
      </w:r>
    </w:p>
    <w:p w14:paraId="3301C496" w14:textId="77777777" w:rsidR="006B1945" w:rsidRPr="00B633CC" w:rsidRDefault="006B1945" w:rsidP="006B1945">
      <w:pPr>
        <w:rPr>
          <w:sz w:val="24"/>
          <w:szCs w:val="24"/>
        </w:rPr>
      </w:pPr>
      <w:r w:rsidRPr="00B633CC">
        <w:rPr>
          <w:sz w:val="24"/>
          <w:szCs w:val="24"/>
        </w:rPr>
        <w:t xml:space="preserve">Then comes the aftercare of victims. Victims of domestic abuse can have ongoing mental health and psychological issues, some which can be carried for the rest of their lives. </w:t>
      </w:r>
    </w:p>
    <w:p w14:paraId="65DF7C31" w14:textId="77777777" w:rsidR="006B1945" w:rsidRPr="00B633CC" w:rsidRDefault="006B1945" w:rsidP="006B1945">
      <w:pPr>
        <w:rPr>
          <w:sz w:val="24"/>
          <w:szCs w:val="24"/>
        </w:rPr>
      </w:pPr>
      <w:r w:rsidRPr="00B633CC">
        <w:rPr>
          <w:sz w:val="24"/>
          <w:szCs w:val="24"/>
        </w:rPr>
        <w:t xml:space="preserve">Raising awareness is key to help educate people regarding the topic of DA and to help encourage victims to speak up and make them confident that they will be listened to and that police will be able to help. </w:t>
      </w:r>
    </w:p>
    <w:p w14:paraId="49AC4B80" w14:textId="77777777" w:rsidR="006B1945" w:rsidRPr="00B633CC" w:rsidRDefault="006B1945" w:rsidP="006B1945">
      <w:pPr>
        <w:rPr>
          <w:sz w:val="24"/>
          <w:szCs w:val="24"/>
        </w:rPr>
      </w:pPr>
    </w:p>
    <w:p w14:paraId="71D95652" w14:textId="77777777" w:rsidR="006B1945" w:rsidRDefault="006B1945" w:rsidP="006B1945"/>
    <w:p w14:paraId="39D18C6A" w14:textId="77777777" w:rsidR="006B1945" w:rsidRDefault="006B1945" w:rsidP="006B1945"/>
    <w:p w14:paraId="01882F4C" w14:textId="37048577" w:rsidR="006B1945" w:rsidRPr="00E676F7" w:rsidRDefault="006B1945" w:rsidP="006B1945">
      <w:pPr>
        <w:ind w:right="237"/>
        <w:jc w:val="both"/>
        <w:rPr>
          <w:sz w:val="24"/>
          <w:szCs w:val="24"/>
        </w:rPr>
      </w:pPr>
      <w:r w:rsidRPr="001C496A">
        <w:rPr>
          <w:b/>
          <w:bCs/>
        </w:rPr>
        <w:t>Total word count = 2009</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Default="00025650" w:rsidP="0FF883D4">
      <w:pPr>
        <w:ind w:right="237"/>
        <w:jc w:val="both"/>
        <w:rPr>
          <w:color w:val="000000" w:themeColor="text1"/>
          <w:sz w:val="24"/>
          <w:szCs w:val="24"/>
        </w:rPr>
      </w:pPr>
    </w:p>
    <w:p w14:paraId="4700A34E" w14:textId="77777777" w:rsidR="006B1945" w:rsidRDefault="006B1945" w:rsidP="0FF883D4">
      <w:pPr>
        <w:ind w:right="237"/>
        <w:jc w:val="both"/>
        <w:rPr>
          <w:color w:val="000000" w:themeColor="text1"/>
          <w:sz w:val="24"/>
          <w:szCs w:val="24"/>
        </w:rPr>
      </w:pPr>
    </w:p>
    <w:p w14:paraId="6DAC7D5E" w14:textId="77777777" w:rsidR="006B1945" w:rsidRDefault="006B1945" w:rsidP="0FF883D4">
      <w:pPr>
        <w:ind w:right="237"/>
        <w:jc w:val="both"/>
        <w:rPr>
          <w:color w:val="000000" w:themeColor="text1"/>
          <w:sz w:val="24"/>
          <w:szCs w:val="24"/>
        </w:rPr>
      </w:pPr>
    </w:p>
    <w:p w14:paraId="30E0F1F6" w14:textId="77777777" w:rsidR="006B1945" w:rsidRDefault="006B1945" w:rsidP="0FF883D4">
      <w:pPr>
        <w:ind w:right="237"/>
        <w:jc w:val="both"/>
        <w:rPr>
          <w:color w:val="000000" w:themeColor="text1"/>
          <w:sz w:val="24"/>
          <w:szCs w:val="24"/>
        </w:rPr>
      </w:pPr>
    </w:p>
    <w:p w14:paraId="1C8B3171" w14:textId="77777777" w:rsidR="006B1945" w:rsidRDefault="006B1945" w:rsidP="0FF883D4">
      <w:pPr>
        <w:ind w:right="237"/>
        <w:jc w:val="both"/>
        <w:rPr>
          <w:color w:val="000000" w:themeColor="text1"/>
          <w:sz w:val="24"/>
          <w:szCs w:val="24"/>
        </w:rPr>
      </w:pPr>
    </w:p>
    <w:p w14:paraId="1675BF12" w14:textId="77777777" w:rsidR="006B1945" w:rsidRDefault="006B1945" w:rsidP="0FF883D4">
      <w:pPr>
        <w:ind w:right="237"/>
        <w:jc w:val="both"/>
        <w:rPr>
          <w:color w:val="000000" w:themeColor="text1"/>
          <w:sz w:val="24"/>
          <w:szCs w:val="24"/>
        </w:rPr>
      </w:pPr>
    </w:p>
    <w:p w14:paraId="777A9231" w14:textId="77777777" w:rsidR="006B1945" w:rsidRDefault="006B1945" w:rsidP="0FF883D4">
      <w:pPr>
        <w:ind w:right="237"/>
        <w:jc w:val="both"/>
        <w:rPr>
          <w:color w:val="000000" w:themeColor="text1"/>
          <w:sz w:val="24"/>
          <w:szCs w:val="24"/>
        </w:rPr>
      </w:pPr>
    </w:p>
    <w:p w14:paraId="2F03AF15" w14:textId="77777777" w:rsidR="006B1945" w:rsidRDefault="006B1945" w:rsidP="0FF883D4">
      <w:pPr>
        <w:ind w:right="237"/>
        <w:jc w:val="both"/>
        <w:rPr>
          <w:color w:val="000000" w:themeColor="text1"/>
          <w:sz w:val="24"/>
          <w:szCs w:val="24"/>
        </w:rPr>
      </w:pPr>
    </w:p>
    <w:p w14:paraId="7E762A16" w14:textId="77777777" w:rsidR="006B1945" w:rsidRDefault="006B1945" w:rsidP="0FF883D4">
      <w:pPr>
        <w:ind w:right="237"/>
        <w:jc w:val="both"/>
        <w:rPr>
          <w:color w:val="000000" w:themeColor="text1"/>
          <w:sz w:val="24"/>
          <w:szCs w:val="24"/>
        </w:rPr>
      </w:pPr>
    </w:p>
    <w:p w14:paraId="3A3EB842" w14:textId="77777777" w:rsidR="006B1945" w:rsidRPr="00E676F7" w:rsidRDefault="006B1945"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lastRenderedPageBreak/>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21E6F7DF" w14:textId="77777777" w:rsidR="006B1945" w:rsidRDefault="006B1945" w:rsidP="5CE196A1">
      <w:pPr>
        <w:ind w:left="2880" w:right="237"/>
        <w:rPr>
          <w:rFonts w:eastAsia="Arial"/>
          <w:b/>
          <w:bCs/>
          <w:color w:val="000000" w:themeColor="text1"/>
          <w:sz w:val="28"/>
          <w:szCs w:val="28"/>
          <w:u w:val="single"/>
        </w:rPr>
      </w:pPr>
    </w:p>
    <w:p w14:paraId="3EFEC278" w14:textId="77777777" w:rsidR="006B1945" w:rsidRDefault="006B1945" w:rsidP="5CE196A1">
      <w:pPr>
        <w:ind w:left="2880" w:right="237"/>
        <w:rPr>
          <w:rFonts w:eastAsia="Arial"/>
          <w:b/>
          <w:bCs/>
          <w:color w:val="000000" w:themeColor="text1"/>
          <w:sz w:val="28"/>
          <w:szCs w:val="28"/>
          <w:u w:val="single"/>
        </w:rPr>
      </w:pPr>
    </w:p>
    <w:p w14:paraId="43EC7FA9" w14:textId="34BFD944"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53F8326F" w14:textId="77777777" w:rsidR="006B1945" w:rsidRDefault="006B1945" w:rsidP="5CE196A1">
      <w:pPr>
        <w:ind w:left="2880" w:right="237"/>
        <w:rPr>
          <w:color w:val="000000" w:themeColor="text1"/>
          <w:sz w:val="24"/>
          <w:szCs w:val="24"/>
        </w:rPr>
      </w:pPr>
    </w:p>
    <w:p w14:paraId="58751063" w14:textId="4E775B59"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lastRenderedPageBreak/>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2DA447F" w:rsidR="0FF883D4" w:rsidRDefault="5CE196A1" w:rsidP="5CE196A1">
      <w:r w:rsidRPr="5CE196A1">
        <w:rPr>
          <w:rFonts w:eastAsia="Arial"/>
          <w:b/>
          <w:bCs/>
          <w:color w:val="000000" w:themeColor="text1"/>
          <w:sz w:val="24"/>
          <w:szCs w:val="24"/>
        </w:rPr>
        <w:t xml:space="preserve">Signed: </w:t>
      </w:r>
      <w:r w:rsidR="006B1945">
        <w:rPr>
          <w:rFonts w:eastAsia="Arial"/>
          <w:b/>
          <w:bCs/>
          <w:color w:val="000000" w:themeColor="text1"/>
          <w:sz w:val="24"/>
          <w:szCs w:val="24"/>
        </w:rPr>
        <w:t>David Guy</w:t>
      </w:r>
    </w:p>
    <w:p w14:paraId="563192E7" w14:textId="7A83C86F" w:rsidR="0FF883D4" w:rsidRDefault="5CE196A1" w:rsidP="5CE196A1">
      <w:r w:rsidRPr="5CE196A1">
        <w:rPr>
          <w:rFonts w:eastAsia="Arial"/>
          <w:b/>
          <w:bCs/>
          <w:color w:val="000000" w:themeColor="text1"/>
          <w:sz w:val="24"/>
          <w:szCs w:val="24"/>
        </w:rPr>
        <w:t xml:space="preserve"> </w:t>
      </w:r>
    </w:p>
    <w:p w14:paraId="22DBB0E5" w14:textId="098B357D" w:rsidR="0FF883D4" w:rsidRDefault="5CE196A1" w:rsidP="5CE196A1">
      <w:r w:rsidRPr="5CE196A1">
        <w:rPr>
          <w:rFonts w:eastAsia="Arial"/>
          <w:b/>
          <w:bCs/>
          <w:color w:val="000000" w:themeColor="text1"/>
          <w:sz w:val="24"/>
          <w:szCs w:val="24"/>
        </w:rPr>
        <w:t>Date:</w:t>
      </w:r>
      <w:r w:rsidR="006B1945">
        <w:rPr>
          <w:rFonts w:eastAsia="Arial"/>
          <w:b/>
          <w:bCs/>
          <w:color w:val="000000" w:themeColor="text1"/>
          <w:sz w:val="24"/>
          <w:szCs w:val="24"/>
        </w:rPr>
        <w:t xml:space="preserve"> 05/08/24</w:t>
      </w:r>
    </w:p>
    <w:p w14:paraId="482B2B3A" w14:textId="7007E160"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3E27E51" w14:textId="77777777" w:rsidR="00B633CC" w:rsidRDefault="00B633CC" w:rsidP="00EA28F1">
      <w:pPr>
        <w:keepNext/>
        <w:spacing w:before="240" w:after="60"/>
        <w:ind w:right="237"/>
        <w:jc w:val="both"/>
        <w:rPr>
          <w:sz w:val="24"/>
          <w:szCs w:val="24"/>
        </w:rPr>
      </w:pPr>
    </w:p>
    <w:p w14:paraId="2AFF2EE9" w14:textId="77777777" w:rsidR="00B633CC" w:rsidRPr="00574751" w:rsidRDefault="00B633CC" w:rsidP="00B633CC">
      <w:pPr>
        <w:rPr>
          <w:sz w:val="24"/>
          <w:szCs w:val="24"/>
        </w:rPr>
      </w:pPr>
      <w:r w:rsidRPr="00574751">
        <w:rPr>
          <w:sz w:val="24"/>
          <w:szCs w:val="24"/>
        </w:rPr>
        <w:t>Age UK (2018</w:t>
      </w:r>
      <w:r w:rsidRPr="00574751">
        <w:rPr>
          <w:i/>
          <w:iCs/>
          <w:sz w:val="24"/>
          <w:szCs w:val="24"/>
        </w:rPr>
        <w:t>). The Herbert Protocol available at:</w:t>
      </w:r>
      <w:r w:rsidRPr="00574751">
        <w:rPr>
          <w:sz w:val="24"/>
          <w:szCs w:val="24"/>
        </w:rPr>
        <w:t xml:space="preserve"> hhtps://www,ageuk.org.uk/calderdaleandkirklees/about-us/latest-news/articles/2018/the-herbet-protocol/.</w:t>
      </w:r>
    </w:p>
    <w:p w14:paraId="1AB75C24" w14:textId="77777777" w:rsidR="00B633CC" w:rsidRPr="00574751" w:rsidRDefault="00B633CC" w:rsidP="00B633CC">
      <w:pPr>
        <w:rPr>
          <w:sz w:val="24"/>
          <w:szCs w:val="24"/>
        </w:rPr>
      </w:pPr>
    </w:p>
    <w:p w14:paraId="07568D19" w14:textId="77777777" w:rsidR="00B633CC" w:rsidRPr="00574751" w:rsidRDefault="00B633CC" w:rsidP="00B633CC">
      <w:pPr>
        <w:rPr>
          <w:sz w:val="24"/>
          <w:szCs w:val="24"/>
        </w:rPr>
      </w:pPr>
      <w:r w:rsidRPr="00574751">
        <w:rPr>
          <w:sz w:val="24"/>
          <w:szCs w:val="24"/>
        </w:rPr>
        <w:t xml:space="preserve">College of Policing (2014). </w:t>
      </w:r>
      <w:r w:rsidRPr="00574751">
        <w:rPr>
          <w:i/>
          <w:iCs/>
          <w:sz w:val="24"/>
          <w:szCs w:val="24"/>
        </w:rPr>
        <w:t xml:space="preserve">Code of Ethics. Available at: </w:t>
      </w:r>
      <w:r w:rsidRPr="00574751">
        <w:rPr>
          <w:sz w:val="24"/>
          <w:szCs w:val="24"/>
        </w:rPr>
        <w:t>https://www.college.police.uk/ethics/code-of-ethics.</w:t>
      </w:r>
    </w:p>
    <w:p w14:paraId="1E6FBE84" w14:textId="77777777" w:rsidR="00B633CC" w:rsidRPr="00574751" w:rsidRDefault="00B633CC" w:rsidP="00B633CC">
      <w:pPr>
        <w:rPr>
          <w:sz w:val="24"/>
          <w:szCs w:val="24"/>
        </w:rPr>
      </w:pPr>
    </w:p>
    <w:p w14:paraId="3FEC9DE7" w14:textId="77777777" w:rsidR="00B633CC" w:rsidRPr="00574751" w:rsidRDefault="00B633CC" w:rsidP="00B633CC">
      <w:pPr>
        <w:rPr>
          <w:sz w:val="24"/>
          <w:szCs w:val="24"/>
        </w:rPr>
      </w:pPr>
      <w:r w:rsidRPr="00574751">
        <w:rPr>
          <w:sz w:val="24"/>
          <w:szCs w:val="24"/>
        </w:rPr>
        <w:t>College of Policing (2021). </w:t>
      </w:r>
      <w:r w:rsidRPr="00574751">
        <w:rPr>
          <w:i/>
          <w:iCs/>
          <w:sz w:val="24"/>
          <w:szCs w:val="24"/>
        </w:rPr>
        <w:t>Introduction to Vulnerability-Related Risk</w:t>
      </w:r>
      <w:r w:rsidRPr="00574751">
        <w:rPr>
          <w:sz w:val="24"/>
          <w:szCs w:val="24"/>
        </w:rPr>
        <w:t>. [online] College of Policing. Available at: https://www.college.police.uk/guidance/vulnerability-related-risks/introduction-vulnerability-related-risk.</w:t>
      </w:r>
    </w:p>
    <w:p w14:paraId="7372797C" w14:textId="77777777" w:rsidR="00B633CC" w:rsidRPr="00574751" w:rsidRDefault="00B633CC" w:rsidP="00B633CC">
      <w:pPr>
        <w:rPr>
          <w:sz w:val="24"/>
          <w:szCs w:val="24"/>
        </w:rPr>
      </w:pPr>
    </w:p>
    <w:p w14:paraId="09AB90B2" w14:textId="77777777" w:rsidR="00B633CC" w:rsidRPr="00574751" w:rsidRDefault="00B633CC" w:rsidP="00B633CC">
      <w:pPr>
        <w:rPr>
          <w:sz w:val="24"/>
          <w:szCs w:val="24"/>
        </w:rPr>
      </w:pPr>
      <w:r w:rsidRPr="00574751">
        <w:rPr>
          <w:sz w:val="24"/>
          <w:szCs w:val="24"/>
        </w:rPr>
        <w:t>College of Policing (2021). </w:t>
      </w:r>
      <w:r w:rsidRPr="00574751">
        <w:rPr>
          <w:i/>
          <w:iCs/>
          <w:sz w:val="24"/>
          <w:szCs w:val="24"/>
        </w:rPr>
        <w:t>Victims’ Code for policing</w:t>
      </w:r>
      <w:r w:rsidRPr="00574751">
        <w:rPr>
          <w:sz w:val="24"/>
          <w:szCs w:val="24"/>
        </w:rPr>
        <w:t xml:space="preserve">. [online] college of policing. Available at: </w:t>
      </w:r>
      <w:hyperlink r:id="rId16" w:history="1">
        <w:r w:rsidRPr="00574751">
          <w:rPr>
            <w:rStyle w:val="Hyperlink"/>
            <w:sz w:val="24"/>
            <w:szCs w:val="24"/>
          </w:rPr>
          <w:t>https://www.college.police.uk/guidance/victims-code/victims-rights-policing</w:t>
        </w:r>
      </w:hyperlink>
      <w:r w:rsidRPr="00574751">
        <w:rPr>
          <w:sz w:val="24"/>
          <w:szCs w:val="24"/>
        </w:rPr>
        <w:t>.</w:t>
      </w:r>
    </w:p>
    <w:p w14:paraId="15DABFE1" w14:textId="77777777" w:rsidR="00B633CC" w:rsidRPr="00574751" w:rsidRDefault="00B633CC" w:rsidP="00B633CC">
      <w:pPr>
        <w:rPr>
          <w:sz w:val="24"/>
          <w:szCs w:val="24"/>
        </w:rPr>
      </w:pPr>
    </w:p>
    <w:p w14:paraId="03FFCB98" w14:textId="77777777" w:rsidR="00B633CC" w:rsidRPr="00574751" w:rsidRDefault="00B633CC" w:rsidP="00B633CC">
      <w:pPr>
        <w:rPr>
          <w:sz w:val="24"/>
          <w:szCs w:val="24"/>
        </w:rPr>
      </w:pPr>
      <w:r w:rsidRPr="00574751">
        <w:rPr>
          <w:sz w:val="24"/>
          <w:szCs w:val="24"/>
        </w:rPr>
        <w:t>Crown Prosecution Service (2022). </w:t>
      </w:r>
      <w:r w:rsidRPr="00574751">
        <w:rPr>
          <w:i/>
          <w:iCs/>
          <w:sz w:val="24"/>
          <w:szCs w:val="24"/>
        </w:rPr>
        <w:t>Hate Crime</w:t>
      </w:r>
      <w:r w:rsidRPr="00574751">
        <w:rPr>
          <w:sz w:val="24"/>
          <w:szCs w:val="24"/>
        </w:rPr>
        <w:t>. [online] www.cps.gov.uk. Available at: https://www.cps.gov.uk/crime-info/hate-crime.</w:t>
      </w:r>
    </w:p>
    <w:p w14:paraId="07324A2F" w14:textId="77777777" w:rsidR="00B633CC" w:rsidRPr="00574751" w:rsidRDefault="00B633CC" w:rsidP="00B633CC">
      <w:pPr>
        <w:rPr>
          <w:sz w:val="24"/>
          <w:szCs w:val="24"/>
        </w:rPr>
      </w:pPr>
    </w:p>
    <w:p w14:paraId="2F5496E3" w14:textId="77777777" w:rsidR="00B633CC" w:rsidRPr="00574751" w:rsidRDefault="00B633CC" w:rsidP="00B633CC">
      <w:pPr>
        <w:rPr>
          <w:sz w:val="24"/>
          <w:szCs w:val="24"/>
        </w:rPr>
      </w:pPr>
      <w:r w:rsidRPr="00574751">
        <w:rPr>
          <w:sz w:val="24"/>
          <w:szCs w:val="24"/>
        </w:rPr>
        <w:t xml:space="preserve">Hestia (2018). </w:t>
      </w:r>
      <w:r w:rsidRPr="00574751">
        <w:rPr>
          <w:i/>
          <w:iCs/>
          <w:sz w:val="24"/>
          <w:szCs w:val="24"/>
        </w:rPr>
        <w:t xml:space="preserve">Bright Sky available at: </w:t>
      </w:r>
      <w:r w:rsidRPr="00574751">
        <w:rPr>
          <w:sz w:val="24"/>
          <w:szCs w:val="24"/>
        </w:rPr>
        <w:t>https://www.hestia.org/brightsky.</w:t>
      </w:r>
    </w:p>
    <w:p w14:paraId="5B2D4394" w14:textId="77777777" w:rsidR="00B633CC" w:rsidRPr="00574751" w:rsidRDefault="00B633CC" w:rsidP="00B633CC">
      <w:pPr>
        <w:rPr>
          <w:sz w:val="24"/>
          <w:szCs w:val="24"/>
        </w:rPr>
      </w:pPr>
    </w:p>
    <w:p w14:paraId="728658AF" w14:textId="77777777" w:rsidR="00B633CC" w:rsidRPr="00574751" w:rsidRDefault="00B633CC" w:rsidP="00B633CC">
      <w:pPr>
        <w:rPr>
          <w:sz w:val="24"/>
          <w:szCs w:val="24"/>
        </w:rPr>
      </w:pPr>
      <w:r w:rsidRPr="00574751">
        <w:rPr>
          <w:sz w:val="24"/>
          <w:szCs w:val="24"/>
        </w:rPr>
        <w:t xml:space="preserve">Home Office (2013). </w:t>
      </w:r>
      <w:r w:rsidRPr="00574751">
        <w:rPr>
          <w:i/>
          <w:iCs/>
          <w:sz w:val="24"/>
          <w:szCs w:val="24"/>
        </w:rPr>
        <w:t xml:space="preserve">Domestic Violence and abuse: new definition available at: </w:t>
      </w:r>
      <w:r w:rsidRPr="00574751">
        <w:rPr>
          <w:sz w:val="24"/>
          <w:szCs w:val="24"/>
        </w:rPr>
        <w:t>https://www.gov.uk/domestic-violence-and-abuse.</w:t>
      </w:r>
    </w:p>
    <w:p w14:paraId="27051C33" w14:textId="77777777" w:rsidR="00B633CC" w:rsidRPr="00574751" w:rsidRDefault="00B633CC" w:rsidP="00B633CC">
      <w:pPr>
        <w:rPr>
          <w:sz w:val="24"/>
          <w:szCs w:val="24"/>
        </w:rPr>
      </w:pPr>
    </w:p>
    <w:p w14:paraId="3775B81F" w14:textId="77777777" w:rsidR="00B633CC" w:rsidRDefault="00B633CC" w:rsidP="00B633CC">
      <w:pPr>
        <w:rPr>
          <w:i/>
          <w:iCs/>
          <w:sz w:val="24"/>
          <w:szCs w:val="24"/>
        </w:rPr>
      </w:pPr>
      <w:r w:rsidRPr="00574751">
        <w:rPr>
          <w:sz w:val="24"/>
          <w:szCs w:val="24"/>
        </w:rPr>
        <w:t xml:space="preserve">Home Office (2016). </w:t>
      </w:r>
      <w:r w:rsidRPr="00574751">
        <w:rPr>
          <w:i/>
          <w:iCs/>
          <w:sz w:val="24"/>
          <w:szCs w:val="24"/>
        </w:rPr>
        <w:t>Ending Violence Against Women and Girls Strategy 2016-2020 available at:</w:t>
      </w:r>
    </w:p>
    <w:p w14:paraId="45ED4C7B" w14:textId="4DA52AD9" w:rsidR="00B633CC" w:rsidRPr="00B633CC" w:rsidRDefault="00582FEB" w:rsidP="00B633CC">
      <w:pPr>
        <w:rPr>
          <w:i/>
          <w:iCs/>
          <w:sz w:val="24"/>
          <w:szCs w:val="24"/>
        </w:rPr>
      </w:pPr>
      <w:hyperlink r:id="rId17" w:history="1">
        <w:r w:rsidRPr="005226CA">
          <w:rPr>
            <w:rStyle w:val="Hyperlink"/>
            <w:sz w:val="24"/>
            <w:szCs w:val="24"/>
          </w:rPr>
          <w:t>https://www.gov.uk/government/uploads/system/uploads/attachments_data/file/522166/VAWG_strategy_FINAL_PUBLICATION_MASTER_vRB.PDF</w:t>
        </w:r>
      </w:hyperlink>
      <w:r w:rsidR="00B633CC" w:rsidRPr="00574751">
        <w:rPr>
          <w:sz w:val="24"/>
          <w:szCs w:val="24"/>
        </w:rPr>
        <w:t>.</w:t>
      </w:r>
    </w:p>
    <w:p w14:paraId="1EFFDE9F" w14:textId="77777777" w:rsidR="00B633CC" w:rsidRPr="00574751" w:rsidRDefault="00B633CC" w:rsidP="00B633CC">
      <w:pPr>
        <w:rPr>
          <w:i/>
          <w:iCs/>
          <w:sz w:val="24"/>
          <w:szCs w:val="24"/>
        </w:rPr>
      </w:pPr>
    </w:p>
    <w:p w14:paraId="3B9BDBFB" w14:textId="77777777" w:rsidR="00B633CC" w:rsidRPr="00574751" w:rsidRDefault="00B633CC" w:rsidP="00B633CC">
      <w:pPr>
        <w:rPr>
          <w:sz w:val="24"/>
          <w:szCs w:val="24"/>
        </w:rPr>
      </w:pPr>
      <w:r w:rsidRPr="00574751">
        <w:rPr>
          <w:sz w:val="24"/>
          <w:szCs w:val="24"/>
        </w:rPr>
        <w:t xml:space="preserve">Marshall-Tate, K (2019). </w:t>
      </w:r>
      <w:r w:rsidRPr="00574751">
        <w:rPr>
          <w:i/>
          <w:iCs/>
          <w:sz w:val="24"/>
          <w:szCs w:val="24"/>
        </w:rPr>
        <w:t xml:space="preserve">‘Learning disabilities: supporting people in the criminal justice system’, Nursing Times 115(7), 22-6, available at: </w:t>
      </w:r>
      <w:r w:rsidRPr="00574751">
        <w:rPr>
          <w:sz w:val="24"/>
          <w:szCs w:val="24"/>
        </w:rPr>
        <w:t>https://www.nursingtimes.net/roles/learning-disability-nurses/learning-disabilities-supporting-people-in-the -criminal-justice-system-17-06-2019).</w:t>
      </w:r>
    </w:p>
    <w:p w14:paraId="65530918" w14:textId="77777777" w:rsidR="00B633CC" w:rsidRPr="00574751" w:rsidRDefault="00B633CC" w:rsidP="00B633CC">
      <w:pPr>
        <w:rPr>
          <w:sz w:val="24"/>
          <w:szCs w:val="24"/>
        </w:rPr>
      </w:pPr>
    </w:p>
    <w:p w14:paraId="3D90C08D" w14:textId="77777777" w:rsidR="00B633CC" w:rsidRPr="00574751" w:rsidRDefault="00B633CC" w:rsidP="00B633CC">
      <w:pPr>
        <w:rPr>
          <w:sz w:val="24"/>
          <w:szCs w:val="24"/>
        </w:rPr>
      </w:pPr>
      <w:r w:rsidRPr="00574751">
        <w:rPr>
          <w:sz w:val="24"/>
          <w:szCs w:val="24"/>
        </w:rPr>
        <w:t>Office For National Statistics (2022). </w:t>
      </w:r>
      <w:r w:rsidRPr="00574751">
        <w:rPr>
          <w:i/>
          <w:iCs/>
          <w:sz w:val="24"/>
          <w:szCs w:val="24"/>
        </w:rPr>
        <w:t>Domestic Abuse in England and Wales Overview - Office for National Statistics</w:t>
      </w:r>
      <w:r w:rsidRPr="00574751">
        <w:rPr>
          <w:sz w:val="24"/>
          <w:szCs w:val="24"/>
        </w:rPr>
        <w:t xml:space="preserve">. [online] www.ons.gov.uk. Available at: </w:t>
      </w:r>
      <w:hyperlink r:id="rId18" w:history="1">
        <w:r w:rsidRPr="00574751">
          <w:rPr>
            <w:rStyle w:val="Hyperlink"/>
            <w:sz w:val="24"/>
            <w:szCs w:val="24"/>
          </w:rPr>
          <w:t>https://www.ons.gov.uk/peoplepopulationandcommunity/crimeandjustice/bulletins/domesticabuseinenglandandwalesoverview/november2022</w:t>
        </w:r>
      </w:hyperlink>
      <w:r w:rsidRPr="00574751">
        <w:rPr>
          <w:sz w:val="24"/>
          <w:szCs w:val="24"/>
        </w:rPr>
        <w:t>.</w:t>
      </w:r>
    </w:p>
    <w:p w14:paraId="7537AB19" w14:textId="77777777" w:rsidR="00B633CC" w:rsidRPr="00574751" w:rsidRDefault="00B633CC" w:rsidP="00B633CC">
      <w:pPr>
        <w:rPr>
          <w:sz w:val="24"/>
          <w:szCs w:val="24"/>
        </w:rPr>
      </w:pPr>
    </w:p>
    <w:p w14:paraId="73ABE207" w14:textId="77777777" w:rsidR="00B633CC" w:rsidRPr="00574751" w:rsidRDefault="00B633CC" w:rsidP="00B633CC">
      <w:pPr>
        <w:rPr>
          <w:sz w:val="24"/>
          <w:szCs w:val="24"/>
        </w:rPr>
      </w:pPr>
      <w:r w:rsidRPr="00574751">
        <w:rPr>
          <w:sz w:val="24"/>
          <w:szCs w:val="24"/>
        </w:rPr>
        <w:lastRenderedPageBreak/>
        <w:t>Operation Encompass (2011). </w:t>
      </w:r>
      <w:r w:rsidRPr="00574751">
        <w:rPr>
          <w:i/>
          <w:iCs/>
          <w:sz w:val="24"/>
          <w:szCs w:val="24"/>
        </w:rPr>
        <w:t>Operation Encompass - Supporting Children Through Key Adults</w:t>
      </w:r>
      <w:r w:rsidRPr="00574751">
        <w:rPr>
          <w:sz w:val="24"/>
          <w:szCs w:val="24"/>
        </w:rPr>
        <w:t xml:space="preserve">. [online] </w:t>
      </w:r>
      <w:r w:rsidRPr="00574751">
        <w:rPr>
          <w:i/>
          <w:iCs/>
          <w:sz w:val="24"/>
          <w:szCs w:val="24"/>
        </w:rPr>
        <w:t>Operationencompass.org. Available at:</w:t>
      </w:r>
      <w:r w:rsidRPr="00574751">
        <w:rPr>
          <w:sz w:val="24"/>
          <w:szCs w:val="24"/>
        </w:rPr>
        <w:t xml:space="preserve"> https://www.operationencompass.org/.</w:t>
      </w:r>
    </w:p>
    <w:p w14:paraId="240B21CD" w14:textId="77777777" w:rsidR="00B633CC" w:rsidRPr="00574751" w:rsidRDefault="00B633CC" w:rsidP="00B633CC">
      <w:pPr>
        <w:rPr>
          <w:sz w:val="24"/>
          <w:szCs w:val="24"/>
        </w:rPr>
      </w:pPr>
    </w:p>
    <w:p w14:paraId="5A1C87AB" w14:textId="77777777" w:rsidR="00B633CC" w:rsidRPr="00574751" w:rsidRDefault="00B633CC" w:rsidP="00B633CC">
      <w:pPr>
        <w:rPr>
          <w:sz w:val="24"/>
          <w:szCs w:val="24"/>
        </w:rPr>
      </w:pPr>
      <w:r w:rsidRPr="00574751">
        <w:rPr>
          <w:sz w:val="24"/>
          <w:szCs w:val="24"/>
        </w:rPr>
        <w:t>Walklate, S. Fitz-Gibbon, K. and McCulloch, J (2017). ‘</w:t>
      </w:r>
      <w:r w:rsidRPr="00574751">
        <w:rPr>
          <w:i/>
          <w:iCs/>
          <w:sz w:val="24"/>
          <w:szCs w:val="24"/>
        </w:rPr>
        <w:t>Is more law the answer? Seeking justice for victims of intimate partner violence through the reform of legal categories’</w:t>
      </w:r>
      <w:r w:rsidRPr="00574751">
        <w:rPr>
          <w:sz w:val="24"/>
          <w:szCs w:val="24"/>
        </w:rPr>
        <w:t>, Criminology and Criminal Justice 23(11), 1-17.</w:t>
      </w:r>
    </w:p>
    <w:p w14:paraId="511A9C47" w14:textId="59D1675F" w:rsidR="00B633CC" w:rsidRDefault="00B633CC" w:rsidP="00EA28F1">
      <w:pPr>
        <w:keepNext/>
        <w:spacing w:before="240" w:after="60"/>
        <w:ind w:right="237"/>
        <w:jc w:val="both"/>
      </w:pPr>
    </w:p>
    <w:sectPr w:rsidR="00B633C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1940"/>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5AFD"/>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2FEB"/>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1945"/>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33CC"/>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085F"/>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B633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ons.gov.uk/peoplepopulationandcommunity/crimeandjustice/bulletins/domesticabuseinenglandandwalesoverview/november2022" TargetMode="Externa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ov.uk/government/uploads/system/uploads/attachments_data/file/522166/VAWG_strategy_FINAL_PUBLICATION_MASTER_vRB.PDF" TargetMode="External"/><Relationship Id="rId2" Type="http://schemas.openxmlformats.org/officeDocument/2006/relationships/customXml" Target="../customXml/item2.xml"/><Relationship Id="rId16" Type="http://schemas.openxmlformats.org/officeDocument/2006/relationships/hyperlink" Target="https://www.college.police.uk/guidance/victims-code/victims-rights-polic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5832</Words>
  <Characters>33080</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Guy,David swp8584</cp:lastModifiedBy>
  <cp:revision>3</cp:revision>
  <cp:lastPrinted>2014-08-26T08:55:00Z</cp:lastPrinted>
  <dcterms:created xsi:type="dcterms:W3CDTF">2024-08-05T21:57:00Z</dcterms:created>
  <dcterms:modified xsi:type="dcterms:W3CDTF">2024-08-05T21:58:00Z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2024-08-05T21:57:17Z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2658aade-1bc4-45a6-aa8f-4fec7f57d70a</vt:lpwstr>
  </property>
  <property fmtid="{D5CDD505-2E9C-101B-9397-08002B2CF9AE}" pid="9" name="MSIP_Label_66cf8fe5-b7b7-4df7-b38d-1c61ac2f6639_ContentBits">
    <vt:lpwstr>0</vt:lpwstr>
  </property>
</Properties>
</file>