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0659B" w14:textId="77777777" w:rsidR="00C87C9A" w:rsidRDefault="00C87C9A"/>
    <w:p w14:paraId="73710D2D" w14:textId="77777777" w:rsidR="00C87C9A" w:rsidRDefault="00C87C9A"/>
    <w:p w14:paraId="6A4D49D5" w14:textId="77777777" w:rsidR="00C87C9A" w:rsidRDefault="00C87C9A">
      <w:pPr>
        <w:rPr>
          <w:rFonts w:asciiTheme="majorHAnsi" w:hAnsiTheme="majorHAnsi" w:cstheme="majorHAnsi"/>
        </w:rPr>
      </w:pPr>
    </w:p>
    <w:p w14:paraId="6E802C37" w14:textId="56EE59B6" w:rsidR="000665B3" w:rsidRPr="00C87C9A" w:rsidRDefault="002925D1" w:rsidP="00F95E98">
      <w:pPr>
        <w:jc w:val="center"/>
        <w:rPr>
          <w:rFonts w:asciiTheme="majorHAnsi" w:hAnsiTheme="majorHAnsi" w:cstheme="majorHAnsi"/>
          <w:sz w:val="28"/>
          <w:szCs w:val="28"/>
        </w:rPr>
      </w:pPr>
      <w:r>
        <w:rPr>
          <w:noProof/>
        </w:rPr>
        <mc:AlternateContent>
          <mc:Choice Requires="wpi">
            <w:drawing>
              <wp:anchor distT="0" distB="0" distL="114300" distR="114300" simplePos="0" relativeHeight="251822080" behindDoc="0" locked="0" layoutInCell="1" allowOverlap="1" wp14:anchorId="74F84EC9" wp14:editId="783DE612">
                <wp:simplePos x="0" y="0"/>
                <wp:positionH relativeFrom="column">
                  <wp:posOffset>2038410</wp:posOffset>
                </wp:positionH>
                <wp:positionV relativeFrom="paragraph">
                  <wp:posOffset>343445</wp:posOffset>
                </wp:positionV>
                <wp:extent cx="360" cy="360"/>
                <wp:effectExtent l="38100" t="38100" r="38100" b="38100"/>
                <wp:wrapNone/>
                <wp:docPr id="92" name="Ink 92"/>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4A1F848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2" o:spid="_x0000_s1026" type="#_x0000_t75" style="position:absolute;margin-left:160.15pt;margin-top:26.7pt;width:.75pt;height:.75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">
                <v:imagedata r:id="rId12" o:title=""/>
              </v:shape>
            </w:pict>
          </mc:Fallback>
        </mc:AlternateContent>
      </w:r>
      <w:r>
        <w:rPr>
          <w:noProof/>
        </w:rPr>
        <mc:AlternateContent>
          <mc:Choice Requires="wpi">
            <w:drawing>
              <wp:anchor distT="0" distB="0" distL="114300" distR="114300" simplePos="0" relativeHeight="251821056" behindDoc="0" locked="0" layoutInCell="1" allowOverlap="1" wp14:anchorId="642F36E8" wp14:editId="28588360">
                <wp:simplePos x="0" y="0"/>
                <wp:positionH relativeFrom="column">
                  <wp:posOffset>2038410</wp:posOffset>
                </wp:positionH>
                <wp:positionV relativeFrom="paragraph">
                  <wp:posOffset>333725</wp:posOffset>
                </wp:positionV>
                <wp:extent cx="360" cy="360"/>
                <wp:effectExtent l="38100" t="38100" r="38100" b="38100"/>
                <wp:wrapNone/>
                <wp:docPr id="90" name="Ink 90"/>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60181785" id="Ink 90" o:spid="_x0000_s1026" type="#_x0000_t75" style="position:absolute;margin-left:160.15pt;margin-top:25.95pt;width:.75pt;height:.7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">
                <v:imagedata r:id="rId12" o:title=""/>
              </v:shape>
            </w:pict>
          </mc:Fallback>
        </mc:AlternateContent>
      </w:r>
      <w:r w:rsidR="00C87C9A" w:rsidRPr="00C87C9A">
        <w:rPr>
          <w:noProof/>
        </w:rPr>
        <w:drawing>
          <wp:anchor distT="0" distB="0" distL="114300" distR="114300" simplePos="0" relativeHeight="251604480" behindDoc="0" locked="0" layoutInCell="1" allowOverlap="1" wp14:anchorId="49545A7A" wp14:editId="6513EFC2">
            <wp:simplePos x="0" y="0"/>
            <wp:positionH relativeFrom="column">
              <wp:posOffset>-95250</wp:posOffset>
            </wp:positionH>
            <wp:positionV relativeFrom="page">
              <wp:posOffset>714375</wp:posOffset>
            </wp:positionV>
            <wp:extent cx="5715000" cy="1895475"/>
            <wp:effectExtent l="0" t="0" r="0" b="952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anchor>
        </w:drawing>
      </w:r>
      <w:r w:rsidR="00C87C9A" w:rsidRPr="00C87C9A">
        <w:rPr>
          <w:rFonts w:asciiTheme="majorHAnsi" w:hAnsiTheme="majorHAnsi" w:cstheme="majorHAnsi"/>
          <w:sz w:val="28"/>
          <w:szCs w:val="28"/>
        </w:rPr>
        <w:t xml:space="preserve">Dissertation Title: “Analysing the relationship between domestic terrorism and religious extremism </w:t>
      </w:r>
      <w:r w:rsidR="00BB3DE3">
        <w:rPr>
          <w:rFonts w:asciiTheme="majorHAnsi" w:hAnsiTheme="majorHAnsi" w:cstheme="majorHAnsi"/>
          <w:sz w:val="28"/>
          <w:szCs w:val="28"/>
        </w:rPr>
        <w:t>within</w:t>
      </w:r>
      <w:r w:rsidR="00C87C9A" w:rsidRPr="00C87C9A">
        <w:rPr>
          <w:rFonts w:asciiTheme="majorHAnsi" w:hAnsiTheme="majorHAnsi" w:cstheme="majorHAnsi"/>
          <w:sz w:val="28"/>
          <w:szCs w:val="28"/>
        </w:rPr>
        <w:t xml:space="preserve"> England and Wales during the 21st Century”</w:t>
      </w:r>
    </w:p>
    <w:p w14:paraId="5C1AB23E" w14:textId="0734DE2D" w:rsidR="00C87C9A" w:rsidRDefault="00C87C9A">
      <w:pPr>
        <w:rPr>
          <w:rFonts w:asciiTheme="majorHAnsi" w:hAnsiTheme="majorHAnsi" w:cstheme="majorHAnsi"/>
          <w:b/>
          <w:bCs/>
          <w:sz w:val="28"/>
          <w:szCs w:val="28"/>
        </w:rPr>
      </w:pPr>
    </w:p>
    <w:p w14:paraId="123C1C2C" w14:textId="63B4E22F" w:rsidR="00C87C9A" w:rsidRDefault="00C87C9A" w:rsidP="00C87C9A">
      <w:pPr>
        <w:jc w:val="center"/>
        <w:rPr>
          <w:rFonts w:asciiTheme="majorHAnsi" w:hAnsiTheme="majorHAnsi" w:cstheme="majorHAnsi"/>
          <w:sz w:val="28"/>
          <w:szCs w:val="28"/>
        </w:rPr>
      </w:pPr>
      <w:r w:rsidRPr="00C87C9A">
        <w:rPr>
          <w:rFonts w:asciiTheme="majorHAnsi" w:hAnsiTheme="majorHAnsi" w:cstheme="majorHAnsi"/>
          <w:sz w:val="28"/>
          <w:szCs w:val="28"/>
        </w:rPr>
        <w:t>Student Name: Morgan Llyr Phillips</w:t>
      </w:r>
    </w:p>
    <w:p w14:paraId="487B654E" w14:textId="47FA0680" w:rsidR="00C87C9A" w:rsidRDefault="00C87C9A" w:rsidP="00C87C9A">
      <w:pPr>
        <w:jc w:val="center"/>
        <w:rPr>
          <w:rFonts w:asciiTheme="majorHAnsi" w:hAnsiTheme="majorHAnsi" w:cstheme="majorHAnsi"/>
          <w:sz w:val="28"/>
          <w:szCs w:val="28"/>
        </w:rPr>
      </w:pPr>
      <w:r>
        <w:rPr>
          <w:rFonts w:asciiTheme="majorHAnsi" w:hAnsiTheme="majorHAnsi" w:cstheme="majorHAnsi"/>
          <w:sz w:val="28"/>
          <w:szCs w:val="28"/>
        </w:rPr>
        <w:t>Student Number: 1600309</w:t>
      </w:r>
    </w:p>
    <w:p w14:paraId="5DD83404" w14:textId="110BDB83" w:rsidR="00C87C9A" w:rsidRDefault="00C87C9A" w:rsidP="00C87C9A">
      <w:pPr>
        <w:jc w:val="center"/>
        <w:rPr>
          <w:rFonts w:asciiTheme="majorHAnsi" w:hAnsiTheme="majorHAnsi" w:cstheme="majorHAnsi"/>
          <w:sz w:val="28"/>
          <w:szCs w:val="28"/>
        </w:rPr>
      </w:pPr>
      <w:r>
        <w:rPr>
          <w:rFonts w:asciiTheme="majorHAnsi" w:hAnsiTheme="majorHAnsi" w:cstheme="majorHAnsi"/>
          <w:sz w:val="28"/>
          <w:szCs w:val="28"/>
        </w:rPr>
        <w:t>Degree Title: MA Criminal Justice and Policing</w:t>
      </w:r>
    </w:p>
    <w:p w14:paraId="0EF0DE26" w14:textId="593F127B" w:rsidR="00C87C9A" w:rsidRDefault="00C87C9A" w:rsidP="00C87C9A">
      <w:pPr>
        <w:jc w:val="center"/>
        <w:rPr>
          <w:rFonts w:asciiTheme="majorHAnsi" w:hAnsiTheme="majorHAnsi" w:cstheme="majorHAnsi"/>
          <w:sz w:val="28"/>
          <w:szCs w:val="28"/>
        </w:rPr>
      </w:pPr>
      <w:r>
        <w:rPr>
          <w:rFonts w:asciiTheme="majorHAnsi" w:hAnsiTheme="majorHAnsi" w:cstheme="majorHAnsi"/>
          <w:sz w:val="28"/>
          <w:szCs w:val="28"/>
        </w:rPr>
        <w:t>Module: BMCJ7004</w:t>
      </w:r>
    </w:p>
    <w:p w14:paraId="65D07F86" w14:textId="2D560C54" w:rsidR="00C87C9A" w:rsidRDefault="00C87C9A" w:rsidP="00C87C9A"/>
    <w:p w14:paraId="5923B187" w14:textId="495E7F07" w:rsidR="00C87C9A" w:rsidRDefault="00C87C9A" w:rsidP="00C87C9A"/>
    <w:p w14:paraId="49B993E4" w14:textId="6F6B68BE" w:rsidR="00C87C9A" w:rsidRDefault="00C87C9A" w:rsidP="00C87C9A"/>
    <w:p w14:paraId="069E35D7" w14:textId="08B3564E" w:rsidR="00C87C9A" w:rsidRDefault="00C87C9A" w:rsidP="00F95E98">
      <w:pPr>
        <w:spacing w:line="360" w:lineRule="auto"/>
        <w:jc w:val="center"/>
      </w:pPr>
      <w:r>
        <w:t>I certify that this dissertation is my own work, and that any use of other people’s work is fully acknowledged within the references listed in the bibliography.</w:t>
      </w:r>
    </w:p>
    <w:p w14:paraId="6302A734" w14:textId="2A503BC0" w:rsidR="00C87C9A" w:rsidRDefault="001B038E" w:rsidP="00C87C9A">
      <w:pPr>
        <w:spacing w:line="360" w:lineRule="auto"/>
      </w:pPr>
      <w:r>
        <w:rPr>
          <w:noProof/>
        </w:rPr>
        <mc:AlternateContent>
          <mc:Choice Requires="wpi">
            <w:drawing>
              <wp:anchor distT="0" distB="0" distL="114300" distR="114300" simplePos="0" relativeHeight="251739136" behindDoc="0" locked="0" layoutInCell="1" allowOverlap="1" wp14:anchorId="6310EBD2" wp14:editId="20F99DC3">
                <wp:simplePos x="0" y="0"/>
                <wp:positionH relativeFrom="column">
                  <wp:posOffset>2790810</wp:posOffset>
                </wp:positionH>
                <wp:positionV relativeFrom="paragraph">
                  <wp:posOffset>348055</wp:posOffset>
                </wp:positionV>
                <wp:extent cx="360" cy="360"/>
                <wp:effectExtent l="38100" t="38100" r="57150" b="57150"/>
                <wp:wrapNone/>
                <wp:docPr id="115" name="Ink 115"/>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type w14:anchorId="3CFBA2B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5" o:spid="_x0000_s1026" type="#_x0000_t75" style="position:absolute;margin-left:219.05pt;margin-top:26.7pt;width:1.45pt;height:1.4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">
                <v:imagedata r:id="rId16" o:title=""/>
              </v:shape>
            </w:pict>
          </mc:Fallback>
        </mc:AlternateContent>
      </w:r>
      <w:r>
        <w:rPr>
          <w:noProof/>
        </w:rPr>
        <mc:AlternateContent>
          <mc:Choice Requires="wpi">
            <w:drawing>
              <wp:anchor distT="0" distB="0" distL="114300" distR="114300" simplePos="0" relativeHeight="251735040" behindDoc="0" locked="0" layoutInCell="1" allowOverlap="1" wp14:anchorId="696A3F8E" wp14:editId="78D952DE">
                <wp:simplePos x="0" y="0"/>
                <wp:positionH relativeFrom="column">
                  <wp:posOffset>2628810</wp:posOffset>
                </wp:positionH>
                <wp:positionV relativeFrom="paragraph">
                  <wp:posOffset>357415</wp:posOffset>
                </wp:positionV>
                <wp:extent cx="360" cy="360"/>
                <wp:effectExtent l="38100" t="38100" r="57150" b="57150"/>
                <wp:wrapNone/>
                <wp:docPr id="111" name="Ink 111"/>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41E05CD4" id="Ink 111" o:spid="_x0000_s1026" type="#_x0000_t75" style="position:absolute;margin-left:206.3pt;margin-top:27.45pt;width:1.45pt;height:1.4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">
                <v:imagedata r:id="rId16" o:title=""/>
              </v:shape>
            </w:pict>
          </mc:Fallback>
        </mc:AlternateContent>
      </w:r>
    </w:p>
    <w:p w14:paraId="5259F150" w14:textId="6F5D759C" w:rsidR="00C87C9A" w:rsidRDefault="001B038E" w:rsidP="00C87C9A">
      <w:pPr>
        <w:spacing w:line="360" w:lineRule="auto"/>
        <w:jc w:val="center"/>
        <w:rPr>
          <w:b/>
          <w:bCs/>
          <w:u w:val="single"/>
        </w:rPr>
      </w:pPr>
      <w:r>
        <w:rPr>
          <w:b/>
          <w:bCs/>
          <w:noProof/>
          <w:u w:val="single"/>
        </w:rPr>
        <mc:AlternateContent>
          <mc:Choice Requires="wpi">
            <w:drawing>
              <wp:anchor distT="0" distB="0" distL="114300" distR="114300" simplePos="0" relativeHeight="251741184" behindDoc="0" locked="0" layoutInCell="1" allowOverlap="1" wp14:anchorId="6F75E565" wp14:editId="65D96B36">
                <wp:simplePos x="0" y="0"/>
                <wp:positionH relativeFrom="column">
                  <wp:posOffset>2894850</wp:posOffset>
                </wp:positionH>
                <wp:positionV relativeFrom="paragraph">
                  <wp:posOffset>10265</wp:posOffset>
                </wp:positionV>
                <wp:extent cx="58320" cy="141480"/>
                <wp:effectExtent l="38100" t="38100" r="56515" b="49530"/>
                <wp:wrapNone/>
                <wp:docPr id="117" name="Ink 117"/>
                <wp:cNvGraphicFramePr/>
                <a:graphic xmlns:a="http://schemas.openxmlformats.org/drawingml/2006/main">
                  <a:graphicData uri="http://schemas.microsoft.com/office/word/2010/wordprocessingInk">
                    <w14:contentPart bwMode="auto" r:id="rId18">
                      <w14:nvContentPartPr>
                        <w14:cNvContentPartPr/>
                      </w14:nvContentPartPr>
                      <w14:xfrm>
                        <a:off x="0" y="0"/>
                        <a:ext cx="58320" cy="141480"/>
                      </w14:xfrm>
                    </w14:contentPart>
                  </a:graphicData>
                </a:graphic>
              </wp:anchor>
            </w:drawing>
          </mc:Choice>
          <mc:Fallback>
            <w:pict>
              <v:shape w14:anchorId="730204D8" id="Ink 117" o:spid="_x0000_s1026" type="#_x0000_t75" style="position:absolute;margin-left:227.25pt;margin-top:.1pt;width:6.05pt;height:12.6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">
                <v:imagedata r:id="rId19" o:title=""/>
              </v:shape>
            </w:pict>
          </mc:Fallback>
        </mc:AlternateContent>
      </w:r>
      <w:r>
        <w:rPr>
          <w:b/>
          <w:bCs/>
          <w:noProof/>
          <w:u w:val="single"/>
        </w:rPr>
        <mc:AlternateContent>
          <mc:Choice Requires="wpi">
            <w:drawing>
              <wp:anchor distT="0" distB="0" distL="114300" distR="114300" simplePos="0" relativeHeight="251740160" behindDoc="0" locked="0" layoutInCell="1" allowOverlap="1" wp14:anchorId="2BED8C79" wp14:editId="018450F7">
                <wp:simplePos x="0" y="0"/>
                <wp:positionH relativeFrom="column">
                  <wp:posOffset>2846970</wp:posOffset>
                </wp:positionH>
                <wp:positionV relativeFrom="paragraph">
                  <wp:posOffset>12425</wp:posOffset>
                </wp:positionV>
                <wp:extent cx="41760" cy="199080"/>
                <wp:effectExtent l="57150" t="57150" r="53975" b="48895"/>
                <wp:wrapNone/>
                <wp:docPr id="116" name="Ink 116"/>
                <wp:cNvGraphicFramePr/>
                <a:graphic xmlns:a="http://schemas.openxmlformats.org/drawingml/2006/main">
                  <a:graphicData uri="http://schemas.microsoft.com/office/word/2010/wordprocessingInk">
                    <w14:contentPart bwMode="auto" r:id="rId20">
                      <w14:nvContentPartPr>
                        <w14:cNvContentPartPr/>
                      </w14:nvContentPartPr>
                      <w14:xfrm>
                        <a:off x="0" y="0"/>
                        <a:ext cx="41760" cy="199080"/>
                      </w14:xfrm>
                    </w14:contentPart>
                  </a:graphicData>
                </a:graphic>
              </wp:anchor>
            </w:drawing>
          </mc:Choice>
          <mc:Fallback>
            <w:pict>
              <v:shape w14:anchorId="759F1AF5" id="Ink 116" o:spid="_x0000_s1026" type="#_x0000_t75" style="position:absolute;margin-left:223.45pt;margin-top:.3pt;width:4.75pt;height:17.1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">
                <v:imagedata r:id="rId21" o:title=""/>
              </v:shape>
            </w:pict>
          </mc:Fallback>
        </mc:AlternateContent>
      </w:r>
      <w:r>
        <w:rPr>
          <w:b/>
          <w:bCs/>
          <w:noProof/>
          <w:u w:val="single"/>
        </w:rPr>
        <mc:AlternateContent>
          <mc:Choice Requires="wpi">
            <w:drawing>
              <wp:anchor distT="0" distB="0" distL="114300" distR="114300" simplePos="0" relativeHeight="251738112" behindDoc="0" locked="0" layoutInCell="1" allowOverlap="1" wp14:anchorId="44347B88" wp14:editId="66426828">
                <wp:simplePos x="0" y="0"/>
                <wp:positionH relativeFrom="column">
                  <wp:posOffset>2800170</wp:posOffset>
                </wp:positionH>
                <wp:positionV relativeFrom="paragraph">
                  <wp:posOffset>67145</wp:posOffset>
                </wp:positionV>
                <wp:extent cx="360" cy="45360"/>
                <wp:effectExtent l="38100" t="57150" r="57150" b="50165"/>
                <wp:wrapNone/>
                <wp:docPr id="114" name="Ink 114"/>
                <wp:cNvGraphicFramePr/>
                <a:graphic xmlns:a="http://schemas.openxmlformats.org/drawingml/2006/main">
                  <a:graphicData uri="http://schemas.microsoft.com/office/word/2010/wordprocessingInk">
                    <w14:contentPart bwMode="auto" r:id="rId22">
                      <w14:nvContentPartPr>
                        <w14:cNvContentPartPr/>
                      </w14:nvContentPartPr>
                      <w14:xfrm>
                        <a:off x="0" y="0"/>
                        <a:ext cx="360" cy="45360"/>
                      </w14:xfrm>
                    </w14:contentPart>
                  </a:graphicData>
                </a:graphic>
              </wp:anchor>
            </w:drawing>
          </mc:Choice>
          <mc:Fallback>
            <w:pict>
              <v:shape w14:anchorId="16A76113" id="Ink 114" o:spid="_x0000_s1026" type="#_x0000_t75" style="position:absolute;margin-left:219.8pt;margin-top:4.6pt;width:1.45pt;height:4.9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">
                <v:imagedata r:id="rId23" o:title=""/>
              </v:shape>
            </w:pict>
          </mc:Fallback>
        </mc:AlternateContent>
      </w:r>
      <w:r>
        <w:rPr>
          <w:b/>
          <w:bCs/>
          <w:noProof/>
          <w:u w:val="single"/>
        </w:rPr>
        <mc:AlternateContent>
          <mc:Choice Requires="wpi">
            <w:drawing>
              <wp:anchor distT="0" distB="0" distL="114300" distR="114300" simplePos="0" relativeHeight="251737088" behindDoc="0" locked="0" layoutInCell="1" allowOverlap="1" wp14:anchorId="22FD77FA" wp14:editId="15AD8001">
                <wp:simplePos x="0" y="0"/>
                <wp:positionH relativeFrom="column">
                  <wp:posOffset>2743290</wp:posOffset>
                </wp:positionH>
                <wp:positionV relativeFrom="paragraph">
                  <wp:posOffset>19625</wp:posOffset>
                </wp:positionV>
                <wp:extent cx="2520" cy="132480"/>
                <wp:effectExtent l="57150" t="38100" r="55245" b="58420"/>
                <wp:wrapNone/>
                <wp:docPr id="113" name="Ink 113"/>
                <wp:cNvGraphicFramePr/>
                <a:graphic xmlns:a="http://schemas.openxmlformats.org/drawingml/2006/main">
                  <a:graphicData uri="http://schemas.microsoft.com/office/word/2010/wordprocessingInk">
                    <w14:contentPart bwMode="auto" r:id="rId24">
                      <w14:nvContentPartPr>
                        <w14:cNvContentPartPr/>
                      </w14:nvContentPartPr>
                      <w14:xfrm>
                        <a:off x="0" y="0"/>
                        <a:ext cx="2520" cy="132480"/>
                      </w14:xfrm>
                    </w14:contentPart>
                  </a:graphicData>
                </a:graphic>
              </wp:anchor>
            </w:drawing>
          </mc:Choice>
          <mc:Fallback>
            <w:pict>
              <v:shape w14:anchorId="422F3AE3" id="Ink 113" o:spid="_x0000_s1026" type="#_x0000_t75" style="position:absolute;margin-left:215.3pt;margin-top:.85pt;width:1.65pt;height:11.8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">
                <v:imagedata r:id="rId25" o:title=""/>
              </v:shape>
            </w:pict>
          </mc:Fallback>
        </mc:AlternateContent>
      </w:r>
      <w:r>
        <w:rPr>
          <w:b/>
          <w:bCs/>
          <w:noProof/>
          <w:u w:val="single"/>
        </w:rPr>
        <mc:AlternateContent>
          <mc:Choice Requires="wpi">
            <w:drawing>
              <wp:anchor distT="0" distB="0" distL="114300" distR="114300" simplePos="0" relativeHeight="251736064" behindDoc="0" locked="0" layoutInCell="1" allowOverlap="1" wp14:anchorId="5429F9EA" wp14:editId="3572F24A">
                <wp:simplePos x="0" y="0"/>
                <wp:positionH relativeFrom="column">
                  <wp:posOffset>2666970</wp:posOffset>
                </wp:positionH>
                <wp:positionV relativeFrom="paragraph">
                  <wp:posOffset>28985</wp:posOffset>
                </wp:positionV>
                <wp:extent cx="10440" cy="94680"/>
                <wp:effectExtent l="57150" t="38100" r="46990" b="57785"/>
                <wp:wrapNone/>
                <wp:docPr id="112" name="Ink 112"/>
                <wp:cNvGraphicFramePr/>
                <a:graphic xmlns:a="http://schemas.openxmlformats.org/drawingml/2006/main">
                  <a:graphicData uri="http://schemas.microsoft.com/office/word/2010/wordprocessingInk">
                    <w14:contentPart bwMode="auto" r:id="rId26">
                      <w14:nvContentPartPr>
                        <w14:cNvContentPartPr/>
                      </w14:nvContentPartPr>
                      <w14:xfrm>
                        <a:off x="0" y="0"/>
                        <a:ext cx="10440" cy="94680"/>
                      </w14:xfrm>
                    </w14:contentPart>
                  </a:graphicData>
                </a:graphic>
              </wp:anchor>
            </w:drawing>
          </mc:Choice>
          <mc:Fallback>
            <w:pict>
              <v:shape w14:anchorId="69E4247C" id="Ink 112" o:spid="_x0000_s1026" type="#_x0000_t75" style="position:absolute;margin-left:209.3pt;margin-top:1.6pt;width:2.2pt;height:8.8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">
                <v:imagedata r:id="rId27" o:title=""/>
              </v:shape>
            </w:pict>
          </mc:Fallback>
        </mc:AlternateContent>
      </w:r>
      <w:r>
        <w:rPr>
          <w:b/>
          <w:bCs/>
          <w:noProof/>
          <w:u w:val="single"/>
        </w:rPr>
        <mc:AlternateContent>
          <mc:Choice Requires="wpi">
            <w:drawing>
              <wp:anchor distT="0" distB="0" distL="114300" distR="114300" simplePos="0" relativeHeight="251734016" behindDoc="0" locked="0" layoutInCell="1" allowOverlap="1" wp14:anchorId="324BE6F4" wp14:editId="4A0F0E51">
                <wp:simplePos x="0" y="0"/>
                <wp:positionH relativeFrom="column">
                  <wp:posOffset>2619450</wp:posOffset>
                </wp:positionH>
                <wp:positionV relativeFrom="paragraph">
                  <wp:posOffset>86225</wp:posOffset>
                </wp:positionV>
                <wp:extent cx="360" cy="26280"/>
                <wp:effectExtent l="38100" t="38100" r="57150" b="50165"/>
                <wp:wrapNone/>
                <wp:docPr id="110" name="Ink 110"/>
                <wp:cNvGraphicFramePr/>
                <a:graphic xmlns:a="http://schemas.openxmlformats.org/drawingml/2006/main">
                  <a:graphicData uri="http://schemas.microsoft.com/office/word/2010/wordprocessingInk">
                    <w14:contentPart bwMode="auto" r:id="rId28">
                      <w14:nvContentPartPr>
                        <w14:cNvContentPartPr/>
                      </w14:nvContentPartPr>
                      <w14:xfrm>
                        <a:off x="0" y="0"/>
                        <a:ext cx="360" cy="26280"/>
                      </w14:xfrm>
                    </w14:contentPart>
                  </a:graphicData>
                </a:graphic>
              </wp:anchor>
            </w:drawing>
          </mc:Choice>
          <mc:Fallback>
            <w:pict>
              <v:shape w14:anchorId="4284A2FA" id="Ink 110" o:spid="_x0000_s1026" type="#_x0000_t75" style="position:absolute;margin-left:205.55pt;margin-top:6.1pt;width:1.45pt;height:3.4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">
                <v:imagedata r:id="rId29" o:title=""/>
              </v:shape>
            </w:pict>
          </mc:Fallback>
        </mc:AlternateContent>
      </w:r>
      <w:r>
        <w:rPr>
          <w:b/>
          <w:bCs/>
          <w:noProof/>
          <w:u w:val="single"/>
        </w:rPr>
        <mc:AlternateContent>
          <mc:Choice Requires="wpi">
            <w:drawing>
              <wp:anchor distT="0" distB="0" distL="114300" distR="114300" simplePos="0" relativeHeight="251732992" behindDoc="0" locked="0" layoutInCell="1" allowOverlap="1" wp14:anchorId="629130C3" wp14:editId="41E9C9C6">
                <wp:simplePos x="0" y="0"/>
                <wp:positionH relativeFrom="column">
                  <wp:posOffset>2477970</wp:posOffset>
                </wp:positionH>
                <wp:positionV relativeFrom="paragraph">
                  <wp:posOffset>-18535</wp:posOffset>
                </wp:positionV>
                <wp:extent cx="141840" cy="152640"/>
                <wp:effectExtent l="38100" t="38100" r="48895" b="57150"/>
                <wp:wrapNone/>
                <wp:docPr id="109" name="Ink 109"/>
                <wp:cNvGraphicFramePr/>
                <a:graphic xmlns:a="http://schemas.openxmlformats.org/drawingml/2006/main">
                  <a:graphicData uri="http://schemas.microsoft.com/office/word/2010/wordprocessingInk">
                    <w14:contentPart bwMode="auto" r:id="rId30">
                      <w14:nvContentPartPr>
                        <w14:cNvContentPartPr/>
                      </w14:nvContentPartPr>
                      <w14:xfrm>
                        <a:off x="0" y="0"/>
                        <a:ext cx="141840" cy="152640"/>
                      </w14:xfrm>
                    </w14:contentPart>
                  </a:graphicData>
                </a:graphic>
              </wp:anchor>
            </w:drawing>
          </mc:Choice>
          <mc:Fallback>
            <w:pict>
              <v:shape w14:anchorId="54B1B0EE" id="Ink 109" o:spid="_x0000_s1026" type="#_x0000_t75" style="position:absolute;margin-left:194.4pt;margin-top:-2.15pt;width:12.55pt;height:13.4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">
                <v:imagedata r:id="rId31" o:title=""/>
              </v:shape>
            </w:pict>
          </mc:Fallback>
        </mc:AlternateContent>
      </w:r>
      <w:r>
        <w:rPr>
          <w:b/>
          <w:bCs/>
          <w:noProof/>
          <w:u w:val="single"/>
        </w:rPr>
        <mc:AlternateContent>
          <mc:Choice Requires="wpi">
            <w:drawing>
              <wp:anchor distT="0" distB="0" distL="114300" distR="114300" simplePos="0" relativeHeight="251731968" behindDoc="0" locked="0" layoutInCell="1" allowOverlap="1" wp14:anchorId="77B0324C" wp14:editId="3C2AA662">
                <wp:simplePos x="0" y="0"/>
                <wp:positionH relativeFrom="column">
                  <wp:posOffset>2265930</wp:posOffset>
                </wp:positionH>
                <wp:positionV relativeFrom="paragraph">
                  <wp:posOffset>-108535</wp:posOffset>
                </wp:positionV>
                <wp:extent cx="203040" cy="402480"/>
                <wp:effectExtent l="38100" t="38100" r="45085" b="55245"/>
                <wp:wrapNone/>
                <wp:docPr id="108" name="Ink 108"/>
                <wp:cNvGraphicFramePr/>
                <a:graphic xmlns:a="http://schemas.openxmlformats.org/drawingml/2006/main">
                  <a:graphicData uri="http://schemas.microsoft.com/office/word/2010/wordprocessingInk">
                    <w14:contentPart bwMode="auto" r:id="rId32">
                      <w14:nvContentPartPr>
                        <w14:cNvContentPartPr/>
                      </w14:nvContentPartPr>
                      <w14:xfrm>
                        <a:off x="0" y="0"/>
                        <a:ext cx="203040" cy="402480"/>
                      </w14:xfrm>
                    </w14:contentPart>
                  </a:graphicData>
                </a:graphic>
              </wp:anchor>
            </w:drawing>
          </mc:Choice>
          <mc:Fallback>
            <w:pict>
              <v:shape w14:anchorId="18DB43D0" id="Ink 108" o:spid="_x0000_s1026" type="#_x0000_t75" style="position:absolute;margin-left:177.7pt;margin-top:-9.25pt;width:17.45pt;height:33.1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">
                <v:imagedata r:id="rId33" o:title=""/>
              </v:shape>
            </w:pict>
          </mc:Fallback>
        </mc:AlternateContent>
      </w:r>
      <w:r>
        <w:rPr>
          <w:b/>
          <w:bCs/>
          <w:noProof/>
          <w:u w:val="single"/>
        </w:rPr>
        <mc:AlternateContent>
          <mc:Choice Requires="wpi">
            <w:drawing>
              <wp:anchor distT="0" distB="0" distL="114300" distR="114300" simplePos="0" relativeHeight="251730944" behindDoc="0" locked="0" layoutInCell="1" allowOverlap="1" wp14:anchorId="32D3CD51" wp14:editId="417A9BD4">
                <wp:simplePos x="0" y="0"/>
                <wp:positionH relativeFrom="column">
                  <wp:posOffset>2286090</wp:posOffset>
                </wp:positionH>
                <wp:positionV relativeFrom="paragraph">
                  <wp:posOffset>95945</wp:posOffset>
                </wp:positionV>
                <wp:extent cx="360" cy="360"/>
                <wp:effectExtent l="38100" t="38100" r="57150" b="57150"/>
                <wp:wrapNone/>
                <wp:docPr id="107" name="Ink 107"/>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29AC810B" id="Ink 107" o:spid="_x0000_s1026" type="#_x0000_t75" style="position:absolute;margin-left:179.3pt;margin-top:6.85pt;width:1.45pt;height:1.4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">
                <v:imagedata r:id="rId16" o:title=""/>
              </v:shape>
            </w:pict>
          </mc:Fallback>
        </mc:AlternateContent>
      </w:r>
      <w:r>
        <w:rPr>
          <w:b/>
          <w:bCs/>
          <w:noProof/>
          <w:u w:val="single"/>
        </w:rPr>
        <mc:AlternateContent>
          <mc:Choice Requires="wpi">
            <w:drawing>
              <wp:anchor distT="0" distB="0" distL="114300" distR="114300" simplePos="0" relativeHeight="251729920" behindDoc="0" locked="0" layoutInCell="1" allowOverlap="1" wp14:anchorId="21C47F6B" wp14:editId="58E5F168">
                <wp:simplePos x="0" y="0"/>
                <wp:positionH relativeFrom="column">
                  <wp:posOffset>1780650</wp:posOffset>
                </wp:positionH>
                <wp:positionV relativeFrom="paragraph">
                  <wp:posOffset>-23215</wp:posOffset>
                </wp:positionV>
                <wp:extent cx="438480" cy="140400"/>
                <wp:effectExtent l="57150" t="38100" r="0" b="50165"/>
                <wp:wrapNone/>
                <wp:docPr id="106" name="Ink 106"/>
                <wp:cNvGraphicFramePr/>
                <a:graphic xmlns:a="http://schemas.openxmlformats.org/drawingml/2006/main">
                  <a:graphicData uri="http://schemas.microsoft.com/office/word/2010/wordprocessingInk">
                    <w14:contentPart bwMode="auto" r:id="rId35">
                      <w14:nvContentPartPr>
                        <w14:cNvContentPartPr/>
                      </w14:nvContentPartPr>
                      <w14:xfrm>
                        <a:off x="0" y="0"/>
                        <a:ext cx="438480" cy="140400"/>
                      </w14:xfrm>
                    </w14:contentPart>
                  </a:graphicData>
                </a:graphic>
              </wp:anchor>
            </w:drawing>
          </mc:Choice>
          <mc:Fallback>
            <w:pict>
              <v:shape w14:anchorId="0B9CCAFE" id="Ink 106" o:spid="_x0000_s1026" type="#_x0000_t75" style="position:absolute;margin-left:139.5pt;margin-top:-2.55pt;width:35.95pt;height:12.45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">
                <v:imagedata r:id="rId36" o:title=""/>
              </v:shape>
            </w:pict>
          </mc:Fallback>
        </mc:AlternateContent>
      </w:r>
      <w:r w:rsidR="00C87C9A">
        <w:rPr>
          <w:b/>
          <w:bCs/>
          <w:u w:val="single"/>
        </w:rPr>
        <w:t>Student Signature</w:t>
      </w:r>
      <w:r w:rsidR="00F95E98">
        <w:rPr>
          <w:b/>
          <w:bCs/>
          <w:u w:val="single"/>
        </w:rPr>
        <w:t>_________________________________________________</w:t>
      </w:r>
    </w:p>
    <w:p w14:paraId="5BF390E9" w14:textId="2A0B335B" w:rsidR="00F95E98" w:rsidRDefault="00F95E98" w:rsidP="00C87C9A">
      <w:pPr>
        <w:spacing w:line="360" w:lineRule="auto"/>
        <w:jc w:val="center"/>
        <w:rPr>
          <w:b/>
          <w:bCs/>
          <w:u w:val="single"/>
        </w:rPr>
      </w:pPr>
    </w:p>
    <w:p w14:paraId="0ABDF571" w14:textId="347D9930" w:rsidR="00F95E98" w:rsidRDefault="00F95E98" w:rsidP="00C87C9A">
      <w:pPr>
        <w:spacing w:line="360" w:lineRule="auto"/>
        <w:jc w:val="center"/>
        <w:rPr>
          <w:b/>
          <w:bCs/>
          <w:u w:val="single"/>
        </w:rPr>
      </w:pPr>
    </w:p>
    <w:p w14:paraId="516A9590" w14:textId="61C6C634" w:rsidR="00F95E98" w:rsidRDefault="00F95E98" w:rsidP="00C87C9A">
      <w:pPr>
        <w:spacing w:line="360" w:lineRule="auto"/>
        <w:jc w:val="center"/>
      </w:pPr>
      <w:r w:rsidRPr="00F95E98">
        <w:t>Total Word Count</w:t>
      </w:r>
      <w:r>
        <w:t xml:space="preserve">: </w:t>
      </w:r>
      <w:r w:rsidR="00B760A6">
        <w:t xml:space="preserve">16086 </w:t>
      </w:r>
    </w:p>
    <w:p w14:paraId="47C458DB" w14:textId="5291B1B5" w:rsidR="00F95E98" w:rsidRDefault="00F95E98" w:rsidP="00C87C9A">
      <w:pPr>
        <w:spacing w:line="360" w:lineRule="auto"/>
        <w:jc w:val="center"/>
      </w:pPr>
    </w:p>
    <w:p w14:paraId="3A5B5907" w14:textId="5D732713" w:rsidR="00F95E98" w:rsidRDefault="00F95E98" w:rsidP="00C87C9A">
      <w:pPr>
        <w:spacing w:line="360" w:lineRule="auto"/>
        <w:jc w:val="center"/>
      </w:pPr>
    </w:p>
    <w:p w14:paraId="25AEF353" w14:textId="0C0F55F5" w:rsidR="00F95E98" w:rsidRPr="00FF5F25" w:rsidRDefault="00F95E98" w:rsidP="00FF5F25">
      <w:pPr>
        <w:pStyle w:val="Heading1"/>
        <w:jc w:val="center"/>
        <w:rPr>
          <w:b w:val="0"/>
          <w:bCs/>
        </w:rPr>
      </w:pPr>
      <w:bookmarkStart w:id="0" w:name="_Toc89379255"/>
      <w:r w:rsidRPr="00FF5F25">
        <w:rPr>
          <w:b w:val="0"/>
          <w:bCs/>
        </w:rPr>
        <w:lastRenderedPageBreak/>
        <w:t>Acknowledgements</w:t>
      </w:r>
      <w:bookmarkEnd w:id="0"/>
    </w:p>
    <w:p w14:paraId="436155D2" w14:textId="55C58C77" w:rsidR="00F95E98" w:rsidRDefault="00F95E98" w:rsidP="00C87C9A">
      <w:pPr>
        <w:spacing w:line="360" w:lineRule="auto"/>
        <w:jc w:val="center"/>
        <w:rPr>
          <w:rFonts w:asciiTheme="majorHAnsi" w:hAnsiTheme="majorHAnsi" w:cstheme="majorHAnsi"/>
          <w:b/>
          <w:bCs/>
          <w:sz w:val="28"/>
          <w:szCs w:val="28"/>
          <w:u w:val="single"/>
        </w:rPr>
      </w:pPr>
    </w:p>
    <w:p w14:paraId="03F8EE01" w14:textId="77777777" w:rsidR="00736614" w:rsidRDefault="00736614" w:rsidP="0085226A">
      <w:pPr>
        <w:spacing w:line="360" w:lineRule="auto"/>
        <w:jc w:val="center"/>
        <w:rPr>
          <w:rFonts w:asciiTheme="majorHAnsi" w:hAnsiTheme="majorHAnsi" w:cstheme="majorHAnsi"/>
          <w:b/>
          <w:bCs/>
          <w:sz w:val="28"/>
          <w:szCs w:val="28"/>
          <w:u w:val="single"/>
        </w:rPr>
      </w:pPr>
    </w:p>
    <w:p w14:paraId="61C0CC71" w14:textId="664B8FA6" w:rsidR="00F95E98" w:rsidRDefault="00C8438D" w:rsidP="0085226A">
      <w:pPr>
        <w:spacing w:line="360" w:lineRule="auto"/>
        <w:jc w:val="center"/>
        <w:rPr>
          <w:rFonts w:cstheme="minorHAnsi"/>
          <w:sz w:val="24"/>
          <w:szCs w:val="24"/>
        </w:rPr>
      </w:pPr>
      <w:r>
        <w:rPr>
          <w:rFonts w:cstheme="minorHAnsi"/>
          <w:sz w:val="24"/>
          <w:szCs w:val="24"/>
        </w:rPr>
        <w:t xml:space="preserve">I </w:t>
      </w:r>
      <w:r w:rsidR="00F57414">
        <w:rPr>
          <w:rFonts w:cstheme="minorHAnsi"/>
          <w:sz w:val="24"/>
          <w:szCs w:val="24"/>
        </w:rPr>
        <w:t>would like to acknowledge</w:t>
      </w:r>
      <w:r w:rsidR="00736614">
        <w:rPr>
          <w:rFonts w:cstheme="minorHAnsi"/>
          <w:sz w:val="24"/>
          <w:szCs w:val="24"/>
        </w:rPr>
        <w:t xml:space="preserve"> and thank</w:t>
      </w:r>
      <w:r w:rsidR="00F57414">
        <w:rPr>
          <w:rFonts w:cstheme="minorHAnsi"/>
          <w:sz w:val="24"/>
          <w:szCs w:val="24"/>
        </w:rPr>
        <w:t xml:space="preserve"> my friends</w:t>
      </w:r>
      <w:r w:rsidR="00900D91">
        <w:rPr>
          <w:rFonts w:cstheme="minorHAnsi"/>
          <w:sz w:val="24"/>
          <w:szCs w:val="24"/>
        </w:rPr>
        <w:t>,</w:t>
      </w:r>
      <w:r w:rsidR="00F57414">
        <w:rPr>
          <w:rFonts w:cstheme="minorHAnsi"/>
          <w:sz w:val="24"/>
          <w:szCs w:val="24"/>
        </w:rPr>
        <w:t xml:space="preserve"> family</w:t>
      </w:r>
      <w:r w:rsidR="00900D91">
        <w:rPr>
          <w:rFonts w:cstheme="minorHAnsi"/>
          <w:sz w:val="24"/>
          <w:szCs w:val="24"/>
        </w:rPr>
        <w:t xml:space="preserve"> and the members of staff belonging to the </w:t>
      </w:r>
      <w:r w:rsidR="00187514">
        <w:rPr>
          <w:rFonts w:cstheme="minorHAnsi"/>
          <w:sz w:val="24"/>
          <w:szCs w:val="24"/>
        </w:rPr>
        <w:t>MA course</w:t>
      </w:r>
      <w:r w:rsidR="00F57414">
        <w:rPr>
          <w:rFonts w:cstheme="minorHAnsi"/>
          <w:sz w:val="24"/>
          <w:szCs w:val="24"/>
        </w:rPr>
        <w:t xml:space="preserve"> which have encouraged and supported me through the process of writing </w:t>
      </w:r>
      <w:r w:rsidR="007A2BB8">
        <w:rPr>
          <w:rFonts w:cstheme="minorHAnsi"/>
          <w:sz w:val="24"/>
          <w:szCs w:val="24"/>
        </w:rPr>
        <w:t>this dissertation.</w:t>
      </w:r>
    </w:p>
    <w:p w14:paraId="6B3FD6BA" w14:textId="655B056F" w:rsidR="000256B4" w:rsidRDefault="000256B4" w:rsidP="0085226A">
      <w:pPr>
        <w:spacing w:line="360" w:lineRule="auto"/>
        <w:jc w:val="center"/>
        <w:rPr>
          <w:rFonts w:cstheme="minorHAnsi"/>
          <w:sz w:val="24"/>
          <w:szCs w:val="24"/>
        </w:rPr>
      </w:pPr>
      <w:r w:rsidRPr="000256B4">
        <w:rPr>
          <w:rFonts w:cstheme="minorHAnsi"/>
          <w:sz w:val="24"/>
          <w:szCs w:val="24"/>
        </w:rPr>
        <w:t>I am extremely thankful for the love and unwavering support my girlfriend Emily has provided to me over the past year throughout my studies.</w:t>
      </w:r>
    </w:p>
    <w:p w14:paraId="1FF6E694" w14:textId="2440128E" w:rsidR="00DC15E1" w:rsidRDefault="00DC15E1" w:rsidP="0085226A">
      <w:pPr>
        <w:spacing w:line="360" w:lineRule="auto"/>
        <w:jc w:val="center"/>
        <w:rPr>
          <w:rFonts w:cstheme="minorHAnsi"/>
          <w:sz w:val="24"/>
          <w:szCs w:val="24"/>
        </w:rPr>
      </w:pPr>
      <w:r>
        <w:rPr>
          <w:rFonts w:cstheme="minorHAnsi"/>
          <w:sz w:val="24"/>
          <w:szCs w:val="24"/>
        </w:rPr>
        <w:t xml:space="preserve">I would also like to give special thanks to Chico for his </w:t>
      </w:r>
      <w:r w:rsidR="00343099">
        <w:rPr>
          <w:rFonts w:cstheme="minorHAnsi"/>
          <w:sz w:val="24"/>
          <w:szCs w:val="24"/>
        </w:rPr>
        <w:t xml:space="preserve">tireless </w:t>
      </w:r>
      <w:r>
        <w:rPr>
          <w:rFonts w:cstheme="minorHAnsi"/>
          <w:sz w:val="24"/>
          <w:szCs w:val="24"/>
        </w:rPr>
        <w:t>support of my studies over the academic year.</w:t>
      </w:r>
    </w:p>
    <w:p w14:paraId="7465F67F" w14:textId="17CB53A4" w:rsidR="00DC15E1" w:rsidRDefault="00DC15E1" w:rsidP="0085226A">
      <w:pPr>
        <w:spacing w:line="360" w:lineRule="auto"/>
        <w:jc w:val="center"/>
        <w:rPr>
          <w:rFonts w:cstheme="minorHAnsi"/>
          <w:sz w:val="24"/>
          <w:szCs w:val="24"/>
        </w:rPr>
      </w:pPr>
      <w:r>
        <w:rPr>
          <w:rFonts w:cstheme="minorHAnsi"/>
          <w:sz w:val="24"/>
          <w:szCs w:val="24"/>
        </w:rPr>
        <w:t>I’d like to thank the members of staff within the Criminal Justice and Policing course for providing guidance and support in completing my studies</w:t>
      </w:r>
      <w:r w:rsidR="00BB3DE3">
        <w:rPr>
          <w:rFonts w:cstheme="minorHAnsi"/>
          <w:sz w:val="24"/>
          <w:szCs w:val="24"/>
        </w:rPr>
        <w:t>.</w:t>
      </w:r>
    </w:p>
    <w:p w14:paraId="7E74E8BD" w14:textId="4A96B374" w:rsidR="00BE3D74" w:rsidRDefault="00BE3D74" w:rsidP="0085226A">
      <w:pPr>
        <w:spacing w:line="360" w:lineRule="auto"/>
        <w:jc w:val="center"/>
        <w:rPr>
          <w:rFonts w:cstheme="minorHAnsi"/>
          <w:sz w:val="24"/>
          <w:szCs w:val="24"/>
        </w:rPr>
      </w:pPr>
      <w:r w:rsidRPr="00BE3D74">
        <w:rPr>
          <w:rFonts w:cstheme="minorHAnsi"/>
          <w:sz w:val="24"/>
          <w:szCs w:val="24"/>
        </w:rPr>
        <w:t>Finally, I would like to thank my parents who have provided love and support all these years, without them I would not be here.</w:t>
      </w:r>
    </w:p>
    <w:p w14:paraId="122F8234" w14:textId="32952FFF" w:rsidR="00DC15E1" w:rsidRDefault="00DC15E1" w:rsidP="00C8438D">
      <w:pPr>
        <w:spacing w:line="360" w:lineRule="auto"/>
        <w:jc w:val="center"/>
        <w:rPr>
          <w:rFonts w:cstheme="minorHAnsi"/>
          <w:sz w:val="24"/>
          <w:szCs w:val="24"/>
        </w:rPr>
      </w:pPr>
    </w:p>
    <w:p w14:paraId="205F2AF9" w14:textId="77777777" w:rsidR="000256B4" w:rsidRDefault="000256B4" w:rsidP="00C8438D">
      <w:pPr>
        <w:spacing w:line="360" w:lineRule="auto"/>
        <w:jc w:val="center"/>
        <w:rPr>
          <w:rFonts w:cstheme="minorHAnsi"/>
          <w:sz w:val="24"/>
          <w:szCs w:val="24"/>
        </w:rPr>
      </w:pPr>
    </w:p>
    <w:p w14:paraId="06058852" w14:textId="77777777" w:rsidR="00F12B49" w:rsidRDefault="00F12B49" w:rsidP="00C8438D">
      <w:pPr>
        <w:spacing w:line="360" w:lineRule="auto"/>
        <w:jc w:val="center"/>
        <w:rPr>
          <w:rFonts w:cstheme="minorHAnsi"/>
          <w:sz w:val="24"/>
          <w:szCs w:val="24"/>
        </w:rPr>
      </w:pPr>
    </w:p>
    <w:p w14:paraId="3BB7926A" w14:textId="251FF34D" w:rsidR="007A2BB8" w:rsidRPr="00C8438D" w:rsidRDefault="007A2BB8" w:rsidP="00C8438D">
      <w:pPr>
        <w:spacing w:line="360" w:lineRule="auto"/>
        <w:jc w:val="center"/>
        <w:rPr>
          <w:rFonts w:cstheme="minorHAnsi"/>
          <w:b/>
          <w:bCs/>
          <w:sz w:val="28"/>
          <w:szCs w:val="28"/>
          <w:u w:val="single"/>
        </w:rPr>
      </w:pPr>
    </w:p>
    <w:p w14:paraId="2E0E3516" w14:textId="721748B5" w:rsidR="00F95E98" w:rsidRDefault="00F95E98" w:rsidP="00C87C9A">
      <w:pPr>
        <w:spacing w:line="360" w:lineRule="auto"/>
        <w:jc w:val="center"/>
        <w:rPr>
          <w:rFonts w:asciiTheme="majorHAnsi" w:hAnsiTheme="majorHAnsi" w:cstheme="majorHAnsi"/>
          <w:b/>
          <w:bCs/>
          <w:sz w:val="28"/>
          <w:szCs w:val="28"/>
          <w:u w:val="single"/>
        </w:rPr>
      </w:pPr>
    </w:p>
    <w:p w14:paraId="024D3F0B" w14:textId="6FBBF93B" w:rsidR="00F95E98" w:rsidRDefault="00F95E98" w:rsidP="00C87C9A">
      <w:pPr>
        <w:spacing w:line="360" w:lineRule="auto"/>
        <w:jc w:val="center"/>
        <w:rPr>
          <w:rFonts w:asciiTheme="majorHAnsi" w:hAnsiTheme="majorHAnsi" w:cstheme="majorHAnsi"/>
          <w:b/>
          <w:bCs/>
          <w:sz w:val="28"/>
          <w:szCs w:val="28"/>
          <w:u w:val="single"/>
        </w:rPr>
      </w:pPr>
    </w:p>
    <w:p w14:paraId="19554C6A" w14:textId="77777777" w:rsidR="000256B4" w:rsidRDefault="000256B4" w:rsidP="00C87C9A">
      <w:pPr>
        <w:spacing w:line="360" w:lineRule="auto"/>
        <w:jc w:val="center"/>
        <w:rPr>
          <w:rFonts w:asciiTheme="majorHAnsi" w:hAnsiTheme="majorHAnsi" w:cstheme="majorHAnsi"/>
          <w:b/>
          <w:bCs/>
          <w:sz w:val="28"/>
          <w:szCs w:val="28"/>
          <w:u w:val="single"/>
        </w:rPr>
      </w:pPr>
    </w:p>
    <w:p w14:paraId="68B1B440" w14:textId="045CDA43" w:rsidR="00F95E98" w:rsidRDefault="00F95E98" w:rsidP="00C87C9A">
      <w:pPr>
        <w:spacing w:line="360" w:lineRule="auto"/>
        <w:jc w:val="center"/>
        <w:rPr>
          <w:rFonts w:asciiTheme="majorHAnsi" w:hAnsiTheme="majorHAnsi" w:cstheme="majorHAnsi"/>
          <w:b/>
          <w:bCs/>
          <w:sz w:val="28"/>
          <w:szCs w:val="28"/>
          <w:u w:val="single"/>
        </w:rPr>
      </w:pPr>
    </w:p>
    <w:p w14:paraId="71A1BA36" w14:textId="51DC0EB7" w:rsidR="00F95E98" w:rsidRDefault="00F95E98" w:rsidP="001B038E">
      <w:pPr>
        <w:spacing w:line="360" w:lineRule="auto"/>
        <w:rPr>
          <w:rFonts w:asciiTheme="majorHAnsi" w:hAnsiTheme="majorHAnsi" w:cstheme="majorHAnsi"/>
          <w:b/>
          <w:bCs/>
          <w:sz w:val="28"/>
          <w:szCs w:val="28"/>
          <w:u w:val="single"/>
        </w:rPr>
      </w:pPr>
    </w:p>
    <w:p w14:paraId="75258AB5" w14:textId="15C134C5" w:rsidR="00F95E98" w:rsidRDefault="00F95E98" w:rsidP="00C87C9A">
      <w:pPr>
        <w:spacing w:line="360" w:lineRule="auto"/>
        <w:jc w:val="center"/>
        <w:rPr>
          <w:rFonts w:asciiTheme="majorHAnsi" w:hAnsiTheme="majorHAnsi" w:cstheme="majorHAnsi"/>
          <w:b/>
          <w:bCs/>
          <w:sz w:val="28"/>
          <w:szCs w:val="28"/>
          <w:u w:val="single"/>
        </w:rPr>
      </w:pPr>
    </w:p>
    <w:p w14:paraId="7DCB84B4" w14:textId="50051738" w:rsidR="00F95E98" w:rsidRPr="004C6754" w:rsidRDefault="00F95E98" w:rsidP="00F95E98">
      <w:pPr>
        <w:rPr>
          <w:b/>
          <w:bCs/>
          <w:sz w:val="24"/>
          <w:szCs w:val="24"/>
          <w:u w:val="single"/>
        </w:rPr>
      </w:pPr>
      <w:r w:rsidRPr="004C6754">
        <w:rPr>
          <w:b/>
          <w:bCs/>
          <w:sz w:val="24"/>
          <w:szCs w:val="24"/>
          <w:u w:val="single"/>
        </w:rPr>
        <w:lastRenderedPageBreak/>
        <w:t>Declaration</w:t>
      </w:r>
    </w:p>
    <w:p w14:paraId="03AEF577" w14:textId="1869F236" w:rsidR="00F95E98" w:rsidRDefault="00F95E98" w:rsidP="00F95E98">
      <w:pPr>
        <w:rPr>
          <w:sz w:val="24"/>
          <w:szCs w:val="24"/>
        </w:rPr>
      </w:pPr>
      <w:r>
        <w:rPr>
          <w:sz w:val="24"/>
          <w:szCs w:val="24"/>
        </w:rPr>
        <w:t>This work has not previously been accepted in substance for any degree and is not being concurrently submitted in candidature for any degree.</w:t>
      </w:r>
    </w:p>
    <w:p w14:paraId="6A0B844F" w14:textId="3534729D" w:rsidR="00F95E98" w:rsidRDefault="006A7BBF" w:rsidP="00F95E98">
      <w:pPr>
        <w:rPr>
          <w:sz w:val="24"/>
          <w:szCs w:val="24"/>
        </w:rPr>
      </w:pPr>
      <w:r>
        <w:rPr>
          <w:noProof/>
          <w:sz w:val="24"/>
          <w:szCs w:val="24"/>
        </w:rPr>
        <mc:AlternateContent>
          <mc:Choice Requires="wpi">
            <w:drawing>
              <wp:anchor distT="0" distB="0" distL="114300" distR="114300" simplePos="0" relativeHeight="251623936" behindDoc="0" locked="0" layoutInCell="1" allowOverlap="1" wp14:anchorId="5A4CD324" wp14:editId="7558ECFC">
                <wp:simplePos x="0" y="0"/>
                <wp:positionH relativeFrom="column">
                  <wp:posOffset>788670</wp:posOffset>
                </wp:positionH>
                <wp:positionV relativeFrom="paragraph">
                  <wp:posOffset>-57150</wp:posOffset>
                </wp:positionV>
                <wp:extent cx="981625" cy="309600"/>
                <wp:effectExtent l="38100" t="57150" r="9525" b="52705"/>
                <wp:wrapNone/>
                <wp:docPr id="47" name="Ink 47"/>
                <wp:cNvGraphicFramePr/>
                <a:graphic xmlns:a="http://schemas.openxmlformats.org/drawingml/2006/main">
                  <a:graphicData uri="http://schemas.microsoft.com/office/word/2010/wordprocessingInk">
                    <w14:contentPart bwMode="auto" r:id="rId37">
                      <w14:nvContentPartPr>
                        <w14:cNvContentPartPr/>
                      </w14:nvContentPartPr>
                      <w14:xfrm>
                        <a:off x="0" y="0"/>
                        <a:ext cx="981625" cy="309600"/>
                      </w14:xfrm>
                    </w14:contentPart>
                  </a:graphicData>
                </a:graphic>
              </wp:anchor>
            </w:drawing>
          </mc:Choice>
          <mc:Fallback>
            <w:pict>
              <v:shape w14:anchorId="465BED1B" id="Ink 47" o:spid="_x0000_s1026" type="#_x0000_t75" style="position:absolute;margin-left:61.4pt;margin-top:-5.2pt;width:78.75pt;height:25.8pt;z-index:251623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">
                <v:imagedata r:id="rId38" o:title=""/>
              </v:shape>
            </w:pict>
          </mc:Fallback>
        </mc:AlternateContent>
      </w:r>
      <w:r w:rsidR="00F95E98">
        <w:rPr>
          <w:sz w:val="24"/>
          <w:szCs w:val="24"/>
        </w:rPr>
        <w:t xml:space="preserve">Signed </w:t>
      </w:r>
      <w:r>
        <w:rPr>
          <w:sz w:val="24"/>
          <w:szCs w:val="24"/>
        </w:rPr>
        <w:t xml:space="preserve">                                         </w:t>
      </w:r>
      <w:r w:rsidR="00F95E98">
        <w:rPr>
          <w:sz w:val="24"/>
          <w:szCs w:val="24"/>
        </w:rPr>
        <w:t>(candidate)</w:t>
      </w:r>
    </w:p>
    <w:p w14:paraId="56DFBFBC" w14:textId="405F9582" w:rsidR="00F95E98" w:rsidRDefault="002925D1" w:rsidP="00F95E98">
      <w:pPr>
        <w:rPr>
          <w:sz w:val="24"/>
          <w:szCs w:val="24"/>
        </w:rPr>
      </w:pPr>
      <w:r>
        <w:rPr>
          <w:noProof/>
          <w:sz w:val="24"/>
          <w:szCs w:val="24"/>
        </w:rPr>
        <mc:AlternateContent>
          <mc:Choice Requires="wpi">
            <w:drawing>
              <wp:anchor distT="0" distB="0" distL="114300" distR="114300" simplePos="0" relativeHeight="251803648" behindDoc="0" locked="0" layoutInCell="1" allowOverlap="1" wp14:anchorId="2DB86C38" wp14:editId="0B6A857A">
                <wp:simplePos x="0" y="0"/>
                <wp:positionH relativeFrom="column">
                  <wp:posOffset>485730</wp:posOffset>
                </wp:positionH>
                <wp:positionV relativeFrom="paragraph">
                  <wp:posOffset>53960</wp:posOffset>
                </wp:positionV>
                <wp:extent cx="360" cy="360"/>
                <wp:effectExtent l="38100" t="38100" r="38100" b="38100"/>
                <wp:wrapNone/>
                <wp:docPr id="71" name="Ink 71"/>
                <wp:cNvGraphicFramePr/>
                <a:graphic xmlns:a="http://schemas.openxmlformats.org/drawingml/2006/main">
                  <a:graphicData uri="http://schemas.microsoft.com/office/word/2010/wordprocessingInk">
                    <w14:contentPart bwMode="auto" r:id="rId39">
                      <w14:nvContentPartPr>
                        <w14:cNvContentPartPr/>
                      </w14:nvContentPartPr>
                      <w14:xfrm>
                        <a:off x="0" y="0"/>
                        <a:ext cx="360" cy="360"/>
                      </w14:xfrm>
                    </w14:contentPart>
                  </a:graphicData>
                </a:graphic>
              </wp:anchor>
            </w:drawing>
          </mc:Choice>
          <mc:Fallback>
            <w:pict>
              <v:shape w14:anchorId="52A8877A" id="Ink 71" o:spid="_x0000_s1026" type="#_x0000_t75" style="position:absolute;margin-left:37.9pt;margin-top:3.9pt;width:.75pt;height:.75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">
                <v:imagedata r:id="rId12" o:title=""/>
              </v:shape>
            </w:pict>
          </mc:Fallback>
        </mc:AlternateContent>
      </w:r>
      <w:r w:rsidR="00F95E98">
        <w:rPr>
          <w:sz w:val="24"/>
          <w:szCs w:val="24"/>
        </w:rPr>
        <w:t>Date</w:t>
      </w:r>
      <w:r w:rsidR="006A7BBF">
        <w:rPr>
          <w:sz w:val="24"/>
          <w:szCs w:val="24"/>
        </w:rPr>
        <w:t>:   2</w:t>
      </w:r>
      <w:r w:rsidR="006A7BBF" w:rsidRPr="006A7BBF">
        <w:rPr>
          <w:sz w:val="24"/>
          <w:szCs w:val="24"/>
          <w:vertAlign w:val="superscript"/>
        </w:rPr>
        <w:t>nd</w:t>
      </w:r>
      <w:r w:rsidR="006A7BBF">
        <w:rPr>
          <w:sz w:val="24"/>
          <w:szCs w:val="24"/>
        </w:rPr>
        <w:t xml:space="preserve"> of December 2021</w:t>
      </w:r>
    </w:p>
    <w:p w14:paraId="60CB84DC" w14:textId="77777777" w:rsidR="00F95E98" w:rsidRDefault="00F95E98" w:rsidP="00F95E98">
      <w:pPr>
        <w:rPr>
          <w:sz w:val="24"/>
          <w:szCs w:val="24"/>
        </w:rPr>
      </w:pPr>
    </w:p>
    <w:p w14:paraId="7AB4C588" w14:textId="4CF466C7" w:rsidR="00F95E98" w:rsidRPr="004C6754" w:rsidRDefault="00F95E98" w:rsidP="00F95E98">
      <w:pPr>
        <w:rPr>
          <w:b/>
          <w:bCs/>
          <w:sz w:val="24"/>
          <w:szCs w:val="24"/>
        </w:rPr>
      </w:pPr>
      <w:r w:rsidRPr="004C6754">
        <w:rPr>
          <w:b/>
          <w:bCs/>
          <w:sz w:val="24"/>
          <w:szCs w:val="24"/>
        </w:rPr>
        <w:t>S</w:t>
      </w:r>
      <w:r w:rsidR="004C6754" w:rsidRPr="004C6754">
        <w:rPr>
          <w:b/>
          <w:bCs/>
          <w:sz w:val="24"/>
          <w:szCs w:val="24"/>
        </w:rPr>
        <w:t>TATEMENT 1</w:t>
      </w:r>
    </w:p>
    <w:p w14:paraId="040AFBE7" w14:textId="4CC1C94A" w:rsidR="00F95E98" w:rsidRDefault="00F95E98" w:rsidP="00F95E98">
      <w:pPr>
        <w:rPr>
          <w:sz w:val="24"/>
          <w:szCs w:val="24"/>
        </w:rPr>
      </w:pPr>
      <w:r>
        <w:rPr>
          <w:sz w:val="24"/>
          <w:szCs w:val="24"/>
        </w:rPr>
        <w:t>This dissertation is being submitted in partial fulfilment of the requirements for the degree of MA.</w:t>
      </w:r>
    </w:p>
    <w:p w14:paraId="346E8C62" w14:textId="381DC40E" w:rsidR="00F95E98" w:rsidRDefault="004C6754" w:rsidP="00F95E98">
      <w:pPr>
        <w:rPr>
          <w:sz w:val="24"/>
          <w:szCs w:val="24"/>
        </w:rPr>
      </w:pPr>
      <w:r>
        <w:rPr>
          <w:noProof/>
          <w:sz w:val="24"/>
          <w:szCs w:val="24"/>
        </w:rPr>
        <mc:AlternateContent>
          <mc:Choice Requires="wpi">
            <w:drawing>
              <wp:anchor distT="0" distB="0" distL="114300" distR="114300" simplePos="0" relativeHeight="251824128" behindDoc="0" locked="0" layoutInCell="1" allowOverlap="1" wp14:anchorId="30D4A194" wp14:editId="7852B4AD">
                <wp:simplePos x="0" y="0"/>
                <wp:positionH relativeFrom="column">
                  <wp:posOffset>521970</wp:posOffset>
                </wp:positionH>
                <wp:positionV relativeFrom="paragraph">
                  <wp:posOffset>-17145</wp:posOffset>
                </wp:positionV>
                <wp:extent cx="981625" cy="309600"/>
                <wp:effectExtent l="38100" t="57150" r="9525" b="52705"/>
                <wp:wrapNone/>
                <wp:docPr id="97" name="Ink 97"/>
                <wp:cNvGraphicFramePr/>
                <a:graphic xmlns:a="http://schemas.openxmlformats.org/drawingml/2006/main">
                  <a:graphicData uri="http://schemas.microsoft.com/office/word/2010/wordprocessingInk">
                    <w14:contentPart bwMode="auto" r:id="rId40">
                      <w14:nvContentPartPr>
                        <w14:cNvContentPartPr/>
                      </w14:nvContentPartPr>
                      <w14:xfrm>
                        <a:off x="0" y="0"/>
                        <a:ext cx="981625" cy="309600"/>
                      </w14:xfrm>
                    </w14:contentPart>
                  </a:graphicData>
                </a:graphic>
              </wp:anchor>
            </w:drawing>
          </mc:Choice>
          <mc:Fallback>
            <w:pict>
              <v:shape w14:anchorId="12117E61" id="Ink 97" o:spid="_x0000_s1026" type="#_x0000_t75" style="position:absolute;margin-left:40.4pt;margin-top:-2.05pt;width:78.75pt;height:25.8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">
                <v:imagedata r:id="rId41" o:title=""/>
              </v:shape>
            </w:pict>
          </mc:Fallback>
        </mc:AlternateContent>
      </w:r>
      <w:r w:rsidR="00F95E98">
        <w:rPr>
          <w:sz w:val="24"/>
          <w:szCs w:val="24"/>
        </w:rPr>
        <w:t xml:space="preserve">Signed </w:t>
      </w:r>
      <w:r w:rsidR="006A7BBF">
        <w:rPr>
          <w:sz w:val="24"/>
          <w:szCs w:val="24"/>
        </w:rPr>
        <w:t xml:space="preserve">                                      </w:t>
      </w:r>
      <w:r w:rsidR="00F95E98">
        <w:rPr>
          <w:sz w:val="24"/>
          <w:szCs w:val="24"/>
        </w:rPr>
        <w:t>(candidate)</w:t>
      </w:r>
    </w:p>
    <w:p w14:paraId="100C5FAD" w14:textId="46F86706" w:rsidR="00F95E98" w:rsidRDefault="00F95E98" w:rsidP="00F95E98">
      <w:pPr>
        <w:rPr>
          <w:sz w:val="24"/>
          <w:szCs w:val="24"/>
        </w:rPr>
      </w:pPr>
      <w:r>
        <w:rPr>
          <w:sz w:val="24"/>
          <w:szCs w:val="24"/>
        </w:rPr>
        <w:t>Date</w:t>
      </w:r>
      <w:r w:rsidR="006A7BBF">
        <w:rPr>
          <w:sz w:val="24"/>
          <w:szCs w:val="24"/>
        </w:rPr>
        <w:t>:    2</w:t>
      </w:r>
      <w:r w:rsidR="006A7BBF" w:rsidRPr="006A7BBF">
        <w:rPr>
          <w:sz w:val="24"/>
          <w:szCs w:val="24"/>
          <w:vertAlign w:val="superscript"/>
        </w:rPr>
        <w:t>nd</w:t>
      </w:r>
      <w:r w:rsidR="006A7BBF">
        <w:rPr>
          <w:sz w:val="24"/>
          <w:szCs w:val="24"/>
        </w:rPr>
        <w:t xml:space="preserve"> of December 2021   </w:t>
      </w:r>
    </w:p>
    <w:p w14:paraId="45BF1BAE" w14:textId="77777777" w:rsidR="00F95E98" w:rsidRDefault="00F95E98" w:rsidP="00F95E98">
      <w:pPr>
        <w:rPr>
          <w:sz w:val="24"/>
          <w:szCs w:val="24"/>
        </w:rPr>
      </w:pPr>
    </w:p>
    <w:p w14:paraId="4F95C604" w14:textId="77777777" w:rsidR="00F95E98" w:rsidRDefault="00F95E98" w:rsidP="00F95E98">
      <w:pPr>
        <w:rPr>
          <w:sz w:val="24"/>
          <w:szCs w:val="24"/>
        </w:rPr>
      </w:pPr>
      <w:r>
        <w:rPr>
          <w:sz w:val="24"/>
          <w:szCs w:val="24"/>
        </w:rPr>
        <w:t>Statement 2</w:t>
      </w:r>
    </w:p>
    <w:p w14:paraId="3FDA5F32" w14:textId="77777777" w:rsidR="00F95E98" w:rsidRDefault="00F95E98" w:rsidP="00F95E98">
      <w:pPr>
        <w:rPr>
          <w:sz w:val="24"/>
          <w:szCs w:val="24"/>
        </w:rPr>
      </w:pPr>
      <w:r>
        <w:rPr>
          <w:sz w:val="24"/>
          <w:szCs w:val="24"/>
        </w:rPr>
        <w:t xml:space="preserve">This dissertation is the result of my own independent work/investigation, except where otherwise stated. Other sources are acknowledged by footnotes giving explicit references.  A bibliography is appended. </w:t>
      </w:r>
    </w:p>
    <w:p w14:paraId="3782CF8A" w14:textId="02D35523" w:rsidR="00F95E98" w:rsidRDefault="004C6754" w:rsidP="00F95E98">
      <w:pPr>
        <w:rPr>
          <w:sz w:val="24"/>
          <w:szCs w:val="24"/>
        </w:rPr>
      </w:pPr>
      <w:r>
        <w:rPr>
          <w:noProof/>
          <w:sz w:val="24"/>
          <w:szCs w:val="24"/>
        </w:rPr>
        <mc:AlternateContent>
          <mc:Choice Requires="wpi">
            <w:drawing>
              <wp:anchor distT="0" distB="0" distL="114300" distR="114300" simplePos="0" relativeHeight="251826176" behindDoc="0" locked="0" layoutInCell="1" allowOverlap="1" wp14:anchorId="6E1892B2" wp14:editId="1426F409">
                <wp:simplePos x="0" y="0"/>
                <wp:positionH relativeFrom="column">
                  <wp:posOffset>521970</wp:posOffset>
                </wp:positionH>
                <wp:positionV relativeFrom="paragraph">
                  <wp:posOffset>-19685</wp:posOffset>
                </wp:positionV>
                <wp:extent cx="981625" cy="309600"/>
                <wp:effectExtent l="38100" t="57150" r="9525" b="52705"/>
                <wp:wrapNone/>
                <wp:docPr id="98" name="Ink 98"/>
                <wp:cNvGraphicFramePr/>
                <a:graphic xmlns:a="http://schemas.openxmlformats.org/drawingml/2006/main">
                  <a:graphicData uri="http://schemas.microsoft.com/office/word/2010/wordprocessingInk">
                    <w14:contentPart bwMode="auto" r:id="rId42">
                      <w14:nvContentPartPr>
                        <w14:cNvContentPartPr/>
                      </w14:nvContentPartPr>
                      <w14:xfrm>
                        <a:off x="0" y="0"/>
                        <a:ext cx="981625" cy="309600"/>
                      </w14:xfrm>
                    </w14:contentPart>
                  </a:graphicData>
                </a:graphic>
              </wp:anchor>
            </w:drawing>
          </mc:Choice>
          <mc:Fallback>
            <w:pict>
              <v:shape w14:anchorId="74E42900" id="Ink 98" o:spid="_x0000_s1026" type="#_x0000_t75" style="position:absolute;margin-left:40.4pt;margin-top:-2.25pt;width:78.75pt;height:25.8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">
                <v:imagedata r:id="rId43" o:title=""/>
              </v:shape>
            </w:pict>
          </mc:Fallback>
        </mc:AlternateContent>
      </w:r>
      <w:r w:rsidR="00F95E98">
        <w:rPr>
          <w:sz w:val="24"/>
          <w:szCs w:val="24"/>
        </w:rPr>
        <w:t xml:space="preserve">Signed </w:t>
      </w:r>
      <w:r w:rsidR="006A7BBF">
        <w:rPr>
          <w:sz w:val="24"/>
          <w:szCs w:val="24"/>
        </w:rPr>
        <w:t xml:space="preserve">                                </w:t>
      </w:r>
      <w:r w:rsidR="00F95E98">
        <w:rPr>
          <w:sz w:val="24"/>
          <w:szCs w:val="24"/>
        </w:rPr>
        <w:t xml:space="preserve"> (candidate)</w:t>
      </w:r>
    </w:p>
    <w:p w14:paraId="3060BAD3" w14:textId="0AA25C09" w:rsidR="00F95E98" w:rsidRDefault="00F95E98" w:rsidP="00F95E98">
      <w:pPr>
        <w:rPr>
          <w:sz w:val="24"/>
          <w:szCs w:val="24"/>
        </w:rPr>
      </w:pPr>
      <w:r>
        <w:rPr>
          <w:sz w:val="24"/>
          <w:szCs w:val="24"/>
        </w:rPr>
        <w:t>Date</w:t>
      </w:r>
      <w:r w:rsidR="006A7BBF">
        <w:rPr>
          <w:sz w:val="24"/>
          <w:szCs w:val="24"/>
        </w:rPr>
        <w:t>:    2</w:t>
      </w:r>
      <w:r w:rsidR="006A7BBF" w:rsidRPr="006A7BBF">
        <w:rPr>
          <w:sz w:val="24"/>
          <w:szCs w:val="24"/>
          <w:vertAlign w:val="superscript"/>
        </w:rPr>
        <w:t>nd</w:t>
      </w:r>
      <w:r w:rsidR="006A7BBF">
        <w:rPr>
          <w:sz w:val="24"/>
          <w:szCs w:val="24"/>
        </w:rPr>
        <w:t xml:space="preserve"> of December 2021</w:t>
      </w:r>
    </w:p>
    <w:p w14:paraId="09EBF464" w14:textId="6D0C67C0" w:rsidR="00F95E98" w:rsidRDefault="00F95E98" w:rsidP="00F95E98">
      <w:pPr>
        <w:rPr>
          <w:sz w:val="24"/>
          <w:szCs w:val="24"/>
        </w:rPr>
      </w:pPr>
    </w:p>
    <w:p w14:paraId="3C0B5B99" w14:textId="013A9FC8" w:rsidR="00F95E98" w:rsidRPr="004C6754" w:rsidRDefault="00F95E98" w:rsidP="00F95E98">
      <w:pPr>
        <w:rPr>
          <w:b/>
          <w:bCs/>
          <w:sz w:val="24"/>
          <w:szCs w:val="24"/>
        </w:rPr>
      </w:pPr>
      <w:r w:rsidRPr="004C6754">
        <w:rPr>
          <w:b/>
          <w:bCs/>
          <w:sz w:val="24"/>
          <w:szCs w:val="24"/>
        </w:rPr>
        <w:t>S</w:t>
      </w:r>
      <w:r w:rsidR="004C6754" w:rsidRPr="004C6754">
        <w:rPr>
          <w:b/>
          <w:bCs/>
          <w:sz w:val="24"/>
          <w:szCs w:val="24"/>
        </w:rPr>
        <w:t>TATEMENT</w:t>
      </w:r>
      <w:r w:rsidRPr="004C6754">
        <w:rPr>
          <w:b/>
          <w:bCs/>
          <w:sz w:val="24"/>
          <w:szCs w:val="24"/>
        </w:rPr>
        <w:t xml:space="preserve"> 3 </w:t>
      </w:r>
    </w:p>
    <w:p w14:paraId="1AC5CA0F" w14:textId="2EDC3353" w:rsidR="00F95E98" w:rsidRDefault="006A7BBF" w:rsidP="00F95E98">
      <w:pPr>
        <w:rPr>
          <w:sz w:val="24"/>
          <w:szCs w:val="24"/>
        </w:rPr>
      </w:pPr>
      <w:r>
        <w:rPr>
          <w:noProof/>
          <w:sz w:val="24"/>
          <w:szCs w:val="24"/>
        </w:rPr>
        <w:t xml:space="preserve"> </w:t>
      </w:r>
      <w:r w:rsidR="00F95E98">
        <w:rPr>
          <w:sz w:val="24"/>
          <w:szCs w:val="24"/>
        </w:rPr>
        <w:t xml:space="preserve">I hereby give consent for my dissertation, if accepted, to be available for photocopying and for interlibrary loan, and for the title and summary to be made available to outside organisations. </w:t>
      </w:r>
    </w:p>
    <w:p w14:paraId="30E5743F" w14:textId="146E688F" w:rsidR="00F95E98" w:rsidRDefault="004C6754" w:rsidP="00F95E98">
      <w:pPr>
        <w:rPr>
          <w:sz w:val="24"/>
          <w:szCs w:val="24"/>
        </w:rPr>
      </w:pPr>
      <w:r>
        <w:rPr>
          <w:noProof/>
          <w:sz w:val="24"/>
          <w:szCs w:val="24"/>
        </w:rPr>
        <mc:AlternateContent>
          <mc:Choice Requires="wpi">
            <w:drawing>
              <wp:anchor distT="0" distB="0" distL="114300" distR="114300" simplePos="0" relativeHeight="251828224" behindDoc="0" locked="0" layoutInCell="1" allowOverlap="1" wp14:anchorId="4510FB02" wp14:editId="7914D215">
                <wp:simplePos x="0" y="0"/>
                <wp:positionH relativeFrom="column">
                  <wp:posOffset>485500</wp:posOffset>
                </wp:positionH>
                <wp:positionV relativeFrom="paragraph">
                  <wp:posOffset>-19685</wp:posOffset>
                </wp:positionV>
                <wp:extent cx="981625" cy="309600"/>
                <wp:effectExtent l="38100" t="57150" r="9525" b="52705"/>
                <wp:wrapNone/>
                <wp:docPr id="99" name="Ink 99"/>
                <wp:cNvGraphicFramePr/>
                <a:graphic xmlns:a="http://schemas.openxmlformats.org/drawingml/2006/main">
                  <a:graphicData uri="http://schemas.microsoft.com/office/word/2010/wordprocessingInk">
                    <w14:contentPart bwMode="auto" r:id="rId44">
                      <w14:nvContentPartPr>
                        <w14:cNvContentPartPr/>
                      </w14:nvContentPartPr>
                      <w14:xfrm>
                        <a:off x="0" y="0"/>
                        <a:ext cx="981625" cy="309600"/>
                      </w14:xfrm>
                    </w14:contentPart>
                  </a:graphicData>
                </a:graphic>
              </wp:anchor>
            </w:drawing>
          </mc:Choice>
          <mc:Fallback>
            <w:pict>
              <v:shape w14:anchorId="6846AA8D" id="Ink 99" o:spid="_x0000_s1026" type="#_x0000_t75" style="position:absolute;margin-left:37.55pt;margin-top:-2.25pt;width:78.75pt;height:25.8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">
                <v:imagedata r:id="rId45" o:title=""/>
              </v:shape>
            </w:pict>
          </mc:Fallback>
        </mc:AlternateContent>
      </w:r>
      <w:r w:rsidR="00F95E98">
        <w:rPr>
          <w:sz w:val="24"/>
          <w:szCs w:val="24"/>
        </w:rPr>
        <w:t xml:space="preserve">Signed </w:t>
      </w:r>
      <w:r w:rsidR="006A7BBF">
        <w:rPr>
          <w:sz w:val="24"/>
          <w:szCs w:val="24"/>
        </w:rPr>
        <w:t xml:space="preserve">                                </w:t>
      </w:r>
      <w:r w:rsidR="00F95E98">
        <w:rPr>
          <w:sz w:val="24"/>
          <w:szCs w:val="24"/>
        </w:rPr>
        <w:t xml:space="preserve"> (candidate)</w:t>
      </w:r>
    </w:p>
    <w:p w14:paraId="6DA963B5" w14:textId="0140BAD3" w:rsidR="00F95E98" w:rsidRDefault="00F95E98" w:rsidP="00F95E98">
      <w:pPr>
        <w:rPr>
          <w:sz w:val="24"/>
          <w:szCs w:val="24"/>
        </w:rPr>
      </w:pPr>
      <w:r>
        <w:rPr>
          <w:sz w:val="24"/>
          <w:szCs w:val="24"/>
        </w:rPr>
        <w:t>Date</w:t>
      </w:r>
      <w:r w:rsidR="006A7BBF">
        <w:rPr>
          <w:sz w:val="24"/>
          <w:szCs w:val="24"/>
        </w:rPr>
        <w:t>:  2</w:t>
      </w:r>
      <w:r w:rsidR="006A7BBF" w:rsidRPr="006A7BBF">
        <w:rPr>
          <w:sz w:val="24"/>
          <w:szCs w:val="24"/>
          <w:vertAlign w:val="superscript"/>
        </w:rPr>
        <w:t>nd</w:t>
      </w:r>
      <w:r w:rsidR="006A7BBF">
        <w:rPr>
          <w:sz w:val="24"/>
          <w:szCs w:val="24"/>
        </w:rPr>
        <w:t xml:space="preserve"> of December 2021</w:t>
      </w:r>
    </w:p>
    <w:p w14:paraId="2B4BD6CB" w14:textId="77777777" w:rsidR="004C6754" w:rsidRDefault="004C6754" w:rsidP="00F95E98">
      <w:pPr>
        <w:rPr>
          <w:sz w:val="24"/>
          <w:szCs w:val="24"/>
        </w:rPr>
      </w:pPr>
    </w:p>
    <w:p w14:paraId="16631A42" w14:textId="72664351" w:rsidR="00F95E98" w:rsidRPr="004C6754" w:rsidRDefault="00F95E98" w:rsidP="00F95E98">
      <w:pPr>
        <w:rPr>
          <w:b/>
          <w:bCs/>
          <w:sz w:val="24"/>
          <w:szCs w:val="24"/>
        </w:rPr>
      </w:pPr>
      <w:r w:rsidRPr="004C6754">
        <w:rPr>
          <w:b/>
          <w:bCs/>
          <w:sz w:val="24"/>
          <w:szCs w:val="24"/>
        </w:rPr>
        <w:t>S</w:t>
      </w:r>
      <w:r w:rsidR="004C6754" w:rsidRPr="004C6754">
        <w:rPr>
          <w:b/>
          <w:bCs/>
          <w:sz w:val="24"/>
          <w:szCs w:val="24"/>
        </w:rPr>
        <w:t>TATEMENT</w:t>
      </w:r>
      <w:r w:rsidRPr="004C6754">
        <w:rPr>
          <w:b/>
          <w:bCs/>
          <w:sz w:val="24"/>
          <w:szCs w:val="24"/>
        </w:rPr>
        <w:t xml:space="preserve"> 4 </w:t>
      </w:r>
    </w:p>
    <w:p w14:paraId="72F3010F" w14:textId="6F12A244" w:rsidR="00F95E98" w:rsidRDefault="00F95E98" w:rsidP="00F95E98">
      <w:pPr>
        <w:rPr>
          <w:sz w:val="24"/>
          <w:szCs w:val="24"/>
        </w:rPr>
      </w:pPr>
      <w:r>
        <w:rPr>
          <w:sz w:val="24"/>
          <w:szCs w:val="24"/>
        </w:rPr>
        <w:t>I hereby give consent for my dissertation, if accepted, to be available on the university’s IT system to those who have consent to use the system.</w:t>
      </w:r>
    </w:p>
    <w:p w14:paraId="6F7C874B" w14:textId="381724D1" w:rsidR="00F95E98" w:rsidRDefault="004C6754" w:rsidP="00F95E98">
      <w:pPr>
        <w:rPr>
          <w:sz w:val="24"/>
          <w:szCs w:val="24"/>
        </w:rPr>
      </w:pPr>
      <w:r>
        <w:rPr>
          <w:noProof/>
          <w:sz w:val="24"/>
          <w:szCs w:val="24"/>
        </w:rPr>
        <mc:AlternateContent>
          <mc:Choice Requires="wpi">
            <w:drawing>
              <wp:anchor distT="0" distB="0" distL="114300" distR="114300" simplePos="0" relativeHeight="251830272" behindDoc="0" locked="0" layoutInCell="1" allowOverlap="1" wp14:anchorId="456EC224" wp14:editId="51B5A13A">
                <wp:simplePos x="0" y="0"/>
                <wp:positionH relativeFrom="column">
                  <wp:posOffset>485500</wp:posOffset>
                </wp:positionH>
                <wp:positionV relativeFrom="paragraph">
                  <wp:posOffset>-19685</wp:posOffset>
                </wp:positionV>
                <wp:extent cx="981625" cy="309600"/>
                <wp:effectExtent l="38100" t="57150" r="9525" b="52705"/>
                <wp:wrapNone/>
                <wp:docPr id="100" name="Ink 100"/>
                <wp:cNvGraphicFramePr/>
                <a:graphic xmlns:a="http://schemas.openxmlformats.org/drawingml/2006/main">
                  <a:graphicData uri="http://schemas.microsoft.com/office/word/2010/wordprocessingInk">
                    <w14:contentPart bwMode="auto" r:id="rId46">
                      <w14:nvContentPartPr>
                        <w14:cNvContentPartPr/>
                      </w14:nvContentPartPr>
                      <w14:xfrm>
                        <a:off x="0" y="0"/>
                        <a:ext cx="981625" cy="309600"/>
                      </w14:xfrm>
                    </w14:contentPart>
                  </a:graphicData>
                </a:graphic>
              </wp:anchor>
            </w:drawing>
          </mc:Choice>
          <mc:Fallback>
            <w:pict>
              <v:shape w14:anchorId="0E0D1781" id="Ink 100" o:spid="_x0000_s1026" type="#_x0000_t75" style="position:absolute;margin-left:37.55pt;margin-top:-2.25pt;width:78.75pt;height:25.8pt;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">
                <v:imagedata r:id="rId41" o:title=""/>
              </v:shape>
            </w:pict>
          </mc:Fallback>
        </mc:AlternateContent>
      </w:r>
      <w:r w:rsidR="00F95E98">
        <w:rPr>
          <w:sz w:val="24"/>
          <w:szCs w:val="24"/>
        </w:rPr>
        <w:t xml:space="preserve">Signed </w:t>
      </w:r>
      <w:r w:rsidR="006A7BBF">
        <w:rPr>
          <w:sz w:val="24"/>
          <w:szCs w:val="24"/>
        </w:rPr>
        <w:t xml:space="preserve">                                   </w:t>
      </w:r>
      <w:r w:rsidR="00F95E98">
        <w:rPr>
          <w:sz w:val="24"/>
          <w:szCs w:val="24"/>
        </w:rPr>
        <w:t xml:space="preserve"> (candidate)</w:t>
      </w:r>
    </w:p>
    <w:p w14:paraId="132D4DD0" w14:textId="7B8C1FEA" w:rsidR="00F95E98" w:rsidRPr="008C4717" w:rsidRDefault="00F95E98" w:rsidP="008C4717">
      <w:pPr>
        <w:rPr>
          <w:sz w:val="24"/>
          <w:szCs w:val="24"/>
        </w:rPr>
      </w:pPr>
      <w:r>
        <w:rPr>
          <w:sz w:val="24"/>
          <w:szCs w:val="24"/>
        </w:rPr>
        <w:t>Date</w:t>
      </w:r>
      <w:r w:rsidR="006A7BBF">
        <w:rPr>
          <w:sz w:val="24"/>
          <w:szCs w:val="24"/>
        </w:rPr>
        <w:t>:   2</w:t>
      </w:r>
      <w:r w:rsidR="006A7BBF" w:rsidRPr="006A7BBF">
        <w:rPr>
          <w:sz w:val="24"/>
          <w:szCs w:val="24"/>
          <w:vertAlign w:val="superscript"/>
        </w:rPr>
        <w:t>nd</w:t>
      </w:r>
      <w:r w:rsidR="006A7BBF">
        <w:rPr>
          <w:sz w:val="24"/>
          <w:szCs w:val="24"/>
        </w:rPr>
        <w:t xml:space="preserve"> of December 2021</w:t>
      </w:r>
    </w:p>
    <w:p w14:paraId="6DFB2237" w14:textId="46021984" w:rsidR="00F95E98" w:rsidRPr="00FF5F25" w:rsidRDefault="00F95E98" w:rsidP="00FF5F25">
      <w:pPr>
        <w:pStyle w:val="Heading1"/>
        <w:jc w:val="center"/>
        <w:rPr>
          <w:b w:val="0"/>
          <w:bCs/>
        </w:rPr>
      </w:pPr>
      <w:bookmarkStart w:id="1" w:name="_Toc89379256"/>
      <w:r w:rsidRPr="00FF5F25">
        <w:rPr>
          <w:b w:val="0"/>
          <w:bCs/>
        </w:rPr>
        <w:lastRenderedPageBreak/>
        <w:t>Abstract</w:t>
      </w:r>
      <w:bookmarkEnd w:id="1"/>
    </w:p>
    <w:p w14:paraId="5999B165" w14:textId="5E09FCA3" w:rsidR="00F95E98" w:rsidRDefault="00F95E98" w:rsidP="000757E3">
      <w:pPr>
        <w:spacing w:line="360" w:lineRule="auto"/>
        <w:rPr>
          <w:rFonts w:asciiTheme="majorHAnsi" w:hAnsiTheme="majorHAnsi" w:cstheme="majorHAnsi"/>
          <w:b/>
          <w:bCs/>
          <w:sz w:val="28"/>
          <w:szCs w:val="28"/>
          <w:u w:val="single"/>
        </w:rPr>
      </w:pPr>
    </w:p>
    <w:p w14:paraId="30E61EE3" w14:textId="77777777" w:rsidR="00F00D60" w:rsidRDefault="00DF6DB2" w:rsidP="008D3238">
      <w:pPr>
        <w:spacing w:line="360" w:lineRule="auto"/>
        <w:ind w:firstLine="720"/>
        <w:rPr>
          <w:rFonts w:cstheme="minorHAnsi"/>
          <w:sz w:val="24"/>
          <w:szCs w:val="24"/>
        </w:rPr>
      </w:pPr>
      <w:r w:rsidRPr="008D3238">
        <w:rPr>
          <w:rFonts w:cstheme="minorHAnsi"/>
          <w:sz w:val="24"/>
          <w:szCs w:val="24"/>
        </w:rPr>
        <w:t xml:space="preserve">The aim of this dissertation </w:t>
      </w:r>
      <w:r w:rsidR="00115ABB" w:rsidRPr="008D3238">
        <w:rPr>
          <w:rFonts w:cstheme="minorHAnsi"/>
          <w:sz w:val="24"/>
          <w:szCs w:val="24"/>
        </w:rPr>
        <w:t xml:space="preserve">is to analyse the relationship between </w:t>
      </w:r>
      <w:r w:rsidR="00340ECD" w:rsidRPr="008D3238">
        <w:rPr>
          <w:rFonts w:cstheme="minorHAnsi"/>
          <w:sz w:val="24"/>
          <w:szCs w:val="24"/>
        </w:rPr>
        <w:t>religious extremism and domestic terrorism within England and Wales during the 21</w:t>
      </w:r>
      <w:r w:rsidR="00340ECD" w:rsidRPr="008D3238">
        <w:rPr>
          <w:rFonts w:cstheme="minorHAnsi"/>
          <w:sz w:val="24"/>
          <w:szCs w:val="24"/>
          <w:vertAlign w:val="superscript"/>
        </w:rPr>
        <w:t>st</w:t>
      </w:r>
      <w:r w:rsidR="00340ECD" w:rsidRPr="008D3238">
        <w:rPr>
          <w:rFonts w:cstheme="minorHAnsi"/>
          <w:sz w:val="24"/>
          <w:szCs w:val="24"/>
        </w:rPr>
        <w:t xml:space="preserve"> century.</w:t>
      </w:r>
      <w:r w:rsidR="007E01F9" w:rsidRPr="008D3238">
        <w:rPr>
          <w:rFonts w:cstheme="minorHAnsi"/>
          <w:sz w:val="24"/>
          <w:szCs w:val="24"/>
        </w:rPr>
        <w:t xml:space="preserve"> </w:t>
      </w:r>
      <w:r w:rsidR="00A75887" w:rsidRPr="008D3238">
        <w:rPr>
          <w:rFonts w:cstheme="minorHAnsi"/>
          <w:sz w:val="24"/>
          <w:szCs w:val="24"/>
        </w:rPr>
        <w:t xml:space="preserve">The </w:t>
      </w:r>
      <w:r w:rsidR="003A59C7" w:rsidRPr="008D3238">
        <w:rPr>
          <w:rFonts w:cstheme="minorHAnsi"/>
          <w:sz w:val="24"/>
          <w:szCs w:val="24"/>
        </w:rPr>
        <w:t>dissertation</w:t>
      </w:r>
      <w:r w:rsidR="00A75887" w:rsidRPr="008D3238">
        <w:rPr>
          <w:rFonts w:cstheme="minorHAnsi"/>
          <w:sz w:val="24"/>
          <w:szCs w:val="24"/>
        </w:rPr>
        <w:t xml:space="preserve"> will explore </w:t>
      </w:r>
      <w:r w:rsidR="003B082D" w:rsidRPr="008D3238">
        <w:rPr>
          <w:rFonts w:cstheme="minorHAnsi"/>
          <w:sz w:val="24"/>
          <w:szCs w:val="24"/>
        </w:rPr>
        <w:t xml:space="preserve">and discuss important topics within this field of </w:t>
      </w:r>
      <w:r w:rsidR="003A59C7" w:rsidRPr="008D3238">
        <w:rPr>
          <w:rFonts w:cstheme="minorHAnsi"/>
          <w:sz w:val="24"/>
          <w:szCs w:val="24"/>
        </w:rPr>
        <w:t xml:space="preserve">study. These </w:t>
      </w:r>
      <w:r w:rsidR="006631AB" w:rsidRPr="008D3238">
        <w:rPr>
          <w:rFonts w:cstheme="minorHAnsi"/>
          <w:sz w:val="24"/>
          <w:szCs w:val="24"/>
        </w:rPr>
        <w:t xml:space="preserve">topics will </w:t>
      </w:r>
      <w:r w:rsidR="003A59C7" w:rsidRPr="008D3238">
        <w:rPr>
          <w:rFonts w:cstheme="minorHAnsi"/>
          <w:sz w:val="24"/>
          <w:szCs w:val="24"/>
        </w:rPr>
        <w:t>include the lack of universally agreed definitions</w:t>
      </w:r>
      <w:r w:rsidR="006631AB" w:rsidRPr="008D3238">
        <w:rPr>
          <w:rFonts w:cstheme="minorHAnsi"/>
          <w:sz w:val="24"/>
          <w:szCs w:val="24"/>
        </w:rPr>
        <w:t xml:space="preserve"> for extremism and terrorism, terrorist attacks which have taken place </w:t>
      </w:r>
      <w:r w:rsidR="00221353" w:rsidRPr="008D3238">
        <w:rPr>
          <w:rFonts w:cstheme="minorHAnsi"/>
          <w:sz w:val="24"/>
          <w:szCs w:val="24"/>
        </w:rPr>
        <w:t>in the UK throughout the 21</w:t>
      </w:r>
      <w:r w:rsidR="00221353" w:rsidRPr="008D3238">
        <w:rPr>
          <w:rFonts w:cstheme="minorHAnsi"/>
          <w:sz w:val="24"/>
          <w:szCs w:val="24"/>
          <w:vertAlign w:val="superscript"/>
        </w:rPr>
        <w:t>st</w:t>
      </w:r>
      <w:r w:rsidR="00221353" w:rsidRPr="008D3238">
        <w:rPr>
          <w:rFonts w:cstheme="minorHAnsi"/>
          <w:sz w:val="24"/>
          <w:szCs w:val="24"/>
        </w:rPr>
        <w:t xml:space="preserve"> century,</w:t>
      </w:r>
      <w:r w:rsidR="00B53496" w:rsidRPr="008D3238">
        <w:rPr>
          <w:rFonts w:cstheme="minorHAnsi"/>
          <w:sz w:val="24"/>
          <w:szCs w:val="24"/>
        </w:rPr>
        <w:t xml:space="preserve"> reasons why these individuals have committed acts of terror and </w:t>
      </w:r>
      <w:r w:rsidR="00001AEC" w:rsidRPr="008D3238">
        <w:rPr>
          <w:rFonts w:cstheme="minorHAnsi"/>
          <w:sz w:val="24"/>
          <w:szCs w:val="24"/>
        </w:rPr>
        <w:t xml:space="preserve">how </w:t>
      </w:r>
      <w:r w:rsidR="007C30CC" w:rsidRPr="008D3238">
        <w:rPr>
          <w:rFonts w:cstheme="minorHAnsi"/>
          <w:sz w:val="24"/>
          <w:szCs w:val="24"/>
        </w:rPr>
        <w:t>the reader</w:t>
      </w:r>
      <w:r w:rsidR="00001AEC" w:rsidRPr="008D3238">
        <w:rPr>
          <w:rFonts w:cstheme="minorHAnsi"/>
          <w:sz w:val="24"/>
          <w:szCs w:val="24"/>
        </w:rPr>
        <w:t xml:space="preserve"> can identify and report signs of religious extremism. </w:t>
      </w:r>
    </w:p>
    <w:p w14:paraId="075566A7" w14:textId="3D00C272" w:rsidR="00750F7D" w:rsidRPr="008D3238" w:rsidRDefault="007C30CC" w:rsidP="00F00D60">
      <w:pPr>
        <w:spacing w:line="360" w:lineRule="auto"/>
        <w:ind w:firstLine="720"/>
        <w:rPr>
          <w:rFonts w:cstheme="minorHAnsi"/>
          <w:sz w:val="24"/>
          <w:szCs w:val="24"/>
        </w:rPr>
      </w:pPr>
      <w:r w:rsidRPr="008D3238">
        <w:rPr>
          <w:rFonts w:cstheme="minorHAnsi"/>
          <w:sz w:val="24"/>
          <w:szCs w:val="24"/>
        </w:rPr>
        <w:t xml:space="preserve">To </w:t>
      </w:r>
      <w:r w:rsidR="00CF5520" w:rsidRPr="008D3238">
        <w:rPr>
          <w:rFonts w:cstheme="minorHAnsi"/>
          <w:sz w:val="24"/>
          <w:szCs w:val="24"/>
        </w:rPr>
        <w:t>explore these important topics, the research which has been collected</w:t>
      </w:r>
      <w:r w:rsidR="00437F03" w:rsidRPr="008D3238">
        <w:rPr>
          <w:rFonts w:cstheme="minorHAnsi"/>
          <w:sz w:val="24"/>
          <w:szCs w:val="24"/>
        </w:rPr>
        <w:t xml:space="preserve"> in this study</w:t>
      </w:r>
      <w:r w:rsidR="00CF5520" w:rsidRPr="008D3238">
        <w:rPr>
          <w:rFonts w:cstheme="minorHAnsi"/>
          <w:sz w:val="24"/>
          <w:szCs w:val="24"/>
        </w:rPr>
        <w:t xml:space="preserve"> has come from </w:t>
      </w:r>
      <w:r w:rsidR="008001B8" w:rsidRPr="008D3238">
        <w:rPr>
          <w:rFonts w:cstheme="minorHAnsi"/>
          <w:sz w:val="24"/>
          <w:szCs w:val="24"/>
        </w:rPr>
        <w:t xml:space="preserve">several different sources. </w:t>
      </w:r>
      <w:r w:rsidR="00437F03" w:rsidRPr="008D3238">
        <w:rPr>
          <w:rFonts w:cstheme="minorHAnsi"/>
          <w:sz w:val="24"/>
          <w:szCs w:val="24"/>
        </w:rPr>
        <w:t xml:space="preserve">These sources have included academic </w:t>
      </w:r>
      <w:r w:rsidR="00273471" w:rsidRPr="008D3238">
        <w:rPr>
          <w:rFonts w:cstheme="minorHAnsi"/>
          <w:sz w:val="24"/>
          <w:szCs w:val="24"/>
        </w:rPr>
        <w:t xml:space="preserve">literature accessed from the </w:t>
      </w:r>
      <w:r w:rsidR="008B025D">
        <w:rPr>
          <w:rFonts w:cstheme="minorHAnsi"/>
          <w:sz w:val="24"/>
          <w:szCs w:val="24"/>
        </w:rPr>
        <w:t xml:space="preserve">UWTSD </w:t>
      </w:r>
      <w:r w:rsidR="00273471" w:rsidRPr="008D3238">
        <w:rPr>
          <w:rFonts w:cstheme="minorHAnsi"/>
          <w:sz w:val="24"/>
          <w:szCs w:val="24"/>
        </w:rPr>
        <w:t xml:space="preserve">online library, documents released by the UK government </w:t>
      </w:r>
      <w:r w:rsidR="0083658F" w:rsidRPr="008D3238">
        <w:rPr>
          <w:rFonts w:cstheme="minorHAnsi"/>
          <w:sz w:val="24"/>
          <w:szCs w:val="24"/>
        </w:rPr>
        <w:t xml:space="preserve">and news articles released by </w:t>
      </w:r>
      <w:r w:rsidR="00750F7D">
        <w:rPr>
          <w:rFonts w:cstheme="minorHAnsi"/>
          <w:sz w:val="24"/>
          <w:szCs w:val="24"/>
        </w:rPr>
        <w:t>organisations such as the BBC and The Guardian.</w:t>
      </w:r>
      <w:r w:rsidR="00F00D60">
        <w:rPr>
          <w:rFonts w:cstheme="minorHAnsi"/>
          <w:sz w:val="24"/>
          <w:szCs w:val="24"/>
        </w:rPr>
        <w:t xml:space="preserve"> </w:t>
      </w:r>
      <w:r w:rsidR="00750F7D">
        <w:rPr>
          <w:rFonts w:cstheme="minorHAnsi"/>
          <w:sz w:val="24"/>
          <w:szCs w:val="24"/>
        </w:rPr>
        <w:t xml:space="preserve">By the conclusion of this dissertation, the </w:t>
      </w:r>
      <w:r w:rsidR="00CB0C7D">
        <w:rPr>
          <w:rFonts w:cstheme="minorHAnsi"/>
          <w:sz w:val="24"/>
          <w:szCs w:val="24"/>
        </w:rPr>
        <w:t xml:space="preserve">reader will have </w:t>
      </w:r>
      <w:r w:rsidR="009A6FD4">
        <w:rPr>
          <w:rFonts w:cstheme="minorHAnsi"/>
          <w:sz w:val="24"/>
          <w:szCs w:val="24"/>
        </w:rPr>
        <w:t>an understanding to</w:t>
      </w:r>
      <w:r w:rsidR="00B7108E">
        <w:rPr>
          <w:rFonts w:cstheme="minorHAnsi"/>
          <w:sz w:val="24"/>
          <w:szCs w:val="24"/>
        </w:rPr>
        <w:t xml:space="preserve"> the complex history </w:t>
      </w:r>
      <w:r w:rsidR="00DD108C">
        <w:rPr>
          <w:rFonts w:cstheme="minorHAnsi"/>
          <w:sz w:val="24"/>
          <w:szCs w:val="24"/>
        </w:rPr>
        <w:t xml:space="preserve">surrounding religious extremism and terrorism within England and Wales. </w:t>
      </w:r>
    </w:p>
    <w:p w14:paraId="5894DE54" w14:textId="77777777" w:rsidR="007C30CC" w:rsidRPr="00157BA1" w:rsidRDefault="007C30CC" w:rsidP="00B114A9">
      <w:pPr>
        <w:spacing w:line="360" w:lineRule="auto"/>
        <w:rPr>
          <w:rFonts w:asciiTheme="majorHAnsi" w:hAnsiTheme="majorHAnsi" w:cstheme="majorHAnsi"/>
          <w:sz w:val="24"/>
          <w:szCs w:val="24"/>
        </w:rPr>
      </w:pPr>
    </w:p>
    <w:p w14:paraId="090484BD" w14:textId="0D64E9F4" w:rsidR="00F95E98" w:rsidRDefault="00F95E98" w:rsidP="00F95E98">
      <w:pPr>
        <w:spacing w:line="360" w:lineRule="auto"/>
        <w:jc w:val="center"/>
        <w:rPr>
          <w:rFonts w:asciiTheme="majorHAnsi" w:hAnsiTheme="majorHAnsi" w:cstheme="majorHAnsi"/>
          <w:b/>
          <w:bCs/>
          <w:sz w:val="28"/>
          <w:szCs w:val="28"/>
          <w:u w:val="single"/>
        </w:rPr>
      </w:pPr>
    </w:p>
    <w:p w14:paraId="736FFE51" w14:textId="2A7C70F9" w:rsidR="00F95E98" w:rsidRDefault="00F95E98" w:rsidP="00F95E98">
      <w:pPr>
        <w:spacing w:line="360" w:lineRule="auto"/>
        <w:jc w:val="center"/>
        <w:rPr>
          <w:rFonts w:asciiTheme="majorHAnsi" w:hAnsiTheme="majorHAnsi" w:cstheme="majorHAnsi"/>
          <w:b/>
          <w:bCs/>
          <w:sz w:val="28"/>
          <w:szCs w:val="28"/>
          <w:u w:val="single"/>
        </w:rPr>
      </w:pPr>
    </w:p>
    <w:p w14:paraId="0306CA91" w14:textId="3695C271" w:rsidR="00F95E98" w:rsidRDefault="00F95E98" w:rsidP="00F95E98">
      <w:pPr>
        <w:spacing w:line="360" w:lineRule="auto"/>
        <w:jc w:val="center"/>
        <w:rPr>
          <w:rFonts w:asciiTheme="majorHAnsi" w:hAnsiTheme="majorHAnsi" w:cstheme="majorHAnsi"/>
          <w:b/>
          <w:bCs/>
          <w:sz w:val="28"/>
          <w:szCs w:val="28"/>
          <w:u w:val="single"/>
        </w:rPr>
      </w:pPr>
    </w:p>
    <w:p w14:paraId="2A513183" w14:textId="07E52B83" w:rsidR="00F95E98" w:rsidRDefault="00F95E98" w:rsidP="00F95E98">
      <w:pPr>
        <w:spacing w:line="360" w:lineRule="auto"/>
        <w:jc w:val="center"/>
        <w:rPr>
          <w:rFonts w:asciiTheme="majorHAnsi" w:hAnsiTheme="majorHAnsi" w:cstheme="majorHAnsi"/>
          <w:b/>
          <w:bCs/>
          <w:sz w:val="28"/>
          <w:szCs w:val="28"/>
          <w:u w:val="single"/>
        </w:rPr>
      </w:pPr>
    </w:p>
    <w:p w14:paraId="7DC2E78D" w14:textId="3939F772" w:rsidR="00F95E98" w:rsidRDefault="00F95E98" w:rsidP="00F95E98">
      <w:pPr>
        <w:spacing w:line="360" w:lineRule="auto"/>
        <w:jc w:val="center"/>
        <w:rPr>
          <w:rFonts w:asciiTheme="majorHAnsi" w:hAnsiTheme="majorHAnsi" w:cstheme="majorHAnsi"/>
          <w:b/>
          <w:bCs/>
          <w:sz w:val="28"/>
          <w:szCs w:val="28"/>
          <w:u w:val="single"/>
        </w:rPr>
      </w:pPr>
    </w:p>
    <w:p w14:paraId="7FD6A78D" w14:textId="68E6D5F0" w:rsidR="00F95E98" w:rsidRDefault="00F95E98" w:rsidP="00F95E98">
      <w:pPr>
        <w:spacing w:line="360" w:lineRule="auto"/>
        <w:jc w:val="center"/>
        <w:rPr>
          <w:rFonts w:asciiTheme="majorHAnsi" w:hAnsiTheme="majorHAnsi" w:cstheme="majorHAnsi"/>
          <w:b/>
          <w:bCs/>
          <w:sz w:val="28"/>
          <w:szCs w:val="28"/>
          <w:u w:val="single"/>
        </w:rPr>
      </w:pPr>
    </w:p>
    <w:p w14:paraId="7AAA52FE" w14:textId="733ECF4F" w:rsidR="00F95E98" w:rsidRDefault="00F95E98" w:rsidP="00F95E98">
      <w:pPr>
        <w:spacing w:line="360" w:lineRule="auto"/>
        <w:jc w:val="center"/>
        <w:rPr>
          <w:rFonts w:asciiTheme="majorHAnsi" w:hAnsiTheme="majorHAnsi" w:cstheme="majorHAnsi"/>
          <w:b/>
          <w:bCs/>
          <w:sz w:val="28"/>
          <w:szCs w:val="28"/>
          <w:u w:val="single"/>
        </w:rPr>
      </w:pPr>
    </w:p>
    <w:p w14:paraId="4BA3FF69" w14:textId="6D8A46C5" w:rsidR="00F95E98" w:rsidRDefault="00F95E98" w:rsidP="00F95E98">
      <w:pPr>
        <w:spacing w:line="360" w:lineRule="auto"/>
        <w:jc w:val="center"/>
        <w:rPr>
          <w:rFonts w:asciiTheme="majorHAnsi" w:hAnsiTheme="majorHAnsi" w:cstheme="majorHAnsi"/>
          <w:b/>
          <w:bCs/>
          <w:sz w:val="28"/>
          <w:szCs w:val="28"/>
          <w:u w:val="single"/>
        </w:rPr>
      </w:pPr>
    </w:p>
    <w:p w14:paraId="0C154142" w14:textId="267528FD" w:rsidR="00F95E98" w:rsidRDefault="00F95E98" w:rsidP="002174C5">
      <w:pPr>
        <w:spacing w:line="360" w:lineRule="auto"/>
        <w:rPr>
          <w:rFonts w:asciiTheme="majorHAnsi" w:hAnsiTheme="majorHAnsi" w:cstheme="majorHAnsi"/>
          <w:b/>
          <w:bCs/>
          <w:sz w:val="28"/>
          <w:szCs w:val="28"/>
          <w:u w:val="single"/>
        </w:rPr>
      </w:pPr>
    </w:p>
    <w:sdt>
      <w:sdtPr>
        <w:rPr>
          <w:rFonts w:asciiTheme="minorHAnsi" w:eastAsiaTheme="minorHAnsi" w:hAnsiTheme="minorHAnsi" w:cstheme="minorBidi"/>
          <w:b w:val="0"/>
          <w:sz w:val="22"/>
          <w:szCs w:val="22"/>
          <w:u w:val="none"/>
          <w:lang w:val="en-GB"/>
        </w:rPr>
        <w:id w:val="-622692373"/>
        <w:docPartObj>
          <w:docPartGallery w:val="Table of Contents"/>
          <w:docPartUnique/>
        </w:docPartObj>
      </w:sdtPr>
      <w:sdtEndPr>
        <w:rPr>
          <w:bCs/>
          <w:noProof/>
        </w:rPr>
      </w:sdtEndPr>
      <w:sdtContent>
        <w:p w14:paraId="2B8B4D58" w14:textId="60EFE002" w:rsidR="00FF5F25" w:rsidRPr="000E6D98" w:rsidRDefault="00FF5F25" w:rsidP="00564EE6">
          <w:pPr>
            <w:pStyle w:val="TOCHeading"/>
            <w:jc w:val="center"/>
            <w:rPr>
              <w:sz w:val="40"/>
              <w:szCs w:val="40"/>
            </w:rPr>
          </w:pPr>
          <w:r w:rsidRPr="000E6D98">
            <w:rPr>
              <w:sz w:val="40"/>
              <w:szCs w:val="40"/>
            </w:rPr>
            <w:t>Contents</w:t>
          </w:r>
        </w:p>
        <w:p w14:paraId="63DBC6D9" w14:textId="44F2359C" w:rsidR="00FC66D1" w:rsidRDefault="00FF5F25">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89379255" w:history="1">
            <w:r w:rsidR="00FC66D1" w:rsidRPr="00150BFE">
              <w:rPr>
                <w:rStyle w:val="Hyperlink"/>
                <w:bCs/>
                <w:noProof/>
              </w:rPr>
              <w:t>Acknowledgements</w:t>
            </w:r>
            <w:r w:rsidR="00FC66D1">
              <w:rPr>
                <w:noProof/>
                <w:webHidden/>
              </w:rPr>
              <w:tab/>
            </w:r>
            <w:r w:rsidR="00FC66D1">
              <w:rPr>
                <w:noProof/>
                <w:webHidden/>
              </w:rPr>
              <w:fldChar w:fldCharType="begin"/>
            </w:r>
            <w:r w:rsidR="00FC66D1">
              <w:rPr>
                <w:noProof/>
                <w:webHidden/>
              </w:rPr>
              <w:instrText xml:space="preserve"> PAGEREF _Toc89379255 \h </w:instrText>
            </w:r>
            <w:r w:rsidR="00FC66D1">
              <w:rPr>
                <w:noProof/>
                <w:webHidden/>
              </w:rPr>
            </w:r>
            <w:r w:rsidR="00FC66D1">
              <w:rPr>
                <w:noProof/>
                <w:webHidden/>
              </w:rPr>
              <w:fldChar w:fldCharType="separate"/>
            </w:r>
            <w:r w:rsidR="00FC66D1">
              <w:rPr>
                <w:noProof/>
                <w:webHidden/>
              </w:rPr>
              <w:t>2</w:t>
            </w:r>
            <w:r w:rsidR="00FC66D1">
              <w:rPr>
                <w:noProof/>
                <w:webHidden/>
              </w:rPr>
              <w:fldChar w:fldCharType="end"/>
            </w:r>
          </w:hyperlink>
        </w:p>
        <w:p w14:paraId="01686840" w14:textId="6F79D9A5" w:rsidR="00FC66D1" w:rsidRDefault="00FC66D1">
          <w:pPr>
            <w:pStyle w:val="TOC1"/>
            <w:tabs>
              <w:tab w:val="right" w:leader="dot" w:pos="9016"/>
            </w:tabs>
            <w:rPr>
              <w:rFonts w:cstheme="minorBidi"/>
              <w:noProof/>
              <w:lang w:val="en-GB" w:eastAsia="en-GB"/>
            </w:rPr>
          </w:pPr>
          <w:hyperlink w:anchor="_Toc89379256" w:history="1">
            <w:r w:rsidRPr="00150BFE">
              <w:rPr>
                <w:rStyle w:val="Hyperlink"/>
                <w:bCs/>
                <w:noProof/>
              </w:rPr>
              <w:t>Abstract</w:t>
            </w:r>
            <w:r>
              <w:rPr>
                <w:noProof/>
                <w:webHidden/>
              </w:rPr>
              <w:tab/>
            </w:r>
            <w:r>
              <w:rPr>
                <w:noProof/>
                <w:webHidden/>
              </w:rPr>
              <w:fldChar w:fldCharType="begin"/>
            </w:r>
            <w:r>
              <w:rPr>
                <w:noProof/>
                <w:webHidden/>
              </w:rPr>
              <w:instrText xml:space="preserve"> PAGEREF _Toc89379256 \h </w:instrText>
            </w:r>
            <w:r>
              <w:rPr>
                <w:noProof/>
                <w:webHidden/>
              </w:rPr>
            </w:r>
            <w:r>
              <w:rPr>
                <w:noProof/>
                <w:webHidden/>
              </w:rPr>
              <w:fldChar w:fldCharType="separate"/>
            </w:r>
            <w:r>
              <w:rPr>
                <w:noProof/>
                <w:webHidden/>
              </w:rPr>
              <w:t>4</w:t>
            </w:r>
            <w:r>
              <w:rPr>
                <w:noProof/>
                <w:webHidden/>
              </w:rPr>
              <w:fldChar w:fldCharType="end"/>
            </w:r>
          </w:hyperlink>
        </w:p>
        <w:p w14:paraId="1D740491" w14:textId="30B2CBCA" w:rsidR="00FC66D1" w:rsidRDefault="00FC66D1">
          <w:pPr>
            <w:pStyle w:val="TOC1"/>
            <w:tabs>
              <w:tab w:val="right" w:leader="dot" w:pos="9016"/>
            </w:tabs>
            <w:rPr>
              <w:rFonts w:cstheme="minorBidi"/>
              <w:noProof/>
              <w:lang w:val="en-GB" w:eastAsia="en-GB"/>
            </w:rPr>
          </w:pPr>
          <w:hyperlink w:anchor="_Toc89379257" w:history="1">
            <w:r w:rsidRPr="00150BFE">
              <w:rPr>
                <w:rStyle w:val="Hyperlink"/>
                <w:noProof/>
              </w:rPr>
              <w:t>Chapter 1 – Introduction</w:t>
            </w:r>
            <w:r>
              <w:rPr>
                <w:noProof/>
                <w:webHidden/>
              </w:rPr>
              <w:tab/>
            </w:r>
            <w:r>
              <w:rPr>
                <w:noProof/>
                <w:webHidden/>
              </w:rPr>
              <w:fldChar w:fldCharType="begin"/>
            </w:r>
            <w:r>
              <w:rPr>
                <w:noProof/>
                <w:webHidden/>
              </w:rPr>
              <w:instrText xml:space="preserve"> PAGEREF _Toc89379257 \h </w:instrText>
            </w:r>
            <w:r>
              <w:rPr>
                <w:noProof/>
                <w:webHidden/>
              </w:rPr>
            </w:r>
            <w:r>
              <w:rPr>
                <w:noProof/>
                <w:webHidden/>
              </w:rPr>
              <w:fldChar w:fldCharType="separate"/>
            </w:r>
            <w:r>
              <w:rPr>
                <w:noProof/>
                <w:webHidden/>
              </w:rPr>
              <w:t>7</w:t>
            </w:r>
            <w:r>
              <w:rPr>
                <w:noProof/>
                <w:webHidden/>
              </w:rPr>
              <w:fldChar w:fldCharType="end"/>
            </w:r>
          </w:hyperlink>
        </w:p>
        <w:p w14:paraId="06DFF3B1" w14:textId="2568B9B3" w:rsidR="00FC66D1" w:rsidRDefault="00FC66D1">
          <w:pPr>
            <w:pStyle w:val="TOC2"/>
            <w:tabs>
              <w:tab w:val="right" w:leader="dot" w:pos="9016"/>
            </w:tabs>
            <w:rPr>
              <w:rFonts w:cstheme="minorBidi"/>
              <w:noProof/>
              <w:lang w:val="en-GB" w:eastAsia="en-GB"/>
            </w:rPr>
          </w:pPr>
          <w:hyperlink w:anchor="_Toc89379258" w:history="1">
            <w:r w:rsidRPr="00150BFE">
              <w:rPr>
                <w:rStyle w:val="Hyperlink"/>
                <w:noProof/>
              </w:rPr>
              <w:t>1.1 Introduction</w:t>
            </w:r>
            <w:r>
              <w:rPr>
                <w:noProof/>
                <w:webHidden/>
              </w:rPr>
              <w:tab/>
            </w:r>
            <w:r>
              <w:rPr>
                <w:noProof/>
                <w:webHidden/>
              </w:rPr>
              <w:fldChar w:fldCharType="begin"/>
            </w:r>
            <w:r>
              <w:rPr>
                <w:noProof/>
                <w:webHidden/>
              </w:rPr>
              <w:instrText xml:space="preserve"> PAGEREF _Toc89379258 \h </w:instrText>
            </w:r>
            <w:r>
              <w:rPr>
                <w:noProof/>
                <w:webHidden/>
              </w:rPr>
            </w:r>
            <w:r>
              <w:rPr>
                <w:noProof/>
                <w:webHidden/>
              </w:rPr>
              <w:fldChar w:fldCharType="separate"/>
            </w:r>
            <w:r>
              <w:rPr>
                <w:noProof/>
                <w:webHidden/>
              </w:rPr>
              <w:t>7</w:t>
            </w:r>
            <w:r>
              <w:rPr>
                <w:noProof/>
                <w:webHidden/>
              </w:rPr>
              <w:fldChar w:fldCharType="end"/>
            </w:r>
          </w:hyperlink>
        </w:p>
        <w:p w14:paraId="58947114" w14:textId="73212DD7" w:rsidR="00FC66D1" w:rsidRDefault="00FC66D1">
          <w:pPr>
            <w:pStyle w:val="TOC2"/>
            <w:tabs>
              <w:tab w:val="right" w:leader="dot" w:pos="9016"/>
            </w:tabs>
            <w:rPr>
              <w:rFonts w:cstheme="minorBidi"/>
              <w:noProof/>
              <w:lang w:val="en-GB" w:eastAsia="en-GB"/>
            </w:rPr>
          </w:pPr>
          <w:hyperlink w:anchor="_Toc89379259" w:history="1">
            <w:r w:rsidRPr="00150BFE">
              <w:rPr>
                <w:rStyle w:val="Hyperlink"/>
                <w:noProof/>
              </w:rPr>
              <w:t>1.2 Research Purpose</w:t>
            </w:r>
            <w:r>
              <w:rPr>
                <w:noProof/>
                <w:webHidden/>
              </w:rPr>
              <w:tab/>
            </w:r>
            <w:r>
              <w:rPr>
                <w:noProof/>
                <w:webHidden/>
              </w:rPr>
              <w:fldChar w:fldCharType="begin"/>
            </w:r>
            <w:r>
              <w:rPr>
                <w:noProof/>
                <w:webHidden/>
              </w:rPr>
              <w:instrText xml:space="preserve"> PAGEREF _Toc89379259 \h </w:instrText>
            </w:r>
            <w:r>
              <w:rPr>
                <w:noProof/>
                <w:webHidden/>
              </w:rPr>
            </w:r>
            <w:r>
              <w:rPr>
                <w:noProof/>
                <w:webHidden/>
              </w:rPr>
              <w:fldChar w:fldCharType="separate"/>
            </w:r>
            <w:r>
              <w:rPr>
                <w:noProof/>
                <w:webHidden/>
              </w:rPr>
              <w:t>7</w:t>
            </w:r>
            <w:r>
              <w:rPr>
                <w:noProof/>
                <w:webHidden/>
              </w:rPr>
              <w:fldChar w:fldCharType="end"/>
            </w:r>
          </w:hyperlink>
        </w:p>
        <w:p w14:paraId="51C2EF0F" w14:textId="2F3B63F2" w:rsidR="00FC66D1" w:rsidRDefault="00FC66D1">
          <w:pPr>
            <w:pStyle w:val="TOC2"/>
            <w:tabs>
              <w:tab w:val="right" w:leader="dot" w:pos="9016"/>
            </w:tabs>
            <w:rPr>
              <w:rFonts w:cstheme="minorBidi"/>
              <w:noProof/>
              <w:lang w:val="en-GB" w:eastAsia="en-GB"/>
            </w:rPr>
          </w:pPr>
          <w:hyperlink w:anchor="_Toc89379260" w:history="1">
            <w:r w:rsidRPr="00150BFE">
              <w:rPr>
                <w:rStyle w:val="Hyperlink"/>
                <w:noProof/>
              </w:rPr>
              <w:t>1.3 Aims and Objectives</w:t>
            </w:r>
            <w:r>
              <w:rPr>
                <w:noProof/>
                <w:webHidden/>
              </w:rPr>
              <w:tab/>
            </w:r>
            <w:r>
              <w:rPr>
                <w:noProof/>
                <w:webHidden/>
              </w:rPr>
              <w:fldChar w:fldCharType="begin"/>
            </w:r>
            <w:r>
              <w:rPr>
                <w:noProof/>
                <w:webHidden/>
              </w:rPr>
              <w:instrText xml:space="preserve"> PAGEREF _Toc89379260 \h </w:instrText>
            </w:r>
            <w:r>
              <w:rPr>
                <w:noProof/>
                <w:webHidden/>
              </w:rPr>
            </w:r>
            <w:r>
              <w:rPr>
                <w:noProof/>
                <w:webHidden/>
              </w:rPr>
              <w:fldChar w:fldCharType="separate"/>
            </w:r>
            <w:r>
              <w:rPr>
                <w:noProof/>
                <w:webHidden/>
              </w:rPr>
              <w:t>8</w:t>
            </w:r>
            <w:r>
              <w:rPr>
                <w:noProof/>
                <w:webHidden/>
              </w:rPr>
              <w:fldChar w:fldCharType="end"/>
            </w:r>
          </w:hyperlink>
        </w:p>
        <w:p w14:paraId="3E59EC10" w14:textId="69A0F63B" w:rsidR="00FC66D1" w:rsidRDefault="00FC66D1">
          <w:pPr>
            <w:pStyle w:val="TOC1"/>
            <w:tabs>
              <w:tab w:val="right" w:leader="dot" w:pos="9016"/>
            </w:tabs>
            <w:rPr>
              <w:rFonts w:cstheme="minorBidi"/>
              <w:noProof/>
              <w:lang w:val="en-GB" w:eastAsia="en-GB"/>
            </w:rPr>
          </w:pPr>
          <w:hyperlink w:anchor="_Toc89379261" w:history="1">
            <w:r w:rsidRPr="00150BFE">
              <w:rPr>
                <w:rStyle w:val="Hyperlink"/>
                <w:rFonts w:eastAsia="Calibri"/>
                <w:noProof/>
              </w:rPr>
              <w:t>Chapter 2 – Literature Review</w:t>
            </w:r>
            <w:r>
              <w:rPr>
                <w:noProof/>
                <w:webHidden/>
              </w:rPr>
              <w:tab/>
            </w:r>
            <w:r>
              <w:rPr>
                <w:noProof/>
                <w:webHidden/>
              </w:rPr>
              <w:fldChar w:fldCharType="begin"/>
            </w:r>
            <w:r>
              <w:rPr>
                <w:noProof/>
                <w:webHidden/>
              </w:rPr>
              <w:instrText xml:space="preserve"> PAGEREF _Toc89379261 \h </w:instrText>
            </w:r>
            <w:r>
              <w:rPr>
                <w:noProof/>
                <w:webHidden/>
              </w:rPr>
            </w:r>
            <w:r>
              <w:rPr>
                <w:noProof/>
                <w:webHidden/>
              </w:rPr>
              <w:fldChar w:fldCharType="separate"/>
            </w:r>
            <w:r>
              <w:rPr>
                <w:noProof/>
                <w:webHidden/>
              </w:rPr>
              <w:t>9</w:t>
            </w:r>
            <w:r>
              <w:rPr>
                <w:noProof/>
                <w:webHidden/>
              </w:rPr>
              <w:fldChar w:fldCharType="end"/>
            </w:r>
          </w:hyperlink>
        </w:p>
        <w:p w14:paraId="1AC204F2" w14:textId="448612FB" w:rsidR="00FC66D1" w:rsidRDefault="00FC66D1">
          <w:pPr>
            <w:pStyle w:val="TOC2"/>
            <w:tabs>
              <w:tab w:val="right" w:leader="dot" w:pos="9016"/>
            </w:tabs>
            <w:rPr>
              <w:rFonts w:cstheme="minorBidi"/>
              <w:noProof/>
              <w:lang w:val="en-GB" w:eastAsia="en-GB"/>
            </w:rPr>
          </w:pPr>
          <w:hyperlink w:anchor="_Toc89379262" w:history="1">
            <w:r w:rsidRPr="00150BFE">
              <w:rPr>
                <w:rStyle w:val="Hyperlink"/>
                <w:rFonts w:eastAsia="Calibri"/>
                <w:noProof/>
              </w:rPr>
              <w:t>2.1 Introduction</w:t>
            </w:r>
            <w:r>
              <w:rPr>
                <w:noProof/>
                <w:webHidden/>
              </w:rPr>
              <w:tab/>
            </w:r>
            <w:r>
              <w:rPr>
                <w:noProof/>
                <w:webHidden/>
              </w:rPr>
              <w:fldChar w:fldCharType="begin"/>
            </w:r>
            <w:r>
              <w:rPr>
                <w:noProof/>
                <w:webHidden/>
              </w:rPr>
              <w:instrText xml:space="preserve"> PAGEREF _Toc89379262 \h </w:instrText>
            </w:r>
            <w:r>
              <w:rPr>
                <w:noProof/>
                <w:webHidden/>
              </w:rPr>
            </w:r>
            <w:r>
              <w:rPr>
                <w:noProof/>
                <w:webHidden/>
              </w:rPr>
              <w:fldChar w:fldCharType="separate"/>
            </w:r>
            <w:r>
              <w:rPr>
                <w:noProof/>
                <w:webHidden/>
              </w:rPr>
              <w:t>9</w:t>
            </w:r>
            <w:r>
              <w:rPr>
                <w:noProof/>
                <w:webHidden/>
              </w:rPr>
              <w:fldChar w:fldCharType="end"/>
            </w:r>
          </w:hyperlink>
        </w:p>
        <w:p w14:paraId="2044774E" w14:textId="3F50D327" w:rsidR="00FC66D1" w:rsidRDefault="00FC66D1">
          <w:pPr>
            <w:pStyle w:val="TOC2"/>
            <w:tabs>
              <w:tab w:val="right" w:leader="dot" w:pos="9016"/>
            </w:tabs>
            <w:rPr>
              <w:rFonts w:cstheme="minorBidi"/>
              <w:noProof/>
              <w:lang w:val="en-GB" w:eastAsia="en-GB"/>
            </w:rPr>
          </w:pPr>
          <w:hyperlink w:anchor="_Toc89379263" w:history="1">
            <w:r w:rsidRPr="00150BFE">
              <w:rPr>
                <w:rStyle w:val="Hyperlink"/>
                <w:rFonts w:eastAsia="Calibri"/>
                <w:noProof/>
              </w:rPr>
              <w:t>2.2 Defining Terrorism</w:t>
            </w:r>
            <w:r>
              <w:rPr>
                <w:noProof/>
                <w:webHidden/>
              </w:rPr>
              <w:tab/>
            </w:r>
            <w:r>
              <w:rPr>
                <w:noProof/>
                <w:webHidden/>
              </w:rPr>
              <w:fldChar w:fldCharType="begin"/>
            </w:r>
            <w:r>
              <w:rPr>
                <w:noProof/>
                <w:webHidden/>
              </w:rPr>
              <w:instrText xml:space="preserve"> PAGEREF _Toc89379263 \h </w:instrText>
            </w:r>
            <w:r>
              <w:rPr>
                <w:noProof/>
                <w:webHidden/>
              </w:rPr>
            </w:r>
            <w:r>
              <w:rPr>
                <w:noProof/>
                <w:webHidden/>
              </w:rPr>
              <w:fldChar w:fldCharType="separate"/>
            </w:r>
            <w:r>
              <w:rPr>
                <w:noProof/>
                <w:webHidden/>
              </w:rPr>
              <w:t>9</w:t>
            </w:r>
            <w:r>
              <w:rPr>
                <w:noProof/>
                <w:webHidden/>
              </w:rPr>
              <w:fldChar w:fldCharType="end"/>
            </w:r>
          </w:hyperlink>
        </w:p>
        <w:p w14:paraId="7DA1B86F" w14:textId="6D365CE6" w:rsidR="00FC66D1" w:rsidRDefault="00FC66D1">
          <w:pPr>
            <w:pStyle w:val="TOC2"/>
            <w:tabs>
              <w:tab w:val="right" w:leader="dot" w:pos="9016"/>
            </w:tabs>
            <w:rPr>
              <w:rFonts w:cstheme="minorBidi"/>
              <w:noProof/>
              <w:lang w:val="en-GB" w:eastAsia="en-GB"/>
            </w:rPr>
          </w:pPr>
          <w:hyperlink w:anchor="_Toc89379264" w:history="1">
            <w:r w:rsidRPr="00150BFE">
              <w:rPr>
                <w:rStyle w:val="Hyperlink"/>
                <w:rFonts w:eastAsia="Calibri"/>
                <w:noProof/>
              </w:rPr>
              <w:t>2.3 United Kingdom’s Terrorism Definition</w:t>
            </w:r>
            <w:r>
              <w:rPr>
                <w:noProof/>
                <w:webHidden/>
              </w:rPr>
              <w:tab/>
            </w:r>
            <w:r>
              <w:rPr>
                <w:noProof/>
                <w:webHidden/>
              </w:rPr>
              <w:fldChar w:fldCharType="begin"/>
            </w:r>
            <w:r>
              <w:rPr>
                <w:noProof/>
                <w:webHidden/>
              </w:rPr>
              <w:instrText xml:space="preserve"> PAGEREF _Toc89379264 \h </w:instrText>
            </w:r>
            <w:r>
              <w:rPr>
                <w:noProof/>
                <w:webHidden/>
              </w:rPr>
            </w:r>
            <w:r>
              <w:rPr>
                <w:noProof/>
                <w:webHidden/>
              </w:rPr>
              <w:fldChar w:fldCharType="separate"/>
            </w:r>
            <w:r>
              <w:rPr>
                <w:noProof/>
                <w:webHidden/>
              </w:rPr>
              <w:t>10</w:t>
            </w:r>
            <w:r>
              <w:rPr>
                <w:noProof/>
                <w:webHidden/>
              </w:rPr>
              <w:fldChar w:fldCharType="end"/>
            </w:r>
          </w:hyperlink>
        </w:p>
        <w:p w14:paraId="402D7701" w14:textId="35665840" w:rsidR="00FC66D1" w:rsidRDefault="00FC66D1">
          <w:pPr>
            <w:pStyle w:val="TOC2"/>
            <w:tabs>
              <w:tab w:val="right" w:leader="dot" w:pos="9016"/>
            </w:tabs>
            <w:rPr>
              <w:rFonts w:cstheme="minorBidi"/>
              <w:noProof/>
              <w:lang w:val="en-GB" w:eastAsia="en-GB"/>
            </w:rPr>
          </w:pPr>
          <w:hyperlink w:anchor="_Toc89379265" w:history="1">
            <w:r w:rsidRPr="00150BFE">
              <w:rPr>
                <w:rStyle w:val="Hyperlink"/>
                <w:rFonts w:eastAsia="Calibri"/>
                <w:noProof/>
              </w:rPr>
              <w:t>2.4 Terrorism – Continued</w:t>
            </w:r>
            <w:r>
              <w:rPr>
                <w:noProof/>
                <w:webHidden/>
              </w:rPr>
              <w:tab/>
            </w:r>
            <w:r>
              <w:rPr>
                <w:noProof/>
                <w:webHidden/>
              </w:rPr>
              <w:fldChar w:fldCharType="begin"/>
            </w:r>
            <w:r>
              <w:rPr>
                <w:noProof/>
                <w:webHidden/>
              </w:rPr>
              <w:instrText xml:space="preserve"> PAGEREF _Toc89379265 \h </w:instrText>
            </w:r>
            <w:r>
              <w:rPr>
                <w:noProof/>
                <w:webHidden/>
              </w:rPr>
            </w:r>
            <w:r>
              <w:rPr>
                <w:noProof/>
                <w:webHidden/>
              </w:rPr>
              <w:fldChar w:fldCharType="separate"/>
            </w:r>
            <w:r>
              <w:rPr>
                <w:noProof/>
                <w:webHidden/>
              </w:rPr>
              <w:t>12</w:t>
            </w:r>
            <w:r>
              <w:rPr>
                <w:noProof/>
                <w:webHidden/>
              </w:rPr>
              <w:fldChar w:fldCharType="end"/>
            </w:r>
          </w:hyperlink>
        </w:p>
        <w:p w14:paraId="2B3B44CB" w14:textId="3BBABC33" w:rsidR="00FC66D1" w:rsidRDefault="00FC66D1">
          <w:pPr>
            <w:pStyle w:val="TOC2"/>
            <w:tabs>
              <w:tab w:val="right" w:leader="dot" w:pos="9016"/>
            </w:tabs>
            <w:rPr>
              <w:rFonts w:cstheme="minorBidi"/>
              <w:noProof/>
              <w:lang w:val="en-GB" w:eastAsia="en-GB"/>
            </w:rPr>
          </w:pPr>
          <w:hyperlink w:anchor="_Toc89379266" w:history="1">
            <w:r w:rsidRPr="00150BFE">
              <w:rPr>
                <w:rStyle w:val="Hyperlink"/>
                <w:rFonts w:eastAsia="Calibri"/>
                <w:noProof/>
              </w:rPr>
              <w:t>2.5 Defining Extremism</w:t>
            </w:r>
            <w:r>
              <w:rPr>
                <w:noProof/>
                <w:webHidden/>
              </w:rPr>
              <w:tab/>
            </w:r>
            <w:r>
              <w:rPr>
                <w:noProof/>
                <w:webHidden/>
              </w:rPr>
              <w:fldChar w:fldCharType="begin"/>
            </w:r>
            <w:r>
              <w:rPr>
                <w:noProof/>
                <w:webHidden/>
              </w:rPr>
              <w:instrText xml:space="preserve"> PAGEREF _Toc89379266 \h </w:instrText>
            </w:r>
            <w:r>
              <w:rPr>
                <w:noProof/>
                <w:webHidden/>
              </w:rPr>
            </w:r>
            <w:r>
              <w:rPr>
                <w:noProof/>
                <w:webHidden/>
              </w:rPr>
              <w:fldChar w:fldCharType="separate"/>
            </w:r>
            <w:r>
              <w:rPr>
                <w:noProof/>
                <w:webHidden/>
              </w:rPr>
              <w:t>15</w:t>
            </w:r>
            <w:r>
              <w:rPr>
                <w:noProof/>
                <w:webHidden/>
              </w:rPr>
              <w:fldChar w:fldCharType="end"/>
            </w:r>
          </w:hyperlink>
        </w:p>
        <w:p w14:paraId="1BCAFB03" w14:textId="40D15BFF" w:rsidR="00FC66D1" w:rsidRDefault="00FC66D1">
          <w:pPr>
            <w:pStyle w:val="TOC2"/>
            <w:tabs>
              <w:tab w:val="right" w:leader="dot" w:pos="9016"/>
            </w:tabs>
            <w:rPr>
              <w:rFonts w:cstheme="minorBidi"/>
              <w:noProof/>
              <w:lang w:val="en-GB" w:eastAsia="en-GB"/>
            </w:rPr>
          </w:pPr>
          <w:hyperlink w:anchor="_Toc89379267" w:history="1">
            <w:r w:rsidRPr="00150BFE">
              <w:rPr>
                <w:rStyle w:val="Hyperlink"/>
                <w:rFonts w:eastAsia="Calibri"/>
                <w:noProof/>
              </w:rPr>
              <w:t>2.6 The Complex relationship between Extremism and Terrorism</w:t>
            </w:r>
            <w:r>
              <w:rPr>
                <w:noProof/>
                <w:webHidden/>
              </w:rPr>
              <w:tab/>
            </w:r>
            <w:r>
              <w:rPr>
                <w:noProof/>
                <w:webHidden/>
              </w:rPr>
              <w:fldChar w:fldCharType="begin"/>
            </w:r>
            <w:r>
              <w:rPr>
                <w:noProof/>
                <w:webHidden/>
              </w:rPr>
              <w:instrText xml:space="preserve"> PAGEREF _Toc89379267 \h </w:instrText>
            </w:r>
            <w:r>
              <w:rPr>
                <w:noProof/>
                <w:webHidden/>
              </w:rPr>
            </w:r>
            <w:r>
              <w:rPr>
                <w:noProof/>
                <w:webHidden/>
              </w:rPr>
              <w:fldChar w:fldCharType="separate"/>
            </w:r>
            <w:r>
              <w:rPr>
                <w:noProof/>
                <w:webHidden/>
              </w:rPr>
              <w:t>18</w:t>
            </w:r>
            <w:r>
              <w:rPr>
                <w:noProof/>
                <w:webHidden/>
              </w:rPr>
              <w:fldChar w:fldCharType="end"/>
            </w:r>
          </w:hyperlink>
        </w:p>
        <w:p w14:paraId="550C5EB5" w14:textId="5A01AE59" w:rsidR="00FC66D1" w:rsidRDefault="00FC66D1">
          <w:pPr>
            <w:pStyle w:val="TOC2"/>
            <w:tabs>
              <w:tab w:val="right" w:leader="dot" w:pos="9016"/>
            </w:tabs>
            <w:rPr>
              <w:rFonts w:cstheme="minorBidi"/>
              <w:noProof/>
              <w:lang w:val="en-GB" w:eastAsia="en-GB"/>
            </w:rPr>
          </w:pPr>
          <w:hyperlink w:anchor="_Toc89379268" w:history="1">
            <w:r w:rsidRPr="00150BFE">
              <w:rPr>
                <w:rStyle w:val="Hyperlink"/>
                <w:rFonts w:eastAsia="Calibri"/>
                <w:noProof/>
              </w:rPr>
              <w:t>2.7 Acts of Terror taking place in England and Wales 21</w:t>
            </w:r>
            <w:r w:rsidRPr="00150BFE">
              <w:rPr>
                <w:rStyle w:val="Hyperlink"/>
                <w:rFonts w:eastAsia="Calibri"/>
                <w:noProof/>
                <w:vertAlign w:val="superscript"/>
              </w:rPr>
              <w:t>st</w:t>
            </w:r>
            <w:r w:rsidRPr="00150BFE">
              <w:rPr>
                <w:rStyle w:val="Hyperlink"/>
                <w:rFonts w:eastAsia="Calibri"/>
                <w:noProof/>
              </w:rPr>
              <w:t xml:space="preserve"> Century</w:t>
            </w:r>
            <w:r>
              <w:rPr>
                <w:noProof/>
                <w:webHidden/>
              </w:rPr>
              <w:tab/>
            </w:r>
            <w:r>
              <w:rPr>
                <w:noProof/>
                <w:webHidden/>
              </w:rPr>
              <w:fldChar w:fldCharType="begin"/>
            </w:r>
            <w:r>
              <w:rPr>
                <w:noProof/>
                <w:webHidden/>
              </w:rPr>
              <w:instrText xml:space="preserve"> PAGEREF _Toc89379268 \h </w:instrText>
            </w:r>
            <w:r>
              <w:rPr>
                <w:noProof/>
                <w:webHidden/>
              </w:rPr>
            </w:r>
            <w:r>
              <w:rPr>
                <w:noProof/>
                <w:webHidden/>
              </w:rPr>
              <w:fldChar w:fldCharType="separate"/>
            </w:r>
            <w:r>
              <w:rPr>
                <w:noProof/>
                <w:webHidden/>
              </w:rPr>
              <w:t>19</w:t>
            </w:r>
            <w:r>
              <w:rPr>
                <w:noProof/>
                <w:webHidden/>
              </w:rPr>
              <w:fldChar w:fldCharType="end"/>
            </w:r>
          </w:hyperlink>
        </w:p>
        <w:p w14:paraId="569A1D92" w14:textId="62A3D3CD" w:rsidR="00FC66D1" w:rsidRDefault="00FC66D1">
          <w:pPr>
            <w:pStyle w:val="TOC2"/>
            <w:tabs>
              <w:tab w:val="right" w:leader="dot" w:pos="9016"/>
            </w:tabs>
            <w:rPr>
              <w:rFonts w:cstheme="minorBidi"/>
              <w:noProof/>
              <w:lang w:val="en-GB" w:eastAsia="en-GB"/>
            </w:rPr>
          </w:pPr>
          <w:hyperlink w:anchor="_Toc89379269" w:history="1">
            <w:r w:rsidRPr="00150BFE">
              <w:rPr>
                <w:rStyle w:val="Hyperlink"/>
                <w:rFonts w:eastAsia="Calibri"/>
                <w:noProof/>
              </w:rPr>
              <w:t>2.8 The 7/7 Bombing</w:t>
            </w:r>
            <w:r>
              <w:rPr>
                <w:noProof/>
                <w:webHidden/>
              </w:rPr>
              <w:tab/>
            </w:r>
            <w:r>
              <w:rPr>
                <w:noProof/>
                <w:webHidden/>
              </w:rPr>
              <w:fldChar w:fldCharType="begin"/>
            </w:r>
            <w:r>
              <w:rPr>
                <w:noProof/>
                <w:webHidden/>
              </w:rPr>
              <w:instrText xml:space="preserve"> PAGEREF _Toc89379269 \h </w:instrText>
            </w:r>
            <w:r>
              <w:rPr>
                <w:noProof/>
                <w:webHidden/>
              </w:rPr>
            </w:r>
            <w:r>
              <w:rPr>
                <w:noProof/>
                <w:webHidden/>
              </w:rPr>
              <w:fldChar w:fldCharType="separate"/>
            </w:r>
            <w:r>
              <w:rPr>
                <w:noProof/>
                <w:webHidden/>
              </w:rPr>
              <w:t>19</w:t>
            </w:r>
            <w:r>
              <w:rPr>
                <w:noProof/>
                <w:webHidden/>
              </w:rPr>
              <w:fldChar w:fldCharType="end"/>
            </w:r>
          </w:hyperlink>
        </w:p>
        <w:p w14:paraId="716D3F61" w14:textId="4AB26DA7" w:rsidR="00FC66D1" w:rsidRDefault="00FC66D1">
          <w:pPr>
            <w:pStyle w:val="TOC2"/>
            <w:tabs>
              <w:tab w:val="right" w:leader="dot" w:pos="9016"/>
            </w:tabs>
            <w:rPr>
              <w:rFonts w:cstheme="minorBidi"/>
              <w:noProof/>
              <w:lang w:val="en-GB" w:eastAsia="en-GB"/>
            </w:rPr>
          </w:pPr>
          <w:hyperlink w:anchor="_Toc89379270" w:history="1">
            <w:r w:rsidRPr="00150BFE">
              <w:rPr>
                <w:rStyle w:val="Hyperlink"/>
                <w:rFonts w:eastAsia="Calibri"/>
                <w:noProof/>
              </w:rPr>
              <w:t>2.9 Roshonara Choudhry</w:t>
            </w:r>
            <w:r>
              <w:rPr>
                <w:noProof/>
                <w:webHidden/>
              </w:rPr>
              <w:tab/>
            </w:r>
            <w:r>
              <w:rPr>
                <w:noProof/>
                <w:webHidden/>
              </w:rPr>
              <w:fldChar w:fldCharType="begin"/>
            </w:r>
            <w:r>
              <w:rPr>
                <w:noProof/>
                <w:webHidden/>
              </w:rPr>
              <w:instrText xml:space="preserve"> PAGEREF _Toc89379270 \h </w:instrText>
            </w:r>
            <w:r>
              <w:rPr>
                <w:noProof/>
                <w:webHidden/>
              </w:rPr>
            </w:r>
            <w:r>
              <w:rPr>
                <w:noProof/>
                <w:webHidden/>
              </w:rPr>
              <w:fldChar w:fldCharType="separate"/>
            </w:r>
            <w:r>
              <w:rPr>
                <w:noProof/>
                <w:webHidden/>
              </w:rPr>
              <w:t>20</w:t>
            </w:r>
            <w:r>
              <w:rPr>
                <w:noProof/>
                <w:webHidden/>
              </w:rPr>
              <w:fldChar w:fldCharType="end"/>
            </w:r>
          </w:hyperlink>
        </w:p>
        <w:p w14:paraId="0725682C" w14:textId="6AA3314B" w:rsidR="00FC66D1" w:rsidRDefault="00FC66D1">
          <w:pPr>
            <w:pStyle w:val="TOC2"/>
            <w:tabs>
              <w:tab w:val="right" w:leader="dot" w:pos="9016"/>
            </w:tabs>
            <w:rPr>
              <w:rFonts w:cstheme="minorBidi"/>
              <w:noProof/>
              <w:lang w:val="en-GB" w:eastAsia="en-GB"/>
            </w:rPr>
          </w:pPr>
          <w:hyperlink w:anchor="_Toc89379271" w:history="1">
            <w:r w:rsidRPr="00150BFE">
              <w:rPr>
                <w:rStyle w:val="Hyperlink"/>
                <w:rFonts w:eastAsia="Calibri"/>
                <w:noProof/>
              </w:rPr>
              <w:t>2.10 Murder of Lee Rigby</w:t>
            </w:r>
            <w:r>
              <w:rPr>
                <w:noProof/>
                <w:webHidden/>
              </w:rPr>
              <w:tab/>
            </w:r>
            <w:r>
              <w:rPr>
                <w:noProof/>
                <w:webHidden/>
              </w:rPr>
              <w:fldChar w:fldCharType="begin"/>
            </w:r>
            <w:r>
              <w:rPr>
                <w:noProof/>
                <w:webHidden/>
              </w:rPr>
              <w:instrText xml:space="preserve"> PAGEREF _Toc89379271 \h </w:instrText>
            </w:r>
            <w:r>
              <w:rPr>
                <w:noProof/>
                <w:webHidden/>
              </w:rPr>
            </w:r>
            <w:r>
              <w:rPr>
                <w:noProof/>
                <w:webHidden/>
              </w:rPr>
              <w:fldChar w:fldCharType="separate"/>
            </w:r>
            <w:r>
              <w:rPr>
                <w:noProof/>
                <w:webHidden/>
              </w:rPr>
              <w:t>22</w:t>
            </w:r>
            <w:r>
              <w:rPr>
                <w:noProof/>
                <w:webHidden/>
              </w:rPr>
              <w:fldChar w:fldCharType="end"/>
            </w:r>
          </w:hyperlink>
        </w:p>
        <w:p w14:paraId="411A243F" w14:textId="04C4DE06" w:rsidR="00FC66D1" w:rsidRDefault="00FC66D1">
          <w:pPr>
            <w:pStyle w:val="TOC2"/>
            <w:tabs>
              <w:tab w:val="right" w:leader="dot" w:pos="9016"/>
            </w:tabs>
            <w:rPr>
              <w:rFonts w:cstheme="minorBidi"/>
              <w:noProof/>
              <w:lang w:val="en-GB" w:eastAsia="en-GB"/>
            </w:rPr>
          </w:pPr>
          <w:hyperlink w:anchor="_Toc89379272" w:history="1">
            <w:r w:rsidRPr="00150BFE">
              <w:rPr>
                <w:rStyle w:val="Hyperlink"/>
                <w:rFonts w:eastAsia="Calibri"/>
                <w:noProof/>
              </w:rPr>
              <w:t>2.11 Manchester Arena Bombing</w:t>
            </w:r>
            <w:r>
              <w:rPr>
                <w:noProof/>
                <w:webHidden/>
              </w:rPr>
              <w:tab/>
            </w:r>
            <w:r>
              <w:rPr>
                <w:noProof/>
                <w:webHidden/>
              </w:rPr>
              <w:fldChar w:fldCharType="begin"/>
            </w:r>
            <w:r>
              <w:rPr>
                <w:noProof/>
                <w:webHidden/>
              </w:rPr>
              <w:instrText xml:space="preserve"> PAGEREF _Toc89379272 \h </w:instrText>
            </w:r>
            <w:r>
              <w:rPr>
                <w:noProof/>
                <w:webHidden/>
              </w:rPr>
            </w:r>
            <w:r>
              <w:rPr>
                <w:noProof/>
                <w:webHidden/>
              </w:rPr>
              <w:fldChar w:fldCharType="separate"/>
            </w:r>
            <w:r>
              <w:rPr>
                <w:noProof/>
                <w:webHidden/>
              </w:rPr>
              <w:t>24</w:t>
            </w:r>
            <w:r>
              <w:rPr>
                <w:noProof/>
                <w:webHidden/>
              </w:rPr>
              <w:fldChar w:fldCharType="end"/>
            </w:r>
          </w:hyperlink>
        </w:p>
        <w:p w14:paraId="22ED4A92" w14:textId="05231CAB" w:rsidR="00FC66D1" w:rsidRDefault="00FC66D1">
          <w:pPr>
            <w:pStyle w:val="TOC2"/>
            <w:tabs>
              <w:tab w:val="right" w:leader="dot" w:pos="9016"/>
            </w:tabs>
            <w:rPr>
              <w:rFonts w:cstheme="minorBidi"/>
              <w:noProof/>
              <w:lang w:val="en-GB" w:eastAsia="en-GB"/>
            </w:rPr>
          </w:pPr>
          <w:hyperlink w:anchor="_Toc89379273" w:history="1">
            <w:r w:rsidRPr="00150BFE">
              <w:rPr>
                <w:rStyle w:val="Hyperlink"/>
                <w:rFonts w:eastAsia="Calibri"/>
                <w:noProof/>
              </w:rPr>
              <w:t>2.12 Islamic Knife Attacks</w:t>
            </w:r>
            <w:r>
              <w:rPr>
                <w:noProof/>
                <w:webHidden/>
              </w:rPr>
              <w:tab/>
            </w:r>
            <w:r>
              <w:rPr>
                <w:noProof/>
                <w:webHidden/>
              </w:rPr>
              <w:fldChar w:fldCharType="begin"/>
            </w:r>
            <w:r>
              <w:rPr>
                <w:noProof/>
                <w:webHidden/>
              </w:rPr>
              <w:instrText xml:space="preserve"> PAGEREF _Toc89379273 \h </w:instrText>
            </w:r>
            <w:r>
              <w:rPr>
                <w:noProof/>
                <w:webHidden/>
              </w:rPr>
            </w:r>
            <w:r>
              <w:rPr>
                <w:noProof/>
                <w:webHidden/>
              </w:rPr>
              <w:fldChar w:fldCharType="separate"/>
            </w:r>
            <w:r>
              <w:rPr>
                <w:noProof/>
                <w:webHidden/>
              </w:rPr>
              <w:t>25</w:t>
            </w:r>
            <w:r>
              <w:rPr>
                <w:noProof/>
                <w:webHidden/>
              </w:rPr>
              <w:fldChar w:fldCharType="end"/>
            </w:r>
          </w:hyperlink>
        </w:p>
        <w:p w14:paraId="04529A09" w14:textId="07B72153" w:rsidR="00FC66D1" w:rsidRDefault="00FC66D1">
          <w:pPr>
            <w:pStyle w:val="TOC2"/>
            <w:tabs>
              <w:tab w:val="right" w:leader="dot" w:pos="9016"/>
            </w:tabs>
            <w:rPr>
              <w:rFonts w:cstheme="minorBidi"/>
              <w:noProof/>
              <w:lang w:val="en-GB" w:eastAsia="en-GB"/>
            </w:rPr>
          </w:pPr>
          <w:hyperlink w:anchor="_Toc89379274" w:history="1">
            <w:r w:rsidRPr="00150BFE">
              <w:rPr>
                <w:rStyle w:val="Hyperlink"/>
                <w:rFonts w:eastAsia="Calibri"/>
                <w:noProof/>
              </w:rPr>
              <w:t>2.13 Conclusion</w:t>
            </w:r>
            <w:r>
              <w:rPr>
                <w:noProof/>
                <w:webHidden/>
              </w:rPr>
              <w:tab/>
            </w:r>
            <w:r>
              <w:rPr>
                <w:noProof/>
                <w:webHidden/>
              </w:rPr>
              <w:fldChar w:fldCharType="begin"/>
            </w:r>
            <w:r>
              <w:rPr>
                <w:noProof/>
                <w:webHidden/>
              </w:rPr>
              <w:instrText xml:space="preserve"> PAGEREF _Toc89379274 \h </w:instrText>
            </w:r>
            <w:r>
              <w:rPr>
                <w:noProof/>
                <w:webHidden/>
              </w:rPr>
            </w:r>
            <w:r>
              <w:rPr>
                <w:noProof/>
                <w:webHidden/>
              </w:rPr>
              <w:fldChar w:fldCharType="separate"/>
            </w:r>
            <w:r>
              <w:rPr>
                <w:noProof/>
                <w:webHidden/>
              </w:rPr>
              <w:t>27</w:t>
            </w:r>
            <w:r>
              <w:rPr>
                <w:noProof/>
                <w:webHidden/>
              </w:rPr>
              <w:fldChar w:fldCharType="end"/>
            </w:r>
          </w:hyperlink>
        </w:p>
        <w:p w14:paraId="6FEBFA52" w14:textId="3A259D37" w:rsidR="00FC66D1" w:rsidRDefault="00FC66D1">
          <w:pPr>
            <w:pStyle w:val="TOC1"/>
            <w:tabs>
              <w:tab w:val="right" w:leader="dot" w:pos="9016"/>
            </w:tabs>
            <w:rPr>
              <w:rFonts w:cstheme="minorBidi"/>
              <w:noProof/>
              <w:lang w:val="en-GB" w:eastAsia="en-GB"/>
            </w:rPr>
          </w:pPr>
          <w:hyperlink w:anchor="_Toc89379275" w:history="1">
            <w:r w:rsidRPr="00150BFE">
              <w:rPr>
                <w:rStyle w:val="Hyperlink"/>
                <w:noProof/>
              </w:rPr>
              <w:t>Chapter 3 - Methodology</w:t>
            </w:r>
            <w:r>
              <w:rPr>
                <w:noProof/>
                <w:webHidden/>
              </w:rPr>
              <w:tab/>
            </w:r>
            <w:r>
              <w:rPr>
                <w:noProof/>
                <w:webHidden/>
              </w:rPr>
              <w:fldChar w:fldCharType="begin"/>
            </w:r>
            <w:r>
              <w:rPr>
                <w:noProof/>
                <w:webHidden/>
              </w:rPr>
              <w:instrText xml:space="preserve"> PAGEREF _Toc89379275 \h </w:instrText>
            </w:r>
            <w:r>
              <w:rPr>
                <w:noProof/>
                <w:webHidden/>
              </w:rPr>
            </w:r>
            <w:r>
              <w:rPr>
                <w:noProof/>
                <w:webHidden/>
              </w:rPr>
              <w:fldChar w:fldCharType="separate"/>
            </w:r>
            <w:r>
              <w:rPr>
                <w:noProof/>
                <w:webHidden/>
              </w:rPr>
              <w:t>28</w:t>
            </w:r>
            <w:r>
              <w:rPr>
                <w:noProof/>
                <w:webHidden/>
              </w:rPr>
              <w:fldChar w:fldCharType="end"/>
            </w:r>
          </w:hyperlink>
        </w:p>
        <w:p w14:paraId="4AEF1EB0" w14:textId="27D81685" w:rsidR="00FC66D1" w:rsidRDefault="00FC66D1">
          <w:pPr>
            <w:pStyle w:val="TOC2"/>
            <w:tabs>
              <w:tab w:val="right" w:leader="dot" w:pos="9016"/>
            </w:tabs>
            <w:rPr>
              <w:rFonts w:cstheme="minorBidi"/>
              <w:noProof/>
              <w:lang w:val="en-GB" w:eastAsia="en-GB"/>
            </w:rPr>
          </w:pPr>
          <w:hyperlink w:anchor="_Toc89379276" w:history="1">
            <w:r w:rsidRPr="00150BFE">
              <w:rPr>
                <w:rStyle w:val="Hyperlink"/>
                <w:noProof/>
              </w:rPr>
              <w:t>3.1 Introduction</w:t>
            </w:r>
            <w:r>
              <w:rPr>
                <w:noProof/>
                <w:webHidden/>
              </w:rPr>
              <w:tab/>
            </w:r>
            <w:r>
              <w:rPr>
                <w:noProof/>
                <w:webHidden/>
              </w:rPr>
              <w:fldChar w:fldCharType="begin"/>
            </w:r>
            <w:r>
              <w:rPr>
                <w:noProof/>
                <w:webHidden/>
              </w:rPr>
              <w:instrText xml:space="preserve"> PAGEREF _Toc89379276 \h </w:instrText>
            </w:r>
            <w:r>
              <w:rPr>
                <w:noProof/>
                <w:webHidden/>
              </w:rPr>
            </w:r>
            <w:r>
              <w:rPr>
                <w:noProof/>
                <w:webHidden/>
              </w:rPr>
              <w:fldChar w:fldCharType="separate"/>
            </w:r>
            <w:r>
              <w:rPr>
                <w:noProof/>
                <w:webHidden/>
              </w:rPr>
              <w:t>28</w:t>
            </w:r>
            <w:r>
              <w:rPr>
                <w:noProof/>
                <w:webHidden/>
              </w:rPr>
              <w:fldChar w:fldCharType="end"/>
            </w:r>
          </w:hyperlink>
        </w:p>
        <w:p w14:paraId="52792C5D" w14:textId="69D51CA8" w:rsidR="00FC66D1" w:rsidRDefault="00FC66D1">
          <w:pPr>
            <w:pStyle w:val="TOC3"/>
            <w:tabs>
              <w:tab w:val="right" w:leader="dot" w:pos="9016"/>
            </w:tabs>
            <w:rPr>
              <w:rFonts w:cstheme="minorBidi"/>
              <w:noProof/>
              <w:lang w:val="en-GB" w:eastAsia="en-GB"/>
            </w:rPr>
          </w:pPr>
          <w:hyperlink w:anchor="_Toc89379277" w:history="1">
            <w:r w:rsidRPr="00150BFE">
              <w:rPr>
                <w:rStyle w:val="Hyperlink"/>
                <w:noProof/>
              </w:rPr>
              <w:t>3.1.2 Objectives</w:t>
            </w:r>
            <w:r>
              <w:rPr>
                <w:noProof/>
                <w:webHidden/>
              </w:rPr>
              <w:tab/>
            </w:r>
            <w:r>
              <w:rPr>
                <w:noProof/>
                <w:webHidden/>
              </w:rPr>
              <w:fldChar w:fldCharType="begin"/>
            </w:r>
            <w:r>
              <w:rPr>
                <w:noProof/>
                <w:webHidden/>
              </w:rPr>
              <w:instrText xml:space="preserve"> PAGEREF _Toc89379277 \h </w:instrText>
            </w:r>
            <w:r>
              <w:rPr>
                <w:noProof/>
                <w:webHidden/>
              </w:rPr>
            </w:r>
            <w:r>
              <w:rPr>
                <w:noProof/>
                <w:webHidden/>
              </w:rPr>
              <w:fldChar w:fldCharType="separate"/>
            </w:r>
            <w:r>
              <w:rPr>
                <w:noProof/>
                <w:webHidden/>
              </w:rPr>
              <w:t>28</w:t>
            </w:r>
            <w:r>
              <w:rPr>
                <w:noProof/>
                <w:webHidden/>
              </w:rPr>
              <w:fldChar w:fldCharType="end"/>
            </w:r>
          </w:hyperlink>
        </w:p>
        <w:p w14:paraId="0DA7D13E" w14:textId="6F47BF99" w:rsidR="00FC66D1" w:rsidRDefault="00FC66D1">
          <w:pPr>
            <w:pStyle w:val="TOC2"/>
            <w:tabs>
              <w:tab w:val="right" w:leader="dot" w:pos="9016"/>
            </w:tabs>
            <w:rPr>
              <w:rFonts w:cstheme="minorBidi"/>
              <w:noProof/>
              <w:lang w:val="en-GB" w:eastAsia="en-GB"/>
            </w:rPr>
          </w:pPr>
          <w:hyperlink w:anchor="_Toc89379278" w:history="1">
            <w:r w:rsidRPr="00150BFE">
              <w:rPr>
                <w:rStyle w:val="Hyperlink"/>
                <w:noProof/>
              </w:rPr>
              <w:t>3.2 Secondary Research</w:t>
            </w:r>
            <w:r>
              <w:rPr>
                <w:noProof/>
                <w:webHidden/>
              </w:rPr>
              <w:tab/>
            </w:r>
            <w:r>
              <w:rPr>
                <w:noProof/>
                <w:webHidden/>
              </w:rPr>
              <w:fldChar w:fldCharType="begin"/>
            </w:r>
            <w:r>
              <w:rPr>
                <w:noProof/>
                <w:webHidden/>
              </w:rPr>
              <w:instrText xml:space="preserve"> PAGEREF _Toc89379278 \h </w:instrText>
            </w:r>
            <w:r>
              <w:rPr>
                <w:noProof/>
                <w:webHidden/>
              </w:rPr>
            </w:r>
            <w:r>
              <w:rPr>
                <w:noProof/>
                <w:webHidden/>
              </w:rPr>
              <w:fldChar w:fldCharType="separate"/>
            </w:r>
            <w:r>
              <w:rPr>
                <w:noProof/>
                <w:webHidden/>
              </w:rPr>
              <w:t>29</w:t>
            </w:r>
            <w:r>
              <w:rPr>
                <w:noProof/>
                <w:webHidden/>
              </w:rPr>
              <w:fldChar w:fldCharType="end"/>
            </w:r>
          </w:hyperlink>
        </w:p>
        <w:p w14:paraId="7A12E8C0" w14:textId="17A7A95B" w:rsidR="00FC66D1" w:rsidRDefault="00FC66D1">
          <w:pPr>
            <w:pStyle w:val="TOC2"/>
            <w:tabs>
              <w:tab w:val="right" w:leader="dot" w:pos="9016"/>
            </w:tabs>
            <w:rPr>
              <w:rFonts w:cstheme="minorBidi"/>
              <w:noProof/>
              <w:lang w:val="en-GB" w:eastAsia="en-GB"/>
            </w:rPr>
          </w:pPr>
          <w:hyperlink w:anchor="_Toc89379279" w:history="1">
            <w:r w:rsidRPr="00150BFE">
              <w:rPr>
                <w:rStyle w:val="Hyperlink"/>
                <w:noProof/>
              </w:rPr>
              <w:t>3.3 Type of Research Methods used</w:t>
            </w:r>
            <w:r>
              <w:rPr>
                <w:noProof/>
                <w:webHidden/>
              </w:rPr>
              <w:tab/>
            </w:r>
            <w:r>
              <w:rPr>
                <w:noProof/>
                <w:webHidden/>
              </w:rPr>
              <w:fldChar w:fldCharType="begin"/>
            </w:r>
            <w:r>
              <w:rPr>
                <w:noProof/>
                <w:webHidden/>
              </w:rPr>
              <w:instrText xml:space="preserve"> PAGEREF _Toc89379279 \h </w:instrText>
            </w:r>
            <w:r>
              <w:rPr>
                <w:noProof/>
                <w:webHidden/>
              </w:rPr>
            </w:r>
            <w:r>
              <w:rPr>
                <w:noProof/>
                <w:webHidden/>
              </w:rPr>
              <w:fldChar w:fldCharType="separate"/>
            </w:r>
            <w:r>
              <w:rPr>
                <w:noProof/>
                <w:webHidden/>
              </w:rPr>
              <w:t>29</w:t>
            </w:r>
            <w:r>
              <w:rPr>
                <w:noProof/>
                <w:webHidden/>
              </w:rPr>
              <w:fldChar w:fldCharType="end"/>
            </w:r>
          </w:hyperlink>
        </w:p>
        <w:p w14:paraId="4277F48D" w14:textId="69C1EA41" w:rsidR="00FC66D1" w:rsidRDefault="00FC66D1">
          <w:pPr>
            <w:pStyle w:val="TOC2"/>
            <w:tabs>
              <w:tab w:val="right" w:leader="dot" w:pos="9016"/>
            </w:tabs>
            <w:rPr>
              <w:rFonts w:cstheme="minorBidi"/>
              <w:noProof/>
              <w:lang w:val="en-GB" w:eastAsia="en-GB"/>
            </w:rPr>
          </w:pPr>
          <w:hyperlink w:anchor="_Toc89379280" w:history="1">
            <w:r w:rsidRPr="00150BFE">
              <w:rPr>
                <w:rStyle w:val="Hyperlink"/>
                <w:noProof/>
              </w:rPr>
              <w:t>3.4 Issues with Qualitative Research</w:t>
            </w:r>
            <w:r>
              <w:rPr>
                <w:noProof/>
                <w:webHidden/>
              </w:rPr>
              <w:tab/>
            </w:r>
            <w:r>
              <w:rPr>
                <w:noProof/>
                <w:webHidden/>
              </w:rPr>
              <w:fldChar w:fldCharType="begin"/>
            </w:r>
            <w:r>
              <w:rPr>
                <w:noProof/>
                <w:webHidden/>
              </w:rPr>
              <w:instrText xml:space="preserve"> PAGEREF _Toc89379280 \h </w:instrText>
            </w:r>
            <w:r>
              <w:rPr>
                <w:noProof/>
                <w:webHidden/>
              </w:rPr>
            </w:r>
            <w:r>
              <w:rPr>
                <w:noProof/>
                <w:webHidden/>
              </w:rPr>
              <w:fldChar w:fldCharType="separate"/>
            </w:r>
            <w:r>
              <w:rPr>
                <w:noProof/>
                <w:webHidden/>
              </w:rPr>
              <w:t>31</w:t>
            </w:r>
            <w:r>
              <w:rPr>
                <w:noProof/>
                <w:webHidden/>
              </w:rPr>
              <w:fldChar w:fldCharType="end"/>
            </w:r>
          </w:hyperlink>
        </w:p>
        <w:p w14:paraId="0EEDA728" w14:textId="17649565" w:rsidR="00FC66D1" w:rsidRDefault="00FC66D1">
          <w:pPr>
            <w:pStyle w:val="TOC2"/>
            <w:tabs>
              <w:tab w:val="right" w:leader="dot" w:pos="9016"/>
            </w:tabs>
            <w:rPr>
              <w:rFonts w:cstheme="minorBidi"/>
              <w:noProof/>
              <w:lang w:val="en-GB" w:eastAsia="en-GB"/>
            </w:rPr>
          </w:pPr>
          <w:hyperlink w:anchor="_Toc89379281" w:history="1">
            <w:r w:rsidRPr="00150BFE">
              <w:rPr>
                <w:rStyle w:val="Hyperlink"/>
                <w:noProof/>
              </w:rPr>
              <w:t>3.5 Reliability and Validity</w:t>
            </w:r>
            <w:r>
              <w:rPr>
                <w:noProof/>
                <w:webHidden/>
              </w:rPr>
              <w:tab/>
            </w:r>
            <w:r>
              <w:rPr>
                <w:noProof/>
                <w:webHidden/>
              </w:rPr>
              <w:fldChar w:fldCharType="begin"/>
            </w:r>
            <w:r>
              <w:rPr>
                <w:noProof/>
                <w:webHidden/>
              </w:rPr>
              <w:instrText xml:space="preserve"> PAGEREF _Toc89379281 \h </w:instrText>
            </w:r>
            <w:r>
              <w:rPr>
                <w:noProof/>
                <w:webHidden/>
              </w:rPr>
            </w:r>
            <w:r>
              <w:rPr>
                <w:noProof/>
                <w:webHidden/>
              </w:rPr>
              <w:fldChar w:fldCharType="separate"/>
            </w:r>
            <w:r>
              <w:rPr>
                <w:noProof/>
                <w:webHidden/>
              </w:rPr>
              <w:t>32</w:t>
            </w:r>
            <w:r>
              <w:rPr>
                <w:noProof/>
                <w:webHidden/>
              </w:rPr>
              <w:fldChar w:fldCharType="end"/>
            </w:r>
          </w:hyperlink>
        </w:p>
        <w:p w14:paraId="4E326C84" w14:textId="1EA1C706" w:rsidR="00FC66D1" w:rsidRDefault="00FC66D1">
          <w:pPr>
            <w:pStyle w:val="TOC2"/>
            <w:tabs>
              <w:tab w:val="right" w:leader="dot" w:pos="9016"/>
            </w:tabs>
            <w:rPr>
              <w:rFonts w:cstheme="minorBidi"/>
              <w:noProof/>
              <w:lang w:val="en-GB" w:eastAsia="en-GB"/>
            </w:rPr>
          </w:pPr>
          <w:hyperlink w:anchor="_Toc89379282" w:history="1">
            <w:r w:rsidRPr="00150BFE">
              <w:rPr>
                <w:rStyle w:val="Hyperlink"/>
                <w:noProof/>
              </w:rPr>
              <w:t>3.6 Limitations and reflection</w:t>
            </w:r>
            <w:r>
              <w:rPr>
                <w:noProof/>
                <w:webHidden/>
              </w:rPr>
              <w:tab/>
            </w:r>
            <w:r>
              <w:rPr>
                <w:noProof/>
                <w:webHidden/>
              </w:rPr>
              <w:fldChar w:fldCharType="begin"/>
            </w:r>
            <w:r>
              <w:rPr>
                <w:noProof/>
                <w:webHidden/>
              </w:rPr>
              <w:instrText xml:space="preserve"> PAGEREF _Toc89379282 \h </w:instrText>
            </w:r>
            <w:r>
              <w:rPr>
                <w:noProof/>
                <w:webHidden/>
              </w:rPr>
            </w:r>
            <w:r>
              <w:rPr>
                <w:noProof/>
                <w:webHidden/>
              </w:rPr>
              <w:fldChar w:fldCharType="separate"/>
            </w:r>
            <w:r>
              <w:rPr>
                <w:noProof/>
                <w:webHidden/>
              </w:rPr>
              <w:t>33</w:t>
            </w:r>
            <w:r>
              <w:rPr>
                <w:noProof/>
                <w:webHidden/>
              </w:rPr>
              <w:fldChar w:fldCharType="end"/>
            </w:r>
          </w:hyperlink>
        </w:p>
        <w:p w14:paraId="7F79ECA0" w14:textId="75B5FF54" w:rsidR="00FC66D1" w:rsidRDefault="00FC66D1">
          <w:pPr>
            <w:pStyle w:val="TOC2"/>
            <w:tabs>
              <w:tab w:val="right" w:leader="dot" w:pos="9016"/>
            </w:tabs>
            <w:rPr>
              <w:rFonts w:cstheme="minorBidi"/>
              <w:noProof/>
              <w:lang w:val="en-GB" w:eastAsia="en-GB"/>
            </w:rPr>
          </w:pPr>
          <w:hyperlink w:anchor="_Toc89379283" w:history="1">
            <w:r w:rsidRPr="00150BFE">
              <w:rPr>
                <w:rStyle w:val="Hyperlink"/>
                <w:noProof/>
              </w:rPr>
              <w:t>3.7 Conclusion</w:t>
            </w:r>
            <w:r>
              <w:rPr>
                <w:noProof/>
                <w:webHidden/>
              </w:rPr>
              <w:tab/>
            </w:r>
            <w:r>
              <w:rPr>
                <w:noProof/>
                <w:webHidden/>
              </w:rPr>
              <w:fldChar w:fldCharType="begin"/>
            </w:r>
            <w:r>
              <w:rPr>
                <w:noProof/>
                <w:webHidden/>
              </w:rPr>
              <w:instrText xml:space="preserve"> PAGEREF _Toc89379283 \h </w:instrText>
            </w:r>
            <w:r>
              <w:rPr>
                <w:noProof/>
                <w:webHidden/>
              </w:rPr>
            </w:r>
            <w:r>
              <w:rPr>
                <w:noProof/>
                <w:webHidden/>
              </w:rPr>
              <w:fldChar w:fldCharType="separate"/>
            </w:r>
            <w:r>
              <w:rPr>
                <w:noProof/>
                <w:webHidden/>
              </w:rPr>
              <w:t>34</w:t>
            </w:r>
            <w:r>
              <w:rPr>
                <w:noProof/>
                <w:webHidden/>
              </w:rPr>
              <w:fldChar w:fldCharType="end"/>
            </w:r>
          </w:hyperlink>
        </w:p>
        <w:p w14:paraId="0377ACD1" w14:textId="3238D83C" w:rsidR="00FC66D1" w:rsidRDefault="00FC66D1">
          <w:pPr>
            <w:pStyle w:val="TOC1"/>
            <w:tabs>
              <w:tab w:val="right" w:leader="dot" w:pos="9016"/>
            </w:tabs>
            <w:rPr>
              <w:rFonts w:cstheme="minorBidi"/>
              <w:noProof/>
              <w:lang w:val="en-GB" w:eastAsia="en-GB"/>
            </w:rPr>
          </w:pPr>
          <w:hyperlink w:anchor="_Toc89379284" w:history="1">
            <w:r w:rsidRPr="00150BFE">
              <w:rPr>
                <w:rStyle w:val="Hyperlink"/>
                <w:noProof/>
              </w:rPr>
              <w:t>Chapter 4 – Findings and Analysis</w:t>
            </w:r>
            <w:r>
              <w:rPr>
                <w:noProof/>
                <w:webHidden/>
              </w:rPr>
              <w:tab/>
            </w:r>
            <w:r>
              <w:rPr>
                <w:noProof/>
                <w:webHidden/>
              </w:rPr>
              <w:fldChar w:fldCharType="begin"/>
            </w:r>
            <w:r>
              <w:rPr>
                <w:noProof/>
                <w:webHidden/>
              </w:rPr>
              <w:instrText xml:space="preserve"> PAGEREF _Toc89379284 \h </w:instrText>
            </w:r>
            <w:r>
              <w:rPr>
                <w:noProof/>
                <w:webHidden/>
              </w:rPr>
            </w:r>
            <w:r>
              <w:rPr>
                <w:noProof/>
                <w:webHidden/>
              </w:rPr>
              <w:fldChar w:fldCharType="separate"/>
            </w:r>
            <w:r>
              <w:rPr>
                <w:noProof/>
                <w:webHidden/>
              </w:rPr>
              <w:t>35</w:t>
            </w:r>
            <w:r>
              <w:rPr>
                <w:noProof/>
                <w:webHidden/>
              </w:rPr>
              <w:fldChar w:fldCharType="end"/>
            </w:r>
          </w:hyperlink>
        </w:p>
        <w:p w14:paraId="212D769D" w14:textId="6EF13BC9" w:rsidR="00FC66D1" w:rsidRDefault="00FC66D1">
          <w:pPr>
            <w:pStyle w:val="TOC2"/>
            <w:tabs>
              <w:tab w:val="right" w:leader="dot" w:pos="9016"/>
            </w:tabs>
            <w:rPr>
              <w:rFonts w:cstheme="minorBidi"/>
              <w:noProof/>
              <w:lang w:val="en-GB" w:eastAsia="en-GB"/>
            </w:rPr>
          </w:pPr>
          <w:hyperlink w:anchor="_Toc89379285" w:history="1">
            <w:r w:rsidRPr="00150BFE">
              <w:rPr>
                <w:rStyle w:val="Hyperlink"/>
                <w:noProof/>
              </w:rPr>
              <w:t>4.1 Introduction</w:t>
            </w:r>
            <w:r>
              <w:rPr>
                <w:noProof/>
                <w:webHidden/>
              </w:rPr>
              <w:tab/>
            </w:r>
            <w:r>
              <w:rPr>
                <w:noProof/>
                <w:webHidden/>
              </w:rPr>
              <w:fldChar w:fldCharType="begin"/>
            </w:r>
            <w:r>
              <w:rPr>
                <w:noProof/>
                <w:webHidden/>
              </w:rPr>
              <w:instrText xml:space="preserve"> PAGEREF _Toc89379285 \h </w:instrText>
            </w:r>
            <w:r>
              <w:rPr>
                <w:noProof/>
                <w:webHidden/>
              </w:rPr>
            </w:r>
            <w:r>
              <w:rPr>
                <w:noProof/>
                <w:webHidden/>
              </w:rPr>
              <w:fldChar w:fldCharType="separate"/>
            </w:r>
            <w:r>
              <w:rPr>
                <w:noProof/>
                <w:webHidden/>
              </w:rPr>
              <w:t>35</w:t>
            </w:r>
            <w:r>
              <w:rPr>
                <w:noProof/>
                <w:webHidden/>
              </w:rPr>
              <w:fldChar w:fldCharType="end"/>
            </w:r>
          </w:hyperlink>
        </w:p>
        <w:p w14:paraId="682C30B6" w14:textId="6D873FEE" w:rsidR="00FC66D1" w:rsidRDefault="00FC66D1">
          <w:pPr>
            <w:pStyle w:val="TOC2"/>
            <w:tabs>
              <w:tab w:val="right" w:leader="dot" w:pos="9016"/>
            </w:tabs>
            <w:rPr>
              <w:rFonts w:cstheme="minorBidi"/>
              <w:noProof/>
              <w:lang w:val="en-GB" w:eastAsia="en-GB"/>
            </w:rPr>
          </w:pPr>
          <w:hyperlink w:anchor="_Toc89379286" w:history="1">
            <w:r w:rsidRPr="00150BFE">
              <w:rPr>
                <w:rStyle w:val="Hyperlink"/>
                <w:noProof/>
              </w:rPr>
              <w:t>4.2 Issues with definitions</w:t>
            </w:r>
            <w:r>
              <w:rPr>
                <w:noProof/>
                <w:webHidden/>
              </w:rPr>
              <w:tab/>
            </w:r>
            <w:r>
              <w:rPr>
                <w:noProof/>
                <w:webHidden/>
              </w:rPr>
              <w:fldChar w:fldCharType="begin"/>
            </w:r>
            <w:r>
              <w:rPr>
                <w:noProof/>
                <w:webHidden/>
              </w:rPr>
              <w:instrText xml:space="preserve"> PAGEREF _Toc89379286 \h </w:instrText>
            </w:r>
            <w:r>
              <w:rPr>
                <w:noProof/>
                <w:webHidden/>
              </w:rPr>
            </w:r>
            <w:r>
              <w:rPr>
                <w:noProof/>
                <w:webHidden/>
              </w:rPr>
              <w:fldChar w:fldCharType="separate"/>
            </w:r>
            <w:r>
              <w:rPr>
                <w:noProof/>
                <w:webHidden/>
              </w:rPr>
              <w:t>35</w:t>
            </w:r>
            <w:r>
              <w:rPr>
                <w:noProof/>
                <w:webHidden/>
              </w:rPr>
              <w:fldChar w:fldCharType="end"/>
            </w:r>
          </w:hyperlink>
        </w:p>
        <w:p w14:paraId="0255A17E" w14:textId="5A611258" w:rsidR="00FC66D1" w:rsidRDefault="00FC66D1">
          <w:pPr>
            <w:pStyle w:val="TOC3"/>
            <w:tabs>
              <w:tab w:val="right" w:leader="dot" w:pos="9016"/>
            </w:tabs>
            <w:rPr>
              <w:rFonts w:cstheme="minorBidi"/>
              <w:noProof/>
              <w:lang w:val="en-GB" w:eastAsia="en-GB"/>
            </w:rPr>
          </w:pPr>
          <w:hyperlink w:anchor="_Toc89379287" w:history="1">
            <w:r w:rsidRPr="00150BFE">
              <w:rPr>
                <w:rStyle w:val="Hyperlink"/>
                <w:noProof/>
              </w:rPr>
              <w:t>4.2.1 Terrorism Definition</w:t>
            </w:r>
            <w:r>
              <w:rPr>
                <w:noProof/>
                <w:webHidden/>
              </w:rPr>
              <w:tab/>
            </w:r>
            <w:r>
              <w:rPr>
                <w:noProof/>
                <w:webHidden/>
              </w:rPr>
              <w:fldChar w:fldCharType="begin"/>
            </w:r>
            <w:r>
              <w:rPr>
                <w:noProof/>
                <w:webHidden/>
              </w:rPr>
              <w:instrText xml:space="preserve"> PAGEREF _Toc89379287 \h </w:instrText>
            </w:r>
            <w:r>
              <w:rPr>
                <w:noProof/>
                <w:webHidden/>
              </w:rPr>
            </w:r>
            <w:r>
              <w:rPr>
                <w:noProof/>
                <w:webHidden/>
              </w:rPr>
              <w:fldChar w:fldCharType="separate"/>
            </w:r>
            <w:r>
              <w:rPr>
                <w:noProof/>
                <w:webHidden/>
              </w:rPr>
              <w:t>35</w:t>
            </w:r>
            <w:r>
              <w:rPr>
                <w:noProof/>
                <w:webHidden/>
              </w:rPr>
              <w:fldChar w:fldCharType="end"/>
            </w:r>
          </w:hyperlink>
        </w:p>
        <w:p w14:paraId="2A211D6A" w14:textId="77EFDE8F" w:rsidR="00FC66D1" w:rsidRDefault="00FC66D1">
          <w:pPr>
            <w:pStyle w:val="TOC3"/>
            <w:tabs>
              <w:tab w:val="right" w:leader="dot" w:pos="9016"/>
            </w:tabs>
            <w:rPr>
              <w:rFonts w:cstheme="minorBidi"/>
              <w:noProof/>
              <w:lang w:val="en-GB" w:eastAsia="en-GB"/>
            </w:rPr>
          </w:pPr>
          <w:hyperlink w:anchor="_Toc89379288" w:history="1">
            <w:r w:rsidRPr="00150BFE">
              <w:rPr>
                <w:rStyle w:val="Hyperlink"/>
                <w:noProof/>
              </w:rPr>
              <w:t>4.2.2. Extremism</w:t>
            </w:r>
            <w:r>
              <w:rPr>
                <w:noProof/>
                <w:webHidden/>
              </w:rPr>
              <w:tab/>
            </w:r>
            <w:r>
              <w:rPr>
                <w:noProof/>
                <w:webHidden/>
              </w:rPr>
              <w:fldChar w:fldCharType="begin"/>
            </w:r>
            <w:r>
              <w:rPr>
                <w:noProof/>
                <w:webHidden/>
              </w:rPr>
              <w:instrText xml:space="preserve"> PAGEREF _Toc89379288 \h </w:instrText>
            </w:r>
            <w:r>
              <w:rPr>
                <w:noProof/>
                <w:webHidden/>
              </w:rPr>
            </w:r>
            <w:r>
              <w:rPr>
                <w:noProof/>
                <w:webHidden/>
              </w:rPr>
              <w:fldChar w:fldCharType="separate"/>
            </w:r>
            <w:r>
              <w:rPr>
                <w:noProof/>
                <w:webHidden/>
              </w:rPr>
              <w:t>36</w:t>
            </w:r>
            <w:r>
              <w:rPr>
                <w:noProof/>
                <w:webHidden/>
              </w:rPr>
              <w:fldChar w:fldCharType="end"/>
            </w:r>
          </w:hyperlink>
        </w:p>
        <w:p w14:paraId="53723FA7" w14:textId="0267E584" w:rsidR="00FC66D1" w:rsidRDefault="00FC66D1">
          <w:pPr>
            <w:pStyle w:val="TOC3"/>
            <w:tabs>
              <w:tab w:val="right" w:leader="dot" w:pos="9016"/>
            </w:tabs>
            <w:rPr>
              <w:rFonts w:cstheme="minorBidi"/>
              <w:noProof/>
              <w:lang w:val="en-GB" w:eastAsia="en-GB"/>
            </w:rPr>
          </w:pPr>
          <w:hyperlink w:anchor="_Toc89379289" w:history="1">
            <w:r w:rsidRPr="00150BFE">
              <w:rPr>
                <w:rStyle w:val="Hyperlink"/>
                <w:noProof/>
              </w:rPr>
              <w:t>4.2.3 Definitions of Extremism and Terrorism</w:t>
            </w:r>
            <w:r>
              <w:rPr>
                <w:noProof/>
                <w:webHidden/>
              </w:rPr>
              <w:tab/>
            </w:r>
            <w:r>
              <w:rPr>
                <w:noProof/>
                <w:webHidden/>
              </w:rPr>
              <w:fldChar w:fldCharType="begin"/>
            </w:r>
            <w:r>
              <w:rPr>
                <w:noProof/>
                <w:webHidden/>
              </w:rPr>
              <w:instrText xml:space="preserve"> PAGEREF _Toc89379289 \h </w:instrText>
            </w:r>
            <w:r>
              <w:rPr>
                <w:noProof/>
                <w:webHidden/>
              </w:rPr>
            </w:r>
            <w:r>
              <w:rPr>
                <w:noProof/>
                <w:webHidden/>
              </w:rPr>
              <w:fldChar w:fldCharType="separate"/>
            </w:r>
            <w:r>
              <w:rPr>
                <w:noProof/>
                <w:webHidden/>
              </w:rPr>
              <w:t>38</w:t>
            </w:r>
            <w:r>
              <w:rPr>
                <w:noProof/>
                <w:webHidden/>
              </w:rPr>
              <w:fldChar w:fldCharType="end"/>
            </w:r>
          </w:hyperlink>
        </w:p>
        <w:p w14:paraId="6100D9D5" w14:textId="4531987A" w:rsidR="00FC66D1" w:rsidRDefault="00FC66D1">
          <w:pPr>
            <w:pStyle w:val="TOC2"/>
            <w:tabs>
              <w:tab w:val="right" w:leader="dot" w:pos="9016"/>
            </w:tabs>
            <w:rPr>
              <w:rFonts w:cstheme="minorBidi"/>
              <w:noProof/>
              <w:lang w:val="en-GB" w:eastAsia="en-GB"/>
            </w:rPr>
          </w:pPr>
          <w:hyperlink w:anchor="_Toc89379290" w:history="1">
            <w:r w:rsidRPr="00150BFE">
              <w:rPr>
                <w:rStyle w:val="Hyperlink"/>
                <w:noProof/>
              </w:rPr>
              <w:t>4.3 Domestic Terror incidents in England and Wales</w:t>
            </w:r>
            <w:r>
              <w:rPr>
                <w:noProof/>
                <w:webHidden/>
              </w:rPr>
              <w:tab/>
            </w:r>
            <w:r>
              <w:rPr>
                <w:noProof/>
                <w:webHidden/>
              </w:rPr>
              <w:fldChar w:fldCharType="begin"/>
            </w:r>
            <w:r>
              <w:rPr>
                <w:noProof/>
                <w:webHidden/>
              </w:rPr>
              <w:instrText xml:space="preserve"> PAGEREF _Toc89379290 \h </w:instrText>
            </w:r>
            <w:r>
              <w:rPr>
                <w:noProof/>
                <w:webHidden/>
              </w:rPr>
            </w:r>
            <w:r>
              <w:rPr>
                <w:noProof/>
                <w:webHidden/>
              </w:rPr>
              <w:fldChar w:fldCharType="separate"/>
            </w:r>
            <w:r>
              <w:rPr>
                <w:noProof/>
                <w:webHidden/>
              </w:rPr>
              <w:t>39</w:t>
            </w:r>
            <w:r>
              <w:rPr>
                <w:noProof/>
                <w:webHidden/>
              </w:rPr>
              <w:fldChar w:fldCharType="end"/>
            </w:r>
          </w:hyperlink>
        </w:p>
        <w:p w14:paraId="78B1BD5B" w14:textId="329955C0" w:rsidR="00FC66D1" w:rsidRDefault="00FC66D1">
          <w:pPr>
            <w:pStyle w:val="TOC2"/>
            <w:tabs>
              <w:tab w:val="right" w:leader="dot" w:pos="9016"/>
            </w:tabs>
            <w:rPr>
              <w:rFonts w:cstheme="minorBidi"/>
              <w:noProof/>
              <w:lang w:val="en-GB" w:eastAsia="en-GB"/>
            </w:rPr>
          </w:pPr>
          <w:hyperlink w:anchor="_Toc89379291" w:history="1">
            <w:r w:rsidRPr="00150BFE">
              <w:rPr>
                <w:rStyle w:val="Hyperlink"/>
                <w:noProof/>
              </w:rPr>
              <w:t>4.4 How Religious extremism leads to terrorism</w:t>
            </w:r>
            <w:r>
              <w:rPr>
                <w:noProof/>
                <w:webHidden/>
              </w:rPr>
              <w:tab/>
            </w:r>
            <w:r>
              <w:rPr>
                <w:noProof/>
                <w:webHidden/>
              </w:rPr>
              <w:fldChar w:fldCharType="begin"/>
            </w:r>
            <w:r>
              <w:rPr>
                <w:noProof/>
                <w:webHidden/>
              </w:rPr>
              <w:instrText xml:space="preserve"> PAGEREF _Toc89379291 \h </w:instrText>
            </w:r>
            <w:r>
              <w:rPr>
                <w:noProof/>
                <w:webHidden/>
              </w:rPr>
            </w:r>
            <w:r>
              <w:rPr>
                <w:noProof/>
                <w:webHidden/>
              </w:rPr>
              <w:fldChar w:fldCharType="separate"/>
            </w:r>
            <w:r>
              <w:rPr>
                <w:noProof/>
                <w:webHidden/>
              </w:rPr>
              <w:t>40</w:t>
            </w:r>
            <w:r>
              <w:rPr>
                <w:noProof/>
                <w:webHidden/>
              </w:rPr>
              <w:fldChar w:fldCharType="end"/>
            </w:r>
          </w:hyperlink>
        </w:p>
        <w:p w14:paraId="55BA4B5C" w14:textId="4D29C179" w:rsidR="00FC66D1" w:rsidRDefault="00FC66D1">
          <w:pPr>
            <w:pStyle w:val="TOC2"/>
            <w:tabs>
              <w:tab w:val="right" w:leader="dot" w:pos="9016"/>
            </w:tabs>
            <w:rPr>
              <w:rFonts w:cstheme="minorBidi"/>
              <w:noProof/>
              <w:lang w:val="en-GB" w:eastAsia="en-GB"/>
            </w:rPr>
          </w:pPr>
          <w:hyperlink w:anchor="_Toc89379292" w:history="1">
            <w:r w:rsidRPr="00150BFE">
              <w:rPr>
                <w:rStyle w:val="Hyperlink"/>
                <w:noProof/>
              </w:rPr>
              <w:t>4.5 Identifying Religious Extremism</w:t>
            </w:r>
            <w:r>
              <w:rPr>
                <w:noProof/>
                <w:webHidden/>
              </w:rPr>
              <w:tab/>
            </w:r>
            <w:r>
              <w:rPr>
                <w:noProof/>
                <w:webHidden/>
              </w:rPr>
              <w:fldChar w:fldCharType="begin"/>
            </w:r>
            <w:r>
              <w:rPr>
                <w:noProof/>
                <w:webHidden/>
              </w:rPr>
              <w:instrText xml:space="preserve"> PAGEREF _Toc89379292 \h </w:instrText>
            </w:r>
            <w:r>
              <w:rPr>
                <w:noProof/>
                <w:webHidden/>
              </w:rPr>
            </w:r>
            <w:r>
              <w:rPr>
                <w:noProof/>
                <w:webHidden/>
              </w:rPr>
              <w:fldChar w:fldCharType="separate"/>
            </w:r>
            <w:r>
              <w:rPr>
                <w:noProof/>
                <w:webHidden/>
              </w:rPr>
              <w:t>41</w:t>
            </w:r>
            <w:r>
              <w:rPr>
                <w:noProof/>
                <w:webHidden/>
              </w:rPr>
              <w:fldChar w:fldCharType="end"/>
            </w:r>
          </w:hyperlink>
        </w:p>
        <w:p w14:paraId="66E9F9A3" w14:textId="3E303D0E" w:rsidR="00FC66D1" w:rsidRDefault="00FC66D1">
          <w:pPr>
            <w:pStyle w:val="TOC1"/>
            <w:tabs>
              <w:tab w:val="right" w:leader="dot" w:pos="9016"/>
            </w:tabs>
            <w:rPr>
              <w:rFonts w:cstheme="minorBidi"/>
              <w:noProof/>
              <w:lang w:val="en-GB" w:eastAsia="en-GB"/>
            </w:rPr>
          </w:pPr>
          <w:hyperlink w:anchor="_Toc89379293" w:history="1">
            <w:r w:rsidRPr="00150BFE">
              <w:rPr>
                <w:rStyle w:val="Hyperlink"/>
                <w:noProof/>
              </w:rPr>
              <w:t>Chapter 5 – Conclusion</w:t>
            </w:r>
            <w:r>
              <w:rPr>
                <w:noProof/>
                <w:webHidden/>
              </w:rPr>
              <w:tab/>
            </w:r>
            <w:r>
              <w:rPr>
                <w:noProof/>
                <w:webHidden/>
              </w:rPr>
              <w:fldChar w:fldCharType="begin"/>
            </w:r>
            <w:r>
              <w:rPr>
                <w:noProof/>
                <w:webHidden/>
              </w:rPr>
              <w:instrText xml:space="preserve"> PAGEREF _Toc89379293 \h </w:instrText>
            </w:r>
            <w:r>
              <w:rPr>
                <w:noProof/>
                <w:webHidden/>
              </w:rPr>
            </w:r>
            <w:r>
              <w:rPr>
                <w:noProof/>
                <w:webHidden/>
              </w:rPr>
              <w:fldChar w:fldCharType="separate"/>
            </w:r>
            <w:r>
              <w:rPr>
                <w:noProof/>
                <w:webHidden/>
              </w:rPr>
              <w:t>44</w:t>
            </w:r>
            <w:r>
              <w:rPr>
                <w:noProof/>
                <w:webHidden/>
              </w:rPr>
              <w:fldChar w:fldCharType="end"/>
            </w:r>
          </w:hyperlink>
        </w:p>
        <w:p w14:paraId="391ACDAA" w14:textId="2F27FC0C" w:rsidR="00FC66D1" w:rsidRDefault="00FC66D1">
          <w:pPr>
            <w:pStyle w:val="TOC2"/>
            <w:tabs>
              <w:tab w:val="right" w:leader="dot" w:pos="9016"/>
            </w:tabs>
            <w:rPr>
              <w:rFonts w:cstheme="minorBidi"/>
              <w:noProof/>
              <w:lang w:val="en-GB" w:eastAsia="en-GB"/>
            </w:rPr>
          </w:pPr>
          <w:hyperlink w:anchor="_Toc89379294" w:history="1">
            <w:r w:rsidRPr="00150BFE">
              <w:rPr>
                <w:rStyle w:val="Hyperlink"/>
                <w:noProof/>
              </w:rPr>
              <w:t>5.1 Conclusion</w:t>
            </w:r>
            <w:r>
              <w:rPr>
                <w:noProof/>
                <w:webHidden/>
              </w:rPr>
              <w:tab/>
            </w:r>
            <w:r>
              <w:rPr>
                <w:noProof/>
                <w:webHidden/>
              </w:rPr>
              <w:fldChar w:fldCharType="begin"/>
            </w:r>
            <w:r>
              <w:rPr>
                <w:noProof/>
                <w:webHidden/>
              </w:rPr>
              <w:instrText xml:space="preserve"> PAGEREF _Toc89379294 \h </w:instrText>
            </w:r>
            <w:r>
              <w:rPr>
                <w:noProof/>
                <w:webHidden/>
              </w:rPr>
            </w:r>
            <w:r>
              <w:rPr>
                <w:noProof/>
                <w:webHidden/>
              </w:rPr>
              <w:fldChar w:fldCharType="separate"/>
            </w:r>
            <w:r>
              <w:rPr>
                <w:noProof/>
                <w:webHidden/>
              </w:rPr>
              <w:t>44</w:t>
            </w:r>
            <w:r>
              <w:rPr>
                <w:noProof/>
                <w:webHidden/>
              </w:rPr>
              <w:fldChar w:fldCharType="end"/>
            </w:r>
          </w:hyperlink>
        </w:p>
        <w:p w14:paraId="5450B85E" w14:textId="47C2C2E0" w:rsidR="00FC66D1" w:rsidRDefault="00FC66D1">
          <w:pPr>
            <w:pStyle w:val="TOC2"/>
            <w:tabs>
              <w:tab w:val="right" w:leader="dot" w:pos="9016"/>
            </w:tabs>
            <w:rPr>
              <w:rFonts w:cstheme="minorBidi"/>
              <w:noProof/>
              <w:lang w:val="en-GB" w:eastAsia="en-GB"/>
            </w:rPr>
          </w:pPr>
          <w:hyperlink w:anchor="_Toc89379295" w:history="1">
            <w:r w:rsidRPr="00150BFE">
              <w:rPr>
                <w:rStyle w:val="Hyperlink"/>
                <w:noProof/>
              </w:rPr>
              <w:t>5.2 Recommendations</w:t>
            </w:r>
            <w:r>
              <w:rPr>
                <w:noProof/>
                <w:webHidden/>
              </w:rPr>
              <w:tab/>
            </w:r>
            <w:r>
              <w:rPr>
                <w:noProof/>
                <w:webHidden/>
              </w:rPr>
              <w:fldChar w:fldCharType="begin"/>
            </w:r>
            <w:r>
              <w:rPr>
                <w:noProof/>
                <w:webHidden/>
              </w:rPr>
              <w:instrText xml:space="preserve"> PAGEREF _Toc89379295 \h </w:instrText>
            </w:r>
            <w:r>
              <w:rPr>
                <w:noProof/>
                <w:webHidden/>
              </w:rPr>
            </w:r>
            <w:r>
              <w:rPr>
                <w:noProof/>
                <w:webHidden/>
              </w:rPr>
              <w:fldChar w:fldCharType="separate"/>
            </w:r>
            <w:r>
              <w:rPr>
                <w:noProof/>
                <w:webHidden/>
              </w:rPr>
              <w:t>46</w:t>
            </w:r>
            <w:r>
              <w:rPr>
                <w:noProof/>
                <w:webHidden/>
              </w:rPr>
              <w:fldChar w:fldCharType="end"/>
            </w:r>
          </w:hyperlink>
        </w:p>
        <w:p w14:paraId="37BDBE2C" w14:textId="7DC102C5" w:rsidR="00FC66D1" w:rsidRDefault="00FC66D1">
          <w:pPr>
            <w:pStyle w:val="TOC1"/>
            <w:tabs>
              <w:tab w:val="right" w:leader="dot" w:pos="9016"/>
            </w:tabs>
            <w:rPr>
              <w:rFonts w:cstheme="minorBidi"/>
              <w:noProof/>
              <w:lang w:val="en-GB" w:eastAsia="en-GB"/>
            </w:rPr>
          </w:pPr>
          <w:hyperlink w:anchor="_Toc89379296" w:history="1">
            <w:r w:rsidRPr="00150BFE">
              <w:rPr>
                <w:rStyle w:val="Hyperlink"/>
                <w:noProof/>
              </w:rPr>
              <w:t>Bibliography</w:t>
            </w:r>
            <w:r>
              <w:rPr>
                <w:noProof/>
                <w:webHidden/>
              </w:rPr>
              <w:tab/>
            </w:r>
            <w:r>
              <w:rPr>
                <w:noProof/>
                <w:webHidden/>
              </w:rPr>
              <w:fldChar w:fldCharType="begin"/>
            </w:r>
            <w:r>
              <w:rPr>
                <w:noProof/>
                <w:webHidden/>
              </w:rPr>
              <w:instrText xml:space="preserve"> PAGEREF _Toc89379296 \h </w:instrText>
            </w:r>
            <w:r>
              <w:rPr>
                <w:noProof/>
                <w:webHidden/>
              </w:rPr>
            </w:r>
            <w:r>
              <w:rPr>
                <w:noProof/>
                <w:webHidden/>
              </w:rPr>
              <w:fldChar w:fldCharType="separate"/>
            </w:r>
            <w:r>
              <w:rPr>
                <w:noProof/>
                <w:webHidden/>
              </w:rPr>
              <w:t>47</w:t>
            </w:r>
            <w:r>
              <w:rPr>
                <w:noProof/>
                <w:webHidden/>
              </w:rPr>
              <w:fldChar w:fldCharType="end"/>
            </w:r>
          </w:hyperlink>
        </w:p>
        <w:p w14:paraId="1A22F40D" w14:textId="05357787" w:rsidR="00FF5F25" w:rsidRDefault="00FF5F25">
          <w:r>
            <w:rPr>
              <w:b/>
              <w:bCs/>
              <w:noProof/>
            </w:rPr>
            <w:fldChar w:fldCharType="end"/>
          </w:r>
        </w:p>
      </w:sdtContent>
    </w:sdt>
    <w:p w14:paraId="77B24B99" w14:textId="0E0B16AF" w:rsidR="00F95E98" w:rsidRPr="004F35B3" w:rsidRDefault="00F95E98" w:rsidP="004F35B3">
      <w:pPr>
        <w:spacing w:line="360" w:lineRule="auto"/>
        <w:rPr>
          <w:rFonts w:cstheme="minorHAnsi"/>
          <w:sz w:val="24"/>
          <w:szCs w:val="24"/>
        </w:rPr>
      </w:pPr>
    </w:p>
    <w:p w14:paraId="5A71F2D7" w14:textId="607E15F1" w:rsidR="00F95E98" w:rsidRDefault="00F95E98" w:rsidP="00F95E98">
      <w:pPr>
        <w:spacing w:line="360" w:lineRule="auto"/>
        <w:jc w:val="center"/>
        <w:rPr>
          <w:rFonts w:asciiTheme="majorHAnsi" w:hAnsiTheme="majorHAnsi" w:cstheme="majorHAnsi"/>
          <w:b/>
          <w:bCs/>
          <w:sz w:val="28"/>
          <w:szCs w:val="28"/>
          <w:u w:val="single"/>
        </w:rPr>
      </w:pPr>
    </w:p>
    <w:p w14:paraId="601CB7B5" w14:textId="48C08FF1" w:rsidR="00F95E98" w:rsidRDefault="00F95E98" w:rsidP="00F95E98">
      <w:pPr>
        <w:spacing w:line="360" w:lineRule="auto"/>
        <w:jc w:val="center"/>
        <w:rPr>
          <w:rFonts w:asciiTheme="majorHAnsi" w:hAnsiTheme="majorHAnsi" w:cstheme="majorHAnsi"/>
          <w:b/>
          <w:bCs/>
          <w:sz w:val="28"/>
          <w:szCs w:val="28"/>
          <w:u w:val="single"/>
        </w:rPr>
      </w:pPr>
    </w:p>
    <w:p w14:paraId="1E5EEDB0" w14:textId="3AD14A4F" w:rsidR="00F95E98" w:rsidRDefault="00F95E98" w:rsidP="00F95E98">
      <w:pPr>
        <w:spacing w:line="360" w:lineRule="auto"/>
        <w:jc w:val="center"/>
        <w:rPr>
          <w:rFonts w:asciiTheme="majorHAnsi" w:hAnsiTheme="majorHAnsi" w:cstheme="majorHAnsi"/>
          <w:b/>
          <w:bCs/>
          <w:sz w:val="28"/>
          <w:szCs w:val="28"/>
          <w:u w:val="single"/>
        </w:rPr>
      </w:pPr>
    </w:p>
    <w:p w14:paraId="0A1C9C95" w14:textId="06AFB87B" w:rsidR="00F95E98" w:rsidRDefault="00F95E98" w:rsidP="00F95E98">
      <w:pPr>
        <w:spacing w:line="360" w:lineRule="auto"/>
        <w:jc w:val="center"/>
        <w:rPr>
          <w:rFonts w:asciiTheme="majorHAnsi" w:hAnsiTheme="majorHAnsi" w:cstheme="majorHAnsi"/>
          <w:b/>
          <w:bCs/>
          <w:sz w:val="28"/>
          <w:szCs w:val="28"/>
          <w:u w:val="single"/>
        </w:rPr>
      </w:pPr>
    </w:p>
    <w:p w14:paraId="1E44EA94" w14:textId="54E7E377" w:rsidR="00F95E98" w:rsidRDefault="00F95E98" w:rsidP="00F95E98">
      <w:pPr>
        <w:spacing w:line="360" w:lineRule="auto"/>
        <w:jc w:val="center"/>
        <w:rPr>
          <w:rFonts w:asciiTheme="majorHAnsi" w:hAnsiTheme="majorHAnsi" w:cstheme="majorHAnsi"/>
          <w:b/>
          <w:bCs/>
          <w:sz w:val="28"/>
          <w:szCs w:val="28"/>
          <w:u w:val="single"/>
        </w:rPr>
      </w:pPr>
    </w:p>
    <w:p w14:paraId="5F0E32CE" w14:textId="3EBFFC3A" w:rsidR="00F95E98" w:rsidRDefault="00F95E98" w:rsidP="00F95E98">
      <w:pPr>
        <w:spacing w:line="360" w:lineRule="auto"/>
        <w:jc w:val="center"/>
        <w:rPr>
          <w:rFonts w:asciiTheme="majorHAnsi" w:hAnsiTheme="majorHAnsi" w:cstheme="majorHAnsi"/>
          <w:b/>
          <w:bCs/>
          <w:sz w:val="28"/>
          <w:szCs w:val="28"/>
          <w:u w:val="single"/>
        </w:rPr>
      </w:pPr>
    </w:p>
    <w:p w14:paraId="663C0C6B" w14:textId="28B54C6C" w:rsidR="00F95E98" w:rsidRDefault="00F95E98" w:rsidP="00F95E98">
      <w:pPr>
        <w:spacing w:line="360" w:lineRule="auto"/>
        <w:jc w:val="center"/>
        <w:rPr>
          <w:rFonts w:asciiTheme="majorHAnsi" w:hAnsiTheme="majorHAnsi" w:cstheme="majorHAnsi"/>
          <w:b/>
          <w:bCs/>
          <w:sz w:val="28"/>
          <w:szCs w:val="28"/>
          <w:u w:val="single"/>
        </w:rPr>
      </w:pPr>
    </w:p>
    <w:p w14:paraId="4E41A61F" w14:textId="478ED9C3" w:rsidR="00F95E98" w:rsidRDefault="00F95E98" w:rsidP="00F95E98">
      <w:pPr>
        <w:spacing w:line="360" w:lineRule="auto"/>
        <w:jc w:val="center"/>
        <w:rPr>
          <w:rFonts w:asciiTheme="majorHAnsi" w:hAnsiTheme="majorHAnsi" w:cstheme="majorHAnsi"/>
          <w:b/>
          <w:bCs/>
          <w:sz w:val="28"/>
          <w:szCs w:val="28"/>
          <w:u w:val="single"/>
        </w:rPr>
      </w:pPr>
    </w:p>
    <w:p w14:paraId="4E44FA43" w14:textId="4741AFCF" w:rsidR="00F95E98" w:rsidRDefault="00F95E98" w:rsidP="00F95E98">
      <w:pPr>
        <w:spacing w:line="360" w:lineRule="auto"/>
        <w:jc w:val="center"/>
        <w:rPr>
          <w:rFonts w:asciiTheme="majorHAnsi" w:hAnsiTheme="majorHAnsi" w:cstheme="majorHAnsi"/>
          <w:b/>
          <w:bCs/>
          <w:sz w:val="28"/>
          <w:szCs w:val="28"/>
          <w:u w:val="single"/>
        </w:rPr>
      </w:pPr>
    </w:p>
    <w:p w14:paraId="3E027F60" w14:textId="00DD644A" w:rsidR="00F95E98" w:rsidRDefault="00F95E98" w:rsidP="00F95E98">
      <w:pPr>
        <w:spacing w:line="360" w:lineRule="auto"/>
        <w:jc w:val="center"/>
        <w:rPr>
          <w:rFonts w:asciiTheme="majorHAnsi" w:hAnsiTheme="majorHAnsi" w:cstheme="majorHAnsi"/>
          <w:b/>
          <w:bCs/>
          <w:sz w:val="28"/>
          <w:szCs w:val="28"/>
          <w:u w:val="single"/>
        </w:rPr>
      </w:pPr>
    </w:p>
    <w:p w14:paraId="485D1943" w14:textId="369F09E4" w:rsidR="00F95E98" w:rsidRDefault="00F95E98" w:rsidP="00F95E98">
      <w:pPr>
        <w:spacing w:line="360" w:lineRule="auto"/>
        <w:jc w:val="center"/>
        <w:rPr>
          <w:rFonts w:asciiTheme="majorHAnsi" w:hAnsiTheme="majorHAnsi" w:cstheme="majorHAnsi"/>
          <w:b/>
          <w:bCs/>
          <w:sz w:val="28"/>
          <w:szCs w:val="28"/>
          <w:u w:val="single"/>
        </w:rPr>
      </w:pPr>
    </w:p>
    <w:p w14:paraId="0E4B3A03" w14:textId="570892A8" w:rsidR="00F95E98" w:rsidRDefault="00F95E98" w:rsidP="00F95E98">
      <w:pPr>
        <w:spacing w:line="360" w:lineRule="auto"/>
        <w:jc w:val="center"/>
        <w:rPr>
          <w:rFonts w:asciiTheme="majorHAnsi" w:hAnsiTheme="majorHAnsi" w:cstheme="majorHAnsi"/>
          <w:b/>
          <w:bCs/>
          <w:sz w:val="28"/>
          <w:szCs w:val="28"/>
          <w:u w:val="single"/>
        </w:rPr>
      </w:pPr>
    </w:p>
    <w:p w14:paraId="270AC024" w14:textId="1F1BFD0C" w:rsidR="006905B0" w:rsidRDefault="006905B0" w:rsidP="00EE403B">
      <w:pPr>
        <w:spacing w:line="360" w:lineRule="auto"/>
        <w:rPr>
          <w:rFonts w:asciiTheme="majorHAnsi" w:hAnsiTheme="majorHAnsi" w:cstheme="majorHAnsi"/>
          <w:b/>
          <w:bCs/>
          <w:sz w:val="28"/>
          <w:szCs w:val="28"/>
          <w:u w:val="single"/>
        </w:rPr>
      </w:pPr>
    </w:p>
    <w:p w14:paraId="0FC7871C" w14:textId="77777777" w:rsidR="000E6D98" w:rsidRDefault="000E6D98" w:rsidP="00EE403B">
      <w:pPr>
        <w:spacing w:line="360" w:lineRule="auto"/>
        <w:rPr>
          <w:rFonts w:asciiTheme="majorHAnsi" w:hAnsiTheme="majorHAnsi" w:cstheme="majorHAnsi"/>
          <w:b/>
          <w:bCs/>
          <w:sz w:val="28"/>
          <w:szCs w:val="28"/>
          <w:u w:val="single"/>
        </w:rPr>
      </w:pPr>
    </w:p>
    <w:p w14:paraId="3C7780D9" w14:textId="77777777" w:rsidR="00F95E98" w:rsidRPr="00564EE6" w:rsidRDefault="00F95E98" w:rsidP="001C23B7">
      <w:pPr>
        <w:pStyle w:val="Heading1"/>
        <w:jc w:val="center"/>
      </w:pPr>
      <w:bookmarkStart w:id="2" w:name="_Toc89379257"/>
      <w:r w:rsidRPr="00564EE6">
        <w:lastRenderedPageBreak/>
        <w:t>Chapter 1 – Introduction</w:t>
      </w:r>
      <w:bookmarkEnd w:id="2"/>
    </w:p>
    <w:p w14:paraId="4F96E51D" w14:textId="77777777" w:rsidR="00F95E98" w:rsidRDefault="00F95E98" w:rsidP="00F95E98">
      <w:pPr>
        <w:spacing w:line="360" w:lineRule="auto"/>
        <w:jc w:val="center"/>
        <w:rPr>
          <w:rFonts w:asciiTheme="majorHAnsi" w:hAnsiTheme="majorHAnsi" w:cstheme="majorHAnsi"/>
          <w:b/>
          <w:bCs/>
          <w:sz w:val="32"/>
          <w:szCs w:val="32"/>
          <w:u w:val="single"/>
        </w:rPr>
      </w:pPr>
    </w:p>
    <w:p w14:paraId="6AE07308" w14:textId="77777777" w:rsidR="00F95E98" w:rsidRPr="00564EE6" w:rsidRDefault="00F95E98" w:rsidP="001C23B7">
      <w:pPr>
        <w:pStyle w:val="Heading2"/>
        <w:rPr>
          <w:szCs w:val="24"/>
        </w:rPr>
      </w:pPr>
      <w:bookmarkStart w:id="3" w:name="_Toc89379258"/>
      <w:r w:rsidRPr="00564EE6">
        <w:rPr>
          <w:szCs w:val="24"/>
        </w:rPr>
        <w:t>1.1 Introduction</w:t>
      </w:r>
      <w:bookmarkEnd w:id="3"/>
    </w:p>
    <w:p w14:paraId="3FA9F085" w14:textId="77777777" w:rsidR="00F95E98" w:rsidRDefault="00F95E98" w:rsidP="00F95E98">
      <w:pPr>
        <w:spacing w:line="360" w:lineRule="auto"/>
        <w:ind w:firstLine="720"/>
        <w:rPr>
          <w:rFonts w:cstheme="minorHAnsi"/>
        </w:rPr>
      </w:pPr>
      <w:r>
        <w:rPr>
          <w:rFonts w:cstheme="minorHAnsi"/>
        </w:rPr>
        <w:t>Religious extremism and terrorism have become some of the most significant issues that our society has had to deal with over the past two decades. After the events of 9/11 and the 7/7 bombings, terrorist attacks orchestrated by religious extremists have become a common occurrence within western societies across the globe. This has ranged from large scale orchestrated attacks to smaller scale attacks caused by individuals with no affiliation to a terrorist organisation. The UK government and its security services have brought forward numerous strategies to deal with this rising problem, such as the CONTEST strategy which was brought forward in 2006 (Hardy 2015).</w:t>
      </w:r>
    </w:p>
    <w:p w14:paraId="757CE678" w14:textId="77777777" w:rsidR="00F95E98" w:rsidRDefault="00F95E98" w:rsidP="00F95E98">
      <w:pPr>
        <w:spacing w:line="360" w:lineRule="auto"/>
        <w:ind w:firstLine="720"/>
        <w:rPr>
          <w:rFonts w:cstheme="minorHAnsi"/>
        </w:rPr>
      </w:pPr>
      <w:r>
        <w:rPr>
          <w:rFonts w:cstheme="minorHAnsi"/>
        </w:rPr>
        <w:t>To make the dissertation easy to follow, it has been structured into five key chapters. The introductory chapter aims to set out the scope of the study and to provide the aims and objectives which will be completed by the end of the dissertation. The second chapter will contain a literature review consisting of academic papers, documents released by the government and published news articles. Through the methodology within chapter three, the research methods used within this study will be explored. The fourth chapter aims to analyse the research collected within the literature review and to complete the objectives which are set out within this introductory chapter. The final chapter will conclude the dissertation by summarising the research collected within the previous chapters to provide an understanding to the relationship between religious extremism and domestic terrorism.</w:t>
      </w:r>
    </w:p>
    <w:p w14:paraId="53A286B9" w14:textId="77777777" w:rsidR="00F95E98" w:rsidRPr="00564EE6" w:rsidRDefault="00F95E98" w:rsidP="001C23B7">
      <w:pPr>
        <w:pStyle w:val="Heading2"/>
        <w:rPr>
          <w:szCs w:val="24"/>
        </w:rPr>
      </w:pPr>
      <w:bookmarkStart w:id="4" w:name="_Toc89379259"/>
      <w:r w:rsidRPr="00564EE6">
        <w:rPr>
          <w:szCs w:val="24"/>
        </w:rPr>
        <w:t>1.2 Research Purpose</w:t>
      </w:r>
      <w:bookmarkEnd w:id="4"/>
    </w:p>
    <w:p w14:paraId="1D174E3C" w14:textId="77777777" w:rsidR="00F95E98" w:rsidRDefault="00F95E98" w:rsidP="00F95E98">
      <w:pPr>
        <w:spacing w:line="360" w:lineRule="auto"/>
        <w:rPr>
          <w:rFonts w:cstheme="minorHAnsi"/>
        </w:rPr>
      </w:pPr>
      <w:r>
        <w:rPr>
          <w:rFonts w:cstheme="minorHAnsi"/>
        </w:rPr>
        <w:tab/>
        <w:t xml:space="preserve">The purpose of this study is to explore the relationship between both religious extremism and domestic terrorism within England and Wales. This dissertation aims to expand upon the already written literature surrounding the important issues of religious extremism and terrorism within our society. One of the aims of this dissertation is to provide those who may be unversed within this subject matter with a good foundation to further expand their knowledge in the future. As well as providing the reader with an understanding into the relationship between both religious extremism and terrorism, it also aims to provide them with the knowledge of how to identify signs of extremism and how they can successfully report this to assist those working within counter-extremism in preventing future acts of terror taking place within the United Kingdom. </w:t>
      </w:r>
    </w:p>
    <w:p w14:paraId="22212446" w14:textId="77777777" w:rsidR="00F95E98" w:rsidRDefault="00F95E98" w:rsidP="00F95E98">
      <w:pPr>
        <w:spacing w:line="360" w:lineRule="auto"/>
        <w:rPr>
          <w:rFonts w:cstheme="minorHAnsi"/>
        </w:rPr>
      </w:pPr>
    </w:p>
    <w:p w14:paraId="6C79480D" w14:textId="77777777" w:rsidR="00F95E98" w:rsidRDefault="00F95E98" w:rsidP="00F95E98">
      <w:pPr>
        <w:spacing w:line="360" w:lineRule="auto"/>
        <w:rPr>
          <w:rFonts w:cstheme="minorHAnsi"/>
        </w:rPr>
      </w:pPr>
    </w:p>
    <w:p w14:paraId="03CE0487" w14:textId="77777777" w:rsidR="00F95E98" w:rsidRPr="00564EE6" w:rsidRDefault="00F95E98" w:rsidP="00564EE6">
      <w:pPr>
        <w:pStyle w:val="Heading2"/>
        <w:rPr>
          <w:szCs w:val="24"/>
        </w:rPr>
      </w:pPr>
      <w:bookmarkStart w:id="5" w:name="_Toc89379260"/>
      <w:r w:rsidRPr="00564EE6">
        <w:rPr>
          <w:szCs w:val="24"/>
        </w:rPr>
        <w:t>1.3 Aims and Objectives</w:t>
      </w:r>
      <w:bookmarkEnd w:id="5"/>
    </w:p>
    <w:p w14:paraId="11904E71" w14:textId="77777777" w:rsidR="00F95E98" w:rsidRPr="00483B7C" w:rsidRDefault="00F95E98" w:rsidP="00F95E98">
      <w:pPr>
        <w:spacing w:line="360" w:lineRule="auto"/>
        <w:rPr>
          <w:rFonts w:cstheme="minorHAnsi"/>
        </w:rPr>
      </w:pPr>
      <w:r>
        <w:rPr>
          <w:rFonts w:cstheme="minorHAnsi"/>
        </w:rPr>
        <w:tab/>
      </w:r>
      <w:r w:rsidRPr="00483B7C">
        <w:rPr>
          <w:rFonts w:cstheme="minorHAnsi"/>
        </w:rPr>
        <w:t>To also help conduct the study more effectively, the researcher has created four aims and objectives which will be completed by the end of this dissertation.</w:t>
      </w:r>
    </w:p>
    <w:p w14:paraId="681DFCA5" w14:textId="77777777" w:rsidR="00F95E98" w:rsidRPr="00D42B12" w:rsidRDefault="00F95E98" w:rsidP="00F95E98">
      <w:pPr>
        <w:spacing w:line="360" w:lineRule="auto"/>
        <w:ind w:firstLine="720"/>
        <w:rPr>
          <w:rFonts w:cstheme="minorHAnsi"/>
          <w:b/>
          <w:bCs/>
        </w:rPr>
      </w:pPr>
      <w:r w:rsidRPr="00D42B12">
        <w:rPr>
          <w:rFonts w:cstheme="minorHAnsi"/>
          <w:b/>
          <w:bCs/>
        </w:rPr>
        <w:t>The aims of this study are the following:</w:t>
      </w:r>
    </w:p>
    <w:p w14:paraId="61723D9A" w14:textId="77777777" w:rsidR="00F95E98" w:rsidRDefault="00F95E98" w:rsidP="00F95E98">
      <w:pPr>
        <w:pStyle w:val="ListParagraph"/>
        <w:numPr>
          <w:ilvl w:val="0"/>
          <w:numId w:val="1"/>
        </w:numPr>
        <w:spacing w:line="360" w:lineRule="auto"/>
        <w:contextualSpacing w:val="0"/>
        <w:rPr>
          <w:rFonts w:cstheme="minorHAnsi"/>
        </w:rPr>
      </w:pPr>
      <w:r>
        <w:rPr>
          <w:rFonts w:cstheme="minorHAnsi"/>
        </w:rPr>
        <w:t xml:space="preserve">To examine the already established scholarly literature to provide the reader with a clear understanding of the definitions and differences of both extremism and terrorism. </w:t>
      </w:r>
    </w:p>
    <w:p w14:paraId="76B219DA" w14:textId="77777777" w:rsidR="00F95E98" w:rsidRDefault="00F95E98" w:rsidP="00F95E98">
      <w:pPr>
        <w:pStyle w:val="ListParagraph"/>
        <w:numPr>
          <w:ilvl w:val="0"/>
          <w:numId w:val="1"/>
        </w:numPr>
        <w:spacing w:line="360" w:lineRule="auto"/>
        <w:contextualSpacing w:val="0"/>
        <w:rPr>
          <w:rFonts w:cstheme="minorHAnsi"/>
        </w:rPr>
      </w:pPr>
      <w:r>
        <w:rPr>
          <w:rFonts w:cstheme="minorHAnsi"/>
        </w:rPr>
        <w:t>To analyse the different cases of domestic terrorism which have taken place within England and Wales throughout the 21</w:t>
      </w:r>
      <w:r w:rsidRPr="00E8204B">
        <w:rPr>
          <w:rFonts w:cstheme="minorHAnsi"/>
          <w:vertAlign w:val="superscript"/>
        </w:rPr>
        <w:t>st</w:t>
      </w:r>
      <w:r>
        <w:rPr>
          <w:rFonts w:cstheme="minorHAnsi"/>
        </w:rPr>
        <w:t xml:space="preserve"> Century.</w:t>
      </w:r>
    </w:p>
    <w:p w14:paraId="2996C964" w14:textId="77777777" w:rsidR="00F95E98" w:rsidRDefault="00F95E98" w:rsidP="00F95E98">
      <w:pPr>
        <w:pStyle w:val="ListParagraph"/>
        <w:numPr>
          <w:ilvl w:val="0"/>
          <w:numId w:val="1"/>
        </w:numPr>
        <w:spacing w:line="360" w:lineRule="auto"/>
        <w:contextualSpacing w:val="0"/>
        <w:rPr>
          <w:rFonts w:cstheme="minorHAnsi"/>
        </w:rPr>
      </w:pPr>
      <w:r>
        <w:rPr>
          <w:rFonts w:cstheme="minorHAnsi"/>
        </w:rPr>
        <w:t>Analyse how religious extremism can influence those to commit acts of terrorism.</w:t>
      </w:r>
    </w:p>
    <w:p w14:paraId="18B8CB49" w14:textId="77777777" w:rsidR="00F95E98" w:rsidRDefault="00F95E98" w:rsidP="00F95E98">
      <w:pPr>
        <w:pStyle w:val="ListParagraph"/>
        <w:numPr>
          <w:ilvl w:val="0"/>
          <w:numId w:val="1"/>
        </w:numPr>
        <w:spacing w:line="360" w:lineRule="auto"/>
        <w:contextualSpacing w:val="0"/>
        <w:rPr>
          <w:rFonts w:cstheme="minorHAnsi"/>
        </w:rPr>
      </w:pPr>
      <w:r>
        <w:rPr>
          <w:rFonts w:cstheme="minorHAnsi"/>
        </w:rPr>
        <w:t xml:space="preserve">To discuss how extremism can be identified and how this can prevent domestic terrorism from taking place within our society. </w:t>
      </w:r>
    </w:p>
    <w:p w14:paraId="045B6DB7" w14:textId="77777777" w:rsidR="00F95E98" w:rsidRPr="00CE520C" w:rsidRDefault="00F95E98" w:rsidP="00F95E98">
      <w:pPr>
        <w:spacing w:line="360" w:lineRule="auto"/>
        <w:ind w:left="720"/>
        <w:rPr>
          <w:rFonts w:cstheme="minorHAnsi"/>
          <w:b/>
          <w:bCs/>
        </w:rPr>
      </w:pPr>
      <w:r w:rsidRPr="00CE520C">
        <w:rPr>
          <w:rFonts w:cstheme="minorHAnsi"/>
          <w:b/>
          <w:bCs/>
        </w:rPr>
        <w:t>The Objectives of the study which will be completed by the end of this study are:</w:t>
      </w:r>
    </w:p>
    <w:p w14:paraId="428CAFD1" w14:textId="77777777" w:rsidR="00F95E98" w:rsidRDefault="00F95E98" w:rsidP="00F95E98">
      <w:pPr>
        <w:pStyle w:val="ListParagraph"/>
        <w:numPr>
          <w:ilvl w:val="0"/>
          <w:numId w:val="2"/>
        </w:numPr>
        <w:spacing w:line="360" w:lineRule="auto"/>
        <w:contextualSpacing w:val="0"/>
        <w:rPr>
          <w:rFonts w:cstheme="minorHAnsi"/>
        </w:rPr>
      </w:pPr>
      <w:r>
        <w:rPr>
          <w:rFonts w:cstheme="minorHAnsi"/>
        </w:rPr>
        <w:t>Through the research collected within the literature review, provide clear understandings of the definitions of extremism and terrorism.</w:t>
      </w:r>
    </w:p>
    <w:p w14:paraId="2A41B075" w14:textId="77777777" w:rsidR="00F95E98" w:rsidRDefault="00F95E98" w:rsidP="00F95E98">
      <w:pPr>
        <w:pStyle w:val="ListParagraph"/>
        <w:numPr>
          <w:ilvl w:val="0"/>
          <w:numId w:val="2"/>
        </w:numPr>
        <w:spacing w:line="360" w:lineRule="auto"/>
        <w:contextualSpacing w:val="0"/>
        <w:rPr>
          <w:rFonts w:cstheme="minorHAnsi"/>
        </w:rPr>
      </w:pPr>
      <w:r w:rsidRPr="00503290">
        <w:rPr>
          <w:rFonts w:cstheme="minorHAnsi"/>
        </w:rPr>
        <w:t>With scholarly literature and news articles, provide the reader with an in-depth account of acts of domestic terror which have taken place in England and Wales.</w:t>
      </w:r>
    </w:p>
    <w:p w14:paraId="351B2F94" w14:textId="77777777" w:rsidR="00F95E98" w:rsidRDefault="00F95E98" w:rsidP="00F95E98">
      <w:pPr>
        <w:pStyle w:val="ListParagraph"/>
        <w:numPr>
          <w:ilvl w:val="0"/>
          <w:numId w:val="2"/>
        </w:numPr>
        <w:spacing w:line="360" w:lineRule="auto"/>
        <w:contextualSpacing w:val="0"/>
        <w:rPr>
          <w:rFonts w:cstheme="minorHAnsi"/>
        </w:rPr>
      </w:pPr>
      <w:r>
        <w:rPr>
          <w:rFonts w:cstheme="minorHAnsi"/>
        </w:rPr>
        <w:t>Through the collected research, develop the readers understanding as to how religious extremism can push individuals into committing terrorist attacks.</w:t>
      </w:r>
    </w:p>
    <w:p w14:paraId="6EFD07A5" w14:textId="77777777" w:rsidR="00F95E98" w:rsidRPr="00CE520C" w:rsidRDefault="00F95E98" w:rsidP="00F95E98">
      <w:pPr>
        <w:pStyle w:val="ListParagraph"/>
        <w:numPr>
          <w:ilvl w:val="0"/>
          <w:numId w:val="2"/>
        </w:numPr>
        <w:spacing w:line="360" w:lineRule="auto"/>
        <w:contextualSpacing w:val="0"/>
        <w:rPr>
          <w:rFonts w:cstheme="minorHAnsi"/>
        </w:rPr>
      </w:pPr>
      <w:r w:rsidRPr="00B77AFE">
        <w:rPr>
          <w:rFonts w:cstheme="minorHAnsi"/>
        </w:rPr>
        <w:t xml:space="preserve">After analysing the </w:t>
      </w:r>
      <w:r>
        <w:rPr>
          <w:rFonts w:cstheme="minorHAnsi"/>
        </w:rPr>
        <w:t>research collected within this study</w:t>
      </w:r>
      <w:r w:rsidRPr="00B77AFE">
        <w:rPr>
          <w:rFonts w:cstheme="minorHAnsi"/>
        </w:rPr>
        <w:t>,</w:t>
      </w:r>
      <w:r>
        <w:rPr>
          <w:rFonts w:cstheme="minorHAnsi"/>
        </w:rPr>
        <w:t xml:space="preserve"> provide the reader with the ability to </w:t>
      </w:r>
      <w:r w:rsidRPr="00B77AFE">
        <w:rPr>
          <w:rFonts w:cstheme="minorHAnsi"/>
        </w:rPr>
        <w:t xml:space="preserve">identify signs of religious extremism within an individual and </w:t>
      </w:r>
      <w:r>
        <w:rPr>
          <w:rFonts w:cstheme="minorHAnsi"/>
        </w:rPr>
        <w:t>to understand where this critical information can be reported to.</w:t>
      </w:r>
    </w:p>
    <w:p w14:paraId="57300C2A" w14:textId="207815D6" w:rsidR="00F95E98" w:rsidRDefault="00F95E98" w:rsidP="00F95E98">
      <w:pPr>
        <w:spacing w:line="360" w:lineRule="auto"/>
        <w:jc w:val="center"/>
        <w:rPr>
          <w:rFonts w:asciiTheme="majorHAnsi" w:hAnsiTheme="majorHAnsi" w:cstheme="majorHAnsi"/>
          <w:b/>
          <w:bCs/>
          <w:sz w:val="28"/>
          <w:szCs w:val="28"/>
          <w:u w:val="single"/>
        </w:rPr>
      </w:pPr>
    </w:p>
    <w:p w14:paraId="39EA70DC" w14:textId="4C197790" w:rsidR="00F95E98" w:rsidRDefault="00F95E98" w:rsidP="00F95E98">
      <w:pPr>
        <w:spacing w:line="360" w:lineRule="auto"/>
        <w:jc w:val="center"/>
        <w:rPr>
          <w:rFonts w:asciiTheme="majorHAnsi" w:hAnsiTheme="majorHAnsi" w:cstheme="majorHAnsi"/>
          <w:b/>
          <w:bCs/>
          <w:sz w:val="28"/>
          <w:szCs w:val="28"/>
          <w:u w:val="single"/>
        </w:rPr>
      </w:pPr>
    </w:p>
    <w:p w14:paraId="080CA0B0" w14:textId="677D3D74" w:rsidR="00F95E98" w:rsidRDefault="00F95E98" w:rsidP="00F95E98">
      <w:pPr>
        <w:spacing w:line="360" w:lineRule="auto"/>
        <w:jc w:val="center"/>
        <w:rPr>
          <w:rFonts w:asciiTheme="majorHAnsi" w:hAnsiTheme="majorHAnsi" w:cstheme="majorHAnsi"/>
          <w:b/>
          <w:bCs/>
          <w:sz w:val="28"/>
          <w:szCs w:val="28"/>
          <w:u w:val="single"/>
        </w:rPr>
      </w:pPr>
    </w:p>
    <w:p w14:paraId="2D7B6A4A" w14:textId="77777777" w:rsidR="00564EE6" w:rsidRDefault="00564EE6" w:rsidP="00564EE6">
      <w:pPr>
        <w:spacing w:line="360" w:lineRule="auto"/>
        <w:rPr>
          <w:rFonts w:asciiTheme="majorHAnsi" w:hAnsiTheme="majorHAnsi" w:cstheme="majorHAnsi"/>
          <w:b/>
          <w:bCs/>
          <w:sz w:val="28"/>
          <w:szCs w:val="28"/>
          <w:u w:val="single"/>
        </w:rPr>
      </w:pPr>
    </w:p>
    <w:p w14:paraId="55F84487" w14:textId="7D019C1B" w:rsidR="00B114A9" w:rsidRDefault="00B114A9" w:rsidP="00564EE6">
      <w:pPr>
        <w:pStyle w:val="Heading1"/>
        <w:jc w:val="center"/>
        <w:rPr>
          <w:rFonts w:eastAsia="Calibri"/>
          <w:lang w:val="en-US"/>
        </w:rPr>
      </w:pPr>
      <w:bookmarkStart w:id="6" w:name="_Toc89379261"/>
      <w:r>
        <w:rPr>
          <w:rFonts w:eastAsia="Calibri"/>
          <w:lang w:val="en-US"/>
        </w:rPr>
        <w:lastRenderedPageBreak/>
        <w:t>Chapter 2 – Literature Review</w:t>
      </w:r>
      <w:bookmarkEnd w:id="6"/>
    </w:p>
    <w:p w14:paraId="7084F777" w14:textId="77777777" w:rsidR="00564EE6" w:rsidRDefault="00564EE6" w:rsidP="00157BA1">
      <w:pPr>
        <w:suppressAutoHyphens/>
        <w:autoSpaceDN w:val="0"/>
        <w:spacing w:line="360" w:lineRule="auto"/>
        <w:textAlignment w:val="baseline"/>
        <w:rPr>
          <w:rFonts w:asciiTheme="majorHAnsi" w:eastAsia="Calibri" w:hAnsiTheme="majorHAnsi" w:cstheme="majorHAnsi"/>
          <w:b/>
          <w:bCs/>
          <w:sz w:val="24"/>
          <w:szCs w:val="24"/>
          <w:u w:val="single"/>
          <w:lang w:val="en-US"/>
        </w:rPr>
      </w:pPr>
    </w:p>
    <w:p w14:paraId="1E910155" w14:textId="3B095815" w:rsidR="00157BA1" w:rsidRPr="00F95E98" w:rsidRDefault="00157BA1" w:rsidP="00BE3B65">
      <w:pPr>
        <w:pStyle w:val="Heading2"/>
        <w:rPr>
          <w:rFonts w:eastAsia="Calibri"/>
          <w:lang w:val="en-US"/>
        </w:rPr>
      </w:pPr>
      <w:bookmarkStart w:id="7" w:name="_Toc89379262"/>
      <w:r>
        <w:rPr>
          <w:rFonts w:eastAsia="Calibri"/>
          <w:lang w:val="en-US"/>
        </w:rPr>
        <w:t>2.1 Introduction</w:t>
      </w:r>
      <w:bookmarkEnd w:id="7"/>
    </w:p>
    <w:p w14:paraId="47A41D47"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Light" w:eastAsia="Calibri" w:hAnsi="Calibri Light" w:cs="Calibri Light"/>
          <w:lang w:val="en-US"/>
        </w:rPr>
        <w:tab/>
      </w:r>
      <w:r w:rsidRPr="00F95E98">
        <w:rPr>
          <w:rFonts w:ascii="Calibri" w:eastAsia="Calibri" w:hAnsi="Calibri" w:cs="Calibri"/>
          <w:lang w:val="en-US"/>
        </w:rPr>
        <w:t>Within the United Kingdom both religious extremism and terrorism are an important issue which security services must face daily. According to the Home Office (2021), between the 1</w:t>
      </w:r>
      <w:r w:rsidRPr="00F95E98">
        <w:rPr>
          <w:rFonts w:ascii="Calibri" w:eastAsia="Calibri" w:hAnsi="Calibri" w:cs="Calibri"/>
          <w:vertAlign w:val="superscript"/>
          <w:lang w:val="en-US"/>
        </w:rPr>
        <w:t>st</w:t>
      </w:r>
      <w:r w:rsidRPr="00F95E98">
        <w:rPr>
          <w:rFonts w:ascii="Calibri" w:eastAsia="Calibri" w:hAnsi="Calibri" w:cs="Calibri"/>
          <w:lang w:val="en-US"/>
        </w:rPr>
        <w:t xml:space="preserve"> of April 2020 and the 31</w:t>
      </w:r>
      <w:r w:rsidRPr="00F95E98">
        <w:rPr>
          <w:rFonts w:ascii="Calibri" w:eastAsia="Calibri" w:hAnsi="Calibri" w:cs="Calibri"/>
          <w:vertAlign w:val="superscript"/>
          <w:lang w:val="en-US"/>
        </w:rPr>
        <w:t>st</w:t>
      </w:r>
      <w:r w:rsidRPr="00F95E98">
        <w:rPr>
          <w:rFonts w:ascii="Calibri" w:eastAsia="Calibri" w:hAnsi="Calibri" w:cs="Calibri"/>
          <w:lang w:val="en-US"/>
        </w:rPr>
        <w:t xml:space="preserve"> of March 2021 there were a total of 166 arrests made within the United Kingdom relating to terrorist activity. Although the number of arrests dropped by a total of 37% compared to the year prior (which could be linked to the Coronavirus pandemic which has rapidly spread worldwide), the threat level of the UK remains at ‘SUBSTANTIAL’ according to MI5, which indicates that a terrorist attack is likely to occur at any given time (MI5 2021). The aim of the literature review is to provide the reader with an understanding between the relationship of both religious extremism and terrorism. Furthermore, it also aims to educate the reader into the domestic terror attacks which have taken place in England and Wales over the past two decades by religious extremists. </w:t>
      </w:r>
    </w:p>
    <w:p w14:paraId="7E0410F8" w14:textId="0E404492" w:rsidR="00F95E98" w:rsidRPr="00F95E98" w:rsidRDefault="00157BA1" w:rsidP="00564EE6">
      <w:pPr>
        <w:pStyle w:val="Heading2"/>
        <w:rPr>
          <w:rFonts w:eastAsia="Calibri"/>
          <w:lang w:val="en-US"/>
        </w:rPr>
      </w:pPr>
      <w:bookmarkStart w:id="8" w:name="_Toc89379263"/>
      <w:r w:rsidRPr="0031032F">
        <w:rPr>
          <w:rFonts w:eastAsia="Calibri"/>
          <w:lang w:val="en-US"/>
        </w:rPr>
        <w:t xml:space="preserve">2.2 </w:t>
      </w:r>
      <w:r w:rsidR="00F95E98" w:rsidRPr="00F95E98">
        <w:rPr>
          <w:rFonts w:eastAsia="Calibri"/>
          <w:lang w:val="en-US"/>
        </w:rPr>
        <w:t>Defining Terrorism</w:t>
      </w:r>
      <w:bookmarkEnd w:id="8"/>
    </w:p>
    <w:p w14:paraId="7D0BF4AC"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Although terrorism has been a popular widely used term over the past century, scholars and organisations have found it difficult to agree on one singular definition. One of the first attempts made by a major organisation to provide a legal definition to the term terrorism was by the League of Nations during the early 20</w:t>
      </w:r>
      <w:r w:rsidRPr="00F95E98">
        <w:rPr>
          <w:rFonts w:ascii="Calibri" w:eastAsia="Calibri" w:hAnsi="Calibri" w:cs="Times New Roman"/>
          <w:vertAlign w:val="superscript"/>
        </w:rPr>
        <w:t>th</w:t>
      </w:r>
      <w:r w:rsidRPr="00F95E98">
        <w:rPr>
          <w:rFonts w:ascii="Calibri" w:eastAsia="Calibri" w:hAnsi="Calibri" w:cs="Times New Roman"/>
        </w:rPr>
        <w:t xml:space="preserve"> Century. After the events of the First World War several nations including the UK and the US came together to form a coalition to bring peace and prosperity across the globe to prevent more conflicts from escalating. The League of Nations officially came into formation on the 10</w:t>
      </w:r>
      <w:r w:rsidRPr="00F95E98">
        <w:rPr>
          <w:rFonts w:ascii="Calibri" w:eastAsia="Calibri" w:hAnsi="Calibri" w:cs="Times New Roman"/>
          <w:vertAlign w:val="superscript"/>
        </w:rPr>
        <w:t>th</w:t>
      </w:r>
      <w:r w:rsidRPr="00F95E98">
        <w:rPr>
          <w:rFonts w:ascii="Calibri" w:eastAsia="Calibri" w:hAnsi="Calibri" w:cs="Times New Roman"/>
        </w:rPr>
        <w:t xml:space="preserve"> of January 1920 (Hudson 1924, p.436), when the Covenant of the League of Nations officially came into effect after it had been signed during the Treaty of Versailles a year prior on the 28</w:t>
      </w:r>
      <w:r w:rsidRPr="00F95E98">
        <w:rPr>
          <w:rFonts w:ascii="Calibri" w:eastAsia="Calibri" w:hAnsi="Calibri" w:cs="Times New Roman"/>
          <w:vertAlign w:val="superscript"/>
        </w:rPr>
        <w:t>th</w:t>
      </w:r>
      <w:r w:rsidRPr="00F95E98">
        <w:rPr>
          <w:rFonts w:ascii="Calibri" w:eastAsia="Calibri" w:hAnsi="Calibri" w:cs="Times New Roman"/>
        </w:rPr>
        <w:t xml:space="preserve"> of June 1919 (Garner 1920, p.70).  </w:t>
      </w:r>
    </w:p>
    <w:p w14:paraId="4EB670FB" w14:textId="5111E661"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After a number of </w:t>
      </w:r>
      <w:proofErr w:type="gramStart"/>
      <w:r w:rsidRPr="00F95E98">
        <w:rPr>
          <w:rFonts w:ascii="Calibri" w:eastAsia="Calibri" w:hAnsi="Calibri" w:cs="Times New Roman"/>
        </w:rPr>
        <w:t>assassination</w:t>
      </w:r>
      <w:proofErr w:type="gramEnd"/>
      <w:r w:rsidRPr="00F95E98">
        <w:rPr>
          <w:rFonts w:ascii="Calibri" w:eastAsia="Calibri" w:hAnsi="Calibri" w:cs="Times New Roman"/>
        </w:rPr>
        <w:t xml:space="preserve"> attempts and incidents of political violence throughout Europe during the 1920’s and 1930’s, the League was pushed to release the Convention for the Prevention and Punishment of Terrorism (</w:t>
      </w:r>
      <w:proofErr w:type="spellStart"/>
      <w:r w:rsidRPr="00F95E98">
        <w:rPr>
          <w:rFonts w:ascii="Calibri" w:eastAsia="Calibri" w:hAnsi="Calibri" w:cs="Times New Roman"/>
        </w:rPr>
        <w:t>Galicki</w:t>
      </w:r>
      <w:proofErr w:type="spellEnd"/>
      <w:r w:rsidRPr="00F95E98">
        <w:rPr>
          <w:rFonts w:ascii="Calibri" w:eastAsia="Calibri" w:hAnsi="Calibri" w:cs="Times New Roman"/>
        </w:rPr>
        <w:t xml:space="preserve"> 2005, p.743). After several different drafts on how to correctly define terrorism, they concluded by stating that terrorism is “</w:t>
      </w:r>
      <w:r w:rsidRPr="00F95E98">
        <w:rPr>
          <w:rFonts w:ascii="Calibri" w:eastAsia="Calibri" w:hAnsi="Calibri" w:cs="Times New Roman"/>
          <w:i/>
          <w:iCs/>
        </w:rPr>
        <w:t xml:space="preserve">criminal acts directed against a state and intended or calculated to create a state of terror in the minds of particular persons, or a group of persons or the general public” </w:t>
      </w:r>
      <w:r w:rsidRPr="00F95E98">
        <w:rPr>
          <w:rFonts w:ascii="Calibri" w:eastAsia="Calibri" w:hAnsi="Calibri" w:cs="Times New Roman"/>
        </w:rPr>
        <w:t xml:space="preserve">(Saul 2006). </w:t>
      </w:r>
      <w:proofErr w:type="gramStart"/>
      <w:r w:rsidRPr="00F95E98">
        <w:rPr>
          <w:rFonts w:ascii="Calibri" w:eastAsia="Calibri" w:hAnsi="Calibri" w:cs="Times New Roman"/>
        </w:rPr>
        <w:t>By using this definition, it</w:t>
      </w:r>
      <w:proofErr w:type="gramEnd"/>
      <w:r w:rsidRPr="00F95E98">
        <w:rPr>
          <w:rFonts w:ascii="Calibri" w:eastAsia="Calibri" w:hAnsi="Calibri" w:cs="Times New Roman"/>
        </w:rPr>
        <w:t xml:space="preserve"> could be perceived that acts of terrorism can only be directed at the state, which would include governmental institutions or other political organisations. </w:t>
      </w:r>
    </w:p>
    <w:p w14:paraId="481928D2"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lastRenderedPageBreak/>
        <w:tab/>
        <w:t>Unfortunately, the League of Nations Convention for the Prevention and Punishment of Terrorism had several issues which prevented it from being the officially adopted definition. One of the main issues was that certain nations would not ratify the definition given, one of these being the United Kingdom. They stated that they declined to ratify the convention due to “</w:t>
      </w:r>
      <w:r w:rsidRPr="00F95E98">
        <w:rPr>
          <w:rFonts w:ascii="Calibri" w:eastAsia="Calibri" w:hAnsi="Calibri" w:cs="Times New Roman"/>
          <w:i/>
          <w:iCs/>
        </w:rPr>
        <w:t>an anticipation of the difficulty of framing the relevant domestic legislation</w:t>
      </w:r>
      <w:r w:rsidRPr="00F95E98">
        <w:rPr>
          <w:rFonts w:ascii="Calibri" w:eastAsia="Calibri" w:hAnsi="Calibri" w:cs="Times New Roman"/>
        </w:rPr>
        <w:t xml:space="preserve">” (Franck &amp; Lockwood, Jr., 1974, p.70). As a result of some of the major members of the League like the UK declining to ratify the convention, the definition was not officially accepted by the League of Nations. </w:t>
      </w:r>
    </w:p>
    <w:p w14:paraId="083FDFC0"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A decade later following the events of the Second World War, the League of Nations transitioned from a small organisation consisting of a total of 58 member states at its peak to the United Nations which currently has 193 member states as of 2021 (United Nations 2021). The United Nations Charter was signed on the 26</w:t>
      </w:r>
      <w:r w:rsidRPr="00F95E98">
        <w:rPr>
          <w:rFonts w:ascii="Calibri" w:eastAsia="Calibri" w:hAnsi="Calibri" w:cs="Times New Roman"/>
          <w:vertAlign w:val="superscript"/>
        </w:rPr>
        <w:t>th</w:t>
      </w:r>
      <w:r w:rsidRPr="00F95E98">
        <w:rPr>
          <w:rFonts w:ascii="Calibri" w:eastAsia="Calibri" w:hAnsi="Calibri" w:cs="Times New Roman"/>
        </w:rPr>
        <w:t xml:space="preserve"> of June 1945 in San Francisco after months of drafting by the founding member states (UN Research 2021). Although the charter was signed prior to the Second World War ending, the rules and regulations included within it would not come into force until after the war had ended (Weiss 2015, p.1224). Due to the lack of support the convention on terrorism had during the period in which the League of Nations was active, the Convention on Prevention and Punishment of Terrorism was not rediscussed when the United Nations charter was signed and the work which was put into trying to provide a universal definition for Terrorism was abandoned (Schmid 2004, p.385)</w:t>
      </w:r>
    </w:p>
    <w:p w14:paraId="360725F6" w14:textId="51891A84" w:rsidR="00BE3B65"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Due to this missed opportunity by both the League of Nations and the United Nations almost a century ago, scholars within criminology and organisations across the globe have scrambled over the past few decades to try and provide a clear and concise definition for terrorism. In the case for the United Kingdom, they tried to introduce a universal definition in the Terrorism Act 2000 which could be used throughout the UK’s legal system. The act defines Terrorism as “</w:t>
      </w:r>
      <w:r w:rsidRPr="00F95E98">
        <w:rPr>
          <w:rFonts w:ascii="Calibri" w:eastAsia="Calibri" w:hAnsi="Calibri" w:cs="Times New Roman"/>
          <w:i/>
          <w:iCs/>
        </w:rPr>
        <w:t>an action or a threat which is aimed or designed to influence the government or intimidate the public and the use or threat is made for the purpose of advancing a political, religious or racial ideological cause</w:t>
      </w:r>
      <w:r w:rsidRPr="00F95E98">
        <w:rPr>
          <w:rFonts w:ascii="Calibri" w:eastAsia="Calibri" w:hAnsi="Calibri" w:cs="Times New Roman"/>
        </w:rPr>
        <w:t>” (Legislation 2000</w:t>
      </w:r>
      <w:r w:rsidR="00814259">
        <w:rPr>
          <w:rFonts w:ascii="Calibri" w:eastAsia="Calibri" w:hAnsi="Calibri" w:cs="Times New Roman"/>
        </w:rPr>
        <w:t>, p.1</w:t>
      </w:r>
      <w:r w:rsidRPr="00F95E98">
        <w:rPr>
          <w:rFonts w:ascii="Calibri" w:eastAsia="Calibri" w:hAnsi="Calibri" w:cs="Times New Roman"/>
        </w:rPr>
        <w:t xml:space="preserve">). </w:t>
      </w:r>
    </w:p>
    <w:p w14:paraId="26413396" w14:textId="0059D67B" w:rsidR="00F95E98" w:rsidRPr="00F95E98" w:rsidRDefault="00157BA1" w:rsidP="00BE3B65">
      <w:pPr>
        <w:pStyle w:val="Heading2"/>
        <w:rPr>
          <w:rFonts w:eastAsia="Calibri"/>
        </w:rPr>
      </w:pPr>
      <w:bookmarkStart w:id="9" w:name="_Toc89379264"/>
      <w:r w:rsidRPr="0031032F">
        <w:rPr>
          <w:rFonts w:eastAsia="Calibri"/>
        </w:rPr>
        <w:t xml:space="preserve">2.3 </w:t>
      </w:r>
      <w:r w:rsidR="00F95E98" w:rsidRPr="00F95E98">
        <w:rPr>
          <w:rFonts w:eastAsia="Calibri"/>
        </w:rPr>
        <w:t>United Kingdom’s Terrorism Definition</w:t>
      </w:r>
      <w:bookmarkEnd w:id="9"/>
    </w:p>
    <w:p w14:paraId="2E64C574" w14:textId="2131009E"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In 2006 the UK government under the leadership of Labour’s Tony Blair brought forward the Terrorism Act 2006. The aim of the new act was to expand and reform any legislation which would assist counter-terrorist agencies in protecting the UK from any threats of terrorism in the years to follow. The act was brought forward after the events of the infamous 7/7 bombings which took place in London on the 7</w:t>
      </w:r>
      <w:r w:rsidRPr="00F95E98">
        <w:rPr>
          <w:rFonts w:ascii="Calibri" w:eastAsia="Calibri" w:hAnsi="Calibri" w:cs="Times New Roman"/>
          <w:vertAlign w:val="superscript"/>
        </w:rPr>
        <w:t>th</w:t>
      </w:r>
      <w:r w:rsidRPr="00F95E98">
        <w:rPr>
          <w:rFonts w:ascii="Calibri" w:eastAsia="Calibri" w:hAnsi="Calibri" w:cs="Times New Roman"/>
        </w:rPr>
        <w:t xml:space="preserve"> of July 2005 (Walker 2006). One of the new legislations added into the act of 2006 was that if an individual was found to have been involved with the preparation of any </w:t>
      </w:r>
      <w:r w:rsidRPr="00F95E98">
        <w:rPr>
          <w:rFonts w:ascii="Calibri" w:eastAsia="Calibri" w:hAnsi="Calibri" w:cs="Times New Roman"/>
        </w:rPr>
        <w:lastRenderedPageBreak/>
        <w:t xml:space="preserve">terrorist act or they were caught training for a terrorist act then they could face a lifetime prison sentence (GOV.UK 2006). </w:t>
      </w:r>
    </w:p>
    <w:p w14:paraId="6AF7C350"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According to Alan Greene (2017) there are several issues with the United Kingdom only having one legal definition for terrorism and using it for many different scenarios within the legal system. One of the main issues that he brings forward is that the Legislation on terrorism does not distinguish the differences between those who are terrorists and those who are freedom fighters. Due to this complication and uncertainty of what the difference is between a terrorist and a freedom fighter, one could argue that the United Kingdom has funded and supported terrorist organisations in the past rather than freedom fighter groups. </w:t>
      </w:r>
    </w:p>
    <w:p w14:paraId="3E0CBB8A" w14:textId="6B4871E1"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One of the most recent instances in which the United Kingdom has supported a group of freedom fighters was between 2012 and 2018. After the Conservative government under the leadership of David Cameron lost a critical vote in the House of Commons on the 29</w:t>
      </w:r>
      <w:r w:rsidRPr="00F95E98">
        <w:rPr>
          <w:rFonts w:ascii="Calibri" w:eastAsia="Calibri" w:hAnsi="Calibri" w:cs="Times New Roman"/>
          <w:vertAlign w:val="superscript"/>
        </w:rPr>
        <w:t>th</w:t>
      </w:r>
      <w:r w:rsidRPr="00F95E98">
        <w:rPr>
          <w:rFonts w:ascii="Calibri" w:eastAsia="Calibri" w:hAnsi="Calibri" w:cs="Times New Roman"/>
        </w:rPr>
        <w:t xml:space="preserve"> of August 2013 in which the United Kingdom would take military action against the Syrian Government led by President Bashar al-Assad for the supposed chemical weapon attacks in Ghouta, Syria (Strong 2014) Although they were defeated in the House of Commons in using UK military forces in Syria to combat Assad’s regime, instead the UK government offered financial and military aid to a number of rebel groups to combat the Syrian governments forces. During this period, the BBC and other British news sources reported on the involvement of the UK in Syria, this included news reports on how the former Foreign Secretary William Hague stated that the UK would provide Syrian rebels with armoured vehicles to combat Assad’s government (BBC 2013a). </w:t>
      </w:r>
    </w:p>
    <w:p w14:paraId="09837122" w14:textId="7FE4E11A"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One of the most recent developments within Afghanistan has caused a major issue for both the United Kingdom’s government as well as the rest of the western world. The Islamic extremist </w:t>
      </w:r>
      <w:proofErr w:type="spellStart"/>
      <w:r w:rsidRPr="00F95E98">
        <w:rPr>
          <w:rFonts w:ascii="Calibri" w:eastAsia="Calibri" w:hAnsi="Calibri" w:cs="Times New Roman"/>
        </w:rPr>
        <w:t>religio-politcal</w:t>
      </w:r>
      <w:proofErr w:type="spellEnd"/>
      <w:r w:rsidRPr="00F95E98">
        <w:rPr>
          <w:rFonts w:ascii="Calibri" w:eastAsia="Calibri" w:hAnsi="Calibri" w:cs="Times New Roman"/>
        </w:rPr>
        <w:t xml:space="preserve"> movement known as the ‘Taliban’ have successfully taken over the majority of Kabul, the capital city of Afghanistan and are working on creating a Taliban controlled government (A</w:t>
      </w:r>
      <w:r w:rsidR="00870745">
        <w:rPr>
          <w:rFonts w:ascii="Calibri" w:eastAsia="Calibri" w:hAnsi="Calibri" w:cs="Times New Roman"/>
        </w:rPr>
        <w:t xml:space="preserve">ssociated </w:t>
      </w:r>
      <w:r w:rsidRPr="00F95E98">
        <w:rPr>
          <w:rFonts w:ascii="Calibri" w:eastAsia="Calibri" w:hAnsi="Calibri" w:cs="Times New Roman"/>
        </w:rPr>
        <w:t>P</w:t>
      </w:r>
      <w:r w:rsidR="00870745">
        <w:rPr>
          <w:rFonts w:ascii="Calibri" w:eastAsia="Calibri" w:hAnsi="Calibri" w:cs="Times New Roman"/>
        </w:rPr>
        <w:t>ress</w:t>
      </w:r>
      <w:r w:rsidRPr="00F95E98">
        <w:rPr>
          <w:rFonts w:ascii="Calibri" w:eastAsia="Calibri" w:hAnsi="Calibri" w:cs="Times New Roman"/>
        </w:rPr>
        <w:t xml:space="preserve"> News 2021). To many governments throughout the world the Taliban are identified as being a terrorist organisation, so the prospect of working alongside a future government controlled by the Taliban may be very worrying for the future security of the United Kingdom. The British Army was stationed within Afghanistan from 2001 until 2014 to combat the problem of the Taliban (Warren 2017), however a few years after they have withdrawn the Taliban are set to rule the control the country and rule the population with their violent nature.</w:t>
      </w:r>
    </w:p>
    <w:p w14:paraId="1297CA38" w14:textId="628103C6"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Current Prime Minister of the UK Boris Johnson stated that the government would be continuously working to find a solution to the situation which is occurring within Afghanistan. After attending an emergency COBRA meeting (Civil Contingencies committee to handle national and </w:t>
      </w:r>
      <w:r w:rsidRPr="00F95E98">
        <w:rPr>
          <w:rFonts w:ascii="Calibri" w:eastAsia="Calibri" w:hAnsi="Calibri" w:cs="Times New Roman"/>
        </w:rPr>
        <w:lastRenderedPageBreak/>
        <w:t>global emergencies), Johnson confirmed that the UK government would be willing to work with the Taliban to handle the issue within Afghanistan if it was necessary (</w:t>
      </w:r>
      <w:r w:rsidR="0002249E">
        <w:rPr>
          <w:rFonts w:ascii="Calibri" w:eastAsia="Calibri" w:hAnsi="Calibri" w:cs="Times New Roman"/>
        </w:rPr>
        <w:t xml:space="preserve">The </w:t>
      </w:r>
      <w:r w:rsidRPr="00F95E98">
        <w:rPr>
          <w:rFonts w:ascii="Calibri" w:eastAsia="Calibri" w:hAnsi="Calibri" w:cs="Times New Roman"/>
        </w:rPr>
        <w:t xml:space="preserve">Independent 2021). By accepting to work alongside a terrorist organisation which has a vast history of violence and human rights violations, it may give off the message that the United Kingdom will accept the atrocities that terror organisations have done rather than being in opposition to them. </w:t>
      </w:r>
    </w:p>
    <w:p w14:paraId="643587E7"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By using the definitions for Terrorism provided by both the United Kingdom’s legal system and the older League of Nations definition, it could be argued that because the Syrian rebel forces were in fact a terrorist group. Due to both definitions stating that influencing the state or government through an action or some form of criminal act, then it could be perceived that the Syrian rebels are indeed terrorists for taking up violent action by combating the Syrian government during this time. From this one could also argue that although the UK government condemns terrorist organisations, they were in fact supporting one according to their own definition found in the Terrorism Act 2000. </w:t>
      </w:r>
    </w:p>
    <w:p w14:paraId="74ABA6A5" w14:textId="7B8270BE" w:rsidR="00F95E98" w:rsidRPr="00F95E98" w:rsidRDefault="00157BA1" w:rsidP="00BE3B65">
      <w:pPr>
        <w:pStyle w:val="Heading2"/>
        <w:rPr>
          <w:rFonts w:eastAsia="Calibri"/>
        </w:rPr>
      </w:pPr>
      <w:bookmarkStart w:id="10" w:name="_Toc89379265"/>
      <w:r w:rsidRPr="0031032F">
        <w:rPr>
          <w:rFonts w:eastAsia="Calibri"/>
        </w:rPr>
        <w:t xml:space="preserve">2.4 </w:t>
      </w:r>
      <w:r w:rsidR="00F95E98" w:rsidRPr="00F95E98">
        <w:rPr>
          <w:rFonts w:eastAsia="Calibri"/>
        </w:rPr>
        <w:t>Terrorism – Continued</w:t>
      </w:r>
      <w:bookmarkEnd w:id="10"/>
      <w:r w:rsidR="00F95E98" w:rsidRPr="00F95E98">
        <w:rPr>
          <w:rFonts w:eastAsia="Calibri"/>
        </w:rPr>
        <w:t xml:space="preserve"> </w:t>
      </w:r>
    </w:p>
    <w:p w14:paraId="78250033" w14:textId="70D01034"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Academic scholars over the decades have discussed on the issue whether an individual should be categorised as a freedom fighter or a terrorist for the violent actions that they are undertaking. According to Robert Kennedy (1999) the advantage that the definition for Terrorism which is used by the United States has </w:t>
      </w:r>
      <w:proofErr w:type="gramStart"/>
      <w:r w:rsidRPr="00F95E98">
        <w:rPr>
          <w:rFonts w:ascii="Calibri" w:eastAsia="Calibri" w:hAnsi="Calibri" w:cs="Times New Roman"/>
        </w:rPr>
        <w:t>is</w:t>
      </w:r>
      <w:proofErr w:type="gramEnd"/>
      <w:r w:rsidRPr="00F95E98">
        <w:rPr>
          <w:rFonts w:ascii="Calibri" w:eastAsia="Calibri" w:hAnsi="Calibri" w:cs="Times New Roman"/>
        </w:rPr>
        <w:t xml:space="preserve"> that it is quite clear as to what terrorism is. According to the US, the act of Terrorism involves politically motivated violence which is intended to cause a threat or harm to civilians or other non-combatants (F</w:t>
      </w:r>
      <w:r w:rsidR="00E701BC">
        <w:rPr>
          <w:rFonts w:ascii="Calibri" w:eastAsia="Calibri" w:hAnsi="Calibri" w:cs="Times New Roman"/>
        </w:rPr>
        <w:t xml:space="preserve">ederal </w:t>
      </w:r>
      <w:r w:rsidRPr="00F95E98">
        <w:rPr>
          <w:rFonts w:ascii="Calibri" w:eastAsia="Calibri" w:hAnsi="Calibri" w:cs="Times New Roman"/>
        </w:rPr>
        <w:t>B</w:t>
      </w:r>
      <w:r w:rsidR="00E701BC">
        <w:rPr>
          <w:rFonts w:ascii="Calibri" w:eastAsia="Calibri" w:hAnsi="Calibri" w:cs="Times New Roman"/>
        </w:rPr>
        <w:t xml:space="preserve">ureau of </w:t>
      </w:r>
      <w:r w:rsidRPr="00F95E98">
        <w:rPr>
          <w:rFonts w:ascii="Calibri" w:eastAsia="Calibri" w:hAnsi="Calibri" w:cs="Times New Roman"/>
        </w:rPr>
        <w:t>I</w:t>
      </w:r>
      <w:r w:rsidR="00E701BC">
        <w:rPr>
          <w:rFonts w:ascii="Calibri" w:eastAsia="Calibri" w:hAnsi="Calibri" w:cs="Times New Roman"/>
        </w:rPr>
        <w:t>nvestigation</w:t>
      </w:r>
      <w:r w:rsidRPr="00F95E98">
        <w:rPr>
          <w:rFonts w:ascii="Calibri" w:eastAsia="Calibri" w:hAnsi="Calibri" w:cs="Times New Roman"/>
        </w:rPr>
        <w:t xml:space="preserve"> 2021).</w:t>
      </w:r>
    </w:p>
    <w:p w14:paraId="20726098" w14:textId="789F5DFF" w:rsidR="00F95E98" w:rsidRDefault="00F95E98" w:rsidP="00157BA1">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 </w:t>
      </w:r>
      <w:r w:rsidR="00A14452">
        <w:rPr>
          <w:rFonts w:ascii="Calibri" w:eastAsia="Calibri" w:hAnsi="Calibri" w:cs="Times New Roman"/>
        </w:rPr>
        <w:t>L. Frederick E.</w:t>
      </w:r>
      <w:r w:rsidRPr="00F95E98">
        <w:rPr>
          <w:rFonts w:ascii="Calibri" w:eastAsia="Calibri" w:hAnsi="Calibri" w:cs="Times New Roman"/>
        </w:rPr>
        <w:t xml:space="preserve"> Goldie (1987) highlights an article titled ‘</w:t>
      </w:r>
      <w:r w:rsidRPr="00F95E98">
        <w:rPr>
          <w:rFonts w:ascii="Calibri" w:eastAsia="Calibri" w:hAnsi="Calibri" w:cs="Times New Roman"/>
          <w:i/>
          <w:iCs/>
        </w:rPr>
        <w:t>How to tell a Terrorist</w:t>
      </w:r>
      <w:proofErr w:type="gramStart"/>
      <w:r w:rsidR="001065A4" w:rsidRPr="00F95E98">
        <w:rPr>
          <w:rFonts w:ascii="Calibri" w:eastAsia="Calibri" w:hAnsi="Calibri" w:cs="Times New Roman"/>
        </w:rPr>
        <w:t>’</w:t>
      </w:r>
      <w:r w:rsidR="001065A4">
        <w:rPr>
          <w:rFonts w:ascii="Calibri" w:eastAsia="Calibri" w:hAnsi="Calibri" w:cs="Times New Roman"/>
        </w:rPr>
        <w:t xml:space="preserve"> w</w:t>
      </w:r>
      <w:r w:rsidR="001065A4" w:rsidRPr="00F95E98">
        <w:rPr>
          <w:rFonts w:ascii="Calibri" w:eastAsia="Calibri" w:hAnsi="Calibri" w:cs="Times New Roman"/>
        </w:rPr>
        <w:t>hich</w:t>
      </w:r>
      <w:proofErr w:type="gramEnd"/>
      <w:r w:rsidRPr="00F95E98">
        <w:rPr>
          <w:rFonts w:ascii="Calibri" w:eastAsia="Calibri" w:hAnsi="Calibri" w:cs="Times New Roman"/>
        </w:rPr>
        <w:t xml:space="preserve"> was published by the Economist in 1986, within this article it aims to distinguish the differences between a freedom fighter and a terrorist. The author of the article states that the primary difference between the two is the target they are aiming to attack. It indicates that freedom fighters aim is to attack military targets and who pose a threat, while terrorists primary aim is to injure or kill civilians and non- combatants. If one was to focus on the definitions of Terrorism provided by both the United States and the points raised within The Economist article highlighted by L.F.E Goldie, then one could counteract the argument in which the Syrian rebels supported by the UK were a terrorist group rather than a group of freedom fighters fighting against a corrupt regime. </w:t>
      </w:r>
    </w:p>
    <w:p w14:paraId="14E6004B" w14:textId="56A5EC13" w:rsidR="0081482F" w:rsidRDefault="0081482F" w:rsidP="00157BA1">
      <w:pPr>
        <w:suppressAutoHyphens/>
        <w:autoSpaceDN w:val="0"/>
        <w:spacing w:line="360" w:lineRule="auto"/>
        <w:ind w:firstLine="720"/>
        <w:textAlignment w:val="baseline"/>
        <w:rPr>
          <w:rFonts w:ascii="Calibri" w:eastAsia="Calibri" w:hAnsi="Calibri" w:cs="Times New Roman"/>
        </w:rPr>
      </w:pPr>
    </w:p>
    <w:p w14:paraId="365E82E6" w14:textId="77777777" w:rsidR="0081482F" w:rsidRPr="00F95E98" w:rsidRDefault="0081482F" w:rsidP="00157BA1">
      <w:pPr>
        <w:suppressAutoHyphens/>
        <w:autoSpaceDN w:val="0"/>
        <w:spacing w:line="360" w:lineRule="auto"/>
        <w:ind w:firstLine="720"/>
        <w:textAlignment w:val="baseline"/>
        <w:rPr>
          <w:rFonts w:ascii="Calibri" w:eastAsia="Calibri" w:hAnsi="Calibri" w:cs="Times New Roman"/>
        </w:rPr>
      </w:pPr>
    </w:p>
    <w:p w14:paraId="5EF064E2"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lastRenderedPageBreak/>
        <w:t xml:space="preserve">Political Scientist Paul Wilkinson (2006) explains that terrorist organisations or movements can be categorised into four different groups. By creating these categories, it allows criminologists and other scholars to easily identify different types of terrorist organisations solely based on their political beliefs and motivations. These four categories are </w:t>
      </w:r>
      <w:proofErr w:type="spellStart"/>
      <w:r w:rsidRPr="00F95E98">
        <w:rPr>
          <w:rFonts w:ascii="Calibri" w:eastAsia="Calibri" w:hAnsi="Calibri" w:cs="Times New Roman"/>
        </w:rPr>
        <w:t>Religio</w:t>
      </w:r>
      <w:proofErr w:type="spellEnd"/>
      <w:r w:rsidRPr="00F95E98">
        <w:rPr>
          <w:rFonts w:ascii="Calibri" w:eastAsia="Calibri" w:hAnsi="Calibri" w:cs="Times New Roman"/>
        </w:rPr>
        <w:t xml:space="preserve">-Political groups, Ethno-nationalistic groups, Single-Issue groups, and Ideological groups. </w:t>
      </w:r>
    </w:p>
    <w:p w14:paraId="475B1EBF" w14:textId="6622E052"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The first category Wilkinson discusses are the Ethno-nationalist groups. Movements and organisations within this category perform acts of terror for political reasons or motivations related to ethnicity. Over the past decade the United Kingdom has had to deal with several terrorist organisations which would be labelled as ethno-nationalist terrorist organisations, the most infamous being the Irish Republican Army (</w:t>
      </w:r>
      <w:proofErr w:type="spellStart"/>
      <w:r w:rsidRPr="00F95E98">
        <w:rPr>
          <w:rFonts w:ascii="Calibri" w:eastAsia="Calibri" w:hAnsi="Calibri" w:cs="Times New Roman"/>
        </w:rPr>
        <w:t>Umbrasas</w:t>
      </w:r>
      <w:proofErr w:type="spellEnd"/>
      <w:r w:rsidRPr="00F95E98">
        <w:rPr>
          <w:rFonts w:ascii="Calibri" w:eastAsia="Calibri" w:hAnsi="Calibri" w:cs="Times New Roman"/>
        </w:rPr>
        <w:t xml:space="preserve"> 2017). For nationalist organisations such as the Irish Republican Army, the primary motivation is to achieve control of the state that they are based in or to gain independence away from the supposed “oppressing” authority who controls the state (Sanchez-Cuenca 2007, p.289). The IRA’s motivation for committing acts of terror throughout the 20</w:t>
      </w:r>
      <w:r w:rsidRPr="00F95E98">
        <w:rPr>
          <w:rFonts w:ascii="Calibri" w:eastAsia="Calibri" w:hAnsi="Calibri" w:cs="Times New Roman"/>
          <w:vertAlign w:val="superscript"/>
        </w:rPr>
        <w:t>th</w:t>
      </w:r>
      <w:r w:rsidRPr="00F95E98">
        <w:rPr>
          <w:rFonts w:ascii="Calibri" w:eastAsia="Calibri" w:hAnsi="Calibri" w:cs="Times New Roman"/>
        </w:rPr>
        <w:t xml:space="preserve"> century was for the reunification of the North and South of Ireland, as well as the removal of the British military and State from Ireland.</w:t>
      </w:r>
      <w:r w:rsidR="00E807A8">
        <w:rPr>
          <w:rFonts w:ascii="Calibri" w:eastAsia="Calibri" w:hAnsi="Calibri" w:cs="Times New Roman"/>
        </w:rPr>
        <w:t xml:space="preserve"> Another notable organisation which would fall within this </w:t>
      </w:r>
      <w:r w:rsidR="00001434">
        <w:rPr>
          <w:rFonts w:ascii="Calibri" w:eastAsia="Calibri" w:hAnsi="Calibri" w:cs="Times New Roman"/>
        </w:rPr>
        <w:t xml:space="preserve">category would be the Euskadi Ta </w:t>
      </w:r>
      <w:proofErr w:type="spellStart"/>
      <w:r w:rsidR="00001434">
        <w:rPr>
          <w:rFonts w:ascii="Calibri" w:eastAsia="Calibri" w:hAnsi="Calibri" w:cs="Times New Roman"/>
        </w:rPr>
        <w:t>Askatasuna</w:t>
      </w:r>
      <w:proofErr w:type="spellEnd"/>
      <w:r w:rsidR="00001434">
        <w:rPr>
          <w:rFonts w:ascii="Calibri" w:eastAsia="Calibri" w:hAnsi="Calibri" w:cs="Times New Roman"/>
        </w:rPr>
        <w:t xml:space="preserve"> </w:t>
      </w:r>
      <w:r w:rsidR="00157788">
        <w:rPr>
          <w:rFonts w:ascii="Calibri" w:eastAsia="Calibri" w:hAnsi="Calibri" w:cs="Times New Roman"/>
        </w:rPr>
        <w:t>(</w:t>
      </w:r>
      <w:r w:rsidR="00BD607D">
        <w:rPr>
          <w:rFonts w:ascii="Calibri" w:eastAsia="Calibri" w:hAnsi="Calibri" w:cs="Times New Roman"/>
        </w:rPr>
        <w:t xml:space="preserve">abbreviated to ETA). This organisation </w:t>
      </w:r>
      <w:r w:rsidR="006D6A02">
        <w:rPr>
          <w:rFonts w:ascii="Calibri" w:eastAsia="Calibri" w:hAnsi="Calibri" w:cs="Times New Roman"/>
        </w:rPr>
        <w:t xml:space="preserve">aims to provide </w:t>
      </w:r>
      <w:r w:rsidR="008C6DEB">
        <w:rPr>
          <w:rFonts w:ascii="Calibri" w:eastAsia="Calibri" w:hAnsi="Calibri" w:cs="Times New Roman"/>
        </w:rPr>
        <w:t>independence for the Basque region located within Northern Spain</w:t>
      </w:r>
      <w:r w:rsidR="002E7799">
        <w:rPr>
          <w:rFonts w:ascii="Calibri" w:eastAsia="Calibri" w:hAnsi="Calibri" w:cs="Times New Roman"/>
        </w:rPr>
        <w:t xml:space="preserve"> and southern France.</w:t>
      </w:r>
      <w:r w:rsidR="00F421F2">
        <w:rPr>
          <w:rFonts w:ascii="Calibri" w:eastAsia="Calibri" w:hAnsi="Calibri" w:cs="Times New Roman"/>
        </w:rPr>
        <w:t xml:space="preserve"> Like the </w:t>
      </w:r>
      <w:r w:rsidR="00D332A1">
        <w:rPr>
          <w:rFonts w:ascii="Calibri" w:eastAsia="Calibri" w:hAnsi="Calibri" w:cs="Times New Roman"/>
        </w:rPr>
        <w:t xml:space="preserve">Irish Republican Army, the ETA </w:t>
      </w:r>
      <w:r w:rsidR="00EB22AE">
        <w:rPr>
          <w:rFonts w:ascii="Calibri" w:eastAsia="Calibri" w:hAnsi="Calibri" w:cs="Times New Roman"/>
        </w:rPr>
        <w:t xml:space="preserve">is ready to use violence as a means of achieving their goal of </w:t>
      </w:r>
      <w:proofErr w:type="spellStart"/>
      <w:r w:rsidR="00EB22AE">
        <w:rPr>
          <w:rFonts w:ascii="Calibri" w:eastAsia="Calibri" w:hAnsi="Calibri" w:cs="Times New Roman"/>
        </w:rPr>
        <w:t>indepenance</w:t>
      </w:r>
      <w:proofErr w:type="spellEnd"/>
      <w:r w:rsidR="00EB22AE">
        <w:rPr>
          <w:rFonts w:ascii="Calibri" w:eastAsia="Calibri" w:hAnsi="Calibri" w:cs="Times New Roman"/>
        </w:rPr>
        <w:t xml:space="preserve"> (</w:t>
      </w:r>
      <w:r w:rsidR="00D91FAB">
        <w:rPr>
          <w:rFonts w:ascii="Calibri" w:eastAsia="Calibri" w:hAnsi="Calibri" w:cs="Times New Roman"/>
        </w:rPr>
        <w:t xml:space="preserve">Alonso &amp; </w:t>
      </w:r>
      <w:proofErr w:type="spellStart"/>
      <w:r w:rsidR="00D91FAB">
        <w:rPr>
          <w:rFonts w:ascii="Calibri" w:eastAsia="Calibri" w:hAnsi="Calibri" w:cs="Times New Roman"/>
        </w:rPr>
        <w:t>Reinares</w:t>
      </w:r>
      <w:proofErr w:type="spellEnd"/>
      <w:r w:rsidR="00D91FAB">
        <w:rPr>
          <w:rFonts w:ascii="Calibri" w:eastAsia="Calibri" w:hAnsi="Calibri" w:cs="Times New Roman"/>
        </w:rPr>
        <w:t xml:space="preserve"> </w:t>
      </w:r>
      <w:r w:rsidR="00B24D5B">
        <w:rPr>
          <w:rFonts w:ascii="Calibri" w:eastAsia="Calibri" w:hAnsi="Calibri" w:cs="Times New Roman"/>
        </w:rPr>
        <w:t>2005).</w:t>
      </w:r>
    </w:p>
    <w:p w14:paraId="0DB76DC4"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The second category of terrorist groups was those who are Ideological groups. Those groups within this category aim to promote their belief system (political or religious) by committing acts of terror against the state or its people (Martin 2014, p.82). Those who are a part of these groups believe that their ideological beliefs justify acts of violence and terror that they cause against innocents or the state. One of the most notorious groups which would fall into this category was the Red Brigades of the 20</w:t>
      </w:r>
      <w:r w:rsidRPr="00F95E98">
        <w:rPr>
          <w:rFonts w:ascii="Calibri" w:eastAsia="Calibri" w:hAnsi="Calibri" w:cs="Times New Roman"/>
          <w:vertAlign w:val="superscript"/>
        </w:rPr>
        <w:t>th</w:t>
      </w:r>
      <w:r w:rsidRPr="00F95E98">
        <w:rPr>
          <w:rFonts w:ascii="Calibri" w:eastAsia="Calibri" w:hAnsi="Calibri" w:cs="Times New Roman"/>
        </w:rPr>
        <w:t xml:space="preserve"> century. The Red Brigade was an Italian Communist guerrilla group which were guilty of kidnapping and executing the former Italian Prime Minister Aldo Moro in 1978 (Drake 2006, p.114). They committed acts of violence throughout the 20</w:t>
      </w:r>
      <w:r w:rsidRPr="00F95E98">
        <w:rPr>
          <w:rFonts w:ascii="Calibri" w:eastAsia="Calibri" w:hAnsi="Calibri" w:cs="Times New Roman"/>
          <w:vertAlign w:val="superscript"/>
        </w:rPr>
        <w:t>th</w:t>
      </w:r>
      <w:r w:rsidRPr="00F95E98">
        <w:rPr>
          <w:rFonts w:ascii="Calibri" w:eastAsia="Calibri" w:hAnsi="Calibri" w:cs="Times New Roman"/>
        </w:rPr>
        <w:t xml:space="preserve"> century because they believed that they were representing the working class of Italian society and by defeating the Italian government, they would encourage the people to take up arms and embrace a communist revolution (</w:t>
      </w:r>
      <w:proofErr w:type="spellStart"/>
      <w:r w:rsidRPr="00F95E98">
        <w:rPr>
          <w:rFonts w:ascii="Calibri" w:eastAsia="Calibri" w:hAnsi="Calibri" w:cs="Times New Roman"/>
        </w:rPr>
        <w:t>Sundquist</w:t>
      </w:r>
      <w:proofErr w:type="spellEnd"/>
      <w:r w:rsidRPr="00F95E98">
        <w:rPr>
          <w:rFonts w:ascii="Calibri" w:eastAsia="Calibri" w:hAnsi="Calibri" w:cs="Times New Roman"/>
        </w:rPr>
        <w:t xml:space="preserve"> 2010, p.55). </w:t>
      </w:r>
    </w:p>
    <w:p w14:paraId="50FAACA7" w14:textId="35058330" w:rsidR="00F95E98" w:rsidRPr="00F95E98" w:rsidRDefault="00F95E98" w:rsidP="00497912">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The third category would consist of </w:t>
      </w:r>
      <w:proofErr w:type="spellStart"/>
      <w:r w:rsidRPr="00F95E98">
        <w:rPr>
          <w:rFonts w:ascii="Calibri" w:eastAsia="Calibri" w:hAnsi="Calibri" w:cs="Times New Roman"/>
        </w:rPr>
        <w:t>Religio-politcal</w:t>
      </w:r>
      <w:proofErr w:type="spellEnd"/>
      <w:r w:rsidRPr="00F95E98">
        <w:rPr>
          <w:rFonts w:ascii="Calibri" w:eastAsia="Calibri" w:hAnsi="Calibri" w:cs="Times New Roman"/>
        </w:rPr>
        <w:t xml:space="preserve"> terrorist groups. Terrorist organisations which fall within this category have become the most prominent in Britain and the western world throughout the 21</w:t>
      </w:r>
      <w:r w:rsidRPr="00F95E98">
        <w:rPr>
          <w:rFonts w:ascii="Calibri" w:eastAsia="Calibri" w:hAnsi="Calibri" w:cs="Times New Roman"/>
          <w:vertAlign w:val="superscript"/>
        </w:rPr>
        <w:t>st</w:t>
      </w:r>
      <w:r w:rsidRPr="00F95E98">
        <w:rPr>
          <w:rFonts w:ascii="Calibri" w:eastAsia="Calibri" w:hAnsi="Calibri" w:cs="Times New Roman"/>
        </w:rPr>
        <w:t xml:space="preserve"> Century. One of the most infamous organisations within this category would be </w:t>
      </w:r>
      <w:r w:rsidRPr="00F95E98">
        <w:rPr>
          <w:rFonts w:ascii="Calibri" w:eastAsia="Calibri" w:hAnsi="Calibri" w:cs="Times New Roman"/>
        </w:rPr>
        <w:lastRenderedPageBreak/>
        <w:t>the Islamic Palestinian fundamentalist group called Hamas. The primary aim of Hamas is to liberate the land of Palestine from the control of the Israeli government, once they have achieved this, the group aim to create an Islamic controlled state (Frisch 2015, p.9).</w:t>
      </w:r>
      <w:r w:rsidR="00EC5577">
        <w:rPr>
          <w:rFonts w:ascii="Calibri" w:eastAsia="Calibri" w:hAnsi="Calibri" w:cs="Times New Roman"/>
        </w:rPr>
        <w:t xml:space="preserve"> </w:t>
      </w:r>
      <w:r w:rsidR="00917D1D">
        <w:rPr>
          <w:rFonts w:ascii="Calibri" w:eastAsia="Calibri" w:hAnsi="Calibri" w:cs="Times New Roman"/>
        </w:rPr>
        <w:t>Hamas was founded in retaliation to the</w:t>
      </w:r>
      <w:r w:rsidR="00B87171">
        <w:rPr>
          <w:rFonts w:ascii="Calibri" w:eastAsia="Calibri" w:hAnsi="Calibri" w:cs="Times New Roman"/>
        </w:rPr>
        <w:t xml:space="preserve"> creation of the state of Israel </w:t>
      </w:r>
      <w:r w:rsidR="008C5D53">
        <w:rPr>
          <w:rFonts w:ascii="Calibri" w:eastAsia="Calibri" w:hAnsi="Calibri" w:cs="Times New Roman"/>
        </w:rPr>
        <w:t xml:space="preserve">in 1948 (Stein </w:t>
      </w:r>
      <w:r w:rsidR="0087188B">
        <w:rPr>
          <w:rFonts w:ascii="Calibri" w:eastAsia="Calibri" w:hAnsi="Calibri" w:cs="Times New Roman"/>
        </w:rPr>
        <w:t>20</w:t>
      </w:r>
      <w:r w:rsidR="000E4161">
        <w:rPr>
          <w:rFonts w:ascii="Calibri" w:eastAsia="Calibri" w:hAnsi="Calibri" w:cs="Times New Roman"/>
        </w:rPr>
        <w:t>09</w:t>
      </w:r>
      <w:r w:rsidR="0087188B">
        <w:rPr>
          <w:rFonts w:ascii="Calibri" w:eastAsia="Calibri" w:hAnsi="Calibri" w:cs="Times New Roman"/>
        </w:rPr>
        <w:t>).</w:t>
      </w:r>
      <w:r w:rsidR="00F869D9">
        <w:rPr>
          <w:rFonts w:ascii="Calibri" w:eastAsia="Calibri" w:hAnsi="Calibri" w:cs="Times New Roman"/>
        </w:rPr>
        <w:t xml:space="preserve"> </w:t>
      </w:r>
      <w:r w:rsidR="008A2C0E">
        <w:rPr>
          <w:rFonts w:ascii="Calibri" w:eastAsia="Calibri" w:hAnsi="Calibri" w:cs="Times New Roman"/>
        </w:rPr>
        <w:t xml:space="preserve">Members belonging to this organisation believe that Palestinian land was stolen by the Israeli government and </w:t>
      </w:r>
      <w:r w:rsidR="00495441">
        <w:rPr>
          <w:rFonts w:ascii="Calibri" w:eastAsia="Calibri" w:hAnsi="Calibri" w:cs="Times New Roman"/>
        </w:rPr>
        <w:t xml:space="preserve">the best way of dealing with this issue is through violent and dangerous </w:t>
      </w:r>
      <w:r w:rsidR="003330BA">
        <w:rPr>
          <w:rFonts w:ascii="Calibri" w:eastAsia="Calibri" w:hAnsi="Calibri" w:cs="Times New Roman"/>
        </w:rPr>
        <w:t xml:space="preserve">strategies. These strategies include </w:t>
      </w:r>
      <w:r w:rsidR="00334A86">
        <w:rPr>
          <w:rFonts w:ascii="Calibri" w:eastAsia="Calibri" w:hAnsi="Calibri" w:cs="Times New Roman"/>
        </w:rPr>
        <w:t xml:space="preserve">bombing Israeli civilians and firing rockets at </w:t>
      </w:r>
      <w:r w:rsidR="00B2375D">
        <w:rPr>
          <w:rFonts w:ascii="Calibri" w:eastAsia="Calibri" w:hAnsi="Calibri" w:cs="Times New Roman"/>
        </w:rPr>
        <w:t>the Israeli defence force situated on the border between Israel and Gaza</w:t>
      </w:r>
      <w:r w:rsidR="00DA32F1">
        <w:rPr>
          <w:rFonts w:ascii="Calibri" w:eastAsia="Calibri" w:hAnsi="Calibri" w:cs="Times New Roman"/>
        </w:rPr>
        <w:t xml:space="preserve"> (</w:t>
      </w:r>
      <w:r w:rsidR="009B53FB">
        <w:rPr>
          <w:rFonts w:ascii="Calibri" w:eastAsia="Calibri" w:hAnsi="Calibri" w:cs="Times New Roman"/>
        </w:rPr>
        <w:t>Johannsen 2011, p.</w:t>
      </w:r>
      <w:r w:rsidR="005310C8">
        <w:rPr>
          <w:rFonts w:ascii="Calibri" w:eastAsia="Calibri" w:hAnsi="Calibri" w:cs="Times New Roman"/>
        </w:rPr>
        <w:t>46).</w:t>
      </w:r>
    </w:p>
    <w:p w14:paraId="3BBE6234"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Emerson and Hartman (2006) highlight how Islamic terrorist groups commit acts of terror for </w:t>
      </w:r>
      <w:proofErr w:type="spellStart"/>
      <w:r w:rsidRPr="00F95E98">
        <w:rPr>
          <w:rFonts w:ascii="Calibri" w:eastAsia="Calibri" w:hAnsi="Calibri" w:cs="Times New Roman"/>
        </w:rPr>
        <w:t>religio-politcal</w:t>
      </w:r>
      <w:proofErr w:type="spellEnd"/>
      <w:r w:rsidRPr="00F95E98">
        <w:rPr>
          <w:rFonts w:ascii="Calibri" w:eastAsia="Calibri" w:hAnsi="Calibri" w:cs="Times New Roman"/>
        </w:rPr>
        <w:t xml:space="preserve"> reasons rather than for the religion of Islam itself. They also point out how Islamic fundamentalist groups are committing these acts of violence in countries where the state has heavily restricted its population in expressing religious freedom and expression, but instead enforce a singular religion on the masses, i.e., previously in areas of Syria where ISIS controlled. </w:t>
      </w:r>
    </w:p>
    <w:p w14:paraId="11CA2F13" w14:textId="6C435E1E"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The final category in which terrorist groups can be categorised in is those who are Single-issue groups. Unlike those mentioned within the previous three categories, these terrorist groups are willing to commit acts of violence and terror in pursuit of a change in political legislation or to change the behaviour of the society that they live in (Ackerman </w:t>
      </w:r>
      <w:r w:rsidR="00497912">
        <w:rPr>
          <w:rFonts w:ascii="Calibri" w:eastAsia="Calibri" w:hAnsi="Calibri" w:cs="Times New Roman"/>
        </w:rPr>
        <w:t>&amp;</w:t>
      </w:r>
      <w:r w:rsidRPr="00F95E98">
        <w:rPr>
          <w:rFonts w:ascii="Calibri" w:eastAsia="Calibri" w:hAnsi="Calibri" w:cs="Times New Roman"/>
        </w:rPr>
        <w:t xml:space="preserve"> </w:t>
      </w:r>
      <w:proofErr w:type="spellStart"/>
      <w:r w:rsidRPr="00F95E98">
        <w:rPr>
          <w:rFonts w:ascii="Calibri" w:eastAsia="Calibri" w:hAnsi="Calibri" w:cs="Times New Roman"/>
        </w:rPr>
        <w:t>Kouloganes</w:t>
      </w:r>
      <w:proofErr w:type="spellEnd"/>
      <w:r w:rsidRPr="00F95E98">
        <w:rPr>
          <w:rFonts w:ascii="Calibri" w:eastAsia="Calibri" w:hAnsi="Calibri" w:cs="Times New Roman"/>
        </w:rPr>
        <w:t xml:space="preserve"> 2019, p.316). One of the notable examples of a single-issue terror group which has been prevalent in the UK over the past century was the Animal Rights Militia. The belief that animal abuse should be stopped would be seen as being honourable and courageous by many members of the public, however those belonging to this group took this belief to an extreme. In 1982, the ARM decided to send letter bombs to the leading figures of the four most popular political parties in the United Kingdom at this time, which would have included former Conservative Prime Minister Margaret Thatcher (Monaghan 1999, p.161). </w:t>
      </w:r>
    </w:p>
    <w:p w14:paraId="57BE95E8" w14:textId="6D5EF9E7" w:rsidR="00BE3B65" w:rsidRPr="00F95E98" w:rsidRDefault="00F95E98" w:rsidP="000E6D98">
      <w:pPr>
        <w:suppressAutoHyphens/>
        <w:autoSpaceDN w:val="0"/>
        <w:spacing w:line="360" w:lineRule="auto"/>
        <w:ind w:firstLine="720"/>
        <w:textAlignment w:val="baseline"/>
        <w:rPr>
          <w:rFonts w:ascii="Calibri" w:eastAsia="Calibri" w:hAnsi="Calibri" w:cs="Times New Roman"/>
        </w:rPr>
      </w:pPr>
      <w:proofErr w:type="spellStart"/>
      <w:r w:rsidRPr="00F95E98">
        <w:rPr>
          <w:rFonts w:ascii="Calibri" w:eastAsia="Calibri" w:hAnsi="Calibri" w:cs="Times New Roman"/>
        </w:rPr>
        <w:t>Yener</w:t>
      </w:r>
      <w:proofErr w:type="spellEnd"/>
      <w:r w:rsidRPr="00F95E98">
        <w:rPr>
          <w:rFonts w:ascii="Calibri" w:eastAsia="Calibri" w:hAnsi="Calibri" w:cs="Times New Roman"/>
        </w:rPr>
        <w:t xml:space="preserve"> </w:t>
      </w:r>
      <w:proofErr w:type="spellStart"/>
      <w:r w:rsidRPr="00F95E98">
        <w:rPr>
          <w:rFonts w:ascii="Calibri" w:eastAsia="Calibri" w:hAnsi="Calibri" w:cs="Times New Roman"/>
        </w:rPr>
        <w:t>Altunba</w:t>
      </w:r>
      <w:bookmarkStart w:id="11" w:name="_Hlk80225412"/>
      <w:r w:rsidRPr="00F95E98">
        <w:rPr>
          <w:rFonts w:ascii="Calibri" w:eastAsia="Calibri" w:hAnsi="Calibri" w:cs="Times New Roman"/>
        </w:rPr>
        <w:t>ş</w:t>
      </w:r>
      <w:bookmarkEnd w:id="11"/>
      <w:proofErr w:type="spellEnd"/>
      <w:r w:rsidRPr="00F95E98">
        <w:rPr>
          <w:rFonts w:ascii="Calibri" w:eastAsia="Calibri" w:hAnsi="Calibri" w:cs="Times New Roman"/>
        </w:rPr>
        <w:t xml:space="preserve"> and John Thornton (2011) from the University of Bangor released a journal article analysing Islamic terrorist which are homegrown within the United Kingdom. Within their study, they took a sample size of a total of 1440 Muslims from the UK, from the sample there was a total of 77 homegrown terrorists. By analysing several different characteristics including age, education level and employment, the study showed that UK Muslims which are younger in age and have achieved a higher level of education are more likely to participate in terrorist activities. Within their study’s conclusion, both </w:t>
      </w:r>
      <w:proofErr w:type="spellStart"/>
      <w:r w:rsidRPr="00F95E98">
        <w:rPr>
          <w:rFonts w:ascii="Calibri" w:eastAsia="Calibri" w:hAnsi="Calibri" w:cs="Times New Roman"/>
        </w:rPr>
        <w:t>Altunbaş</w:t>
      </w:r>
      <w:proofErr w:type="spellEnd"/>
      <w:r w:rsidRPr="00F95E98">
        <w:rPr>
          <w:rFonts w:ascii="Calibri" w:eastAsia="Calibri" w:hAnsi="Calibri" w:cs="Times New Roman"/>
        </w:rPr>
        <w:t xml:space="preserve"> and Thornton call attention to the fact that when discussing and analysing domestic terrorism, factors such as unemployment and poor education may not be the primary characteristics found within homegrown terrorists. </w:t>
      </w:r>
      <w:r w:rsidRPr="00F95E98">
        <w:rPr>
          <w:rFonts w:ascii="Calibri" w:eastAsia="Calibri" w:hAnsi="Calibri" w:cs="Times New Roman"/>
        </w:rPr>
        <w:tab/>
      </w:r>
    </w:p>
    <w:p w14:paraId="0AF8698E" w14:textId="3BBEEDB8" w:rsidR="00F95E98" w:rsidRPr="00F95E98" w:rsidRDefault="00157BA1" w:rsidP="00BE3B65">
      <w:pPr>
        <w:pStyle w:val="Heading2"/>
        <w:rPr>
          <w:rFonts w:eastAsia="Calibri"/>
        </w:rPr>
      </w:pPr>
      <w:bookmarkStart w:id="12" w:name="_Toc89379266"/>
      <w:r w:rsidRPr="0031032F">
        <w:rPr>
          <w:rFonts w:eastAsia="Calibri"/>
        </w:rPr>
        <w:lastRenderedPageBreak/>
        <w:t>2.</w:t>
      </w:r>
      <w:r w:rsidR="00524374">
        <w:rPr>
          <w:rFonts w:eastAsia="Calibri"/>
        </w:rPr>
        <w:t>5</w:t>
      </w:r>
      <w:r w:rsidRPr="0031032F">
        <w:rPr>
          <w:rFonts w:eastAsia="Calibri"/>
        </w:rPr>
        <w:t xml:space="preserve"> </w:t>
      </w:r>
      <w:r w:rsidR="00F95E98" w:rsidRPr="00F95E98">
        <w:rPr>
          <w:rFonts w:eastAsia="Calibri"/>
        </w:rPr>
        <w:t>Defining Extremism</w:t>
      </w:r>
      <w:bookmarkEnd w:id="12"/>
    </w:p>
    <w:p w14:paraId="76F612DF"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Like terrorism, the aim to create a universally accepted definition for the term extremism has yet to be achieved. Governments and other policing organisations across the globe have created several different definitions to try and give an understanding as to what extremism is. One of the problems with extremism is that due to its broad nature and there being no universally agreed definition, most people will use it interchangeably with the term’s radicalisation and terrorism. </w:t>
      </w:r>
    </w:p>
    <w:p w14:paraId="593EEE3F"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Unlike radicalisation and terrorism, extremism was not widely used by organisations and governmental bodies until the late 20</w:t>
      </w:r>
      <w:r w:rsidRPr="00F95E98">
        <w:rPr>
          <w:rFonts w:ascii="Calibri" w:eastAsia="Calibri" w:hAnsi="Calibri" w:cs="Times New Roman"/>
          <w:vertAlign w:val="superscript"/>
        </w:rPr>
        <w:t>th</w:t>
      </w:r>
      <w:r w:rsidRPr="00F95E98">
        <w:rPr>
          <w:rFonts w:ascii="Calibri" w:eastAsia="Calibri" w:hAnsi="Calibri" w:cs="Times New Roman"/>
        </w:rPr>
        <w:t xml:space="preserve"> century. One of the first instances of extremism being used was in 1974 by the ‘</w:t>
      </w:r>
      <w:proofErr w:type="spellStart"/>
      <w:r w:rsidRPr="00F95E98">
        <w:rPr>
          <w:rFonts w:ascii="Calibri" w:eastAsia="Calibri" w:hAnsi="Calibri" w:cs="Times New Roman"/>
        </w:rPr>
        <w:t>Verfassungsschutz</w:t>
      </w:r>
      <w:proofErr w:type="spellEnd"/>
      <w:r w:rsidRPr="00F95E98">
        <w:rPr>
          <w:rFonts w:ascii="Calibri" w:eastAsia="Calibri" w:hAnsi="Calibri" w:cs="Times New Roman"/>
        </w:rPr>
        <w:t>’, which was the Federal Office for the Protection of the Constitution belonging to the former Republic of Germany (</w:t>
      </w:r>
      <w:proofErr w:type="spellStart"/>
      <w:r w:rsidRPr="00F95E98">
        <w:rPr>
          <w:rFonts w:ascii="Calibri" w:eastAsia="Calibri" w:hAnsi="Calibri" w:cs="Times New Roman"/>
        </w:rPr>
        <w:t>Bötticher</w:t>
      </w:r>
      <w:proofErr w:type="spellEnd"/>
      <w:r w:rsidRPr="00F95E98">
        <w:rPr>
          <w:rFonts w:ascii="Calibri" w:eastAsia="Calibri" w:hAnsi="Calibri" w:cs="Times New Roman"/>
        </w:rPr>
        <w:t xml:space="preserve"> 2017). They used the term extremism to refer to those who will go out and commit any acts which are in opposition to their laws and beliefs. During the Cold War period Germany was split into two different states, the West being supported by capitalist nations such as the United Kingdom and the United States, while East Germany was under the strong influence of the communist Soviet Union (Patton 1999. P.2). Anybody who would be threatening West Germany’s democratic beliefs i.e., those belonging to the Communist Party under the influence of the Soviet Union would be considered an extremist and a threat to the country’s security. </w:t>
      </w:r>
    </w:p>
    <w:p w14:paraId="5E46BCD4"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The United Kingdom’s definition of extremism has had a few alterations over the past few decades. David Cameron’s Conservative Government released a definition in its Counter Extremism Strategy in 2015, it stated that</w:t>
      </w:r>
      <w:r w:rsidRPr="00F95E98">
        <w:rPr>
          <w:rFonts w:ascii="Calibri" w:eastAsia="Calibri" w:hAnsi="Calibri" w:cs="Times New Roman"/>
        </w:rPr>
        <w:tab/>
      </w:r>
      <w:r w:rsidRPr="00F95E98">
        <w:rPr>
          <w:rFonts w:ascii="Calibri" w:eastAsia="Calibri" w:hAnsi="Calibri" w:cs="Times New Roman"/>
        </w:rPr>
        <w:tab/>
      </w:r>
      <w:r w:rsidRPr="00F95E98">
        <w:rPr>
          <w:rFonts w:ascii="Calibri" w:eastAsia="Calibri" w:hAnsi="Calibri" w:cs="Times New Roman"/>
        </w:rPr>
        <w:tab/>
      </w:r>
      <w:r w:rsidRPr="00F95E98">
        <w:rPr>
          <w:rFonts w:ascii="Calibri" w:eastAsia="Calibri" w:hAnsi="Calibri" w:cs="Times New Roman"/>
        </w:rPr>
        <w:tab/>
      </w:r>
    </w:p>
    <w:p w14:paraId="5AC6F7F7" w14:textId="77777777" w:rsidR="00F95E98" w:rsidRPr="00F95E98" w:rsidRDefault="00F95E98" w:rsidP="00F95E98">
      <w:pPr>
        <w:suppressAutoHyphens/>
        <w:autoSpaceDN w:val="0"/>
        <w:spacing w:line="360" w:lineRule="auto"/>
        <w:ind w:firstLine="2160"/>
        <w:textAlignment w:val="baseline"/>
        <w:rPr>
          <w:rFonts w:ascii="Calibri" w:eastAsia="Calibri" w:hAnsi="Calibri" w:cs="Times New Roman"/>
        </w:rPr>
      </w:pPr>
      <w:r w:rsidRPr="00F95E98">
        <w:rPr>
          <w:rFonts w:ascii="Calibri" w:eastAsia="Calibri" w:hAnsi="Calibri" w:cs="Times New Roman"/>
        </w:rPr>
        <w:t>“Extremism is the vocal or active opposition to our shared values. These include democracy and the rule of law, mutual respect and tolerance of other faiths and beliefs. We also consider calling for the death of our armed forces either in the UK or overseas to be extremism.” (HM Government 2015).</w:t>
      </w:r>
    </w:p>
    <w:p w14:paraId="1E23AE9A"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Alongside this definition, the strategy included several different examples of how extremism can or has taken place in British society. This included individuals justifying terrorist acts committed by Islamic extremist groups such as ISIL (Islamic State of Iraq and the Levant) or promoting hatred and division by uploading videos of violent extremists online trying to spread their message. </w:t>
      </w:r>
    </w:p>
    <w:p w14:paraId="59EE04B0"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Prior to this definition being brought forward in 2015, when it came to trying to deal with extremism in the UK, the government’s primary focus was on dealing with the rise of Islamic extremism rather than all types of extremism. After the horrific events of 9/11 in the United States the Labour Government under Tony Blair in 2003 developed a counter-extremism strategy called </w:t>
      </w:r>
      <w:r w:rsidRPr="00F95E98">
        <w:rPr>
          <w:rFonts w:ascii="Calibri" w:eastAsia="Calibri" w:hAnsi="Calibri" w:cs="Times New Roman"/>
        </w:rPr>
        <w:lastRenderedPageBreak/>
        <w:t xml:space="preserve">CONTEST to deal with the rising threat of Islamic terrorist across the globe (Gregory 2009, p.1). Within the strategy the government created four key principals to try and prevent extremism and terrorism from occurring in the UK, these principals being Prevent, Pursue, Protect and Prepare (HM Government 2006, p.1). </w:t>
      </w:r>
    </w:p>
    <w:p w14:paraId="1B36BD5D"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The Prevent Principle focused on preventing individuals to be drawn into an extremist ideology or group and in turn become radicalised. From 2003 the government has tried to combat radicalisation of individuals by trying to work alongside other sectors across the UK, this includes the education sector as they believe Muslim youths are some of the most vulnerable in our society when it comes to the issue of radicalisation (</w:t>
      </w:r>
      <w:proofErr w:type="spellStart"/>
      <w:r w:rsidRPr="00F95E98">
        <w:rPr>
          <w:rFonts w:ascii="Calibri" w:eastAsia="Calibri" w:hAnsi="Calibri" w:cs="Times New Roman"/>
        </w:rPr>
        <w:t>Dudenhoefer</w:t>
      </w:r>
      <w:proofErr w:type="spellEnd"/>
      <w:r w:rsidRPr="00F95E98">
        <w:rPr>
          <w:rFonts w:ascii="Calibri" w:eastAsia="Calibri" w:hAnsi="Calibri" w:cs="Times New Roman"/>
        </w:rPr>
        <w:t xml:space="preserve"> 2018, p.154).</w:t>
      </w:r>
    </w:p>
    <w:p w14:paraId="1E0B6211" w14:textId="34A6BD88"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The Pursue principle consisted of the different methods in which the government would deal with reducing and preventing any extremist or terrorist threats to the United Kingdom’s national security. This would include how policing organisations such as MI5 would gather intelligence on terrorist cells to how the United Kingdom would </w:t>
      </w:r>
      <w:r w:rsidR="00BE3B65" w:rsidRPr="00F95E98">
        <w:rPr>
          <w:rFonts w:ascii="Calibri" w:eastAsia="Calibri" w:hAnsi="Calibri" w:cs="Times New Roman"/>
        </w:rPr>
        <w:t>cooperate</w:t>
      </w:r>
      <w:r w:rsidRPr="00F95E98">
        <w:rPr>
          <w:rFonts w:ascii="Calibri" w:eastAsia="Calibri" w:hAnsi="Calibri" w:cs="Times New Roman"/>
        </w:rPr>
        <w:t xml:space="preserve"> with international policing organisations like Europol and Interpol to reduce any threats (Hardy 2015). One of the key aspects of this principle is the legislation that the government puts through to distribute terrorism taking place in the UK. An example of one of these legislations would be from the Crime and Security Act of 2001, although it is no longer in force currently, the government allowed for the indefinite detention without charge or trial for those who were believed to be a terrorist and threaten the national security of the UK (Elliot 2010).</w:t>
      </w:r>
    </w:p>
    <w:p w14:paraId="68D08C3D" w14:textId="3B75291B" w:rsidR="0081482F" w:rsidRDefault="00F95E98" w:rsidP="00497912">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The Protect principle aims to strengthen the security of the United Kingdom and any of its assets across the globe from terrorist threats. This has included increasing police numbers across the country, improving border security and protecting the public. One of the ways in which the government has tried to strengthen this aspect is its increase in firearms officers across the UK. In 2019 the NPCC (2019</w:t>
      </w:r>
      <w:r w:rsidR="00CA3B8A">
        <w:rPr>
          <w:rFonts w:ascii="Calibri" w:eastAsia="Calibri" w:hAnsi="Calibri" w:cs="Times New Roman"/>
        </w:rPr>
        <w:t>a</w:t>
      </w:r>
      <w:r w:rsidRPr="00F95E98">
        <w:rPr>
          <w:rFonts w:ascii="Calibri" w:eastAsia="Calibri" w:hAnsi="Calibri" w:cs="Times New Roman"/>
        </w:rPr>
        <w:t>) reported that the Home Office had increased the numbers of firearms officers from 1014 in 2016 to 6653 in 2019 after investing £143 million. By investing into the Police and other security forces, the UK puts itself in a greater position when dealing with religious extremists and any acts of terror which takes place domestically.</w:t>
      </w:r>
    </w:p>
    <w:p w14:paraId="530842A9" w14:textId="22B7309C" w:rsidR="00F95E98" w:rsidRPr="00F95E98" w:rsidRDefault="00F95E98" w:rsidP="00497912">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The final principle of the CONTEST strategy is </w:t>
      </w:r>
      <w:proofErr w:type="gramStart"/>
      <w:r w:rsidRPr="00F95E98">
        <w:rPr>
          <w:rFonts w:ascii="Calibri" w:eastAsia="Calibri" w:hAnsi="Calibri" w:cs="Times New Roman"/>
        </w:rPr>
        <w:t>Prepare,</w:t>
      </w:r>
      <w:proofErr w:type="gramEnd"/>
      <w:r w:rsidRPr="00F95E98">
        <w:rPr>
          <w:rFonts w:ascii="Calibri" w:eastAsia="Calibri" w:hAnsi="Calibri" w:cs="Times New Roman"/>
        </w:rPr>
        <w:t xml:space="preserve"> this aspect aims to make sure that the UK is in the best position that it could possibly be In the event of a domestic attack taking place by any terrorist organisation on UK soil. </w:t>
      </w:r>
    </w:p>
    <w:p w14:paraId="7EF23BE9"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In 2011, the government brought forward an updated version of the Prevent strategy to deal with the rising extremism problem. One of the key changes in the updated strategy was for the </w:t>
      </w:r>
      <w:r w:rsidRPr="00F95E98">
        <w:rPr>
          <w:rFonts w:ascii="Calibri" w:eastAsia="Calibri" w:hAnsi="Calibri" w:cs="Times New Roman"/>
        </w:rPr>
        <w:lastRenderedPageBreak/>
        <w:t xml:space="preserve">governmental authorities to widen their focus on the types of extremism which is taking place within the United Kingdom. Chapter 6 of the strategy provides the framework for how the Prevent strategy will be conducted. The noticeable changes are that the government will aim to prevent terrorism by challenging non-violent ideas that are a part of a greater extremist ideology which poses a threat to the United Kingdom (HM Government 2011, p.23). </w:t>
      </w:r>
    </w:p>
    <w:p w14:paraId="2DF156C7"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 In 2015 the department for Education (2015) brought forward a document titled ‘The Prevent Duty’. This document brought forward advice for those who work alongside children in the UK to prevent extremism and help children to have resilience towards radicalisation. This advice included informing staff to be knowledgeable about the local area and to be able to identify risk to children who may be more susceptible to radicalisation. One of the ways in which the government tried to educate those working with children was with an educational workshop called WRAP (Workshop to Raise Awareness of Prevent). This short workshop helps those identify the process of radicalisation and how they can help support those who are affected by it (HM Government 2016). </w:t>
      </w:r>
    </w:p>
    <w:p w14:paraId="29518322" w14:textId="015D4F6B" w:rsidR="00B71B2F" w:rsidRPr="00F95E98" w:rsidRDefault="00F95E98" w:rsidP="00497912">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One of the major criticisms the UK government has faced on their Prevent strategy is that it Is that is a prime example of Islamophobia. According to the All-Party Parliamentary Group (2018), they define Islamophobia as ‘a type of racism that targets expressions of Muslimness or perceived Muslimness’. By this definition one could perceive the </w:t>
      </w:r>
      <w:r w:rsidR="00B71B2F" w:rsidRPr="00F95E98">
        <w:rPr>
          <w:rFonts w:ascii="Calibri" w:eastAsia="Calibri" w:hAnsi="Calibri" w:cs="Times New Roman"/>
        </w:rPr>
        <w:t>government’s</w:t>
      </w:r>
      <w:r w:rsidRPr="00F95E98">
        <w:rPr>
          <w:rFonts w:ascii="Calibri" w:eastAsia="Calibri" w:hAnsi="Calibri" w:cs="Times New Roman"/>
        </w:rPr>
        <w:t xml:space="preserve"> attempts of monitoring and dealing with forms of Islamic ideology which are linked to extremism or terrorism as acts of Islamophobia. Although this definition was brought forward by an organisation compromised by </w:t>
      </w:r>
      <w:r w:rsidR="00B71B2F" w:rsidRPr="00F95E98">
        <w:rPr>
          <w:rFonts w:ascii="Calibri" w:eastAsia="Calibri" w:hAnsi="Calibri" w:cs="Times New Roman"/>
        </w:rPr>
        <w:t>several</w:t>
      </w:r>
      <w:r w:rsidRPr="00F95E98">
        <w:rPr>
          <w:rFonts w:ascii="Calibri" w:eastAsia="Calibri" w:hAnsi="Calibri" w:cs="Times New Roman"/>
        </w:rPr>
        <w:t xml:space="preserve"> different Members of Parliament from parties across the UK political system, such as former Conservative MP Anna Soubry and Labour MP Wes Streeting, the definition was heavily criticised and rejected by the government. </w:t>
      </w:r>
    </w:p>
    <w:p w14:paraId="344F177A"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One of the criticisms of this definition came forward by Martin Hewitt who serves as the Chairman of the Police Chief’s Council. In 2018 when discussing the APPG’s proposed definition for Islamophobia he stated that:</w:t>
      </w:r>
    </w:p>
    <w:p w14:paraId="5944804E"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                                     “</w:t>
      </w:r>
      <w:r w:rsidRPr="00F95E98">
        <w:rPr>
          <w:rFonts w:ascii="Calibri" w:eastAsia="Calibri" w:hAnsi="Calibri" w:cs="Times New Roman"/>
          <w:i/>
          <w:iCs/>
        </w:rPr>
        <w:t>We are concerned that the definition is too broad as currently drafted, could cause confusion for officers enforcing it and could be used to challenge legitimate free speech on the historical or theological actions of Islamic states. There is also a risk it could also undermine counter-terrorism powers, which seek to tackle extremism or prevent terrorism</w:t>
      </w:r>
      <w:r w:rsidRPr="00F95E98">
        <w:rPr>
          <w:rFonts w:ascii="Calibri" w:eastAsia="Calibri" w:hAnsi="Calibri" w:cs="Times New Roman"/>
        </w:rPr>
        <w:t>” – (The Guardian 2019).</w:t>
      </w:r>
    </w:p>
    <w:p w14:paraId="33FB1A23"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When Hewitt states that this definition could challenge legitimate free speech, he is implying that Islam like all other religions and ideologies should be open to criticism and discussion. Once you </w:t>
      </w:r>
      <w:r w:rsidRPr="00F95E98">
        <w:rPr>
          <w:rFonts w:ascii="Calibri" w:eastAsia="Calibri" w:hAnsi="Calibri" w:cs="Times New Roman"/>
        </w:rPr>
        <w:lastRenderedPageBreak/>
        <w:t xml:space="preserve">bring forward a definition like what the APPG intended to do, then those who may criticise Islam in any capacity (historically or currently) could be considered racist. One of the key issues with bringing forward this definition would be how it affects police organisations dealing with threats to the UK’s security. The Head of Counter Terrorism Policing for the NPCC Neil </w:t>
      </w:r>
      <w:proofErr w:type="spellStart"/>
      <w:r w:rsidRPr="00F95E98">
        <w:rPr>
          <w:rFonts w:ascii="Calibri" w:eastAsia="Calibri" w:hAnsi="Calibri" w:cs="Times New Roman"/>
        </w:rPr>
        <w:t>Basu</w:t>
      </w:r>
      <w:proofErr w:type="spellEnd"/>
      <w:r w:rsidRPr="00F95E98">
        <w:rPr>
          <w:rFonts w:ascii="Calibri" w:eastAsia="Calibri" w:hAnsi="Calibri" w:cs="Times New Roman"/>
        </w:rPr>
        <w:t xml:space="preserve"> stated that: </w:t>
      </w:r>
    </w:p>
    <w:p w14:paraId="7E5DB4D3" w14:textId="617962DF" w:rsidR="0021525B" w:rsidRDefault="00F95E98" w:rsidP="00497912">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w:t>
      </w:r>
      <w:r w:rsidRPr="00F95E98">
        <w:rPr>
          <w:rFonts w:ascii="Calibri" w:eastAsia="Calibri" w:hAnsi="Calibri" w:cs="Times New Roman"/>
          <w:i/>
          <w:iCs/>
        </w:rPr>
        <w:t>It would potentially allow those investigated by police and the security services for promoting extremism, hate and terrorism to legally challenge any investigation and potentially undermine many elements of counter terrorism powers and policies on the basis that they are ‘Islamophobic’. That cannot be allowed to happen</w:t>
      </w:r>
      <w:r w:rsidRPr="00F95E98">
        <w:rPr>
          <w:rFonts w:ascii="Calibri" w:eastAsia="Calibri" w:hAnsi="Calibri" w:cs="Times New Roman"/>
        </w:rPr>
        <w:t>” – (NPCC 2019</w:t>
      </w:r>
      <w:r w:rsidR="00CA3B8A">
        <w:rPr>
          <w:rFonts w:ascii="Calibri" w:eastAsia="Calibri" w:hAnsi="Calibri" w:cs="Times New Roman"/>
        </w:rPr>
        <w:t>b</w:t>
      </w:r>
      <w:r w:rsidRPr="00F95E98">
        <w:rPr>
          <w:rFonts w:ascii="Calibri" w:eastAsia="Calibri" w:hAnsi="Calibri" w:cs="Times New Roman"/>
        </w:rPr>
        <w:t xml:space="preserve">). </w:t>
      </w:r>
    </w:p>
    <w:p w14:paraId="29C7FBDC" w14:textId="48D99352" w:rsidR="00524374" w:rsidRDefault="00524374" w:rsidP="00524374">
      <w:pPr>
        <w:pStyle w:val="Heading2"/>
        <w:rPr>
          <w:rFonts w:eastAsia="Calibri"/>
        </w:rPr>
      </w:pPr>
      <w:bookmarkStart w:id="13" w:name="_Toc89379267"/>
      <w:r>
        <w:rPr>
          <w:rFonts w:eastAsia="Calibri"/>
        </w:rPr>
        <w:t>2.6 The Complex relationship between Extremism and Terrorism</w:t>
      </w:r>
      <w:bookmarkEnd w:id="13"/>
    </w:p>
    <w:p w14:paraId="23D1793A" w14:textId="6BEEF60A" w:rsidR="0021525B" w:rsidRDefault="00524374" w:rsidP="003D6F6D">
      <w:pPr>
        <w:spacing w:line="360" w:lineRule="auto"/>
      </w:pPr>
      <w:r>
        <w:tab/>
        <w:t>The relationship between these two concepts has been a compl</w:t>
      </w:r>
      <w:r w:rsidR="003D6F6D">
        <w:t>icated one for those working within this field of study. There are those who have brought the argument forward that not all forms of extremism lead to acts of terrorism.</w:t>
      </w:r>
      <w:r w:rsidR="00F35733">
        <w:t xml:space="preserve"> </w:t>
      </w:r>
      <w:r w:rsidR="00B7677F">
        <w:t xml:space="preserve">Kieran Ford (2020) </w:t>
      </w:r>
      <w:r w:rsidR="00F87532">
        <w:t>in his article ‘A Pacifist Perspective on Countering Extremism’ makes the argument that Pacifism can be seen as being a form of extremis</w:t>
      </w:r>
      <w:r w:rsidR="00F50EC5">
        <w:t>m. Pacifists oppose all forms of violence and aggression e.g., taking up arms and going to war like the United Kingdom did during the conflicts in Afghanistan and Iraq in the early 2000’s</w:t>
      </w:r>
      <w:r w:rsidR="00320846">
        <w:t xml:space="preserve">. </w:t>
      </w:r>
    </w:p>
    <w:p w14:paraId="7D5DA8E4" w14:textId="169DAF14" w:rsidR="00BD59B2" w:rsidRDefault="009C4ACB" w:rsidP="0021525B">
      <w:pPr>
        <w:spacing w:line="360" w:lineRule="auto"/>
        <w:ind w:firstLine="720"/>
      </w:pPr>
      <w:r>
        <w:t>In relation to th</w:t>
      </w:r>
      <w:r w:rsidR="00660B42">
        <w:t>e argument made by Kieran Ford</w:t>
      </w:r>
      <w:r>
        <w:t>, there are reli</w:t>
      </w:r>
      <w:r w:rsidR="00660B42">
        <w:t xml:space="preserve">gions across the globe which could be considered extremist due to their pacifist ideologies. One of the most </w:t>
      </w:r>
      <w:r w:rsidR="008D3C33">
        <w:t>famous religious groups in the 21</w:t>
      </w:r>
      <w:r w:rsidR="008D3C33" w:rsidRPr="008D3C33">
        <w:rPr>
          <w:vertAlign w:val="superscript"/>
        </w:rPr>
        <w:t>st</w:t>
      </w:r>
      <w:r w:rsidR="008D3C33">
        <w:t xml:space="preserve"> century which practise pacifism are Quakers. They are a branch of Protestant Christianity which believe that </w:t>
      </w:r>
      <w:r w:rsidR="0065209F">
        <w:t xml:space="preserve">all forms of violence and conflict go against God’s teachings, so one of their most important values is their </w:t>
      </w:r>
      <w:r w:rsidR="00BE3A60">
        <w:t>pacifism</w:t>
      </w:r>
      <w:r w:rsidR="0021525B">
        <w:t xml:space="preserve"> (Weddle 2001, p.226). Although they do not take up any forms of violence, they could be seen as being religious extremists for their beliefs.</w:t>
      </w:r>
    </w:p>
    <w:p w14:paraId="11162F04" w14:textId="20B5B517" w:rsidR="00524374" w:rsidRDefault="00014C2F" w:rsidP="006777CF">
      <w:pPr>
        <w:spacing w:line="360" w:lineRule="auto"/>
        <w:ind w:firstLine="720"/>
      </w:pPr>
      <w:r>
        <w:t xml:space="preserve">One form of extremism which has caused some complications for the UK government </w:t>
      </w:r>
      <w:r w:rsidR="006777CF">
        <w:t xml:space="preserve">over the past few decades has been ‘Domestic </w:t>
      </w:r>
      <w:r w:rsidR="00660B42">
        <w:t>Extremism</w:t>
      </w:r>
      <w:r w:rsidR="006777CF">
        <w:t>’.</w:t>
      </w:r>
      <w:r w:rsidR="00320846">
        <w:t xml:space="preserve"> An organisation which has brought up this issue surrounding Domestic Terrorism has been NETPOL (The Network for Police Monitoring)</w:t>
      </w:r>
      <w:r w:rsidR="00451F63">
        <w:t xml:space="preserve">. They claim that they have campaigned over the last decade trying to highlight that the UK government does not have a legal definition for the term ‘domestic extremist’ and allow the police service to use the term freely when describing those who supposedly protest in a peaceful manner (NETPOL (2021). </w:t>
      </w:r>
    </w:p>
    <w:p w14:paraId="6B076084" w14:textId="0BB39937" w:rsidR="00BD59B2" w:rsidRDefault="00BD59B2" w:rsidP="006777CF">
      <w:pPr>
        <w:spacing w:line="360" w:lineRule="auto"/>
        <w:ind w:firstLine="720"/>
      </w:pPr>
      <w:r>
        <w:t xml:space="preserve">NETPOL have also made the argument that </w:t>
      </w:r>
      <w:r w:rsidR="004A5AF2">
        <w:t xml:space="preserve">the term ‘Domestic Extremist’ is too broad which allows for peaceful organisations to be categorised together with groups which have a history of violence. To support this </w:t>
      </w:r>
      <w:r w:rsidR="00974523">
        <w:t>argument,</w:t>
      </w:r>
      <w:r w:rsidR="004A5AF2">
        <w:t xml:space="preserve"> they reference a quote from Lord David Anderson who worked </w:t>
      </w:r>
      <w:r w:rsidR="004A5AF2">
        <w:lastRenderedPageBreak/>
        <w:t xml:space="preserve">alongside MI5 </w:t>
      </w:r>
      <w:r w:rsidR="00974523">
        <w:t>as an independent reviewer of UK terrorism legislation. He stated that Domestic Extremism was:</w:t>
      </w:r>
    </w:p>
    <w:p w14:paraId="470602B1" w14:textId="3B3F8534" w:rsidR="00E00A4D" w:rsidRPr="00014C2F" w:rsidRDefault="00974523" w:rsidP="00497912">
      <w:pPr>
        <w:spacing w:line="360" w:lineRule="auto"/>
        <w:ind w:firstLine="720"/>
      </w:pPr>
      <w:r>
        <w:tab/>
        <w:t>“</w:t>
      </w:r>
      <w:r w:rsidRPr="00FD56CB">
        <w:rPr>
          <w:i/>
          <w:iCs/>
        </w:rPr>
        <w:t>An amorphous concept, stretching from groups which currently pose no more than occasional public order concerns (animal rights, anti-fracking) to attack-planning by associates of the proscribed XRW (extreme right-wing) terrorist organisation National Action</w:t>
      </w:r>
      <w:r>
        <w:t xml:space="preserve">” (Anderson 2019, </w:t>
      </w:r>
      <w:r w:rsidR="00766110">
        <w:t>p</w:t>
      </w:r>
      <w:r w:rsidR="00FD56CB">
        <w:t>.30)</w:t>
      </w:r>
      <w:r w:rsidR="00E00A4D">
        <w:t>.</w:t>
      </w:r>
    </w:p>
    <w:p w14:paraId="359BDDEB" w14:textId="0C273CC6" w:rsidR="00F95E98" w:rsidRPr="00F95E98" w:rsidRDefault="00157BA1" w:rsidP="00BE3B65">
      <w:pPr>
        <w:pStyle w:val="Heading2"/>
        <w:rPr>
          <w:rFonts w:eastAsia="Calibri"/>
        </w:rPr>
      </w:pPr>
      <w:bookmarkStart w:id="14" w:name="_Toc89379268"/>
      <w:r w:rsidRPr="00157BA1">
        <w:rPr>
          <w:rFonts w:eastAsia="Calibri"/>
        </w:rPr>
        <w:t>2.</w:t>
      </w:r>
      <w:r w:rsidR="00524374">
        <w:rPr>
          <w:rFonts w:eastAsia="Calibri"/>
        </w:rPr>
        <w:t>7</w:t>
      </w:r>
      <w:r w:rsidRPr="00157BA1">
        <w:rPr>
          <w:rFonts w:eastAsia="Calibri"/>
        </w:rPr>
        <w:t xml:space="preserve"> </w:t>
      </w:r>
      <w:r w:rsidR="00F95E98" w:rsidRPr="00F95E98">
        <w:rPr>
          <w:rFonts w:eastAsia="Calibri"/>
        </w:rPr>
        <w:t>Acts of Terror taking place in England and Wales 21</w:t>
      </w:r>
      <w:r w:rsidR="00F95E98" w:rsidRPr="00F95E98">
        <w:rPr>
          <w:rFonts w:eastAsia="Calibri"/>
          <w:vertAlign w:val="superscript"/>
        </w:rPr>
        <w:t>st</w:t>
      </w:r>
      <w:r w:rsidR="00F95E98" w:rsidRPr="00F95E98">
        <w:rPr>
          <w:rFonts w:eastAsia="Calibri"/>
        </w:rPr>
        <w:t xml:space="preserve"> Century</w:t>
      </w:r>
      <w:bookmarkEnd w:id="14"/>
    </w:p>
    <w:p w14:paraId="379D51AB"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Over the past century the United Kingdom has had to face several acts of terrorism taking place on its soil. Throughout the latter half of the 20</w:t>
      </w:r>
      <w:r w:rsidRPr="00F95E98">
        <w:rPr>
          <w:rFonts w:ascii="Calibri" w:eastAsia="Calibri" w:hAnsi="Calibri" w:cs="Times New Roman"/>
          <w:vertAlign w:val="superscript"/>
        </w:rPr>
        <w:t>th</w:t>
      </w:r>
      <w:r w:rsidRPr="00F95E98">
        <w:rPr>
          <w:rFonts w:ascii="Calibri" w:eastAsia="Calibri" w:hAnsi="Calibri" w:cs="Times New Roman"/>
        </w:rPr>
        <w:t xml:space="preserve"> century alone the UK government had to deal with ethno-nationalist terrorist groups like the IRA and members from the Democratic Revolutionary Front for the Liberation of </w:t>
      </w:r>
      <w:proofErr w:type="spellStart"/>
      <w:r w:rsidRPr="00F95E98">
        <w:rPr>
          <w:rFonts w:ascii="Calibri" w:eastAsia="Calibri" w:hAnsi="Calibri" w:cs="Times New Roman"/>
        </w:rPr>
        <w:t>Arabistan</w:t>
      </w:r>
      <w:proofErr w:type="spellEnd"/>
      <w:r w:rsidRPr="00F95E98">
        <w:rPr>
          <w:rFonts w:ascii="Calibri" w:eastAsia="Calibri" w:hAnsi="Calibri" w:cs="Times New Roman"/>
        </w:rPr>
        <w:t xml:space="preserve"> who were responsible for the siege on the Iranian Embassy in London in 1980 (</w:t>
      </w:r>
      <w:proofErr w:type="spellStart"/>
      <w:r w:rsidRPr="00F95E98">
        <w:rPr>
          <w:rFonts w:ascii="Calibri" w:eastAsia="Calibri" w:hAnsi="Calibri" w:cs="Times New Roman"/>
        </w:rPr>
        <w:t>Behravesh</w:t>
      </w:r>
      <w:proofErr w:type="spellEnd"/>
      <w:r w:rsidRPr="00F95E98">
        <w:rPr>
          <w:rFonts w:ascii="Calibri" w:eastAsia="Calibri" w:hAnsi="Calibri" w:cs="Times New Roman"/>
        </w:rPr>
        <w:t xml:space="preserve"> 2012). Unfortunately, after the turn of the millennium the number of terrorist acts taking place domestically did not end, instead a new problem arose with Islamic fundamentalists committing many acts of terror over the past two decades. </w:t>
      </w:r>
    </w:p>
    <w:p w14:paraId="2952EA09" w14:textId="47D374A3" w:rsidR="00F95E98" w:rsidRPr="00F95E98" w:rsidRDefault="00157BA1" w:rsidP="00BE3B65">
      <w:pPr>
        <w:pStyle w:val="Heading2"/>
        <w:rPr>
          <w:rFonts w:eastAsia="Calibri"/>
        </w:rPr>
      </w:pPr>
      <w:bookmarkStart w:id="15" w:name="_Toc89379269"/>
      <w:r w:rsidRPr="00157BA1">
        <w:rPr>
          <w:rFonts w:eastAsia="Calibri"/>
        </w:rPr>
        <w:t>2.</w:t>
      </w:r>
      <w:r w:rsidR="00524374">
        <w:rPr>
          <w:rFonts w:eastAsia="Calibri"/>
        </w:rPr>
        <w:t>8</w:t>
      </w:r>
      <w:r w:rsidRPr="00157BA1">
        <w:rPr>
          <w:rFonts w:eastAsia="Calibri"/>
        </w:rPr>
        <w:t xml:space="preserve"> The </w:t>
      </w:r>
      <w:r w:rsidR="00F95E98" w:rsidRPr="00F95E98">
        <w:rPr>
          <w:rFonts w:eastAsia="Calibri"/>
        </w:rPr>
        <w:t>7/7 Bombing</w:t>
      </w:r>
      <w:bookmarkEnd w:id="15"/>
    </w:p>
    <w:p w14:paraId="6CE917BC"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The first incident of Islamic terrorism took place in London on the 7</w:t>
      </w:r>
      <w:r w:rsidRPr="00F95E98">
        <w:rPr>
          <w:rFonts w:ascii="Calibri" w:eastAsia="Calibri" w:hAnsi="Calibri" w:cs="Times New Roman"/>
          <w:vertAlign w:val="superscript"/>
        </w:rPr>
        <w:t>th</w:t>
      </w:r>
      <w:r w:rsidRPr="00F95E98">
        <w:rPr>
          <w:rFonts w:ascii="Calibri" w:eastAsia="Calibri" w:hAnsi="Calibri" w:cs="Times New Roman"/>
        </w:rPr>
        <w:t xml:space="preserve"> of July 2005, commonly known as the ‘7/7’ bombings. On that day four Islamic extremists detonated suicide vests across London’s public transport system, this attack killed a total of 52 people while injuring several hundred more. Three of the bombs were detonated on the London Underground near Liverpool Street station, Edgware Road station and Russell Square Station. The fourth suicide vest was detonated on one of London’s double decker buses at Tavistock Square, which is located closely to Russell Square (</w:t>
      </w:r>
      <w:proofErr w:type="spellStart"/>
      <w:r w:rsidRPr="00F95E98">
        <w:rPr>
          <w:rFonts w:ascii="Calibri" w:eastAsia="Calibri" w:hAnsi="Calibri" w:cs="Times New Roman"/>
        </w:rPr>
        <w:t>Lambrou</w:t>
      </w:r>
      <w:proofErr w:type="spellEnd"/>
      <w:r w:rsidRPr="00F95E98">
        <w:rPr>
          <w:rFonts w:ascii="Calibri" w:eastAsia="Calibri" w:hAnsi="Calibri" w:cs="Times New Roman"/>
        </w:rPr>
        <w:t xml:space="preserve"> 2014, p.36).</w:t>
      </w:r>
    </w:p>
    <w:p w14:paraId="4540778A"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Out of the four terrorists responsible for the horrible events of the 7/7 bombings, three of the members were British born and seemed like normal members of society. Mohammad </w:t>
      </w:r>
      <w:proofErr w:type="spellStart"/>
      <w:r w:rsidRPr="00F95E98">
        <w:rPr>
          <w:rFonts w:ascii="Calibri" w:eastAsia="Calibri" w:hAnsi="Calibri" w:cs="Times New Roman"/>
        </w:rPr>
        <w:t>Sidique</w:t>
      </w:r>
      <w:proofErr w:type="spellEnd"/>
      <w:r w:rsidRPr="00F95E98">
        <w:rPr>
          <w:rFonts w:ascii="Calibri" w:eastAsia="Calibri" w:hAnsi="Calibri" w:cs="Times New Roman"/>
        </w:rPr>
        <w:t xml:space="preserve"> Khan (responsible for the Edgware Road station train bombing) was a teaching assistant in a primary school in Beeston, Leeds where he was born and raised (FT Reporters 2005, p.1). It is believed that Khan followed the teachings of Islam after his troubled youth, however after the event of 9/11, Khan became radicalised in his views (BBC 2011). Metropolitan Police were informed that during his time as a teacher Khan would abuse his power as a teacher and mentor to the children at his school, that he would take his students to a bookstore that he helped run and would try and radicalise the children to sharing his Islamic fundamentalist views (The Guardian 2011).</w:t>
      </w:r>
    </w:p>
    <w:p w14:paraId="5536C6DE"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lastRenderedPageBreak/>
        <w:t xml:space="preserve"> Khan was the leader and co-ordinator of the attack which took place in London on that day. Prior to the event he recorded and broadcast a video of himself justifying the actions that he and his accomplices would take for Islam. In the video he can be heard stating: </w:t>
      </w:r>
    </w:p>
    <w:p w14:paraId="31781568"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w:t>
      </w:r>
      <w:r w:rsidRPr="00F95E98">
        <w:rPr>
          <w:rFonts w:ascii="Calibri" w:eastAsia="Calibri" w:hAnsi="Calibri" w:cs="Times New Roman"/>
          <w:i/>
          <w:iCs/>
        </w:rPr>
        <w:t>Your democratically elected governments continuously perpetuate atrocities against my people all over the world, and your support of them makes you directly responsible, just as I am directly responsible for protecting and avenging my Muslim brothers and sisters. Until we feel security, you will be our targets, and until you stop the bombing, gassing, imprisonment, and torture of my people we will not stop this fight</w:t>
      </w:r>
      <w:r w:rsidRPr="00F95E98">
        <w:rPr>
          <w:rFonts w:ascii="Calibri" w:eastAsia="Calibri" w:hAnsi="Calibri" w:cs="Times New Roman"/>
        </w:rPr>
        <w:t>” – (Wright-Neville &amp; Smith 2009, p.86).</w:t>
      </w:r>
    </w:p>
    <w:p w14:paraId="66D9F9B1" w14:textId="669EDC6E"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From this speech that he made in his broadcast, we can see that Khan shared the same belief as many other Islamic extremists that because of the actions of the UK government in the Middle East, that it was justification for him to carry out his plan. Rather than directing his focus on members of parliament who voted on the military action which affected his “</w:t>
      </w:r>
      <w:r w:rsidR="00665252">
        <w:rPr>
          <w:rFonts w:ascii="Calibri" w:eastAsia="Calibri" w:hAnsi="Calibri" w:cs="Times New Roman"/>
        </w:rPr>
        <w:t>M</w:t>
      </w:r>
      <w:r w:rsidRPr="00F95E98">
        <w:rPr>
          <w:rFonts w:ascii="Calibri" w:eastAsia="Calibri" w:hAnsi="Calibri" w:cs="Times New Roman"/>
        </w:rPr>
        <w:t xml:space="preserve">uslim brothers and sisters”, he instead killed and injured several hundred civilians which could have included members of the Muslim community he supposedly was fighting for. </w:t>
      </w:r>
    </w:p>
    <w:p w14:paraId="2FBDFF29" w14:textId="481FBD05" w:rsidR="00B71B2F" w:rsidRPr="00B71B2F" w:rsidRDefault="00F95E98" w:rsidP="00B71B2F">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As well as Khan, one of the other bombers by the name of Shehzad </w:t>
      </w:r>
      <w:proofErr w:type="spellStart"/>
      <w:r w:rsidRPr="00F95E98">
        <w:rPr>
          <w:rFonts w:ascii="Calibri" w:eastAsia="Calibri" w:hAnsi="Calibri" w:cs="Times New Roman"/>
        </w:rPr>
        <w:t>Tanweer</w:t>
      </w:r>
      <w:proofErr w:type="spellEnd"/>
      <w:r w:rsidRPr="00F95E98">
        <w:rPr>
          <w:rFonts w:ascii="Calibri" w:eastAsia="Calibri" w:hAnsi="Calibri" w:cs="Times New Roman"/>
        </w:rPr>
        <w:t xml:space="preserve"> who was responsible for the bombing near Liverpool Train station, also recorded a video which was later broadcast. In this video he </w:t>
      </w:r>
      <w:proofErr w:type="gramStart"/>
      <w:r w:rsidRPr="00F95E98">
        <w:rPr>
          <w:rFonts w:ascii="Calibri" w:eastAsia="Calibri" w:hAnsi="Calibri" w:cs="Times New Roman"/>
        </w:rPr>
        <w:t>stated</w:t>
      </w:r>
      <w:proofErr w:type="gramEnd"/>
      <w:r w:rsidRPr="00F95E98">
        <w:rPr>
          <w:rFonts w:ascii="Calibri" w:eastAsia="Calibri" w:hAnsi="Calibri" w:cs="Times New Roman"/>
        </w:rPr>
        <w:t xml:space="preserve"> “</w:t>
      </w:r>
      <w:r w:rsidRPr="00C13E97">
        <w:rPr>
          <w:rFonts w:ascii="Calibri" w:eastAsia="Calibri" w:hAnsi="Calibri" w:cs="Times New Roman"/>
          <w:i/>
          <w:iCs/>
        </w:rPr>
        <w:t>What you have witnessed now is only the beginning of a string of attacks that will continue and become stronger</w:t>
      </w:r>
      <w:r w:rsidRPr="00F95E98">
        <w:rPr>
          <w:rFonts w:ascii="Calibri" w:eastAsia="Calibri" w:hAnsi="Calibri" w:cs="Times New Roman"/>
        </w:rPr>
        <w:t xml:space="preserve">” (The Guardian 2006). Although Khan’s terrorist cell all died during the events of the 7/7 bombings, Islamic extremists continued to arise over the next decade and a half attempting to create casualties similar in scope to this infamous incident. </w:t>
      </w:r>
    </w:p>
    <w:p w14:paraId="46C76A2C" w14:textId="01AB1613" w:rsidR="00F95E98" w:rsidRPr="00F95E98" w:rsidRDefault="00157BA1" w:rsidP="00BE3B65">
      <w:pPr>
        <w:pStyle w:val="Heading2"/>
        <w:rPr>
          <w:rFonts w:eastAsia="Calibri"/>
        </w:rPr>
      </w:pPr>
      <w:bookmarkStart w:id="16" w:name="_Toc89379270"/>
      <w:r w:rsidRPr="00157BA1">
        <w:rPr>
          <w:rFonts w:eastAsia="Calibri"/>
        </w:rPr>
        <w:t>2.</w:t>
      </w:r>
      <w:r w:rsidR="00524374">
        <w:rPr>
          <w:rFonts w:eastAsia="Calibri"/>
        </w:rPr>
        <w:t>9</w:t>
      </w:r>
      <w:r w:rsidRPr="00157BA1">
        <w:rPr>
          <w:rFonts w:eastAsia="Calibri"/>
        </w:rPr>
        <w:t xml:space="preserve"> </w:t>
      </w:r>
      <w:proofErr w:type="spellStart"/>
      <w:r w:rsidR="00F95E98" w:rsidRPr="00F95E98">
        <w:rPr>
          <w:rFonts w:eastAsia="Calibri"/>
        </w:rPr>
        <w:t>Roshonara</w:t>
      </w:r>
      <w:proofErr w:type="spellEnd"/>
      <w:r w:rsidR="00F95E98" w:rsidRPr="00F95E98">
        <w:rPr>
          <w:rFonts w:eastAsia="Calibri"/>
        </w:rPr>
        <w:t xml:space="preserve"> Choudhry</w:t>
      </w:r>
      <w:bookmarkEnd w:id="16"/>
    </w:p>
    <w:p w14:paraId="6B40E8A8" w14:textId="160A13FB"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Five years after the event of the 7/7 bombing, the next major incident involving an Islamic extremist committing an act of terrorism took place. On the 14</w:t>
      </w:r>
      <w:r w:rsidRPr="00F95E98">
        <w:rPr>
          <w:rFonts w:ascii="Calibri" w:eastAsia="Calibri" w:hAnsi="Calibri" w:cs="Times New Roman"/>
          <w:vertAlign w:val="superscript"/>
        </w:rPr>
        <w:t>th</w:t>
      </w:r>
      <w:r w:rsidRPr="00F95E98">
        <w:rPr>
          <w:rFonts w:ascii="Calibri" w:eastAsia="Calibri" w:hAnsi="Calibri" w:cs="Times New Roman"/>
        </w:rPr>
        <w:t xml:space="preserve"> of May 2010, the Labour MP for the East Ham (A district for the London Borough of Newham) constituency, Stephen Timms was stabbed by an Islamic extremist by the name of </w:t>
      </w:r>
      <w:proofErr w:type="spellStart"/>
      <w:r w:rsidRPr="00F95E98">
        <w:rPr>
          <w:rFonts w:ascii="Calibri" w:eastAsia="Calibri" w:hAnsi="Calibri" w:cs="Times New Roman"/>
        </w:rPr>
        <w:t>Roshonara</w:t>
      </w:r>
      <w:proofErr w:type="spellEnd"/>
      <w:r w:rsidRPr="00F95E98">
        <w:rPr>
          <w:rFonts w:ascii="Calibri" w:eastAsia="Calibri" w:hAnsi="Calibri" w:cs="Times New Roman"/>
        </w:rPr>
        <w:t xml:space="preserve"> Choudhry (Pickford 2015). Choudhry was a 21-year-old university student at Kings College in London, from an Islamic Bangladeshi background. At the time of arrest Choudhry was the first and only female Islamic extremist which was arrested in the United Kingdom (The Guardian 2010</w:t>
      </w:r>
      <w:r w:rsidR="004C61DE">
        <w:rPr>
          <w:rFonts w:ascii="Calibri" w:eastAsia="Calibri" w:hAnsi="Calibri" w:cs="Times New Roman"/>
        </w:rPr>
        <w:t>a</w:t>
      </w:r>
      <w:r w:rsidRPr="00F95E98">
        <w:rPr>
          <w:rFonts w:ascii="Calibri" w:eastAsia="Calibri" w:hAnsi="Calibri" w:cs="Times New Roman"/>
        </w:rPr>
        <w:t xml:space="preserve">) until the arrest of </w:t>
      </w:r>
      <w:proofErr w:type="spellStart"/>
      <w:r w:rsidRPr="00F95E98">
        <w:rPr>
          <w:rFonts w:ascii="Calibri" w:eastAsia="Calibri" w:hAnsi="Calibri" w:cs="Times New Roman"/>
        </w:rPr>
        <w:t>Safaa</w:t>
      </w:r>
      <w:proofErr w:type="spellEnd"/>
      <w:r w:rsidRPr="00F95E98">
        <w:rPr>
          <w:rFonts w:ascii="Calibri" w:eastAsia="Calibri" w:hAnsi="Calibri" w:cs="Times New Roman"/>
        </w:rPr>
        <w:t xml:space="preserve"> </w:t>
      </w:r>
      <w:proofErr w:type="spellStart"/>
      <w:r w:rsidRPr="00F95E98">
        <w:rPr>
          <w:rFonts w:ascii="Calibri" w:eastAsia="Calibri" w:hAnsi="Calibri" w:cs="Times New Roman"/>
        </w:rPr>
        <w:t>Boular</w:t>
      </w:r>
      <w:proofErr w:type="spellEnd"/>
      <w:r w:rsidRPr="00F95E98">
        <w:rPr>
          <w:rFonts w:ascii="Calibri" w:eastAsia="Calibri" w:hAnsi="Calibri" w:cs="Times New Roman"/>
        </w:rPr>
        <w:t xml:space="preserve"> in 2018. </w:t>
      </w:r>
    </w:p>
    <w:p w14:paraId="342A6A98" w14:textId="6056D364"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Dr Elizabeth Pearson (201</w:t>
      </w:r>
      <w:r w:rsidR="004C61DE">
        <w:rPr>
          <w:rFonts w:ascii="Calibri" w:eastAsia="Calibri" w:hAnsi="Calibri" w:cs="Times New Roman"/>
        </w:rPr>
        <w:t>6</w:t>
      </w:r>
      <w:r w:rsidRPr="00F95E98">
        <w:rPr>
          <w:rFonts w:ascii="Calibri" w:eastAsia="Calibri" w:hAnsi="Calibri" w:cs="Times New Roman"/>
        </w:rPr>
        <w:t xml:space="preserve">) examines the case of </w:t>
      </w:r>
      <w:proofErr w:type="spellStart"/>
      <w:r w:rsidRPr="00F95E98">
        <w:rPr>
          <w:rFonts w:ascii="Calibri" w:eastAsia="Calibri" w:hAnsi="Calibri" w:cs="Times New Roman"/>
        </w:rPr>
        <w:t>Roshonara</w:t>
      </w:r>
      <w:proofErr w:type="spellEnd"/>
      <w:r w:rsidRPr="00F95E98">
        <w:rPr>
          <w:rFonts w:ascii="Calibri" w:eastAsia="Calibri" w:hAnsi="Calibri" w:cs="Times New Roman"/>
        </w:rPr>
        <w:t xml:space="preserve"> Choudhry by analysing how she transitioned from promising student to lone wolf extremist. In the article she examines how Choudhry explains her road to Islamic radicalisation and why she attempted to assassinate MP Stephen Timms through several different police interviews. According to these interviews she </w:t>
      </w:r>
      <w:r w:rsidRPr="00F95E98">
        <w:rPr>
          <w:rFonts w:ascii="Calibri" w:eastAsia="Calibri" w:hAnsi="Calibri" w:cs="Times New Roman"/>
        </w:rPr>
        <w:lastRenderedPageBreak/>
        <w:t>explains that prior to the assassination attempt she discovered sermons of an Islamic extremist preacher called Anwar Al Awlaki from the video sharing platform of YouTube (The Guardian 2010</w:t>
      </w:r>
      <w:r w:rsidR="004C61DE">
        <w:rPr>
          <w:rFonts w:ascii="Calibri" w:eastAsia="Calibri" w:hAnsi="Calibri" w:cs="Times New Roman"/>
        </w:rPr>
        <w:t>a</w:t>
      </w:r>
      <w:r w:rsidRPr="00F95E98">
        <w:rPr>
          <w:rFonts w:ascii="Calibri" w:eastAsia="Calibri" w:hAnsi="Calibri" w:cs="Times New Roman"/>
        </w:rPr>
        <w:t xml:space="preserve">). After watching an excessive amount of these sermons, she made the move from watching videos on </w:t>
      </w:r>
      <w:proofErr w:type="spellStart"/>
      <w:r w:rsidRPr="00F95E98">
        <w:rPr>
          <w:rFonts w:ascii="Calibri" w:eastAsia="Calibri" w:hAnsi="Calibri" w:cs="Times New Roman"/>
        </w:rPr>
        <w:t>Youtube</w:t>
      </w:r>
      <w:proofErr w:type="spellEnd"/>
      <w:r w:rsidRPr="00F95E98">
        <w:rPr>
          <w:rFonts w:ascii="Calibri" w:eastAsia="Calibri" w:hAnsi="Calibri" w:cs="Times New Roman"/>
        </w:rPr>
        <w:t xml:space="preserve"> and joined an online forum called ‘Revolution Muslim’ where extremists can have discussions on their views. </w:t>
      </w:r>
    </w:p>
    <w:p w14:paraId="6E21EEB7" w14:textId="3035ABBC" w:rsidR="00E00A4D"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The now deleted Revolution Muslim, was an Islamic extremist organisation and website which was dedicated with the extremist idea that there should be a creation of an Islamic state which believed and followed traditional Islamic teachings and scriptures. To push this idea forward and to try and recruit new members to the group, founders Yousef al-Khattab (formerly known as Leonard Cohen) and Younes Abdullah Muhammad (formerly known as Jesse Curtis Morton) uploaded and allowed extremist propaganda pieces to be uploaded to their website (</w:t>
      </w:r>
      <w:proofErr w:type="spellStart"/>
      <w:r w:rsidRPr="00F95E98">
        <w:rPr>
          <w:rFonts w:ascii="Calibri" w:eastAsia="Calibri" w:hAnsi="Calibri" w:cs="Times New Roman"/>
        </w:rPr>
        <w:t>Levian</w:t>
      </w:r>
      <w:proofErr w:type="spellEnd"/>
      <w:r w:rsidRPr="00F95E98">
        <w:rPr>
          <w:rFonts w:ascii="Calibri" w:eastAsia="Calibri" w:hAnsi="Calibri" w:cs="Times New Roman"/>
        </w:rPr>
        <w:t xml:space="preserve"> 2015). The two founders were both arrested in 2011 for terror-related charges in the US, Morton was charged and imprisoned for commanding his followers on the website to locate the creators of South Park and execute them. Although he was sentenced to 11 and a half years imprisonment, he later was released in 2015 after cooperating with US authorities and becoming an informant (Counter</w:t>
      </w:r>
      <w:r w:rsidR="004C61DE">
        <w:rPr>
          <w:rFonts w:ascii="Calibri" w:eastAsia="Calibri" w:hAnsi="Calibri" w:cs="Times New Roman"/>
        </w:rPr>
        <w:t xml:space="preserve"> </w:t>
      </w:r>
      <w:r w:rsidRPr="00F95E98">
        <w:rPr>
          <w:rFonts w:ascii="Calibri" w:eastAsia="Calibri" w:hAnsi="Calibri" w:cs="Times New Roman"/>
        </w:rPr>
        <w:t>extremism</w:t>
      </w:r>
      <w:r w:rsidR="004C61DE">
        <w:rPr>
          <w:rFonts w:ascii="Calibri" w:eastAsia="Calibri" w:hAnsi="Calibri" w:cs="Times New Roman"/>
        </w:rPr>
        <w:t xml:space="preserve"> Project</w:t>
      </w:r>
      <w:r w:rsidRPr="00F95E98">
        <w:rPr>
          <w:rFonts w:ascii="Calibri" w:eastAsia="Calibri" w:hAnsi="Calibri" w:cs="Times New Roman"/>
        </w:rPr>
        <w:t xml:space="preserve"> 2021).</w:t>
      </w:r>
    </w:p>
    <w:p w14:paraId="1C700862" w14:textId="4A995AE3" w:rsidR="00F95E98" w:rsidRPr="00F95E98" w:rsidRDefault="00F95E98" w:rsidP="00C13E97">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After visiting the website and watching hours of sermons and propaganda videos, Choudhry became radicalised and was prepared to act out in violence against those who she believed had wronged Islam. Her target for her attack was her local MP Stephen Timms, after visiting the Beckton community centre where Mr Timms was stationed, Choudhry armed with a knife stabbed Timms in the chest twice before being restrained by security. She explains that she went ahead and planned this attack on the MP due to his voting record in the House of Commons with the UK’s involvement in the Iraqi War of 2003 (BBC 2010). After being arrested by Metropolitan Police, Choudhry was later sentenced to life imprisonment, with a minimum sentence of 15 years at the Old Bailey courthouse (The Guardian 2010b).</w:t>
      </w:r>
    </w:p>
    <w:p w14:paraId="10FE52DF" w14:textId="569B6F8C"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In an article written by </w:t>
      </w:r>
      <w:proofErr w:type="spellStart"/>
      <w:r w:rsidRPr="00F95E98">
        <w:rPr>
          <w:rFonts w:ascii="Calibri" w:eastAsia="Calibri" w:hAnsi="Calibri" w:cs="Times New Roman"/>
        </w:rPr>
        <w:t>Seran</w:t>
      </w:r>
      <w:proofErr w:type="spellEnd"/>
      <w:r w:rsidRPr="00F95E98">
        <w:rPr>
          <w:rFonts w:ascii="Calibri" w:eastAsia="Calibri" w:hAnsi="Calibri" w:cs="Times New Roman"/>
        </w:rPr>
        <w:t xml:space="preserve"> </w:t>
      </w:r>
      <w:r w:rsidR="004C61DE">
        <w:rPr>
          <w:rFonts w:ascii="Calibri" w:eastAsia="Calibri" w:hAnsi="Calibri" w:cs="Times New Roman"/>
        </w:rPr>
        <w:t>D</w:t>
      </w:r>
      <w:r w:rsidRPr="00F95E98">
        <w:rPr>
          <w:rFonts w:ascii="Calibri" w:eastAsia="Calibri" w:hAnsi="Calibri" w:cs="Times New Roman"/>
        </w:rPr>
        <w:t xml:space="preserve">e Leede (2018), she examines the role of women from the Islamic community in performing Jihad. Within Islam the term ‘Jihad’ refers to the struggle in the path of God (Putra &amp; </w:t>
      </w:r>
      <w:proofErr w:type="spellStart"/>
      <w:r w:rsidRPr="00F95E98">
        <w:rPr>
          <w:rFonts w:ascii="Calibri" w:eastAsia="Calibri" w:hAnsi="Calibri" w:cs="Times New Roman"/>
        </w:rPr>
        <w:t>Sukabdi</w:t>
      </w:r>
      <w:proofErr w:type="spellEnd"/>
      <w:r w:rsidR="004C61DE">
        <w:rPr>
          <w:rFonts w:ascii="Calibri" w:eastAsia="Calibri" w:hAnsi="Calibri" w:cs="Times New Roman"/>
        </w:rPr>
        <w:t xml:space="preserve"> 2013</w:t>
      </w:r>
      <w:r w:rsidRPr="00F95E98">
        <w:rPr>
          <w:rFonts w:ascii="Calibri" w:eastAsia="Calibri" w:hAnsi="Calibri" w:cs="Times New Roman"/>
        </w:rPr>
        <w:t xml:space="preserve">), however over the centuries scholars have discussed and created many interpretations of what Jihad entails. When one refers to the ‘greater Jihad’ they are referring to the personal struggle one suffers and to combat the evil within oneself, while the term ‘lesser Jihad’ refers to the real-life conflict Muslims will face to defend their faith, this has historically included fighting and killing their enemies (Cook 2015). It is also believed by Islamic scholars like Ibn e Tamia that Jihad can only be directed at others by a valid Islamic government (Peters 1996). By </w:t>
      </w:r>
      <w:r w:rsidRPr="00F95E98">
        <w:rPr>
          <w:rFonts w:ascii="Calibri" w:eastAsia="Calibri" w:hAnsi="Calibri" w:cs="Times New Roman"/>
        </w:rPr>
        <w:lastRenderedPageBreak/>
        <w:t xml:space="preserve">using this understanding of Jihad by Ibn e Tamia, groups like al-Qaeda and other Islamic terrorist cells which have appeared previously have no authority to claim that the violent actions that they conduct is a legitimate act of Jihad.   Although in the combat aspect of lesser Jihad was primarily undertaken by Muslim men, in the past few decades female Islamic extremists have also started to participate in violent means. </w:t>
      </w:r>
    </w:p>
    <w:p w14:paraId="07BE027E" w14:textId="7C19093D" w:rsidR="00F95E98" w:rsidRPr="00F95E98" w:rsidRDefault="00E30C7F" w:rsidP="00F95E98">
      <w:pPr>
        <w:suppressAutoHyphens/>
        <w:autoSpaceDN w:val="0"/>
        <w:spacing w:line="360" w:lineRule="auto"/>
        <w:ind w:firstLine="720"/>
        <w:textAlignment w:val="baseline"/>
        <w:rPr>
          <w:rFonts w:ascii="Calibri" w:eastAsia="Calibri" w:hAnsi="Calibri" w:cs="Times New Roman"/>
        </w:rPr>
      </w:pPr>
      <w:r>
        <w:rPr>
          <w:rFonts w:ascii="Calibri" w:eastAsia="Calibri" w:hAnsi="Calibri" w:cs="Times New Roman"/>
        </w:rPr>
        <w:t xml:space="preserve">De </w:t>
      </w:r>
      <w:r w:rsidR="00F95E98" w:rsidRPr="00F95E98">
        <w:rPr>
          <w:rFonts w:ascii="Calibri" w:eastAsia="Calibri" w:hAnsi="Calibri" w:cs="Times New Roman"/>
        </w:rPr>
        <w:t>Leede (2018) explains how it is very rare to find any females in a leadership role within any of these Islamic terrorist cells, however they play a significant role by performing the supporting role for the men of the organisation. This supportive role that these women play have included them spreading extremist propaganda throughout the Islamic community in hopes of recruiting more members for their cause, radicalising their children to become future members of their terrorist groups, and assisting their husbands in any means possible. However, over the past few decades there has been several instances in which female members of terrorist groups have gone ahead and become martyrs to their causes by becoming suicide bombers. One of the first instances of a woman from an Islamic background becoming a suicide bomber was in Jerusalem on the 27</w:t>
      </w:r>
      <w:r w:rsidR="00F95E98" w:rsidRPr="00F95E98">
        <w:rPr>
          <w:rFonts w:ascii="Calibri" w:eastAsia="Calibri" w:hAnsi="Calibri" w:cs="Times New Roman"/>
          <w:vertAlign w:val="superscript"/>
        </w:rPr>
        <w:t>th</w:t>
      </w:r>
      <w:r w:rsidR="00F95E98" w:rsidRPr="00F95E98">
        <w:rPr>
          <w:rFonts w:ascii="Calibri" w:eastAsia="Calibri" w:hAnsi="Calibri" w:cs="Times New Roman"/>
        </w:rPr>
        <w:t xml:space="preserve"> of January 2002. A 27-year-old Palestinian woman by the name of </w:t>
      </w:r>
      <w:proofErr w:type="spellStart"/>
      <w:r w:rsidR="00F95E98" w:rsidRPr="00F95E98">
        <w:rPr>
          <w:rFonts w:ascii="Calibri" w:eastAsia="Calibri" w:hAnsi="Calibri" w:cs="Times New Roman"/>
        </w:rPr>
        <w:t>Wafa</w:t>
      </w:r>
      <w:proofErr w:type="spellEnd"/>
      <w:r w:rsidR="00F95E98" w:rsidRPr="00F95E98">
        <w:rPr>
          <w:rFonts w:ascii="Calibri" w:eastAsia="Calibri" w:hAnsi="Calibri" w:cs="Times New Roman"/>
        </w:rPr>
        <w:t xml:space="preserve"> Idris, a former paramedic who worked alongside a Palestinian charity called the Red Crescent society. In retaliation to the conflict between Palestine and Israeli forces, Idris detonated a backpack full of explosives killing 1 and injuring over 140 others who were nearby to the explosion (Bloom 2007, p.67).</w:t>
      </w:r>
    </w:p>
    <w:p w14:paraId="1F724835" w14:textId="3AB3ED3F" w:rsidR="00F95E98" w:rsidRPr="00F95E98" w:rsidRDefault="00157BA1" w:rsidP="00BE3B65">
      <w:pPr>
        <w:pStyle w:val="Heading2"/>
        <w:rPr>
          <w:rFonts w:eastAsia="Calibri"/>
        </w:rPr>
      </w:pPr>
      <w:bookmarkStart w:id="17" w:name="_Toc89379271"/>
      <w:r w:rsidRPr="00157BA1">
        <w:rPr>
          <w:rFonts w:eastAsia="Calibri"/>
        </w:rPr>
        <w:t>2.</w:t>
      </w:r>
      <w:r w:rsidR="00524374">
        <w:rPr>
          <w:rFonts w:eastAsia="Calibri"/>
        </w:rPr>
        <w:t>10</w:t>
      </w:r>
      <w:r w:rsidRPr="00157BA1">
        <w:rPr>
          <w:rFonts w:eastAsia="Calibri"/>
        </w:rPr>
        <w:t xml:space="preserve"> </w:t>
      </w:r>
      <w:r w:rsidR="00F95E98" w:rsidRPr="00F95E98">
        <w:rPr>
          <w:rFonts w:eastAsia="Calibri"/>
        </w:rPr>
        <w:t>Murder of Lee Rigby</w:t>
      </w:r>
      <w:bookmarkEnd w:id="17"/>
      <w:r w:rsidR="00F95E98" w:rsidRPr="00F95E98">
        <w:rPr>
          <w:rFonts w:eastAsia="Calibri"/>
        </w:rPr>
        <w:t xml:space="preserve"> </w:t>
      </w:r>
    </w:p>
    <w:p w14:paraId="7E48E813"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One of the most infamous acts of terrorism which has taken place within England and Wales over the past two decades took place in Woolwich, London on the 22</w:t>
      </w:r>
      <w:r w:rsidRPr="00F95E98">
        <w:rPr>
          <w:rFonts w:ascii="Calibri" w:eastAsia="Calibri" w:hAnsi="Calibri" w:cs="Times New Roman"/>
          <w:vertAlign w:val="superscript"/>
        </w:rPr>
        <w:t>nd</w:t>
      </w:r>
      <w:r w:rsidRPr="00F95E98">
        <w:rPr>
          <w:rFonts w:ascii="Calibri" w:eastAsia="Calibri" w:hAnsi="Calibri" w:cs="Times New Roman"/>
        </w:rPr>
        <w:t xml:space="preserve"> of May 2013. On this date a Soldier belonging to the Royal Regiment of Fusiliers named Lee Rigby was run over by a Vauxhall </w:t>
      </w:r>
      <w:proofErr w:type="spellStart"/>
      <w:r w:rsidRPr="00F95E98">
        <w:rPr>
          <w:rFonts w:ascii="Calibri" w:eastAsia="Calibri" w:hAnsi="Calibri" w:cs="Times New Roman"/>
        </w:rPr>
        <w:t>Tigra</w:t>
      </w:r>
      <w:proofErr w:type="spellEnd"/>
      <w:r w:rsidRPr="00F95E98">
        <w:rPr>
          <w:rFonts w:ascii="Calibri" w:eastAsia="Calibri" w:hAnsi="Calibri" w:cs="Times New Roman"/>
        </w:rPr>
        <w:t xml:space="preserve"> and then shortly attacked by his attackers using a set of knives and a cleaver (</w:t>
      </w:r>
      <w:bookmarkStart w:id="18" w:name="_Hlk79860848"/>
      <w:r w:rsidRPr="00F95E98">
        <w:rPr>
          <w:rFonts w:ascii="Calibri" w:eastAsia="Calibri" w:hAnsi="Calibri" w:cs="Times New Roman"/>
        </w:rPr>
        <w:t>McEnery, McGlashan &amp; Love 2015, p.238)</w:t>
      </w:r>
      <w:bookmarkEnd w:id="18"/>
      <w:r w:rsidRPr="00F95E98">
        <w:rPr>
          <w:rFonts w:ascii="Calibri" w:eastAsia="Calibri" w:hAnsi="Calibri" w:cs="Times New Roman"/>
        </w:rPr>
        <w:t>. It is believed that the attackers targeted Lee Rigby since they noticed that he was wearing a piece of clothing depicting the charity ‘Help for Heroes’, this charity aims to help and provide support to veterans who served in the British Armed Forces. Unknown to the attackers but Rigby was also a former soldier who previously had been deployed to serve in the Helmand province of Afghanistan in 2009 (GOV UK 2013).</w:t>
      </w:r>
    </w:p>
    <w:p w14:paraId="4DFC2467"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The two attackers responsible for the murder of Lee Rigby were Michael </w:t>
      </w:r>
      <w:proofErr w:type="spellStart"/>
      <w:r w:rsidRPr="00F95E98">
        <w:rPr>
          <w:rFonts w:ascii="Calibri" w:eastAsia="Calibri" w:hAnsi="Calibri" w:cs="Times New Roman"/>
        </w:rPr>
        <w:t>Oluwatobi</w:t>
      </w:r>
      <w:proofErr w:type="spellEnd"/>
      <w:r w:rsidRPr="00F95E98">
        <w:rPr>
          <w:rFonts w:ascii="Calibri" w:eastAsia="Calibri" w:hAnsi="Calibri" w:cs="Times New Roman"/>
        </w:rPr>
        <w:t xml:space="preserve"> Adebowale and Michael Olumide </w:t>
      </w:r>
      <w:proofErr w:type="spellStart"/>
      <w:r w:rsidRPr="00F95E98">
        <w:rPr>
          <w:rFonts w:ascii="Calibri" w:eastAsia="Calibri" w:hAnsi="Calibri" w:cs="Times New Roman"/>
        </w:rPr>
        <w:t>Adebolajo</w:t>
      </w:r>
      <w:proofErr w:type="spellEnd"/>
      <w:r w:rsidRPr="00F95E98">
        <w:rPr>
          <w:rFonts w:ascii="Calibri" w:eastAsia="Calibri" w:hAnsi="Calibri" w:cs="Times New Roman"/>
        </w:rPr>
        <w:t>. These two individuals were both British born Islamic extremists who are from Nigerian descent. Previously to the attack it is believed that both men were known to British intelligence services like MI5 to have had connections to other Islamic extremist terrorist cells such as al-</w:t>
      </w:r>
      <w:proofErr w:type="spellStart"/>
      <w:r w:rsidRPr="00F95E98">
        <w:rPr>
          <w:rFonts w:ascii="Calibri" w:eastAsia="Calibri" w:hAnsi="Calibri" w:cs="Times New Roman"/>
        </w:rPr>
        <w:t>Muhajiroun</w:t>
      </w:r>
      <w:proofErr w:type="spellEnd"/>
      <w:r w:rsidRPr="00F95E98">
        <w:rPr>
          <w:rFonts w:ascii="Calibri" w:eastAsia="Calibri" w:hAnsi="Calibri" w:cs="Times New Roman"/>
        </w:rPr>
        <w:t xml:space="preserve"> (</w:t>
      </w:r>
      <w:proofErr w:type="spellStart"/>
      <w:r w:rsidRPr="00F95E98">
        <w:rPr>
          <w:rFonts w:ascii="Calibri" w:eastAsia="Calibri" w:hAnsi="Calibri" w:cs="Times New Roman"/>
        </w:rPr>
        <w:t>Sarma</w:t>
      </w:r>
      <w:proofErr w:type="spellEnd"/>
      <w:r w:rsidRPr="00F95E98">
        <w:rPr>
          <w:rFonts w:ascii="Calibri" w:eastAsia="Calibri" w:hAnsi="Calibri" w:cs="Times New Roman"/>
        </w:rPr>
        <w:t xml:space="preserve"> 2017, p.278). An attempt was made by both attackers to </w:t>
      </w:r>
      <w:r w:rsidRPr="00F95E98">
        <w:rPr>
          <w:rFonts w:ascii="Calibri" w:eastAsia="Calibri" w:hAnsi="Calibri" w:cs="Times New Roman"/>
        </w:rPr>
        <w:lastRenderedPageBreak/>
        <w:t>attempt to behead the corpse of Lee Rigby, however they were stopped by surrounding members of the public before they could completely mutilate the body. Once confronted by members of the public, Michael Adebowale delivered a rant about the killing by stating “</w:t>
      </w:r>
      <w:r w:rsidRPr="00F95E98">
        <w:rPr>
          <w:rFonts w:ascii="Calibri" w:eastAsia="Calibri" w:hAnsi="Calibri" w:cs="Times New Roman"/>
          <w:i/>
          <w:iCs/>
        </w:rPr>
        <w:t>The only reason we have killed this man today is because Muslims are dying daily by British soldiers and this British soldier is one; he is an eye for an eye and a tooth for a tooth”</w:t>
      </w:r>
      <w:r w:rsidRPr="00F95E98">
        <w:rPr>
          <w:rFonts w:ascii="Calibri" w:eastAsia="Calibri" w:hAnsi="Calibri" w:cs="Times New Roman"/>
        </w:rPr>
        <w:t xml:space="preserve"> (McEnery, McGlashan &amp; Love 2015, p.238).</w:t>
      </w:r>
    </w:p>
    <w:p w14:paraId="5D0D54DD" w14:textId="0AEDAFD0"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According to the British Newspaper organisation </w:t>
      </w:r>
      <w:r w:rsidR="005A7160">
        <w:rPr>
          <w:rFonts w:ascii="Calibri" w:eastAsia="Calibri" w:hAnsi="Calibri" w:cs="Times New Roman"/>
        </w:rPr>
        <w:t>T</w:t>
      </w:r>
      <w:r w:rsidRPr="00F95E98">
        <w:rPr>
          <w:rFonts w:ascii="Calibri" w:eastAsia="Calibri" w:hAnsi="Calibri" w:cs="Times New Roman"/>
        </w:rPr>
        <w:t>he Telegraph (2013</w:t>
      </w:r>
      <w:r w:rsidR="005A7160">
        <w:rPr>
          <w:rFonts w:ascii="Calibri" w:eastAsia="Calibri" w:hAnsi="Calibri" w:cs="Times New Roman"/>
        </w:rPr>
        <w:t>a</w:t>
      </w:r>
      <w:r w:rsidRPr="00F95E98">
        <w:rPr>
          <w:rFonts w:ascii="Calibri" w:eastAsia="Calibri" w:hAnsi="Calibri" w:cs="Times New Roman"/>
        </w:rPr>
        <w:t>), Adebowale continued this extremist rant by saying “</w:t>
      </w:r>
      <w:r w:rsidRPr="00F95E98">
        <w:rPr>
          <w:rFonts w:ascii="Calibri" w:eastAsia="Calibri" w:hAnsi="Calibri" w:cs="Times New Roman"/>
          <w:i/>
          <w:iCs/>
        </w:rPr>
        <w:t>Through many passages in the Quran we must fight them as they fight us… You people will never be safe… leave our lands and you will live in peace</w:t>
      </w:r>
      <w:r w:rsidRPr="00F95E98">
        <w:rPr>
          <w:rFonts w:ascii="Calibri" w:eastAsia="Calibri" w:hAnsi="Calibri" w:cs="Times New Roman"/>
        </w:rPr>
        <w:t xml:space="preserve">”. Both </w:t>
      </w:r>
      <w:proofErr w:type="spellStart"/>
      <w:r w:rsidRPr="00F95E98">
        <w:rPr>
          <w:rFonts w:ascii="Calibri" w:eastAsia="Calibri" w:hAnsi="Calibri" w:cs="Times New Roman"/>
        </w:rPr>
        <w:t>Adebolajo</w:t>
      </w:r>
      <w:proofErr w:type="spellEnd"/>
      <w:r w:rsidRPr="00F95E98">
        <w:rPr>
          <w:rFonts w:ascii="Calibri" w:eastAsia="Calibri" w:hAnsi="Calibri" w:cs="Times New Roman"/>
        </w:rPr>
        <w:t xml:space="preserve"> and Adebowale converted to Islam throughout their teenage years and embraced radical views which are associated with Islamic extremist terrorist cells such as al-Qaeda. In the case of Michael </w:t>
      </w:r>
      <w:proofErr w:type="spellStart"/>
      <w:r w:rsidRPr="00F95E98">
        <w:rPr>
          <w:rFonts w:ascii="Calibri" w:eastAsia="Calibri" w:hAnsi="Calibri" w:cs="Times New Roman"/>
        </w:rPr>
        <w:t>Adebolajo</w:t>
      </w:r>
      <w:proofErr w:type="spellEnd"/>
      <w:r w:rsidRPr="00F95E98">
        <w:rPr>
          <w:rFonts w:ascii="Calibri" w:eastAsia="Calibri" w:hAnsi="Calibri" w:cs="Times New Roman"/>
        </w:rPr>
        <w:t>, he was raised in a strict Christian family and was taught to study the Bible in detail (</w:t>
      </w:r>
      <w:r w:rsidR="005A7160">
        <w:rPr>
          <w:rFonts w:ascii="Calibri" w:eastAsia="Calibri" w:hAnsi="Calibri" w:cs="Times New Roman"/>
        </w:rPr>
        <w:t xml:space="preserve">The </w:t>
      </w:r>
      <w:r w:rsidRPr="00F95E98">
        <w:rPr>
          <w:rFonts w:ascii="Calibri" w:eastAsia="Calibri" w:hAnsi="Calibri" w:cs="Times New Roman"/>
        </w:rPr>
        <w:t xml:space="preserve">Telegraph 2013b), however due to unfortunate circumstances including the death of his nephew and a history of taking illegal substances, he converted from his Christian background and joined Islam. </w:t>
      </w:r>
    </w:p>
    <w:p w14:paraId="637D8D22" w14:textId="61BA73F0"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Regarding Adebowale’s conversion to Islam, after spending time within the Feltham Young Offenders institution in his teenage years (BBC 2013b), it is believed that the al-</w:t>
      </w:r>
      <w:proofErr w:type="spellStart"/>
      <w:r w:rsidRPr="00F95E98">
        <w:rPr>
          <w:rFonts w:ascii="Calibri" w:eastAsia="Calibri" w:hAnsi="Calibri" w:cs="Times New Roman"/>
        </w:rPr>
        <w:t>Muhajiroun</w:t>
      </w:r>
      <w:proofErr w:type="spellEnd"/>
      <w:r w:rsidRPr="00F95E98">
        <w:rPr>
          <w:rFonts w:ascii="Calibri" w:eastAsia="Calibri" w:hAnsi="Calibri" w:cs="Times New Roman"/>
        </w:rPr>
        <w:t xml:space="preserve"> organisation, who have had a history targeting prisoners who are in the UK’s prison system targeted him at his most fragile state and radicalised him to become the murderer and terrorist that we know today. According to </w:t>
      </w:r>
      <w:r w:rsidR="007C1A6A">
        <w:rPr>
          <w:rFonts w:ascii="Calibri" w:eastAsia="Calibri" w:hAnsi="Calibri" w:cs="Times New Roman"/>
        </w:rPr>
        <w:t>T</w:t>
      </w:r>
      <w:r w:rsidRPr="00F95E98">
        <w:rPr>
          <w:rFonts w:ascii="Calibri" w:eastAsia="Calibri" w:hAnsi="Calibri" w:cs="Times New Roman"/>
        </w:rPr>
        <w:t xml:space="preserve">he Independent (2013), Adebowale and </w:t>
      </w:r>
      <w:proofErr w:type="spellStart"/>
      <w:r w:rsidRPr="00F95E98">
        <w:rPr>
          <w:rFonts w:ascii="Calibri" w:eastAsia="Calibri" w:hAnsi="Calibri" w:cs="Times New Roman"/>
        </w:rPr>
        <w:t>Adebolajo</w:t>
      </w:r>
      <w:proofErr w:type="spellEnd"/>
      <w:r w:rsidRPr="00F95E98">
        <w:rPr>
          <w:rFonts w:ascii="Calibri" w:eastAsia="Calibri" w:hAnsi="Calibri" w:cs="Times New Roman"/>
        </w:rPr>
        <w:t xml:space="preserve"> both met each other while studying at the University of Greenwich which is a short distance to the area in which the murder of Lee Rigby took place. </w:t>
      </w:r>
    </w:p>
    <w:p w14:paraId="629C2BF0"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Authors Imran Awan and Mohammed Rahman (2016) notice that after the event of Lee Rigby’s death, there were numerous issues raised in how the British media reported and portrayed what had happened. One of the main complaints which was raised by the public was how news programmes such as those aired by ITV, were showing the recorded rant by Michael Adebowale to the public. One of the issues with this being shown to the public is that the two attackers wanted their message to be shared to a wider audience. Instead of making sure their extremist message could not be broadcast to those who could be easily radicalised within the Muslim community. </w:t>
      </w:r>
    </w:p>
    <w:p w14:paraId="1C4E872F"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One of the major concerns which arose after the Lee Rigby death was the rise of anti-Muslim hatred which was posted online. In their research to analyse hate speech on the social media platform Twitter, Pete </w:t>
      </w:r>
      <w:proofErr w:type="spellStart"/>
      <w:r w:rsidRPr="00F95E98">
        <w:rPr>
          <w:rFonts w:ascii="Calibri" w:eastAsia="Calibri" w:hAnsi="Calibri" w:cs="Times New Roman"/>
        </w:rPr>
        <w:t>Burnap</w:t>
      </w:r>
      <w:proofErr w:type="spellEnd"/>
      <w:r w:rsidRPr="00F95E98">
        <w:rPr>
          <w:rFonts w:ascii="Calibri" w:eastAsia="Calibri" w:hAnsi="Calibri" w:cs="Times New Roman"/>
        </w:rPr>
        <w:t xml:space="preserve"> and Matthew L. Williams (2015) focused on the messages which were posted after the events of the Woolwich attack. Out of the 450,000 ‘tweets’ posted (messages posted publicly by a user), they sampled 1,901 of the tweets and examined them in detail. Out of the </w:t>
      </w:r>
      <w:r w:rsidRPr="00F95E98">
        <w:rPr>
          <w:rFonts w:ascii="Calibri" w:eastAsia="Calibri" w:hAnsi="Calibri" w:cs="Times New Roman"/>
        </w:rPr>
        <w:lastRenderedPageBreak/>
        <w:t xml:space="preserve">sampled tweets over 222 included hateful and derogatory messages against those belonging to the Black and Muslim communities living in the United Kingdom. Far-Right nationalist groups such as the English Defence League (known as the EDL) used the death of Lee Rigby as a propaganda piece to recruit more members to their cause and as an excuse to get involved in violent protests across the country (Innes et al. 2018). </w:t>
      </w:r>
    </w:p>
    <w:p w14:paraId="059AF4C7" w14:textId="0C75608C" w:rsidR="00DA4033"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In parallel to Choudhry and the four attackers who orchestrated the attacks of the 7/7 bombings, the reasoning behind the murder of Lee Rigby was because of the United Kingdom’s involvement in the Iraq war of 2003. In </w:t>
      </w:r>
      <w:proofErr w:type="spellStart"/>
      <w:r w:rsidRPr="00F95E98">
        <w:rPr>
          <w:rFonts w:ascii="Calibri" w:eastAsia="Calibri" w:hAnsi="Calibri" w:cs="Times New Roman"/>
        </w:rPr>
        <w:t>Adebolajo’s</w:t>
      </w:r>
      <w:proofErr w:type="spellEnd"/>
      <w:r w:rsidRPr="00F95E98">
        <w:rPr>
          <w:rFonts w:ascii="Calibri" w:eastAsia="Calibri" w:hAnsi="Calibri" w:cs="Times New Roman"/>
        </w:rPr>
        <w:t xml:space="preserve"> rant he makes it clear that Islamic extremists will continue to attack innocent members of the British public if the United Kingdom continue to have a military presence in Islamic countries in the Middle East.</w:t>
      </w:r>
    </w:p>
    <w:p w14:paraId="4B567D96" w14:textId="5D5E26D0" w:rsidR="00F95E98" w:rsidRPr="00F95E98" w:rsidRDefault="00157BA1" w:rsidP="00BE3B65">
      <w:pPr>
        <w:pStyle w:val="Heading2"/>
        <w:rPr>
          <w:rFonts w:eastAsia="Calibri"/>
        </w:rPr>
      </w:pPr>
      <w:bookmarkStart w:id="19" w:name="_Toc89379272"/>
      <w:r w:rsidRPr="00157BA1">
        <w:rPr>
          <w:rFonts w:eastAsia="Calibri"/>
        </w:rPr>
        <w:t>2.1</w:t>
      </w:r>
      <w:r w:rsidR="00524374">
        <w:rPr>
          <w:rFonts w:eastAsia="Calibri"/>
        </w:rPr>
        <w:t>1</w:t>
      </w:r>
      <w:r w:rsidRPr="00157BA1">
        <w:rPr>
          <w:rFonts w:eastAsia="Calibri"/>
        </w:rPr>
        <w:t xml:space="preserve"> </w:t>
      </w:r>
      <w:r w:rsidR="00F95E98" w:rsidRPr="00F95E98">
        <w:rPr>
          <w:rFonts w:eastAsia="Calibri"/>
        </w:rPr>
        <w:t>Manchester Arena Bombing</w:t>
      </w:r>
      <w:bookmarkEnd w:id="19"/>
    </w:p>
    <w:p w14:paraId="501CB264" w14:textId="6E0D115C"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On the 22</w:t>
      </w:r>
      <w:r w:rsidRPr="00F95E98">
        <w:rPr>
          <w:rFonts w:ascii="Calibri" w:eastAsia="Calibri" w:hAnsi="Calibri" w:cs="Times New Roman"/>
          <w:vertAlign w:val="superscript"/>
        </w:rPr>
        <w:t>nd</w:t>
      </w:r>
      <w:r w:rsidRPr="00F95E98">
        <w:rPr>
          <w:rFonts w:ascii="Calibri" w:eastAsia="Calibri" w:hAnsi="Calibri" w:cs="Times New Roman"/>
        </w:rPr>
        <w:t xml:space="preserve"> of May 2017, an Islamic Extremist by the name of Salman Ramadan Abedi detonated a suicide vest in the Manchester Arena. At the arena over 14,000 people attended a live music performance from the popular pop singer by the name of Ariana Grande. Although the detonation took place within the foyer of the arena, it ended up killing a total of 23 people while also injuring over 250 others from the audience (</w:t>
      </w:r>
      <w:proofErr w:type="spellStart"/>
      <w:r w:rsidRPr="00F95E98">
        <w:rPr>
          <w:rFonts w:ascii="Calibri" w:eastAsia="Calibri" w:hAnsi="Calibri" w:cs="Times New Roman"/>
        </w:rPr>
        <w:t>Blackb</w:t>
      </w:r>
      <w:r w:rsidR="005319B3">
        <w:rPr>
          <w:rFonts w:ascii="Calibri" w:eastAsia="Calibri" w:hAnsi="Calibri" w:cs="Times New Roman"/>
        </w:rPr>
        <w:t>our</w:t>
      </w:r>
      <w:r w:rsidRPr="00F95E98">
        <w:rPr>
          <w:rFonts w:ascii="Calibri" w:eastAsia="Calibri" w:hAnsi="Calibri" w:cs="Times New Roman"/>
        </w:rPr>
        <w:t>n</w:t>
      </w:r>
      <w:proofErr w:type="spellEnd"/>
      <w:r w:rsidRPr="00F95E98">
        <w:rPr>
          <w:rFonts w:ascii="Calibri" w:eastAsia="Calibri" w:hAnsi="Calibri" w:cs="Times New Roman"/>
        </w:rPr>
        <w:t xml:space="preserve">, </w:t>
      </w:r>
      <w:proofErr w:type="spellStart"/>
      <w:r w:rsidRPr="00F95E98">
        <w:rPr>
          <w:rFonts w:ascii="Calibri" w:eastAsia="Calibri" w:hAnsi="Calibri" w:cs="Times New Roman"/>
        </w:rPr>
        <w:t>Kayis</w:t>
      </w:r>
      <w:proofErr w:type="spellEnd"/>
      <w:r w:rsidRPr="00F95E98">
        <w:rPr>
          <w:rFonts w:ascii="Calibri" w:eastAsia="Calibri" w:hAnsi="Calibri" w:cs="Times New Roman"/>
        </w:rPr>
        <w:t xml:space="preserve"> &amp; McGarrity 2018). This act of terror has been the largest in terms of casualties seen in England and Wales since the 7/7 bombings over a decade earlier. Those who died and who were injured in the attack included young children, </w:t>
      </w:r>
      <w:r w:rsidR="00C13E97" w:rsidRPr="00F95E98">
        <w:rPr>
          <w:rFonts w:ascii="Calibri" w:eastAsia="Calibri" w:hAnsi="Calibri" w:cs="Times New Roman"/>
        </w:rPr>
        <w:t>teenagers,</w:t>
      </w:r>
      <w:r w:rsidRPr="00F95E98">
        <w:rPr>
          <w:rFonts w:ascii="Calibri" w:eastAsia="Calibri" w:hAnsi="Calibri" w:cs="Times New Roman"/>
        </w:rPr>
        <w:t xml:space="preserve"> and their parents. </w:t>
      </w:r>
    </w:p>
    <w:p w14:paraId="77F48A6E"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The Islamic Extremist Salman Ramadan Abedi, was a 22-year-old Libyan born refuge who moved to Manchester with the rest of his family. The reasoning for his family’s escape from Libya was due to the regime of Colonel Muammar Gaddafi (</w:t>
      </w:r>
      <w:proofErr w:type="spellStart"/>
      <w:r w:rsidRPr="00F95E98">
        <w:rPr>
          <w:rFonts w:ascii="Calibri" w:eastAsia="Calibri" w:hAnsi="Calibri" w:cs="Times New Roman"/>
        </w:rPr>
        <w:t>Hankiss</w:t>
      </w:r>
      <w:proofErr w:type="spellEnd"/>
      <w:r w:rsidRPr="00F95E98">
        <w:rPr>
          <w:rFonts w:ascii="Calibri" w:eastAsia="Calibri" w:hAnsi="Calibri" w:cs="Times New Roman"/>
        </w:rPr>
        <w:t xml:space="preserve"> 2018, p.61). Once he had settled in England, Salman adapted well to British society, through his education he managed to gather a place at the University of Salford in 2014 to study a degree in business and management, however he left the course before he could complete it. According to an article written by The Guardian (2017), Salman was apparently a well-known family man and a massive football fan who supported Manchester United. However due to his involvement with criminal gangs which were active in the area in which Salman lived in, he got involved with these gangs and became radicalised to their extremist views which included the views of Islamic extremists. </w:t>
      </w:r>
    </w:p>
    <w:p w14:paraId="7B6F9192"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 It was reported by British news outlets that Salman travelled back to Libya in 2011 with his father. During his return to Libya, he took up arms and participated in the Libyan Civil war which ended the Gaddafi regime and ended Colonel Muammar Gaddafi’s life. In an article about the United </w:t>
      </w:r>
      <w:r w:rsidRPr="00F95E98">
        <w:rPr>
          <w:rFonts w:ascii="Calibri" w:eastAsia="Calibri" w:hAnsi="Calibri" w:cs="Times New Roman"/>
        </w:rPr>
        <w:lastRenderedPageBreak/>
        <w:t xml:space="preserve">Kingdom’s foreign policy and its relationship with Islamic extremism, Australian journalist John Pilger (2017) discussed Salman’s links with extremism. In the article he states that Salman was a member of an extremist group by the name of the Libyan Islamic Fighting group (also known as LIFG). He further explains how although MI5 were aware of the organisation’s presence within Manchester and the rest of the United Kingdom, however UK security services under the leadership of former Home Secretary and Prime Minister Theresa May, they were allowed to travel internationally without any resistance. </w:t>
      </w:r>
    </w:p>
    <w:p w14:paraId="023098BC" w14:textId="456E661D"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According to researcher Chris Northcott (2021), in their investigations into members of the public which were deemed as subjects of interest, Salman Abedi was highlighted for further investigation by MI5. Salman may have been highlighted for examination by the security service for his links to the terrorist organisation LIFG, as well as having a history of holding extremist views which threatened the security of the United Kingdom. According to the BBC (2017), while attending Manchester College between 2011 and 2013, two of Salman Abedi’s acquaintances within the college had reported him for these Islamic extremist views to an anti-terrorism hotline. The planned date for the examination into Abedi was targeted to be completed on the 31</w:t>
      </w:r>
      <w:r w:rsidRPr="00F95E98">
        <w:rPr>
          <w:rFonts w:ascii="Calibri" w:eastAsia="Calibri" w:hAnsi="Calibri" w:cs="Times New Roman"/>
          <w:vertAlign w:val="superscript"/>
        </w:rPr>
        <w:t>st</w:t>
      </w:r>
      <w:r w:rsidRPr="00F95E98">
        <w:rPr>
          <w:rFonts w:ascii="Calibri" w:eastAsia="Calibri" w:hAnsi="Calibri" w:cs="Times New Roman"/>
        </w:rPr>
        <w:t xml:space="preserve"> of May 2017, however Abedi detonated the explosive within the Manchester Arena over a week prior on the 22</w:t>
      </w:r>
      <w:r w:rsidRPr="00F95E98">
        <w:rPr>
          <w:rFonts w:ascii="Calibri" w:eastAsia="Calibri" w:hAnsi="Calibri" w:cs="Times New Roman"/>
          <w:vertAlign w:val="superscript"/>
        </w:rPr>
        <w:t>nd</w:t>
      </w:r>
      <w:r w:rsidRPr="00F95E98">
        <w:rPr>
          <w:rFonts w:ascii="Calibri" w:eastAsia="Calibri" w:hAnsi="Calibri" w:cs="Times New Roman"/>
        </w:rPr>
        <w:t xml:space="preserve"> of May. It was also reported on the 17</w:t>
      </w:r>
      <w:r w:rsidRPr="00F95E98">
        <w:rPr>
          <w:rFonts w:ascii="Calibri" w:eastAsia="Calibri" w:hAnsi="Calibri" w:cs="Times New Roman"/>
          <w:vertAlign w:val="superscript"/>
        </w:rPr>
        <w:t>th</w:t>
      </w:r>
      <w:r w:rsidRPr="00F95E98">
        <w:rPr>
          <w:rFonts w:ascii="Calibri" w:eastAsia="Calibri" w:hAnsi="Calibri" w:cs="Times New Roman"/>
        </w:rPr>
        <w:t xml:space="preserve"> of March 2020 that the brother of Salam, Hashem Abedi, was also found guilty in the terror attack on the Manchester Arena. For his involvement within the attack, the CPS (2020) announced that he was guilty of the murder of 22 individuals, injuring 237 others while inflicting psychological trauma on over 670 others. After a trial at the Old Bailey courthouse, Hashem was sentenced to a life sentence with a minimum prison term of 55-years. </w:t>
      </w:r>
    </w:p>
    <w:p w14:paraId="1D60202B" w14:textId="26DF9001" w:rsidR="00F95E98" w:rsidRPr="00F95E98" w:rsidRDefault="00157BA1" w:rsidP="00BE3B65">
      <w:pPr>
        <w:pStyle w:val="Heading2"/>
        <w:rPr>
          <w:rFonts w:eastAsia="Calibri"/>
        </w:rPr>
      </w:pPr>
      <w:bookmarkStart w:id="20" w:name="_Toc89379273"/>
      <w:r w:rsidRPr="00157BA1">
        <w:rPr>
          <w:rFonts w:eastAsia="Calibri"/>
        </w:rPr>
        <w:t>2.1</w:t>
      </w:r>
      <w:r w:rsidR="00524374">
        <w:rPr>
          <w:rFonts w:eastAsia="Calibri"/>
        </w:rPr>
        <w:t>2</w:t>
      </w:r>
      <w:r w:rsidRPr="00157BA1">
        <w:rPr>
          <w:rFonts w:eastAsia="Calibri"/>
        </w:rPr>
        <w:t xml:space="preserve"> </w:t>
      </w:r>
      <w:r w:rsidR="00F95E98" w:rsidRPr="00F95E98">
        <w:rPr>
          <w:rFonts w:eastAsia="Calibri"/>
        </w:rPr>
        <w:t>Islamic Knife Attacks</w:t>
      </w:r>
      <w:bookmarkEnd w:id="20"/>
    </w:p>
    <w:p w14:paraId="0BBECA1F" w14:textId="155B3216"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One of the most prominent issues within the United Kingdom is knife crime. In England and Wales alone from March 2019 to March 2020 there were over 46,000 cases which involved a knife, or another sharp object used as a weapon according to the House of Commons Library (202</w:t>
      </w:r>
      <w:r w:rsidR="005319B3">
        <w:rPr>
          <w:rFonts w:ascii="Calibri" w:eastAsia="Calibri" w:hAnsi="Calibri" w:cs="Times New Roman"/>
        </w:rPr>
        <w:t>1</w:t>
      </w:r>
      <w:r w:rsidRPr="00F95E98">
        <w:rPr>
          <w:rFonts w:ascii="Calibri" w:eastAsia="Calibri" w:hAnsi="Calibri" w:cs="Times New Roman"/>
        </w:rPr>
        <w:t xml:space="preserve">). Over the past two decades the use of knives has become one of the most used methods by terrorists within the United Kingdom. Unlike guns and other firearms, getting access to sharp objects and knives is easy within the UK which allows extremists to arm themselves for an attack without many setbacks. </w:t>
      </w:r>
    </w:p>
    <w:p w14:paraId="315CD018"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One of the most notable terrorist attacks of the past two decades which involved the use of a knife as the main weapon was the Reading stabbings of 2020. On the 20</w:t>
      </w:r>
      <w:r w:rsidRPr="00F95E98">
        <w:rPr>
          <w:rFonts w:ascii="Calibri" w:eastAsia="Calibri" w:hAnsi="Calibri" w:cs="Times New Roman"/>
          <w:vertAlign w:val="superscript"/>
        </w:rPr>
        <w:t>th</w:t>
      </w:r>
      <w:r w:rsidRPr="00F95E98">
        <w:rPr>
          <w:rFonts w:ascii="Calibri" w:eastAsia="Calibri" w:hAnsi="Calibri" w:cs="Times New Roman"/>
        </w:rPr>
        <w:t xml:space="preserve"> of June 2020, an Islamic extremist by the name of Khairi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attacked over six people with a knife at Forbury Gardens, with three of the victims dying from the stab wounds (Weeks 2021, p.35).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shares many </w:t>
      </w:r>
      <w:r w:rsidRPr="00F95E98">
        <w:rPr>
          <w:rFonts w:ascii="Calibri" w:eastAsia="Calibri" w:hAnsi="Calibri" w:cs="Times New Roman"/>
        </w:rPr>
        <w:lastRenderedPageBreak/>
        <w:t xml:space="preserve">similarities to the Manchester Arena bomber Salman Abedi, firstly both individuals have links to the Libyan Civil War which first started in 2011.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took part in the First Libyan Civil War by taking up arms against Colonel Gaddafi’s regime. Like Abedi, he was linked to an Islamic extremist militant group which was is recognised by the UK government as being a terrorist organisation (BBC 2021). </w:t>
      </w:r>
    </w:p>
    <w:p w14:paraId="50A7F179" w14:textId="40E9BFE6"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The group that Khairi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was a member of during his time in the Libyan Civil War was an organisation by the name of Ansar al-Sharia. According to Aaron Y. </w:t>
      </w:r>
      <w:proofErr w:type="spellStart"/>
      <w:r w:rsidRPr="00F95E98">
        <w:rPr>
          <w:rFonts w:ascii="Calibri" w:eastAsia="Calibri" w:hAnsi="Calibri" w:cs="Times New Roman"/>
        </w:rPr>
        <w:t>Zelin</w:t>
      </w:r>
      <w:proofErr w:type="spellEnd"/>
      <w:r w:rsidRPr="00F95E98">
        <w:rPr>
          <w:rFonts w:ascii="Calibri" w:eastAsia="Calibri" w:hAnsi="Calibri" w:cs="Times New Roman"/>
        </w:rPr>
        <w:t xml:space="preserve"> (2015), the organisations primary goal was to make sure Sharia law was implemented throughout Libya after the removal of Gaddafi’s government. Although the organisation denies allegations from those in the west, but it is believed that al-Sharia have worked alongside the infamous terror organisation al-Qaeda across the Middle East such as conflicts throughout Yemen</w:t>
      </w:r>
      <w:r w:rsidR="008572B6">
        <w:rPr>
          <w:rFonts w:ascii="Calibri" w:eastAsia="Calibri" w:hAnsi="Calibri" w:cs="Times New Roman"/>
        </w:rPr>
        <w:t>.</w:t>
      </w:r>
      <w:r w:rsidRPr="00F95E98">
        <w:rPr>
          <w:rFonts w:ascii="Calibri" w:eastAsia="Calibri" w:hAnsi="Calibri" w:cs="Times New Roman"/>
        </w:rPr>
        <w:t xml:space="preserve"> </w:t>
      </w:r>
    </w:p>
    <w:p w14:paraId="55E7971B"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It was reported by the BBC (2021) that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was radicalised while he was serving a sentence at HMP Bullingdon, located in Oxfordshire. While he was serving his sentence, he met a member belonging to a UK based Islamic extremist organisation by the name of Al-</w:t>
      </w:r>
      <w:proofErr w:type="spellStart"/>
      <w:r w:rsidRPr="00F95E98">
        <w:rPr>
          <w:rFonts w:ascii="Calibri" w:eastAsia="Calibri" w:hAnsi="Calibri" w:cs="Times New Roman"/>
        </w:rPr>
        <w:t>Muhajiroun</w:t>
      </w:r>
      <w:proofErr w:type="spellEnd"/>
      <w:r w:rsidRPr="00F95E98">
        <w:rPr>
          <w:rFonts w:ascii="Calibri" w:eastAsia="Calibri" w:hAnsi="Calibri" w:cs="Times New Roman"/>
        </w:rPr>
        <w:t xml:space="preserve">. The organisation under the leadership of Omar Bakri Mohammed (Kenney, et al. 2013, p.739), promotes violent Islamic extremist ideology and aims to establish a caliphate within the United Kingdom. Shortly after encountering a member of this group, once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was released he went through with his plan of attack on members of the public while shouting the term ‘</w:t>
      </w:r>
      <w:r w:rsidRPr="00F95E98">
        <w:rPr>
          <w:rFonts w:ascii="Calibri" w:eastAsia="Calibri" w:hAnsi="Calibri" w:cs="Times New Roman"/>
          <w:i/>
          <w:iCs/>
        </w:rPr>
        <w:t xml:space="preserve">Allahu </w:t>
      </w:r>
      <w:proofErr w:type="spellStart"/>
      <w:r w:rsidRPr="00F95E98">
        <w:rPr>
          <w:rFonts w:ascii="Calibri" w:eastAsia="Calibri" w:hAnsi="Calibri" w:cs="Times New Roman"/>
          <w:i/>
          <w:iCs/>
        </w:rPr>
        <w:t>Akhbar</w:t>
      </w:r>
      <w:proofErr w:type="spellEnd"/>
      <w:r w:rsidRPr="00F95E98">
        <w:rPr>
          <w:rFonts w:ascii="Calibri" w:eastAsia="Calibri" w:hAnsi="Calibri" w:cs="Times New Roman"/>
        </w:rPr>
        <w:t xml:space="preserve">’ (when translated to English it means ‘God is the greatest’). </w:t>
      </w:r>
    </w:p>
    <w:p w14:paraId="348501A1" w14:textId="08F4B1DB" w:rsidR="00524374" w:rsidRDefault="00F95E98" w:rsidP="00524374">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Islamic radicalisation of those who are in prison has become a significant issue not only within the United Kingdom but across the globe. Professor </w:t>
      </w:r>
      <w:proofErr w:type="spellStart"/>
      <w:r w:rsidRPr="00F95E98">
        <w:rPr>
          <w:rFonts w:ascii="Calibri" w:eastAsia="Calibri" w:hAnsi="Calibri" w:cs="Times New Roman"/>
        </w:rPr>
        <w:t>Lior</w:t>
      </w:r>
      <w:proofErr w:type="spellEnd"/>
      <w:r w:rsidRPr="00F95E98">
        <w:rPr>
          <w:rFonts w:ascii="Calibri" w:eastAsia="Calibri" w:hAnsi="Calibri" w:cs="Times New Roman"/>
        </w:rPr>
        <w:t xml:space="preserve"> Gideon (2013) examines this issue in her article exploring the risk and reality of Islamic radicalisation within the US prison system. He explores the concept that when inmates first go into the prison system, they are easily susceptible to radicalisation due to their fragile state. After feeling disempowered and intimated by their new environment, new prisoners will join groups within the prisoner population to establish a sense of security. Regarding Muslim prisoners, they may be integrated into an extremist group which will easily radicalise the individual into an ideology they would not have joined in normal society. </w:t>
      </w:r>
    </w:p>
    <w:p w14:paraId="2E57C273" w14:textId="77CB8FD7" w:rsidR="00C13E97" w:rsidRDefault="00C13E97" w:rsidP="00524374">
      <w:pPr>
        <w:suppressAutoHyphens/>
        <w:autoSpaceDN w:val="0"/>
        <w:spacing w:line="360" w:lineRule="auto"/>
        <w:textAlignment w:val="baseline"/>
        <w:rPr>
          <w:rFonts w:ascii="Calibri" w:eastAsia="Calibri" w:hAnsi="Calibri" w:cs="Times New Roman"/>
        </w:rPr>
      </w:pPr>
    </w:p>
    <w:p w14:paraId="575A11AE" w14:textId="693610AF" w:rsidR="00C13E97" w:rsidRDefault="00C13E97" w:rsidP="00524374">
      <w:pPr>
        <w:suppressAutoHyphens/>
        <w:autoSpaceDN w:val="0"/>
        <w:spacing w:line="360" w:lineRule="auto"/>
        <w:textAlignment w:val="baseline"/>
        <w:rPr>
          <w:rFonts w:ascii="Calibri" w:eastAsia="Calibri" w:hAnsi="Calibri" w:cs="Times New Roman"/>
        </w:rPr>
      </w:pPr>
    </w:p>
    <w:p w14:paraId="5A2B0B33" w14:textId="77777777" w:rsidR="00C13E97" w:rsidRPr="00524374" w:rsidRDefault="00C13E97" w:rsidP="00524374">
      <w:pPr>
        <w:suppressAutoHyphens/>
        <w:autoSpaceDN w:val="0"/>
        <w:spacing w:line="360" w:lineRule="auto"/>
        <w:textAlignment w:val="baseline"/>
        <w:rPr>
          <w:rFonts w:ascii="Calibri" w:eastAsia="Calibri" w:hAnsi="Calibri" w:cs="Times New Roman"/>
        </w:rPr>
      </w:pPr>
    </w:p>
    <w:p w14:paraId="0B5A922A" w14:textId="2A78A995" w:rsidR="00F95E98" w:rsidRPr="00F95E98" w:rsidRDefault="00157BA1" w:rsidP="00BE3B65">
      <w:pPr>
        <w:pStyle w:val="Heading2"/>
        <w:rPr>
          <w:rFonts w:eastAsia="Calibri"/>
        </w:rPr>
      </w:pPr>
      <w:bookmarkStart w:id="21" w:name="_Toc89379274"/>
      <w:r w:rsidRPr="00157BA1">
        <w:rPr>
          <w:rFonts w:eastAsia="Calibri"/>
        </w:rPr>
        <w:lastRenderedPageBreak/>
        <w:t>2.1</w:t>
      </w:r>
      <w:r w:rsidR="00524374">
        <w:rPr>
          <w:rFonts w:eastAsia="Calibri"/>
        </w:rPr>
        <w:t>3</w:t>
      </w:r>
      <w:r w:rsidRPr="00157BA1">
        <w:rPr>
          <w:rFonts w:eastAsia="Calibri"/>
        </w:rPr>
        <w:t xml:space="preserve"> </w:t>
      </w:r>
      <w:r w:rsidR="00F95E98" w:rsidRPr="00F95E98">
        <w:rPr>
          <w:rFonts w:eastAsia="Calibri"/>
        </w:rPr>
        <w:t>Conclusion</w:t>
      </w:r>
      <w:bookmarkEnd w:id="21"/>
    </w:p>
    <w:p w14:paraId="5987D2C6" w14:textId="04A34821" w:rsidR="000E6D98" w:rsidRDefault="00F95E98" w:rsidP="00DA4033">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The objective of the literature review was to provide the reader with an exploration into the literature regarding religious extremism and terrorism. By analysing into the history of the definition of terrorism, it provides the reader with a better understanding into the subject matter which is being discussed throughout the literature. The research also divulged into different resources such as journal articles, peer reviewed journals and online published news articles to help expand the research within the dissertation. Although there has been plenty of research into the broad subject matters of both terrorism and religious extremism, it has shown that the literature examining the relationship between the two is not extensive. The research examining the domestic terror acts which have taken place within England and Wales over the past two decades has shown that there is a link between religious extremist ideologies and those who conduct these attacks. Although the literature is limited into individuals such as Khairi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and Salam </w:t>
      </w:r>
      <w:proofErr w:type="spellStart"/>
      <w:r w:rsidRPr="00F95E98">
        <w:rPr>
          <w:rFonts w:ascii="Calibri" w:eastAsia="Calibri" w:hAnsi="Calibri" w:cs="Times New Roman"/>
        </w:rPr>
        <w:t>Albedi</w:t>
      </w:r>
      <w:proofErr w:type="spellEnd"/>
      <w:r w:rsidRPr="00F95E98">
        <w:rPr>
          <w:rFonts w:ascii="Calibri" w:eastAsia="Calibri" w:hAnsi="Calibri" w:cs="Times New Roman"/>
        </w:rPr>
        <w:t xml:space="preserve">, the research which has been conducted has provided an insight into their history of religious extremism prior to their attacks. By conducting more research into the broad subject matter of terrorism and religious extremism, it would in turn provide both the researcher and reader with a greater knowledge into the subject matter. </w:t>
      </w:r>
      <w:r>
        <w:rPr>
          <w:rFonts w:ascii="Calibri" w:eastAsia="Calibri" w:hAnsi="Calibri" w:cs="Times New Roman"/>
        </w:rPr>
        <w:t xml:space="preserve"> </w:t>
      </w:r>
    </w:p>
    <w:p w14:paraId="23E98AB8" w14:textId="23C70151" w:rsidR="00B71B2F" w:rsidRDefault="00B71B2F" w:rsidP="00DA4033">
      <w:pPr>
        <w:suppressAutoHyphens/>
        <w:autoSpaceDN w:val="0"/>
        <w:spacing w:line="360" w:lineRule="auto"/>
        <w:textAlignment w:val="baseline"/>
        <w:rPr>
          <w:rFonts w:ascii="Calibri" w:eastAsia="Calibri" w:hAnsi="Calibri" w:cs="Times New Roman"/>
        </w:rPr>
      </w:pPr>
    </w:p>
    <w:p w14:paraId="248A38D9" w14:textId="7A7E647E" w:rsidR="00E00A4D" w:rsidRDefault="00E00A4D" w:rsidP="00DA4033">
      <w:pPr>
        <w:suppressAutoHyphens/>
        <w:autoSpaceDN w:val="0"/>
        <w:spacing w:line="360" w:lineRule="auto"/>
        <w:textAlignment w:val="baseline"/>
        <w:rPr>
          <w:rFonts w:ascii="Calibri" w:eastAsia="Calibri" w:hAnsi="Calibri" w:cs="Times New Roman"/>
        </w:rPr>
      </w:pPr>
    </w:p>
    <w:p w14:paraId="5DE225A4" w14:textId="3A1BB72C" w:rsidR="00E00A4D" w:rsidRDefault="00E00A4D" w:rsidP="00DA4033">
      <w:pPr>
        <w:suppressAutoHyphens/>
        <w:autoSpaceDN w:val="0"/>
        <w:spacing w:line="360" w:lineRule="auto"/>
        <w:textAlignment w:val="baseline"/>
        <w:rPr>
          <w:rFonts w:ascii="Calibri" w:eastAsia="Calibri" w:hAnsi="Calibri" w:cs="Times New Roman"/>
        </w:rPr>
      </w:pPr>
    </w:p>
    <w:p w14:paraId="544EDF8F" w14:textId="72E23FD4" w:rsidR="00E00A4D" w:rsidRDefault="00E00A4D" w:rsidP="00DA4033">
      <w:pPr>
        <w:suppressAutoHyphens/>
        <w:autoSpaceDN w:val="0"/>
        <w:spacing w:line="360" w:lineRule="auto"/>
        <w:textAlignment w:val="baseline"/>
        <w:rPr>
          <w:rFonts w:ascii="Calibri" w:eastAsia="Calibri" w:hAnsi="Calibri" w:cs="Times New Roman"/>
        </w:rPr>
      </w:pPr>
    </w:p>
    <w:p w14:paraId="6CB7A3A5" w14:textId="4AB7DBFA" w:rsidR="00E00A4D" w:rsidRDefault="00E00A4D" w:rsidP="00DA4033">
      <w:pPr>
        <w:suppressAutoHyphens/>
        <w:autoSpaceDN w:val="0"/>
        <w:spacing w:line="360" w:lineRule="auto"/>
        <w:textAlignment w:val="baseline"/>
        <w:rPr>
          <w:rFonts w:ascii="Calibri" w:eastAsia="Calibri" w:hAnsi="Calibri" w:cs="Times New Roman"/>
        </w:rPr>
      </w:pPr>
    </w:p>
    <w:p w14:paraId="0A7EE535" w14:textId="06AA0C0A" w:rsidR="00E00A4D" w:rsidRDefault="00E00A4D" w:rsidP="00DA4033">
      <w:pPr>
        <w:suppressAutoHyphens/>
        <w:autoSpaceDN w:val="0"/>
        <w:spacing w:line="360" w:lineRule="auto"/>
        <w:textAlignment w:val="baseline"/>
        <w:rPr>
          <w:rFonts w:ascii="Calibri" w:eastAsia="Calibri" w:hAnsi="Calibri" w:cs="Times New Roman"/>
        </w:rPr>
      </w:pPr>
    </w:p>
    <w:p w14:paraId="449CA24A" w14:textId="480AD5BC" w:rsidR="009C2EB2" w:rsidRDefault="009C2EB2" w:rsidP="00DA4033">
      <w:pPr>
        <w:suppressAutoHyphens/>
        <w:autoSpaceDN w:val="0"/>
        <w:spacing w:line="360" w:lineRule="auto"/>
        <w:textAlignment w:val="baseline"/>
        <w:rPr>
          <w:rFonts w:ascii="Calibri" w:eastAsia="Calibri" w:hAnsi="Calibri" w:cs="Times New Roman"/>
        </w:rPr>
      </w:pPr>
    </w:p>
    <w:p w14:paraId="62B679DE" w14:textId="0D6E1B0F" w:rsidR="009C2EB2" w:rsidRDefault="009C2EB2" w:rsidP="00DA4033">
      <w:pPr>
        <w:suppressAutoHyphens/>
        <w:autoSpaceDN w:val="0"/>
        <w:spacing w:line="360" w:lineRule="auto"/>
        <w:textAlignment w:val="baseline"/>
        <w:rPr>
          <w:rFonts w:ascii="Calibri" w:eastAsia="Calibri" w:hAnsi="Calibri" w:cs="Times New Roman"/>
        </w:rPr>
      </w:pPr>
    </w:p>
    <w:p w14:paraId="5410C705" w14:textId="22AFE9FA" w:rsidR="009C2EB2" w:rsidRDefault="009C2EB2" w:rsidP="00DA4033">
      <w:pPr>
        <w:suppressAutoHyphens/>
        <w:autoSpaceDN w:val="0"/>
        <w:spacing w:line="360" w:lineRule="auto"/>
        <w:textAlignment w:val="baseline"/>
        <w:rPr>
          <w:rFonts w:ascii="Calibri" w:eastAsia="Calibri" w:hAnsi="Calibri" w:cs="Times New Roman"/>
        </w:rPr>
      </w:pPr>
    </w:p>
    <w:p w14:paraId="51AFE985" w14:textId="649E7B04" w:rsidR="009C2EB2" w:rsidRDefault="009C2EB2" w:rsidP="00DA4033">
      <w:pPr>
        <w:suppressAutoHyphens/>
        <w:autoSpaceDN w:val="0"/>
        <w:spacing w:line="360" w:lineRule="auto"/>
        <w:textAlignment w:val="baseline"/>
        <w:rPr>
          <w:rFonts w:ascii="Calibri" w:eastAsia="Calibri" w:hAnsi="Calibri" w:cs="Times New Roman"/>
        </w:rPr>
      </w:pPr>
    </w:p>
    <w:p w14:paraId="2EE23147" w14:textId="36894F0E" w:rsidR="009C2EB2" w:rsidRDefault="009C2EB2" w:rsidP="00DA4033">
      <w:pPr>
        <w:suppressAutoHyphens/>
        <w:autoSpaceDN w:val="0"/>
        <w:spacing w:line="360" w:lineRule="auto"/>
        <w:textAlignment w:val="baseline"/>
        <w:rPr>
          <w:rFonts w:ascii="Calibri" w:eastAsia="Calibri" w:hAnsi="Calibri" w:cs="Times New Roman"/>
        </w:rPr>
      </w:pPr>
    </w:p>
    <w:p w14:paraId="4CAA92E5" w14:textId="46D2279E" w:rsidR="009C2EB2" w:rsidRDefault="009C2EB2" w:rsidP="00DA4033">
      <w:pPr>
        <w:suppressAutoHyphens/>
        <w:autoSpaceDN w:val="0"/>
        <w:spacing w:line="360" w:lineRule="auto"/>
        <w:textAlignment w:val="baseline"/>
        <w:rPr>
          <w:rFonts w:ascii="Calibri" w:eastAsia="Calibri" w:hAnsi="Calibri" w:cs="Times New Roman"/>
        </w:rPr>
      </w:pPr>
    </w:p>
    <w:p w14:paraId="582772BF" w14:textId="77777777" w:rsidR="00E00A4D" w:rsidRPr="00DA4033" w:rsidRDefault="00E00A4D" w:rsidP="00DA4033">
      <w:pPr>
        <w:suppressAutoHyphens/>
        <w:autoSpaceDN w:val="0"/>
        <w:spacing w:line="360" w:lineRule="auto"/>
        <w:textAlignment w:val="baseline"/>
        <w:rPr>
          <w:rFonts w:ascii="Calibri" w:eastAsia="Calibri" w:hAnsi="Calibri" w:cs="Times New Roman"/>
        </w:rPr>
      </w:pPr>
    </w:p>
    <w:p w14:paraId="3B52D45C" w14:textId="4254CE0E" w:rsidR="00F95E98" w:rsidRPr="00157BA1" w:rsidRDefault="00157BA1" w:rsidP="00BE3B65">
      <w:pPr>
        <w:pStyle w:val="Heading1"/>
        <w:jc w:val="center"/>
      </w:pPr>
      <w:bookmarkStart w:id="22" w:name="_Toc89379275"/>
      <w:r w:rsidRPr="00157BA1">
        <w:lastRenderedPageBreak/>
        <w:t xml:space="preserve">Chapter 3 - </w:t>
      </w:r>
      <w:r w:rsidR="00F95E98" w:rsidRPr="00157BA1">
        <w:t>Methodology</w:t>
      </w:r>
      <w:bookmarkEnd w:id="22"/>
    </w:p>
    <w:p w14:paraId="73A99E0B" w14:textId="77777777" w:rsidR="00F95E98" w:rsidRDefault="00F95E98" w:rsidP="00F95E98">
      <w:pPr>
        <w:jc w:val="center"/>
        <w:rPr>
          <w:rFonts w:asciiTheme="majorHAnsi" w:hAnsiTheme="majorHAnsi" w:cstheme="majorHAnsi"/>
          <w:b/>
          <w:bCs/>
          <w:sz w:val="36"/>
          <w:szCs w:val="36"/>
          <w:u w:val="single"/>
        </w:rPr>
      </w:pPr>
    </w:p>
    <w:p w14:paraId="4D20F6EB" w14:textId="77777777" w:rsidR="00F95E98" w:rsidRPr="00157BA1" w:rsidRDefault="00F95E98" w:rsidP="00BE3B65">
      <w:pPr>
        <w:pStyle w:val="Heading2"/>
      </w:pPr>
      <w:bookmarkStart w:id="23" w:name="_Toc89379276"/>
      <w:r w:rsidRPr="00157BA1">
        <w:t>3.1 Introduction</w:t>
      </w:r>
      <w:bookmarkEnd w:id="23"/>
    </w:p>
    <w:p w14:paraId="04AD7702" w14:textId="639FD626" w:rsidR="00F95E98" w:rsidRPr="007843FE" w:rsidRDefault="00F95E98" w:rsidP="007843FE">
      <w:pPr>
        <w:spacing w:line="360" w:lineRule="auto"/>
        <w:ind w:firstLine="720"/>
        <w:rPr>
          <w:rFonts w:cstheme="minorHAnsi"/>
        </w:rPr>
      </w:pPr>
      <w:r w:rsidRPr="007843FE">
        <w:rPr>
          <w:rFonts w:cstheme="minorHAnsi"/>
        </w:rPr>
        <w:t xml:space="preserve">The aim of this chapter is to examine the research methods which will be </w:t>
      </w:r>
      <w:r w:rsidR="008E7654">
        <w:rPr>
          <w:rFonts w:cstheme="minorHAnsi"/>
        </w:rPr>
        <w:t>used</w:t>
      </w:r>
      <w:r w:rsidRPr="007843FE">
        <w:rPr>
          <w:rFonts w:cstheme="minorHAnsi"/>
        </w:rPr>
        <w:t xml:space="preserve"> to gather the needed data and information for the dissertation. Throughout the methodology the different research methods which will be undertaken will be looked at and why these</w:t>
      </w:r>
      <w:r w:rsidR="00A73864">
        <w:rPr>
          <w:rFonts w:cstheme="minorHAnsi"/>
        </w:rPr>
        <w:t xml:space="preserve"> methods</w:t>
      </w:r>
      <w:r w:rsidRPr="007843FE">
        <w:rPr>
          <w:rFonts w:cstheme="minorHAnsi"/>
        </w:rPr>
        <w:t xml:space="preserve"> were chosen. As well as looking at why these methods have been chosen for the dissertation, the methodology will also analyse the potential limitations that these research methods may promote. Firstly, this chapter will examine the type of research method</w:t>
      </w:r>
      <w:r w:rsidR="00A73864">
        <w:rPr>
          <w:rFonts w:cstheme="minorHAnsi"/>
        </w:rPr>
        <w:t>s</w:t>
      </w:r>
      <w:r w:rsidRPr="007843FE">
        <w:rPr>
          <w:rFonts w:cstheme="minorHAnsi"/>
        </w:rPr>
        <w:t xml:space="preserve"> which </w:t>
      </w:r>
      <w:r w:rsidR="00A73864">
        <w:rPr>
          <w:rFonts w:cstheme="minorHAnsi"/>
        </w:rPr>
        <w:t>have</w:t>
      </w:r>
      <w:r w:rsidRPr="007843FE">
        <w:rPr>
          <w:rFonts w:cstheme="minorHAnsi"/>
        </w:rPr>
        <w:t xml:space="preserve"> been chosen by the primary researcher for this study and explain why it was chosen over other research methods available. </w:t>
      </w:r>
    </w:p>
    <w:p w14:paraId="0DBB2ED8" w14:textId="77777777" w:rsidR="00F95E98" w:rsidRPr="00157BA1" w:rsidRDefault="00F95E98" w:rsidP="00906D9F">
      <w:pPr>
        <w:pStyle w:val="Heading3"/>
      </w:pPr>
      <w:bookmarkStart w:id="24" w:name="_Toc89379277"/>
      <w:r w:rsidRPr="00157BA1">
        <w:t>3.1.2 Objectives</w:t>
      </w:r>
      <w:bookmarkEnd w:id="24"/>
      <w:r w:rsidRPr="00157BA1">
        <w:t xml:space="preserve"> </w:t>
      </w:r>
    </w:p>
    <w:p w14:paraId="6100C0E6" w14:textId="77777777" w:rsidR="00F95E98" w:rsidRPr="007843FE" w:rsidRDefault="00F95E98" w:rsidP="00F95E98">
      <w:pPr>
        <w:spacing w:line="360" w:lineRule="auto"/>
        <w:ind w:firstLine="360"/>
        <w:rPr>
          <w:rFonts w:cstheme="minorHAnsi"/>
        </w:rPr>
      </w:pPr>
      <w:r w:rsidRPr="007843FE">
        <w:rPr>
          <w:rFonts w:cstheme="minorHAnsi"/>
        </w:rPr>
        <w:t>As previously mentioned within the introductory chapter, these are the four objectives which have been set out to be completed by the conclusion of the dissertation:</w:t>
      </w:r>
    </w:p>
    <w:p w14:paraId="74F52CBD" w14:textId="77777777" w:rsidR="00F95E98" w:rsidRPr="007843FE" w:rsidRDefault="00F95E98" w:rsidP="00F95E98">
      <w:pPr>
        <w:pStyle w:val="ListParagraph"/>
        <w:numPr>
          <w:ilvl w:val="0"/>
          <w:numId w:val="3"/>
        </w:numPr>
        <w:spacing w:line="360" w:lineRule="auto"/>
        <w:ind w:left="714" w:hanging="357"/>
        <w:rPr>
          <w:rFonts w:cstheme="minorHAnsi"/>
        </w:rPr>
      </w:pPr>
      <w:r w:rsidRPr="007843FE">
        <w:rPr>
          <w:rFonts w:cstheme="minorHAnsi"/>
        </w:rPr>
        <w:t>Through the research collected within the literature review, provide clear understandings of the definitions of extremism and terrorism.</w:t>
      </w:r>
    </w:p>
    <w:p w14:paraId="7CC25228" w14:textId="77777777" w:rsidR="00F95E98" w:rsidRPr="007843FE" w:rsidRDefault="00F95E98" w:rsidP="00F95E98">
      <w:pPr>
        <w:pStyle w:val="ListParagraph"/>
        <w:numPr>
          <w:ilvl w:val="0"/>
          <w:numId w:val="3"/>
        </w:numPr>
        <w:spacing w:line="360" w:lineRule="auto"/>
        <w:ind w:left="714" w:hanging="357"/>
        <w:contextualSpacing w:val="0"/>
        <w:rPr>
          <w:rFonts w:cstheme="minorHAnsi"/>
        </w:rPr>
      </w:pPr>
      <w:r w:rsidRPr="007843FE">
        <w:rPr>
          <w:rFonts w:cstheme="minorHAnsi"/>
        </w:rPr>
        <w:t xml:space="preserve">With scholarly literature and news articles, provide the reader with an in-depth account of acts of domestic terror which have taken place in England and Wales. </w:t>
      </w:r>
    </w:p>
    <w:p w14:paraId="45D6C057" w14:textId="77777777" w:rsidR="00F95E98" w:rsidRPr="007843FE" w:rsidRDefault="00F95E98" w:rsidP="00F95E98">
      <w:pPr>
        <w:pStyle w:val="ListParagraph"/>
        <w:numPr>
          <w:ilvl w:val="0"/>
          <w:numId w:val="3"/>
        </w:numPr>
        <w:spacing w:line="360" w:lineRule="auto"/>
        <w:ind w:left="714" w:hanging="357"/>
        <w:contextualSpacing w:val="0"/>
        <w:rPr>
          <w:rFonts w:cstheme="minorHAnsi"/>
        </w:rPr>
      </w:pPr>
      <w:r w:rsidRPr="007843FE">
        <w:rPr>
          <w:rFonts w:cstheme="minorHAnsi"/>
        </w:rPr>
        <w:t>Through the collected research, develop the readers understanding as to how religious extremism can push individuals into committing terrorist attacks</w:t>
      </w:r>
    </w:p>
    <w:p w14:paraId="5A9DB487" w14:textId="636CA544" w:rsidR="00F95E98" w:rsidRPr="007843FE" w:rsidRDefault="00F95E98" w:rsidP="00F95E98">
      <w:pPr>
        <w:pStyle w:val="ListParagraph"/>
        <w:numPr>
          <w:ilvl w:val="0"/>
          <w:numId w:val="3"/>
        </w:numPr>
        <w:spacing w:line="360" w:lineRule="auto"/>
        <w:ind w:left="714" w:hanging="357"/>
        <w:contextualSpacing w:val="0"/>
        <w:rPr>
          <w:rFonts w:cstheme="minorHAnsi"/>
        </w:rPr>
      </w:pPr>
      <w:r w:rsidRPr="007843FE">
        <w:rPr>
          <w:rFonts w:cstheme="minorHAnsi"/>
        </w:rPr>
        <w:t xml:space="preserve">After analysing the research collected within this study, provide the reader with the ability to identify sings of religious extremism with an individual and to understand where this </w:t>
      </w:r>
      <w:r w:rsidR="00741E23" w:rsidRPr="007843FE">
        <w:rPr>
          <w:rFonts w:cstheme="minorHAnsi"/>
        </w:rPr>
        <w:t>critical information can</w:t>
      </w:r>
      <w:r w:rsidRPr="007843FE">
        <w:rPr>
          <w:rFonts w:cstheme="minorHAnsi"/>
        </w:rPr>
        <w:t xml:space="preserve"> be reported to. </w:t>
      </w:r>
    </w:p>
    <w:p w14:paraId="6FAE3F3B" w14:textId="20448D26" w:rsidR="007843FE" w:rsidRDefault="00F95E98" w:rsidP="00E00A4D">
      <w:pPr>
        <w:spacing w:line="360" w:lineRule="auto"/>
        <w:ind w:left="360"/>
        <w:rPr>
          <w:rFonts w:cstheme="minorHAnsi"/>
        </w:rPr>
      </w:pPr>
      <w:r w:rsidRPr="007843FE">
        <w:rPr>
          <w:rFonts w:cstheme="minorHAnsi"/>
        </w:rPr>
        <w:t xml:space="preserve">From the research conducted within the literature review in the second chapter of this dissertation, the objectives which were set out will have been addressed and completed. </w:t>
      </w:r>
    </w:p>
    <w:p w14:paraId="00E7A2B5" w14:textId="664A1A6E" w:rsidR="00E00A4D" w:rsidRDefault="00E00A4D" w:rsidP="00E00A4D">
      <w:pPr>
        <w:spacing w:line="360" w:lineRule="auto"/>
        <w:ind w:left="360"/>
        <w:rPr>
          <w:rFonts w:cstheme="minorHAnsi"/>
        </w:rPr>
      </w:pPr>
    </w:p>
    <w:p w14:paraId="43E4EE77" w14:textId="5585F33B" w:rsidR="00E00A4D" w:rsidRDefault="00E00A4D" w:rsidP="00E00A4D">
      <w:pPr>
        <w:spacing w:line="360" w:lineRule="auto"/>
        <w:ind w:left="360"/>
        <w:rPr>
          <w:rFonts w:cstheme="minorHAnsi"/>
        </w:rPr>
      </w:pPr>
    </w:p>
    <w:p w14:paraId="0ED10277" w14:textId="77777777" w:rsidR="00E00A4D" w:rsidRPr="00E00A4D" w:rsidRDefault="00E00A4D" w:rsidP="00E00A4D">
      <w:pPr>
        <w:spacing w:line="360" w:lineRule="auto"/>
        <w:ind w:left="360"/>
        <w:rPr>
          <w:rFonts w:cstheme="minorHAnsi"/>
        </w:rPr>
      </w:pPr>
    </w:p>
    <w:p w14:paraId="464C4CC5" w14:textId="77777777" w:rsidR="00F95E98" w:rsidRPr="00157BA1" w:rsidRDefault="00F95E98" w:rsidP="00741E23">
      <w:pPr>
        <w:pStyle w:val="Heading2"/>
      </w:pPr>
      <w:bookmarkStart w:id="25" w:name="_Toc89379278"/>
      <w:r w:rsidRPr="00157BA1">
        <w:lastRenderedPageBreak/>
        <w:t>3.2 Secondary Research</w:t>
      </w:r>
      <w:bookmarkEnd w:id="25"/>
    </w:p>
    <w:p w14:paraId="7829FE1A" w14:textId="77777777" w:rsidR="00F95E98" w:rsidRPr="007843FE" w:rsidRDefault="00F95E98" w:rsidP="00F95E98">
      <w:pPr>
        <w:spacing w:line="360" w:lineRule="auto"/>
        <w:rPr>
          <w:rFonts w:cstheme="minorHAnsi"/>
        </w:rPr>
      </w:pPr>
      <w:r>
        <w:rPr>
          <w:rFonts w:cstheme="minorHAnsi"/>
          <w:sz w:val="24"/>
          <w:szCs w:val="24"/>
        </w:rPr>
        <w:tab/>
      </w:r>
      <w:r w:rsidRPr="007843FE">
        <w:rPr>
          <w:rFonts w:cstheme="minorHAnsi"/>
        </w:rPr>
        <w:t xml:space="preserve">The research and data which has been collected throughout the dissertation has been taken from secondary sources. According to David Stewart (1984), the definition for secondary data would be “the use of… statistical material and information not specifically gathered for the research question at hand”. All the research and data which has been collected throughout the literature review has come from several academic and non-academic sources. Although the focus was to only collect data from academic sources which have been peer-reviewed, information has been taken from sources such as online news outlets such as the BBC and The Guardian. </w:t>
      </w:r>
    </w:p>
    <w:p w14:paraId="7E0611CB" w14:textId="77777777" w:rsidR="00F95E98" w:rsidRPr="007843FE" w:rsidRDefault="00F95E98" w:rsidP="00F95E98">
      <w:pPr>
        <w:spacing w:line="360" w:lineRule="auto"/>
        <w:rPr>
          <w:rFonts w:cstheme="minorHAnsi"/>
        </w:rPr>
      </w:pPr>
      <w:r w:rsidRPr="007843FE">
        <w:rPr>
          <w:rFonts w:cstheme="minorHAnsi"/>
        </w:rPr>
        <w:tab/>
        <w:t xml:space="preserve">The online library catalogue belonging to the University of Trinity Saint David Wales was used as the foundation to access and collect the relevant information for this research. It provided external access to other online academic catalogues such as SAGE publications and JSTOR. Unfortunately, due to the current Coronavirus pandemic during 2020/2021, there have been limitations to accessing physical copies of books and journals which would have been beneficial for this research. Thankfully other online book catalogues such as ‘Google Scholar’ have provided resources which would not otherwise have been accessible beforehand. </w:t>
      </w:r>
      <w:r w:rsidRPr="007843FE">
        <w:rPr>
          <w:rFonts w:cstheme="minorHAnsi"/>
        </w:rPr>
        <w:tab/>
      </w:r>
    </w:p>
    <w:p w14:paraId="49E59DBE" w14:textId="77777777" w:rsidR="00F95E98" w:rsidRPr="00572667" w:rsidRDefault="00F95E98" w:rsidP="00741E23">
      <w:pPr>
        <w:pStyle w:val="Heading2"/>
      </w:pPr>
      <w:bookmarkStart w:id="26" w:name="_Toc89379279"/>
      <w:r w:rsidRPr="00572667">
        <w:t>3.3 Type of Research Methods used</w:t>
      </w:r>
      <w:bookmarkEnd w:id="26"/>
    </w:p>
    <w:p w14:paraId="08E16BC0" w14:textId="77777777" w:rsidR="00F95E98" w:rsidRPr="007843FE" w:rsidRDefault="00F95E98" w:rsidP="00F95E98">
      <w:pPr>
        <w:spacing w:line="360" w:lineRule="auto"/>
        <w:ind w:firstLine="720"/>
        <w:rPr>
          <w:rFonts w:cstheme="minorHAnsi"/>
        </w:rPr>
      </w:pPr>
      <w:r w:rsidRPr="007843FE">
        <w:rPr>
          <w:rFonts w:cstheme="minorHAnsi"/>
        </w:rPr>
        <w:t>To efficiently conduct and collect the necessary research required for this dissertation, the conclusion that primarily focusing on using qualitative research methods for the research was drawn. Qualitative research is a general term which often refers to an extensive amount of different research methods which have been used by researchers over the years. Scholars have tried to produce an in-depth definition for this term to help provide a greater understanding when one uses qualitative research. In the book ‘</w:t>
      </w:r>
      <w:r w:rsidRPr="007843FE">
        <w:rPr>
          <w:rFonts w:cstheme="minorHAnsi"/>
          <w:i/>
          <w:iCs/>
        </w:rPr>
        <w:t>Qualitative Research Methods</w:t>
      </w:r>
      <w:r w:rsidRPr="007843FE">
        <w:rPr>
          <w:rFonts w:cstheme="minorHAnsi"/>
        </w:rPr>
        <w:t xml:space="preserve">’ by Monique </w:t>
      </w:r>
      <w:proofErr w:type="spellStart"/>
      <w:r w:rsidRPr="007843FE">
        <w:rPr>
          <w:rFonts w:cstheme="minorHAnsi"/>
        </w:rPr>
        <w:t>Hennink</w:t>
      </w:r>
      <w:proofErr w:type="spellEnd"/>
      <w:r w:rsidRPr="007843FE">
        <w:rPr>
          <w:rFonts w:cstheme="minorHAnsi"/>
        </w:rPr>
        <w:t xml:space="preserve">, Inge </w:t>
      </w:r>
      <w:proofErr w:type="spellStart"/>
      <w:r w:rsidRPr="007843FE">
        <w:rPr>
          <w:rFonts w:cstheme="minorHAnsi"/>
        </w:rPr>
        <w:t>Hutter</w:t>
      </w:r>
      <w:proofErr w:type="spellEnd"/>
      <w:r w:rsidRPr="007843FE">
        <w:rPr>
          <w:rFonts w:cstheme="minorHAnsi"/>
        </w:rPr>
        <w:t xml:space="preserve"> and Ajay Bailey (2020), they broadly define qualitative research as:</w:t>
      </w:r>
    </w:p>
    <w:p w14:paraId="4AEF638A" w14:textId="267521A3" w:rsidR="00F95E98" w:rsidRPr="007843FE" w:rsidRDefault="00F95E98" w:rsidP="00F95E98">
      <w:pPr>
        <w:spacing w:line="360" w:lineRule="auto"/>
        <w:rPr>
          <w:rFonts w:cstheme="minorHAnsi"/>
        </w:rPr>
      </w:pPr>
      <w:r w:rsidRPr="007843FE">
        <w:rPr>
          <w:rFonts w:cstheme="minorHAnsi"/>
        </w:rPr>
        <w:tab/>
      </w:r>
      <w:r w:rsidRPr="007843FE">
        <w:rPr>
          <w:rFonts w:cstheme="minorHAnsi"/>
        </w:rPr>
        <w:tab/>
      </w:r>
      <w:r w:rsidRPr="007843FE">
        <w:rPr>
          <w:rFonts w:cstheme="minorHAnsi"/>
        </w:rPr>
        <w:tab/>
      </w:r>
      <w:r w:rsidRPr="007843FE">
        <w:rPr>
          <w:rFonts w:cstheme="minorHAnsi"/>
        </w:rPr>
        <w:tab/>
        <w:t>“</w:t>
      </w:r>
      <w:r w:rsidRPr="007843FE">
        <w:rPr>
          <w:rFonts w:cstheme="minorHAnsi"/>
          <w:i/>
          <w:iCs/>
        </w:rPr>
        <w:t>Qualitative research is an approach that allows you to examine people’s experiences in detail by using a specific set of research methods such as in-depth interviews, focus group discussion, observation, content analysis, visual methods, and life histories or biographies</w:t>
      </w:r>
      <w:r w:rsidRPr="007843FE">
        <w:rPr>
          <w:rFonts w:cstheme="minorHAnsi"/>
        </w:rPr>
        <w:t xml:space="preserve">” – </w:t>
      </w:r>
      <w:r w:rsidR="008E7654">
        <w:rPr>
          <w:rFonts w:cstheme="minorHAnsi"/>
        </w:rPr>
        <w:t>(</w:t>
      </w:r>
      <w:proofErr w:type="spellStart"/>
      <w:r w:rsidR="008E7654">
        <w:rPr>
          <w:rFonts w:cstheme="minorHAnsi"/>
        </w:rPr>
        <w:t>Hennink</w:t>
      </w:r>
      <w:proofErr w:type="spellEnd"/>
      <w:r w:rsidR="008E7654">
        <w:rPr>
          <w:rFonts w:cstheme="minorHAnsi"/>
        </w:rPr>
        <w:t xml:space="preserve">, </w:t>
      </w:r>
      <w:proofErr w:type="spellStart"/>
      <w:r w:rsidR="008E7654">
        <w:rPr>
          <w:rFonts w:cstheme="minorHAnsi"/>
        </w:rPr>
        <w:t>Hutter</w:t>
      </w:r>
      <w:proofErr w:type="spellEnd"/>
      <w:r w:rsidR="008E7654">
        <w:rPr>
          <w:rFonts w:cstheme="minorHAnsi"/>
        </w:rPr>
        <w:t xml:space="preserve"> &amp; Bailey 2020, p.10)</w:t>
      </w:r>
      <w:r w:rsidRPr="007843FE">
        <w:rPr>
          <w:rFonts w:cstheme="minorHAnsi"/>
        </w:rPr>
        <w:t>.</w:t>
      </w:r>
    </w:p>
    <w:p w14:paraId="5CCA8736" w14:textId="27FEC02B" w:rsidR="00F95E98" w:rsidRPr="007843FE" w:rsidRDefault="00F95E98" w:rsidP="00F95E98">
      <w:pPr>
        <w:spacing w:line="360" w:lineRule="auto"/>
        <w:rPr>
          <w:rFonts w:cstheme="minorHAnsi"/>
        </w:rPr>
      </w:pPr>
      <w:r w:rsidRPr="007843FE">
        <w:rPr>
          <w:rFonts w:cstheme="minorHAnsi"/>
        </w:rPr>
        <w:tab/>
        <w:t>They later continue to explain that one of the primary characteristics of qualitative research, is that it allows the researcher to understand the points of view and perspectives of those who are being analysed. By applying this to the research question of the dissertation, understanding the perspectives and beliefs of domestic terrorists is</w:t>
      </w:r>
      <w:r w:rsidR="008E7654">
        <w:rPr>
          <w:rFonts w:cstheme="minorHAnsi"/>
        </w:rPr>
        <w:t xml:space="preserve"> </w:t>
      </w:r>
      <w:r w:rsidRPr="007843FE">
        <w:rPr>
          <w:rFonts w:cstheme="minorHAnsi"/>
        </w:rPr>
        <w:t xml:space="preserve">significantly important to understand why they have </w:t>
      </w:r>
      <w:r w:rsidR="00A73864">
        <w:rPr>
          <w:rFonts w:cstheme="minorHAnsi"/>
        </w:rPr>
        <w:t xml:space="preserve">gone through with the atrocities that they have committed. </w:t>
      </w:r>
    </w:p>
    <w:p w14:paraId="60B219E7" w14:textId="77777777" w:rsidR="00F95E98" w:rsidRPr="007843FE" w:rsidRDefault="00F95E98" w:rsidP="00F95E98">
      <w:pPr>
        <w:spacing w:line="360" w:lineRule="auto"/>
        <w:ind w:firstLine="720"/>
        <w:rPr>
          <w:rFonts w:cstheme="minorHAnsi"/>
        </w:rPr>
      </w:pPr>
      <w:r w:rsidRPr="007843FE">
        <w:rPr>
          <w:rFonts w:cstheme="minorHAnsi"/>
        </w:rPr>
        <w:lastRenderedPageBreak/>
        <w:t xml:space="preserve">Professor Sharan B. Merriam (2002) explains that one of the </w:t>
      </w:r>
      <w:proofErr w:type="gramStart"/>
      <w:r w:rsidRPr="007843FE">
        <w:rPr>
          <w:rFonts w:cstheme="minorHAnsi"/>
        </w:rPr>
        <w:t>primary</w:t>
      </w:r>
      <w:proofErr w:type="gramEnd"/>
      <w:r w:rsidRPr="007843FE">
        <w:rPr>
          <w:rFonts w:cstheme="minorHAnsi"/>
        </w:rPr>
        <w:t xml:space="preserve"> focuses of those conducting qualitative research, is to understand how the individuals that they are studying react with the world around them. Qualitative research might involve the researcher analysing the many different factors surrounding the individual they are examining and seeing how it drives them to perform the actions that they take. In the context of research question of this dissertation, qualitative research would allow for a focus on the environmental factors which might push a religious individual down the violent pathway of becoming a domestic terrorist.  </w:t>
      </w:r>
    </w:p>
    <w:p w14:paraId="2B98935A" w14:textId="76188539" w:rsidR="00F95E98" w:rsidRPr="007843FE" w:rsidRDefault="00F95E98" w:rsidP="00F95E98">
      <w:pPr>
        <w:spacing w:line="360" w:lineRule="auto"/>
        <w:ind w:firstLine="720"/>
        <w:rPr>
          <w:rFonts w:cstheme="minorHAnsi"/>
        </w:rPr>
      </w:pPr>
      <w:r w:rsidRPr="007843FE">
        <w:rPr>
          <w:rFonts w:cstheme="minorHAnsi"/>
        </w:rPr>
        <w:t xml:space="preserve">Scholars </w:t>
      </w:r>
      <w:proofErr w:type="spellStart"/>
      <w:r w:rsidRPr="007843FE">
        <w:rPr>
          <w:rFonts w:cstheme="minorHAnsi"/>
        </w:rPr>
        <w:t>Patrik</w:t>
      </w:r>
      <w:proofErr w:type="spellEnd"/>
      <w:r w:rsidRPr="007843FE">
        <w:rPr>
          <w:rFonts w:cstheme="minorHAnsi"/>
        </w:rPr>
        <w:t xml:space="preserve"> Aspers and Ugo Corte</w:t>
      </w:r>
      <w:r w:rsidR="00301461">
        <w:rPr>
          <w:rFonts w:cstheme="minorHAnsi"/>
        </w:rPr>
        <w:t xml:space="preserve"> (2019)</w:t>
      </w:r>
      <w:r w:rsidRPr="007843FE">
        <w:rPr>
          <w:rFonts w:cstheme="minorHAnsi"/>
        </w:rPr>
        <w:t xml:space="preserve"> also define qualitative research within their book ‘</w:t>
      </w:r>
      <w:r w:rsidRPr="00301461">
        <w:rPr>
          <w:rFonts w:cstheme="minorHAnsi"/>
          <w:i/>
          <w:iCs/>
        </w:rPr>
        <w:t>What is qualitative in qualitative research</w:t>
      </w:r>
      <w:r w:rsidRPr="007843FE">
        <w:rPr>
          <w:rFonts w:cstheme="minorHAnsi"/>
        </w:rPr>
        <w:t>’. They define it as an ‘</w:t>
      </w:r>
      <w:r w:rsidRPr="007843FE">
        <w:rPr>
          <w:rFonts w:cstheme="minorHAnsi"/>
          <w:i/>
          <w:iCs/>
        </w:rPr>
        <w:t>iterative process in which improved understanding to the scientific community is achieved by making new significant distinctions resulting from getting closer to the phenomenon studied’</w:t>
      </w:r>
      <w:r w:rsidRPr="007843FE">
        <w:rPr>
          <w:rFonts w:cstheme="minorHAnsi"/>
        </w:rPr>
        <w:t xml:space="preserve">. From this definition we can see that Aspers and Corte also view qualitative research as a means of analysing research and gaining a greater understanding to the subject matter that they are researching. By employing this definition to the research being undertaken within the dissertation, qualitative research would allow for an improved understanding as to why religious individuals within the United Kingdom go down a pathway of becoming religious extremists and end up committing acts of domestic terror. </w:t>
      </w:r>
    </w:p>
    <w:p w14:paraId="1759B4C5" w14:textId="40B4A956" w:rsidR="00F95E98" w:rsidRPr="007843FE" w:rsidRDefault="00F95E98" w:rsidP="00F95E98">
      <w:pPr>
        <w:spacing w:line="360" w:lineRule="auto"/>
        <w:ind w:firstLine="720"/>
        <w:rPr>
          <w:rFonts w:cstheme="minorHAnsi"/>
        </w:rPr>
      </w:pPr>
      <w:r w:rsidRPr="007843FE">
        <w:rPr>
          <w:rFonts w:cstheme="minorHAnsi"/>
        </w:rPr>
        <w:t xml:space="preserve">Due to the nature of research taking place within the study, the ability to also use Quantitative research methods is greatly beneficial. According to </w:t>
      </w:r>
      <w:proofErr w:type="spellStart"/>
      <w:r w:rsidRPr="007843FE">
        <w:rPr>
          <w:rFonts w:cstheme="minorHAnsi"/>
        </w:rPr>
        <w:t>Vanderstoep</w:t>
      </w:r>
      <w:proofErr w:type="spellEnd"/>
      <w:r w:rsidRPr="007843FE">
        <w:rPr>
          <w:rFonts w:cstheme="minorHAnsi"/>
        </w:rPr>
        <w:t xml:space="preserve"> and Johnston (200</w:t>
      </w:r>
      <w:r w:rsidR="00051FB3">
        <w:rPr>
          <w:rFonts w:cstheme="minorHAnsi"/>
        </w:rPr>
        <w:t>9</w:t>
      </w:r>
      <w:r w:rsidRPr="007843FE">
        <w:rPr>
          <w:rFonts w:cstheme="minorHAnsi"/>
        </w:rPr>
        <w:t xml:space="preserve">), in a study which is taken place qualitative research focuses on the narrative/textual descriptions of that which is being studied, while quantitative research focuses on the numerical areas with what is being studied by the researcher. In the context of the research being conducted within this dissertation, quantitative methods have been used to collect data such as </w:t>
      </w:r>
      <w:proofErr w:type="spellStart"/>
      <w:r w:rsidRPr="007843FE">
        <w:rPr>
          <w:rFonts w:cstheme="minorHAnsi"/>
        </w:rPr>
        <w:t>Altunbas</w:t>
      </w:r>
      <w:proofErr w:type="spellEnd"/>
      <w:r w:rsidRPr="007843FE">
        <w:rPr>
          <w:rFonts w:cstheme="minorHAnsi"/>
        </w:rPr>
        <w:t xml:space="preserve"> and Thornton’s (2011) study into the number of homegrown Islamic terrorists within the United Kingdom. From the sample size of 1440 Muslims analysed, 77 of those sampled were terrorists.</w:t>
      </w:r>
    </w:p>
    <w:p w14:paraId="6778B192" w14:textId="77777777" w:rsidR="00F95E98" w:rsidRPr="007843FE" w:rsidRDefault="00F95E98" w:rsidP="00F95E98">
      <w:pPr>
        <w:spacing w:line="360" w:lineRule="auto"/>
        <w:ind w:firstLine="720"/>
        <w:rPr>
          <w:rFonts w:cstheme="minorHAnsi"/>
        </w:rPr>
      </w:pPr>
      <w:r w:rsidRPr="007843FE">
        <w:rPr>
          <w:rFonts w:cstheme="minorHAnsi"/>
        </w:rPr>
        <w:t xml:space="preserve">The use of both qualitative and quantitative research within this study has proved to be most effective when collecting relevant data and information. As the research primarily focused on analysing the actions and backgrounds of domestic terrorists within the United Kingdom over the past two decades, qualitative research has allowed for a focus on the reasons and beliefs of these individuals. While quantitative research methods have provided the relevant numerical data to support the relevant information collected throughout the research. </w:t>
      </w:r>
    </w:p>
    <w:p w14:paraId="1C411D3C" w14:textId="77777777" w:rsidR="00F95E98" w:rsidRPr="00157BA1" w:rsidRDefault="00F95E98" w:rsidP="00741E23">
      <w:pPr>
        <w:pStyle w:val="Heading2"/>
      </w:pPr>
      <w:bookmarkStart w:id="27" w:name="_Toc89379280"/>
      <w:r w:rsidRPr="00157BA1">
        <w:lastRenderedPageBreak/>
        <w:t>3.4 Issues with Qualitative Research</w:t>
      </w:r>
      <w:bookmarkEnd w:id="27"/>
      <w:r w:rsidRPr="00157BA1">
        <w:t xml:space="preserve"> </w:t>
      </w:r>
    </w:p>
    <w:p w14:paraId="090B4F8E" w14:textId="77777777" w:rsidR="00F95E98" w:rsidRPr="007843FE" w:rsidRDefault="00F95E98" w:rsidP="00F95E98">
      <w:pPr>
        <w:spacing w:line="360" w:lineRule="auto"/>
        <w:rPr>
          <w:rFonts w:cstheme="minorHAnsi"/>
        </w:rPr>
      </w:pPr>
      <w:r>
        <w:rPr>
          <w:rFonts w:cstheme="minorHAnsi"/>
          <w:sz w:val="24"/>
          <w:szCs w:val="24"/>
        </w:rPr>
        <w:tab/>
      </w:r>
      <w:r w:rsidRPr="007843FE">
        <w:rPr>
          <w:rFonts w:cstheme="minorHAnsi"/>
        </w:rPr>
        <w:t xml:space="preserve">Although qualitative research has many advantages when researching into subject matter being discussed within this dissertation, one must first look at the disadvantages and potential problems which might arise when using these methods. One of the biggest problems which arises when conducting qualitative research is those holding partial opinions and bias in the subject being examined. When one is conducting qualitative research, they must make sure that they are coming from a place of neutrality which will not imprint their personal views and opinions on the research. If this does occur it may negatively affect the research and provide an inaccurate and misleading conclusion. </w:t>
      </w:r>
    </w:p>
    <w:p w14:paraId="11F7BC60" w14:textId="3C2251F0" w:rsidR="00F95E98" w:rsidRPr="007843FE" w:rsidRDefault="00F95E98" w:rsidP="00F95E98">
      <w:pPr>
        <w:spacing w:line="360" w:lineRule="auto"/>
        <w:rPr>
          <w:rFonts w:cstheme="minorHAnsi"/>
        </w:rPr>
      </w:pPr>
      <w:r w:rsidRPr="007843FE">
        <w:rPr>
          <w:rFonts w:cstheme="minorHAnsi"/>
        </w:rPr>
        <w:tab/>
        <w:t xml:space="preserve">When performing Qualitative research, Professor Nigel Norris (1997) explains how the researcher must demand feelings of commitment, detachment, and scepticism within their work, if </w:t>
      </w:r>
      <w:r w:rsidR="00E349A7">
        <w:rPr>
          <w:rFonts w:cstheme="minorHAnsi"/>
        </w:rPr>
        <w:t xml:space="preserve">they do </w:t>
      </w:r>
      <w:r w:rsidRPr="007843FE">
        <w:rPr>
          <w:rFonts w:cstheme="minorHAnsi"/>
        </w:rPr>
        <w:t>not this</w:t>
      </w:r>
      <w:r w:rsidR="00E349A7">
        <w:rPr>
          <w:rFonts w:cstheme="minorHAnsi"/>
        </w:rPr>
        <w:t xml:space="preserve"> will</w:t>
      </w:r>
      <w:r w:rsidRPr="007843FE">
        <w:rPr>
          <w:rFonts w:cstheme="minorHAnsi"/>
        </w:rPr>
        <w:t xml:space="preserve"> open the doorway to bias and other failings within the research. Norris continues this notion by explaining that:</w:t>
      </w:r>
    </w:p>
    <w:p w14:paraId="680274C8" w14:textId="5B17B316" w:rsidR="00F95E98" w:rsidRPr="007843FE" w:rsidRDefault="00F95E98" w:rsidP="00F95E98">
      <w:pPr>
        <w:spacing w:line="360" w:lineRule="auto"/>
      </w:pPr>
      <w:r w:rsidRPr="007843FE">
        <w:rPr>
          <w:rFonts w:cstheme="minorHAnsi"/>
        </w:rPr>
        <w:tab/>
      </w:r>
      <w:r w:rsidRPr="007843FE">
        <w:rPr>
          <w:rFonts w:cstheme="minorHAnsi"/>
        </w:rPr>
        <w:tab/>
      </w:r>
      <w:r w:rsidRPr="007843FE">
        <w:rPr>
          <w:rFonts w:cstheme="minorHAnsi"/>
        </w:rPr>
        <w:tab/>
        <w:t>“</w:t>
      </w:r>
      <w:r w:rsidRPr="007843FE">
        <w:rPr>
          <w:i/>
          <w:iCs/>
        </w:rPr>
        <w:t xml:space="preserve">To remain open minded, alert to foreclosure and to sources of error needs some measure of detachment. As with other forms of art, research requires detachment from oneself, a willingness to look at the self and the way it influences the quality of data and reports; in particular research demands a capacity to accept and use criticism, and to be self-critical in a constructive manner. </w:t>
      </w:r>
      <w:r w:rsidRPr="007843FE">
        <w:t xml:space="preserve">– Nigel Norris (1997, p.173). </w:t>
      </w:r>
    </w:p>
    <w:p w14:paraId="4147088E" w14:textId="77777777" w:rsidR="00F95E98" w:rsidRPr="007843FE" w:rsidRDefault="00F95E98" w:rsidP="00F95E98">
      <w:pPr>
        <w:spacing w:line="360" w:lineRule="auto"/>
      </w:pPr>
      <w:r w:rsidRPr="007843FE">
        <w:tab/>
        <w:t>Alongside making sure the primary researcher of the dissertation holds no bias towards the subject matter, it is of utmost importance to try and collect data and research from non-biased sources. One of the ways of making sure to collect data from reliable sources is by making sure that the information comes from peer-reviewed sources. The advantages of collecting data from a peer-reviewed source is that you will be receiving high quality research from some of the most reputable publications within the field of academia (</w:t>
      </w:r>
      <w:proofErr w:type="spellStart"/>
      <w:r w:rsidRPr="007843FE">
        <w:t>Adeli</w:t>
      </w:r>
      <w:proofErr w:type="spellEnd"/>
      <w:r w:rsidRPr="007843FE">
        <w:t xml:space="preserve">, Kelly &amp; </w:t>
      </w:r>
      <w:proofErr w:type="spellStart"/>
      <w:r w:rsidRPr="007843FE">
        <w:t>Sadeghieh</w:t>
      </w:r>
      <w:proofErr w:type="spellEnd"/>
      <w:r w:rsidRPr="007843FE">
        <w:t xml:space="preserve">, 2014). </w:t>
      </w:r>
    </w:p>
    <w:p w14:paraId="5D1FF8A4" w14:textId="0604D38E" w:rsidR="00F95E98" w:rsidRPr="007843FE" w:rsidRDefault="00F95E98" w:rsidP="00F95E98">
      <w:pPr>
        <w:spacing w:line="360" w:lineRule="auto"/>
      </w:pPr>
      <w:r w:rsidRPr="007843FE">
        <w:tab/>
        <w:t xml:space="preserve">Due to the nature of some qualitative research methods like interviewing individuals and observing groups, there can be several ethical issues which would be presented to the researcher. According to Mary Carol Ramos (1989) there are three key ethical issues which usually affect qualitative research methods. Firstly, the design of the study which will be taking place, how the researcher collects the data and interprets it and finally the relationship between the researcher and the participants involved within the study. However due to the research being conducted within this dissertation consisting of secondary sources and no participants, this minimises the risk of ethical issues which could arise. </w:t>
      </w:r>
    </w:p>
    <w:p w14:paraId="2E92893D" w14:textId="77777777" w:rsidR="00F95E98" w:rsidRPr="00157BA1" w:rsidRDefault="00F95E98" w:rsidP="00741E23">
      <w:pPr>
        <w:pStyle w:val="Heading2"/>
      </w:pPr>
      <w:bookmarkStart w:id="28" w:name="_Toc89379281"/>
      <w:r w:rsidRPr="00157BA1">
        <w:lastRenderedPageBreak/>
        <w:t>3.5 Reliability and Validity</w:t>
      </w:r>
      <w:bookmarkEnd w:id="28"/>
    </w:p>
    <w:p w14:paraId="46A7C4F2" w14:textId="77777777" w:rsidR="00F95E98" w:rsidRPr="007843FE" w:rsidRDefault="00F95E98" w:rsidP="00F95E98">
      <w:pPr>
        <w:spacing w:line="360" w:lineRule="auto"/>
      </w:pPr>
      <w:r>
        <w:rPr>
          <w:sz w:val="24"/>
          <w:szCs w:val="24"/>
        </w:rPr>
        <w:tab/>
      </w:r>
      <w:r w:rsidRPr="007843FE">
        <w:t>As mentioned within the research proposal, making sure that the data and resources collected within a research project is of critical importance. In the context of qualitative research, reliability refers to when results and data remain consistent and accurate within a study when repeated by both the same researcher and other researchers (Kirk and Miller 1986). Validity within the context of qualitative research refers whether the research that they have collected is truthful and accurate, to do this they will seek out external sources to confirm the validity of their research (</w:t>
      </w:r>
      <w:proofErr w:type="spellStart"/>
      <w:r w:rsidRPr="007843FE">
        <w:t>Joppe</w:t>
      </w:r>
      <w:proofErr w:type="spellEnd"/>
      <w:r w:rsidRPr="007843FE">
        <w:t xml:space="preserve"> 2006). </w:t>
      </w:r>
    </w:p>
    <w:p w14:paraId="5AAA6908" w14:textId="0C37A43E" w:rsidR="00F95E98" w:rsidRPr="007843FE" w:rsidRDefault="00F95E98" w:rsidP="00F95E98">
      <w:pPr>
        <w:spacing w:line="360" w:lineRule="auto"/>
      </w:pPr>
      <w:r w:rsidRPr="007843FE">
        <w:tab/>
        <w:t>Due to the nature of the research which has taken place being that of secondary sources, it is important to make sure that these are reliable and valid for the study. Within the literature review chapter there was research and data which originated from online sources, these included those belonging to news outlets and government funded organisations. One of the primary online sources which was visited for research was the UK’s governmental website (gov.uk), this provided official data and information regarding the UK’s strategies to counter extremism and terrorism over the past two decades. there were several other online sources used belonging to organisations which branched from the UK government, these included the National Police Chiefs Council and MI5’s websites. These resources can be deemed as being reliable and valid since official governmental bodies have uploaded and monitor them.</w:t>
      </w:r>
    </w:p>
    <w:p w14:paraId="568C2FDF" w14:textId="3B3CC084" w:rsidR="00F95E98" w:rsidRPr="007843FE" w:rsidRDefault="00F95E98" w:rsidP="00F95E98">
      <w:pPr>
        <w:spacing w:line="360" w:lineRule="auto"/>
      </w:pPr>
      <w:r w:rsidRPr="007843FE">
        <w:tab/>
        <w:t>The online resources within the literature review which must be viewed with a sense of caution would be those belonging to news organisations. Due to the nature of news reporting within the 21</w:t>
      </w:r>
      <w:r w:rsidRPr="007843FE">
        <w:rPr>
          <w:vertAlign w:val="superscript"/>
        </w:rPr>
        <w:t>st</w:t>
      </w:r>
      <w:r w:rsidRPr="007843FE">
        <w:t xml:space="preserve"> century where all news organisations hold a form of bias regardless of their stance on the political scale, the researcher must be aware of the possibility of misinformation reported. Also due to the ease of uploading information on the internet, research must be collected from credible and established news organisations. Dan Gil</w:t>
      </w:r>
      <w:r w:rsidR="00E8310B">
        <w:t>l</w:t>
      </w:r>
      <w:r w:rsidRPr="007843FE">
        <w:t>mor (2004) warned that within the developed world</w:t>
      </w:r>
      <w:r w:rsidR="000528E8">
        <w:t xml:space="preserve"> </w:t>
      </w:r>
      <w:r w:rsidRPr="007843FE">
        <w:t xml:space="preserve">anybody with access to the internet can “own the press” and create their own news to fit their own agenda. </w:t>
      </w:r>
    </w:p>
    <w:p w14:paraId="5B15614A" w14:textId="5E158826" w:rsidR="00F95E98" w:rsidRPr="007843FE" w:rsidRDefault="00F95E98" w:rsidP="00F95E98">
      <w:pPr>
        <w:spacing w:line="360" w:lineRule="auto"/>
      </w:pPr>
      <w:r w:rsidRPr="007843FE">
        <w:tab/>
        <w:t xml:space="preserve">The primary news organisation which was used for research within the literature review was the British Broadcasting Corporation (BBC). Over the past century the BBC has become one of the largest and most relied upon news organisations across the globe. According to a survey conducted by the market research company Ipsos Mori in 2017 on behalf of the BBC, over 57% of the population which was interviewed believed that the BBC was the news source that they trust the most (IPSOS 2017). Although it is a publicly funded organisation which gathers its funding from a license fee from UK households which watch live television, the BBC does have ties to a few different </w:t>
      </w:r>
      <w:r w:rsidRPr="007843FE">
        <w:lastRenderedPageBreak/>
        <w:t>political institutions (</w:t>
      </w:r>
      <w:proofErr w:type="spellStart"/>
      <w:r w:rsidRPr="007843FE">
        <w:t>Boin</w:t>
      </w:r>
      <w:proofErr w:type="spellEnd"/>
      <w:r w:rsidR="00D35C18">
        <w:t xml:space="preserve"> et al.</w:t>
      </w:r>
      <w:r w:rsidRPr="007843FE">
        <w:t xml:space="preserve"> 2021). With this information in mind the research collected from the BBC’s online news website for this study will be seen as being credible due to the organisation’s global reputation for credibility and reliability.</w:t>
      </w:r>
    </w:p>
    <w:p w14:paraId="2F4DA6C4" w14:textId="15F5C0F4" w:rsidR="00741E23" w:rsidRDefault="00F95E98" w:rsidP="00F95E98">
      <w:pPr>
        <w:spacing w:line="360" w:lineRule="auto"/>
      </w:pPr>
      <w:r w:rsidRPr="007843FE">
        <w:tab/>
        <w:t xml:space="preserve">Another news organisation which was used to collect research for this study was The Guardian. Alongside the BBC, the Guardian is one of the most widely used news sources across the United Kingdom both online and through its newspapers sales. According to an Ofcom survey which took place during 2020, over 23% of those who gather their news digitally receive it via The Guardian (The Guardian 2021). This organisation was used to gather research on domestic terrorists like </w:t>
      </w:r>
      <w:proofErr w:type="spellStart"/>
      <w:r w:rsidRPr="007843FE">
        <w:t>Roshonara</w:t>
      </w:r>
      <w:proofErr w:type="spellEnd"/>
      <w:r w:rsidRPr="007843FE">
        <w:t xml:space="preserve"> Choudhry and Salman Abedi due to the lack of academic resources on these individuals accessible via the university’s online library. These news articles by both The Guardian and the BBC were also uploaded online during the time in which the acts of terror took place, this allows for a more in-depth analysis into these events. </w:t>
      </w:r>
    </w:p>
    <w:p w14:paraId="2FC09743" w14:textId="77777777" w:rsidR="00F95E98" w:rsidRPr="00157BA1" w:rsidRDefault="00F95E98" w:rsidP="00741E23">
      <w:pPr>
        <w:pStyle w:val="Heading2"/>
      </w:pPr>
      <w:bookmarkStart w:id="29" w:name="_Toc89379282"/>
      <w:r w:rsidRPr="00157BA1">
        <w:t>3.6 Limitations and reflection</w:t>
      </w:r>
      <w:bookmarkEnd w:id="29"/>
    </w:p>
    <w:p w14:paraId="0A77BC69" w14:textId="77777777" w:rsidR="00F95E98" w:rsidRDefault="00F95E98" w:rsidP="00F95E98">
      <w:pPr>
        <w:spacing w:line="360" w:lineRule="auto"/>
      </w:pPr>
      <w:r>
        <w:tab/>
        <w:t xml:space="preserve">With the focus on using secondary data and information as the main method of collecting research for the study, there are a few limitations which have hindered the research to reaching its full capabilities. The aim of this section of the methodology aims to highlight these limitations and reflect on the research which has been undertaken within the study. </w:t>
      </w:r>
    </w:p>
    <w:p w14:paraId="2E83BE2B" w14:textId="3BBD3FEC" w:rsidR="00F95E98" w:rsidRDefault="00F95E98" w:rsidP="00F95E98">
      <w:pPr>
        <w:spacing w:line="360" w:lineRule="auto"/>
      </w:pPr>
      <w:r>
        <w:tab/>
        <w:t xml:space="preserve">The biggest limitation which became prevalent during the study was the Coronavirus pandemic which has affected everybody across the globe. Due to the limited access of physical copies of academic literature due to governmental lockdowns and self-isolation, all research was conducted online using both the universities online library and search engines such as Google to collect the relevant research for the study.  In reflection if the study was conducted during a period without the limitations and restrictions imposed because of the coronavirus pandemic, then the study would have contained a greater number of academic </w:t>
      </w:r>
      <w:proofErr w:type="gramStart"/>
      <w:r>
        <w:t>literature</w:t>
      </w:r>
      <w:proofErr w:type="gramEnd"/>
      <w:r>
        <w:t xml:space="preserve"> which is only accessible </w:t>
      </w:r>
      <w:r w:rsidR="000528E8">
        <w:t xml:space="preserve">through </w:t>
      </w:r>
      <w:r>
        <w:t xml:space="preserve">physical copies via both the university and external libraries located across the country. </w:t>
      </w:r>
    </w:p>
    <w:p w14:paraId="0F23500A" w14:textId="77777777" w:rsidR="00F95E98" w:rsidRDefault="00F95E98" w:rsidP="00F95E98">
      <w:pPr>
        <w:spacing w:line="360" w:lineRule="auto"/>
      </w:pPr>
      <w:r>
        <w:tab/>
        <w:t xml:space="preserve">The greatest limitation of the research which was conducted was the inability of interviewing an expert in counter-extremism and domestic terrorism. According to Steinar </w:t>
      </w:r>
      <w:proofErr w:type="spellStart"/>
      <w:r>
        <w:t>Kvale</w:t>
      </w:r>
      <w:proofErr w:type="spellEnd"/>
      <w:r>
        <w:t xml:space="preserve"> (1996), one of the greatest advantages of interviews is that it allows the researcher to gather narrative data easily from their interviewees and to understand people’s viewpoints in detail. In reflection, if the opportunity had arisen where it was possible to interview a participant who held expertise in this subject area, then it would have been included within this study. </w:t>
      </w:r>
    </w:p>
    <w:p w14:paraId="58C24FFF" w14:textId="77777777" w:rsidR="00F95E98" w:rsidRPr="00157BA1" w:rsidRDefault="00F95E98" w:rsidP="00741E23">
      <w:pPr>
        <w:pStyle w:val="Heading2"/>
      </w:pPr>
      <w:bookmarkStart w:id="30" w:name="_Toc89379283"/>
      <w:r w:rsidRPr="00157BA1">
        <w:lastRenderedPageBreak/>
        <w:t>3.7 Conclusion</w:t>
      </w:r>
      <w:bookmarkEnd w:id="30"/>
    </w:p>
    <w:p w14:paraId="3183C49A" w14:textId="77777777" w:rsidR="00F95E98" w:rsidRPr="00336E50" w:rsidRDefault="00F95E98" w:rsidP="00F95E98">
      <w:pPr>
        <w:spacing w:line="360" w:lineRule="auto"/>
      </w:pPr>
      <w:r>
        <w:rPr>
          <w:sz w:val="24"/>
          <w:szCs w:val="24"/>
        </w:rPr>
        <w:tab/>
      </w:r>
      <w:r w:rsidRPr="0096434F">
        <w:t>Throughout this chapter, the research methods which were used throughout the study were discussed in detail. It was decided due to the nature of the research where secondary data and information was required, the most effective means of collecting this would be through a mixture of qualitative and quantitative research methods. Although the limitations and disadvantages of these research methods were discussed through this chapter, it was decided that they would be used for this study for their effectiveness of getting the research required. In the next chapter of the dissertation, there will be an analysis of the research and data which was collected through the literature review.</w:t>
      </w:r>
    </w:p>
    <w:p w14:paraId="37117B50" w14:textId="548D25ED" w:rsidR="0096434F" w:rsidRDefault="0096434F" w:rsidP="00F95E98">
      <w:pPr>
        <w:spacing w:line="360" w:lineRule="auto"/>
        <w:rPr>
          <w:sz w:val="24"/>
          <w:szCs w:val="24"/>
        </w:rPr>
      </w:pPr>
    </w:p>
    <w:p w14:paraId="45F4DD8C" w14:textId="5DE425A4" w:rsidR="009A0C9B" w:rsidRDefault="009A0C9B" w:rsidP="00F95E98">
      <w:pPr>
        <w:spacing w:line="360" w:lineRule="auto"/>
        <w:rPr>
          <w:sz w:val="24"/>
          <w:szCs w:val="24"/>
        </w:rPr>
      </w:pPr>
    </w:p>
    <w:p w14:paraId="1484DFFE" w14:textId="4891DDD4" w:rsidR="009A0C9B" w:rsidRDefault="009A0C9B" w:rsidP="00F95E98">
      <w:pPr>
        <w:spacing w:line="360" w:lineRule="auto"/>
        <w:rPr>
          <w:sz w:val="24"/>
          <w:szCs w:val="24"/>
        </w:rPr>
      </w:pPr>
    </w:p>
    <w:p w14:paraId="1EF7DD98" w14:textId="25FCBFF3" w:rsidR="009A0C9B" w:rsidRDefault="009A0C9B" w:rsidP="00F95E98">
      <w:pPr>
        <w:spacing w:line="360" w:lineRule="auto"/>
        <w:rPr>
          <w:sz w:val="24"/>
          <w:szCs w:val="24"/>
        </w:rPr>
      </w:pPr>
    </w:p>
    <w:p w14:paraId="6C5C9BCD" w14:textId="37D1EF19" w:rsidR="009A0C9B" w:rsidRDefault="009A0C9B" w:rsidP="00F95E98">
      <w:pPr>
        <w:spacing w:line="360" w:lineRule="auto"/>
        <w:rPr>
          <w:sz w:val="24"/>
          <w:szCs w:val="24"/>
        </w:rPr>
      </w:pPr>
    </w:p>
    <w:p w14:paraId="0BCE7404" w14:textId="0A458071" w:rsidR="009A0C9B" w:rsidRDefault="009A0C9B" w:rsidP="00F95E98">
      <w:pPr>
        <w:spacing w:line="360" w:lineRule="auto"/>
        <w:rPr>
          <w:sz w:val="24"/>
          <w:szCs w:val="24"/>
        </w:rPr>
      </w:pPr>
    </w:p>
    <w:p w14:paraId="275D315D" w14:textId="3D3B8D1C" w:rsidR="009A0C9B" w:rsidRDefault="009A0C9B" w:rsidP="00F95E98">
      <w:pPr>
        <w:spacing w:line="360" w:lineRule="auto"/>
        <w:rPr>
          <w:sz w:val="24"/>
          <w:szCs w:val="24"/>
        </w:rPr>
      </w:pPr>
    </w:p>
    <w:p w14:paraId="30A13A39" w14:textId="34436863" w:rsidR="009A0C9B" w:rsidRDefault="009A0C9B" w:rsidP="00F95E98">
      <w:pPr>
        <w:spacing w:line="360" w:lineRule="auto"/>
        <w:rPr>
          <w:sz w:val="24"/>
          <w:szCs w:val="24"/>
        </w:rPr>
      </w:pPr>
    </w:p>
    <w:p w14:paraId="190862FA" w14:textId="71C9CF75" w:rsidR="009A0C9B" w:rsidRDefault="009A0C9B" w:rsidP="00F95E98">
      <w:pPr>
        <w:spacing w:line="360" w:lineRule="auto"/>
        <w:rPr>
          <w:sz w:val="24"/>
          <w:szCs w:val="24"/>
        </w:rPr>
      </w:pPr>
    </w:p>
    <w:p w14:paraId="6628B602" w14:textId="42DB6A54" w:rsidR="009A0C9B" w:rsidRDefault="009A0C9B" w:rsidP="00F95E98">
      <w:pPr>
        <w:spacing w:line="360" w:lineRule="auto"/>
        <w:rPr>
          <w:sz w:val="24"/>
          <w:szCs w:val="24"/>
        </w:rPr>
      </w:pPr>
    </w:p>
    <w:p w14:paraId="768AFF2A" w14:textId="4D6BE89D" w:rsidR="009A0C9B" w:rsidRDefault="009A0C9B" w:rsidP="00F95E98">
      <w:pPr>
        <w:spacing w:line="360" w:lineRule="auto"/>
        <w:rPr>
          <w:sz w:val="24"/>
          <w:szCs w:val="24"/>
        </w:rPr>
      </w:pPr>
    </w:p>
    <w:p w14:paraId="3FC7C0B4" w14:textId="6D3881EB" w:rsidR="009A0C9B" w:rsidRDefault="009A0C9B" w:rsidP="00F95E98">
      <w:pPr>
        <w:spacing w:line="360" w:lineRule="auto"/>
        <w:rPr>
          <w:sz w:val="24"/>
          <w:szCs w:val="24"/>
        </w:rPr>
      </w:pPr>
    </w:p>
    <w:p w14:paraId="2BDD0DFB" w14:textId="5A6E2887" w:rsidR="009A0C9B" w:rsidRDefault="009A0C9B" w:rsidP="00F95E98">
      <w:pPr>
        <w:spacing w:line="360" w:lineRule="auto"/>
        <w:rPr>
          <w:sz w:val="24"/>
          <w:szCs w:val="24"/>
        </w:rPr>
      </w:pPr>
    </w:p>
    <w:p w14:paraId="4F15B4C9" w14:textId="0EC55286" w:rsidR="009A0C9B" w:rsidRDefault="009A0C9B" w:rsidP="00F95E98">
      <w:pPr>
        <w:spacing w:line="360" w:lineRule="auto"/>
        <w:rPr>
          <w:sz w:val="24"/>
          <w:szCs w:val="24"/>
        </w:rPr>
      </w:pPr>
    </w:p>
    <w:p w14:paraId="42FB8771" w14:textId="77777777" w:rsidR="009A0C9B" w:rsidRPr="00E00A4D" w:rsidRDefault="009A0C9B" w:rsidP="00F95E98">
      <w:pPr>
        <w:spacing w:line="360" w:lineRule="auto"/>
        <w:rPr>
          <w:sz w:val="24"/>
          <w:szCs w:val="24"/>
        </w:rPr>
      </w:pPr>
    </w:p>
    <w:p w14:paraId="6DA0AF0B" w14:textId="77777777" w:rsidR="0096434F" w:rsidRDefault="0096434F" w:rsidP="00F95E98">
      <w:pPr>
        <w:spacing w:line="360" w:lineRule="auto"/>
      </w:pPr>
    </w:p>
    <w:p w14:paraId="3FFCFE43" w14:textId="77777777" w:rsidR="00F95E98" w:rsidRDefault="00F95E98" w:rsidP="00741E23">
      <w:pPr>
        <w:pStyle w:val="Heading1"/>
        <w:jc w:val="center"/>
      </w:pPr>
      <w:bookmarkStart w:id="31" w:name="_Toc89379284"/>
      <w:r>
        <w:lastRenderedPageBreak/>
        <w:t>Chapter 4 – Findings and Analysis</w:t>
      </w:r>
      <w:bookmarkEnd w:id="31"/>
    </w:p>
    <w:p w14:paraId="67B31B1E" w14:textId="77777777" w:rsidR="00F95E98" w:rsidRDefault="00F95E98" w:rsidP="00F95E98">
      <w:pPr>
        <w:rPr>
          <w:rFonts w:asciiTheme="majorHAnsi" w:hAnsiTheme="majorHAnsi" w:cstheme="majorHAnsi"/>
          <w:b/>
          <w:bCs/>
          <w:sz w:val="36"/>
          <w:szCs w:val="36"/>
          <w:u w:val="single"/>
        </w:rPr>
      </w:pPr>
    </w:p>
    <w:p w14:paraId="5D243260" w14:textId="77777777" w:rsidR="00F95E98" w:rsidRDefault="00F95E98" w:rsidP="00741E23">
      <w:pPr>
        <w:pStyle w:val="Heading2"/>
      </w:pPr>
      <w:r>
        <w:t xml:space="preserve"> </w:t>
      </w:r>
      <w:bookmarkStart w:id="32" w:name="_Toc89379285"/>
      <w:r>
        <w:t xml:space="preserve">4.1 </w:t>
      </w:r>
      <w:r w:rsidRPr="00DE6179">
        <w:t>Introduction</w:t>
      </w:r>
      <w:bookmarkEnd w:id="32"/>
    </w:p>
    <w:p w14:paraId="50AD7CF8" w14:textId="77777777" w:rsidR="00F95E98" w:rsidRDefault="00F95E98" w:rsidP="00F95E98">
      <w:pPr>
        <w:spacing w:line="360" w:lineRule="auto"/>
        <w:rPr>
          <w:rFonts w:cstheme="minorHAnsi"/>
        </w:rPr>
      </w:pPr>
      <w:r>
        <w:rPr>
          <w:rFonts w:asciiTheme="majorHAnsi" w:hAnsiTheme="majorHAnsi" w:cstheme="majorHAnsi"/>
        </w:rPr>
        <w:tab/>
      </w:r>
      <w:r w:rsidRPr="002B3C79">
        <w:rPr>
          <w:rFonts w:cstheme="minorHAnsi"/>
        </w:rPr>
        <w:t xml:space="preserve">As previously mentioned in the methodology chapter of the dissertation, the purpose of chapter four is to analyse the research collected within the literature review. Through this analysis of the research collected, one of the aims of this chapter is to complete the objectives which were set out within the introductory chapter of the dissertation. The aim of this study is to examine the relationship between religious extremism and domestic terrorism within England and Wales. By the conclusion of this chapter, this relationship will have been explored and the reader of this dissertation will have the ability to understand how these concepts connect with one another. </w:t>
      </w:r>
    </w:p>
    <w:p w14:paraId="2AA005BF" w14:textId="77777777" w:rsidR="00F95E98" w:rsidRDefault="00F95E98" w:rsidP="000E6D98">
      <w:pPr>
        <w:pStyle w:val="Heading2"/>
      </w:pPr>
      <w:bookmarkStart w:id="33" w:name="_Toc89379286"/>
      <w:r>
        <w:t>4.2 Issues with definitions</w:t>
      </w:r>
      <w:bookmarkEnd w:id="33"/>
    </w:p>
    <w:p w14:paraId="58092715" w14:textId="77777777" w:rsidR="00F95E98" w:rsidRDefault="00F95E98" w:rsidP="000E6D98">
      <w:pPr>
        <w:pStyle w:val="Heading3"/>
      </w:pPr>
      <w:bookmarkStart w:id="34" w:name="_Toc89379287"/>
      <w:r>
        <w:t>4.2.1 Terrorism Definition</w:t>
      </w:r>
      <w:bookmarkEnd w:id="34"/>
    </w:p>
    <w:p w14:paraId="722D4165" w14:textId="2C679258" w:rsidR="00F95E98" w:rsidRDefault="00F95E98" w:rsidP="00F95E98">
      <w:pPr>
        <w:spacing w:line="360" w:lineRule="auto"/>
        <w:rPr>
          <w:rFonts w:cstheme="minorHAnsi"/>
        </w:rPr>
      </w:pPr>
      <w:r>
        <w:rPr>
          <w:rFonts w:cstheme="minorHAnsi"/>
        </w:rPr>
        <w:tab/>
        <w:t>Through the research one of the most notable issues which were found within this study was the issues with definitions. Within both the field of criminology and within governmental organisations both domestically and abroad, there is a lack of universally agreed definitions for such important issues like extremism and terrorism. According to Leonard Weinberg (2004), there were a total of 109 different definitions used by academics for the term terrorism. Not only has this issue plagued the world of academia, this inability on an agreed definition for terrorism has been prevalent within governmental organisations for the past century. As previously mentioned, the League of Nations were close to agreeing to an agreed universal definition for terrorism during the early 20</w:t>
      </w:r>
      <w:r w:rsidRPr="003E5992">
        <w:rPr>
          <w:rFonts w:cstheme="minorHAnsi"/>
          <w:vertAlign w:val="superscript"/>
        </w:rPr>
        <w:t>th</w:t>
      </w:r>
      <w:r>
        <w:rPr>
          <w:rFonts w:cstheme="minorHAnsi"/>
        </w:rPr>
        <w:t xml:space="preserve"> century in 1937, however countries like the United Kingdom declined to ratify the convention it was included in (Franck &amp; Lockwood 1974).</w:t>
      </w:r>
    </w:p>
    <w:p w14:paraId="4D32A7B1" w14:textId="77777777" w:rsidR="00F95E98" w:rsidRDefault="00F95E98" w:rsidP="00F95E98">
      <w:pPr>
        <w:spacing w:line="360" w:lineRule="auto"/>
        <w:rPr>
          <w:rFonts w:cstheme="minorHAnsi"/>
        </w:rPr>
      </w:pPr>
      <w:r>
        <w:rPr>
          <w:rFonts w:cstheme="minorHAnsi"/>
        </w:rPr>
        <w:tab/>
        <w:t>As discussed within the literature review, one of the key issues with agreeing on a definition is who would be categorised as a terrorist. The discussion whether freedom fighters are viewed as being terrorists has drawn some complications for those trying to push forward a universal definition over the years. In 2005 the Sixth Committee of the United Nations faced an in issue which prevented them from pushing forward an agreed terrorism definition through the UN, this being the inclusion of a piece of text in relation to so called ‘freedom fighters. The text stated:</w:t>
      </w:r>
    </w:p>
    <w:p w14:paraId="2B580FA3" w14:textId="77777777" w:rsidR="00F95E98" w:rsidRPr="00534ECB" w:rsidRDefault="00F95E98" w:rsidP="00F95E98">
      <w:pPr>
        <w:spacing w:line="360" w:lineRule="auto"/>
      </w:pPr>
      <w:r>
        <w:rPr>
          <w:rFonts w:cstheme="minorHAnsi"/>
        </w:rPr>
        <w:tab/>
      </w:r>
      <w:r w:rsidRPr="00534ECB">
        <w:rPr>
          <w:rFonts w:cstheme="minorHAnsi"/>
        </w:rPr>
        <w:t>“</w:t>
      </w:r>
      <w:r w:rsidRPr="004B7367">
        <w:rPr>
          <w:i/>
          <w:iCs/>
        </w:rPr>
        <w:t xml:space="preserve">Reaffirming that nothing in this Convention shall in any way prejudice the right to self-determination, freedom and independence, as derived from the Charter of the United Nations, of </w:t>
      </w:r>
      <w:r w:rsidRPr="004B7367">
        <w:rPr>
          <w:i/>
          <w:iCs/>
        </w:rPr>
        <w:lastRenderedPageBreak/>
        <w:t>peoples forcibly deprived of that right or the right of these peoples to struggle to this end in conformity with international law</w:t>
      </w:r>
      <w:r w:rsidRPr="00534ECB">
        <w:t>” (United Nations 2005).</w:t>
      </w:r>
    </w:p>
    <w:p w14:paraId="6C5CADFD" w14:textId="6C8BB36A" w:rsidR="00F95E98" w:rsidRPr="00534ECB" w:rsidRDefault="00F95E98" w:rsidP="00F95E98">
      <w:pPr>
        <w:spacing w:line="360" w:lineRule="auto"/>
        <w:rPr>
          <w:rFonts w:cstheme="minorHAnsi"/>
        </w:rPr>
      </w:pPr>
      <w:r w:rsidRPr="00534ECB">
        <w:tab/>
        <w:t xml:space="preserve">The issue of whether ‘freedom fighters’ being categorised as terrorists arose when the Labour government of 2006 under the leadership of Tony Blair published the Terrorism Act of 2006. Within this act it became a criminal offence to ‘encourage’ terrorism indirectly or directly to other members of society. Clive Walker (2006) addresses the controversy of this legislation in his article ‘Clamping down on terrorism in the United Kingdom’. Walker explains that members of the public became extremely concerned with the legislation when it was released by the government. The legislation implied that members of the public who voiced support for both Nelson Mandela and the armed opposition against Apartheid in South Africa </w:t>
      </w:r>
      <w:r w:rsidR="004B7367">
        <w:t xml:space="preserve">could be seen as encouraging acts of terrorism. </w:t>
      </w:r>
    </w:p>
    <w:p w14:paraId="3A8BB194" w14:textId="77777777" w:rsidR="00F95E98" w:rsidRPr="00534ECB" w:rsidRDefault="00F95E98" w:rsidP="00F95E98">
      <w:pPr>
        <w:spacing w:line="360" w:lineRule="auto"/>
        <w:rPr>
          <w:rFonts w:cstheme="minorHAnsi"/>
        </w:rPr>
      </w:pPr>
      <w:r w:rsidRPr="00534ECB">
        <w:rPr>
          <w:rFonts w:cstheme="minorHAnsi"/>
        </w:rPr>
        <w:tab/>
        <w:t>Anthony Richards (2013) raises a key issue with the lack of an agreed universal definition for terrorism by stating that “</w:t>
      </w:r>
      <w:r w:rsidRPr="00534ECB">
        <w:rPr>
          <w:rFonts w:cstheme="minorHAnsi"/>
          <w:i/>
          <w:iCs/>
        </w:rPr>
        <w:t>The failure to craft an agreed definition of terrorism has left a vacuum for actors, whether they be state or non-state, to define terrorism in ways that serve their own perceived political and strategic interests”</w:t>
      </w:r>
      <w:r w:rsidRPr="00534ECB">
        <w:rPr>
          <w:rFonts w:cstheme="minorHAnsi"/>
        </w:rPr>
        <w:t xml:space="preserve">. With Richards point of view in mind, it is of critical importance that a definition is found and agreed upon for this study to be successful. </w:t>
      </w:r>
    </w:p>
    <w:p w14:paraId="1C285F8C" w14:textId="77777777" w:rsidR="00F95E98" w:rsidRPr="00534ECB" w:rsidRDefault="00F95E98" w:rsidP="00F95E98">
      <w:pPr>
        <w:spacing w:line="360" w:lineRule="auto"/>
        <w:rPr>
          <w:rFonts w:cstheme="minorHAnsi"/>
        </w:rPr>
      </w:pPr>
      <w:r w:rsidRPr="00534ECB">
        <w:rPr>
          <w:rFonts w:cstheme="minorHAnsi"/>
        </w:rPr>
        <w:tab/>
        <w:t xml:space="preserve">As this study is focusing on terrorism within England and Wales, the definition which will be accepted going forward will be the United Kingdoms. Established through the Terrorism Act of 2000, the UK’s definition aims to criminalise those who pose a threat towards both the public and the government of the United Kingdom (Legislation 2000). Within the UK’s legislation it also contains a list of different terrorist organisations, which if you are a member or have connections with these groups, you can be prosecuted. </w:t>
      </w:r>
    </w:p>
    <w:p w14:paraId="53E63D19" w14:textId="10587638" w:rsidR="00F95E98" w:rsidRPr="00534ECB" w:rsidRDefault="00F95E98" w:rsidP="000E6D98">
      <w:pPr>
        <w:pStyle w:val="Heading3"/>
      </w:pPr>
      <w:bookmarkStart w:id="35" w:name="_Toc89379288"/>
      <w:r w:rsidRPr="00534ECB">
        <w:t>4.2.2. Extremism</w:t>
      </w:r>
      <w:bookmarkEnd w:id="35"/>
    </w:p>
    <w:p w14:paraId="42C2CD9C" w14:textId="77777777" w:rsidR="00F95E98" w:rsidRPr="00534ECB" w:rsidRDefault="00F95E98" w:rsidP="00F95E98">
      <w:pPr>
        <w:spacing w:line="360" w:lineRule="auto"/>
        <w:rPr>
          <w:rFonts w:cstheme="minorHAnsi"/>
        </w:rPr>
      </w:pPr>
      <w:r w:rsidRPr="00534ECB">
        <w:rPr>
          <w:rFonts w:cstheme="minorHAnsi"/>
        </w:rPr>
        <w:tab/>
        <w:t>Alongside terrorism, the term extremism also faces the issue of not containing a universally agreed definition. This was addressed within the literature review, where the history of the term and its usage within UK legislation was discussed. To find a definition for this term, one might look to the definition which is found within the Cambridge dictionary which states “</w:t>
      </w:r>
      <w:r w:rsidRPr="00534ECB">
        <w:rPr>
          <w:rFonts w:cstheme="minorHAnsi"/>
          <w:i/>
          <w:iCs/>
        </w:rPr>
        <w:t>the fact of someone having beliefs that most people think are unreasonable and unacceptable</w:t>
      </w:r>
      <w:r w:rsidRPr="00534ECB">
        <w:rPr>
          <w:rFonts w:cstheme="minorHAnsi"/>
        </w:rPr>
        <w:t xml:space="preserve">” (Cambridge Dictionary 2021). It is clearly apparent that this definition is too broad and if it was used within counter-extremist legislation, would cause massive issues within an open democratic society. Thankfully within UK governmental legislation a definition of extremism was devised to target those who would pose a threat to UK society. </w:t>
      </w:r>
    </w:p>
    <w:p w14:paraId="4656B83B" w14:textId="77777777" w:rsidR="00F95E98" w:rsidRPr="00534ECB" w:rsidRDefault="00F95E98" w:rsidP="00F95E98">
      <w:pPr>
        <w:spacing w:line="360" w:lineRule="auto"/>
        <w:rPr>
          <w:rFonts w:cstheme="minorHAnsi"/>
        </w:rPr>
      </w:pPr>
      <w:r w:rsidRPr="00534ECB">
        <w:rPr>
          <w:rFonts w:cstheme="minorHAnsi"/>
        </w:rPr>
        <w:lastRenderedPageBreak/>
        <w:tab/>
        <w:t>The definition for extremism used by the United Kingdom has changed over the past few decades due to the rising problem of the Islamic extremism domestically and across the globe. Former Conservative Prime Minister David Cameron described the UK’s opposition to Islamic extremism and terrorism as one of the greatest struggles of our generation and describes it as a ‘poisonous ideology’ (HM Government 2015). Due to their prime focus on dealing with Islamic extremism, the government faced scrutiny from the public on this matter. To combat this negative press, the Conservative government issued a statement claiming that:</w:t>
      </w:r>
    </w:p>
    <w:p w14:paraId="338044D8" w14:textId="4CDFD1EE" w:rsidR="00F95E98" w:rsidRDefault="00F95E98" w:rsidP="00F95E98">
      <w:pPr>
        <w:spacing w:line="360" w:lineRule="auto"/>
      </w:pPr>
      <w:r>
        <w:rPr>
          <w:rFonts w:cstheme="minorHAnsi"/>
          <w:sz w:val="24"/>
          <w:szCs w:val="24"/>
        </w:rPr>
        <w:tab/>
        <w:t>“</w:t>
      </w:r>
      <w:r w:rsidRPr="00D54842">
        <w:rPr>
          <w:i/>
          <w:iCs/>
        </w:rPr>
        <w:t>The UK deplores and will fight terrorism of every kind, whether based on Islamist, extreme right-wing or any other extremist ideology. We will not tolerate extremist activity of any sort, which creates an environment for radicalising individuals and could lead them on a pathway towards terrorism</w:t>
      </w:r>
      <w:r>
        <w:t xml:space="preserve">” (HM Government 2013). </w:t>
      </w:r>
    </w:p>
    <w:p w14:paraId="3804E0E3" w14:textId="7546E080" w:rsidR="005B5D4B" w:rsidRDefault="009A0C9B" w:rsidP="00F95E98">
      <w:pPr>
        <w:spacing w:line="360" w:lineRule="auto"/>
      </w:pPr>
      <w:r>
        <w:tab/>
        <w:t xml:space="preserve">One of the prominent issues which was mentioned within the literature review regarding the term extremism is </w:t>
      </w:r>
      <w:r w:rsidR="00D73F57">
        <w:t xml:space="preserve">that it does not always lead to acts of terrorism. Due to the broad nature of the definition used by the UK government, those who believe in pacifism like Quakers could be viewed as extremists for their religious beliefs. </w:t>
      </w:r>
      <w:r w:rsidR="000308C9">
        <w:t xml:space="preserve">Within the definition used by the UK, the term ‘shared values’ could include </w:t>
      </w:r>
      <w:r w:rsidR="009B52C4">
        <w:t xml:space="preserve">support for the British Armed Forces conflicts abroad. As Quakers do not believe in armed conflicts, one could argue that they actively oppose the shared values of the United Kingdom making them extremists which are mentioned within the definition. </w:t>
      </w:r>
      <w:r w:rsidR="005B5D4B" w:rsidRPr="005B5D4B">
        <w:t>Although the definition for extremism has had some negative reactions from those who work outside of the UK government, it does provide the reader with a clear understanding as to what classifies as extremism within British society.</w:t>
      </w:r>
    </w:p>
    <w:p w14:paraId="5F0FEE30" w14:textId="091ABD37" w:rsidR="009C2EB2" w:rsidRDefault="009C2EB2" w:rsidP="00F95E98">
      <w:pPr>
        <w:spacing w:line="360" w:lineRule="auto"/>
      </w:pPr>
    </w:p>
    <w:p w14:paraId="61D98BFE" w14:textId="3B272AF0" w:rsidR="009C2EB2" w:rsidRDefault="009C2EB2" w:rsidP="00F95E98">
      <w:pPr>
        <w:spacing w:line="360" w:lineRule="auto"/>
      </w:pPr>
    </w:p>
    <w:p w14:paraId="68A7078F" w14:textId="6AD9F900" w:rsidR="009A0C9B" w:rsidRDefault="009A0C9B" w:rsidP="00F95E98">
      <w:pPr>
        <w:spacing w:line="360" w:lineRule="auto"/>
      </w:pPr>
    </w:p>
    <w:p w14:paraId="47325F19" w14:textId="727723B6" w:rsidR="009A0C9B" w:rsidRDefault="009A0C9B" w:rsidP="00F95E98">
      <w:pPr>
        <w:spacing w:line="360" w:lineRule="auto"/>
      </w:pPr>
    </w:p>
    <w:p w14:paraId="5FA1F0F4" w14:textId="62A5B9F3" w:rsidR="009A0C9B" w:rsidRDefault="009A0C9B" w:rsidP="00F95E98">
      <w:pPr>
        <w:spacing w:line="360" w:lineRule="auto"/>
      </w:pPr>
    </w:p>
    <w:p w14:paraId="0ADB7C0B" w14:textId="21326087" w:rsidR="009A0C9B" w:rsidRDefault="009A0C9B" w:rsidP="00F95E98">
      <w:pPr>
        <w:spacing w:line="360" w:lineRule="auto"/>
      </w:pPr>
    </w:p>
    <w:p w14:paraId="24ADED2B" w14:textId="3F704118" w:rsidR="009A0C9B" w:rsidRDefault="009A0C9B" w:rsidP="00F95E98">
      <w:pPr>
        <w:spacing w:line="360" w:lineRule="auto"/>
      </w:pPr>
    </w:p>
    <w:p w14:paraId="79420161" w14:textId="77777777" w:rsidR="009A0C9B" w:rsidRDefault="009A0C9B" w:rsidP="00F95E98">
      <w:pPr>
        <w:spacing w:line="360" w:lineRule="auto"/>
      </w:pPr>
    </w:p>
    <w:p w14:paraId="11FE1D01" w14:textId="77777777" w:rsidR="009C2EB2" w:rsidRDefault="009C2EB2" w:rsidP="00F95E98">
      <w:pPr>
        <w:spacing w:line="360" w:lineRule="auto"/>
      </w:pPr>
    </w:p>
    <w:p w14:paraId="5ADDD1EF" w14:textId="77777777" w:rsidR="00F95E98" w:rsidRDefault="00F95E98" w:rsidP="000E6D98">
      <w:pPr>
        <w:pStyle w:val="Heading3"/>
      </w:pPr>
      <w:bookmarkStart w:id="36" w:name="_Toc89379289"/>
      <w:r>
        <w:lastRenderedPageBreak/>
        <w:t>4.2.3 Definitions of Extremism and Terrorism</w:t>
      </w:r>
      <w:bookmarkEnd w:id="36"/>
    </w:p>
    <w:p w14:paraId="0ACB91E6" w14:textId="26BD04EC" w:rsidR="00F95E98" w:rsidRDefault="00F95E98" w:rsidP="00F95E98">
      <w:pPr>
        <w:spacing w:line="360" w:lineRule="auto"/>
      </w:pPr>
      <w:r>
        <w:tab/>
        <w:t xml:space="preserve">After researching into the history of these two definitions, it is clear to see there are plenty of </w:t>
      </w:r>
      <w:r w:rsidR="009C2EB2">
        <w:t xml:space="preserve">disagreements </w:t>
      </w:r>
      <w:r>
        <w:t>and problems preventing an agreed universal definition. One of the key objectives of this study was to bring forward definitions would provide a clear understanding of these terms and how they differ from one another. After analysing the research collected, it is believed that these descriptions from the UK government provide the best insight into these definitions for this study:</w:t>
      </w:r>
    </w:p>
    <w:p w14:paraId="3EA8D063" w14:textId="77777777" w:rsidR="00F95E98" w:rsidRDefault="00F95E98" w:rsidP="00F95E98">
      <w:pPr>
        <w:pStyle w:val="ListParagraph"/>
        <w:numPr>
          <w:ilvl w:val="0"/>
          <w:numId w:val="4"/>
        </w:numPr>
        <w:spacing w:line="360" w:lineRule="auto"/>
      </w:pPr>
      <w:r w:rsidRPr="007C23F1">
        <w:rPr>
          <w:b/>
          <w:bCs/>
        </w:rPr>
        <w:t>Extremism</w:t>
      </w:r>
      <w:r>
        <w:t xml:space="preserve"> – “</w:t>
      </w:r>
      <w:r w:rsidRPr="00AD4492">
        <w:rPr>
          <w:i/>
          <w:iCs/>
        </w:rPr>
        <w:t>Extremism is the vocal or active opposition to our shared values. These include democracy and the rule of law, mutual respect and tolerance of other faiths and beliefs. We also consider calling for the death of our armed forces either in the UK or overseas to be extremism</w:t>
      </w:r>
      <w:r>
        <w:t>” (HM Government 2015).</w:t>
      </w:r>
    </w:p>
    <w:p w14:paraId="6D4F49C4" w14:textId="77777777" w:rsidR="00F95E98" w:rsidRPr="00A82F3C" w:rsidRDefault="00F95E98" w:rsidP="00F95E98">
      <w:pPr>
        <w:pStyle w:val="ListParagraph"/>
        <w:numPr>
          <w:ilvl w:val="0"/>
          <w:numId w:val="4"/>
        </w:numPr>
        <w:spacing w:line="360" w:lineRule="auto"/>
      </w:pPr>
      <w:r>
        <w:rPr>
          <w:b/>
          <w:bCs/>
        </w:rPr>
        <w:t xml:space="preserve">Terrorism </w:t>
      </w:r>
      <w:r>
        <w:t xml:space="preserve">– “The use or threat [of action] designed to influence the government or to intimidate the public or a section of the public, and the use or threat is made for the purpose of advancing a political, religious or ideological cause”. (Legislation 2000). </w:t>
      </w:r>
    </w:p>
    <w:p w14:paraId="15CDE24F" w14:textId="77777777" w:rsidR="00F95E98" w:rsidRDefault="00F95E98" w:rsidP="00F95E98">
      <w:pPr>
        <w:spacing w:line="360" w:lineRule="auto"/>
        <w:rPr>
          <w:rFonts w:cstheme="minorHAnsi"/>
          <w:sz w:val="24"/>
          <w:szCs w:val="24"/>
        </w:rPr>
      </w:pPr>
    </w:p>
    <w:p w14:paraId="166FBF27" w14:textId="065DD548" w:rsidR="00F95E98" w:rsidRDefault="00F95E98" w:rsidP="00F95E98">
      <w:pPr>
        <w:spacing w:line="360" w:lineRule="auto"/>
        <w:rPr>
          <w:rFonts w:cstheme="minorHAnsi"/>
          <w:sz w:val="24"/>
          <w:szCs w:val="24"/>
        </w:rPr>
      </w:pPr>
    </w:p>
    <w:p w14:paraId="58CBDFFB" w14:textId="205C7C33" w:rsidR="009C2EB2" w:rsidRDefault="009C2EB2" w:rsidP="00F95E98">
      <w:pPr>
        <w:spacing w:line="360" w:lineRule="auto"/>
        <w:rPr>
          <w:rFonts w:cstheme="minorHAnsi"/>
          <w:sz w:val="24"/>
          <w:szCs w:val="24"/>
        </w:rPr>
      </w:pPr>
    </w:p>
    <w:p w14:paraId="1715661B" w14:textId="2AFAC86A" w:rsidR="009C2EB2" w:rsidRDefault="009C2EB2" w:rsidP="00F95E98">
      <w:pPr>
        <w:spacing w:line="360" w:lineRule="auto"/>
        <w:rPr>
          <w:rFonts w:cstheme="minorHAnsi"/>
          <w:sz w:val="24"/>
          <w:szCs w:val="24"/>
        </w:rPr>
      </w:pPr>
    </w:p>
    <w:p w14:paraId="71E76398" w14:textId="54E4BD4C" w:rsidR="009C2EB2" w:rsidRDefault="009C2EB2" w:rsidP="00F95E98">
      <w:pPr>
        <w:spacing w:line="360" w:lineRule="auto"/>
        <w:rPr>
          <w:rFonts w:cstheme="minorHAnsi"/>
          <w:sz w:val="24"/>
          <w:szCs w:val="24"/>
        </w:rPr>
      </w:pPr>
    </w:p>
    <w:p w14:paraId="663EE8D8" w14:textId="16779750" w:rsidR="009C2EB2" w:rsidRDefault="009C2EB2" w:rsidP="00F95E98">
      <w:pPr>
        <w:spacing w:line="360" w:lineRule="auto"/>
        <w:rPr>
          <w:rFonts w:cstheme="minorHAnsi"/>
          <w:sz w:val="24"/>
          <w:szCs w:val="24"/>
        </w:rPr>
      </w:pPr>
    </w:p>
    <w:p w14:paraId="04F4A0AC" w14:textId="37C49A56" w:rsidR="009C2EB2" w:rsidRDefault="009C2EB2" w:rsidP="00F95E98">
      <w:pPr>
        <w:spacing w:line="360" w:lineRule="auto"/>
        <w:rPr>
          <w:rFonts w:cstheme="minorHAnsi"/>
          <w:sz w:val="24"/>
          <w:szCs w:val="24"/>
        </w:rPr>
      </w:pPr>
    </w:p>
    <w:p w14:paraId="0C61A365" w14:textId="18C61E7A" w:rsidR="009C2EB2" w:rsidRDefault="009C2EB2" w:rsidP="00F95E98">
      <w:pPr>
        <w:spacing w:line="360" w:lineRule="auto"/>
        <w:rPr>
          <w:rFonts w:cstheme="minorHAnsi"/>
          <w:sz w:val="24"/>
          <w:szCs w:val="24"/>
        </w:rPr>
      </w:pPr>
    </w:p>
    <w:p w14:paraId="038BFE6C" w14:textId="2CAC2F61" w:rsidR="009C2EB2" w:rsidRDefault="009C2EB2" w:rsidP="00F95E98">
      <w:pPr>
        <w:spacing w:line="360" w:lineRule="auto"/>
        <w:rPr>
          <w:rFonts w:cstheme="minorHAnsi"/>
          <w:sz w:val="24"/>
          <w:szCs w:val="24"/>
        </w:rPr>
      </w:pPr>
    </w:p>
    <w:p w14:paraId="64A27447" w14:textId="4753B20B" w:rsidR="009C2EB2" w:rsidRDefault="009C2EB2" w:rsidP="00F95E98">
      <w:pPr>
        <w:spacing w:line="360" w:lineRule="auto"/>
        <w:rPr>
          <w:rFonts w:cstheme="minorHAnsi"/>
          <w:sz w:val="24"/>
          <w:szCs w:val="24"/>
        </w:rPr>
      </w:pPr>
    </w:p>
    <w:p w14:paraId="70E21933" w14:textId="2CEDA520" w:rsidR="009C2EB2" w:rsidRDefault="009C2EB2" w:rsidP="00F95E98">
      <w:pPr>
        <w:spacing w:line="360" w:lineRule="auto"/>
        <w:rPr>
          <w:rFonts w:cstheme="minorHAnsi"/>
          <w:sz w:val="24"/>
          <w:szCs w:val="24"/>
        </w:rPr>
      </w:pPr>
    </w:p>
    <w:p w14:paraId="1947CA8F" w14:textId="77777777" w:rsidR="009C2EB2" w:rsidRDefault="009C2EB2" w:rsidP="00F95E98">
      <w:pPr>
        <w:spacing w:line="360" w:lineRule="auto"/>
        <w:rPr>
          <w:rFonts w:cstheme="minorHAnsi"/>
          <w:sz w:val="24"/>
          <w:szCs w:val="24"/>
        </w:rPr>
      </w:pPr>
    </w:p>
    <w:p w14:paraId="36154709" w14:textId="77777777" w:rsidR="000E6D98" w:rsidRPr="00D54842" w:rsidRDefault="000E6D98" w:rsidP="00F95E98">
      <w:pPr>
        <w:spacing w:line="360" w:lineRule="auto"/>
        <w:rPr>
          <w:rFonts w:cstheme="minorHAnsi"/>
          <w:sz w:val="24"/>
          <w:szCs w:val="24"/>
        </w:rPr>
      </w:pPr>
    </w:p>
    <w:p w14:paraId="5804F576" w14:textId="77777777" w:rsidR="00F95E98" w:rsidRDefault="00F95E98" w:rsidP="000E6D98">
      <w:pPr>
        <w:pStyle w:val="Heading2"/>
      </w:pPr>
      <w:bookmarkStart w:id="37" w:name="_Toc89379290"/>
      <w:r>
        <w:lastRenderedPageBreak/>
        <w:t>4.3 Domestic Terror incidents in England and Wales</w:t>
      </w:r>
      <w:bookmarkEnd w:id="37"/>
    </w:p>
    <w:p w14:paraId="514995D8" w14:textId="77777777" w:rsidR="00F95E98" w:rsidRDefault="00F95E98" w:rsidP="007843FE">
      <w:pPr>
        <w:spacing w:line="360" w:lineRule="auto"/>
        <w:rPr>
          <w:rFonts w:cstheme="minorHAnsi"/>
        </w:rPr>
      </w:pPr>
      <w:r>
        <w:rPr>
          <w:rFonts w:asciiTheme="majorHAnsi" w:hAnsiTheme="majorHAnsi" w:cstheme="majorHAnsi"/>
          <w:sz w:val="24"/>
          <w:szCs w:val="24"/>
        </w:rPr>
        <w:tab/>
      </w:r>
      <w:r w:rsidRPr="00534ECB">
        <w:rPr>
          <w:rFonts w:cstheme="minorHAnsi"/>
        </w:rPr>
        <w:t xml:space="preserve">The second objective which was set out within the introductory chapter was to educate the reader of the infamous acts of terror which have taken place within England and Wales over the past two decades. </w:t>
      </w:r>
      <w:r>
        <w:rPr>
          <w:rFonts w:cstheme="minorHAnsi"/>
        </w:rPr>
        <w:t xml:space="preserve">Through the literature review chapter, several terrorist acts have been brought forward to the attention of the reader. These have ranged from some of the most notorious events such as the 7/7 bombings which took place in 2005 to some lesser reported incidents like the knife attacks which took place in London during 2020. </w:t>
      </w:r>
    </w:p>
    <w:p w14:paraId="0F06617A" w14:textId="07127371" w:rsidR="00F95E98" w:rsidRDefault="00F95E98" w:rsidP="007843FE">
      <w:pPr>
        <w:spacing w:line="360" w:lineRule="auto"/>
        <w:rPr>
          <w:rFonts w:cstheme="minorHAnsi"/>
        </w:rPr>
      </w:pPr>
      <w:r>
        <w:rPr>
          <w:rFonts w:cstheme="minorHAnsi"/>
        </w:rPr>
        <w:tab/>
        <w:t>Prior to the turn of the 21</w:t>
      </w:r>
      <w:r w:rsidRPr="005F606E">
        <w:rPr>
          <w:rFonts w:cstheme="minorHAnsi"/>
          <w:vertAlign w:val="superscript"/>
        </w:rPr>
        <w:t>st</w:t>
      </w:r>
      <w:r>
        <w:rPr>
          <w:rFonts w:cstheme="minorHAnsi"/>
        </w:rPr>
        <w:t xml:space="preserve"> century, the biggest domestic terror threat to British society was the Provisional Irish Republican Army. Over the past five decades they have committed several violent acts of terror which have harmed and killed both the public and British </w:t>
      </w:r>
      <w:r w:rsidR="004B7367">
        <w:rPr>
          <w:rFonts w:cstheme="minorHAnsi"/>
        </w:rPr>
        <w:t>military personnel</w:t>
      </w:r>
      <w:r>
        <w:rPr>
          <w:rFonts w:cstheme="minorHAnsi"/>
        </w:rPr>
        <w:t xml:space="preserve"> in both Ireland and The United Kingdom. These attacks have included the use of remote explosives and firearms (Jackson et al. 2005). Since the turn of the century, the primary cause of terrorism in the United Kingdom has shifted from the coordinated attacks from the PIRA to unprovoked acts of terror from Islamic extremists.  </w:t>
      </w:r>
    </w:p>
    <w:p w14:paraId="02D64F47" w14:textId="77777777" w:rsidR="00F95E98" w:rsidRDefault="00F95E98" w:rsidP="007843FE">
      <w:pPr>
        <w:spacing w:line="360" w:lineRule="auto"/>
        <w:rPr>
          <w:rFonts w:cstheme="minorHAnsi"/>
        </w:rPr>
      </w:pPr>
      <w:r>
        <w:rPr>
          <w:rFonts w:cstheme="minorHAnsi"/>
        </w:rPr>
        <w:tab/>
        <w:t xml:space="preserve">The incident which shocked British society and changed the focus from the PIRA to Islamic extremists living in the United Kingdom was the infamous 7/7 bombings. As discussed within the literature review, this was the first major incident which involved an attack on British soil from a group of terrorists which aligned themselves with an extreme Islamic ideology. With a total of fifty-six deaths and hundreds of other casualties caused by the bombings (Hussain &amp; </w:t>
      </w:r>
      <w:proofErr w:type="spellStart"/>
      <w:r>
        <w:rPr>
          <w:rFonts w:cstheme="minorHAnsi"/>
        </w:rPr>
        <w:t>Bagguley</w:t>
      </w:r>
      <w:proofErr w:type="spellEnd"/>
      <w:r>
        <w:rPr>
          <w:rFonts w:cstheme="minorHAnsi"/>
        </w:rPr>
        <w:t xml:space="preserve"> 2012), this was deadliest act of terrorism which has taken place within the United Kingdom since the events of the Lockerbie bombing in 1988. </w:t>
      </w:r>
    </w:p>
    <w:p w14:paraId="72AC14FB" w14:textId="2834ABF7" w:rsidR="00F95E98" w:rsidRDefault="00F95E98" w:rsidP="007843FE">
      <w:pPr>
        <w:spacing w:line="360" w:lineRule="auto"/>
        <w:rPr>
          <w:rFonts w:cstheme="minorHAnsi"/>
        </w:rPr>
      </w:pPr>
      <w:r>
        <w:rPr>
          <w:rFonts w:cstheme="minorHAnsi"/>
        </w:rPr>
        <w:tab/>
        <w:t>Islamic extremists within the UK have heavily focused on using explosives as their primary method of attack against the public over the past two decades. The 7/7 bombings of 2005 and the Manchester Arena bombing in 2017 are evident of this reliance on explosives due to its effectiveness in killing and injuring large numbers of people. During the last decade it was found that many jihadists which were arrested within the UK had plans on using explosives in their attacks, this can be seen from both the successful and unsuccessful attempts made by these terrorists. The planned attack on the Luton Territorial Army base is a prime example of Islamic extremists using explosive in their attacks. Zahid Iqbal and three other men from Luton planned on bombing the base using instructions that they had downloaded from an Al-Qaeda magazine found on the internet (</w:t>
      </w:r>
      <w:r w:rsidR="000D01B3">
        <w:rPr>
          <w:rFonts w:cstheme="minorHAnsi"/>
        </w:rPr>
        <w:t xml:space="preserve">The </w:t>
      </w:r>
      <w:r>
        <w:rPr>
          <w:rFonts w:cstheme="minorHAnsi"/>
        </w:rPr>
        <w:t xml:space="preserve">Daily Mail 2013). </w:t>
      </w:r>
    </w:p>
    <w:p w14:paraId="2F449159" w14:textId="77777777" w:rsidR="000E6D98" w:rsidRDefault="000E6D98" w:rsidP="007843FE">
      <w:pPr>
        <w:spacing w:line="360" w:lineRule="auto"/>
        <w:rPr>
          <w:rFonts w:cstheme="minorHAnsi"/>
        </w:rPr>
      </w:pPr>
    </w:p>
    <w:p w14:paraId="4EADD83F" w14:textId="77777777" w:rsidR="00F95E98" w:rsidRDefault="00F95E98" w:rsidP="007843FE">
      <w:pPr>
        <w:spacing w:line="360" w:lineRule="auto"/>
        <w:rPr>
          <w:rFonts w:cstheme="minorHAnsi"/>
        </w:rPr>
      </w:pPr>
      <w:r>
        <w:rPr>
          <w:rFonts w:cstheme="minorHAnsi"/>
        </w:rPr>
        <w:lastRenderedPageBreak/>
        <w:tab/>
        <w:t xml:space="preserve">Terrorist attacks on British Soil have not only been orchestrated by organised Jihadist groups, but instead they have been undertaken by individuals influenced by Islamic extremism. The most notable of these lone wolf attackers was </w:t>
      </w:r>
      <w:proofErr w:type="spellStart"/>
      <w:r>
        <w:rPr>
          <w:rFonts w:cstheme="minorHAnsi"/>
        </w:rPr>
        <w:t>Roshonara</w:t>
      </w:r>
      <w:proofErr w:type="spellEnd"/>
      <w:r>
        <w:rPr>
          <w:rFonts w:cstheme="minorHAnsi"/>
        </w:rPr>
        <w:t xml:space="preserve"> Choudhry. One would not believe that a promising student from the university of Kings College in London could have been the cause of one of the most notable terrorist attacks over the past few decades, however Choudhry has cemented herself as one of the most infamous terrorists within British history. She planned and attempted to murder her local MP Stephen Timms for his voting record on the British involvement within the Iraqi war during the early 2000’s (BBC News 2010). </w:t>
      </w:r>
      <w:proofErr w:type="spellStart"/>
      <w:r>
        <w:rPr>
          <w:rFonts w:cstheme="minorHAnsi"/>
        </w:rPr>
        <w:t>Roshonara</w:t>
      </w:r>
      <w:proofErr w:type="spellEnd"/>
      <w:r>
        <w:rPr>
          <w:rFonts w:cstheme="minorHAnsi"/>
        </w:rPr>
        <w:t xml:space="preserve"> Choudhry was not the only individual which used a knife as the weapon of choice in an attack. As mentioned within the literature review, an extremist by the name of Khairi </w:t>
      </w:r>
      <w:proofErr w:type="spellStart"/>
      <w:r>
        <w:rPr>
          <w:rFonts w:cstheme="minorHAnsi"/>
        </w:rPr>
        <w:t>Saadallah</w:t>
      </w:r>
      <w:proofErr w:type="spellEnd"/>
      <w:r>
        <w:rPr>
          <w:rFonts w:cstheme="minorHAnsi"/>
        </w:rPr>
        <w:t xml:space="preserve"> used a knife to kill three people in June 2020 (Weeks 2021, p.35). Unlike the use of explosives, knives are easily accessible to the public within the United Kingdom, which allows for their purchase to go unnoticed by security services like the Police. </w:t>
      </w:r>
    </w:p>
    <w:p w14:paraId="7E4DCB6A" w14:textId="5E93998D" w:rsidR="00F95E98" w:rsidRDefault="00F95E98" w:rsidP="007843FE">
      <w:pPr>
        <w:spacing w:line="360" w:lineRule="auto"/>
        <w:rPr>
          <w:rFonts w:cstheme="minorHAnsi"/>
        </w:rPr>
      </w:pPr>
      <w:r>
        <w:rPr>
          <w:rFonts w:cstheme="minorHAnsi"/>
        </w:rPr>
        <w:tab/>
        <w:t xml:space="preserve">Through the research collected through the literature review and the discussion which has taken place within this chapter, the second objective which was set out has been completed. After reading the research which has been collected, the reader </w:t>
      </w:r>
      <w:r w:rsidR="00E4726F">
        <w:rPr>
          <w:rFonts w:cstheme="minorHAnsi"/>
        </w:rPr>
        <w:t>has</w:t>
      </w:r>
      <w:r>
        <w:rPr>
          <w:rFonts w:cstheme="minorHAnsi"/>
        </w:rPr>
        <w:t xml:space="preserve"> been presented with an in-depth analysis of the most infamous acts of terrorism which have taken place within England and Wales over the past two decades. This has ranged from the 7/7 bombings which caused the most casualties to smaller scale attacks like </w:t>
      </w:r>
      <w:proofErr w:type="spellStart"/>
      <w:r>
        <w:rPr>
          <w:rFonts w:cstheme="minorHAnsi"/>
        </w:rPr>
        <w:t>Roshonara</w:t>
      </w:r>
      <w:proofErr w:type="spellEnd"/>
      <w:r>
        <w:rPr>
          <w:rFonts w:cstheme="minorHAnsi"/>
        </w:rPr>
        <w:t xml:space="preserve"> Choudhry’s attempt to murder an active member of British government. </w:t>
      </w:r>
    </w:p>
    <w:p w14:paraId="09819C3E" w14:textId="77777777" w:rsidR="00F95E98" w:rsidRDefault="00F95E98" w:rsidP="000E6D98">
      <w:pPr>
        <w:pStyle w:val="Heading2"/>
      </w:pPr>
      <w:bookmarkStart w:id="38" w:name="_Toc89379291"/>
      <w:r>
        <w:t>4.4 How Religious extremism leads to terrorism</w:t>
      </w:r>
      <w:bookmarkEnd w:id="38"/>
    </w:p>
    <w:p w14:paraId="4C53BE61" w14:textId="77777777" w:rsidR="00F95E98" w:rsidRDefault="00F95E98" w:rsidP="007843FE">
      <w:pPr>
        <w:spacing w:line="360" w:lineRule="auto"/>
        <w:rPr>
          <w:rFonts w:cstheme="minorHAnsi"/>
        </w:rPr>
      </w:pPr>
      <w:r>
        <w:rPr>
          <w:rFonts w:cstheme="minorHAnsi"/>
        </w:rPr>
        <w:tab/>
        <w:t xml:space="preserve">The third objective which was set out at the beginning of the dissertation was to provide the reader with an understanding as to how religious extremism pushes individuals into committing acts of terrorism in the country that they live in. An effective method to answer this is to examine the backgrounds and history of the terrorists which were previously discussed within the literature review. This examination into their backgrounds will provide an insight into how religious extremism pushed them into committing the atrocities that they committed. </w:t>
      </w:r>
    </w:p>
    <w:p w14:paraId="43BB707F" w14:textId="77777777" w:rsidR="00F95E98" w:rsidRDefault="00F95E98" w:rsidP="007843FE">
      <w:pPr>
        <w:spacing w:line="360" w:lineRule="auto"/>
        <w:rPr>
          <w:rFonts w:cstheme="minorHAnsi"/>
        </w:rPr>
      </w:pPr>
      <w:r>
        <w:rPr>
          <w:rFonts w:cstheme="minorHAnsi"/>
        </w:rPr>
        <w:tab/>
        <w:t xml:space="preserve">The first individual that we will analyse the background of is </w:t>
      </w:r>
      <w:proofErr w:type="spellStart"/>
      <w:r>
        <w:rPr>
          <w:rFonts w:cstheme="minorHAnsi"/>
        </w:rPr>
        <w:t>Roshonara</w:t>
      </w:r>
      <w:proofErr w:type="spellEnd"/>
      <w:r>
        <w:rPr>
          <w:rFonts w:cstheme="minorHAnsi"/>
        </w:rPr>
        <w:t xml:space="preserve"> Choudhry. Prior to being radicalised, Choudhry was an ordinary university student with a promising future ahead of her. The Daily Mail (2010) reported that prior to her exposure to Islamic extremism online, Choudhry was not from a particularly religious background, and she would not discuss her religious beliefs to those around her. Once Choudhry was introduced to extremist sources online, she soon adopted these violent viewpoints as her own and planned her attack. She came across online lectures on the former website ‘Revolution Muslim’, which was notorious for broadcasting an ideology which </w:t>
      </w:r>
      <w:r>
        <w:rPr>
          <w:rFonts w:cstheme="minorHAnsi"/>
        </w:rPr>
        <w:lastRenderedPageBreak/>
        <w:t xml:space="preserve">encouraged violent action against others (Morton &amp; Silber 2018). According to Choudhry, she listened to numerous hours of lectures from militant Islamic extremists such as the former Imam Anwar al-Awlaki (The Guardian 2010c). After viewing hours of these videos, she concluded that to be a good Muslim she would need to react and retaliate to the suffering Muslims faced in the Middle East. To do this she believed that the United Kingdom was one of the root causes of this suffering and targeted her local MP Stephen Timms who supported the war in the Middle East. </w:t>
      </w:r>
    </w:p>
    <w:p w14:paraId="08D78923" w14:textId="77777777" w:rsidR="00F95E98" w:rsidRDefault="00F95E98" w:rsidP="007843FE">
      <w:pPr>
        <w:spacing w:line="360" w:lineRule="auto"/>
        <w:rPr>
          <w:rFonts w:cstheme="minorHAnsi"/>
        </w:rPr>
      </w:pPr>
      <w:r>
        <w:rPr>
          <w:rFonts w:cstheme="minorHAnsi"/>
        </w:rPr>
        <w:tab/>
        <w:t xml:space="preserve">This trend of committing acts of terror in retaliation to the United Kingdom’s involvement within the Middle East can be seen across the other attacks which were discussed. It was recorded that the majority of those responsible for the 7/7 bombings were British born Muslims who integrated within our society. The Ringleader of the attack Mohammed </w:t>
      </w:r>
      <w:proofErr w:type="spellStart"/>
      <w:r>
        <w:rPr>
          <w:rFonts w:cstheme="minorHAnsi"/>
        </w:rPr>
        <w:t>Sidique</w:t>
      </w:r>
      <w:proofErr w:type="spellEnd"/>
      <w:r>
        <w:rPr>
          <w:rFonts w:cstheme="minorHAnsi"/>
        </w:rPr>
        <w:t xml:space="preserve"> Khan worked in a school helping to educate children in a primary school setting. Like Choudhry, Khan believed that the elected UK government was ‘committing atrocities against his Muslim brothers and sisters’ and he was simply protecting them (Wright-Neville &amp; Smith 2009). The men responsible for the death of Lee Rigby in 2013 also stated that the reason for their actions was due to the involvement of the British armed forces combatting Muslims in the Middle East. </w:t>
      </w:r>
    </w:p>
    <w:p w14:paraId="4FB4C4C1" w14:textId="734AE517" w:rsidR="00F95E98" w:rsidRDefault="00F95E98" w:rsidP="007843FE">
      <w:pPr>
        <w:spacing w:line="360" w:lineRule="auto"/>
        <w:rPr>
          <w:rFonts w:cstheme="minorHAnsi"/>
        </w:rPr>
      </w:pPr>
      <w:r>
        <w:rPr>
          <w:rFonts w:cstheme="minorHAnsi"/>
        </w:rPr>
        <w:tab/>
        <w:t xml:space="preserve">After analysing the backgrounds of the individuals mentioned above, it is clear to see why they believed the violent actions that they took were justified. After witnessing the United Kingdom’s involvement in the invasion of Afghanistan in 2001 alongside the US, as well as the invasion of Iraq in 2003 (Roe 2008), they became interested in Islamic extremist views. After easy accessibility to dangerous extremist literature online using websites such as Revolution Muslim, these individuals were further radicalised and encouraged into committing acts of domestic terror within the United Kingdom.  </w:t>
      </w:r>
    </w:p>
    <w:p w14:paraId="64ECED10" w14:textId="77777777" w:rsidR="00F95E98" w:rsidRDefault="00F95E98" w:rsidP="000E6D98">
      <w:pPr>
        <w:pStyle w:val="Heading2"/>
      </w:pPr>
      <w:bookmarkStart w:id="39" w:name="_Toc89379292"/>
      <w:r>
        <w:t>4.5 Identifying Religious Extremism</w:t>
      </w:r>
      <w:bookmarkEnd w:id="39"/>
    </w:p>
    <w:p w14:paraId="704F6D8E" w14:textId="450F7F17" w:rsidR="00F95E98" w:rsidRDefault="00F95E98" w:rsidP="00F95E98">
      <w:pPr>
        <w:spacing w:line="360" w:lineRule="auto"/>
        <w:rPr>
          <w:rFonts w:cstheme="minorHAnsi"/>
        </w:rPr>
      </w:pPr>
      <w:r>
        <w:rPr>
          <w:rFonts w:cstheme="minorHAnsi"/>
        </w:rPr>
        <w:tab/>
        <w:t xml:space="preserve">One of the key objectives of the dissertation was to help provide the reader with the ability to identify signs of religious extremism within our society. Once the reader gains this understanding of religious extremism, it could become vital in aiding both the police and other security services across the country in stopping future acts of terrorism. To try and complete this objective, the literature review looked at strategies and schemes the government has established within the last two decades. </w:t>
      </w:r>
    </w:p>
    <w:p w14:paraId="322ACC42" w14:textId="6748B169" w:rsidR="00F95E98" w:rsidRDefault="00F95E98" w:rsidP="00F95E98">
      <w:pPr>
        <w:spacing w:line="360" w:lineRule="auto"/>
        <w:rPr>
          <w:rFonts w:cstheme="minorHAnsi"/>
        </w:rPr>
      </w:pPr>
      <w:r>
        <w:rPr>
          <w:rFonts w:cstheme="minorHAnsi"/>
        </w:rPr>
        <w:tab/>
        <w:t xml:space="preserve">CONTEST has been the most notable strategy that the UK government has brought forward in identifying and combatting extremism. It contained four key principles which aimed at reducing extremism at all levels within our society. Although this strategy was adopted by governmental </w:t>
      </w:r>
      <w:r>
        <w:rPr>
          <w:rFonts w:cstheme="minorHAnsi"/>
        </w:rPr>
        <w:lastRenderedPageBreak/>
        <w:t>bodies throughout the country, it has faced scrutiny for its direct focus on Muslims living within the United Kingdom. Paul Thomas (2010) highlights that the ‘Preventing Violent Extremism’ programme (which belongs to the CONTEST strategy) had a prime focus on the Muslim communities living in the UK in reaction to the attacks made by Islamic extremists. He believes that th</w:t>
      </w:r>
      <w:r w:rsidR="00126238">
        <w:rPr>
          <w:rFonts w:cstheme="minorHAnsi"/>
        </w:rPr>
        <w:t>e</w:t>
      </w:r>
      <w:r>
        <w:rPr>
          <w:rFonts w:cstheme="minorHAnsi"/>
        </w:rPr>
        <w:t xml:space="preserve"> focus on these communities may have instead had a counterproductive effect and potentially damaged the relationship between the government and the British Muslim community. </w:t>
      </w:r>
    </w:p>
    <w:p w14:paraId="2EEADA91" w14:textId="77777777" w:rsidR="00F95E98" w:rsidRDefault="00F95E98" w:rsidP="00F95E98">
      <w:pPr>
        <w:spacing w:line="360" w:lineRule="auto"/>
        <w:rPr>
          <w:rFonts w:cstheme="minorHAnsi"/>
        </w:rPr>
      </w:pPr>
      <w:r>
        <w:rPr>
          <w:rFonts w:cstheme="minorHAnsi"/>
        </w:rPr>
        <w:tab/>
        <w:t xml:space="preserve">The Youth Justice Board (2012) uploaded a document providing a systematic review into preventing religious radicalisation and violent extremism within our society. The document analyses the process and theories in which members of society become radicalised into extremist ideologies. In relation to the Muslim community, one of the theories states that younger members may go through some form of identity crisis and may question whether they belong within a western society such as the United Kingdoms. The theory continues to explain that once they are in this state of confusion, they are most susceptible to become radicalised into an extremist ideology, </w:t>
      </w:r>
      <w:proofErr w:type="spellStart"/>
      <w:r>
        <w:rPr>
          <w:rFonts w:cstheme="minorHAnsi"/>
        </w:rPr>
        <w:t>Roshonara</w:t>
      </w:r>
      <w:proofErr w:type="spellEnd"/>
      <w:r>
        <w:rPr>
          <w:rFonts w:cstheme="minorHAnsi"/>
        </w:rPr>
        <w:t xml:space="preserve"> Choudhry can be seen as a prime example of this theory. </w:t>
      </w:r>
    </w:p>
    <w:p w14:paraId="77EFD26F" w14:textId="2B7E87BC" w:rsidR="005310C8" w:rsidRDefault="00F95E98" w:rsidP="00F95E98">
      <w:pPr>
        <w:spacing w:line="360" w:lineRule="auto"/>
        <w:rPr>
          <w:rFonts w:cstheme="minorHAnsi"/>
        </w:rPr>
      </w:pPr>
      <w:r>
        <w:rPr>
          <w:rFonts w:cstheme="minorHAnsi"/>
        </w:rPr>
        <w:tab/>
        <w:t>As mentioned within the literature review, one of the methods the UK government brought forward to try and help members of society to identify signs of radicalisation and religious extremism in schools was through the ‘</w:t>
      </w:r>
      <w:proofErr w:type="spellStart"/>
      <w:r>
        <w:rPr>
          <w:rFonts w:cstheme="minorHAnsi"/>
        </w:rPr>
        <w:t>REsilience</w:t>
      </w:r>
      <w:proofErr w:type="spellEnd"/>
      <w:r>
        <w:rPr>
          <w:rFonts w:cstheme="minorHAnsi"/>
        </w:rPr>
        <w:t xml:space="preserve">’ programme. This programme helped teachers across England and Wales to develop a theological knowledge of the Islamic faith and the ability to challenge any extremist ideologies which are brought forward to them by their students (Miller 2013). </w:t>
      </w:r>
    </w:p>
    <w:p w14:paraId="75B801E0" w14:textId="77777777" w:rsidR="00F95E98" w:rsidRDefault="00F95E98" w:rsidP="00F95E98">
      <w:pPr>
        <w:spacing w:line="360" w:lineRule="auto"/>
        <w:rPr>
          <w:rFonts w:cstheme="minorHAnsi"/>
        </w:rPr>
      </w:pPr>
      <w:r>
        <w:rPr>
          <w:rFonts w:cstheme="minorHAnsi"/>
        </w:rPr>
        <w:tab/>
        <w:t>One resource that is available which can help members of the public in being able to identify signs of extremism and terrorism is ‘ACT Early’. This website is run by ‘prevent officers’ which work alongside police forces across the United Kingdom in dealing with counter-extremism and all forms of radicalisation occurring within our society. It provides a webpage providing a list of signs of radicalisation which can be reported to them (ACT Early 2021a). These signs can include:</w:t>
      </w:r>
    </w:p>
    <w:p w14:paraId="2F2CE6B7" w14:textId="77777777" w:rsidR="00F95E98" w:rsidRDefault="00F95E98" w:rsidP="00F95E98">
      <w:pPr>
        <w:pStyle w:val="ListParagraph"/>
        <w:numPr>
          <w:ilvl w:val="0"/>
          <w:numId w:val="5"/>
        </w:numPr>
        <w:spacing w:line="360" w:lineRule="auto"/>
        <w:rPr>
          <w:rFonts w:cstheme="minorHAnsi"/>
        </w:rPr>
      </w:pPr>
      <w:r>
        <w:rPr>
          <w:rFonts w:cstheme="minorHAnsi"/>
        </w:rPr>
        <w:t>Spending an increasing amount of time online and sharing extreme views on social media e.g., Facebook or Twitter.</w:t>
      </w:r>
    </w:p>
    <w:p w14:paraId="689BBA18" w14:textId="77777777" w:rsidR="00F95E98" w:rsidRDefault="00F95E98" w:rsidP="00F95E98">
      <w:pPr>
        <w:pStyle w:val="ListParagraph"/>
        <w:numPr>
          <w:ilvl w:val="0"/>
          <w:numId w:val="5"/>
        </w:numPr>
        <w:spacing w:line="360" w:lineRule="auto"/>
        <w:rPr>
          <w:rFonts w:cstheme="minorHAnsi"/>
        </w:rPr>
      </w:pPr>
      <w:r>
        <w:rPr>
          <w:rFonts w:cstheme="minorHAnsi"/>
        </w:rPr>
        <w:t>An obsessive or angry desire for change or ‘something to be done’.</w:t>
      </w:r>
    </w:p>
    <w:p w14:paraId="393F0CBA" w14:textId="77777777" w:rsidR="00F95E98" w:rsidRDefault="00F95E98" w:rsidP="00F95E98">
      <w:pPr>
        <w:pStyle w:val="ListParagraph"/>
        <w:numPr>
          <w:ilvl w:val="0"/>
          <w:numId w:val="5"/>
        </w:numPr>
        <w:spacing w:line="360" w:lineRule="auto"/>
        <w:rPr>
          <w:rFonts w:cstheme="minorHAnsi"/>
        </w:rPr>
      </w:pPr>
      <w:r>
        <w:rPr>
          <w:rFonts w:cstheme="minorHAnsi"/>
        </w:rPr>
        <w:t>Mental health issues</w:t>
      </w:r>
    </w:p>
    <w:p w14:paraId="42D80586" w14:textId="77777777" w:rsidR="00F95E98" w:rsidRDefault="00F95E98" w:rsidP="00F95E98">
      <w:pPr>
        <w:pStyle w:val="ListParagraph"/>
        <w:numPr>
          <w:ilvl w:val="0"/>
          <w:numId w:val="5"/>
        </w:numPr>
        <w:spacing w:line="360" w:lineRule="auto"/>
        <w:rPr>
          <w:rFonts w:cstheme="minorHAnsi"/>
        </w:rPr>
      </w:pPr>
      <w:r>
        <w:rPr>
          <w:rFonts w:cstheme="minorHAnsi"/>
        </w:rPr>
        <w:t>The need for identity, meaning and belonging.</w:t>
      </w:r>
    </w:p>
    <w:p w14:paraId="7458CA3B" w14:textId="77777777" w:rsidR="00F95E98" w:rsidRPr="009E6767" w:rsidRDefault="00F95E98" w:rsidP="00F95E98">
      <w:pPr>
        <w:spacing w:line="360" w:lineRule="auto"/>
        <w:ind w:left="720"/>
        <w:rPr>
          <w:rFonts w:cstheme="minorHAnsi"/>
        </w:rPr>
      </w:pPr>
      <w:r>
        <w:rPr>
          <w:rFonts w:cstheme="minorHAnsi"/>
        </w:rPr>
        <w:lastRenderedPageBreak/>
        <w:t>Once these signs have been noticed, they advise to either share their concerns via the National Police Prevent advice line at ‘0800 011 3764’ or to directly go forward and contact the police by phoning 999 (ACT Early 2021b).</w:t>
      </w:r>
    </w:p>
    <w:p w14:paraId="0D533080" w14:textId="4DCE4D07" w:rsidR="00F95E98" w:rsidRDefault="00F95E98" w:rsidP="00F95E98">
      <w:pPr>
        <w:spacing w:line="360" w:lineRule="auto"/>
        <w:rPr>
          <w:rFonts w:cstheme="minorHAnsi"/>
        </w:rPr>
      </w:pPr>
      <w:r>
        <w:rPr>
          <w:rFonts w:cstheme="minorHAnsi"/>
        </w:rPr>
        <w:tab/>
        <w:t>The government and police forces across the United Kingdom have put forward different services for members of the public to report signs of extremism and terrorism. If members of the public come across any worrying material online, then they can do this through the government’s ‘report terrorism’ webpage (GOV</w:t>
      </w:r>
      <w:r w:rsidR="00010852">
        <w:rPr>
          <w:rFonts w:cstheme="minorHAnsi"/>
        </w:rPr>
        <w:t>.UK</w:t>
      </w:r>
      <w:r>
        <w:rPr>
          <w:rFonts w:cstheme="minorHAnsi"/>
        </w:rPr>
        <w:t xml:space="preserve"> 2021). This service helps those working within counter-extremism in removing dangerous extremist and terrorist material online. The public also has access to webpages belonging to their local police forces which also contain different methods for reporting dangerous online material, as an example the Metropolitan Police have published an online reporting service which allows you to either report possible terrorist activity or online material which promotes extremism or terrorism (Met Police 2021).</w:t>
      </w:r>
    </w:p>
    <w:p w14:paraId="4B7843BD" w14:textId="77777777" w:rsidR="00F95E98" w:rsidRDefault="00F95E98" w:rsidP="00F95E98">
      <w:pPr>
        <w:spacing w:line="360" w:lineRule="auto"/>
        <w:rPr>
          <w:rFonts w:cstheme="minorHAnsi"/>
        </w:rPr>
      </w:pPr>
      <w:r>
        <w:rPr>
          <w:rFonts w:cstheme="minorHAnsi"/>
        </w:rPr>
        <w:tab/>
        <w:t xml:space="preserve">Through the research conducted through this chapter and the literature review, this dissertation has provided the reader with ways of identifying signs of extremism and terrorism. By analysing documents published by governmental bodies like the Youth Justice Board and services like ACT Early, this study has provided critical signs in identifying a person who may be under the influence of extremism. Alongside educating the reader in identifying signs of extremism, the study has also provided different resources where they can report these worrying signs to. By being able to correctly identify signs of extremism and having the knowledge where to report this to, it will help security services across the United Kingdom effectively combat extremism and prevent future acts of domestic terrorism taking place. </w:t>
      </w:r>
    </w:p>
    <w:p w14:paraId="06A7097F" w14:textId="3029FD35" w:rsidR="00F95E98" w:rsidRDefault="00F95E98" w:rsidP="00F95E98">
      <w:pPr>
        <w:spacing w:line="360" w:lineRule="auto"/>
        <w:rPr>
          <w:rFonts w:cstheme="minorHAnsi"/>
        </w:rPr>
      </w:pPr>
    </w:p>
    <w:p w14:paraId="55E39FC9" w14:textId="1875D171" w:rsidR="000968F6" w:rsidRDefault="000968F6" w:rsidP="00F95E98">
      <w:pPr>
        <w:spacing w:line="360" w:lineRule="auto"/>
        <w:rPr>
          <w:rFonts w:cstheme="minorHAnsi"/>
        </w:rPr>
      </w:pPr>
    </w:p>
    <w:p w14:paraId="7AF09358" w14:textId="757D5B85" w:rsidR="000968F6" w:rsidRDefault="000968F6" w:rsidP="00F95E98">
      <w:pPr>
        <w:spacing w:line="360" w:lineRule="auto"/>
        <w:rPr>
          <w:rFonts w:cstheme="minorHAnsi"/>
        </w:rPr>
      </w:pPr>
    </w:p>
    <w:p w14:paraId="652CFE7E" w14:textId="519D29D5" w:rsidR="000968F6" w:rsidRDefault="000968F6" w:rsidP="00F95E98">
      <w:pPr>
        <w:spacing w:line="360" w:lineRule="auto"/>
        <w:rPr>
          <w:rFonts w:cstheme="minorHAnsi"/>
        </w:rPr>
      </w:pPr>
    </w:p>
    <w:p w14:paraId="155ABB14" w14:textId="6828CC50" w:rsidR="000968F6" w:rsidRDefault="000968F6" w:rsidP="00F95E98">
      <w:pPr>
        <w:spacing w:line="360" w:lineRule="auto"/>
        <w:rPr>
          <w:rFonts w:cstheme="minorHAnsi"/>
        </w:rPr>
      </w:pPr>
    </w:p>
    <w:p w14:paraId="00331872" w14:textId="21AE7616" w:rsidR="000968F6" w:rsidRDefault="000968F6" w:rsidP="00F95E98">
      <w:pPr>
        <w:spacing w:line="360" w:lineRule="auto"/>
        <w:rPr>
          <w:rFonts w:cstheme="minorHAnsi"/>
        </w:rPr>
      </w:pPr>
    </w:p>
    <w:p w14:paraId="3CF4F153" w14:textId="67E254AD" w:rsidR="000968F6" w:rsidRDefault="000968F6" w:rsidP="00F95E98">
      <w:pPr>
        <w:spacing w:line="360" w:lineRule="auto"/>
        <w:rPr>
          <w:rFonts w:cstheme="minorHAnsi"/>
        </w:rPr>
      </w:pPr>
    </w:p>
    <w:p w14:paraId="70D75673" w14:textId="77777777" w:rsidR="000968F6" w:rsidRDefault="000968F6" w:rsidP="00F95E98">
      <w:pPr>
        <w:spacing w:line="360" w:lineRule="auto"/>
        <w:rPr>
          <w:rFonts w:cstheme="minorHAnsi"/>
        </w:rPr>
      </w:pPr>
    </w:p>
    <w:p w14:paraId="51240914" w14:textId="5D4B1D03" w:rsidR="00F95E98" w:rsidRDefault="00F95E98" w:rsidP="000E6D98">
      <w:pPr>
        <w:pStyle w:val="Heading1"/>
        <w:jc w:val="center"/>
      </w:pPr>
      <w:bookmarkStart w:id="40" w:name="_Toc89379293"/>
      <w:r>
        <w:lastRenderedPageBreak/>
        <w:t>Chapter 5 – Conclusion</w:t>
      </w:r>
      <w:bookmarkEnd w:id="40"/>
    </w:p>
    <w:p w14:paraId="6E7D2A17" w14:textId="77777777" w:rsidR="00F95E98" w:rsidRDefault="00F95E98" w:rsidP="00F95E98">
      <w:pPr>
        <w:spacing w:line="360" w:lineRule="auto"/>
        <w:rPr>
          <w:rFonts w:asciiTheme="majorHAnsi" w:hAnsiTheme="majorHAnsi" w:cstheme="majorHAnsi"/>
          <w:b/>
          <w:bCs/>
          <w:sz w:val="32"/>
          <w:szCs w:val="32"/>
          <w:u w:val="single"/>
        </w:rPr>
      </w:pPr>
    </w:p>
    <w:p w14:paraId="52C4AECA" w14:textId="77777777" w:rsidR="00F95E98" w:rsidRPr="0031032F" w:rsidRDefault="00F95E98" w:rsidP="000E6D98">
      <w:pPr>
        <w:pStyle w:val="Heading2"/>
      </w:pPr>
      <w:bookmarkStart w:id="41" w:name="_Toc89379294"/>
      <w:r w:rsidRPr="0031032F">
        <w:t>5.1 Conclusion</w:t>
      </w:r>
      <w:bookmarkEnd w:id="41"/>
    </w:p>
    <w:p w14:paraId="5E724DBA" w14:textId="77777777" w:rsidR="00F95E98" w:rsidRDefault="00F95E98" w:rsidP="00F95E98">
      <w:pPr>
        <w:spacing w:line="360" w:lineRule="auto"/>
        <w:rPr>
          <w:rFonts w:cstheme="minorHAnsi"/>
        </w:rPr>
      </w:pPr>
      <w:r>
        <w:rPr>
          <w:rFonts w:cstheme="minorHAnsi"/>
          <w:sz w:val="24"/>
          <w:szCs w:val="24"/>
        </w:rPr>
        <w:tab/>
      </w:r>
      <w:r>
        <w:rPr>
          <w:rFonts w:cstheme="minorHAnsi"/>
        </w:rPr>
        <w:t>The primary focus of this dissertation was to provide the reader with an understanding between the relationship between religious extremism and terrorism. The literature review collected information and data from many different resources including academic sources and documents which were released from the UK government over the past 20 years. After collecting the research within the literature review, it was used to try and effectively complete the objectives which were set out within the introductory chapter of the dissertation.</w:t>
      </w:r>
    </w:p>
    <w:p w14:paraId="621CCA4F" w14:textId="3D85CE6A" w:rsidR="00F95E98" w:rsidRDefault="00F95E98" w:rsidP="00F95E98">
      <w:pPr>
        <w:spacing w:line="360" w:lineRule="auto"/>
        <w:rPr>
          <w:rFonts w:cstheme="minorHAnsi"/>
        </w:rPr>
      </w:pPr>
      <w:r>
        <w:rPr>
          <w:rFonts w:cstheme="minorHAnsi"/>
        </w:rPr>
        <w:tab/>
        <w:t>The first objective which was set out was to provide the reader with the definitions and differences between both extremism and terrorism. As the research showed, this has been a significant issue for both governmental bodies and academics for the past century due to the lack of agreements on universal definitions. Although the definitions which are used by the UK government have been scrutinised over the years by those within the public, they do provide a definition which provides the reader with a basic understanding of these concepts.</w:t>
      </w:r>
      <w:r w:rsidR="008F7DA7">
        <w:rPr>
          <w:rFonts w:cstheme="minorHAnsi"/>
        </w:rPr>
        <w:t xml:space="preserve"> </w:t>
      </w:r>
      <w:r>
        <w:rPr>
          <w:rFonts w:cstheme="minorHAnsi"/>
        </w:rPr>
        <w:t xml:space="preserve">However, one of the issues which can be raised regarding these definitions is that they may be confused with one another due to their slight similarity in wording. This problem could be removed if those within the government worked alongside both academics and those within counter-extremism in producing a more clear and concise set of definitions within the future. </w:t>
      </w:r>
    </w:p>
    <w:p w14:paraId="058A2E91" w14:textId="77777777" w:rsidR="00F95E98" w:rsidRDefault="00F95E98" w:rsidP="00F95E98">
      <w:pPr>
        <w:spacing w:line="360" w:lineRule="auto"/>
        <w:rPr>
          <w:rFonts w:cstheme="minorHAnsi"/>
        </w:rPr>
      </w:pPr>
      <w:r>
        <w:rPr>
          <w:rFonts w:cstheme="minorHAnsi"/>
        </w:rPr>
        <w:tab/>
        <w:t xml:space="preserve">Providing the reader with an understanding of the different acts of terror which have taken place within England and Wales was the second objective with was set out at the beginning of this dissertation. To do this, within the literature review detailed information about these attacks were collected with a focus on analysing the individuals which were involved in these attacks. These attacks ranged from the infamous attack 7/7 bombings in 2005 which pushed Tony Blair’s Labour government in 2006 in releasing the Counter Terrorism Act 2006, to more smaller scale attacks by Islamic extremists like Khairi </w:t>
      </w:r>
      <w:proofErr w:type="spellStart"/>
      <w:r>
        <w:rPr>
          <w:rFonts w:cstheme="minorHAnsi"/>
        </w:rPr>
        <w:t>Saadallah</w:t>
      </w:r>
      <w:proofErr w:type="spellEnd"/>
      <w:r>
        <w:rPr>
          <w:rFonts w:cstheme="minorHAnsi"/>
        </w:rPr>
        <w:t>. By looking into these events, it provides an understanding of what security services within the UK have had to combat and what they must continue dealing with as we continue within the 21</w:t>
      </w:r>
      <w:r w:rsidRPr="00AA584A">
        <w:rPr>
          <w:rFonts w:cstheme="minorHAnsi"/>
          <w:vertAlign w:val="superscript"/>
        </w:rPr>
        <w:t>st</w:t>
      </w:r>
      <w:r>
        <w:rPr>
          <w:rFonts w:cstheme="minorHAnsi"/>
        </w:rPr>
        <w:t xml:space="preserve"> century. </w:t>
      </w:r>
    </w:p>
    <w:p w14:paraId="21291970" w14:textId="77777777" w:rsidR="00F95E98" w:rsidRDefault="00F95E98" w:rsidP="00F95E98">
      <w:pPr>
        <w:spacing w:line="360" w:lineRule="auto"/>
        <w:rPr>
          <w:rFonts w:cstheme="minorHAnsi"/>
        </w:rPr>
      </w:pPr>
      <w:r>
        <w:rPr>
          <w:rFonts w:cstheme="minorHAnsi"/>
        </w:rPr>
        <w:tab/>
        <w:t xml:space="preserve">The third and one of the most significant objectives which was set out was to help the reader understand how religious extremism can cause an individual into becoming a terrorist. Without this objective, it would not provide the necessary foundation to understanding the relationship between religious extremism and domestic terrorism within England and Wales. To </w:t>
      </w:r>
      <w:r>
        <w:rPr>
          <w:rFonts w:cstheme="minorHAnsi"/>
        </w:rPr>
        <w:lastRenderedPageBreak/>
        <w:t xml:space="preserve">complete this objective, within chapter four we discussed how the literature review collected the available information about the backgrounds of these terrorist attacks. We found that individuals like </w:t>
      </w:r>
      <w:proofErr w:type="spellStart"/>
      <w:r>
        <w:rPr>
          <w:rFonts w:cstheme="minorHAnsi"/>
        </w:rPr>
        <w:t>Roshonara</w:t>
      </w:r>
      <w:proofErr w:type="spellEnd"/>
      <w:r>
        <w:rPr>
          <w:rFonts w:cstheme="minorHAnsi"/>
        </w:rPr>
        <w:t xml:space="preserve"> Choudhry which were not previously invested within Islam had in fact become radicalised through dangerous online sources. Once they had become influenced by extremist literature and online lectures, they adopted the ideology that that to be good member of their religious community, they would have to take up violent actions against British society. This research showed that this extremist ideology prevalent online can be used to radicalise those who may not have previously had any connections to these extremist organisations which encourage acts of terror in our society. </w:t>
      </w:r>
    </w:p>
    <w:p w14:paraId="61969421" w14:textId="48D93AA9" w:rsidR="00F95E98" w:rsidRDefault="00F95E98" w:rsidP="00F95E98">
      <w:pPr>
        <w:spacing w:line="360" w:lineRule="auto"/>
        <w:rPr>
          <w:rFonts w:cstheme="minorHAnsi"/>
        </w:rPr>
      </w:pPr>
      <w:r>
        <w:rPr>
          <w:rFonts w:cstheme="minorHAnsi"/>
        </w:rPr>
        <w:tab/>
        <w:t xml:space="preserve">The final objective which was set out was to educate the reader on being able to identify signs of religious extremism within our society and how to report it. This is critical as this knowledge would provide those within the public to have the ability to identify signs of those under the influence of extremism and which services are available to them to prevent future incidents of terrorism in our society. Within chapter four, services like ACT Early were mentioned as they provided critical information on how to both identify signs of extremism within our society. Alongside identifying signs of extremism, this service provided a means of reporting extremism within our society using their website and a helpline in which members of the public can contact their officers which work alongside the police.  </w:t>
      </w:r>
    </w:p>
    <w:p w14:paraId="5DA3B1BB" w14:textId="34573359" w:rsidR="00E4726F" w:rsidRDefault="006E3EC7" w:rsidP="00F95E98">
      <w:pPr>
        <w:spacing w:line="360" w:lineRule="auto"/>
        <w:rPr>
          <w:rFonts w:cstheme="minorHAnsi"/>
        </w:rPr>
      </w:pPr>
      <w:r>
        <w:rPr>
          <w:rFonts w:cstheme="minorHAnsi"/>
        </w:rPr>
        <w:tab/>
        <w:t>This relationship between religious extremism and domestic terrorism Is a complex one.</w:t>
      </w:r>
      <w:r w:rsidR="00F97491">
        <w:rPr>
          <w:rFonts w:cstheme="minorHAnsi"/>
        </w:rPr>
        <w:t xml:space="preserve"> The four objectives of this study were set out to help the reader</w:t>
      </w:r>
      <w:r w:rsidR="00824BEE">
        <w:rPr>
          <w:rFonts w:cstheme="minorHAnsi"/>
        </w:rPr>
        <w:t xml:space="preserve"> have fundamental understanding of these two concepts in order to help them understand the relationship between the two. From this study</w:t>
      </w:r>
      <w:r>
        <w:rPr>
          <w:rFonts w:cstheme="minorHAnsi"/>
        </w:rPr>
        <w:t xml:space="preserve"> </w:t>
      </w:r>
      <w:r w:rsidR="00177051">
        <w:rPr>
          <w:rFonts w:cstheme="minorHAnsi"/>
        </w:rPr>
        <w:t>i</w:t>
      </w:r>
      <w:r w:rsidR="00E304B7">
        <w:rPr>
          <w:rFonts w:cstheme="minorHAnsi"/>
        </w:rPr>
        <w:t xml:space="preserve">t is clear that not </w:t>
      </w:r>
      <w:r>
        <w:rPr>
          <w:rFonts w:cstheme="minorHAnsi"/>
        </w:rPr>
        <w:t>all forms of extremism</w:t>
      </w:r>
      <w:r w:rsidR="00177051">
        <w:rPr>
          <w:rFonts w:cstheme="minorHAnsi"/>
        </w:rPr>
        <w:t xml:space="preserve"> (especially religious extremism)</w:t>
      </w:r>
      <w:r>
        <w:rPr>
          <w:rFonts w:cstheme="minorHAnsi"/>
        </w:rPr>
        <w:t xml:space="preserve"> </w:t>
      </w:r>
      <w:r w:rsidR="00177051">
        <w:rPr>
          <w:rFonts w:cstheme="minorHAnsi"/>
        </w:rPr>
        <w:t>leads to</w:t>
      </w:r>
      <w:r w:rsidR="00E4726F">
        <w:rPr>
          <w:rFonts w:cstheme="minorHAnsi"/>
        </w:rPr>
        <w:t xml:space="preserve"> terrorism</w:t>
      </w:r>
      <w:r w:rsidR="00177051">
        <w:rPr>
          <w:rFonts w:cstheme="minorHAnsi"/>
        </w:rPr>
        <w:t>,</w:t>
      </w:r>
      <w:r w:rsidR="00E4726F">
        <w:rPr>
          <w:rFonts w:cstheme="minorHAnsi"/>
        </w:rPr>
        <w:t xml:space="preserve"> thi</w:t>
      </w:r>
      <w:r w:rsidR="00CD1685">
        <w:rPr>
          <w:rFonts w:cstheme="minorHAnsi"/>
        </w:rPr>
        <w:t>s can be seen from the Quaker religion in which their belief of pacifism could be classified as extremist. However, from the terrorist attacks which were looked at within the literature review, it is clear to see that there is a link between religious extremi</w:t>
      </w:r>
      <w:r w:rsidR="00F97491">
        <w:rPr>
          <w:rFonts w:cstheme="minorHAnsi"/>
        </w:rPr>
        <w:t xml:space="preserve">sm </w:t>
      </w:r>
      <w:r w:rsidR="00E304B7">
        <w:rPr>
          <w:rFonts w:cstheme="minorHAnsi"/>
        </w:rPr>
        <w:t>and</w:t>
      </w:r>
      <w:r w:rsidR="00CD1685">
        <w:rPr>
          <w:rFonts w:cstheme="minorHAnsi"/>
        </w:rPr>
        <w:t xml:space="preserve"> </w:t>
      </w:r>
      <w:r w:rsidR="00E304B7">
        <w:rPr>
          <w:rFonts w:cstheme="minorHAnsi"/>
        </w:rPr>
        <w:t>domestic terrorism which has taken place</w:t>
      </w:r>
      <w:r w:rsidR="00CD1685">
        <w:rPr>
          <w:rFonts w:cstheme="minorHAnsi"/>
        </w:rPr>
        <w:t xml:space="preserve"> within England and Wales</w:t>
      </w:r>
      <w:r w:rsidR="00E304B7">
        <w:rPr>
          <w:rFonts w:cstheme="minorHAnsi"/>
        </w:rPr>
        <w:t xml:space="preserve"> over the past two decades. </w:t>
      </w:r>
    </w:p>
    <w:p w14:paraId="7B755563" w14:textId="77777777" w:rsidR="00E4726F" w:rsidRDefault="00E4726F" w:rsidP="00F95E98">
      <w:pPr>
        <w:spacing w:line="360" w:lineRule="auto"/>
        <w:rPr>
          <w:rFonts w:cstheme="minorHAnsi"/>
        </w:rPr>
      </w:pPr>
    </w:p>
    <w:p w14:paraId="52468A6F" w14:textId="540C4089" w:rsidR="006E3EC7" w:rsidRDefault="006E3EC7" w:rsidP="00F95E98">
      <w:pPr>
        <w:spacing w:line="360" w:lineRule="auto"/>
        <w:rPr>
          <w:rFonts w:cstheme="minorHAnsi"/>
        </w:rPr>
      </w:pPr>
    </w:p>
    <w:p w14:paraId="0B70C783" w14:textId="00A2A53D" w:rsidR="00E4726F" w:rsidRDefault="00E4726F" w:rsidP="00F95E98">
      <w:pPr>
        <w:spacing w:line="360" w:lineRule="auto"/>
        <w:rPr>
          <w:rFonts w:cstheme="minorHAnsi"/>
        </w:rPr>
      </w:pPr>
    </w:p>
    <w:p w14:paraId="7AA9D4EC" w14:textId="01348C20" w:rsidR="00E4726F" w:rsidRDefault="00E4726F" w:rsidP="00F95E98">
      <w:pPr>
        <w:spacing w:line="360" w:lineRule="auto"/>
        <w:rPr>
          <w:rFonts w:cstheme="minorHAnsi"/>
        </w:rPr>
      </w:pPr>
    </w:p>
    <w:p w14:paraId="210AFFC5" w14:textId="77777777" w:rsidR="00E4726F" w:rsidRDefault="00E4726F" w:rsidP="00F95E98">
      <w:pPr>
        <w:spacing w:line="360" w:lineRule="auto"/>
        <w:rPr>
          <w:rFonts w:cstheme="minorHAnsi"/>
        </w:rPr>
      </w:pPr>
    </w:p>
    <w:p w14:paraId="68BD9B5D" w14:textId="77777777" w:rsidR="00F95E98" w:rsidRPr="0031032F" w:rsidRDefault="00F95E98" w:rsidP="000E6D98">
      <w:pPr>
        <w:pStyle w:val="Heading2"/>
      </w:pPr>
      <w:bookmarkStart w:id="42" w:name="_Toc89379295"/>
      <w:r w:rsidRPr="0031032F">
        <w:lastRenderedPageBreak/>
        <w:t>5.2 Recommendations</w:t>
      </w:r>
      <w:bookmarkEnd w:id="42"/>
    </w:p>
    <w:p w14:paraId="4CFE35C5" w14:textId="77777777" w:rsidR="00F95E98" w:rsidRDefault="00F95E98" w:rsidP="00F95E98">
      <w:pPr>
        <w:spacing w:line="360" w:lineRule="auto"/>
        <w:rPr>
          <w:rFonts w:cstheme="minorHAnsi"/>
        </w:rPr>
      </w:pPr>
      <w:r>
        <w:rPr>
          <w:rFonts w:cstheme="minorHAnsi"/>
        </w:rPr>
        <w:tab/>
        <w:t>The aim of this study was to analyse the relationship between religious extremism and domestic terrorism within England and Wales in the 21</w:t>
      </w:r>
      <w:r w:rsidRPr="00332000">
        <w:rPr>
          <w:rFonts w:cstheme="minorHAnsi"/>
          <w:vertAlign w:val="superscript"/>
        </w:rPr>
        <w:t>st</w:t>
      </w:r>
      <w:r>
        <w:rPr>
          <w:rFonts w:cstheme="minorHAnsi"/>
        </w:rPr>
        <w:t xml:space="preserve"> century. Although this relationship has been analysed using secondary research which was collected within the literature review in the second chapter of this dissertation. If this research was to be continued in a further study, then there are recommendations which must be taken on board prior to doing so. </w:t>
      </w:r>
    </w:p>
    <w:p w14:paraId="4F61B17D" w14:textId="77777777" w:rsidR="00F95E98" w:rsidRDefault="00F95E98" w:rsidP="00F95E98">
      <w:pPr>
        <w:spacing w:line="360" w:lineRule="auto"/>
        <w:rPr>
          <w:rFonts w:cstheme="minorHAnsi"/>
        </w:rPr>
      </w:pPr>
      <w:r>
        <w:rPr>
          <w:rFonts w:cstheme="minorHAnsi"/>
        </w:rPr>
        <w:tab/>
        <w:t xml:space="preserve">The recommendation which should be implemented first in a further study, would be the usage of in-depth interviews. Previously mentioned within the methodology chapter of this dissertation, the opportunity of interviewing a person who is an expert within the field of counter-extremism or counterterrorism would have a great addition to the research of this study. Without the restrictions put in place from the coronavirus pandemic, the opportunity to have undertaken an in-person interview with an expert within this field would have been possible, however due to current circumstances this could not occur for this study. </w:t>
      </w:r>
    </w:p>
    <w:p w14:paraId="71E2E9F7" w14:textId="77777777" w:rsidR="00F95E98" w:rsidRDefault="00F95E98" w:rsidP="00F95E98">
      <w:pPr>
        <w:spacing w:line="360" w:lineRule="auto"/>
        <w:rPr>
          <w:rFonts w:cstheme="minorHAnsi"/>
        </w:rPr>
      </w:pPr>
      <w:r>
        <w:rPr>
          <w:rFonts w:cstheme="minorHAnsi"/>
        </w:rPr>
        <w:tab/>
        <w:t>The final recommendation which should be taken on board when continuing this study in the future, is to not allow information and data to come solely from digital sources. Due to the coronavirus pandemic, when conducting this study there were limitations in place which provided restricted access to physical copies of literature which would have been imperative for this study. If this study was to be undertaken during a time where these restrictions were not in place, then more academic literature could have been collected and implemented within the literature review. Although the universities online library catalogue did provide numerous academic sources which were helpful for this study, in future it cannot be solely used as the primary method of collecting research. By taking these recommendations mentioned above on board, then further study into this subject would be more in-depth which could provide further aid to those who work within the field of counter-extremism and terrorism.</w:t>
      </w:r>
    </w:p>
    <w:p w14:paraId="530762FF" w14:textId="0C86EFDE" w:rsidR="00F95E98" w:rsidRDefault="00F95E98" w:rsidP="00F95E98">
      <w:pPr>
        <w:spacing w:line="360" w:lineRule="auto"/>
        <w:jc w:val="center"/>
        <w:rPr>
          <w:rFonts w:asciiTheme="majorHAnsi" w:hAnsiTheme="majorHAnsi" w:cstheme="majorHAnsi"/>
          <w:b/>
          <w:bCs/>
          <w:sz w:val="28"/>
          <w:szCs w:val="28"/>
          <w:u w:val="single"/>
        </w:rPr>
      </w:pPr>
    </w:p>
    <w:p w14:paraId="1DA1D9A7" w14:textId="65278B18" w:rsidR="00F95E98" w:rsidRDefault="00F95E98" w:rsidP="00E00A4D">
      <w:pPr>
        <w:spacing w:line="360" w:lineRule="auto"/>
        <w:rPr>
          <w:rFonts w:asciiTheme="majorHAnsi" w:hAnsiTheme="majorHAnsi" w:cstheme="majorHAnsi"/>
          <w:b/>
          <w:bCs/>
          <w:sz w:val="28"/>
          <w:szCs w:val="28"/>
          <w:u w:val="single"/>
        </w:rPr>
      </w:pPr>
    </w:p>
    <w:p w14:paraId="39101719" w14:textId="3A650B8B" w:rsidR="00F95E98" w:rsidRDefault="00F95E98" w:rsidP="00F95E98">
      <w:pPr>
        <w:spacing w:line="360" w:lineRule="auto"/>
        <w:jc w:val="center"/>
        <w:rPr>
          <w:rFonts w:asciiTheme="majorHAnsi" w:hAnsiTheme="majorHAnsi" w:cstheme="majorHAnsi"/>
          <w:b/>
          <w:bCs/>
          <w:sz w:val="28"/>
          <w:szCs w:val="28"/>
          <w:u w:val="single"/>
        </w:rPr>
      </w:pPr>
    </w:p>
    <w:p w14:paraId="5178B4D4" w14:textId="1EBE00FC" w:rsidR="00D73F57" w:rsidRDefault="00D73F57" w:rsidP="00F95E98">
      <w:pPr>
        <w:spacing w:line="360" w:lineRule="auto"/>
        <w:jc w:val="center"/>
        <w:rPr>
          <w:rFonts w:asciiTheme="majorHAnsi" w:hAnsiTheme="majorHAnsi" w:cstheme="majorHAnsi"/>
          <w:b/>
          <w:bCs/>
          <w:sz w:val="28"/>
          <w:szCs w:val="28"/>
          <w:u w:val="single"/>
        </w:rPr>
      </w:pPr>
    </w:p>
    <w:p w14:paraId="7A388076" w14:textId="77777777" w:rsidR="00D73F57" w:rsidRDefault="00D73F57" w:rsidP="00F95E98">
      <w:pPr>
        <w:spacing w:line="360" w:lineRule="auto"/>
        <w:jc w:val="center"/>
        <w:rPr>
          <w:rFonts w:asciiTheme="majorHAnsi" w:hAnsiTheme="majorHAnsi" w:cstheme="majorHAnsi"/>
          <w:b/>
          <w:bCs/>
          <w:sz w:val="28"/>
          <w:szCs w:val="28"/>
          <w:u w:val="single"/>
        </w:rPr>
      </w:pPr>
    </w:p>
    <w:p w14:paraId="7AAE894F" w14:textId="35BC97B9" w:rsidR="00F95E98" w:rsidRPr="000E6D98" w:rsidRDefault="00F95E98" w:rsidP="000E6D98">
      <w:pPr>
        <w:pStyle w:val="Heading1"/>
        <w:jc w:val="center"/>
        <w:rPr>
          <w:sz w:val="36"/>
          <w:szCs w:val="36"/>
        </w:rPr>
      </w:pPr>
      <w:bookmarkStart w:id="43" w:name="_Toc89379296"/>
      <w:r w:rsidRPr="000E6D98">
        <w:rPr>
          <w:sz w:val="36"/>
          <w:szCs w:val="36"/>
        </w:rPr>
        <w:lastRenderedPageBreak/>
        <w:t>Bibliography</w:t>
      </w:r>
      <w:bookmarkEnd w:id="43"/>
    </w:p>
    <w:p w14:paraId="1F1565CE" w14:textId="12EF6243" w:rsidR="000E6D98" w:rsidRDefault="000E6D98" w:rsidP="000E6D98"/>
    <w:p w14:paraId="04995054" w14:textId="77777777" w:rsidR="000E6D98" w:rsidRPr="000E6D98" w:rsidRDefault="000E6D98" w:rsidP="000E6D98"/>
    <w:p w14:paraId="7D5FF705" w14:textId="1FAE86E2"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Ackerman, G. &amp; </w:t>
      </w:r>
      <w:proofErr w:type="spellStart"/>
      <w:r w:rsidRPr="00B71B2F">
        <w:rPr>
          <w:rFonts w:eastAsia="Calibri" w:cstheme="minorHAnsi"/>
        </w:rPr>
        <w:t>Kouloganes</w:t>
      </w:r>
      <w:proofErr w:type="spellEnd"/>
      <w:r w:rsidRPr="00B71B2F">
        <w:rPr>
          <w:rFonts w:eastAsia="Calibri" w:cstheme="minorHAnsi"/>
        </w:rPr>
        <w:t xml:space="preserve">, A., (2019). </w:t>
      </w:r>
      <w:r w:rsidRPr="00B71B2F">
        <w:rPr>
          <w:rFonts w:eastAsia="Calibri" w:cstheme="minorHAnsi"/>
          <w:i/>
          <w:iCs/>
        </w:rPr>
        <w:t>Single-issue terrorism</w:t>
      </w:r>
      <w:r w:rsidRPr="00B71B2F">
        <w:rPr>
          <w:rFonts w:eastAsia="Calibri" w:cstheme="minorHAnsi"/>
        </w:rPr>
        <w:t xml:space="preserve">. The Oxford handbook of terrorism, </w:t>
      </w:r>
      <w:r w:rsidR="009D309D">
        <w:rPr>
          <w:rFonts w:eastAsia="Calibri" w:cstheme="minorHAnsi"/>
        </w:rPr>
        <w:t>p</w:t>
      </w:r>
      <w:r w:rsidRPr="00B71B2F">
        <w:rPr>
          <w:rFonts w:eastAsia="Calibri" w:cstheme="minorHAnsi"/>
        </w:rPr>
        <w:t>.316</w:t>
      </w:r>
      <w:r w:rsidR="009D309D">
        <w:rPr>
          <w:rFonts w:eastAsia="Calibri" w:cstheme="minorHAnsi"/>
        </w:rPr>
        <w:t>.</w:t>
      </w:r>
    </w:p>
    <w:p w14:paraId="659488CE" w14:textId="7295D48B" w:rsidR="00B114A9" w:rsidRPr="004E030F" w:rsidRDefault="00B114A9" w:rsidP="00B114A9">
      <w:pPr>
        <w:ind w:left="360"/>
        <w:rPr>
          <w:rFonts w:cstheme="minorHAnsi"/>
          <w:shd w:val="clear" w:color="auto" w:fill="FFFFFF"/>
        </w:rPr>
      </w:pPr>
      <w:r w:rsidRPr="004E030F">
        <w:rPr>
          <w:rFonts w:cstheme="minorHAnsi"/>
          <w:shd w:val="clear" w:color="auto" w:fill="FFFFFF"/>
        </w:rPr>
        <w:t xml:space="preserve">ACT Early (2021a). </w:t>
      </w:r>
      <w:r w:rsidRPr="004E030F">
        <w:rPr>
          <w:rFonts w:cstheme="minorHAnsi"/>
          <w:i/>
          <w:iCs/>
          <w:shd w:val="clear" w:color="auto" w:fill="FFFFFF"/>
        </w:rPr>
        <w:t xml:space="preserve">What to look for </w:t>
      </w:r>
      <w:r w:rsidRPr="004E030F">
        <w:rPr>
          <w:rFonts w:cstheme="minorHAnsi"/>
          <w:shd w:val="clear" w:color="auto" w:fill="FFFFFF"/>
        </w:rPr>
        <w:t xml:space="preserve">[ONLINE]. Available at: </w:t>
      </w:r>
      <w:hyperlink r:id="rId47" w:history="1">
        <w:r w:rsidRPr="004E030F">
          <w:rPr>
            <w:rStyle w:val="Hyperlink"/>
            <w:rFonts w:cstheme="minorHAnsi"/>
            <w:color w:val="auto"/>
            <w:shd w:val="clear" w:color="auto" w:fill="FFFFFF"/>
          </w:rPr>
          <w:t>https://actearly.uk/spot-the-signs-of-radicalisation/what-to-look-for/</w:t>
        </w:r>
      </w:hyperlink>
      <w:r w:rsidRPr="004E030F">
        <w:rPr>
          <w:rFonts w:cstheme="minorHAnsi"/>
          <w:shd w:val="clear" w:color="auto" w:fill="FFFFFF"/>
        </w:rPr>
        <w:t>. Accessed on the 18</w:t>
      </w:r>
      <w:r w:rsidRPr="004E030F">
        <w:rPr>
          <w:rFonts w:cstheme="minorHAnsi"/>
          <w:shd w:val="clear" w:color="auto" w:fill="FFFFFF"/>
          <w:vertAlign w:val="superscript"/>
        </w:rPr>
        <w:t>th</w:t>
      </w:r>
      <w:r w:rsidRPr="004E030F">
        <w:rPr>
          <w:rFonts w:cstheme="minorHAnsi"/>
          <w:shd w:val="clear" w:color="auto" w:fill="FFFFFF"/>
        </w:rPr>
        <w:t xml:space="preserve"> of October 2021</w:t>
      </w:r>
      <w:r w:rsidR="009D309D" w:rsidRPr="004E030F">
        <w:rPr>
          <w:rFonts w:cstheme="minorHAnsi"/>
          <w:shd w:val="clear" w:color="auto" w:fill="FFFFFF"/>
        </w:rPr>
        <w:t>.</w:t>
      </w:r>
    </w:p>
    <w:p w14:paraId="0E5128C5" w14:textId="77777777" w:rsidR="00B114A9" w:rsidRPr="004E030F" w:rsidRDefault="00B114A9" w:rsidP="00B114A9">
      <w:pPr>
        <w:ind w:left="360"/>
        <w:rPr>
          <w:rFonts w:cstheme="minorHAnsi"/>
          <w:shd w:val="clear" w:color="auto" w:fill="FFFFFF"/>
        </w:rPr>
      </w:pPr>
      <w:r w:rsidRPr="004E030F">
        <w:rPr>
          <w:rFonts w:cstheme="minorHAnsi"/>
          <w:shd w:val="clear" w:color="auto" w:fill="FFFFFF"/>
        </w:rPr>
        <w:t xml:space="preserve">ACT Early (2021b). </w:t>
      </w:r>
      <w:r w:rsidRPr="004E030F">
        <w:rPr>
          <w:rFonts w:cstheme="minorHAnsi"/>
          <w:i/>
          <w:iCs/>
          <w:shd w:val="clear" w:color="auto" w:fill="FFFFFF"/>
        </w:rPr>
        <w:t xml:space="preserve">Contact </w:t>
      </w:r>
      <w:r w:rsidRPr="004E030F">
        <w:rPr>
          <w:rFonts w:cstheme="minorHAnsi"/>
          <w:shd w:val="clear" w:color="auto" w:fill="FFFFFF"/>
        </w:rPr>
        <w:t xml:space="preserve">[ONLINE]. Available at: </w:t>
      </w:r>
      <w:hyperlink r:id="rId48" w:history="1">
        <w:r w:rsidRPr="004E030F">
          <w:rPr>
            <w:rStyle w:val="Hyperlink"/>
            <w:rFonts w:cstheme="minorHAnsi"/>
            <w:color w:val="auto"/>
            <w:shd w:val="clear" w:color="auto" w:fill="FFFFFF"/>
          </w:rPr>
          <w:t>https://actearly.uk/contact/</w:t>
        </w:r>
      </w:hyperlink>
      <w:r w:rsidRPr="004E030F">
        <w:rPr>
          <w:rFonts w:cstheme="minorHAnsi"/>
          <w:shd w:val="clear" w:color="auto" w:fill="FFFFFF"/>
        </w:rPr>
        <w:t>. Accessed on the 18</w:t>
      </w:r>
      <w:r w:rsidRPr="004E030F">
        <w:rPr>
          <w:rFonts w:cstheme="minorHAnsi"/>
          <w:shd w:val="clear" w:color="auto" w:fill="FFFFFF"/>
          <w:vertAlign w:val="superscript"/>
        </w:rPr>
        <w:t>th</w:t>
      </w:r>
      <w:r w:rsidRPr="004E030F">
        <w:rPr>
          <w:rFonts w:cstheme="minorHAnsi"/>
          <w:shd w:val="clear" w:color="auto" w:fill="FFFFFF"/>
        </w:rPr>
        <w:t xml:space="preserve"> of October 2021.</w:t>
      </w:r>
    </w:p>
    <w:p w14:paraId="5A95D08D" w14:textId="05794FB1" w:rsidR="00B114A9" w:rsidRPr="004E030F" w:rsidRDefault="00B114A9" w:rsidP="00B114A9">
      <w:pPr>
        <w:ind w:left="360"/>
        <w:rPr>
          <w:rFonts w:cstheme="minorHAnsi"/>
        </w:rPr>
      </w:pPr>
      <w:proofErr w:type="spellStart"/>
      <w:r w:rsidRPr="004E030F">
        <w:rPr>
          <w:rFonts w:cstheme="minorHAnsi"/>
        </w:rPr>
        <w:t>Adeli</w:t>
      </w:r>
      <w:proofErr w:type="spellEnd"/>
      <w:r w:rsidRPr="004E030F">
        <w:rPr>
          <w:rFonts w:cstheme="minorHAnsi"/>
        </w:rPr>
        <w:t xml:space="preserve">, K., Kelly, J., &amp; </w:t>
      </w:r>
      <w:proofErr w:type="spellStart"/>
      <w:r w:rsidRPr="004E030F">
        <w:rPr>
          <w:rFonts w:cstheme="minorHAnsi"/>
        </w:rPr>
        <w:t>Sadeghieh</w:t>
      </w:r>
      <w:proofErr w:type="spellEnd"/>
      <w:r w:rsidRPr="004E030F">
        <w:rPr>
          <w:rFonts w:cstheme="minorHAnsi"/>
        </w:rPr>
        <w:t xml:space="preserve">, T., (2014). </w:t>
      </w:r>
      <w:r w:rsidRPr="004E030F">
        <w:rPr>
          <w:rFonts w:cstheme="minorHAnsi"/>
          <w:i/>
          <w:iCs/>
        </w:rPr>
        <w:t>Peer review in scientific publications: Benefits, critiques &amp; A Survival Guide.</w:t>
      </w:r>
      <w:r w:rsidRPr="004E030F">
        <w:rPr>
          <w:rFonts w:cstheme="minorHAnsi"/>
        </w:rPr>
        <w:t xml:space="preserve"> The Journal of the International Federation of Clinic of Chemistry and Laboratory Medicine. </w:t>
      </w:r>
      <w:r w:rsidR="009D309D" w:rsidRPr="004E030F">
        <w:rPr>
          <w:rFonts w:cstheme="minorHAnsi"/>
        </w:rPr>
        <w:t>p</w:t>
      </w:r>
      <w:r w:rsidRPr="004E030F">
        <w:rPr>
          <w:rFonts w:cstheme="minorHAnsi"/>
        </w:rPr>
        <w:t>.228</w:t>
      </w:r>
      <w:r w:rsidR="009D309D" w:rsidRPr="004E030F">
        <w:rPr>
          <w:rFonts w:cstheme="minorHAnsi"/>
        </w:rPr>
        <w:t>.</w:t>
      </w:r>
    </w:p>
    <w:p w14:paraId="406E99E6" w14:textId="4D76A388"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All</w:t>
      </w:r>
      <w:r w:rsidR="004E030F">
        <w:rPr>
          <w:rFonts w:eastAsia="Calibri" w:cstheme="minorHAnsi"/>
        </w:rPr>
        <w:t>-</w:t>
      </w:r>
      <w:r w:rsidRPr="00B71B2F">
        <w:rPr>
          <w:rFonts w:eastAsia="Calibri" w:cstheme="minorHAnsi"/>
        </w:rPr>
        <w:t xml:space="preserve">Party Parliamentary Group (2018). </w:t>
      </w:r>
      <w:r w:rsidRPr="00B71B2F">
        <w:rPr>
          <w:rFonts w:eastAsia="Calibri" w:cstheme="minorHAnsi"/>
          <w:i/>
          <w:iCs/>
        </w:rPr>
        <w:t>Islamophobia Defined</w:t>
      </w:r>
      <w:r w:rsidRPr="00B71B2F">
        <w:rPr>
          <w:rFonts w:eastAsia="Calibri" w:cstheme="minorHAnsi"/>
        </w:rPr>
        <w:t xml:space="preserve"> [ONLINE]. Available at: </w:t>
      </w:r>
      <w:hyperlink r:id="rId49" w:history="1">
        <w:r w:rsidRPr="00B71B2F">
          <w:rPr>
            <w:rFonts w:eastAsia="Calibri" w:cstheme="minorHAnsi"/>
            <w:color w:val="0563C1"/>
            <w:u w:val="single"/>
          </w:rPr>
          <w:t>https://static1.squarespace.com/static/599c3d2febbd1a90cffdd8a9/t/5bfd1ea3352f531a6170ceee/1543315109493/Islamophobia+Defined.pdf</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9D309D">
        <w:rPr>
          <w:rFonts w:eastAsia="Calibri" w:cstheme="minorHAnsi"/>
        </w:rPr>
        <w:t>.</w:t>
      </w:r>
    </w:p>
    <w:p w14:paraId="4184EEC7" w14:textId="7413490D" w:rsidR="00B24D5B" w:rsidRPr="00B71B2F" w:rsidRDefault="00B24D5B"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Alonso, R., &amp; </w:t>
      </w:r>
      <w:proofErr w:type="spellStart"/>
      <w:r w:rsidR="005F0D60" w:rsidRPr="00B71B2F">
        <w:rPr>
          <w:rFonts w:eastAsia="Calibri" w:cstheme="minorHAnsi"/>
        </w:rPr>
        <w:t>Reinares</w:t>
      </w:r>
      <w:proofErr w:type="spellEnd"/>
      <w:r w:rsidR="005F0D60" w:rsidRPr="00B71B2F">
        <w:rPr>
          <w:rFonts w:eastAsia="Calibri" w:cstheme="minorHAnsi"/>
        </w:rPr>
        <w:t xml:space="preserve">, F., (2005). </w:t>
      </w:r>
      <w:r w:rsidR="005F0D60" w:rsidRPr="00B71B2F">
        <w:rPr>
          <w:rFonts w:eastAsia="Calibri" w:cstheme="minorHAnsi"/>
          <w:i/>
          <w:iCs/>
        </w:rPr>
        <w:t>Terrorism, Human Rights and Law Enforcement</w:t>
      </w:r>
      <w:r w:rsidR="00907F7F" w:rsidRPr="00B71B2F">
        <w:rPr>
          <w:rFonts w:eastAsia="Calibri" w:cstheme="minorHAnsi"/>
          <w:i/>
          <w:iCs/>
        </w:rPr>
        <w:t xml:space="preserve"> in Spain</w:t>
      </w:r>
      <w:r w:rsidR="00907F7F" w:rsidRPr="00B71B2F">
        <w:rPr>
          <w:rFonts w:eastAsia="Calibri" w:cstheme="minorHAnsi"/>
        </w:rPr>
        <w:t xml:space="preserve">. Terrorism and Political Violence Vol.17. </w:t>
      </w:r>
    </w:p>
    <w:p w14:paraId="6E12DCE0" w14:textId="70F8BAB0" w:rsidR="00B114A9"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Altunbas</w:t>
      </w:r>
      <w:proofErr w:type="spellEnd"/>
      <w:r w:rsidRPr="00B71B2F">
        <w:rPr>
          <w:rFonts w:eastAsia="Calibri" w:cstheme="minorHAnsi"/>
        </w:rPr>
        <w:t xml:space="preserve">, Y., &amp; Thornton, J. (2011). </w:t>
      </w:r>
      <w:r w:rsidRPr="00B71B2F">
        <w:rPr>
          <w:rFonts w:eastAsia="Calibri" w:cstheme="minorHAnsi"/>
          <w:i/>
          <w:iCs/>
        </w:rPr>
        <w:t xml:space="preserve">Are Homegrown Islamic Terrorists Different? Some </w:t>
      </w:r>
      <w:proofErr w:type="gramStart"/>
      <w:r w:rsidRPr="00B71B2F">
        <w:rPr>
          <w:rFonts w:eastAsia="Calibri" w:cstheme="minorHAnsi"/>
          <w:i/>
          <w:iCs/>
        </w:rPr>
        <w:t>UK</w:t>
      </w:r>
      <w:proofErr w:type="gramEnd"/>
      <w:r w:rsidRPr="00B71B2F">
        <w:rPr>
          <w:rFonts w:eastAsia="Calibri" w:cstheme="minorHAnsi"/>
          <w:i/>
          <w:iCs/>
        </w:rPr>
        <w:t xml:space="preserve"> Evidence</w:t>
      </w:r>
      <w:r w:rsidRPr="00B71B2F">
        <w:rPr>
          <w:rFonts w:eastAsia="Calibri" w:cstheme="minorHAnsi"/>
        </w:rPr>
        <w:t>. Southern Economic Journal, 78(2)</w:t>
      </w:r>
      <w:r w:rsidR="00E00A4D">
        <w:rPr>
          <w:rFonts w:eastAsia="Calibri" w:cstheme="minorHAnsi"/>
        </w:rPr>
        <w:t>.</w:t>
      </w:r>
    </w:p>
    <w:p w14:paraId="111EF105" w14:textId="25AD33C3" w:rsidR="00E00A4D" w:rsidRPr="00E00A4D" w:rsidRDefault="00E00A4D" w:rsidP="00B114A9">
      <w:pPr>
        <w:suppressAutoHyphens/>
        <w:autoSpaceDN w:val="0"/>
        <w:spacing w:line="240" w:lineRule="auto"/>
        <w:ind w:left="360"/>
        <w:textAlignment w:val="baseline"/>
        <w:rPr>
          <w:rFonts w:eastAsia="Calibri" w:cstheme="minorHAnsi"/>
        </w:rPr>
      </w:pPr>
      <w:r>
        <w:rPr>
          <w:rFonts w:eastAsia="Calibri" w:cstheme="minorHAnsi"/>
        </w:rPr>
        <w:t xml:space="preserve">Anderson, D., (2019). </w:t>
      </w:r>
      <w:r w:rsidRPr="00E00A4D">
        <w:rPr>
          <w:i/>
          <w:iCs/>
        </w:rPr>
        <w:t>2017 TERRORIST ATTACKS MI5 AND CTP REVIEWS IMPLEMENTATION STOCK-TAKE UNCLASSIFIED SUMMARY OF CONCLUSIONS</w:t>
      </w:r>
      <w:r>
        <w:t xml:space="preserve"> [ONLINE]. Available at:</w:t>
      </w:r>
      <w:r w:rsidRPr="00E00A4D">
        <w:t xml:space="preserve"> </w:t>
      </w:r>
      <w:hyperlink r:id="rId50" w:history="1">
        <w:r w:rsidRPr="00D26A42">
          <w:rPr>
            <w:rStyle w:val="Hyperlink"/>
          </w:rPr>
          <w:t>https://assets.publishing.service.gov.uk/government/uploads/system/uploads/attachment_data/file/807911/2017_terrorist_attacks_reviews_implementation_stock_take.pdf</w:t>
        </w:r>
      </w:hyperlink>
      <w:r>
        <w:t>. Accessed on the 11</w:t>
      </w:r>
      <w:r w:rsidRPr="00E00A4D">
        <w:rPr>
          <w:vertAlign w:val="superscript"/>
        </w:rPr>
        <w:t>th</w:t>
      </w:r>
      <w:r>
        <w:t xml:space="preserve"> of October 2021</w:t>
      </w:r>
      <w:r w:rsidR="009D309D">
        <w:t>.</w:t>
      </w:r>
    </w:p>
    <w:p w14:paraId="64B072C9" w14:textId="00A78D78"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A</w:t>
      </w:r>
      <w:r w:rsidR="00870745" w:rsidRPr="00B71B2F">
        <w:rPr>
          <w:rFonts w:eastAsia="Calibri" w:cstheme="minorHAnsi"/>
        </w:rPr>
        <w:t xml:space="preserve">ssociated </w:t>
      </w:r>
      <w:r w:rsidRPr="00B71B2F">
        <w:rPr>
          <w:rFonts w:eastAsia="Calibri" w:cstheme="minorHAnsi"/>
        </w:rPr>
        <w:t>P</w:t>
      </w:r>
      <w:r w:rsidR="00870745" w:rsidRPr="00B71B2F">
        <w:rPr>
          <w:rFonts w:eastAsia="Calibri" w:cstheme="minorHAnsi"/>
        </w:rPr>
        <w:t>ress</w:t>
      </w:r>
      <w:r w:rsidRPr="00B71B2F">
        <w:rPr>
          <w:rFonts w:eastAsia="Calibri" w:cstheme="minorHAnsi"/>
        </w:rPr>
        <w:t xml:space="preserve"> News (2021). </w:t>
      </w:r>
      <w:r w:rsidRPr="00B71B2F">
        <w:rPr>
          <w:rFonts w:eastAsia="Calibri" w:cstheme="minorHAnsi"/>
          <w:i/>
          <w:iCs/>
        </w:rPr>
        <w:t>Taliban take over Afghanistan: What we know and what’s next</w:t>
      </w:r>
      <w:r w:rsidRPr="00B71B2F">
        <w:rPr>
          <w:rFonts w:eastAsia="Calibri" w:cstheme="minorHAnsi"/>
        </w:rPr>
        <w:t xml:space="preserve"> [ONLINE]. Available at: </w:t>
      </w:r>
      <w:hyperlink r:id="rId51" w:history="1">
        <w:r w:rsidRPr="00B71B2F">
          <w:rPr>
            <w:rFonts w:eastAsia="Calibri" w:cstheme="minorHAnsi"/>
            <w:color w:val="0563C1"/>
            <w:u w:val="single"/>
          </w:rPr>
          <w:t>https://apnews.com/article/taliban-takeover-afghanistan-what-to-know-1a74c9cd866866f196c478aba21b60b6</w:t>
        </w:r>
      </w:hyperlink>
      <w:r w:rsidRPr="00B71B2F">
        <w:rPr>
          <w:rFonts w:eastAsia="Calibri" w:cstheme="minorHAnsi"/>
        </w:rPr>
        <w:t>. Accessed on the 20</w:t>
      </w:r>
      <w:r w:rsidRPr="00B71B2F">
        <w:rPr>
          <w:rFonts w:eastAsia="Calibri" w:cstheme="minorHAnsi"/>
          <w:vertAlign w:val="superscript"/>
        </w:rPr>
        <w:t>th</w:t>
      </w:r>
      <w:r w:rsidRPr="00B71B2F">
        <w:rPr>
          <w:rFonts w:eastAsia="Calibri" w:cstheme="minorHAnsi"/>
        </w:rPr>
        <w:t xml:space="preserve"> of August 2021</w:t>
      </w:r>
      <w:r w:rsidR="009D309D">
        <w:rPr>
          <w:rFonts w:eastAsia="Calibri" w:cstheme="minorHAnsi"/>
        </w:rPr>
        <w:t>.</w:t>
      </w:r>
    </w:p>
    <w:p w14:paraId="60307B22" w14:textId="77777777" w:rsidR="00B114A9" w:rsidRPr="00B71B2F" w:rsidRDefault="00B114A9" w:rsidP="00B114A9">
      <w:pPr>
        <w:ind w:left="360"/>
        <w:rPr>
          <w:rFonts w:cstheme="minorHAnsi"/>
        </w:rPr>
      </w:pPr>
      <w:r w:rsidRPr="00B71B2F">
        <w:rPr>
          <w:rFonts w:cstheme="minorHAnsi"/>
        </w:rPr>
        <w:t>Aspers, P., &amp; Corte, U., (2019). “</w:t>
      </w:r>
      <w:r w:rsidRPr="00B71B2F">
        <w:rPr>
          <w:rFonts w:cstheme="minorHAnsi"/>
          <w:i/>
          <w:iCs/>
        </w:rPr>
        <w:t>What is Qualitative in Qualitative Research</w:t>
      </w:r>
      <w:r w:rsidRPr="00B71B2F">
        <w:rPr>
          <w:rFonts w:cstheme="minorHAnsi"/>
        </w:rPr>
        <w:t>. Qualitative Sociology 42.</w:t>
      </w:r>
    </w:p>
    <w:p w14:paraId="3EF0B9B1"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Awan, I., &amp; Rahman, M. (2016</w:t>
      </w:r>
      <w:r w:rsidRPr="00B71B2F">
        <w:rPr>
          <w:rFonts w:eastAsia="Calibri" w:cstheme="minorHAnsi"/>
          <w:i/>
          <w:iCs/>
        </w:rPr>
        <w:t>). Portrayal of Muslims Following the Murders of Lee Rigby in Woolwich and Mohammed Saleem in Birmingham: A Content Analysis of UK Newspapers</w:t>
      </w:r>
      <w:r w:rsidRPr="00B71B2F">
        <w:rPr>
          <w:rFonts w:eastAsia="Calibri" w:cstheme="minorHAnsi"/>
        </w:rPr>
        <w:t>. Journal of Muslim Minority Affairs, 36(1).</w:t>
      </w:r>
    </w:p>
    <w:p w14:paraId="34109C2F" w14:textId="19F2E6A3" w:rsidR="00B114A9" w:rsidRPr="00B71B2F" w:rsidRDefault="00B114A9" w:rsidP="00B114A9">
      <w:pPr>
        <w:ind w:left="360"/>
        <w:rPr>
          <w:rFonts w:cstheme="minorHAnsi"/>
        </w:rPr>
      </w:pPr>
      <w:r w:rsidRPr="00B71B2F">
        <w:rPr>
          <w:rFonts w:cstheme="minorHAnsi"/>
        </w:rPr>
        <w:t xml:space="preserve">Bailey, A., </w:t>
      </w:r>
      <w:proofErr w:type="spellStart"/>
      <w:r w:rsidRPr="00B71B2F">
        <w:rPr>
          <w:rFonts w:cstheme="minorHAnsi"/>
        </w:rPr>
        <w:t>Hennink</w:t>
      </w:r>
      <w:proofErr w:type="spellEnd"/>
      <w:r w:rsidRPr="00B71B2F">
        <w:rPr>
          <w:rFonts w:cstheme="minorHAnsi"/>
        </w:rPr>
        <w:t xml:space="preserve">, M., &amp; </w:t>
      </w:r>
      <w:proofErr w:type="spellStart"/>
      <w:r w:rsidRPr="00B71B2F">
        <w:rPr>
          <w:rFonts w:cstheme="minorHAnsi"/>
        </w:rPr>
        <w:t>Hutter</w:t>
      </w:r>
      <w:proofErr w:type="spellEnd"/>
      <w:r w:rsidRPr="00B71B2F">
        <w:rPr>
          <w:rFonts w:cstheme="minorHAnsi"/>
        </w:rPr>
        <w:t xml:space="preserve">, I., (2020). </w:t>
      </w:r>
      <w:r w:rsidRPr="00B71B2F">
        <w:rPr>
          <w:rFonts w:cstheme="minorHAnsi"/>
          <w:i/>
          <w:iCs/>
        </w:rPr>
        <w:t>Qualitive Research Methods</w:t>
      </w:r>
      <w:r w:rsidRPr="00B71B2F">
        <w:rPr>
          <w:rFonts w:cstheme="minorHAnsi"/>
        </w:rPr>
        <w:t xml:space="preserve">. SAGE Publications. </w:t>
      </w:r>
      <w:r w:rsidR="009D309D">
        <w:rPr>
          <w:rFonts w:cstheme="minorHAnsi"/>
        </w:rPr>
        <w:t>p</w:t>
      </w:r>
      <w:r w:rsidRPr="00B71B2F">
        <w:rPr>
          <w:rFonts w:cstheme="minorHAnsi"/>
        </w:rPr>
        <w:t>.10</w:t>
      </w:r>
      <w:r w:rsidR="009D309D">
        <w:rPr>
          <w:rFonts w:cstheme="minorHAnsi"/>
        </w:rPr>
        <w:t>.</w:t>
      </w:r>
    </w:p>
    <w:p w14:paraId="7C448B97" w14:textId="0256266A"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BBC (2010). </w:t>
      </w:r>
      <w:r w:rsidRPr="00B71B2F">
        <w:rPr>
          <w:rFonts w:eastAsia="Calibri" w:cstheme="minorHAnsi"/>
          <w:i/>
          <w:iCs/>
        </w:rPr>
        <w:t>Student guilty of attempted murder of MP Stephen Timms</w:t>
      </w:r>
      <w:r w:rsidRPr="00B71B2F">
        <w:rPr>
          <w:rFonts w:eastAsia="Calibri" w:cstheme="minorHAnsi"/>
        </w:rPr>
        <w:t xml:space="preserve"> [ONLINE]. Available at: </w:t>
      </w:r>
      <w:hyperlink r:id="rId52" w:history="1">
        <w:r w:rsidRPr="00B71B2F">
          <w:rPr>
            <w:rFonts w:eastAsia="Calibri" w:cstheme="minorHAnsi"/>
            <w:color w:val="0563C1"/>
            <w:u w:val="single"/>
          </w:rPr>
          <w:t>https://www.bbc.co.uk/news/uk-england-london-11673616</w:t>
        </w:r>
      </w:hyperlink>
      <w:r w:rsidRPr="00B71B2F">
        <w:rPr>
          <w:rFonts w:eastAsia="Calibri" w:cstheme="minorHAnsi"/>
        </w:rPr>
        <w:t>. Accessed on the 10</w:t>
      </w:r>
      <w:r w:rsidRPr="00B71B2F">
        <w:rPr>
          <w:rFonts w:eastAsia="Calibri" w:cstheme="minorHAnsi"/>
          <w:vertAlign w:val="superscript"/>
        </w:rPr>
        <w:t>th</w:t>
      </w:r>
      <w:r w:rsidRPr="00B71B2F">
        <w:rPr>
          <w:rFonts w:eastAsia="Calibri" w:cstheme="minorHAnsi"/>
        </w:rPr>
        <w:t xml:space="preserve"> of August 2021</w:t>
      </w:r>
      <w:r w:rsidR="009D309D">
        <w:rPr>
          <w:rFonts w:eastAsia="Calibri" w:cstheme="minorHAnsi"/>
        </w:rPr>
        <w:t>.</w:t>
      </w:r>
    </w:p>
    <w:p w14:paraId="6CAC1BDC"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BBC (2011). </w:t>
      </w:r>
      <w:r w:rsidRPr="00B71B2F">
        <w:rPr>
          <w:rFonts w:eastAsia="Calibri" w:cstheme="minorHAnsi"/>
          <w:i/>
          <w:iCs/>
        </w:rPr>
        <w:t xml:space="preserve">Profile: Mohammad </w:t>
      </w:r>
      <w:proofErr w:type="spellStart"/>
      <w:r w:rsidRPr="00B71B2F">
        <w:rPr>
          <w:rFonts w:eastAsia="Calibri" w:cstheme="minorHAnsi"/>
          <w:i/>
          <w:iCs/>
        </w:rPr>
        <w:t>Sidique</w:t>
      </w:r>
      <w:proofErr w:type="spellEnd"/>
      <w:r w:rsidRPr="00B71B2F">
        <w:rPr>
          <w:rFonts w:eastAsia="Calibri" w:cstheme="minorHAnsi"/>
          <w:i/>
          <w:iCs/>
        </w:rPr>
        <w:t xml:space="preserve"> Khan</w:t>
      </w:r>
      <w:r w:rsidRPr="00B71B2F">
        <w:rPr>
          <w:rFonts w:eastAsia="Calibri" w:cstheme="minorHAnsi"/>
        </w:rPr>
        <w:t xml:space="preserve"> [ONLINE]. Available at: </w:t>
      </w:r>
      <w:hyperlink r:id="rId53" w:history="1">
        <w:r w:rsidRPr="00B71B2F">
          <w:rPr>
            <w:rFonts w:eastAsia="Calibri" w:cstheme="minorHAnsi"/>
            <w:color w:val="0563C1"/>
            <w:u w:val="single"/>
          </w:rPr>
          <w:t>https://www.bbc.co.uk/news/uk-12621381</w:t>
        </w:r>
      </w:hyperlink>
      <w:r w:rsidRPr="00B71B2F">
        <w:rPr>
          <w:rFonts w:eastAsia="Calibri" w:cstheme="minorHAnsi"/>
        </w:rPr>
        <w:t>. Accessed on the 4</w:t>
      </w:r>
      <w:r w:rsidRPr="00B71B2F">
        <w:rPr>
          <w:rFonts w:eastAsia="Calibri" w:cstheme="minorHAnsi"/>
          <w:vertAlign w:val="superscript"/>
        </w:rPr>
        <w:t>th</w:t>
      </w:r>
      <w:r w:rsidRPr="00B71B2F">
        <w:rPr>
          <w:rFonts w:eastAsia="Calibri" w:cstheme="minorHAnsi"/>
        </w:rPr>
        <w:t xml:space="preserve"> of August 2021.</w:t>
      </w:r>
    </w:p>
    <w:p w14:paraId="21B5B871" w14:textId="3E0C72F8"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lastRenderedPageBreak/>
        <w:t xml:space="preserve">BBC (2013a). </w:t>
      </w:r>
      <w:r w:rsidRPr="00B71B2F">
        <w:rPr>
          <w:rFonts w:eastAsia="Calibri" w:cstheme="minorHAnsi"/>
          <w:i/>
          <w:iCs/>
        </w:rPr>
        <w:t>UK to send armoured vehicles to Syrian Opposition</w:t>
      </w:r>
      <w:r w:rsidRPr="00B71B2F">
        <w:rPr>
          <w:rFonts w:eastAsia="Calibri" w:cstheme="minorHAnsi"/>
        </w:rPr>
        <w:t xml:space="preserve"> [ONLINE]. Available at: </w:t>
      </w:r>
      <w:hyperlink r:id="rId54" w:history="1">
        <w:r w:rsidRPr="00B71B2F">
          <w:rPr>
            <w:rFonts w:eastAsia="Calibri" w:cstheme="minorHAnsi"/>
            <w:color w:val="0563C1"/>
            <w:u w:val="single"/>
          </w:rPr>
          <w:t>https://www.bbc.co.uk/news/uk-politics-21684105</w:t>
        </w:r>
      </w:hyperlink>
      <w:r w:rsidRPr="00B71B2F">
        <w:rPr>
          <w:rFonts w:eastAsia="Calibri" w:cstheme="minorHAnsi"/>
        </w:rPr>
        <w:t>. Accessed on the 14</w:t>
      </w:r>
      <w:r w:rsidRPr="00B71B2F">
        <w:rPr>
          <w:rFonts w:eastAsia="Calibri" w:cstheme="minorHAnsi"/>
          <w:vertAlign w:val="superscript"/>
        </w:rPr>
        <w:t>th</w:t>
      </w:r>
      <w:r w:rsidRPr="00B71B2F">
        <w:rPr>
          <w:rFonts w:eastAsia="Calibri" w:cstheme="minorHAnsi"/>
        </w:rPr>
        <w:t xml:space="preserve"> of July 2021</w:t>
      </w:r>
      <w:r w:rsidR="009D309D">
        <w:rPr>
          <w:rFonts w:eastAsia="Calibri" w:cstheme="minorHAnsi"/>
        </w:rPr>
        <w:t>.</w:t>
      </w:r>
    </w:p>
    <w:p w14:paraId="537181B8" w14:textId="7EA3725A"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BBC (2013b). </w:t>
      </w:r>
      <w:r w:rsidRPr="00B71B2F">
        <w:rPr>
          <w:rFonts w:eastAsia="Calibri" w:cstheme="minorHAnsi"/>
          <w:i/>
          <w:iCs/>
        </w:rPr>
        <w:t xml:space="preserve">Woolwich: How did Michael </w:t>
      </w:r>
      <w:proofErr w:type="spellStart"/>
      <w:r w:rsidRPr="00B71B2F">
        <w:rPr>
          <w:rFonts w:eastAsia="Calibri" w:cstheme="minorHAnsi"/>
          <w:i/>
          <w:iCs/>
        </w:rPr>
        <w:t>Adebolajo</w:t>
      </w:r>
      <w:proofErr w:type="spellEnd"/>
      <w:r w:rsidRPr="00B71B2F">
        <w:rPr>
          <w:rFonts w:eastAsia="Calibri" w:cstheme="minorHAnsi"/>
          <w:i/>
          <w:iCs/>
        </w:rPr>
        <w:t xml:space="preserve"> become a killer? </w:t>
      </w:r>
      <w:r w:rsidRPr="00B71B2F">
        <w:rPr>
          <w:rFonts w:eastAsia="Calibri" w:cstheme="minorHAnsi"/>
        </w:rPr>
        <w:t xml:space="preserve">[ONLINE]. Available at: </w:t>
      </w:r>
      <w:hyperlink r:id="rId55" w:history="1">
        <w:r w:rsidRPr="00B71B2F">
          <w:rPr>
            <w:rFonts w:eastAsia="Calibri" w:cstheme="minorHAnsi"/>
            <w:color w:val="0563C1"/>
            <w:u w:val="single"/>
          </w:rPr>
          <w:t>https://www.bbc.co.uk/news/magazine-25424290</w:t>
        </w:r>
      </w:hyperlink>
      <w:r w:rsidRPr="00B71B2F">
        <w:rPr>
          <w:rFonts w:eastAsia="Calibri" w:cstheme="minorHAnsi"/>
        </w:rPr>
        <w:t>. Accessed on the 12</w:t>
      </w:r>
      <w:r w:rsidRPr="00B71B2F">
        <w:rPr>
          <w:rFonts w:eastAsia="Calibri" w:cstheme="minorHAnsi"/>
          <w:vertAlign w:val="superscript"/>
        </w:rPr>
        <w:t>th</w:t>
      </w:r>
      <w:r w:rsidRPr="00B71B2F">
        <w:rPr>
          <w:rFonts w:eastAsia="Calibri" w:cstheme="minorHAnsi"/>
        </w:rPr>
        <w:t xml:space="preserve"> of August 2021</w:t>
      </w:r>
      <w:r w:rsidR="009D309D">
        <w:rPr>
          <w:rFonts w:eastAsia="Calibri" w:cstheme="minorHAnsi"/>
        </w:rPr>
        <w:t>.</w:t>
      </w:r>
    </w:p>
    <w:p w14:paraId="448A524D" w14:textId="5F66EADE"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BBC (2017). </w:t>
      </w:r>
      <w:r w:rsidRPr="00B71B2F">
        <w:rPr>
          <w:rFonts w:eastAsia="Calibri" w:cstheme="minorHAnsi"/>
          <w:i/>
          <w:iCs/>
        </w:rPr>
        <w:t xml:space="preserve">Manchester attack: Who was Salman Abedi? </w:t>
      </w:r>
      <w:r w:rsidRPr="00B71B2F">
        <w:rPr>
          <w:rFonts w:eastAsia="Calibri" w:cstheme="minorHAnsi"/>
        </w:rPr>
        <w:t xml:space="preserve">[ONLINE]. Available at: </w:t>
      </w:r>
      <w:hyperlink r:id="rId56" w:history="1">
        <w:r w:rsidRPr="00B71B2F">
          <w:rPr>
            <w:rFonts w:eastAsia="Calibri" w:cstheme="minorHAnsi"/>
            <w:color w:val="0563C1"/>
            <w:u w:val="single"/>
          </w:rPr>
          <w:t>https://www.bbc.co.uk/news/uk-40019135</w:t>
        </w:r>
      </w:hyperlink>
      <w:r w:rsidRPr="00B71B2F">
        <w:rPr>
          <w:rFonts w:eastAsia="Calibri" w:cstheme="minorHAnsi"/>
        </w:rPr>
        <w:t>. Accessed on the 18</w:t>
      </w:r>
      <w:r w:rsidRPr="00B71B2F">
        <w:rPr>
          <w:rFonts w:eastAsia="Calibri" w:cstheme="minorHAnsi"/>
          <w:vertAlign w:val="superscript"/>
        </w:rPr>
        <w:t>th</w:t>
      </w:r>
      <w:r w:rsidRPr="00B71B2F">
        <w:rPr>
          <w:rFonts w:eastAsia="Calibri" w:cstheme="minorHAnsi"/>
        </w:rPr>
        <w:t xml:space="preserve"> of August 2021</w:t>
      </w:r>
      <w:r w:rsidR="009D309D">
        <w:rPr>
          <w:rFonts w:eastAsia="Calibri" w:cstheme="minorHAnsi"/>
        </w:rPr>
        <w:t>.</w:t>
      </w:r>
    </w:p>
    <w:p w14:paraId="09842161"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BBC (2021). </w:t>
      </w:r>
      <w:proofErr w:type="gramStart"/>
      <w:r w:rsidRPr="00B71B2F">
        <w:rPr>
          <w:rFonts w:eastAsia="Calibri" w:cstheme="minorHAnsi"/>
          <w:i/>
          <w:iCs/>
        </w:rPr>
        <w:t>Reading park</w:t>
      </w:r>
      <w:proofErr w:type="gramEnd"/>
      <w:r w:rsidRPr="00B71B2F">
        <w:rPr>
          <w:rFonts w:eastAsia="Calibri" w:cstheme="minorHAnsi"/>
          <w:i/>
          <w:iCs/>
        </w:rPr>
        <w:t xml:space="preserve"> killer had long history of violence</w:t>
      </w:r>
      <w:r w:rsidRPr="00B71B2F">
        <w:rPr>
          <w:rFonts w:eastAsia="Calibri" w:cstheme="minorHAnsi"/>
        </w:rPr>
        <w:t xml:space="preserve"> [ONLINE]. Available at: </w:t>
      </w:r>
      <w:hyperlink r:id="rId57" w:history="1">
        <w:r w:rsidRPr="00B71B2F">
          <w:rPr>
            <w:rFonts w:eastAsia="Calibri" w:cstheme="minorHAnsi"/>
            <w:color w:val="0563C1"/>
            <w:u w:val="single"/>
          </w:rPr>
          <w:t>https://www.bbc.co.uk/news/uk-55582126</w:t>
        </w:r>
      </w:hyperlink>
      <w:r w:rsidRPr="00B71B2F">
        <w:rPr>
          <w:rFonts w:eastAsia="Calibri" w:cstheme="minorHAnsi"/>
        </w:rPr>
        <w:t>. Accessed on the 20</w:t>
      </w:r>
      <w:r w:rsidRPr="00B71B2F">
        <w:rPr>
          <w:rFonts w:eastAsia="Calibri" w:cstheme="minorHAnsi"/>
          <w:vertAlign w:val="superscript"/>
        </w:rPr>
        <w:t>th</w:t>
      </w:r>
      <w:r w:rsidRPr="00B71B2F">
        <w:rPr>
          <w:rFonts w:eastAsia="Calibri" w:cstheme="minorHAnsi"/>
        </w:rPr>
        <w:t xml:space="preserve"> of August 2021.</w:t>
      </w:r>
    </w:p>
    <w:p w14:paraId="2D012BB4" w14:textId="7672D964" w:rsidR="00B114A9" w:rsidRPr="00B71B2F" w:rsidRDefault="00B114A9" w:rsidP="00B114A9">
      <w:pPr>
        <w:ind w:left="360"/>
        <w:rPr>
          <w:rFonts w:cstheme="minorHAnsi"/>
          <w:color w:val="2E2E2E"/>
          <w:shd w:val="clear" w:color="auto" w:fill="FFFFFF"/>
        </w:rPr>
      </w:pPr>
      <w:r w:rsidRPr="00B71B2F">
        <w:rPr>
          <w:rFonts w:cstheme="minorHAnsi"/>
          <w:color w:val="2E2E2E"/>
          <w:shd w:val="clear" w:color="auto" w:fill="FFFFFF"/>
        </w:rPr>
        <w:t xml:space="preserve">BBC News (2010). </w:t>
      </w:r>
      <w:r w:rsidRPr="00B71B2F">
        <w:rPr>
          <w:rFonts w:cstheme="minorHAnsi"/>
          <w:i/>
          <w:iCs/>
          <w:color w:val="2E2E2E"/>
          <w:shd w:val="clear" w:color="auto" w:fill="FFFFFF"/>
        </w:rPr>
        <w:t>MP</w:t>
      </w:r>
      <w:r w:rsidR="00923717">
        <w:rPr>
          <w:rFonts w:cstheme="minorHAnsi"/>
          <w:i/>
          <w:iCs/>
          <w:color w:val="2E2E2E"/>
          <w:shd w:val="clear" w:color="auto" w:fill="FFFFFF"/>
        </w:rPr>
        <w:t xml:space="preserve"> Stephen Timms</w:t>
      </w:r>
      <w:r w:rsidRPr="00B71B2F">
        <w:rPr>
          <w:rFonts w:cstheme="minorHAnsi"/>
          <w:i/>
          <w:iCs/>
          <w:color w:val="2E2E2E"/>
          <w:shd w:val="clear" w:color="auto" w:fill="FFFFFF"/>
        </w:rPr>
        <w:t xml:space="preserve"> stabbed in ‘revenge for war’</w:t>
      </w:r>
      <w:r w:rsidRPr="00B71B2F">
        <w:rPr>
          <w:rFonts w:cstheme="minorHAnsi"/>
          <w:color w:val="2E2E2E"/>
          <w:shd w:val="clear" w:color="auto" w:fill="FFFFFF"/>
        </w:rPr>
        <w:t xml:space="preserve"> [ONLINE]. Available at: </w:t>
      </w:r>
      <w:hyperlink r:id="rId58" w:history="1">
        <w:r w:rsidRPr="00B71B2F">
          <w:rPr>
            <w:rStyle w:val="Hyperlink"/>
            <w:rFonts w:cstheme="minorHAnsi"/>
            <w:shd w:val="clear" w:color="auto" w:fill="FFFFFF"/>
          </w:rPr>
          <w:t>https://www.bbc.co.uk/news/uk-england-london-11667620</w:t>
        </w:r>
      </w:hyperlink>
      <w:r w:rsidRPr="00B71B2F">
        <w:rPr>
          <w:rFonts w:cstheme="minorHAnsi"/>
          <w:color w:val="2E2E2E"/>
          <w:shd w:val="clear" w:color="auto" w:fill="FFFFFF"/>
        </w:rPr>
        <w:t>. Accessed on the 16</w:t>
      </w:r>
      <w:r w:rsidRPr="00B71B2F">
        <w:rPr>
          <w:rFonts w:cstheme="minorHAnsi"/>
          <w:color w:val="2E2E2E"/>
          <w:shd w:val="clear" w:color="auto" w:fill="FFFFFF"/>
          <w:vertAlign w:val="superscript"/>
        </w:rPr>
        <w:t>th</w:t>
      </w:r>
      <w:r w:rsidRPr="00B71B2F">
        <w:rPr>
          <w:rFonts w:cstheme="minorHAnsi"/>
          <w:color w:val="2E2E2E"/>
          <w:shd w:val="clear" w:color="auto" w:fill="FFFFFF"/>
        </w:rPr>
        <w:t xml:space="preserve"> of October 2021.</w:t>
      </w:r>
    </w:p>
    <w:p w14:paraId="20F66B57" w14:textId="77777777"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Behravesh</w:t>
      </w:r>
      <w:proofErr w:type="spellEnd"/>
      <w:r w:rsidRPr="00B71B2F">
        <w:rPr>
          <w:rFonts w:eastAsia="Calibri" w:cstheme="minorHAnsi"/>
        </w:rPr>
        <w:t xml:space="preserve">, M., (2012). </w:t>
      </w:r>
      <w:r w:rsidRPr="009D309D">
        <w:rPr>
          <w:rFonts w:eastAsia="Calibri" w:cstheme="minorHAnsi"/>
          <w:i/>
          <w:iCs/>
        </w:rPr>
        <w:t>Downgrading Iranian-British Relations</w:t>
      </w:r>
      <w:r w:rsidRPr="00B71B2F">
        <w:rPr>
          <w:rFonts w:eastAsia="Calibri" w:cstheme="minorHAnsi"/>
          <w:i/>
          <w:iCs/>
        </w:rPr>
        <w:t>: The anatomy of a folly</w:t>
      </w:r>
      <w:r w:rsidRPr="00B71B2F">
        <w:rPr>
          <w:rFonts w:eastAsia="Calibri" w:cstheme="minorHAnsi"/>
        </w:rPr>
        <w:t xml:space="preserve">. E-international Relations (e-IR). </w:t>
      </w:r>
    </w:p>
    <w:p w14:paraId="28809F01" w14:textId="065FD895"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Blackb</w:t>
      </w:r>
      <w:r w:rsidR="005319B3">
        <w:rPr>
          <w:rFonts w:eastAsia="Calibri" w:cstheme="minorHAnsi"/>
        </w:rPr>
        <w:t>our</w:t>
      </w:r>
      <w:r w:rsidRPr="00B71B2F">
        <w:rPr>
          <w:rFonts w:eastAsia="Calibri" w:cstheme="minorHAnsi"/>
        </w:rPr>
        <w:t>n</w:t>
      </w:r>
      <w:proofErr w:type="spellEnd"/>
      <w:r w:rsidRPr="00B71B2F">
        <w:rPr>
          <w:rFonts w:eastAsia="Calibri" w:cstheme="minorHAnsi"/>
        </w:rPr>
        <w:t xml:space="preserve">, J., </w:t>
      </w:r>
      <w:proofErr w:type="spellStart"/>
      <w:r w:rsidRPr="00B71B2F">
        <w:rPr>
          <w:rFonts w:eastAsia="Calibri" w:cstheme="minorHAnsi"/>
        </w:rPr>
        <w:t>Kayis</w:t>
      </w:r>
      <w:proofErr w:type="spellEnd"/>
      <w:r w:rsidRPr="00B71B2F">
        <w:rPr>
          <w:rFonts w:eastAsia="Calibri" w:cstheme="minorHAnsi"/>
        </w:rPr>
        <w:t xml:space="preserve">, D. and McGarrity, N., (2018). </w:t>
      </w:r>
      <w:r w:rsidRPr="00B71B2F">
        <w:rPr>
          <w:rFonts w:eastAsia="Calibri" w:cstheme="minorHAnsi"/>
          <w:i/>
          <w:iCs/>
        </w:rPr>
        <w:t>Anti-terrorism law and foreign terrorist fighters</w:t>
      </w:r>
      <w:r w:rsidRPr="00B71B2F">
        <w:rPr>
          <w:rFonts w:eastAsia="Calibri" w:cstheme="minorHAnsi"/>
        </w:rPr>
        <w:t>. Routledge.</w:t>
      </w:r>
    </w:p>
    <w:p w14:paraId="6960BE41" w14:textId="21B7A96E"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Bloom, M., (2007). </w:t>
      </w:r>
      <w:r w:rsidRPr="00B71B2F">
        <w:rPr>
          <w:rFonts w:eastAsia="Calibri" w:cstheme="minorHAnsi"/>
          <w:i/>
          <w:iCs/>
        </w:rPr>
        <w:t xml:space="preserve">Female Suicide Bombers: A Global Trend. </w:t>
      </w:r>
      <w:r w:rsidRPr="00B71B2F">
        <w:rPr>
          <w:rFonts w:eastAsia="Calibri" w:cstheme="minorHAnsi"/>
        </w:rPr>
        <w:t xml:space="preserve">The MIT Press. </w:t>
      </w:r>
      <w:r w:rsidR="00A73509">
        <w:rPr>
          <w:rFonts w:eastAsia="Calibri" w:cstheme="minorHAnsi"/>
        </w:rPr>
        <w:t>p</w:t>
      </w:r>
      <w:r w:rsidR="002755FA">
        <w:rPr>
          <w:rFonts w:eastAsia="Calibri" w:cstheme="minorHAnsi"/>
        </w:rPr>
        <w:t>.</w:t>
      </w:r>
      <w:r w:rsidRPr="00B71B2F">
        <w:rPr>
          <w:rFonts w:eastAsia="Calibri" w:cstheme="minorHAnsi"/>
        </w:rPr>
        <w:t>67</w:t>
      </w:r>
      <w:r w:rsidR="009D309D">
        <w:rPr>
          <w:rFonts w:eastAsia="Calibri" w:cstheme="minorHAnsi"/>
        </w:rPr>
        <w:t>.</w:t>
      </w:r>
    </w:p>
    <w:p w14:paraId="3F6FBC19" w14:textId="77777777" w:rsidR="00B114A9" w:rsidRPr="009D309D" w:rsidRDefault="00B114A9" w:rsidP="00B114A9">
      <w:pPr>
        <w:ind w:left="360"/>
        <w:rPr>
          <w:rFonts w:cstheme="minorHAnsi"/>
          <w:shd w:val="clear" w:color="auto" w:fill="FFFFFF"/>
        </w:rPr>
      </w:pPr>
      <w:proofErr w:type="spellStart"/>
      <w:r w:rsidRPr="009D309D">
        <w:rPr>
          <w:rFonts w:cstheme="minorHAnsi"/>
          <w:shd w:val="clear" w:color="auto" w:fill="FFFFFF"/>
        </w:rPr>
        <w:t>Boin</w:t>
      </w:r>
      <w:proofErr w:type="spellEnd"/>
      <w:r w:rsidRPr="009D309D">
        <w:rPr>
          <w:rFonts w:cstheme="minorHAnsi"/>
          <w:shd w:val="clear" w:color="auto" w:fill="FFFFFF"/>
        </w:rPr>
        <w:t xml:space="preserve">, A. et al. (2021) </w:t>
      </w:r>
      <w:r w:rsidRPr="009D309D">
        <w:rPr>
          <w:rFonts w:cstheme="minorHAnsi"/>
          <w:i/>
          <w:iCs/>
          <w:shd w:val="clear" w:color="auto" w:fill="FFFFFF"/>
        </w:rPr>
        <w:t>Guardians of Public Value How Public Organisations Become and Remain Institutions.</w:t>
      </w:r>
      <w:r w:rsidRPr="009D309D">
        <w:rPr>
          <w:rFonts w:cstheme="minorHAnsi"/>
          <w:shd w:val="clear" w:color="auto" w:fill="FFFFFF"/>
        </w:rPr>
        <w:t xml:space="preserve"> 1st ed. 2021. [Online]. Cham: Springer International Publishing.</w:t>
      </w:r>
    </w:p>
    <w:p w14:paraId="3C8FE7EB" w14:textId="1252A9F8" w:rsidR="00B114A9" w:rsidRDefault="00B114A9" w:rsidP="00B114A9">
      <w:pPr>
        <w:tabs>
          <w:tab w:val="left" w:pos="2985"/>
        </w:tabs>
        <w:suppressAutoHyphens/>
        <w:autoSpaceDN w:val="0"/>
        <w:spacing w:line="240" w:lineRule="auto"/>
        <w:ind w:left="360"/>
        <w:textAlignment w:val="baseline"/>
        <w:rPr>
          <w:rFonts w:eastAsia="Calibri" w:cstheme="minorHAnsi"/>
        </w:rPr>
      </w:pPr>
      <w:proofErr w:type="spellStart"/>
      <w:r w:rsidRPr="00B71B2F">
        <w:rPr>
          <w:rFonts w:eastAsia="Calibri" w:cstheme="minorHAnsi"/>
        </w:rPr>
        <w:t>Bötticher</w:t>
      </w:r>
      <w:proofErr w:type="spellEnd"/>
      <w:r w:rsidRPr="00B71B2F">
        <w:rPr>
          <w:rFonts w:eastAsia="Calibri" w:cstheme="minorHAnsi"/>
        </w:rPr>
        <w:t xml:space="preserve">, A., (2017). </w:t>
      </w:r>
      <w:r w:rsidRPr="00B71B2F">
        <w:rPr>
          <w:rFonts w:eastAsia="Calibri" w:cstheme="minorHAnsi"/>
          <w:i/>
          <w:iCs/>
        </w:rPr>
        <w:t>Towards Academic Consensus Definitions of Radicalism and Extremism</w:t>
      </w:r>
      <w:r w:rsidRPr="00B71B2F">
        <w:rPr>
          <w:rFonts w:eastAsia="Calibri" w:cstheme="minorHAnsi"/>
        </w:rPr>
        <w:t xml:space="preserve">. Perspectives on Terrorism Vol 11, No.4. </w:t>
      </w:r>
      <w:r w:rsidR="009D309D">
        <w:rPr>
          <w:rFonts w:eastAsia="Calibri" w:cstheme="minorHAnsi"/>
        </w:rPr>
        <w:t>p</w:t>
      </w:r>
      <w:r w:rsidRPr="00B71B2F">
        <w:rPr>
          <w:rFonts w:eastAsia="Calibri" w:cstheme="minorHAnsi"/>
        </w:rPr>
        <w:t>.73</w:t>
      </w:r>
      <w:r w:rsidR="009D309D">
        <w:rPr>
          <w:rFonts w:eastAsia="Calibri" w:cstheme="minorHAnsi"/>
        </w:rPr>
        <w:t>.</w:t>
      </w:r>
    </w:p>
    <w:p w14:paraId="084F4CEA" w14:textId="32CC7FAC" w:rsidR="005319B3" w:rsidRPr="005319B3" w:rsidRDefault="005319B3" w:rsidP="00B114A9">
      <w:pPr>
        <w:tabs>
          <w:tab w:val="left" w:pos="2985"/>
        </w:tabs>
        <w:suppressAutoHyphens/>
        <w:autoSpaceDN w:val="0"/>
        <w:spacing w:line="240" w:lineRule="auto"/>
        <w:ind w:left="360"/>
        <w:textAlignment w:val="baseline"/>
        <w:rPr>
          <w:rFonts w:eastAsia="Calibri" w:cstheme="minorHAnsi"/>
        </w:rPr>
      </w:pPr>
      <w:proofErr w:type="spellStart"/>
      <w:r>
        <w:rPr>
          <w:rFonts w:eastAsia="Calibri" w:cstheme="minorHAnsi"/>
        </w:rPr>
        <w:t>Burnap</w:t>
      </w:r>
      <w:proofErr w:type="spellEnd"/>
      <w:r>
        <w:rPr>
          <w:rFonts w:eastAsia="Calibri" w:cstheme="minorHAnsi"/>
        </w:rPr>
        <w:t xml:space="preserve">, P., &amp; Williams, M. L., (2015). </w:t>
      </w:r>
      <w:r w:rsidRPr="005319B3">
        <w:rPr>
          <w:rFonts w:eastAsia="Calibri" w:cstheme="minorHAnsi"/>
          <w:i/>
          <w:iCs/>
        </w:rPr>
        <w:t xml:space="preserve">Cyber Hate Speech on Twitter: An Application of Machine Classification and Statistical </w:t>
      </w:r>
      <w:proofErr w:type="spellStart"/>
      <w:r w:rsidRPr="005319B3">
        <w:rPr>
          <w:rFonts w:eastAsia="Calibri" w:cstheme="minorHAnsi"/>
          <w:i/>
          <w:iCs/>
        </w:rPr>
        <w:t>Modeling</w:t>
      </w:r>
      <w:proofErr w:type="spellEnd"/>
      <w:r w:rsidRPr="005319B3">
        <w:rPr>
          <w:rFonts w:eastAsia="Calibri" w:cstheme="minorHAnsi"/>
          <w:i/>
          <w:iCs/>
        </w:rPr>
        <w:t xml:space="preserve"> for Policy and Decision Making</w:t>
      </w:r>
      <w:r>
        <w:rPr>
          <w:rFonts w:eastAsia="Calibri" w:cstheme="minorHAnsi"/>
          <w:i/>
          <w:iCs/>
        </w:rPr>
        <w:t xml:space="preserve">. </w:t>
      </w:r>
      <w:r>
        <w:rPr>
          <w:rFonts w:eastAsia="Calibri" w:cstheme="minorHAnsi"/>
        </w:rPr>
        <w:t>EPJ Data Science.</w:t>
      </w:r>
    </w:p>
    <w:p w14:paraId="77C0FE3B" w14:textId="5DF208D6" w:rsidR="00B114A9" w:rsidRPr="00B71B2F" w:rsidRDefault="00B114A9" w:rsidP="00B114A9">
      <w:pPr>
        <w:ind w:left="360"/>
        <w:rPr>
          <w:rFonts w:cstheme="minorHAnsi"/>
          <w:color w:val="2E2E2E"/>
          <w:shd w:val="clear" w:color="auto" w:fill="FFFFFF"/>
        </w:rPr>
      </w:pPr>
      <w:r w:rsidRPr="00B71B2F">
        <w:rPr>
          <w:rFonts w:cstheme="minorHAnsi"/>
          <w:color w:val="2E2E2E"/>
          <w:shd w:val="clear" w:color="auto" w:fill="FFFFFF"/>
        </w:rPr>
        <w:t xml:space="preserve">Cambridge Dictionary (2021). Extremism [ONLINE]. Available at: </w:t>
      </w:r>
      <w:hyperlink r:id="rId59" w:history="1">
        <w:r w:rsidRPr="00B71B2F">
          <w:rPr>
            <w:rStyle w:val="Hyperlink"/>
            <w:rFonts w:cstheme="minorHAnsi"/>
            <w:shd w:val="clear" w:color="auto" w:fill="FFFFFF"/>
          </w:rPr>
          <w:t>https://dictionary.cambridge.org/dictionary/english/extremism</w:t>
        </w:r>
      </w:hyperlink>
      <w:r w:rsidRPr="00B71B2F">
        <w:rPr>
          <w:rFonts w:cstheme="minorHAnsi"/>
          <w:color w:val="2E2E2E"/>
          <w:shd w:val="clear" w:color="auto" w:fill="FFFFFF"/>
        </w:rPr>
        <w:t>. Accessed on the 16</w:t>
      </w:r>
      <w:r w:rsidRPr="00B71B2F">
        <w:rPr>
          <w:rFonts w:cstheme="minorHAnsi"/>
          <w:color w:val="2E2E2E"/>
          <w:shd w:val="clear" w:color="auto" w:fill="FFFFFF"/>
          <w:vertAlign w:val="superscript"/>
        </w:rPr>
        <w:t>th</w:t>
      </w:r>
      <w:r w:rsidRPr="00B71B2F">
        <w:rPr>
          <w:rFonts w:cstheme="minorHAnsi"/>
          <w:color w:val="2E2E2E"/>
          <w:shd w:val="clear" w:color="auto" w:fill="FFFFFF"/>
        </w:rPr>
        <w:t xml:space="preserve"> of October 2021</w:t>
      </w:r>
      <w:r w:rsidR="009D309D">
        <w:rPr>
          <w:rFonts w:cstheme="minorHAnsi"/>
          <w:color w:val="2E2E2E"/>
          <w:shd w:val="clear" w:color="auto" w:fill="FFFFFF"/>
        </w:rPr>
        <w:t>.</w:t>
      </w:r>
    </w:p>
    <w:p w14:paraId="41E611CC"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Cook, D., (2015). </w:t>
      </w:r>
      <w:r w:rsidRPr="00B71B2F">
        <w:rPr>
          <w:rFonts w:eastAsia="Calibri" w:cstheme="minorHAnsi"/>
          <w:i/>
          <w:iCs/>
        </w:rPr>
        <w:t>The “Greater Jihad” and the “Lesser Jihad”.</w:t>
      </w:r>
      <w:r w:rsidRPr="00B71B2F">
        <w:rPr>
          <w:rFonts w:eastAsia="Calibri" w:cstheme="minorHAnsi"/>
        </w:rPr>
        <w:t xml:space="preserve"> University of California Press.</w:t>
      </w:r>
    </w:p>
    <w:p w14:paraId="32459C65" w14:textId="2949F108"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Counter Extremism Project (2021). </w:t>
      </w:r>
      <w:r w:rsidRPr="00B71B2F">
        <w:rPr>
          <w:rFonts w:eastAsia="Calibri" w:cstheme="minorHAnsi"/>
          <w:i/>
          <w:iCs/>
        </w:rPr>
        <w:t>Jesse Curtis Morton</w:t>
      </w:r>
      <w:r w:rsidRPr="00B71B2F">
        <w:rPr>
          <w:rFonts w:eastAsia="Calibri" w:cstheme="minorHAnsi"/>
        </w:rPr>
        <w:t xml:space="preserve"> [ONLINE]. Available at: </w:t>
      </w:r>
      <w:hyperlink r:id="rId60" w:history="1">
        <w:r w:rsidRPr="00B71B2F">
          <w:rPr>
            <w:rFonts w:eastAsia="Calibri" w:cstheme="minorHAnsi"/>
            <w:color w:val="0563C1"/>
            <w:u w:val="single"/>
          </w:rPr>
          <w:t>https://www.counterextremism.com/extremists/jesse-curtis-morton</w:t>
        </w:r>
      </w:hyperlink>
      <w:r w:rsidRPr="00B71B2F">
        <w:rPr>
          <w:rFonts w:eastAsia="Calibri" w:cstheme="minorHAnsi"/>
        </w:rPr>
        <w:t>. Accessed on the 10</w:t>
      </w:r>
      <w:r w:rsidRPr="00B71B2F">
        <w:rPr>
          <w:rFonts w:eastAsia="Calibri" w:cstheme="minorHAnsi"/>
          <w:vertAlign w:val="superscript"/>
        </w:rPr>
        <w:t>th</w:t>
      </w:r>
      <w:r w:rsidRPr="00B71B2F">
        <w:rPr>
          <w:rFonts w:eastAsia="Calibri" w:cstheme="minorHAnsi"/>
        </w:rPr>
        <w:t xml:space="preserve"> of August 2021</w:t>
      </w:r>
      <w:r w:rsidR="009D309D">
        <w:rPr>
          <w:rFonts w:eastAsia="Calibri" w:cstheme="minorHAnsi"/>
        </w:rPr>
        <w:t>.</w:t>
      </w:r>
    </w:p>
    <w:p w14:paraId="338DAE00" w14:textId="14B079FB"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CPS (2020). </w:t>
      </w:r>
      <w:r w:rsidRPr="00B71B2F">
        <w:rPr>
          <w:rFonts w:eastAsia="Calibri" w:cstheme="minorHAnsi"/>
          <w:i/>
          <w:iCs/>
        </w:rPr>
        <w:t>Brother of Manchester Arena bomber guilty of murder</w:t>
      </w:r>
      <w:r w:rsidRPr="00B71B2F">
        <w:rPr>
          <w:rFonts w:eastAsia="Calibri" w:cstheme="minorHAnsi"/>
        </w:rPr>
        <w:t xml:space="preserve"> [ONLINE]. Available at: </w:t>
      </w:r>
      <w:hyperlink r:id="rId61" w:history="1">
        <w:r w:rsidRPr="00B71B2F">
          <w:rPr>
            <w:rFonts w:eastAsia="Calibri" w:cstheme="minorHAnsi"/>
            <w:color w:val="0563C1"/>
            <w:u w:val="single"/>
          </w:rPr>
          <w:t>https://www.cps.gov.uk/cps/news/brother-manchester-arena-bomber-guilty-murder</w:t>
        </w:r>
      </w:hyperlink>
      <w:r w:rsidRPr="00B71B2F">
        <w:rPr>
          <w:rFonts w:eastAsia="Calibri" w:cstheme="minorHAnsi"/>
        </w:rPr>
        <w:t>. Accessed on the 18</w:t>
      </w:r>
      <w:r w:rsidRPr="00B71B2F">
        <w:rPr>
          <w:rFonts w:eastAsia="Calibri" w:cstheme="minorHAnsi"/>
          <w:vertAlign w:val="superscript"/>
        </w:rPr>
        <w:t>th</w:t>
      </w:r>
      <w:r w:rsidRPr="00B71B2F">
        <w:rPr>
          <w:rFonts w:eastAsia="Calibri" w:cstheme="minorHAnsi"/>
        </w:rPr>
        <w:t xml:space="preserve"> of August 2021</w:t>
      </w:r>
      <w:r w:rsidR="009D309D">
        <w:rPr>
          <w:rFonts w:eastAsia="Calibri" w:cstheme="minorHAnsi"/>
        </w:rPr>
        <w:t>.</w:t>
      </w:r>
    </w:p>
    <w:p w14:paraId="3D0679AD"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De Leede, S., (2018). </w:t>
      </w:r>
      <w:r w:rsidRPr="00B71B2F">
        <w:rPr>
          <w:rFonts w:eastAsia="Calibri" w:cstheme="minorHAnsi"/>
          <w:i/>
          <w:iCs/>
        </w:rPr>
        <w:t>Women In Jihad: A historical perspective</w:t>
      </w:r>
      <w:r w:rsidRPr="00B71B2F">
        <w:rPr>
          <w:rFonts w:eastAsia="Calibri" w:cstheme="minorHAnsi"/>
        </w:rPr>
        <w:t xml:space="preserve">. International Centre for </w:t>
      </w:r>
      <w:proofErr w:type="gramStart"/>
      <w:r w:rsidRPr="00B71B2F">
        <w:rPr>
          <w:rFonts w:eastAsia="Calibri" w:cstheme="minorHAnsi"/>
        </w:rPr>
        <w:t>Counter-Terrorism</w:t>
      </w:r>
      <w:proofErr w:type="gramEnd"/>
      <w:r w:rsidRPr="00B71B2F">
        <w:rPr>
          <w:rFonts w:eastAsia="Calibri" w:cstheme="minorHAnsi"/>
        </w:rPr>
        <w:t xml:space="preserve">. </w:t>
      </w:r>
    </w:p>
    <w:p w14:paraId="3C76A50F" w14:textId="5A22CA4D" w:rsidR="00B114A9"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Department for Education (2015). </w:t>
      </w:r>
      <w:r w:rsidRPr="00B71B2F">
        <w:rPr>
          <w:rFonts w:eastAsia="Calibri" w:cstheme="minorHAnsi"/>
          <w:i/>
          <w:iCs/>
        </w:rPr>
        <w:t>The Prevent Duty Department advice for Schools and Childcare providers</w:t>
      </w:r>
      <w:r w:rsidRPr="00B71B2F">
        <w:rPr>
          <w:rFonts w:eastAsia="Calibri" w:cstheme="minorHAnsi"/>
        </w:rPr>
        <w:t xml:space="preserve"> [ONLINE]. Available at: </w:t>
      </w:r>
      <w:hyperlink r:id="rId62" w:history="1">
        <w:r w:rsidRPr="00B71B2F">
          <w:rPr>
            <w:rFonts w:eastAsia="Calibri" w:cstheme="minorHAnsi"/>
            <w:color w:val="0563C1"/>
            <w:u w:val="single"/>
          </w:rPr>
          <w:t>https://assets.publishing.service.gov.uk/government/uploads/system/uploads/attachment_data/file/439598/prevent-duty-departmental-advice-v6.pdf</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9D309D">
        <w:rPr>
          <w:rFonts w:eastAsia="Calibri" w:cstheme="minorHAnsi"/>
        </w:rPr>
        <w:t>.</w:t>
      </w:r>
      <w:r w:rsidRPr="00B71B2F">
        <w:rPr>
          <w:rFonts w:eastAsia="Calibri" w:cstheme="minorHAnsi"/>
        </w:rPr>
        <w:t xml:space="preserve"> </w:t>
      </w:r>
    </w:p>
    <w:p w14:paraId="03B7CD62" w14:textId="5C50B401" w:rsidR="003A42B2" w:rsidRPr="003A42B2" w:rsidRDefault="003A42B2" w:rsidP="00B114A9">
      <w:pPr>
        <w:tabs>
          <w:tab w:val="left" w:pos="2985"/>
        </w:tabs>
        <w:suppressAutoHyphens/>
        <w:autoSpaceDN w:val="0"/>
        <w:spacing w:line="240" w:lineRule="auto"/>
        <w:ind w:left="360"/>
        <w:textAlignment w:val="baseline"/>
        <w:rPr>
          <w:rFonts w:eastAsia="Calibri" w:cstheme="minorHAnsi"/>
        </w:rPr>
      </w:pPr>
      <w:r>
        <w:rPr>
          <w:rFonts w:eastAsia="Calibri" w:cstheme="minorHAnsi"/>
        </w:rPr>
        <w:t xml:space="preserve">Drake, R., (2006). </w:t>
      </w:r>
      <w:r>
        <w:rPr>
          <w:rFonts w:eastAsia="Calibri" w:cstheme="minorHAnsi"/>
          <w:i/>
          <w:iCs/>
        </w:rPr>
        <w:t>The Aldo Moro Murder Case in Retrospect</w:t>
      </w:r>
      <w:r>
        <w:rPr>
          <w:rFonts w:eastAsia="Calibri" w:cstheme="minorHAnsi"/>
        </w:rPr>
        <w:t>. Journal of Cold War Studies. p.114.</w:t>
      </w:r>
    </w:p>
    <w:p w14:paraId="2EA707AB" w14:textId="53147853"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proofErr w:type="spellStart"/>
      <w:r w:rsidRPr="00B71B2F">
        <w:rPr>
          <w:rFonts w:eastAsia="Calibri" w:cstheme="minorHAnsi"/>
        </w:rPr>
        <w:lastRenderedPageBreak/>
        <w:t>Dudenhoefer</w:t>
      </w:r>
      <w:proofErr w:type="spellEnd"/>
      <w:r w:rsidRPr="00B71B2F">
        <w:rPr>
          <w:rFonts w:eastAsia="Calibri" w:cstheme="minorHAnsi"/>
        </w:rPr>
        <w:t xml:space="preserve">, A., (2018). </w:t>
      </w:r>
      <w:r w:rsidRPr="00B71B2F">
        <w:rPr>
          <w:rFonts w:eastAsia="Calibri" w:cstheme="minorHAnsi"/>
          <w:i/>
          <w:iCs/>
        </w:rPr>
        <w:t>Resisting Radicalisation: A Critical Analysis of the UK Prevent Duty</w:t>
      </w:r>
      <w:r w:rsidRPr="00B71B2F">
        <w:rPr>
          <w:rFonts w:eastAsia="Calibri" w:cstheme="minorHAnsi"/>
        </w:rPr>
        <w:t>. Journal for Deradicalization</w:t>
      </w:r>
      <w:r w:rsidRPr="00B71B2F">
        <w:rPr>
          <w:rFonts w:eastAsia="Calibri" w:cstheme="minorHAnsi"/>
          <w:i/>
          <w:iCs/>
        </w:rPr>
        <w:t xml:space="preserve">. </w:t>
      </w:r>
      <w:r w:rsidR="009D309D">
        <w:rPr>
          <w:rFonts w:eastAsia="Calibri" w:cstheme="minorHAnsi"/>
        </w:rPr>
        <w:t>p</w:t>
      </w:r>
      <w:r w:rsidRPr="00B71B2F">
        <w:rPr>
          <w:rFonts w:eastAsia="Calibri" w:cstheme="minorHAnsi"/>
        </w:rPr>
        <w:t>.154</w:t>
      </w:r>
      <w:r w:rsidR="009D309D">
        <w:rPr>
          <w:rFonts w:eastAsia="Calibri" w:cstheme="minorHAnsi"/>
        </w:rPr>
        <w:t>.</w:t>
      </w:r>
    </w:p>
    <w:p w14:paraId="58DDEF14" w14:textId="3160A175" w:rsidR="00B114A9" w:rsidRPr="00BC33DC"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Elliot, M., (2010). </w:t>
      </w:r>
      <w:r w:rsidRPr="00BC33DC">
        <w:rPr>
          <w:rFonts w:eastAsia="Calibri" w:cstheme="minorHAnsi"/>
          <w:i/>
          <w:iCs/>
        </w:rPr>
        <w:t>United Kingdom: The “War on terror,” U.K.-Style—The detention and deportation of Suspected terrorists.</w:t>
      </w:r>
      <w:r w:rsidRPr="00B71B2F">
        <w:rPr>
          <w:rFonts w:eastAsia="Calibri" w:cstheme="minorHAnsi"/>
          <w:i/>
          <w:iCs/>
        </w:rPr>
        <w:t xml:space="preserve"> </w:t>
      </w:r>
      <w:r w:rsidR="00BC33DC">
        <w:rPr>
          <w:rFonts w:eastAsia="Calibri" w:cstheme="minorHAnsi"/>
        </w:rPr>
        <w:t>International Journal of Constitutional Law, Vol.8 (1).</w:t>
      </w:r>
    </w:p>
    <w:p w14:paraId="5529C8CD" w14:textId="43D730B1"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Emerson, M.O., &amp; Hartman, D. (2006). </w:t>
      </w:r>
      <w:r w:rsidRPr="00C53BB7">
        <w:rPr>
          <w:rFonts w:eastAsia="Calibri" w:cstheme="minorHAnsi"/>
          <w:i/>
          <w:iCs/>
        </w:rPr>
        <w:t>The rise of religious fundamentalism</w:t>
      </w:r>
      <w:r w:rsidRPr="00B71B2F">
        <w:rPr>
          <w:rFonts w:eastAsia="Calibri" w:cstheme="minorHAnsi"/>
        </w:rPr>
        <w:t>. Annual Review of Sociology</w:t>
      </w:r>
      <w:r w:rsidR="009D309D">
        <w:rPr>
          <w:rFonts w:eastAsia="Calibri" w:cstheme="minorHAnsi"/>
        </w:rPr>
        <w:t>.</w:t>
      </w:r>
    </w:p>
    <w:p w14:paraId="3F0947F3" w14:textId="2A782295" w:rsidR="00B114A9"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F</w:t>
      </w:r>
      <w:r w:rsidR="00E701BC" w:rsidRPr="00B71B2F">
        <w:rPr>
          <w:rFonts w:eastAsia="Calibri" w:cstheme="minorHAnsi"/>
        </w:rPr>
        <w:t xml:space="preserve">ederal </w:t>
      </w:r>
      <w:r w:rsidRPr="00B71B2F">
        <w:rPr>
          <w:rFonts w:eastAsia="Calibri" w:cstheme="minorHAnsi"/>
        </w:rPr>
        <w:t>B</w:t>
      </w:r>
      <w:r w:rsidR="00E701BC" w:rsidRPr="00B71B2F">
        <w:rPr>
          <w:rFonts w:eastAsia="Calibri" w:cstheme="minorHAnsi"/>
        </w:rPr>
        <w:t xml:space="preserve">ureau of </w:t>
      </w:r>
      <w:r w:rsidRPr="00B71B2F">
        <w:rPr>
          <w:rFonts w:eastAsia="Calibri" w:cstheme="minorHAnsi"/>
        </w:rPr>
        <w:t>I</w:t>
      </w:r>
      <w:r w:rsidR="00E701BC" w:rsidRPr="00B71B2F">
        <w:rPr>
          <w:rFonts w:eastAsia="Calibri" w:cstheme="minorHAnsi"/>
        </w:rPr>
        <w:t>nvestigation</w:t>
      </w:r>
      <w:r w:rsidRPr="00B71B2F">
        <w:rPr>
          <w:rFonts w:eastAsia="Calibri" w:cstheme="minorHAnsi"/>
        </w:rPr>
        <w:t xml:space="preserve"> (2021). </w:t>
      </w:r>
      <w:r w:rsidRPr="00B71B2F">
        <w:rPr>
          <w:rFonts w:eastAsia="Calibri" w:cstheme="minorHAnsi"/>
          <w:i/>
          <w:iCs/>
        </w:rPr>
        <w:t xml:space="preserve">Terrorism 2002/2005 – FBI </w:t>
      </w:r>
      <w:r w:rsidRPr="00B71B2F">
        <w:rPr>
          <w:rFonts w:eastAsia="Calibri" w:cstheme="minorHAnsi"/>
        </w:rPr>
        <w:t xml:space="preserve">[ONLINE]. Available at:  </w:t>
      </w:r>
      <w:hyperlink r:id="rId63" w:history="1">
        <w:r w:rsidRPr="00B71B2F">
          <w:rPr>
            <w:rFonts w:eastAsia="Calibri" w:cstheme="minorHAnsi"/>
            <w:color w:val="0563C1"/>
            <w:u w:val="single"/>
          </w:rPr>
          <w:t>https://www.fbi.gov/stats-services/publications/terrorism-2002-2005</w:t>
        </w:r>
      </w:hyperlink>
      <w:r w:rsidRPr="00B71B2F">
        <w:rPr>
          <w:rFonts w:eastAsia="Calibri" w:cstheme="minorHAnsi"/>
        </w:rPr>
        <w:t>. Accessed on the 13</w:t>
      </w:r>
      <w:r w:rsidRPr="00B71B2F">
        <w:rPr>
          <w:rFonts w:eastAsia="Calibri" w:cstheme="minorHAnsi"/>
          <w:vertAlign w:val="superscript"/>
        </w:rPr>
        <w:t>th</w:t>
      </w:r>
      <w:r w:rsidRPr="00B71B2F">
        <w:rPr>
          <w:rFonts w:eastAsia="Calibri" w:cstheme="minorHAnsi"/>
        </w:rPr>
        <w:t xml:space="preserve"> of July 2021</w:t>
      </w:r>
      <w:r w:rsidR="00C53BB7">
        <w:rPr>
          <w:rFonts w:eastAsia="Calibri" w:cstheme="minorHAnsi"/>
        </w:rPr>
        <w:t>.</w:t>
      </w:r>
    </w:p>
    <w:p w14:paraId="7E2C8365" w14:textId="5A9BB1CC" w:rsidR="00B7677F" w:rsidRPr="00B7677F" w:rsidRDefault="00B7677F" w:rsidP="00B114A9">
      <w:pPr>
        <w:tabs>
          <w:tab w:val="left" w:pos="2985"/>
        </w:tabs>
        <w:suppressAutoHyphens/>
        <w:autoSpaceDN w:val="0"/>
        <w:spacing w:line="240" w:lineRule="auto"/>
        <w:ind w:left="360"/>
        <w:textAlignment w:val="baseline"/>
        <w:rPr>
          <w:rFonts w:eastAsia="Calibri" w:cstheme="minorHAnsi"/>
        </w:rPr>
      </w:pPr>
      <w:r>
        <w:rPr>
          <w:rFonts w:eastAsia="Calibri" w:cstheme="minorHAnsi"/>
        </w:rPr>
        <w:t xml:space="preserve">Ford, K., (2020). </w:t>
      </w:r>
      <w:r>
        <w:rPr>
          <w:rFonts w:eastAsia="Calibri" w:cstheme="minorHAnsi"/>
          <w:i/>
          <w:iCs/>
        </w:rPr>
        <w:t>A Pacifist Approach to Counter Extremism</w:t>
      </w:r>
      <w:r>
        <w:rPr>
          <w:rFonts w:eastAsia="Calibri" w:cstheme="minorHAnsi"/>
        </w:rPr>
        <w:t xml:space="preserve">. Global Society Volume 34. </w:t>
      </w:r>
    </w:p>
    <w:p w14:paraId="621A0932" w14:textId="5358DF38" w:rsidR="00B114A9" w:rsidRPr="00B71B2F" w:rsidRDefault="00B114A9" w:rsidP="00B114A9">
      <w:pPr>
        <w:tabs>
          <w:tab w:val="left" w:pos="2985"/>
        </w:tabs>
        <w:suppressAutoHyphens/>
        <w:autoSpaceDN w:val="0"/>
        <w:spacing w:line="240" w:lineRule="auto"/>
        <w:ind w:left="360"/>
        <w:jc w:val="both"/>
        <w:textAlignment w:val="baseline"/>
        <w:rPr>
          <w:rFonts w:eastAsia="Calibri" w:cstheme="minorHAnsi"/>
        </w:rPr>
      </w:pPr>
      <w:r w:rsidRPr="00B71B2F">
        <w:rPr>
          <w:rFonts w:eastAsia="Calibri" w:cstheme="minorHAnsi"/>
        </w:rPr>
        <w:t xml:space="preserve">Franck, T., &amp; Lockwood, B. (1974). </w:t>
      </w:r>
      <w:r w:rsidRPr="00B71B2F">
        <w:rPr>
          <w:rFonts w:eastAsia="Calibri" w:cstheme="minorHAnsi"/>
          <w:i/>
          <w:iCs/>
        </w:rPr>
        <w:t>Preliminary Thoughts Towards an International Convention on Terrorism</w:t>
      </w:r>
      <w:r w:rsidRPr="00B71B2F">
        <w:rPr>
          <w:rFonts w:eastAsia="Calibri" w:cstheme="minorHAnsi"/>
        </w:rPr>
        <w:t xml:space="preserve">. The American Journal of International Law, 68(1), </w:t>
      </w:r>
      <w:r w:rsidR="009D309D">
        <w:rPr>
          <w:rFonts w:eastAsia="Calibri" w:cstheme="minorHAnsi"/>
        </w:rPr>
        <w:t>p</w:t>
      </w:r>
      <w:r w:rsidRPr="00B71B2F">
        <w:rPr>
          <w:rFonts w:eastAsia="Calibri" w:cstheme="minorHAnsi"/>
        </w:rPr>
        <w:t>.70</w:t>
      </w:r>
      <w:r w:rsidR="00C53BB7">
        <w:rPr>
          <w:rFonts w:eastAsia="Calibri" w:cstheme="minorHAnsi"/>
        </w:rPr>
        <w:t>.</w:t>
      </w:r>
    </w:p>
    <w:p w14:paraId="1BDFADCA" w14:textId="3C22A421"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Frisch, H., (2015). </w:t>
      </w:r>
      <w:r w:rsidRPr="00B71B2F">
        <w:rPr>
          <w:rFonts w:eastAsia="Calibri" w:cstheme="minorHAnsi"/>
          <w:i/>
          <w:iCs/>
        </w:rPr>
        <w:t xml:space="preserve">Hamas: A Social Welfare Government Or War </w:t>
      </w:r>
      <w:proofErr w:type="gramStart"/>
      <w:r w:rsidRPr="00B71B2F">
        <w:rPr>
          <w:rFonts w:eastAsia="Calibri" w:cstheme="minorHAnsi"/>
          <w:i/>
          <w:iCs/>
        </w:rPr>
        <w:t>Machine?.</w:t>
      </w:r>
      <w:proofErr w:type="gramEnd"/>
      <w:r w:rsidRPr="00B71B2F">
        <w:rPr>
          <w:rFonts w:eastAsia="Calibri" w:cstheme="minorHAnsi"/>
        </w:rPr>
        <w:t xml:space="preserve"> Ramat Gan: The Begin-Sadat </w:t>
      </w:r>
      <w:proofErr w:type="spellStart"/>
      <w:r w:rsidRPr="00B71B2F">
        <w:rPr>
          <w:rFonts w:eastAsia="Calibri" w:cstheme="minorHAnsi"/>
        </w:rPr>
        <w:t>Center</w:t>
      </w:r>
      <w:proofErr w:type="spellEnd"/>
      <w:r w:rsidRPr="00B71B2F">
        <w:rPr>
          <w:rFonts w:eastAsia="Calibri" w:cstheme="minorHAnsi"/>
        </w:rPr>
        <w:t xml:space="preserve"> for strategic studies, Bar-</w:t>
      </w:r>
      <w:proofErr w:type="spellStart"/>
      <w:r w:rsidRPr="00B71B2F">
        <w:rPr>
          <w:rFonts w:eastAsia="Calibri" w:cstheme="minorHAnsi"/>
        </w:rPr>
        <w:t>Ilan</w:t>
      </w:r>
      <w:proofErr w:type="spellEnd"/>
      <w:r w:rsidRPr="00B71B2F">
        <w:rPr>
          <w:rFonts w:eastAsia="Calibri" w:cstheme="minorHAnsi"/>
        </w:rPr>
        <w:t xml:space="preserve"> University</w:t>
      </w:r>
      <w:r w:rsidR="003A42B2">
        <w:rPr>
          <w:rFonts w:eastAsia="Calibri" w:cstheme="minorHAnsi"/>
        </w:rPr>
        <w:t>.</w:t>
      </w:r>
      <w:r w:rsidRPr="00B71B2F">
        <w:rPr>
          <w:rFonts w:eastAsia="Calibri" w:cstheme="minorHAnsi"/>
        </w:rPr>
        <w:t xml:space="preserve"> p</w:t>
      </w:r>
      <w:r w:rsidR="002755FA">
        <w:rPr>
          <w:rFonts w:eastAsia="Calibri" w:cstheme="minorHAnsi"/>
        </w:rPr>
        <w:t>.</w:t>
      </w:r>
      <w:r w:rsidRPr="00B71B2F">
        <w:rPr>
          <w:rFonts w:eastAsia="Calibri" w:cstheme="minorHAnsi"/>
        </w:rPr>
        <w:t>9.</w:t>
      </w:r>
    </w:p>
    <w:p w14:paraId="6F1AE410" w14:textId="0852E06A"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FT Reporters (2005). </w:t>
      </w:r>
      <w:r w:rsidRPr="00B71B2F">
        <w:rPr>
          <w:rFonts w:eastAsia="Calibri" w:cstheme="minorHAnsi"/>
          <w:i/>
          <w:iCs/>
        </w:rPr>
        <w:t>Family Suspect bomber was ‘brainwashed’.</w:t>
      </w:r>
      <w:r w:rsidRPr="00B71B2F">
        <w:rPr>
          <w:rFonts w:eastAsia="Calibri" w:cstheme="minorHAnsi"/>
        </w:rPr>
        <w:t xml:space="preserve"> FT.com. p.1</w:t>
      </w:r>
      <w:r w:rsidR="00C53BB7">
        <w:rPr>
          <w:rFonts w:eastAsia="Calibri" w:cstheme="minorHAnsi"/>
        </w:rPr>
        <w:t>.</w:t>
      </w:r>
    </w:p>
    <w:p w14:paraId="75AC372A" w14:textId="6E78099D" w:rsidR="00B114A9" w:rsidRPr="00B71B2F" w:rsidRDefault="00B114A9" w:rsidP="00B114A9">
      <w:pPr>
        <w:tabs>
          <w:tab w:val="left" w:pos="2985"/>
        </w:tabs>
        <w:suppressAutoHyphens/>
        <w:autoSpaceDN w:val="0"/>
        <w:spacing w:line="240" w:lineRule="auto"/>
        <w:ind w:left="360"/>
        <w:jc w:val="both"/>
        <w:textAlignment w:val="baseline"/>
        <w:rPr>
          <w:rFonts w:eastAsia="Calibri" w:cstheme="minorHAnsi"/>
        </w:rPr>
      </w:pPr>
      <w:proofErr w:type="spellStart"/>
      <w:r w:rsidRPr="00B71B2F">
        <w:rPr>
          <w:rFonts w:eastAsia="Calibri" w:cstheme="minorHAnsi"/>
        </w:rPr>
        <w:t>Galicki</w:t>
      </w:r>
      <w:proofErr w:type="spellEnd"/>
      <w:r w:rsidRPr="00B71B2F">
        <w:rPr>
          <w:rFonts w:eastAsia="Calibri" w:cstheme="minorHAnsi"/>
        </w:rPr>
        <w:t xml:space="preserve">, Z., (2005). </w:t>
      </w:r>
      <w:r w:rsidRPr="00B71B2F">
        <w:rPr>
          <w:rFonts w:eastAsia="Calibri" w:cstheme="minorHAnsi"/>
          <w:i/>
          <w:iCs/>
        </w:rPr>
        <w:t>International Law and Terrorism</w:t>
      </w:r>
      <w:r w:rsidRPr="00B71B2F">
        <w:rPr>
          <w:rFonts w:eastAsia="Calibri" w:cstheme="minorHAnsi"/>
        </w:rPr>
        <w:t xml:space="preserve">. The American </w:t>
      </w:r>
      <w:proofErr w:type="spellStart"/>
      <w:r w:rsidRPr="00B71B2F">
        <w:rPr>
          <w:rFonts w:eastAsia="Calibri" w:cstheme="minorHAnsi"/>
        </w:rPr>
        <w:t>Behavioral</w:t>
      </w:r>
      <w:proofErr w:type="spellEnd"/>
      <w:r w:rsidRPr="00B71B2F">
        <w:rPr>
          <w:rFonts w:eastAsia="Calibri" w:cstheme="minorHAnsi"/>
        </w:rPr>
        <w:t xml:space="preserve"> Scientist (Beverly Hills), 48(6). </w:t>
      </w:r>
      <w:r w:rsidR="00C53BB7">
        <w:rPr>
          <w:rFonts w:eastAsia="Calibri" w:cstheme="minorHAnsi"/>
        </w:rPr>
        <w:t>p</w:t>
      </w:r>
      <w:r w:rsidRPr="00B71B2F">
        <w:rPr>
          <w:rFonts w:eastAsia="Calibri" w:cstheme="minorHAnsi"/>
        </w:rPr>
        <w:t>.743.</w:t>
      </w:r>
    </w:p>
    <w:p w14:paraId="6ACD421D" w14:textId="0E15B457" w:rsidR="00B114A9" w:rsidRPr="00B71B2F" w:rsidRDefault="00B114A9" w:rsidP="00B114A9">
      <w:pPr>
        <w:tabs>
          <w:tab w:val="left" w:pos="2985"/>
        </w:tabs>
        <w:suppressAutoHyphens/>
        <w:autoSpaceDN w:val="0"/>
        <w:spacing w:line="240" w:lineRule="auto"/>
        <w:ind w:left="360"/>
        <w:jc w:val="both"/>
        <w:textAlignment w:val="baseline"/>
        <w:rPr>
          <w:rFonts w:eastAsia="Calibri" w:cstheme="minorHAnsi"/>
        </w:rPr>
      </w:pPr>
      <w:r w:rsidRPr="00B71B2F">
        <w:rPr>
          <w:rFonts w:eastAsia="Calibri" w:cstheme="minorHAnsi"/>
        </w:rPr>
        <w:t xml:space="preserve">Garner, J., (1920). </w:t>
      </w:r>
      <w:r w:rsidRPr="00B71B2F">
        <w:rPr>
          <w:rFonts w:eastAsia="Calibri" w:cstheme="minorHAnsi"/>
          <w:i/>
          <w:iCs/>
        </w:rPr>
        <w:t>Punishment of Offenders against the laws and customs of war</w:t>
      </w:r>
      <w:r w:rsidRPr="00B71B2F">
        <w:rPr>
          <w:rFonts w:eastAsia="Calibri" w:cstheme="minorHAnsi"/>
        </w:rPr>
        <w:t xml:space="preserve">. The American Journal of International Law. </w:t>
      </w:r>
      <w:r w:rsidR="00C53BB7">
        <w:rPr>
          <w:rFonts w:eastAsia="Calibri" w:cstheme="minorHAnsi"/>
        </w:rPr>
        <w:t>p</w:t>
      </w:r>
      <w:r w:rsidRPr="00B71B2F">
        <w:rPr>
          <w:rFonts w:eastAsia="Calibri" w:cstheme="minorHAnsi"/>
        </w:rPr>
        <w:t>.70</w:t>
      </w:r>
      <w:r w:rsidR="00C53BB7">
        <w:rPr>
          <w:rFonts w:eastAsia="Calibri" w:cstheme="minorHAnsi"/>
        </w:rPr>
        <w:t>.</w:t>
      </w:r>
    </w:p>
    <w:p w14:paraId="5F6E361D"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Gideon, L., (2013). </w:t>
      </w:r>
      <w:r w:rsidRPr="00B71B2F">
        <w:rPr>
          <w:rFonts w:eastAsia="Calibri" w:cstheme="minorHAnsi"/>
          <w:i/>
          <w:iCs/>
        </w:rPr>
        <w:t>Homeland Security and the Inmate Population: The Risk and Reality of Islamic Radicalization in Prison</w:t>
      </w:r>
      <w:r w:rsidRPr="00B71B2F">
        <w:rPr>
          <w:rFonts w:eastAsia="Calibri" w:cstheme="minorHAnsi"/>
        </w:rPr>
        <w:t xml:space="preserve">. SAGE Publications inc. </w:t>
      </w:r>
    </w:p>
    <w:p w14:paraId="221EDFD0" w14:textId="6F838AD3" w:rsidR="00B114A9" w:rsidRPr="00C53BB7" w:rsidRDefault="00B114A9" w:rsidP="00B114A9">
      <w:pPr>
        <w:ind w:left="360"/>
        <w:rPr>
          <w:rFonts w:cstheme="minorHAnsi"/>
          <w:shd w:val="clear" w:color="auto" w:fill="FFFFFF"/>
        </w:rPr>
      </w:pPr>
      <w:r w:rsidRPr="00C53BB7">
        <w:rPr>
          <w:rFonts w:cstheme="minorHAnsi"/>
          <w:shd w:val="clear" w:color="auto" w:fill="FFFFFF"/>
        </w:rPr>
        <w:t>Gil</w:t>
      </w:r>
      <w:r w:rsidR="00E8310B">
        <w:rPr>
          <w:rFonts w:cstheme="minorHAnsi"/>
          <w:shd w:val="clear" w:color="auto" w:fill="FFFFFF"/>
        </w:rPr>
        <w:t>l</w:t>
      </w:r>
      <w:r w:rsidRPr="00C53BB7">
        <w:rPr>
          <w:rFonts w:cstheme="minorHAnsi"/>
          <w:shd w:val="clear" w:color="auto" w:fill="FFFFFF"/>
        </w:rPr>
        <w:t xml:space="preserve">mor, D., (2004). </w:t>
      </w:r>
      <w:r w:rsidRPr="00C53BB7">
        <w:rPr>
          <w:rFonts w:cstheme="minorHAnsi"/>
          <w:i/>
          <w:iCs/>
          <w:shd w:val="clear" w:color="auto" w:fill="FFFFFF"/>
        </w:rPr>
        <w:t>We the Media</w:t>
      </w:r>
      <w:r w:rsidRPr="00C53BB7">
        <w:rPr>
          <w:rFonts w:cstheme="minorHAnsi"/>
          <w:shd w:val="clear" w:color="auto" w:fill="FFFFFF"/>
        </w:rPr>
        <w:t xml:space="preserve">. Sebastopol, CA: O’Reilly Media. </w:t>
      </w:r>
    </w:p>
    <w:p w14:paraId="157CE9E9" w14:textId="5AB1C6A8" w:rsidR="00B114A9"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Goldie, E.F.L, (1987). </w:t>
      </w:r>
      <w:r w:rsidRPr="00B71B2F">
        <w:rPr>
          <w:rFonts w:eastAsia="Calibri" w:cstheme="minorHAnsi"/>
          <w:i/>
          <w:iCs/>
        </w:rPr>
        <w:t>Profile of a terrorist: distinguishing freedom fighters from terrorists</w:t>
      </w:r>
      <w:r w:rsidRPr="00B71B2F">
        <w:rPr>
          <w:rFonts w:eastAsia="Calibri" w:cstheme="minorHAnsi"/>
        </w:rPr>
        <w:t xml:space="preserve">. Syracuse J. Int'l L. &amp; Com. 14. </w:t>
      </w:r>
      <w:r w:rsidR="00C53BB7">
        <w:rPr>
          <w:rFonts w:eastAsia="Calibri" w:cstheme="minorHAnsi"/>
        </w:rPr>
        <w:t>p</w:t>
      </w:r>
      <w:r w:rsidRPr="00B71B2F">
        <w:rPr>
          <w:rFonts w:eastAsia="Calibri" w:cstheme="minorHAnsi"/>
        </w:rPr>
        <w:t>.3</w:t>
      </w:r>
      <w:r w:rsidR="00C53BB7">
        <w:rPr>
          <w:rFonts w:eastAsia="Calibri" w:cstheme="minorHAnsi"/>
        </w:rPr>
        <w:t>.</w:t>
      </w:r>
    </w:p>
    <w:p w14:paraId="711F03DA" w14:textId="080CEE8B" w:rsidR="00010852" w:rsidRPr="00B71B2F" w:rsidRDefault="00010852" w:rsidP="00010852">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GOV.UK (2006). </w:t>
      </w:r>
      <w:r w:rsidRPr="00B71B2F">
        <w:rPr>
          <w:rFonts w:eastAsia="Calibri" w:cstheme="minorHAnsi"/>
          <w:i/>
          <w:iCs/>
        </w:rPr>
        <w:t>The Terrorism Act 2006</w:t>
      </w:r>
      <w:r w:rsidRPr="00B71B2F">
        <w:rPr>
          <w:rFonts w:eastAsia="Calibri" w:cstheme="minorHAnsi"/>
        </w:rPr>
        <w:t xml:space="preserve"> [ONLINE]. Available at: </w:t>
      </w:r>
      <w:hyperlink r:id="rId64" w:history="1">
        <w:r w:rsidRPr="00B71B2F">
          <w:rPr>
            <w:rFonts w:eastAsia="Calibri" w:cstheme="minorHAnsi"/>
            <w:color w:val="0563C1"/>
            <w:u w:val="single"/>
          </w:rPr>
          <w:t>https://www.gov.uk/government/publications/the-terrorism-act-2006</w:t>
        </w:r>
      </w:hyperlink>
      <w:r w:rsidRPr="00B71B2F">
        <w:rPr>
          <w:rFonts w:eastAsia="Calibri" w:cstheme="minorHAnsi"/>
        </w:rPr>
        <w:t>. Accessed on the 13</w:t>
      </w:r>
      <w:r w:rsidRPr="00B71B2F">
        <w:rPr>
          <w:rFonts w:eastAsia="Calibri" w:cstheme="minorHAnsi"/>
          <w:vertAlign w:val="superscript"/>
        </w:rPr>
        <w:t>th</w:t>
      </w:r>
      <w:r w:rsidRPr="00B71B2F">
        <w:rPr>
          <w:rFonts w:eastAsia="Calibri" w:cstheme="minorHAnsi"/>
        </w:rPr>
        <w:t xml:space="preserve"> of July 2021</w:t>
      </w:r>
      <w:r>
        <w:rPr>
          <w:rFonts w:eastAsia="Calibri" w:cstheme="minorHAnsi"/>
        </w:rPr>
        <w:t>.</w:t>
      </w:r>
    </w:p>
    <w:p w14:paraId="74263DB9" w14:textId="6C83E917" w:rsidR="00B114A9"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GOV</w:t>
      </w:r>
      <w:r w:rsidR="00010852">
        <w:rPr>
          <w:rFonts w:eastAsia="Calibri" w:cstheme="minorHAnsi"/>
        </w:rPr>
        <w:t>.</w:t>
      </w:r>
      <w:r w:rsidRPr="00B71B2F">
        <w:rPr>
          <w:rFonts w:eastAsia="Calibri" w:cstheme="minorHAnsi"/>
        </w:rPr>
        <w:t xml:space="preserve">UK (2013). </w:t>
      </w:r>
      <w:r w:rsidRPr="00B71B2F">
        <w:rPr>
          <w:rFonts w:eastAsia="Calibri" w:cstheme="minorHAnsi"/>
          <w:i/>
          <w:iCs/>
        </w:rPr>
        <w:t>Drummer Lee Rigby killed in Woolwich incident</w:t>
      </w:r>
      <w:r w:rsidRPr="00B71B2F">
        <w:rPr>
          <w:rFonts w:eastAsia="Calibri" w:cstheme="minorHAnsi"/>
        </w:rPr>
        <w:t xml:space="preserve"> [ONLINE]. Available at: </w:t>
      </w:r>
      <w:hyperlink r:id="rId65" w:history="1">
        <w:r w:rsidRPr="00B71B2F">
          <w:rPr>
            <w:rFonts w:eastAsia="Calibri" w:cstheme="minorHAnsi"/>
            <w:color w:val="0563C1"/>
            <w:u w:val="single"/>
          </w:rPr>
          <w:t>https://www.gov.uk/government/news/drummer-lee-rigby-killed-in-woolwich-incident</w:t>
        </w:r>
      </w:hyperlink>
      <w:r w:rsidRPr="00B71B2F">
        <w:rPr>
          <w:rFonts w:eastAsia="Calibri" w:cstheme="minorHAnsi"/>
        </w:rPr>
        <w:t>. Accessed on the 13</w:t>
      </w:r>
      <w:r w:rsidRPr="00B71B2F">
        <w:rPr>
          <w:rFonts w:eastAsia="Calibri" w:cstheme="minorHAnsi"/>
          <w:vertAlign w:val="superscript"/>
        </w:rPr>
        <w:t>th</w:t>
      </w:r>
      <w:r w:rsidRPr="00B71B2F">
        <w:rPr>
          <w:rFonts w:eastAsia="Calibri" w:cstheme="minorHAnsi"/>
        </w:rPr>
        <w:t xml:space="preserve"> of August 2021</w:t>
      </w:r>
      <w:r w:rsidR="00C53BB7">
        <w:rPr>
          <w:rFonts w:eastAsia="Calibri" w:cstheme="minorHAnsi"/>
        </w:rPr>
        <w:t>.</w:t>
      </w:r>
    </w:p>
    <w:p w14:paraId="5DB4C8BE" w14:textId="41ECE853" w:rsidR="00010852" w:rsidRPr="00010852" w:rsidRDefault="00010852" w:rsidP="00B114A9">
      <w:pPr>
        <w:suppressAutoHyphens/>
        <w:autoSpaceDN w:val="0"/>
        <w:spacing w:line="240" w:lineRule="auto"/>
        <w:ind w:left="360"/>
        <w:textAlignment w:val="baseline"/>
        <w:rPr>
          <w:rFonts w:eastAsia="Calibri" w:cstheme="minorHAnsi"/>
        </w:rPr>
      </w:pPr>
      <w:r>
        <w:rPr>
          <w:rFonts w:eastAsia="Calibri" w:cstheme="minorHAnsi"/>
        </w:rPr>
        <w:t xml:space="preserve">GOV.UK (2021). </w:t>
      </w:r>
      <w:r>
        <w:rPr>
          <w:rFonts w:eastAsia="Calibri" w:cstheme="minorHAnsi"/>
          <w:i/>
          <w:iCs/>
        </w:rPr>
        <w:t>Report terrorist or extremist content online – action counter terrorism</w:t>
      </w:r>
      <w:r>
        <w:rPr>
          <w:rFonts w:eastAsia="Calibri" w:cstheme="minorHAnsi"/>
        </w:rPr>
        <w:t>. [ONLINE]. Available at:</w:t>
      </w:r>
      <w:r w:rsidR="000A5E00">
        <w:rPr>
          <w:rFonts w:eastAsia="Calibri" w:cstheme="minorHAnsi"/>
        </w:rPr>
        <w:t xml:space="preserve"> </w:t>
      </w:r>
      <w:hyperlink r:id="rId66" w:history="1">
        <w:r w:rsidR="000A5E00" w:rsidRPr="001F4F33">
          <w:rPr>
            <w:rStyle w:val="Hyperlink"/>
            <w:rFonts w:eastAsia="Calibri" w:cstheme="minorHAnsi"/>
          </w:rPr>
          <w:t>https://act.campaign.gov.uk/</w:t>
        </w:r>
      </w:hyperlink>
      <w:r w:rsidR="000A5E00">
        <w:rPr>
          <w:rFonts w:eastAsia="Calibri" w:cstheme="minorHAnsi"/>
        </w:rPr>
        <w:t>. Accessed on the 21</w:t>
      </w:r>
      <w:r w:rsidR="000A5E00" w:rsidRPr="000A5E00">
        <w:rPr>
          <w:rFonts w:eastAsia="Calibri" w:cstheme="minorHAnsi"/>
          <w:vertAlign w:val="superscript"/>
        </w:rPr>
        <w:t>st</w:t>
      </w:r>
      <w:r w:rsidR="000A5E00">
        <w:rPr>
          <w:rFonts w:eastAsia="Calibri" w:cstheme="minorHAnsi"/>
        </w:rPr>
        <w:t xml:space="preserve"> of October 2021.</w:t>
      </w:r>
    </w:p>
    <w:p w14:paraId="72C05B3C" w14:textId="3A58F042"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Greene, A., (2017). </w:t>
      </w:r>
      <w:r w:rsidRPr="00B71B2F">
        <w:rPr>
          <w:rFonts w:eastAsia="Calibri" w:cstheme="minorHAnsi"/>
          <w:i/>
          <w:iCs/>
        </w:rPr>
        <w:t xml:space="preserve">Defining Terrorism: One Size Fits </w:t>
      </w:r>
      <w:proofErr w:type="gramStart"/>
      <w:r w:rsidRPr="00B71B2F">
        <w:rPr>
          <w:rFonts w:eastAsia="Calibri" w:cstheme="minorHAnsi"/>
          <w:i/>
          <w:iCs/>
        </w:rPr>
        <w:t>All?</w:t>
      </w:r>
      <w:r w:rsidRPr="00B71B2F">
        <w:rPr>
          <w:rFonts w:eastAsia="Calibri" w:cstheme="minorHAnsi"/>
        </w:rPr>
        <w:t>.</w:t>
      </w:r>
      <w:proofErr w:type="gramEnd"/>
      <w:r w:rsidRPr="00B71B2F">
        <w:rPr>
          <w:rFonts w:eastAsia="Calibri" w:cstheme="minorHAnsi"/>
        </w:rPr>
        <w:t xml:space="preserve"> Cambridge University Press. </w:t>
      </w:r>
      <w:r w:rsidR="00C53BB7">
        <w:rPr>
          <w:rFonts w:eastAsia="Calibri" w:cstheme="minorHAnsi"/>
        </w:rPr>
        <w:t>p</w:t>
      </w:r>
      <w:r w:rsidRPr="00B71B2F">
        <w:rPr>
          <w:rFonts w:eastAsia="Calibri" w:cstheme="minorHAnsi"/>
        </w:rPr>
        <w:t xml:space="preserve">.427. </w:t>
      </w:r>
    </w:p>
    <w:p w14:paraId="5878F46C" w14:textId="257FFEA6"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Gregory, F., (2009). </w:t>
      </w:r>
      <w:r w:rsidRPr="00B71B2F">
        <w:rPr>
          <w:rFonts w:eastAsia="Calibri" w:cstheme="minorHAnsi"/>
          <w:i/>
          <w:iCs/>
        </w:rPr>
        <w:t xml:space="preserve">CONTEST (2009): An Evaluation of Revisions to the UK Counter-Terrorism Strategy with a Special Focus on the CBRNE Threat (ARI). </w:t>
      </w:r>
      <w:r w:rsidRPr="00B71B2F">
        <w:rPr>
          <w:rFonts w:eastAsia="Calibri" w:cstheme="minorHAnsi"/>
        </w:rPr>
        <w:t xml:space="preserve">Real Institute Elcano, </w:t>
      </w:r>
      <w:r w:rsidR="00C53BB7">
        <w:rPr>
          <w:rFonts w:eastAsia="Calibri" w:cstheme="minorHAnsi"/>
        </w:rPr>
        <w:t>p</w:t>
      </w:r>
      <w:r w:rsidRPr="00B71B2F">
        <w:rPr>
          <w:rFonts w:eastAsia="Calibri" w:cstheme="minorHAnsi"/>
        </w:rPr>
        <w:t>.1</w:t>
      </w:r>
      <w:r w:rsidR="00C53BB7">
        <w:rPr>
          <w:rFonts w:eastAsia="Calibri" w:cstheme="minorHAnsi"/>
        </w:rPr>
        <w:t>.</w:t>
      </w:r>
    </w:p>
    <w:p w14:paraId="3345B52B" w14:textId="0105F889"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Hankiss</w:t>
      </w:r>
      <w:proofErr w:type="spellEnd"/>
      <w:r w:rsidRPr="00B71B2F">
        <w:rPr>
          <w:rFonts w:eastAsia="Calibri" w:cstheme="minorHAnsi"/>
        </w:rPr>
        <w:t xml:space="preserve">, A., (2018), </w:t>
      </w:r>
      <w:r w:rsidRPr="00B71B2F">
        <w:rPr>
          <w:rFonts w:eastAsia="Calibri" w:cstheme="minorHAnsi"/>
          <w:i/>
          <w:iCs/>
        </w:rPr>
        <w:t>The Legend of the Lone Wolf</w:t>
      </w:r>
      <w:r w:rsidRPr="00B71B2F">
        <w:rPr>
          <w:rFonts w:eastAsia="Calibri" w:cstheme="minorHAnsi"/>
        </w:rPr>
        <w:t xml:space="preserve">. Journal of Strategic Security 11, no.2. </w:t>
      </w:r>
      <w:r w:rsidR="00C53BB7">
        <w:rPr>
          <w:rFonts w:eastAsia="Calibri" w:cstheme="minorHAnsi"/>
        </w:rPr>
        <w:t>p</w:t>
      </w:r>
      <w:r w:rsidRPr="00B71B2F">
        <w:rPr>
          <w:rFonts w:eastAsia="Calibri" w:cstheme="minorHAnsi"/>
        </w:rPr>
        <w:t>.62</w:t>
      </w:r>
      <w:r w:rsidR="00C53BB7">
        <w:rPr>
          <w:rFonts w:eastAsia="Calibri" w:cstheme="minorHAnsi"/>
        </w:rPr>
        <w:t>.</w:t>
      </w:r>
    </w:p>
    <w:p w14:paraId="0E3223FD" w14:textId="0CDC7C26"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Hardy, K., (2015). </w:t>
      </w:r>
      <w:r w:rsidRPr="00B71B2F">
        <w:rPr>
          <w:rFonts w:eastAsia="Calibri" w:cstheme="minorHAnsi"/>
          <w:i/>
          <w:iCs/>
        </w:rPr>
        <w:t xml:space="preserve">Resilience in UK </w:t>
      </w:r>
      <w:proofErr w:type="gramStart"/>
      <w:r w:rsidRPr="00B71B2F">
        <w:rPr>
          <w:rFonts w:eastAsia="Calibri" w:cstheme="minorHAnsi"/>
          <w:i/>
          <w:iCs/>
        </w:rPr>
        <w:t>counter-terrorism</w:t>
      </w:r>
      <w:proofErr w:type="gramEnd"/>
      <w:r w:rsidRPr="00B71B2F">
        <w:rPr>
          <w:rFonts w:eastAsia="Calibri" w:cstheme="minorHAnsi"/>
        </w:rPr>
        <w:t>. Sage Publications Vol.19 (1).</w:t>
      </w:r>
    </w:p>
    <w:p w14:paraId="349B4ADF" w14:textId="45803D8C"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HM Government (2006). </w:t>
      </w:r>
      <w:r w:rsidRPr="00B71B2F">
        <w:rPr>
          <w:rFonts w:eastAsia="Calibri" w:cstheme="minorHAnsi"/>
          <w:i/>
          <w:iCs/>
        </w:rPr>
        <w:t>Countering International Terrorism: The United Kingdom’s Strategy July 2006</w:t>
      </w:r>
      <w:r w:rsidRPr="00B71B2F">
        <w:rPr>
          <w:rFonts w:eastAsia="Calibri" w:cstheme="minorHAnsi"/>
        </w:rPr>
        <w:t xml:space="preserve"> [ONLINE]. Available at: </w:t>
      </w:r>
      <w:hyperlink r:id="rId67" w:history="1">
        <w:r w:rsidRPr="00B71B2F">
          <w:rPr>
            <w:rFonts w:eastAsia="Calibri" w:cstheme="minorHAnsi"/>
            <w:color w:val="0563C1"/>
            <w:u w:val="single"/>
          </w:rPr>
          <w:t>https://assets.publishing.service.gov.uk/gove</w:t>
        </w:r>
        <w:bookmarkStart w:id="44" w:name="_Hlt78632623"/>
        <w:bookmarkStart w:id="45" w:name="_Hlt78632624"/>
        <w:r w:rsidRPr="00B71B2F">
          <w:rPr>
            <w:rFonts w:eastAsia="Calibri" w:cstheme="minorHAnsi"/>
            <w:color w:val="0563C1"/>
            <w:u w:val="single"/>
          </w:rPr>
          <w:t>r</w:t>
        </w:r>
        <w:bookmarkEnd w:id="44"/>
        <w:bookmarkEnd w:id="45"/>
        <w:r w:rsidRPr="00B71B2F">
          <w:rPr>
            <w:rFonts w:eastAsia="Calibri" w:cstheme="minorHAnsi"/>
            <w:color w:val="0563C1"/>
            <w:u w:val="single"/>
          </w:rPr>
          <w:t>nment/uploads/system/uploads/attachment_data/file/272320/6888.pdf</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C53BB7">
        <w:rPr>
          <w:rFonts w:eastAsia="Calibri" w:cstheme="minorHAnsi"/>
        </w:rPr>
        <w:t>.</w:t>
      </w:r>
    </w:p>
    <w:p w14:paraId="44941C10" w14:textId="63C60544"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HM Government (2011). </w:t>
      </w:r>
      <w:r w:rsidRPr="00B71B2F">
        <w:rPr>
          <w:rFonts w:eastAsia="Calibri" w:cstheme="minorHAnsi"/>
          <w:i/>
          <w:iCs/>
        </w:rPr>
        <w:t xml:space="preserve">Prevent Strategy </w:t>
      </w:r>
      <w:r w:rsidRPr="00B71B2F">
        <w:rPr>
          <w:rFonts w:eastAsia="Calibri" w:cstheme="minorHAnsi"/>
        </w:rPr>
        <w:t xml:space="preserve">[ONLINE]. Available at: </w:t>
      </w:r>
      <w:hyperlink r:id="rId68" w:history="1">
        <w:r w:rsidRPr="00B71B2F">
          <w:rPr>
            <w:rFonts w:eastAsia="Calibri" w:cstheme="minorHAnsi"/>
            <w:color w:val="0563C1"/>
            <w:u w:val="single"/>
          </w:rPr>
          <w:t>https://assets.publishing.service.gov.uk/government/uploads/system/uploads/attachment_data/file/97976/prevent-strategy-review.pdf</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C53BB7">
        <w:rPr>
          <w:rFonts w:eastAsia="Calibri" w:cstheme="minorHAnsi"/>
        </w:rPr>
        <w:t>.</w:t>
      </w:r>
    </w:p>
    <w:p w14:paraId="01055D7F" w14:textId="77777777" w:rsidR="00B114A9" w:rsidRPr="00B71B2F" w:rsidRDefault="00B114A9" w:rsidP="00B114A9">
      <w:pPr>
        <w:ind w:left="360"/>
        <w:rPr>
          <w:rFonts w:cstheme="minorHAnsi"/>
          <w:color w:val="2E2E2E"/>
          <w:shd w:val="clear" w:color="auto" w:fill="FFFFFF"/>
        </w:rPr>
      </w:pPr>
      <w:r w:rsidRPr="00B71B2F">
        <w:rPr>
          <w:rFonts w:cstheme="minorHAnsi"/>
          <w:color w:val="2E2E2E"/>
          <w:shd w:val="clear" w:color="auto" w:fill="FFFFFF"/>
        </w:rPr>
        <w:t xml:space="preserve">HM Government (2013). </w:t>
      </w:r>
      <w:r w:rsidRPr="00B71B2F">
        <w:rPr>
          <w:rFonts w:cstheme="minorHAnsi"/>
          <w:i/>
          <w:iCs/>
          <w:color w:val="2E2E2E"/>
          <w:shd w:val="clear" w:color="auto" w:fill="FFFFFF"/>
        </w:rPr>
        <w:t>Tackling Extremism in the UK</w:t>
      </w:r>
      <w:r w:rsidRPr="00B71B2F">
        <w:rPr>
          <w:rFonts w:cstheme="minorHAnsi"/>
          <w:color w:val="2E2E2E"/>
          <w:shd w:val="clear" w:color="auto" w:fill="FFFFFF"/>
        </w:rPr>
        <w:t xml:space="preserve"> [ONLINE]. Available at: </w:t>
      </w:r>
      <w:hyperlink r:id="rId69" w:history="1">
        <w:r w:rsidRPr="00B71B2F">
          <w:rPr>
            <w:rStyle w:val="Hyperlink"/>
            <w:rFonts w:cstheme="minorHAnsi"/>
            <w:shd w:val="clear" w:color="auto" w:fill="FFFFFF"/>
          </w:rPr>
          <w:t>https://assets.publishing.service.gov.uk/government/uploads/system/uploads/attachment_data/file/263181/ETF_FINAL.pdf</w:t>
        </w:r>
      </w:hyperlink>
      <w:r w:rsidRPr="00B71B2F">
        <w:rPr>
          <w:rFonts w:cstheme="minorHAnsi"/>
          <w:color w:val="2E2E2E"/>
          <w:shd w:val="clear" w:color="auto" w:fill="FFFFFF"/>
        </w:rPr>
        <w:t>. Accessed on the 16</w:t>
      </w:r>
      <w:r w:rsidRPr="00B71B2F">
        <w:rPr>
          <w:rFonts w:cstheme="minorHAnsi"/>
          <w:color w:val="2E2E2E"/>
          <w:shd w:val="clear" w:color="auto" w:fill="FFFFFF"/>
          <w:vertAlign w:val="superscript"/>
        </w:rPr>
        <w:t>th</w:t>
      </w:r>
      <w:r w:rsidRPr="00B71B2F">
        <w:rPr>
          <w:rFonts w:cstheme="minorHAnsi"/>
          <w:color w:val="2E2E2E"/>
          <w:shd w:val="clear" w:color="auto" w:fill="FFFFFF"/>
        </w:rPr>
        <w:t xml:space="preserve"> of October 2021.</w:t>
      </w:r>
    </w:p>
    <w:p w14:paraId="45E06FC8" w14:textId="3EC4E0A3"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HM Government (2015). </w:t>
      </w:r>
      <w:r w:rsidRPr="00B71B2F">
        <w:rPr>
          <w:rFonts w:eastAsia="Calibri" w:cstheme="minorHAnsi"/>
          <w:i/>
          <w:iCs/>
        </w:rPr>
        <w:t>Counter-Extremism Strategy</w:t>
      </w:r>
      <w:r w:rsidRPr="00B71B2F">
        <w:rPr>
          <w:rFonts w:eastAsia="Calibri" w:cstheme="minorHAnsi"/>
        </w:rPr>
        <w:t xml:space="preserve"> [ONLINE]. Available at: </w:t>
      </w:r>
      <w:hyperlink r:id="rId70" w:history="1">
        <w:r w:rsidRPr="00B71B2F">
          <w:rPr>
            <w:rFonts w:eastAsia="Calibri" w:cstheme="minorHAnsi"/>
            <w:color w:val="0563C1"/>
            <w:u w:val="single"/>
          </w:rPr>
          <w:t>https://assets.publishing.service.gov.uk/government/uploads/system/uploads/attachment_data/file/470088/51859_Cm9148_Accessible.pdf</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C53BB7">
        <w:rPr>
          <w:rFonts w:eastAsia="Calibri" w:cstheme="minorHAnsi"/>
        </w:rPr>
        <w:t>.</w:t>
      </w:r>
    </w:p>
    <w:p w14:paraId="4E2D30A9" w14:textId="21EAAC60"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HM Government (2016). Prevent: Training Catalogue</w:t>
      </w:r>
      <w:r w:rsidRPr="00B71B2F">
        <w:rPr>
          <w:rFonts w:eastAsia="Calibri" w:cstheme="minorHAnsi"/>
          <w:i/>
          <w:iCs/>
        </w:rPr>
        <w:t xml:space="preserve"> </w:t>
      </w:r>
      <w:r w:rsidRPr="00B71B2F">
        <w:rPr>
          <w:rFonts w:eastAsia="Calibri" w:cstheme="minorHAnsi"/>
        </w:rPr>
        <w:t xml:space="preserve">[ONLINE]. Available at: </w:t>
      </w:r>
      <w:hyperlink r:id="rId71" w:history="1">
        <w:r w:rsidRPr="00B71B2F">
          <w:rPr>
            <w:rFonts w:eastAsia="Calibri" w:cstheme="minorHAnsi"/>
            <w:color w:val="0563C1"/>
            <w:u w:val="single"/>
          </w:rPr>
          <w:t>https://assets.publishing.service.gov.uk/government/uploads/system/uploads/attachment_data/file/503973/Prevent_Training_catalogue_-_March_2016.pdf</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C53BB7">
        <w:rPr>
          <w:rFonts w:eastAsia="Calibri" w:cstheme="minorHAnsi"/>
        </w:rPr>
        <w:t>.</w:t>
      </w:r>
    </w:p>
    <w:p w14:paraId="36B0A301" w14:textId="77777777" w:rsidR="00B114A9" w:rsidRPr="00C53BB7" w:rsidRDefault="00B114A9" w:rsidP="00B114A9">
      <w:pPr>
        <w:ind w:left="360"/>
        <w:rPr>
          <w:rFonts w:cstheme="minorHAnsi"/>
          <w:shd w:val="clear" w:color="auto" w:fill="FFFFFF"/>
        </w:rPr>
      </w:pPr>
      <w:r w:rsidRPr="00C53BB7">
        <w:rPr>
          <w:rFonts w:cstheme="minorHAnsi"/>
          <w:shd w:val="clear" w:color="auto" w:fill="FFFFFF"/>
        </w:rPr>
        <w:t xml:space="preserve">HM Government. (2021). </w:t>
      </w:r>
      <w:r w:rsidRPr="00C53BB7">
        <w:rPr>
          <w:rFonts w:cstheme="minorHAnsi"/>
          <w:i/>
          <w:iCs/>
          <w:shd w:val="clear" w:color="auto" w:fill="FFFFFF"/>
        </w:rPr>
        <w:t>Welcome to GOV.UK</w:t>
      </w:r>
      <w:r w:rsidRPr="00C53BB7">
        <w:rPr>
          <w:rFonts w:cstheme="minorHAnsi"/>
          <w:shd w:val="clear" w:color="auto" w:fill="FFFFFF"/>
        </w:rPr>
        <w:t xml:space="preserve"> [ONLINE]. Available at: </w:t>
      </w:r>
      <w:hyperlink r:id="rId72" w:history="1">
        <w:r w:rsidRPr="00C53BB7">
          <w:rPr>
            <w:rStyle w:val="Hyperlink"/>
            <w:rFonts w:cstheme="minorHAnsi"/>
            <w:color w:val="auto"/>
            <w:shd w:val="clear" w:color="auto" w:fill="FFFFFF"/>
          </w:rPr>
          <w:t>https://www.gov.uk/</w:t>
        </w:r>
      </w:hyperlink>
      <w:r w:rsidRPr="00C53BB7">
        <w:rPr>
          <w:rFonts w:cstheme="minorHAnsi"/>
          <w:shd w:val="clear" w:color="auto" w:fill="FFFFFF"/>
        </w:rPr>
        <w:t>. Accessed on the 12</w:t>
      </w:r>
      <w:r w:rsidRPr="00C53BB7">
        <w:rPr>
          <w:rFonts w:cstheme="minorHAnsi"/>
          <w:shd w:val="clear" w:color="auto" w:fill="FFFFFF"/>
          <w:vertAlign w:val="superscript"/>
        </w:rPr>
        <w:t>th</w:t>
      </w:r>
      <w:r w:rsidRPr="00C53BB7">
        <w:rPr>
          <w:rFonts w:cstheme="minorHAnsi"/>
          <w:shd w:val="clear" w:color="auto" w:fill="FFFFFF"/>
        </w:rPr>
        <w:t xml:space="preserve"> of October. </w:t>
      </w:r>
    </w:p>
    <w:p w14:paraId="316A2E83" w14:textId="42E3AC93"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Home Office (2021). </w:t>
      </w:r>
      <w:r w:rsidRPr="00B71B2F">
        <w:rPr>
          <w:rFonts w:eastAsia="Calibri" w:cstheme="minorHAnsi"/>
          <w:i/>
          <w:iCs/>
        </w:rPr>
        <w:t xml:space="preserve">Operation of police powers under the Terrorism Act 2000 and subsequent legislation: Arrests, outcomes, and stop and search Great Britain, year ending March 2021 </w:t>
      </w:r>
      <w:r w:rsidRPr="00B71B2F">
        <w:rPr>
          <w:rFonts w:eastAsia="Calibri" w:cstheme="minorHAnsi"/>
        </w:rPr>
        <w:t xml:space="preserve">[ONLINE] Available at: </w:t>
      </w:r>
      <w:hyperlink r:id="rId73" w:history="1">
        <w:r w:rsidRPr="00B71B2F">
          <w:rPr>
            <w:rFonts w:eastAsia="Calibri" w:cstheme="minorHAnsi"/>
            <w:color w:val="0563C1"/>
            <w:u w:val="single"/>
          </w:rPr>
          <w:t>https://www.gov.uk/government/statistics/operation-of-police-powers-under-the-terrorism-act-2000-financial-year-ending-march-2021/operation-of-police-powers-under-the-terrorism-act-2000-and-subsequent-legislation-arrests-outcomes-and-stop-and-search-great-britain-year-ending</w:t>
        </w:r>
      </w:hyperlink>
      <w:r w:rsidRPr="00B71B2F">
        <w:rPr>
          <w:rFonts w:eastAsia="Calibri" w:cstheme="minorHAnsi"/>
        </w:rPr>
        <w:t>. Accessed on the 20</w:t>
      </w:r>
      <w:r w:rsidRPr="00B71B2F">
        <w:rPr>
          <w:rFonts w:eastAsia="Calibri" w:cstheme="minorHAnsi"/>
          <w:vertAlign w:val="superscript"/>
        </w:rPr>
        <w:t>th</w:t>
      </w:r>
      <w:r w:rsidRPr="00B71B2F">
        <w:rPr>
          <w:rFonts w:eastAsia="Calibri" w:cstheme="minorHAnsi"/>
        </w:rPr>
        <w:t xml:space="preserve"> of July 2021</w:t>
      </w:r>
      <w:r w:rsidR="00C53BB7">
        <w:rPr>
          <w:rFonts w:eastAsia="Calibri" w:cstheme="minorHAnsi"/>
        </w:rPr>
        <w:t>.</w:t>
      </w:r>
    </w:p>
    <w:p w14:paraId="51872690"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House of Commons Library (2021). </w:t>
      </w:r>
      <w:r w:rsidRPr="00B71B2F">
        <w:rPr>
          <w:rFonts w:eastAsia="Calibri" w:cstheme="minorHAnsi"/>
          <w:i/>
          <w:iCs/>
        </w:rPr>
        <w:t>Knife Crime Statistics</w:t>
      </w:r>
      <w:r w:rsidRPr="00B71B2F">
        <w:rPr>
          <w:rFonts w:eastAsia="Calibri" w:cstheme="minorHAnsi"/>
        </w:rPr>
        <w:t xml:space="preserve"> [ONLINE] Available at: </w:t>
      </w:r>
      <w:hyperlink r:id="rId74" w:history="1">
        <w:r w:rsidRPr="00B71B2F">
          <w:rPr>
            <w:rFonts w:eastAsia="Calibri" w:cstheme="minorHAnsi"/>
            <w:color w:val="0563C1"/>
            <w:u w:val="single"/>
          </w:rPr>
          <w:t>https://commonslibrary.parliament.uk/research-briefings/sn04304/</w:t>
        </w:r>
      </w:hyperlink>
      <w:r w:rsidRPr="00B71B2F">
        <w:rPr>
          <w:rFonts w:eastAsia="Calibri" w:cstheme="minorHAnsi"/>
        </w:rPr>
        <w:t>. Accessed on the 20</w:t>
      </w:r>
      <w:r w:rsidRPr="00B71B2F">
        <w:rPr>
          <w:rFonts w:eastAsia="Calibri" w:cstheme="minorHAnsi"/>
          <w:vertAlign w:val="superscript"/>
        </w:rPr>
        <w:t>th</w:t>
      </w:r>
      <w:r w:rsidRPr="00B71B2F">
        <w:rPr>
          <w:rFonts w:eastAsia="Calibri" w:cstheme="minorHAnsi"/>
        </w:rPr>
        <w:t xml:space="preserve"> of August 2021.</w:t>
      </w:r>
    </w:p>
    <w:p w14:paraId="48DF4D63" w14:textId="2153B957" w:rsidR="00B114A9" w:rsidRPr="00B71B2F" w:rsidRDefault="00B114A9" w:rsidP="00B114A9">
      <w:pPr>
        <w:tabs>
          <w:tab w:val="left" w:pos="2985"/>
        </w:tabs>
        <w:suppressAutoHyphens/>
        <w:autoSpaceDN w:val="0"/>
        <w:spacing w:line="240" w:lineRule="auto"/>
        <w:ind w:left="360"/>
        <w:jc w:val="both"/>
        <w:textAlignment w:val="baseline"/>
        <w:rPr>
          <w:rFonts w:eastAsia="Calibri" w:cstheme="minorHAnsi"/>
        </w:rPr>
      </w:pPr>
      <w:r w:rsidRPr="00B71B2F">
        <w:rPr>
          <w:rFonts w:eastAsia="Calibri" w:cstheme="minorHAnsi"/>
        </w:rPr>
        <w:t xml:space="preserve">Hudson, M., (1924). </w:t>
      </w:r>
      <w:r w:rsidRPr="00B71B2F">
        <w:rPr>
          <w:rFonts w:eastAsia="Calibri" w:cstheme="minorHAnsi"/>
          <w:i/>
          <w:iCs/>
        </w:rPr>
        <w:t>Membership in the League of Nations</w:t>
      </w:r>
      <w:r w:rsidRPr="00B71B2F">
        <w:rPr>
          <w:rFonts w:eastAsia="Calibri" w:cstheme="minorHAnsi"/>
        </w:rPr>
        <w:t xml:space="preserve">. The American Journal of International Law. </w:t>
      </w:r>
      <w:r w:rsidR="00C53BB7">
        <w:rPr>
          <w:rFonts w:eastAsia="Calibri" w:cstheme="minorHAnsi"/>
        </w:rPr>
        <w:t>p</w:t>
      </w:r>
      <w:r w:rsidRPr="00B71B2F">
        <w:rPr>
          <w:rFonts w:eastAsia="Calibri" w:cstheme="minorHAnsi"/>
        </w:rPr>
        <w:t>.436</w:t>
      </w:r>
      <w:r w:rsidR="00C53BB7">
        <w:rPr>
          <w:rFonts w:eastAsia="Calibri" w:cstheme="minorHAnsi"/>
        </w:rPr>
        <w:t>.</w:t>
      </w:r>
    </w:p>
    <w:p w14:paraId="39A89818" w14:textId="23FA0125" w:rsidR="00B114A9" w:rsidRPr="00C53BB7" w:rsidRDefault="00B114A9" w:rsidP="00B114A9">
      <w:pPr>
        <w:ind w:left="360"/>
        <w:rPr>
          <w:rFonts w:cstheme="minorHAnsi"/>
          <w:shd w:val="clear" w:color="auto" w:fill="FFFFFF"/>
        </w:rPr>
      </w:pPr>
      <w:r w:rsidRPr="00C53BB7">
        <w:rPr>
          <w:rFonts w:cstheme="minorHAnsi"/>
          <w:shd w:val="clear" w:color="auto" w:fill="FFFFFF"/>
        </w:rPr>
        <w:t xml:space="preserve">Hussain, Y. and </w:t>
      </w:r>
      <w:proofErr w:type="spellStart"/>
      <w:r w:rsidRPr="00C53BB7">
        <w:rPr>
          <w:rFonts w:cstheme="minorHAnsi"/>
          <w:shd w:val="clear" w:color="auto" w:fill="FFFFFF"/>
        </w:rPr>
        <w:t>Bagguley</w:t>
      </w:r>
      <w:proofErr w:type="spellEnd"/>
      <w:r w:rsidRPr="00C53BB7">
        <w:rPr>
          <w:rFonts w:cstheme="minorHAnsi"/>
          <w:shd w:val="clear" w:color="auto" w:fill="FFFFFF"/>
        </w:rPr>
        <w:t xml:space="preserve">, P. (2012) ‘Securitized Citizens: Islamophobia, Racism and the 7/7 London Bombings’, The Sociological Review, 60(4), </w:t>
      </w:r>
      <w:r w:rsidR="00C53BB7">
        <w:rPr>
          <w:rFonts w:cstheme="minorHAnsi"/>
          <w:shd w:val="clear" w:color="auto" w:fill="FFFFFF"/>
        </w:rPr>
        <w:t>p</w:t>
      </w:r>
      <w:r w:rsidRPr="00C53BB7">
        <w:rPr>
          <w:rFonts w:cstheme="minorHAnsi"/>
          <w:shd w:val="clear" w:color="auto" w:fill="FFFFFF"/>
        </w:rPr>
        <w:t>.715</w:t>
      </w:r>
      <w:r w:rsidR="001C4ACA" w:rsidRPr="00C53BB7">
        <w:rPr>
          <w:rFonts w:cstheme="minorHAnsi"/>
          <w:shd w:val="clear" w:color="auto" w:fill="FFFFFF"/>
        </w:rPr>
        <w:t>.</w:t>
      </w:r>
    </w:p>
    <w:p w14:paraId="083CEF00"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Innes, M., &amp; Roberts, C., &amp; </w:t>
      </w:r>
      <w:proofErr w:type="spellStart"/>
      <w:r w:rsidRPr="00B71B2F">
        <w:rPr>
          <w:rFonts w:eastAsia="Calibri" w:cstheme="minorHAnsi"/>
        </w:rPr>
        <w:t>Preece</w:t>
      </w:r>
      <w:proofErr w:type="spellEnd"/>
      <w:r w:rsidRPr="00B71B2F">
        <w:rPr>
          <w:rFonts w:eastAsia="Calibri" w:cstheme="minorHAnsi"/>
        </w:rPr>
        <w:t xml:space="preserve">, A., &amp; Rogers, D., (2018). </w:t>
      </w:r>
      <w:r w:rsidRPr="00B71B2F">
        <w:rPr>
          <w:rFonts w:eastAsia="Calibri" w:cstheme="minorHAnsi"/>
          <w:i/>
          <w:iCs/>
        </w:rPr>
        <w:t>Ten “Rs” of Social Reaction: Using social media to analyse the “</w:t>
      </w:r>
      <w:proofErr w:type="gramStart"/>
      <w:r w:rsidRPr="00B71B2F">
        <w:rPr>
          <w:rFonts w:eastAsia="Calibri" w:cstheme="minorHAnsi"/>
          <w:i/>
          <w:iCs/>
        </w:rPr>
        <w:t>Post-Event</w:t>
      </w:r>
      <w:proofErr w:type="gramEnd"/>
      <w:r w:rsidRPr="00B71B2F">
        <w:rPr>
          <w:rFonts w:eastAsia="Calibri" w:cstheme="minorHAnsi"/>
          <w:i/>
          <w:iCs/>
        </w:rPr>
        <w:t>” impacts of the murder of Lee Rigby</w:t>
      </w:r>
      <w:r w:rsidRPr="00B71B2F">
        <w:rPr>
          <w:rFonts w:eastAsia="Calibri" w:cstheme="minorHAnsi"/>
        </w:rPr>
        <w:t xml:space="preserve">. Terrorism and Political Violence, 30:3. </w:t>
      </w:r>
    </w:p>
    <w:p w14:paraId="24A99A69" w14:textId="3FDFA645" w:rsidR="00B114A9" w:rsidRPr="00765933" w:rsidRDefault="00B114A9" w:rsidP="00B114A9">
      <w:pPr>
        <w:ind w:left="360"/>
        <w:rPr>
          <w:rFonts w:cstheme="minorHAnsi"/>
          <w:shd w:val="clear" w:color="auto" w:fill="FFFFFF"/>
        </w:rPr>
      </w:pPr>
      <w:r w:rsidRPr="00765933">
        <w:rPr>
          <w:rFonts w:cstheme="minorHAnsi"/>
          <w:shd w:val="clear" w:color="auto" w:fill="FFFFFF"/>
        </w:rPr>
        <w:t xml:space="preserve">IPSOS (2017). </w:t>
      </w:r>
      <w:r w:rsidRPr="00765933">
        <w:rPr>
          <w:rFonts w:cstheme="minorHAnsi"/>
          <w:i/>
          <w:iCs/>
          <w:shd w:val="clear" w:color="auto" w:fill="FFFFFF"/>
        </w:rPr>
        <w:t>BBC Impartiality and trust market context survey</w:t>
      </w:r>
      <w:r w:rsidRPr="00765933">
        <w:rPr>
          <w:rFonts w:cstheme="minorHAnsi"/>
          <w:shd w:val="clear" w:color="auto" w:fill="FFFFFF"/>
        </w:rPr>
        <w:t xml:space="preserve"> [ONLINE]. Available at: </w:t>
      </w:r>
      <w:hyperlink r:id="rId75" w:history="1">
        <w:r w:rsidRPr="00765933">
          <w:rPr>
            <w:rStyle w:val="Hyperlink"/>
            <w:rFonts w:cstheme="minorHAnsi"/>
            <w:color w:val="auto"/>
            <w:shd w:val="clear" w:color="auto" w:fill="FFFFFF"/>
          </w:rPr>
          <w:t>https://www.ipsos.com/sites/default/files/ct/news/documents/2017-11/bbc-impartiality-and-trust-tables-2017.pdf</w:t>
        </w:r>
      </w:hyperlink>
      <w:r w:rsidRPr="00765933">
        <w:rPr>
          <w:rFonts w:cstheme="minorHAnsi"/>
          <w:shd w:val="clear" w:color="auto" w:fill="FFFFFF"/>
        </w:rPr>
        <w:t>. Accessed on the 13</w:t>
      </w:r>
      <w:r w:rsidRPr="00765933">
        <w:rPr>
          <w:rFonts w:cstheme="minorHAnsi"/>
          <w:shd w:val="clear" w:color="auto" w:fill="FFFFFF"/>
          <w:vertAlign w:val="superscript"/>
        </w:rPr>
        <w:t>th</w:t>
      </w:r>
      <w:r w:rsidRPr="00765933">
        <w:rPr>
          <w:rFonts w:cstheme="minorHAnsi"/>
          <w:shd w:val="clear" w:color="auto" w:fill="FFFFFF"/>
        </w:rPr>
        <w:t xml:space="preserve"> of October 2021</w:t>
      </w:r>
      <w:r w:rsidR="00765933">
        <w:rPr>
          <w:rFonts w:cstheme="minorHAnsi"/>
          <w:shd w:val="clear" w:color="auto" w:fill="FFFFFF"/>
        </w:rPr>
        <w:t>.</w:t>
      </w:r>
    </w:p>
    <w:p w14:paraId="19956598" w14:textId="490AA74E" w:rsidR="00B114A9" w:rsidRPr="00765933" w:rsidRDefault="00B114A9" w:rsidP="00B114A9">
      <w:pPr>
        <w:ind w:left="360"/>
        <w:rPr>
          <w:rFonts w:cstheme="minorHAnsi"/>
          <w:shd w:val="clear" w:color="auto" w:fill="FFFFFF"/>
        </w:rPr>
      </w:pPr>
      <w:r w:rsidRPr="00765933">
        <w:rPr>
          <w:rFonts w:cstheme="minorHAnsi"/>
          <w:shd w:val="clear" w:color="auto" w:fill="FFFFFF"/>
        </w:rPr>
        <w:t xml:space="preserve">Jackson, B., et al. (2005). </w:t>
      </w:r>
      <w:r w:rsidRPr="00765933">
        <w:rPr>
          <w:rFonts w:cstheme="minorHAnsi"/>
          <w:i/>
          <w:iCs/>
          <w:shd w:val="clear" w:color="auto" w:fill="FFFFFF"/>
        </w:rPr>
        <w:t xml:space="preserve">Aptitude for Destruction, Volume 2: Case Studies of Organizational learning in five terrorist groups. </w:t>
      </w:r>
      <w:r w:rsidRPr="00765933">
        <w:rPr>
          <w:rFonts w:cstheme="minorHAnsi"/>
          <w:shd w:val="clear" w:color="auto" w:fill="FFFFFF"/>
        </w:rPr>
        <w:t xml:space="preserve">RAND Corporation. </w:t>
      </w:r>
      <w:r w:rsidR="00765933">
        <w:rPr>
          <w:rFonts w:cstheme="minorHAnsi"/>
          <w:shd w:val="clear" w:color="auto" w:fill="FFFFFF"/>
        </w:rPr>
        <w:t>p</w:t>
      </w:r>
      <w:r w:rsidRPr="00765933">
        <w:rPr>
          <w:rFonts w:cstheme="minorHAnsi"/>
          <w:shd w:val="clear" w:color="auto" w:fill="FFFFFF"/>
        </w:rPr>
        <w:t xml:space="preserve">.97. </w:t>
      </w:r>
    </w:p>
    <w:p w14:paraId="79329527" w14:textId="38C14463" w:rsidR="001C4ACA" w:rsidRPr="00765933" w:rsidRDefault="001C4ACA" w:rsidP="00B114A9">
      <w:pPr>
        <w:ind w:left="360"/>
        <w:rPr>
          <w:rFonts w:cstheme="minorHAnsi"/>
          <w:shd w:val="clear" w:color="auto" w:fill="FFFFFF"/>
        </w:rPr>
      </w:pPr>
      <w:r w:rsidRPr="00765933">
        <w:rPr>
          <w:rFonts w:cstheme="minorHAnsi"/>
          <w:shd w:val="clear" w:color="auto" w:fill="FFFFFF"/>
        </w:rPr>
        <w:t xml:space="preserve">Johannsen, M., (2011). </w:t>
      </w:r>
      <w:r w:rsidRPr="00765933">
        <w:rPr>
          <w:rFonts w:cstheme="minorHAnsi"/>
          <w:i/>
          <w:iCs/>
          <w:shd w:val="clear" w:color="auto" w:fill="FFFFFF"/>
        </w:rPr>
        <w:t>A Balance of Fear: Asymmetric Threats and Tit-for-Tat Strategies in Gaza</w:t>
      </w:r>
      <w:r w:rsidRPr="00765933">
        <w:rPr>
          <w:rFonts w:cstheme="minorHAnsi"/>
          <w:shd w:val="clear" w:color="auto" w:fill="FFFFFF"/>
        </w:rPr>
        <w:t xml:space="preserve">. </w:t>
      </w:r>
      <w:r w:rsidR="007843FE" w:rsidRPr="00765933">
        <w:rPr>
          <w:rFonts w:cstheme="minorHAnsi"/>
          <w:shd w:val="clear" w:color="auto" w:fill="FFFFFF"/>
        </w:rPr>
        <w:t xml:space="preserve">Journal of Palestine Studies. Vol 41. </w:t>
      </w:r>
      <w:r w:rsidR="00765933">
        <w:rPr>
          <w:rFonts w:cstheme="minorHAnsi"/>
          <w:shd w:val="clear" w:color="auto" w:fill="FFFFFF"/>
        </w:rPr>
        <w:t>p</w:t>
      </w:r>
      <w:r w:rsidR="007843FE" w:rsidRPr="00765933">
        <w:rPr>
          <w:rFonts w:cstheme="minorHAnsi"/>
          <w:shd w:val="clear" w:color="auto" w:fill="FFFFFF"/>
        </w:rPr>
        <w:t>.46</w:t>
      </w:r>
      <w:r w:rsidR="00765933">
        <w:rPr>
          <w:rFonts w:cstheme="minorHAnsi"/>
          <w:shd w:val="clear" w:color="auto" w:fill="FFFFFF"/>
        </w:rPr>
        <w:t>.</w:t>
      </w:r>
    </w:p>
    <w:p w14:paraId="13673B95" w14:textId="77777777" w:rsidR="00B114A9" w:rsidRPr="00B71B2F" w:rsidRDefault="00B114A9" w:rsidP="00B114A9">
      <w:pPr>
        <w:ind w:left="360"/>
        <w:rPr>
          <w:rFonts w:cstheme="minorHAnsi"/>
          <w:color w:val="2E2E2E"/>
          <w:shd w:val="clear" w:color="auto" w:fill="FFFFFF"/>
        </w:rPr>
      </w:pPr>
      <w:proofErr w:type="spellStart"/>
      <w:r w:rsidRPr="00B71B2F">
        <w:rPr>
          <w:rFonts w:cstheme="minorHAnsi"/>
          <w:color w:val="2E2E2E"/>
          <w:shd w:val="clear" w:color="auto" w:fill="FFFFFF"/>
        </w:rPr>
        <w:t>Joppe</w:t>
      </w:r>
      <w:proofErr w:type="spellEnd"/>
      <w:r w:rsidRPr="00B71B2F">
        <w:rPr>
          <w:rFonts w:cstheme="minorHAnsi"/>
          <w:color w:val="2E2E2E"/>
          <w:shd w:val="clear" w:color="auto" w:fill="FFFFFF"/>
        </w:rPr>
        <w:t xml:space="preserve">, M., (2006). </w:t>
      </w:r>
      <w:r w:rsidRPr="00B71B2F">
        <w:rPr>
          <w:rFonts w:cstheme="minorHAnsi"/>
          <w:i/>
          <w:iCs/>
          <w:color w:val="2E2E2E"/>
          <w:shd w:val="clear" w:color="auto" w:fill="FFFFFF"/>
        </w:rPr>
        <w:t>The Research Process</w:t>
      </w:r>
      <w:r w:rsidRPr="00B71B2F">
        <w:rPr>
          <w:rFonts w:cstheme="minorHAnsi"/>
          <w:color w:val="2E2E2E"/>
          <w:shd w:val="clear" w:color="auto" w:fill="FFFFFF"/>
        </w:rPr>
        <w:t xml:space="preserve"> [ONLINE]. Available at: </w:t>
      </w:r>
      <w:hyperlink r:id="rId76" w:history="1">
        <w:r w:rsidRPr="00B71B2F">
          <w:rPr>
            <w:rStyle w:val="Hyperlink"/>
            <w:rFonts w:cstheme="minorHAnsi"/>
            <w:shd w:val="clear" w:color="auto" w:fill="FFFFFF"/>
          </w:rPr>
          <w:t>https://www.uoguelph.ca/hftm/book/export/html/2046</w:t>
        </w:r>
      </w:hyperlink>
      <w:r w:rsidRPr="00B71B2F">
        <w:rPr>
          <w:rFonts w:cstheme="minorHAnsi"/>
          <w:color w:val="2E2E2E"/>
          <w:shd w:val="clear" w:color="auto" w:fill="FFFFFF"/>
        </w:rPr>
        <w:t xml:space="preserve">. </w:t>
      </w:r>
      <w:r w:rsidRPr="00765933">
        <w:rPr>
          <w:rFonts w:cstheme="minorHAnsi"/>
          <w:shd w:val="clear" w:color="auto" w:fill="FFFFFF"/>
        </w:rPr>
        <w:t>Accessed on the 12</w:t>
      </w:r>
      <w:r w:rsidRPr="00765933">
        <w:rPr>
          <w:rFonts w:cstheme="minorHAnsi"/>
          <w:shd w:val="clear" w:color="auto" w:fill="FFFFFF"/>
          <w:vertAlign w:val="superscript"/>
        </w:rPr>
        <w:t>th</w:t>
      </w:r>
      <w:r w:rsidRPr="00765933">
        <w:rPr>
          <w:rFonts w:cstheme="minorHAnsi"/>
          <w:shd w:val="clear" w:color="auto" w:fill="FFFFFF"/>
        </w:rPr>
        <w:t xml:space="preserve"> of October 2021.</w:t>
      </w:r>
    </w:p>
    <w:p w14:paraId="7A6581EA" w14:textId="4C6606B8" w:rsidR="00B114A9"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lastRenderedPageBreak/>
        <w:t xml:space="preserve">Kennedy, R., (1999). </w:t>
      </w:r>
      <w:r w:rsidRPr="00B71B2F">
        <w:rPr>
          <w:rFonts w:eastAsia="Calibri" w:cstheme="minorHAnsi"/>
          <w:i/>
          <w:iCs/>
        </w:rPr>
        <w:t>Is One person’s terrorist another’s freedom fighter? Western and Islamic approaches to ‘just war’ compared</w:t>
      </w:r>
      <w:r w:rsidRPr="00B71B2F">
        <w:rPr>
          <w:rFonts w:eastAsia="Calibri" w:cstheme="minorHAnsi"/>
        </w:rPr>
        <w:t xml:space="preserve">. Terrorism and Political Violence, 11 (1). </w:t>
      </w:r>
      <w:r w:rsidR="00765933">
        <w:rPr>
          <w:rFonts w:eastAsia="Calibri" w:cstheme="minorHAnsi"/>
        </w:rPr>
        <w:t>p</w:t>
      </w:r>
      <w:r w:rsidRPr="00B71B2F">
        <w:rPr>
          <w:rFonts w:eastAsia="Calibri" w:cstheme="minorHAnsi"/>
        </w:rPr>
        <w:t>.4</w:t>
      </w:r>
      <w:r w:rsidR="00765933">
        <w:rPr>
          <w:rFonts w:eastAsia="Calibri" w:cstheme="minorHAnsi"/>
        </w:rPr>
        <w:t>.</w:t>
      </w:r>
    </w:p>
    <w:p w14:paraId="011C973E" w14:textId="6618AA5D" w:rsidR="00684228" w:rsidRPr="00684228" w:rsidRDefault="00684228" w:rsidP="00684228">
      <w:pPr>
        <w:tabs>
          <w:tab w:val="left" w:pos="2985"/>
        </w:tabs>
        <w:suppressAutoHyphens/>
        <w:autoSpaceDN w:val="0"/>
        <w:spacing w:line="240" w:lineRule="auto"/>
        <w:ind w:left="357"/>
        <w:textAlignment w:val="baseline"/>
        <w:rPr>
          <w:rFonts w:eastAsia="Calibri" w:cstheme="minorHAnsi"/>
          <w:i/>
          <w:iCs/>
        </w:rPr>
      </w:pPr>
      <w:r>
        <w:rPr>
          <w:rFonts w:eastAsia="Calibri" w:cstheme="minorHAnsi"/>
        </w:rPr>
        <w:t xml:space="preserve">Kenney, M., et al. (2013). </w:t>
      </w:r>
      <w:r w:rsidRPr="00684228">
        <w:rPr>
          <w:rFonts w:eastAsia="Calibri" w:cstheme="minorHAnsi"/>
          <w:i/>
          <w:iCs/>
        </w:rPr>
        <w:t>Organisational adaptation in an activist network: Social networks,</w:t>
      </w:r>
      <w:r>
        <w:rPr>
          <w:rFonts w:eastAsia="Calibri" w:cstheme="minorHAnsi"/>
          <w:i/>
          <w:iCs/>
        </w:rPr>
        <w:t xml:space="preserve"> </w:t>
      </w:r>
      <w:r w:rsidRPr="00684228">
        <w:rPr>
          <w:rFonts w:eastAsia="Calibri" w:cstheme="minorHAnsi"/>
          <w:i/>
          <w:iCs/>
        </w:rPr>
        <w:t>leadership, and change in al-</w:t>
      </w:r>
      <w:proofErr w:type="spellStart"/>
      <w:r w:rsidRPr="00684228">
        <w:rPr>
          <w:rFonts w:eastAsia="Calibri" w:cstheme="minorHAnsi"/>
          <w:i/>
          <w:iCs/>
        </w:rPr>
        <w:t>Muhajiroun</w:t>
      </w:r>
      <w:proofErr w:type="spellEnd"/>
      <w:r>
        <w:rPr>
          <w:rFonts w:eastAsia="Calibri" w:cstheme="minorHAnsi"/>
        </w:rPr>
        <w:t xml:space="preserve">. </w:t>
      </w:r>
      <w:proofErr w:type="spellStart"/>
      <w:r>
        <w:rPr>
          <w:rFonts w:eastAsia="Calibri" w:cstheme="minorHAnsi"/>
        </w:rPr>
        <w:t>Appl</w:t>
      </w:r>
      <w:proofErr w:type="spellEnd"/>
      <w:r>
        <w:rPr>
          <w:rFonts w:eastAsia="Calibri" w:cstheme="minorHAnsi"/>
        </w:rPr>
        <w:t xml:space="preserve"> Ergon. p.739.</w:t>
      </w:r>
    </w:p>
    <w:p w14:paraId="2335F674" w14:textId="77777777" w:rsidR="00B114A9" w:rsidRPr="00765933" w:rsidRDefault="00B114A9" w:rsidP="00B114A9">
      <w:pPr>
        <w:ind w:left="360"/>
        <w:rPr>
          <w:rFonts w:cstheme="minorHAnsi"/>
          <w:shd w:val="clear" w:color="auto" w:fill="FFFFFF"/>
        </w:rPr>
      </w:pPr>
      <w:r w:rsidRPr="00765933">
        <w:rPr>
          <w:rFonts w:cstheme="minorHAnsi"/>
          <w:shd w:val="clear" w:color="auto" w:fill="FFFFFF"/>
        </w:rPr>
        <w:t xml:space="preserve">Kirk, J., &amp; Miller, M. (1986). </w:t>
      </w:r>
      <w:r w:rsidRPr="00765933">
        <w:rPr>
          <w:rFonts w:cstheme="minorHAnsi"/>
          <w:i/>
          <w:iCs/>
          <w:shd w:val="clear" w:color="auto" w:fill="FFFFFF"/>
        </w:rPr>
        <w:t>Reliability and validity in qualitative research</w:t>
      </w:r>
      <w:r w:rsidRPr="00765933">
        <w:rPr>
          <w:rFonts w:cstheme="minorHAnsi"/>
          <w:shd w:val="clear" w:color="auto" w:fill="FFFFFF"/>
        </w:rPr>
        <w:t>.  Newbury Park CA:  Sage Publications.</w:t>
      </w:r>
    </w:p>
    <w:p w14:paraId="683C9123" w14:textId="77777777" w:rsidR="00B114A9" w:rsidRPr="00765933" w:rsidRDefault="00B114A9" w:rsidP="00B114A9">
      <w:pPr>
        <w:ind w:left="360"/>
        <w:rPr>
          <w:rFonts w:cstheme="minorHAnsi"/>
          <w:shd w:val="clear" w:color="auto" w:fill="FFFFFF"/>
        </w:rPr>
      </w:pPr>
      <w:proofErr w:type="spellStart"/>
      <w:r w:rsidRPr="00765933">
        <w:rPr>
          <w:rFonts w:cstheme="minorHAnsi"/>
          <w:shd w:val="clear" w:color="auto" w:fill="FFFFFF"/>
        </w:rPr>
        <w:t>Kvale</w:t>
      </w:r>
      <w:proofErr w:type="spellEnd"/>
      <w:r w:rsidRPr="00765933">
        <w:rPr>
          <w:rFonts w:cstheme="minorHAnsi"/>
          <w:shd w:val="clear" w:color="auto" w:fill="FFFFFF"/>
        </w:rPr>
        <w:t xml:space="preserve">, S. (1996). </w:t>
      </w:r>
      <w:proofErr w:type="spellStart"/>
      <w:r w:rsidRPr="00765933">
        <w:rPr>
          <w:rFonts w:cstheme="minorHAnsi"/>
          <w:i/>
          <w:iCs/>
          <w:shd w:val="clear" w:color="auto" w:fill="FFFFFF"/>
        </w:rPr>
        <w:t>InterViews</w:t>
      </w:r>
      <w:proofErr w:type="spellEnd"/>
      <w:r w:rsidRPr="00765933">
        <w:rPr>
          <w:rFonts w:cstheme="minorHAnsi"/>
          <w:i/>
          <w:iCs/>
          <w:shd w:val="clear" w:color="auto" w:fill="FFFFFF"/>
        </w:rPr>
        <w:t>: An introduction to qualitative research interviewing</w:t>
      </w:r>
      <w:r w:rsidRPr="00765933">
        <w:rPr>
          <w:rFonts w:cstheme="minorHAnsi"/>
          <w:shd w:val="clear" w:color="auto" w:fill="FFFFFF"/>
        </w:rPr>
        <w:t>. Thousand Oaks, CA: Sage.</w:t>
      </w:r>
    </w:p>
    <w:p w14:paraId="7698D31D" w14:textId="09327E04"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Lambrou</w:t>
      </w:r>
      <w:proofErr w:type="spellEnd"/>
      <w:r w:rsidRPr="00B71B2F">
        <w:rPr>
          <w:rFonts w:eastAsia="Calibri" w:cstheme="minorHAnsi"/>
        </w:rPr>
        <w:t xml:space="preserve">, M., (2014). </w:t>
      </w:r>
      <w:r w:rsidRPr="00B71B2F">
        <w:rPr>
          <w:rFonts w:eastAsia="Calibri" w:cstheme="minorHAnsi"/>
          <w:i/>
          <w:iCs/>
        </w:rPr>
        <w:t xml:space="preserve">Narrative, </w:t>
      </w:r>
      <w:proofErr w:type="gramStart"/>
      <w:r w:rsidRPr="00B71B2F">
        <w:rPr>
          <w:rFonts w:eastAsia="Calibri" w:cstheme="minorHAnsi"/>
          <w:i/>
          <w:iCs/>
        </w:rPr>
        <w:t>text</w:t>
      </w:r>
      <w:proofErr w:type="gramEnd"/>
      <w:r w:rsidRPr="00B71B2F">
        <w:rPr>
          <w:rFonts w:eastAsia="Calibri" w:cstheme="minorHAnsi"/>
          <w:i/>
          <w:iCs/>
        </w:rPr>
        <w:t xml:space="preserve"> and time: Telling the Same Story twice in the oral narrative reporting of 7/7. </w:t>
      </w:r>
      <w:r w:rsidRPr="00B71B2F">
        <w:rPr>
          <w:rFonts w:eastAsia="Calibri" w:cstheme="minorHAnsi"/>
        </w:rPr>
        <w:t xml:space="preserve">SAGE Publications. </w:t>
      </w:r>
      <w:r w:rsidR="00765933">
        <w:rPr>
          <w:rFonts w:eastAsia="Calibri" w:cstheme="minorHAnsi"/>
        </w:rPr>
        <w:t>p</w:t>
      </w:r>
      <w:r w:rsidRPr="00B71B2F">
        <w:rPr>
          <w:rFonts w:eastAsia="Calibri" w:cstheme="minorHAnsi"/>
        </w:rPr>
        <w:t>.36</w:t>
      </w:r>
      <w:r w:rsidR="00765933">
        <w:rPr>
          <w:rFonts w:eastAsia="Calibri" w:cstheme="minorHAnsi"/>
        </w:rPr>
        <w:t>.</w:t>
      </w:r>
    </w:p>
    <w:p w14:paraId="5FE7F2D9" w14:textId="14C5AD1B"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Legislation (2000). </w:t>
      </w:r>
      <w:r w:rsidRPr="00B71B2F">
        <w:rPr>
          <w:rFonts w:eastAsia="Calibri" w:cstheme="minorHAnsi"/>
          <w:i/>
          <w:iCs/>
        </w:rPr>
        <w:t>Terrorism Act 2000</w:t>
      </w:r>
      <w:r w:rsidRPr="00B71B2F">
        <w:rPr>
          <w:rFonts w:eastAsia="Calibri" w:cstheme="minorHAnsi"/>
        </w:rPr>
        <w:t xml:space="preserve"> [ONLINE]. Available at:</w:t>
      </w:r>
      <w:r w:rsidR="003C3428" w:rsidRPr="00B71B2F">
        <w:rPr>
          <w:rFonts w:cstheme="minorHAnsi"/>
        </w:rPr>
        <w:t xml:space="preserve"> </w:t>
      </w:r>
      <w:hyperlink r:id="rId77" w:history="1">
        <w:r w:rsidR="00AD0115" w:rsidRPr="00B71B2F">
          <w:rPr>
            <w:rStyle w:val="Hyperlink"/>
            <w:rFonts w:eastAsia="Calibri" w:cstheme="minorHAnsi"/>
          </w:rPr>
          <w:t>https://www.legislation.gov.uk/ukpga/2000/11/enacted/data.pdf</w:t>
        </w:r>
      </w:hyperlink>
      <w:r w:rsidRPr="00B71B2F">
        <w:rPr>
          <w:rFonts w:eastAsia="Calibri" w:cstheme="minorHAnsi"/>
        </w:rPr>
        <w:t>.</w:t>
      </w:r>
      <w:r w:rsidR="00AD0115" w:rsidRPr="00B71B2F">
        <w:rPr>
          <w:rFonts w:eastAsia="Calibri" w:cstheme="minorHAnsi"/>
        </w:rPr>
        <w:t xml:space="preserve"> </w:t>
      </w:r>
      <w:r w:rsidRPr="00B71B2F">
        <w:rPr>
          <w:rFonts w:eastAsia="Calibri" w:cstheme="minorHAnsi"/>
        </w:rPr>
        <w:t>Accessed on the 13</w:t>
      </w:r>
      <w:r w:rsidRPr="00B71B2F">
        <w:rPr>
          <w:rFonts w:eastAsia="Calibri" w:cstheme="minorHAnsi"/>
          <w:vertAlign w:val="superscript"/>
        </w:rPr>
        <w:t>th</w:t>
      </w:r>
      <w:r w:rsidRPr="00B71B2F">
        <w:rPr>
          <w:rFonts w:eastAsia="Calibri" w:cstheme="minorHAnsi"/>
        </w:rPr>
        <w:t xml:space="preserve"> of July 2021</w:t>
      </w:r>
      <w:r w:rsidR="00765933">
        <w:rPr>
          <w:rFonts w:eastAsia="Calibri" w:cstheme="minorHAnsi"/>
        </w:rPr>
        <w:t>.</w:t>
      </w:r>
    </w:p>
    <w:p w14:paraId="605C5DA6" w14:textId="77777777"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Levian</w:t>
      </w:r>
      <w:proofErr w:type="spellEnd"/>
      <w:r w:rsidRPr="00B71B2F">
        <w:rPr>
          <w:rFonts w:eastAsia="Calibri" w:cstheme="minorHAnsi"/>
        </w:rPr>
        <w:t xml:space="preserve">, B., (2015). </w:t>
      </w:r>
      <w:r w:rsidRPr="00B71B2F">
        <w:rPr>
          <w:rFonts w:eastAsia="Calibri" w:cstheme="minorHAnsi"/>
          <w:i/>
          <w:iCs/>
        </w:rPr>
        <w:t>The original web of hate: Revolution Muslim and American homegrown extremists</w:t>
      </w:r>
      <w:r w:rsidRPr="00B71B2F">
        <w:rPr>
          <w:rFonts w:eastAsia="Calibri" w:cstheme="minorHAnsi"/>
        </w:rPr>
        <w:t>”. American Behavioural Scientist 59 (12).</w:t>
      </w:r>
    </w:p>
    <w:p w14:paraId="52819BF2" w14:textId="711906A3"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Martin, G., (2014). </w:t>
      </w:r>
      <w:r w:rsidRPr="00B71B2F">
        <w:rPr>
          <w:rFonts w:eastAsia="Calibri" w:cstheme="minorHAnsi"/>
          <w:i/>
          <w:iCs/>
        </w:rPr>
        <w:t xml:space="preserve">Types of Terrorism. In Exchanging Terrorism Oxygen for Media Airwaves: </w:t>
      </w:r>
      <w:proofErr w:type="gramStart"/>
      <w:r w:rsidRPr="00B71B2F">
        <w:rPr>
          <w:rFonts w:eastAsia="Calibri" w:cstheme="minorHAnsi"/>
          <w:i/>
          <w:iCs/>
        </w:rPr>
        <w:t>the</w:t>
      </w:r>
      <w:proofErr w:type="gramEnd"/>
      <w:r w:rsidRPr="00B71B2F">
        <w:rPr>
          <w:rFonts w:eastAsia="Calibri" w:cstheme="minorHAnsi"/>
          <w:i/>
          <w:iCs/>
        </w:rPr>
        <w:t xml:space="preserve"> Age of </w:t>
      </w:r>
      <w:proofErr w:type="spellStart"/>
      <w:r w:rsidRPr="00B71B2F">
        <w:rPr>
          <w:rFonts w:eastAsia="Calibri" w:cstheme="minorHAnsi"/>
          <w:i/>
          <w:iCs/>
        </w:rPr>
        <w:t>Terroredia</w:t>
      </w:r>
      <w:proofErr w:type="spellEnd"/>
      <w:r w:rsidRPr="00B71B2F">
        <w:rPr>
          <w:rFonts w:eastAsia="Calibri" w:cstheme="minorHAnsi"/>
        </w:rPr>
        <w:t xml:space="preserve">. </w:t>
      </w:r>
      <w:proofErr w:type="spellStart"/>
      <w:r w:rsidRPr="00B71B2F">
        <w:rPr>
          <w:rFonts w:eastAsia="Calibri" w:cstheme="minorHAnsi"/>
        </w:rPr>
        <w:t>Igi</w:t>
      </w:r>
      <w:proofErr w:type="spellEnd"/>
      <w:r w:rsidRPr="00B71B2F">
        <w:rPr>
          <w:rFonts w:eastAsia="Calibri" w:cstheme="minorHAnsi"/>
        </w:rPr>
        <w:t xml:space="preserve"> Global. </w:t>
      </w:r>
      <w:r w:rsidR="00765933">
        <w:rPr>
          <w:rFonts w:eastAsia="Calibri" w:cstheme="minorHAnsi"/>
        </w:rPr>
        <w:t>p</w:t>
      </w:r>
      <w:r w:rsidRPr="00B71B2F">
        <w:rPr>
          <w:rFonts w:eastAsia="Calibri" w:cstheme="minorHAnsi"/>
        </w:rPr>
        <w:t>.82</w:t>
      </w:r>
      <w:r w:rsidR="00765933">
        <w:rPr>
          <w:rFonts w:eastAsia="Calibri" w:cstheme="minorHAnsi"/>
        </w:rPr>
        <w:t>.</w:t>
      </w:r>
    </w:p>
    <w:p w14:paraId="5148694E" w14:textId="3BFAF0ED"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McEnery, T., McGlashan, M., &amp; Love, R., (2015). </w:t>
      </w:r>
      <w:r w:rsidRPr="00B71B2F">
        <w:rPr>
          <w:rFonts w:eastAsia="Calibri" w:cstheme="minorHAnsi"/>
          <w:i/>
          <w:iCs/>
        </w:rPr>
        <w:t>Press and social media reaction to ideologically inspired murder: The Case of Murder</w:t>
      </w:r>
      <w:r w:rsidRPr="00B71B2F">
        <w:rPr>
          <w:rFonts w:eastAsia="Calibri" w:cstheme="minorHAnsi"/>
        </w:rPr>
        <w:t xml:space="preserve">. SAGE Publications </w:t>
      </w:r>
      <w:r w:rsidR="00765933">
        <w:rPr>
          <w:rFonts w:eastAsia="Calibri" w:cstheme="minorHAnsi"/>
        </w:rPr>
        <w:t>V</w:t>
      </w:r>
      <w:r w:rsidRPr="00B71B2F">
        <w:rPr>
          <w:rFonts w:eastAsia="Calibri" w:cstheme="minorHAnsi"/>
        </w:rPr>
        <w:t xml:space="preserve">ol 9. </w:t>
      </w:r>
      <w:r w:rsidR="00A24517">
        <w:rPr>
          <w:rFonts w:eastAsia="Calibri" w:cstheme="minorHAnsi"/>
        </w:rPr>
        <w:t>p.238.</w:t>
      </w:r>
    </w:p>
    <w:p w14:paraId="61FCBFBB" w14:textId="08C3CC88" w:rsidR="00B114A9" w:rsidRPr="00B71B2F" w:rsidRDefault="00B114A9" w:rsidP="00B114A9">
      <w:pPr>
        <w:ind w:left="360"/>
        <w:rPr>
          <w:rFonts w:cstheme="minorHAnsi"/>
        </w:rPr>
      </w:pPr>
      <w:r w:rsidRPr="00B71B2F">
        <w:rPr>
          <w:rFonts w:cstheme="minorHAnsi"/>
        </w:rPr>
        <w:t>Merriam, S.B., 2002. Introduction to qualitative research. Qualitative research in practice: Examples for discussion and analysis, 1(1)</w:t>
      </w:r>
      <w:r w:rsidR="00684228">
        <w:rPr>
          <w:rFonts w:cstheme="minorHAnsi"/>
        </w:rPr>
        <w:t>.</w:t>
      </w:r>
    </w:p>
    <w:p w14:paraId="38546670" w14:textId="77777777" w:rsidR="00B114A9" w:rsidRPr="00765933" w:rsidRDefault="00B114A9" w:rsidP="00B114A9">
      <w:pPr>
        <w:ind w:left="360"/>
        <w:rPr>
          <w:rFonts w:cstheme="minorHAnsi"/>
          <w:shd w:val="clear" w:color="auto" w:fill="FFFFFF"/>
        </w:rPr>
      </w:pPr>
      <w:r w:rsidRPr="00765933">
        <w:rPr>
          <w:rFonts w:cstheme="minorHAnsi"/>
          <w:shd w:val="clear" w:color="auto" w:fill="FFFFFF"/>
        </w:rPr>
        <w:t xml:space="preserve">Met Police (2021). </w:t>
      </w:r>
      <w:r w:rsidRPr="00765933">
        <w:rPr>
          <w:rFonts w:cstheme="minorHAnsi"/>
          <w:i/>
          <w:iCs/>
          <w:shd w:val="clear" w:color="auto" w:fill="FFFFFF"/>
        </w:rPr>
        <w:t xml:space="preserve">Tell us about possible terrorist activity </w:t>
      </w:r>
      <w:r w:rsidRPr="00765933">
        <w:rPr>
          <w:rFonts w:cstheme="minorHAnsi"/>
          <w:shd w:val="clear" w:color="auto" w:fill="FFFFFF"/>
        </w:rPr>
        <w:t xml:space="preserve">[ONLINE]. Available at: </w:t>
      </w:r>
      <w:hyperlink r:id="rId78" w:history="1">
        <w:r w:rsidRPr="00765933">
          <w:rPr>
            <w:rStyle w:val="Hyperlink"/>
            <w:rFonts w:cstheme="minorHAnsi"/>
            <w:color w:val="auto"/>
            <w:shd w:val="clear" w:color="auto" w:fill="FFFFFF"/>
          </w:rPr>
          <w:t>https://www.met.police.uk/tua/tell-us-about/ath/possible-terrorist-activity/</w:t>
        </w:r>
      </w:hyperlink>
      <w:r w:rsidRPr="00765933">
        <w:rPr>
          <w:rFonts w:cstheme="minorHAnsi"/>
          <w:shd w:val="clear" w:color="auto" w:fill="FFFFFF"/>
        </w:rPr>
        <w:t>. Accessed on the 19</w:t>
      </w:r>
      <w:r w:rsidRPr="00765933">
        <w:rPr>
          <w:rFonts w:cstheme="minorHAnsi"/>
          <w:shd w:val="clear" w:color="auto" w:fill="FFFFFF"/>
          <w:vertAlign w:val="superscript"/>
        </w:rPr>
        <w:t>th</w:t>
      </w:r>
      <w:r w:rsidRPr="00765933">
        <w:rPr>
          <w:rFonts w:cstheme="minorHAnsi"/>
          <w:shd w:val="clear" w:color="auto" w:fill="FFFFFF"/>
        </w:rPr>
        <w:t xml:space="preserve"> of October 2021.</w:t>
      </w:r>
    </w:p>
    <w:p w14:paraId="18EABA0C" w14:textId="26280798"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MI5 (2021). </w:t>
      </w:r>
      <w:r w:rsidRPr="00B71B2F">
        <w:rPr>
          <w:rFonts w:eastAsia="Calibri" w:cstheme="minorHAnsi"/>
          <w:i/>
          <w:iCs/>
        </w:rPr>
        <w:t xml:space="preserve">Threat Levels </w:t>
      </w:r>
      <w:r w:rsidRPr="00B71B2F">
        <w:rPr>
          <w:rFonts w:eastAsia="Calibri" w:cstheme="minorHAnsi"/>
        </w:rPr>
        <w:t xml:space="preserve">[ONLINE]. Available at: </w:t>
      </w:r>
      <w:hyperlink r:id="rId79" w:history="1">
        <w:r w:rsidRPr="00B71B2F">
          <w:rPr>
            <w:rFonts w:eastAsia="Calibri" w:cstheme="minorHAnsi"/>
            <w:color w:val="0563C1"/>
            <w:u w:val="single"/>
          </w:rPr>
          <w:t>https://www.mi5.gov.uk/threat-levels</w:t>
        </w:r>
      </w:hyperlink>
      <w:r w:rsidRPr="00B71B2F">
        <w:rPr>
          <w:rFonts w:eastAsia="Calibri" w:cstheme="minorHAnsi"/>
        </w:rPr>
        <w:t>. Accessed on the 20</w:t>
      </w:r>
      <w:r w:rsidRPr="00B71B2F">
        <w:rPr>
          <w:rFonts w:eastAsia="Calibri" w:cstheme="minorHAnsi"/>
          <w:vertAlign w:val="superscript"/>
        </w:rPr>
        <w:t>th</w:t>
      </w:r>
      <w:r w:rsidRPr="00B71B2F">
        <w:rPr>
          <w:rFonts w:eastAsia="Calibri" w:cstheme="minorHAnsi"/>
        </w:rPr>
        <w:t xml:space="preserve"> of July 2021</w:t>
      </w:r>
      <w:r w:rsidR="00765933">
        <w:rPr>
          <w:rFonts w:eastAsia="Calibri" w:cstheme="minorHAnsi"/>
        </w:rPr>
        <w:t>.</w:t>
      </w:r>
    </w:p>
    <w:p w14:paraId="7FF00C49" w14:textId="678F32AA" w:rsidR="00B114A9" w:rsidRPr="00765933" w:rsidRDefault="00B114A9" w:rsidP="00B114A9">
      <w:pPr>
        <w:ind w:left="360"/>
        <w:rPr>
          <w:rFonts w:cstheme="minorHAnsi"/>
          <w:shd w:val="clear" w:color="auto" w:fill="FFFFFF"/>
        </w:rPr>
      </w:pPr>
      <w:r w:rsidRPr="00765933">
        <w:rPr>
          <w:rFonts w:cstheme="minorHAnsi"/>
          <w:shd w:val="clear" w:color="auto" w:fill="FFFFFF"/>
        </w:rPr>
        <w:t>Miller, J., (2013</w:t>
      </w:r>
      <w:r w:rsidRPr="00765933">
        <w:rPr>
          <w:rFonts w:cstheme="minorHAnsi"/>
          <w:i/>
          <w:iCs/>
          <w:shd w:val="clear" w:color="auto" w:fill="FFFFFF"/>
        </w:rPr>
        <w:t xml:space="preserve">). </w:t>
      </w:r>
      <w:proofErr w:type="spellStart"/>
      <w:r w:rsidRPr="00765933">
        <w:rPr>
          <w:rFonts w:cstheme="minorHAnsi"/>
          <w:i/>
          <w:iCs/>
          <w:shd w:val="clear" w:color="auto" w:fill="FFFFFF"/>
        </w:rPr>
        <w:t>REsilience</w:t>
      </w:r>
      <w:proofErr w:type="spellEnd"/>
      <w:r w:rsidRPr="00765933">
        <w:rPr>
          <w:rFonts w:cstheme="minorHAnsi"/>
          <w:i/>
          <w:iCs/>
          <w:shd w:val="clear" w:color="auto" w:fill="FFFFFF"/>
        </w:rPr>
        <w:t xml:space="preserve">, violent </w:t>
      </w:r>
      <w:proofErr w:type="gramStart"/>
      <w:r w:rsidRPr="00765933">
        <w:rPr>
          <w:rFonts w:cstheme="minorHAnsi"/>
          <w:i/>
          <w:iCs/>
          <w:shd w:val="clear" w:color="auto" w:fill="FFFFFF"/>
        </w:rPr>
        <w:t>extremism</w:t>
      </w:r>
      <w:proofErr w:type="gramEnd"/>
      <w:r w:rsidRPr="00765933">
        <w:rPr>
          <w:rFonts w:cstheme="minorHAnsi"/>
          <w:i/>
          <w:iCs/>
          <w:shd w:val="clear" w:color="auto" w:fill="FFFFFF"/>
        </w:rPr>
        <w:t xml:space="preserve"> and religious education</w:t>
      </w:r>
      <w:r w:rsidRPr="00765933">
        <w:rPr>
          <w:rFonts w:cstheme="minorHAnsi"/>
          <w:shd w:val="clear" w:color="auto" w:fill="FFFFFF"/>
        </w:rPr>
        <w:t xml:space="preserve">. British Journal of Religious Education. Routledge. </w:t>
      </w:r>
      <w:r w:rsidR="00B14D26">
        <w:rPr>
          <w:rFonts w:cstheme="minorHAnsi"/>
          <w:shd w:val="clear" w:color="auto" w:fill="FFFFFF"/>
        </w:rPr>
        <w:t>P.</w:t>
      </w:r>
      <w:r w:rsidRPr="00765933">
        <w:rPr>
          <w:rFonts w:cstheme="minorHAnsi"/>
          <w:shd w:val="clear" w:color="auto" w:fill="FFFFFF"/>
        </w:rPr>
        <w:t>188.</w:t>
      </w:r>
    </w:p>
    <w:p w14:paraId="371459FC" w14:textId="7B9794E5"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Monaghan, R., (1999). </w:t>
      </w:r>
      <w:r w:rsidRPr="00B71B2F">
        <w:rPr>
          <w:rFonts w:eastAsia="Calibri" w:cstheme="minorHAnsi"/>
          <w:i/>
          <w:iCs/>
        </w:rPr>
        <w:t>Terrorism in the name of animal rights</w:t>
      </w:r>
      <w:r w:rsidRPr="00B71B2F">
        <w:rPr>
          <w:rFonts w:eastAsia="Calibri" w:cstheme="minorHAnsi"/>
        </w:rPr>
        <w:t xml:space="preserve">. Terrorism and Political Violence vol.11 (4). </w:t>
      </w:r>
      <w:r w:rsidR="00765933">
        <w:rPr>
          <w:rFonts w:eastAsia="Calibri" w:cstheme="minorHAnsi"/>
        </w:rPr>
        <w:t>p</w:t>
      </w:r>
      <w:r w:rsidRPr="00B71B2F">
        <w:rPr>
          <w:rFonts w:eastAsia="Calibri" w:cstheme="minorHAnsi"/>
        </w:rPr>
        <w:t>.161</w:t>
      </w:r>
      <w:r w:rsidR="00765933">
        <w:rPr>
          <w:rFonts w:eastAsia="Calibri" w:cstheme="minorHAnsi"/>
        </w:rPr>
        <w:t>.</w:t>
      </w:r>
    </w:p>
    <w:p w14:paraId="22CCEFFE" w14:textId="04324EB3" w:rsidR="00B114A9" w:rsidRDefault="00B114A9" w:rsidP="00B114A9">
      <w:pPr>
        <w:ind w:left="360"/>
        <w:rPr>
          <w:rFonts w:cstheme="minorHAnsi"/>
          <w:shd w:val="clear" w:color="auto" w:fill="FFFFFF"/>
        </w:rPr>
      </w:pPr>
      <w:r w:rsidRPr="00765933">
        <w:rPr>
          <w:rFonts w:cstheme="minorHAnsi"/>
          <w:shd w:val="clear" w:color="auto" w:fill="FFFFFF"/>
        </w:rPr>
        <w:t xml:space="preserve">Morton, J., &amp; Silber, M., (2018). </w:t>
      </w:r>
      <w:r w:rsidRPr="00765933">
        <w:rPr>
          <w:rFonts w:cstheme="minorHAnsi"/>
          <w:i/>
          <w:iCs/>
          <w:shd w:val="clear" w:color="auto" w:fill="FFFFFF"/>
        </w:rPr>
        <w:t>NYPD vs. Revolution Muslim: The Inside Story of the Defeat of a Local Radicalization Hub</w:t>
      </w:r>
      <w:r w:rsidRPr="00765933">
        <w:rPr>
          <w:rFonts w:cstheme="minorHAnsi"/>
          <w:shd w:val="clear" w:color="auto" w:fill="FFFFFF"/>
        </w:rPr>
        <w:t>. CTC Sentinel 11:4.</w:t>
      </w:r>
    </w:p>
    <w:p w14:paraId="1901DB3B" w14:textId="780A3927" w:rsidR="00FB4F46" w:rsidRPr="00FB4F46" w:rsidRDefault="00FB4F46" w:rsidP="00B114A9">
      <w:pPr>
        <w:ind w:left="360"/>
        <w:rPr>
          <w:rFonts w:cstheme="minorHAnsi"/>
          <w:shd w:val="clear" w:color="auto" w:fill="FFFFFF"/>
        </w:rPr>
      </w:pPr>
      <w:r>
        <w:rPr>
          <w:rFonts w:cstheme="minorHAnsi"/>
          <w:shd w:val="clear" w:color="auto" w:fill="FFFFFF"/>
        </w:rPr>
        <w:t xml:space="preserve">NETPOL (2021). </w:t>
      </w:r>
      <w:r>
        <w:rPr>
          <w:rFonts w:cstheme="minorHAnsi"/>
          <w:i/>
          <w:iCs/>
          <w:shd w:val="clear" w:color="auto" w:fill="FFFFFF"/>
        </w:rPr>
        <w:t>Domestic Extremism</w:t>
      </w:r>
      <w:r>
        <w:rPr>
          <w:rFonts w:cstheme="minorHAnsi"/>
          <w:shd w:val="clear" w:color="auto" w:fill="FFFFFF"/>
        </w:rPr>
        <w:t xml:space="preserve"> [ONLINE]. Available at:</w:t>
      </w:r>
      <w:r w:rsidRPr="00FB4F46">
        <w:t xml:space="preserve"> </w:t>
      </w:r>
      <w:hyperlink r:id="rId80" w:history="1">
        <w:r w:rsidRPr="001F4F33">
          <w:rPr>
            <w:rStyle w:val="Hyperlink"/>
            <w:rFonts w:cstheme="minorHAnsi"/>
            <w:shd w:val="clear" w:color="auto" w:fill="FFFFFF"/>
          </w:rPr>
          <w:t>https://netpol.org/domestic-extremism/</w:t>
        </w:r>
      </w:hyperlink>
      <w:r>
        <w:rPr>
          <w:rFonts w:cstheme="minorHAnsi"/>
          <w:shd w:val="clear" w:color="auto" w:fill="FFFFFF"/>
        </w:rPr>
        <w:t>. Accessed on the 11</w:t>
      </w:r>
      <w:r w:rsidRPr="00FB4F46">
        <w:rPr>
          <w:rFonts w:cstheme="minorHAnsi"/>
          <w:shd w:val="clear" w:color="auto" w:fill="FFFFFF"/>
          <w:vertAlign w:val="superscript"/>
        </w:rPr>
        <w:t>th</w:t>
      </w:r>
      <w:r>
        <w:rPr>
          <w:rFonts w:cstheme="minorHAnsi"/>
          <w:shd w:val="clear" w:color="auto" w:fill="FFFFFF"/>
        </w:rPr>
        <w:t xml:space="preserve"> of October 2021.</w:t>
      </w:r>
    </w:p>
    <w:p w14:paraId="2B1F95C7" w14:textId="0138200A" w:rsidR="00B114A9" w:rsidRPr="00B71B2F" w:rsidRDefault="00B114A9" w:rsidP="00B114A9">
      <w:pPr>
        <w:ind w:left="360"/>
        <w:rPr>
          <w:rFonts w:cstheme="minorHAnsi"/>
        </w:rPr>
      </w:pPr>
      <w:r w:rsidRPr="00B71B2F">
        <w:rPr>
          <w:rFonts w:cstheme="minorHAnsi"/>
        </w:rPr>
        <w:t xml:space="preserve">Norris, N., (2007). </w:t>
      </w:r>
      <w:r w:rsidRPr="00B71B2F">
        <w:rPr>
          <w:rFonts w:cstheme="minorHAnsi"/>
          <w:i/>
          <w:iCs/>
        </w:rPr>
        <w:t xml:space="preserve">Error, </w:t>
      </w:r>
      <w:proofErr w:type="gramStart"/>
      <w:r w:rsidRPr="00B71B2F">
        <w:rPr>
          <w:rFonts w:cstheme="minorHAnsi"/>
          <w:i/>
          <w:iCs/>
        </w:rPr>
        <w:t>bias</w:t>
      </w:r>
      <w:proofErr w:type="gramEnd"/>
      <w:r w:rsidRPr="00B71B2F">
        <w:rPr>
          <w:rFonts w:cstheme="minorHAnsi"/>
          <w:i/>
          <w:iCs/>
        </w:rPr>
        <w:t xml:space="preserve"> and validity in qualitive research</w:t>
      </w:r>
      <w:r w:rsidRPr="00B71B2F">
        <w:rPr>
          <w:rFonts w:cstheme="minorHAnsi"/>
        </w:rPr>
        <w:t xml:space="preserve">. Educational Action Research 5:1. </w:t>
      </w:r>
      <w:r w:rsidR="00765933">
        <w:rPr>
          <w:rFonts w:cstheme="minorHAnsi"/>
        </w:rPr>
        <w:t>p</w:t>
      </w:r>
      <w:r w:rsidRPr="00B71B2F">
        <w:rPr>
          <w:rFonts w:cstheme="minorHAnsi"/>
        </w:rPr>
        <w:t>.173</w:t>
      </w:r>
      <w:r w:rsidR="00765933">
        <w:rPr>
          <w:rFonts w:cstheme="minorHAnsi"/>
        </w:rPr>
        <w:t>.</w:t>
      </w:r>
    </w:p>
    <w:p w14:paraId="75C1B71A" w14:textId="65ECDDDC" w:rsidR="00B114A9" w:rsidRPr="00765933" w:rsidRDefault="00B114A9" w:rsidP="00B114A9">
      <w:pPr>
        <w:suppressAutoHyphens/>
        <w:autoSpaceDN w:val="0"/>
        <w:spacing w:line="240" w:lineRule="auto"/>
        <w:ind w:left="360"/>
        <w:textAlignment w:val="baseline"/>
        <w:rPr>
          <w:rFonts w:eastAsia="Calibri" w:cstheme="minorHAnsi"/>
        </w:rPr>
      </w:pPr>
      <w:r w:rsidRPr="00765933">
        <w:rPr>
          <w:rFonts w:eastAsia="Calibri" w:cstheme="minorHAnsi"/>
        </w:rPr>
        <w:t xml:space="preserve">Northcott, C., (2021). </w:t>
      </w:r>
      <w:r w:rsidRPr="00765933">
        <w:rPr>
          <w:rFonts w:eastAsia="Calibri" w:cstheme="minorHAnsi"/>
          <w:i/>
          <w:iCs/>
        </w:rPr>
        <w:t>Research note. ‘Introducing MI5’s “data-washing exercise”</w:t>
      </w:r>
      <w:r w:rsidRPr="00765933">
        <w:rPr>
          <w:rFonts w:eastAsia="Calibri" w:cstheme="minorHAnsi"/>
        </w:rPr>
        <w:t>’. Journal of Intelligence History</w:t>
      </w:r>
      <w:r w:rsidR="00765933" w:rsidRPr="00765933">
        <w:rPr>
          <w:rFonts w:eastAsia="Calibri" w:cstheme="minorHAnsi"/>
        </w:rPr>
        <w:t>.</w:t>
      </w:r>
    </w:p>
    <w:p w14:paraId="70F11AB6" w14:textId="29EF7A3C" w:rsidR="00B114A9"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lastRenderedPageBreak/>
        <w:t>NPCC (2019</w:t>
      </w:r>
      <w:r w:rsidR="00CA3B8A">
        <w:rPr>
          <w:rFonts w:eastAsia="Calibri" w:cstheme="minorHAnsi"/>
        </w:rPr>
        <w:t>a</w:t>
      </w:r>
      <w:r w:rsidRPr="00B71B2F">
        <w:rPr>
          <w:rFonts w:eastAsia="Calibri" w:cstheme="minorHAnsi"/>
        </w:rPr>
        <w:t xml:space="preserve">). </w:t>
      </w:r>
      <w:r w:rsidRPr="00B71B2F">
        <w:rPr>
          <w:rFonts w:eastAsia="Calibri" w:cstheme="minorHAnsi"/>
          <w:i/>
          <w:iCs/>
        </w:rPr>
        <w:t xml:space="preserve">Increases in firearms officers allows forces to carry out more armed operations to protect the public </w:t>
      </w:r>
      <w:r w:rsidRPr="00B71B2F">
        <w:rPr>
          <w:rFonts w:eastAsia="Calibri" w:cstheme="minorHAnsi"/>
        </w:rPr>
        <w:t xml:space="preserve">[ONLINE]. Available at: </w:t>
      </w:r>
      <w:hyperlink r:id="rId81" w:history="1">
        <w:r w:rsidRPr="00B71B2F">
          <w:rPr>
            <w:rFonts w:eastAsia="Calibri" w:cstheme="minorHAnsi"/>
            <w:color w:val="0563C1"/>
            <w:u w:val="single"/>
          </w:rPr>
          <w:t>https://news.npcc.police.uk/releases/increases-in-firearms-officers-allows-forces-to-carry-out-more-armed-operations-to-protect-the-public</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765933">
        <w:rPr>
          <w:rFonts w:eastAsia="Calibri" w:cstheme="minorHAnsi"/>
        </w:rPr>
        <w:t>.</w:t>
      </w:r>
    </w:p>
    <w:p w14:paraId="633110E8" w14:textId="390DCCDF" w:rsidR="00CA3B8A" w:rsidRPr="00B71B2F" w:rsidRDefault="00CA3B8A" w:rsidP="00CA3B8A">
      <w:pPr>
        <w:tabs>
          <w:tab w:val="left" w:pos="2985"/>
        </w:tabs>
        <w:suppressAutoHyphens/>
        <w:autoSpaceDN w:val="0"/>
        <w:spacing w:line="240" w:lineRule="auto"/>
        <w:ind w:left="360"/>
        <w:textAlignment w:val="baseline"/>
        <w:rPr>
          <w:rFonts w:eastAsia="Calibri" w:cstheme="minorHAnsi"/>
        </w:rPr>
      </w:pPr>
      <w:r w:rsidRPr="00765933">
        <w:rPr>
          <w:rFonts w:eastAsia="Calibri" w:cstheme="minorHAnsi"/>
        </w:rPr>
        <w:t>NPCC (2019</w:t>
      </w:r>
      <w:r>
        <w:rPr>
          <w:rFonts w:eastAsia="Calibri" w:cstheme="minorHAnsi"/>
        </w:rPr>
        <w:t>b</w:t>
      </w:r>
      <w:r w:rsidRPr="00765933">
        <w:rPr>
          <w:rFonts w:eastAsia="Calibri" w:cstheme="minorHAnsi"/>
        </w:rPr>
        <w:t xml:space="preserve">). </w:t>
      </w:r>
      <w:r w:rsidRPr="00765933">
        <w:rPr>
          <w:rFonts w:eastAsia="Calibri" w:cstheme="minorHAnsi"/>
          <w:i/>
          <w:iCs/>
        </w:rPr>
        <w:t>NPCC lead for Counter Terrorism calls for changes to proposed definition of Islamophobia</w:t>
      </w:r>
      <w:r w:rsidRPr="00765933">
        <w:rPr>
          <w:rFonts w:eastAsia="Calibri" w:cstheme="minorHAnsi"/>
        </w:rPr>
        <w:t xml:space="preserve"> [ONLINE]. Available at: </w:t>
      </w:r>
      <w:hyperlink r:id="rId82" w:history="1">
        <w:r w:rsidRPr="00765933">
          <w:rPr>
            <w:rFonts w:eastAsia="Calibri" w:cstheme="minorHAnsi"/>
            <w:u w:val="single"/>
          </w:rPr>
          <w:t>https://news.npcc.police.uk/releases/npcc-lead-for-counter-terrorism-calls-for-changes-to-parliamentary-definition-of-islamophobia</w:t>
        </w:r>
      </w:hyperlink>
      <w:r w:rsidRPr="00765933">
        <w:rPr>
          <w:rFonts w:eastAsia="Calibri" w:cstheme="minorHAnsi"/>
        </w:rPr>
        <w:t>. Accessed on the 28</w:t>
      </w:r>
      <w:r w:rsidRPr="00765933">
        <w:rPr>
          <w:rFonts w:eastAsia="Calibri" w:cstheme="minorHAnsi"/>
          <w:vertAlign w:val="superscript"/>
        </w:rPr>
        <w:t>th</w:t>
      </w:r>
      <w:r w:rsidRPr="00765933">
        <w:rPr>
          <w:rFonts w:eastAsia="Calibri" w:cstheme="minorHAnsi"/>
        </w:rPr>
        <w:t xml:space="preserve"> of July 2021.</w:t>
      </w:r>
    </w:p>
    <w:p w14:paraId="6C9AB1A6" w14:textId="6131C312"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Patton, D., (1999). </w:t>
      </w:r>
      <w:r w:rsidRPr="00B71B2F">
        <w:rPr>
          <w:rFonts w:eastAsia="Calibri" w:cstheme="minorHAnsi"/>
          <w:i/>
          <w:iCs/>
        </w:rPr>
        <w:t>Cold War Politics in Post War Germany</w:t>
      </w:r>
      <w:r w:rsidRPr="00B71B2F">
        <w:rPr>
          <w:rFonts w:eastAsia="Calibri" w:cstheme="minorHAnsi"/>
        </w:rPr>
        <w:t xml:space="preserve">. Springer. </w:t>
      </w:r>
      <w:r w:rsidR="00E55890">
        <w:rPr>
          <w:rFonts w:eastAsia="Calibri" w:cstheme="minorHAnsi"/>
        </w:rPr>
        <w:t>p</w:t>
      </w:r>
      <w:r w:rsidRPr="00B71B2F">
        <w:rPr>
          <w:rFonts w:eastAsia="Calibri" w:cstheme="minorHAnsi"/>
        </w:rPr>
        <w:t>.2</w:t>
      </w:r>
      <w:r w:rsidR="00E55890">
        <w:rPr>
          <w:rFonts w:eastAsia="Calibri" w:cstheme="minorHAnsi"/>
        </w:rPr>
        <w:t>.</w:t>
      </w:r>
    </w:p>
    <w:p w14:paraId="059E1F20"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Pearson, E., (2016). </w:t>
      </w:r>
      <w:r w:rsidRPr="00B71B2F">
        <w:rPr>
          <w:rFonts w:eastAsia="Calibri" w:cstheme="minorHAnsi"/>
          <w:i/>
          <w:iCs/>
        </w:rPr>
        <w:t xml:space="preserve">The Case of </w:t>
      </w:r>
      <w:proofErr w:type="spellStart"/>
      <w:r w:rsidRPr="00B71B2F">
        <w:rPr>
          <w:rFonts w:eastAsia="Calibri" w:cstheme="minorHAnsi"/>
          <w:i/>
          <w:iCs/>
        </w:rPr>
        <w:t>Roshonara</w:t>
      </w:r>
      <w:proofErr w:type="spellEnd"/>
      <w:r w:rsidRPr="00B71B2F">
        <w:rPr>
          <w:rFonts w:eastAsia="Calibri" w:cstheme="minorHAnsi"/>
          <w:i/>
          <w:iCs/>
        </w:rPr>
        <w:t xml:space="preserve"> Choudhry: implications for theory on online radicalisation, ISIS Women, and the Gendered Jihad</w:t>
      </w:r>
      <w:r w:rsidRPr="00B71B2F">
        <w:rPr>
          <w:rFonts w:eastAsia="Calibri" w:cstheme="minorHAnsi"/>
        </w:rPr>
        <w:t>. Blackwell Publishing Ltd.</w:t>
      </w:r>
    </w:p>
    <w:p w14:paraId="1E1CBECE"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Peters, R., (1996). </w:t>
      </w:r>
      <w:r w:rsidRPr="00B71B2F">
        <w:rPr>
          <w:rFonts w:eastAsia="Calibri" w:cstheme="minorHAnsi"/>
          <w:i/>
          <w:iCs/>
        </w:rPr>
        <w:t>Jihad in Classical and Modern Islam: A reader</w:t>
      </w:r>
      <w:r w:rsidRPr="00B71B2F">
        <w:rPr>
          <w:rFonts w:eastAsia="Calibri" w:cstheme="minorHAnsi"/>
        </w:rPr>
        <w:t>. Marcus Wiener Publishers inc.</w:t>
      </w:r>
    </w:p>
    <w:p w14:paraId="4FD0B6CF" w14:textId="5963E580" w:rsidR="00B114A9" w:rsidRPr="00765933" w:rsidRDefault="00B114A9" w:rsidP="00B114A9">
      <w:pPr>
        <w:suppressAutoHyphens/>
        <w:autoSpaceDN w:val="0"/>
        <w:spacing w:line="240" w:lineRule="auto"/>
        <w:ind w:left="360"/>
        <w:textAlignment w:val="baseline"/>
        <w:rPr>
          <w:rFonts w:eastAsia="Calibri" w:cstheme="minorHAnsi"/>
        </w:rPr>
      </w:pPr>
      <w:r w:rsidRPr="00765933">
        <w:rPr>
          <w:rFonts w:eastAsia="Calibri" w:cstheme="minorHAnsi"/>
        </w:rPr>
        <w:t xml:space="preserve">Pickford, J., (2015). </w:t>
      </w:r>
      <w:r w:rsidRPr="00765933">
        <w:rPr>
          <w:rFonts w:eastAsia="Calibri" w:cstheme="minorHAnsi"/>
          <w:i/>
          <w:iCs/>
        </w:rPr>
        <w:t>London Underground attack raises fear over lone actor terrorism</w:t>
      </w:r>
      <w:r w:rsidRPr="00765933">
        <w:rPr>
          <w:rFonts w:eastAsia="Calibri" w:cstheme="minorHAnsi"/>
        </w:rPr>
        <w:t>. The Financial Times Limited</w:t>
      </w:r>
      <w:r w:rsidR="00765933" w:rsidRPr="00765933">
        <w:rPr>
          <w:rFonts w:eastAsia="Calibri" w:cstheme="minorHAnsi"/>
        </w:rPr>
        <w:t>.</w:t>
      </w:r>
    </w:p>
    <w:p w14:paraId="1501F21A" w14:textId="56836AE5"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Pilger, J., (2017). </w:t>
      </w:r>
      <w:r w:rsidRPr="00E55890">
        <w:rPr>
          <w:rFonts w:eastAsia="Calibri" w:cstheme="minorHAnsi"/>
          <w:i/>
          <w:iCs/>
        </w:rPr>
        <w:t>Manchester Atrocity Lifts Rock of British Foreign Policy, Reveals Faustian Alliance with Extreme Islam</w:t>
      </w:r>
      <w:r w:rsidRPr="00B71B2F">
        <w:rPr>
          <w:rFonts w:eastAsia="Calibri" w:cstheme="minorHAnsi"/>
        </w:rPr>
        <w:t xml:space="preserve"> [ONLINE]. Available at: </w:t>
      </w:r>
      <w:hyperlink r:id="rId83" w:history="1">
        <w:r w:rsidRPr="00B71B2F">
          <w:rPr>
            <w:rFonts w:eastAsia="Calibri" w:cstheme="minorHAnsi"/>
            <w:color w:val="0563C1"/>
            <w:u w:val="single"/>
          </w:rPr>
          <w:t>http://21s</w:t>
        </w:r>
        <w:bookmarkStart w:id="46" w:name="_Hlt80213615"/>
        <w:bookmarkStart w:id="47" w:name="_Hlt80213616"/>
        <w:r w:rsidRPr="00B71B2F">
          <w:rPr>
            <w:rFonts w:eastAsia="Calibri" w:cstheme="minorHAnsi"/>
            <w:color w:val="0563C1"/>
            <w:u w:val="single"/>
          </w:rPr>
          <w:t>t</w:t>
        </w:r>
        <w:bookmarkEnd w:id="46"/>
        <w:bookmarkEnd w:id="47"/>
        <w:r w:rsidRPr="00B71B2F">
          <w:rPr>
            <w:rFonts w:eastAsia="Calibri" w:cstheme="minorHAnsi"/>
            <w:color w:val="0563C1"/>
            <w:u w:val="single"/>
          </w:rPr>
          <w:t>centurywire.com/2017/05/31/manchester-atrocity-lifts-rock-of-british-foreign-policy-reveals-faustian-alliance-with-extreme-islam-john-pilger/</w:t>
        </w:r>
      </w:hyperlink>
      <w:r w:rsidR="00765933">
        <w:rPr>
          <w:rFonts w:eastAsia="Calibri" w:cstheme="minorHAnsi"/>
          <w:color w:val="0563C1"/>
          <w:u w:val="single"/>
        </w:rPr>
        <w:t>.</w:t>
      </w:r>
      <w:r w:rsidRPr="00B71B2F">
        <w:rPr>
          <w:rFonts w:eastAsia="Calibri" w:cstheme="minorHAnsi"/>
        </w:rPr>
        <w:t xml:space="preserve"> </w:t>
      </w:r>
      <w:r w:rsidR="00E55890">
        <w:rPr>
          <w:rFonts w:eastAsia="Calibri" w:cstheme="minorHAnsi"/>
        </w:rPr>
        <w:t>Accessed on the 18</w:t>
      </w:r>
      <w:r w:rsidR="00E55890" w:rsidRPr="00E55890">
        <w:rPr>
          <w:rFonts w:eastAsia="Calibri" w:cstheme="minorHAnsi"/>
          <w:vertAlign w:val="superscript"/>
        </w:rPr>
        <w:t>th</w:t>
      </w:r>
      <w:r w:rsidR="00E55890">
        <w:rPr>
          <w:rFonts w:eastAsia="Calibri" w:cstheme="minorHAnsi"/>
        </w:rPr>
        <w:t xml:space="preserve"> of August 2021.</w:t>
      </w:r>
    </w:p>
    <w:p w14:paraId="06B18D31"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Putra, I. E. &amp; </w:t>
      </w:r>
      <w:proofErr w:type="spellStart"/>
      <w:r w:rsidRPr="00B71B2F">
        <w:rPr>
          <w:rFonts w:eastAsia="Calibri" w:cstheme="minorHAnsi"/>
        </w:rPr>
        <w:t>Sukabdi</w:t>
      </w:r>
      <w:proofErr w:type="spellEnd"/>
      <w:r w:rsidRPr="00B71B2F">
        <w:rPr>
          <w:rFonts w:eastAsia="Calibri" w:cstheme="minorHAnsi"/>
        </w:rPr>
        <w:t>, Z. A. (2013</w:t>
      </w:r>
      <w:r w:rsidRPr="00B71B2F">
        <w:rPr>
          <w:rFonts w:eastAsia="Calibri" w:cstheme="minorHAnsi"/>
          <w:i/>
          <w:iCs/>
        </w:rPr>
        <w:t>). Basic concepts and reasons behind the emergence of religious terror activities in Indonesia: An inside view.</w:t>
      </w:r>
      <w:r w:rsidRPr="00B71B2F">
        <w:rPr>
          <w:rFonts w:eastAsia="Calibri" w:cstheme="minorHAnsi"/>
        </w:rPr>
        <w:t xml:space="preserve"> Asian Journal of Social Psychology, 16.</w:t>
      </w:r>
    </w:p>
    <w:p w14:paraId="648237B0" w14:textId="4D158685" w:rsidR="00B114A9" w:rsidRPr="00B71B2F" w:rsidRDefault="00B114A9" w:rsidP="00B114A9">
      <w:pPr>
        <w:ind w:left="360"/>
        <w:rPr>
          <w:rFonts w:cstheme="minorHAnsi"/>
        </w:rPr>
      </w:pPr>
      <w:r w:rsidRPr="00B71B2F">
        <w:rPr>
          <w:rFonts w:cstheme="minorHAnsi"/>
        </w:rPr>
        <w:t xml:space="preserve">Ramos, M.C. (1989). </w:t>
      </w:r>
      <w:r w:rsidRPr="00B71B2F">
        <w:rPr>
          <w:rFonts w:cstheme="minorHAnsi"/>
          <w:i/>
          <w:iCs/>
        </w:rPr>
        <w:t>Some ethical implications of qualitative research</w:t>
      </w:r>
      <w:r w:rsidRPr="00B71B2F">
        <w:rPr>
          <w:rFonts w:cstheme="minorHAnsi"/>
        </w:rPr>
        <w:t>. Research in Nursing &amp; Health, Vol.12</w:t>
      </w:r>
      <w:r w:rsidR="00E55890">
        <w:rPr>
          <w:rFonts w:cstheme="minorHAnsi"/>
        </w:rPr>
        <w:t>.</w:t>
      </w:r>
      <w:r w:rsidRPr="00B71B2F">
        <w:rPr>
          <w:rFonts w:cstheme="minorHAnsi"/>
        </w:rPr>
        <w:t xml:space="preserve"> </w:t>
      </w:r>
      <w:r w:rsidR="00E55890">
        <w:rPr>
          <w:rFonts w:cstheme="minorHAnsi"/>
        </w:rPr>
        <w:t>pp.</w:t>
      </w:r>
      <w:r w:rsidRPr="00B71B2F">
        <w:rPr>
          <w:rFonts w:cstheme="minorHAnsi"/>
        </w:rPr>
        <w:t>57-63.</w:t>
      </w:r>
    </w:p>
    <w:p w14:paraId="729F3F30" w14:textId="4DD680B8" w:rsidR="00B114A9" w:rsidRPr="00E55890" w:rsidRDefault="00B114A9" w:rsidP="00B114A9">
      <w:pPr>
        <w:ind w:left="360"/>
        <w:rPr>
          <w:rFonts w:cstheme="minorHAnsi"/>
          <w:shd w:val="clear" w:color="auto" w:fill="FFFFFF"/>
        </w:rPr>
      </w:pPr>
      <w:r w:rsidRPr="00E55890">
        <w:rPr>
          <w:rFonts w:cstheme="minorHAnsi"/>
          <w:shd w:val="clear" w:color="auto" w:fill="FFFFFF"/>
        </w:rPr>
        <w:t xml:space="preserve">Richards, A., (2013). </w:t>
      </w:r>
      <w:r w:rsidRPr="00E55890">
        <w:rPr>
          <w:rFonts w:cstheme="minorHAnsi"/>
          <w:i/>
          <w:iCs/>
          <w:shd w:val="clear" w:color="auto" w:fill="FFFFFF"/>
        </w:rPr>
        <w:t>Conceptualizing Terrorism</w:t>
      </w:r>
      <w:r w:rsidRPr="00E55890">
        <w:rPr>
          <w:rFonts w:cstheme="minorHAnsi"/>
          <w:shd w:val="clear" w:color="auto" w:fill="FFFFFF"/>
        </w:rPr>
        <w:t xml:space="preserve">. Studies in Conflict &amp; Terrorism Vol 37:3. </w:t>
      </w:r>
      <w:r w:rsidR="00E55890">
        <w:rPr>
          <w:rFonts w:cstheme="minorHAnsi"/>
          <w:shd w:val="clear" w:color="auto" w:fill="FFFFFF"/>
        </w:rPr>
        <w:t>p</w:t>
      </w:r>
      <w:r w:rsidRPr="00E55890">
        <w:rPr>
          <w:rFonts w:cstheme="minorHAnsi"/>
          <w:shd w:val="clear" w:color="auto" w:fill="FFFFFF"/>
        </w:rPr>
        <w:t>.2</w:t>
      </w:r>
      <w:r w:rsidR="00E55890">
        <w:rPr>
          <w:rFonts w:cstheme="minorHAnsi"/>
          <w:shd w:val="clear" w:color="auto" w:fill="FFFFFF"/>
        </w:rPr>
        <w:t>.</w:t>
      </w:r>
    </w:p>
    <w:p w14:paraId="624815FD" w14:textId="3914FBF8" w:rsidR="00B114A9" w:rsidRPr="00E55890" w:rsidRDefault="00B114A9" w:rsidP="00B114A9">
      <w:pPr>
        <w:ind w:left="360"/>
        <w:rPr>
          <w:rFonts w:cstheme="minorHAnsi"/>
          <w:shd w:val="clear" w:color="auto" w:fill="FFFFFF"/>
        </w:rPr>
      </w:pPr>
      <w:r w:rsidRPr="00E55890">
        <w:rPr>
          <w:rFonts w:cstheme="minorHAnsi"/>
          <w:shd w:val="clear" w:color="auto" w:fill="FFFFFF"/>
        </w:rPr>
        <w:t>Roe, P. (2008)</w:t>
      </w:r>
      <w:r w:rsidR="00D063B6">
        <w:rPr>
          <w:rFonts w:cstheme="minorHAnsi"/>
          <w:shd w:val="clear" w:color="auto" w:fill="FFFFFF"/>
        </w:rPr>
        <w:t>.</w:t>
      </w:r>
      <w:r w:rsidRPr="00E55890">
        <w:rPr>
          <w:rFonts w:cstheme="minorHAnsi"/>
          <w:shd w:val="clear" w:color="auto" w:fill="FFFFFF"/>
        </w:rPr>
        <w:t xml:space="preserve"> </w:t>
      </w:r>
      <w:r w:rsidRPr="00E55890">
        <w:rPr>
          <w:rFonts w:cstheme="minorHAnsi"/>
          <w:i/>
          <w:iCs/>
          <w:shd w:val="clear" w:color="auto" w:fill="FFFFFF"/>
        </w:rPr>
        <w:t xml:space="preserve">Actor, Audience(s) and Emergency Measures: Securitization and the UK’s Decision </w:t>
      </w:r>
      <w:proofErr w:type="gramStart"/>
      <w:r w:rsidRPr="00E55890">
        <w:rPr>
          <w:rFonts w:cstheme="minorHAnsi"/>
          <w:i/>
          <w:iCs/>
          <w:shd w:val="clear" w:color="auto" w:fill="FFFFFF"/>
        </w:rPr>
        <w:t>To</w:t>
      </w:r>
      <w:proofErr w:type="gramEnd"/>
      <w:r w:rsidRPr="00E55890">
        <w:rPr>
          <w:rFonts w:cstheme="minorHAnsi"/>
          <w:i/>
          <w:iCs/>
          <w:shd w:val="clear" w:color="auto" w:fill="FFFFFF"/>
        </w:rPr>
        <w:t xml:space="preserve"> Invade Iraq</w:t>
      </w:r>
      <w:r w:rsidRPr="00E55890">
        <w:rPr>
          <w:rFonts w:cstheme="minorHAnsi"/>
          <w:shd w:val="clear" w:color="auto" w:fill="FFFFFF"/>
        </w:rPr>
        <w:t xml:space="preserve">. Security dialogue 39. </w:t>
      </w:r>
      <w:r w:rsidR="00D063B6">
        <w:rPr>
          <w:rFonts w:cstheme="minorHAnsi"/>
          <w:shd w:val="clear" w:color="auto" w:fill="FFFFFF"/>
        </w:rPr>
        <w:t>p</w:t>
      </w:r>
      <w:r w:rsidRPr="00E55890">
        <w:rPr>
          <w:rFonts w:cstheme="minorHAnsi"/>
          <w:shd w:val="clear" w:color="auto" w:fill="FFFFFF"/>
        </w:rPr>
        <w:t>.616</w:t>
      </w:r>
      <w:r w:rsidR="00D063B6">
        <w:rPr>
          <w:rFonts w:cstheme="minorHAnsi"/>
          <w:shd w:val="clear" w:color="auto" w:fill="FFFFFF"/>
        </w:rPr>
        <w:t>.</w:t>
      </w:r>
    </w:p>
    <w:p w14:paraId="02806700" w14:textId="75132CDC"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Sanchez-Cuenca, I., (2007). </w:t>
      </w:r>
      <w:r w:rsidRPr="00B71B2F">
        <w:rPr>
          <w:rFonts w:eastAsia="Calibri" w:cstheme="minorHAnsi"/>
          <w:i/>
          <w:iCs/>
        </w:rPr>
        <w:t xml:space="preserve">The Dynamics of Nationalist Terrorism: ETA and the IRA. </w:t>
      </w:r>
      <w:r w:rsidRPr="00B71B2F">
        <w:rPr>
          <w:rFonts w:eastAsia="Calibri" w:cstheme="minorHAnsi"/>
        </w:rPr>
        <w:t xml:space="preserve">Terrorism and Political Violence Vol.19 (3). </w:t>
      </w:r>
      <w:r w:rsidR="00D063B6">
        <w:rPr>
          <w:rFonts w:eastAsia="Calibri" w:cstheme="minorHAnsi"/>
        </w:rPr>
        <w:t>p</w:t>
      </w:r>
      <w:r w:rsidRPr="00B71B2F">
        <w:rPr>
          <w:rFonts w:eastAsia="Calibri" w:cstheme="minorHAnsi"/>
        </w:rPr>
        <w:t>.289</w:t>
      </w:r>
      <w:r w:rsidR="00D063B6">
        <w:rPr>
          <w:rFonts w:eastAsia="Calibri" w:cstheme="minorHAnsi"/>
        </w:rPr>
        <w:t>.</w:t>
      </w:r>
    </w:p>
    <w:p w14:paraId="12FC278C" w14:textId="5AA08DC3"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Sarma</w:t>
      </w:r>
      <w:proofErr w:type="spellEnd"/>
      <w:r w:rsidRPr="00B71B2F">
        <w:rPr>
          <w:rFonts w:eastAsia="Calibri" w:cstheme="minorHAnsi"/>
        </w:rPr>
        <w:t xml:space="preserve">, K.M., (2017). </w:t>
      </w:r>
      <w:r w:rsidRPr="00B71B2F">
        <w:rPr>
          <w:rFonts w:eastAsia="Calibri" w:cstheme="minorHAnsi"/>
          <w:i/>
          <w:iCs/>
        </w:rPr>
        <w:t xml:space="preserve">Risk Assessment and the Prevention of Radicalization from Nonviolence into Terrorism. </w:t>
      </w:r>
      <w:r w:rsidRPr="00B71B2F">
        <w:rPr>
          <w:rFonts w:eastAsia="Calibri" w:cstheme="minorHAnsi"/>
        </w:rPr>
        <w:t xml:space="preserve">American Psychologist Association Vol.72. </w:t>
      </w:r>
      <w:r w:rsidR="005A7160">
        <w:rPr>
          <w:rFonts w:eastAsia="Calibri" w:cstheme="minorHAnsi"/>
        </w:rPr>
        <w:t>p.278.</w:t>
      </w:r>
    </w:p>
    <w:p w14:paraId="6E85D058" w14:textId="6F989125" w:rsidR="00B114A9" w:rsidRPr="00B71B2F" w:rsidRDefault="00B114A9" w:rsidP="00B114A9">
      <w:pPr>
        <w:tabs>
          <w:tab w:val="left" w:pos="2985"/>
        </w:tabs>
        <w:suppressAutoHyphens/>
        <w:autoSpaceDN w:val="0"/>
        <w:spacing w:line="240" w:lineRule="auto"/>
        <w:ind w:left="360"/>
        <w:jc w:val="both"/>
        <w:textAlignment w:val="baseline"/>
        <w:rPr>
          <w:rFonts w:eastAsia="Calibri" w:cstheme="minorHAnsi"/>
        </w:rPr>
      </w:pPr>
      <w:r w:rsidRPr="00B71B2F">
        <w:rPr>
          <w:rFonts w:eastAsia="Calibri" w:cstheme="minorHAnsi"/>
        </w:rPr>
        <w:t xml:space="preserve">Saul, B., (2006). </w:t>
      </w:r>
      <w:r w:rsidRPr="00B71B2F">
        <w:rPr>
          <w:rFonts w:eastAsia="Calibri" w:cstheme="minorHAnsi"/>
          <w:i/>
          <w:iCs/>
        </w:rPr>
        <w:t>The Legal Response of the League of Nations to Terrorism</w:t>
      </w:r>
      <w:r w:rsidRPr="00B71B2F">
        <w:rPr>
          <w:rFonts w:eastAsia="Calibri" w:cstheme="minorHAnsi"/>
        </w:rPr>
        <w:t>. Journal of International Criminal Justice, Vol.4 (1).</w:t>
      </w:r>
    </w:p>
    <w:p w14:paraId="1E96B070" w14:textId="358B7C75"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Schmid, A., (2004). </w:t>
      </w:r>
      <w:r w:rsidRPr="00B71B2F">
        <w:rPr>
          <w:rFonts w:eastAsia="Calibri" w:cstheme="minorHAnsi"/>
          <w:i/>
          <w:iCs/>
        </w:rPr>
        <w:t xml:space="preserve">Terrorism – The Definitional Problem. </w:t>
      </w:r>
      <w:r w:rsidRPr="00B71B2F">
        <w:rPr>
          <w:rFonts w:eastAsia="Calibri" w:cstheme="minorHAnsi"/>
        </w:rPr>
        <w:t xml:space="preserve">Case Western Reserve Journal of International Law. </w:t>
      </w:r>
      <w:r w:rsidR="00D063B6">
        <w:rPr>
          <w:rFonts w:eastAsia="Calibri" w:cstheme="minorHAnsi"/>
        </w:rPr>
        <w:t>p</w:t>
      </w:r>
      <w:r w:rsidRPr="00B71B2F">
        <w:rPr>
          <w:rFonts w:eastAsia="Calibri" w:cstheme="minorHAnsi"/>
        </w:rPr>
        <w:t>.385.</w:t>
      </w:r>
    </w:p>
    <w:p w14:paraId="33B70601" w14:textId="48CB1168" w:rsidR="00BA5FD5" w:rsidRPr="00B71B2F" w:rsidRDefault="00BA5FD5"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Stein, L., (2009). </w:t>
      </w:r>
      <w:r w:rsidRPr="00B71B2F">
        <w:rPr>
          <w:rFonts w:eastAsia="Calibri" w:cstheme="minorHAnsi"/>
          <w:i/>
          <w:iCs/>
        </w:rPr>
        <w:t xml:space="preserve">The Making of Modern Israel: 1948 </w:t>
      </w:r>
      <w:r w:rsidR="005223DE" w:rsidRPr="00B71B2F">
        <w:rPr>
          <w:rFonts w:eastAsia="Calibri" w:cstheme="minorHAnsi"/>
          <w:i/>
          <w:iCs/>
        </w:rPr>
        <w:t>–</w:t>
      </w:r>
      <w:r w:rsidRPr="00B71B2F">
        <w:rPr>
          <w:rFonts w:eastAsia="Calibri" w:cstheme="minorHAnsi"/>
          <w:i/>
          <w:iCs/>
        </w:rPr>
        <w:t xml:space="preserve"> </w:t>
      </w:r>
      <w:r w:rsidR="005223DE" w:rsidRPr="00B71B2F">
        <w:rPr>
          <w:rFonts w:eastAsia="Calibri" w:cstheme="minorHAnsi"/>
          <w:i/>
          <w:iCs/>
        </w:rPr>
        <w:t>1967</w:t>
      </w:r>
      <w:r w:rsidR="005223DE" w:rsidRPr="00B71B2F">
        <w:rPr>
          <w:rFonts w:eastAsia="Calibri" w:cstheme="minorHAnsi"/>
        </w:rPr>
        <w:t xml:space="preserve">. </w:t>
      </w:r>
      <w:r w:rsidR="00845ED7" w:rsidRPr="00B71B2F">
        <w:rPr>
          <w:rFonts w:eastAsia="Calibri" w:cstheme="minorHAnsi"/>
        </w:rPr>
        <w:t>Polity Press.</w:t>
      </w:r>
    </w:p>
    <w:p w14:paraId="15FB84E4" w14:textId="77777777" w:rsidR="00B114A9" w:rsidRPr="00D063B6" w:rsidRDefault="00B114A9" w:rsidP="00B114A9">
      <w:pPr>
        <w:ind w:left="360"/>
        <w:rPr>
          <w:rFonts w:cstheme="minorHAnsi"/>
          <w:shd w:val="clear" w:color="auto" w:fill="FFFFFF"/>
        </w:rPr>
      </w:pPr>
      <w:r w:rsidRPr="00D063B6">
        <w:rPr>
          <w:rStyle w:val="surname"/>
          <w:rFonts w:cstheme="minorHAnsi"/>
          <w:shd w:val="clear" w:color="auto" w:fill="FFFFFF"/>
        </w:rPr>
        <w:t>Stewart</w:t>
      </w:r>
      <w:r w:rsidRPr="00D063B6">
        <w:rPr>
          <w:rStyle w:val="persname"/>
          <w:rFonts w:cstheme="minorHAnsi"/>
          <w:shd w:val="clear" w:color="auto" w:fill="FFFFFF"/>
        </w:rPr>
        <w:t>, </w:t>
      </w:r>
      <w:r w:rsidRPr="00D063B6">
        <w:rPr>
          <w:rStyle w:val="forename"/>
          <w:rFonts w:cstheme="minorHAnsi"/>
          <w:shd w:val="clear" w:color="auto" w:fill="FFFFFF"/>
        </w:rPr>
        <w:t>D.W.</w:t>
      </w:r>
      <w:r w:rsidRPr="00D063B6">
        <w:rPr>
          <w:rFonts w:cstheme="minorHAnsi"/>
          <w:shd w:val="clear" w:color="auto" w:fill="FFFFFF"/>
        </w:rPr>
        <w:t> (</w:t>
      </w:r>
      <w:r w:rsidRPr="00D063B6">
        <w:rPr>
          <w:rStyle w:val="Date1"/>
          <w:rFonts w:cstheme="minorHAnsi"/>
          <w:shd w:val="clear" w:color="auto" w:fill="FFFFFF"/>
        </w:rPr>
        <w:t>1984</w:t>
      </w:r>
      <w:r w:rsidRPr="00D063B6">
        <w:rPr>
          <w:rFonts w:cstheme="minorHAnsi"/>
          <w:shd w:val="clear" w:color="auto" w:fill="FFFFFF"/>
        </w:rPr>
        <w:t>). </w:t>
      </w:r>
      <w:r w:rsidRPr="00D063B6">
        <w:rPr>
          <w:rStyle w:val="Title1"/>
          <w:rFonts w:cstheme="minorHAnsi"/>
          <w:i/>
          <w:iCs/>
          <w:shd w:val="clear" w:color="auto" w:fill="FFFFFF"/>
        </w:rPr>
        <w:t>Secondary research: Information sources and methods</w:t>
      </w:r>
      <w:r w:rsidRPr="00D063B6">
        <w:rPr>
          <w:rFonts w:cstheme="minorHAnsi"/>
          <w:shd w:val="clear" w:color="auto" w:fill="FFFFFF"/>
        </w:rPr>
        <w:t>. </w:t>
      </w:r>
      <w:r w:rsidRPr="00D063B6">
        <w:rPr>
          <w:rStyle w:val="pubplace"/>
          <w:rFonts w:cstheme="minorHAnsi"/>
          <w:shd w:val="clear" w:color="auto" w:fill="FFFFFF"/>
        </w:rPr>
        <w:t>Beverley Hills, CA</w:t>
      </w:r>
      <w:r w:rsidRPr="00D063B6">
        <w:rPr>
          <w:rFonts w:cstheme="minorHAnsi"/>
          <w:shd w:val="clear" w:color="auto" w:fill="FFFFFF"/>
        </w:rPr>
        <w:t>: </w:t>
      </w:r>
      <w:r w:rsidRPr="00D063B6">
        <w:rPr>
          <w:rStyle w:val="publisher"/>
          <w:rFonts w:cstheme="minorHAnsi"/>
          <w:shd w:val="clear" w:color="auto" w:fill="FFFFFF"/>
        </w:rPr>
        <w:t>Sage</w:t>
      </w:r>
      <w:r w:rsidRPr="00D063B6">
        <w:rPr>
          <w:rFonts w:cstheme="minorHAnsi"/>
          <w:shd w:val="clear" w:color="auto" w:fill="FFFFFF"/>
        </w:rPr>
        <w:t>.</w:t>
      </w:r>
    </w:p>
    <w:p w14:paraId="6D25EE40" w14:textId="77777777"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Strong, J., (2014). </w:t>
      </w:r>
      <w:r w:rsidRPr="00B71B2F">
        <w:rPr>
          <w:rFonts w:eastAsia="Calibri" w:cstheme="minorHAnsi"/>
          <w:i/>
          <w:iCs/>
        </w:rPr>
        <w:t xml:space="preserve">Why parliament now decides on war: tracing the growth of the parliamentary prerogative through Syria, Libya and Iraqi. </w:t>
      </w:r>
      <w:r w:rsidRPr="00B71B2F">
        <w:rPr>
          <w:rFonts w:eastAsia="Calibri" w:cstheme="minorHAnsi"/>
        </w:rPr>
        <w:t xml:space="preserve">British Journal of Politics and International Relations &amp; Political Studies Association. </w:t>
      </w:r>
    </w:p>
    <w:p w14:paraId="3EC7C1C7" w14:textId="015C27F4" w:rsidR="000D01B3" w:rsidRPr="005E3B34" w:rsidRDefault="00B114A9" w:rsidP="005E3B34">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lastRenderedPageBreak/>
        <w:t>Sundquist</w:t>
      </w:r>
      <w:proofErr w:type="spellEnd"/>
      <w:r w:rsidRPr="00B71B2F">
        <w:rPr>
          <w:rFonts w:eastAsia="Calibri" w:cstheme="minorHAnsi"/>
        </w:rPr>
        <w:t xml:space="preserve">, V.H., (2010). </w:t>
      </w:r>
      <w:r w:rsidRPr="00B71B2F">
        <w:rPr>
          <w:rFonts w:eastAsia="Calibri" w:cstheme="minorHAnsi"/>
          <w:i/>
          <w:iCs/>
        </w:rPr>
        <w:t>Political Terrorism: An Historical case study of the Italian Red Brigades</w:t>
      </w:r>
      <w:r w:rsidRPr="00B71B2F">
        <w:rPr>
          <w:rFonts w:eastAsia="Calibri" w:cstheme="minorHAnsi"/>
        </w:rPr>
        <w:t xml:space="preserve">. Journal of Strategic Security, 3 (3). </w:t>
      </w:r>
      <w:r w:rsidR="00D063B6">
        <w:rPr>
          <w:rFonts w:eastAsia="Calibri" w:cstheme="minorHAnsi"/>
        </w:rPr>
        <w:t>p</w:t>
      </w:r>
      <w:r w:rsidRPr="00B71B2F">
        <w:rPr>
          <w:rFonts w:eastAsia="Calibri" w:cstheme="minorHAnsi"/>
        </w:rPr>
        <w:t>.55</w:t>
      </w:r>
      <w:r w:rsidR="00D063B6">
        <w:rPr>
          <w:rFonts w:eastAsia="Calibri" w:cstheme="minorHAnsi"/>
        </w:rPr>
        <w:t>.</w:t>
      </w:r>
    </w:p>
    <w:p w14:paraId="66FE5EB8" w14:textId="079373A2" w:rsidR="000D01B3" w:rsidRPr="000D01B3" w:rsidRDefault="000D01B3" w:rsidP="000D01B3">
      <w:pPr>
        <w:ind w:left="360"/>
        <w:rPr>
          <w:rFonts w:cstheme="minorHAnsi"/>
          <w:shd w:val="clear" w:color="auto" w:fill="FFFFFF"/>
        </w:rPr>
      </w:pPr>
      <w:r>
        <w:rPr>
          <w:rFonts w:cstheme="minorHAnsi"/>
          <w:shd w:val="clear" w:color="auto" w:fill="FFFFFF"/>
        </w:rPr>
        <w:t xml:space="preserve">The Daily Mail (2010). </w:t>
      </w:r>
      <w:r>
        <w:rPr>
          <w:rFonts w:cstheme="minorHAnsi"/>
          <w:i/>
          <w:iCs/>
          <w:shd w:val="clear" w:color="auto" w:fill="FFFFFF"/>
        </w:rPr>
        <w:t xml:space="preserve"> </w:t>
      </w:r>
      <w:r w:rsidRPr="000D01B3">
        <w:rPr>
          <w:rFonts w:cstheme="minorHAnsi"/>
          <w:i/>
          <w:iCs/>
          <w:shd w:val="clear" w:color="auto" w:fill="FFFFFF"/>
        </w:rPr>
        <w:t>The remote-controlled Al Qaeda assassin: How brilliant student was brainwashed into stabbing MP</w:t>
      </w:r>
      <w:r>
        <w:rPr>
          <w:rFonts w:cstheme="minorHAnsi"/>
          <w:shd w:val="clear" w:color="auto" w:fill="FFFFFF"/>
        </w:rPr>
        <w:t xml:space="preserve"> [ONLINE]. Available at: </w:t>
      </w:r>
      <w:hyperlink r:id="rId84" w:history="1">
        <w:r w:rsidRPr="001F4F33">
          <w:rPr>
            <w:rStyle w:val="Hyperlink"/>
            <w:rFonts w:cstheme="minorHAnsi"/>
            <w:shd w:val="clear" w:color="auto" w:fill="FFFFFF"/>
          </w:rPr>
          <w:t>https://www.dailymail.co.uk/news/article-1327096/Roshonara-Choudhry-brainwashed-Al-Qaeda-stabbing-MP-Stephen-Timms.html</w:t>
        </w:r>
      </w:hyperlink>
      <w:r>
        <w:rPr>
          <w:rFonts w:cstheme="minorHAnsi"/>
          <w:shd w:val="clear" w:color="auto" w:fill="FFFFFF"/>
        </w:rPr>
        <w:t>. Accessed on the 19</w:t>
      </w:r>
      <w:r w:rsidRPr="000D01B3">
        <w:rPr>
          <w:rFonts w:cstheme="minorHAnsi"/>
          <w:shd w:val="clear" w:color="auto" w:fill="FFFFFF"/>
          <w:vertAlign w:val="superscript"/>
        </w:rPr>
        <w:t>th</w:t>
      </w:r>
      <w:r>
        <w:rPr>
          <w:rFonts w:cstheme="minorHAnsi"/>
          <w:shd w:val="clear" w:color="auto" w:fill="FFFFFF"/>
        </w:rPr>
        <w:t xml:space="preserve"> of October 2021.</w:t>
      </w:r>
    </w:p>
    <w:p w14:paraId="04DB68F5" w14:textId="47849827" w:rsidR="000D01B3" w:rsidRPr="000D01B3" w:rsidRDefault="000D01B3" w:rsidP="000D01B3">
      <w:pPr>
        <w:ind w:left="360"/>
        <w:rPr>
          <w:rFonts w:cstheme="minorHAnsi"/>
          <w:shd w:val="clear" w:color="auto" w:fill="FFFFFF"/>
        </w:rPr>
      </w:pPr>
      <w:r>
        <w:rPr>
          <w:rFonts w:cstheme="minorHAnsi"/>
          <w:shd w:val="clear" w:color="auto" w:fill="FFFFFF"/>
        </w:rPr>
        <w:t xml:space="preserve">The </w:t>
      </w:r>
      <w:r w:rsidRPr="00BC33DC">
        <w:rPr>
          <w:rFonts w:cstheme="minorHAnsi"/>
          <w:shd w:val="clear" w:color="auto" w:fill="FFFFFF"/>
        </w:rPr>
        <w:t xml:space="preserve">Daily Mail (2013). </w:t>
      </w:r>
      <w:r w:rsidRPr="00BC33DC">
        <w:rPr>
          <w:rFonts w:cstheme="minorHAnsi"/>
          <w:i/>
          <w:iCs/>
          <w:shd w:val="clear" w:color="auto" w:fill="FFFFFF"/>
        </w:rPr>
        <w:t xml:space="preserve">Home-grown terrorists who plotted to blow up Territorial Army base with bomb mounted on a </w:t>
      </w:r>
      <w:proofErr w:type="gramStart"/>
      <w:r w:rsidRPr="00BC33DC">
        <w:rPr>
          <w:rFonts w:cstheme="minorHAnsi"/>
          <w:i/>
          <w:iCs/>
          <w:shd w:val="clear" w:color="auto" w:fill="FFFFFF"/>
        </w:rPr>
        <w:t>remote control</w:t>
      </w:r>
      <w:proofErr w:type="gramEnd"/>
      <w:r w:rsidRPr="00BC33DC">
        <w:rPr>
          <w:rFonts w:cstheme="minorHAnsi"/>
          <w:i/>
          <w:iCs/>
          <w:shd w:val="clear" w:color="auto" w:fill="FFFFFF"/>
        </w:rPr>
        <w:t xml:space="preserve"> car jailed for 44 years</w:t>
      </w:r>
      <w:r w:rsidRPr="00BC33DC">
        <w:rPr>
          <w:rFonts w:cstheme="minorHAnsi"/>
          <w:shd w:val="clear" w:color="auto" w:fill="FFFFFF"/>
        </w:rPr>
        <w:t xml:space="preserve"> [ONLINE]. Available at: </w:t>
      </w:r>
      <w:hyperlink r:id="rId85" w:history="1">
        <w:r w:rsidRPr="00BC33DC">
          <w:rPr>
            <w:rStyle w:val="Hyperlink"/>
            <w:rFonts w:cstheme="minorHAnsi"/>
            <w:color w:val="auto"/>
            <w:shd w:val="clear" w:color="auto" w:fill="FFFFFF"/>
          </w:rPr>
          <w:t>https://www.dailymail.co.uk/news/article-2311024/Luton-terrorists-plotted-blow-TA-base-toy-car-bomb-sentenced-44-years.html</w:t>
        </w:r>
      </w:hyperlink>
      <w:r w:rsidRPr="00BC33DC">
        <w:rPr>
          <w:rFonts w:cstheme="minorHAnsi"/>
          <w:shd w:val="clear" w:color="auto" w:fill="FFFFFF"/>
        </w:rPr>
        <w:t>. Accessed on the 16</w:t>
      </w:r>
      <w:r w:rsidRPr="00BC33DC">
        <w:rPr>
          <w:rFonts w:cstheme="minorHAnsi"/>
          <w:shd w:val="clear" w:color="auto" w:fill="FFFFFF"/>
          <w:vertAlign w:val="superscript"/>
        </w:rPr>
        <w:t>th</w:t>
      </w:r>
      <w:r w:rsidRPr="00BC33DC">
        <w:rPr>
          <w:rFonts w:cstheme="minorHAnsi"/>
          <w:shd w:val="clear" w:color="auto" w:fill="FFFFFF"/>
        </w:rPr>
        <w:t xml:space="preserve"> of October 2021.</w:t>
      </w:r>
    </w:p>
    <w:p w14:paraId="0F948B69" w14:textId="7242DDF4"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The Guardian (2006). </w:t>
      </w:r>
      <w:r w:rsidRPr="00B71B2F">
        <w:rPr>
          <w:rFonts w:eastAsia="Calibri" w:cstheme="minorHAnsi"/>
          <w:i/>
          <w:iCs/>
        </w:rPr>
        <w:t>Video of London bomber released</w:t>
      </w:r>
      <w:r w:rsidRPr="00B71B2F">
        <w:rPr>
          <w:rFonts w:eastAsia="Calibri" w:cstheme="minorHAnsi"/>
        </w:rPr>
        <w:t xml:space="preserve"> [ONLINE]. Available at: </w:t>
      </w:r>
      <w:hyperlink r:id="rId86" w:history="1">
        <w:r w:rsidRPr="00B71B2F">
          <w:rPr>
            <w:rFonts w:eastAsia="Calibri" w:cstheme="minorHAnsi"/>
            <w:color w:val="0563C1"/>
            <w:u w:val="single"/>
          </w:rPr>
          <w:t>https://www.theguardian.com/uk/2006/jul/06/july7.uksecurity1</w:t>
        </w:r>
      </w:hyperlink>
      <w:r w:rsidRPr="00B71B2F">
        <w:rPr>
          <w:rFonts w:eastAsia="Calibri" w:cstheme="minorHAnsi"/>
        </w:rPr>
        <w:t>. Accessed on the 4</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50B502A0" w14:textId="1BAD3F01"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The Guardian (2010</w:t>
      </w:r>
      <w:r w:rsidR="004C61DE">
        <w:rPr>
          <w:rFonts w:eastAsia="Calibri" w:cstheme="minorHAnsi"/>
        </w:rPr>
        <w:t>a</w:t>
      </w:r>
      <w:r w:rsidRPr="00B71B2F">
        <w:rPr>
          <w:rFonts w:eastAsia="Calibri" w:cstheme="minorHAnsi"/>
        </w:rPr>
        <w:t xml:space="preserve">). </w:t>
      </w:r>
      <w:r w:rsidRPr="00B71B2F">
        <w:rPr>
          <w:rFonts w:eastAsia="Calibri" w:cstheme="minorHAnsi"/>
          <w:i/>
          <w:iCs/>
        </w:rPr>
        <w:t xml:space="preserve">Profile: </w:t>
      </w:r>
      <w:proofErr w:type="spellStart"/>
      <w:r w:rsidRPr="00B71B2F">
        <w:rPr>
          <w:rFonts w:eastAsia="Calibri" w:cstheme="minorHAnsi"/>
          <w:i/>
          <w:iCs/>
        </w:rPr>
        <w:t>Roshonara</w:t>
      </w:r>
      <w:proofErr w:type="spellEnd"/>
      <w:r w:rsidRPr="00B71B2F">
        <w:rPr>
          <w:rFonts w:eastAsia="Calibri" w:cstheme="minorHAnsi"/>
          <w:i/>
          <w:iCs/>
        </w:rPr>
        <w:t xml:space="preserve"> Choudhry</w:t>
      </w:r>
      <w:r w:rsidRPr="00B71B2F">
        <w:rPr>
          <w:rFonts w:eastAsia="Calibri" w:cstheme="minorHAnsi"/>
        </w:rPr>
        <w:t xml:space="preserve"> [ONLINE]. Available at: </w:t>
      </w:r>
      <w:hyperlink r:id="rId87" w:history="1">
        <w:r w:rsidRPr="00B71B2F">
          <w:rPr>
            <w:rFonts w:eastAsia="Calibri" w:cstheme="minorHAnsi"/>
            <w:color w:val="0563C1"/>
            <w:u w:val="single"/>
          </w:rPr>
          <w:t>https://www.theguardian.com/uk/2010/nov/02/profile-roshonara-choudhry-stephen-timms</w:t>
        </w:r>
      </w:hyperlink>
      <w:r w:rsidRPr="00B71B2F">
        <w:rPr>
          <w:rFonts w:eastAsia="Calibri" w:cstheme="minorHAnsi"/>
        </w:rPr>
        <w:t>. Accessed on the 10</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4B3298E7" w14:textId="4B938388"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The Guardian (2010b). </w:t>
      </w:r>
      <w:proofErr w:type="spellStart"/>
      <w:r w:rsidRPr="00B71B2F">
        <w:rPr>
          <w:rFonts w:eastAsia="Calibri" w:cstheme="minorHAnsi"/>
          <w:i/>
          <w:iCs/>
        </w:rPr>
        <w:t>Roshonara</w:t>
      </w:r>
      <w:proofErr w:type="spellEnd"/>
      <w:r w:rsidRPr="00B71B2F">
        <w:rPr>
          <w:rFonts w:eastAsia="Calibri" w:cstheme="minorHAnsi"/>
          <w:i/>
          <w:iCs/>
        </w:rPr>
        <w:t xml:space="preserve"> Choudhry jailed for life over MP attack</w:t>
      </w:r>
      <w:r w:rsidRPr="00B71B2F">
        <w:rPr>
          <w:rFonts w:eastAsia="Calibri" w:cstheme="minorHAnsi"/>
        </w:rPr>
        <w:t xml:space="preserve"> [ONLINE]. Available at: </w:t>
      </w:r>
      <w:hyperlink r:id="rId88" w:history="1">
        <w:r w:rsidRPr="00B71B2F">
          <w:rPr>
            <w:rFonts w:eastAsia="Calibri" w:cstheme="minorHAnsi"/>
            <w:color w:val="0563C1"/>
            <w:u w:val="single"/>
          </w:rPr>
          <w:t>https://www.theguardian.com/uk/2010/nov/03/roshonara-choudhry-jailed-life-attack</w:t>
        </w:r>
      </w:hyperlink>
      <w:r w:rsidRPr="00B71B2F">
        <w:rPr>
          <w:rFonts w:eastAsia="Calibri" w:cstheme="minorHAnsi"/>
        </w:rPr>
        <w:t>. Accessed on the 10</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6F20BB85" w14:textId="7529DB29"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The Guardian (2011). </w:t>
      </w:r>
      <w:r w:rsidRPr="00B71B2F">
        <w:rPr>
          <w:rFonts w:eastAsia="Calibri" w:cstheme="minorHAnsi"/>
          <w:i/>
          <w:iCs/>
        </w:rPr>
        <w:t>7/7 ringleader tried to convert children to radical Islam, inquest hears</w:t>
      </w:r>
      <w:r w:rsidRPr="00B71B2F">
        <w:rPr>
          <w:rFonts w:eastAsia="Calibri" w:cstheme="minorHAnsi"/>
        </w:rPr>
        <w:t xml:space="preserve"> [ONLINE]. Available at: </w:t>
      </w:r>
      <w:hyperlink r:id="rId89" w:history="1">
        <w:r w:rsidRPr="00B71B2F">
          <w:rPr>
            <w:rFonts w:eastAsia="Calibri" w:cstheme="minorHAnsi"/>
            <w:color w:val="0563C1"/>
            <w:u w:val="single"/>
          </w:rPr>
          <w:t>https://www.theguardian.com/uk/2011/feb/14/77-ringleader-mohammad-sidique-khan</w:t>
        </w:r>
      </w:hyperlink>
      <w:r w:rsidRPr="00B71B2F">
        <w:rPr>
          <w:rFonts w:eastAsia="Calibri" w:cstheme="minorHAnsi"/>
        </w:rPr>
        <w:t>. Accessed on the 4</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55C6C2D8" w14:textId="61C99D2B"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The Guardian (2017). </w:t>
      </w:r>
      <w:r w:rsidRPr="00B71B2F">
        <w:rPr>
          <w:rFonts w:eastAsia="Calibri" w:cstheme="minorHAnsi"/>
          <w:i/>
          <w:iCs/>
        </w:rPr>
        <w:t>Salman Abedi: from hot-headed party lover to suicide bomber</w:t>
      </w:r>
      <w:r w:rsidRPr="00B71B2F">
        <w:rPr>
          <w:rFonts w:eastAsia="Calibri" w:cstheme="minorHAnsi"/>
        </w:rPr>
        <w:t xml:space="preserve"> [ONLINE]. Available at: </w:t>
      </w:r>
      <w:hyperlink r:id="rId90" w:history="1">
        <w:r w:rsidRPr="00B71B2F">
          <w:rPr>
            <w:rFonts w:eastAsia="Calibri" w:cstheme="minorHAnsi"/>
            <w:color w:val="0563C1"/>
            <w:u w:val="single"/>
          </w:rPr>
          <w:t>https://www.theguardian.com/uk-news/2017/may/26/salman-abedi-manchester-arena-attack-partying-suicide-bomber</w:t>
        </w:r>
      </w:hyperlink>
      <w:r w:rsidRPr="00B71B2F">
        <w:rPr>
          <w:rFonts w:eastAsia="Calibri" w:cstheme="minorHAnsi"/>
        </w:rPr>
        <w:t>. Accessed on the 17</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452DB71A" w14:textId="4D933A27" w:rsidR="00B114A9"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The Guardian (2019). </w:t>
      </w:r>
      <w:r w:rsidRPr="00B71B2F">
        <w:rPr>
          <w:rFonts w:eastAsia="Calibri" w:cstheme="minorHAnsi"/>
          <w:i/>
          <w:iCs/>
        </w:rPr>
        <w:t>Police Chiefs in row over definition of Islamophobia</w:t>
      </w:r>
      <w:r w:rsidRPr="00B71B2F">
        <w:rPr>
          <w:rFonts w:eastAsia="Calibri" w:cstheme="minorHAnsi"/>
        </w:rPr>
        <w:t xml:space="preserve"> [ONLINE]</w:t>
      </w:r>
      <w:r w:rsidRPr="00B71B2F">
        <w:rPr>
          <w:rFonts w:eastAsia="Calibri" w:cstheme="minorHAnsi"/>
          <w:i/>
          <w:iCs/>
        </w:rPr>
        <w:t xml:space="preserve">. </w:t>
      </w:r>
      <w:r w:rsidRPr="00B71B2F">
        <w:rPr>
          <w:rFonts w:eastAsia="Calibri" w:cstheme="minorHAnsi"/>
        </w:rPr>
        <w:t xml:space="preserve">Available at: </w:t>
      </w:r>
      <w:hyperlink r:id="rId91" w:history="1">
        <w:r w:rsidRPr="00B71B2F">
          <w:rPr>
            <w:rFonts w:eastAsia="Calibri" w:cstheme="minorHAnsi"/>
            <w:color w:val="0563C1"/>
            <w:u w:val="single"/>
          </w:rPr>
          <w:t>https://www.theguardian.com/news/2019/may/15/police-chiefs-in-row-over-definition-of-islamophobia</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D063B6">
        <w:rPr>
          <w:rFonts w:eastAsia="Calibri" w:cstheme="minorHAnsi"/>
        </w:rPr>
        <w:t>.</w:t>
      </w:r>
    </w:p>
    <w:p w14:paraId="242AD9E3" w14:textId="3AA94E36" w:rsidR="007C1A6A" w:rsidRPr="007C1A6A" w:rsidRDefault="007C1A6A" w:rsidP="00B114A9">
      <w:pPr>
        <w:tabs>
          <w:tab w:val="left" w:pos="2985"/>
        </w:tabs>
        <w:suppressAutoHyphens/>
        <w:autoSpaceDN w:val="0"/>
        <w:spacing w:line="240" w:lineRule="auto"/>
        <w:ind w:left="360"/>
        <w:textAlignment w:val="baseline"/>
        <w:rPr>
          <w:rFonts w:eastAsia="Calibri" w:cstheme="minorHAnsi"/>
          <w:i/>
          <w:iCs/>
        </w:rPr>
      </w:pPr>
      <w:r>
        <w:rPr>
          <w:rFonts w:eastAsia="Calibri" w:cstheme="minorHAnsi"/>
        </w:rPr>
        <w:t xml:space="preserve">The Independent (2013). </w:t>
      </w:r>
      <w:r w:rsidRPr="007C1A6A">
        <w:rPr>
          <w:rFonts w:eastAsia="Calibri" w:cstheme="minorHAnsi"/>
          <w:i/>
          <w:iCs/>
        </w:rPr>
        <w:t xml:space="preserve">Michael Adebowale and Michael </w:t>
      </w:r>
      <w:proofErr w:type="spellStart"/>
      <w:r w:rsidRPr="007C1A6A">
        <w:rPr>
          <w:rFonts w:eastAsia="Calibri" w:cstheme="minorHAnsi"/>
          <w:i/>
          <w:iCs/>
        </w:rPr>
        <w:t>Adebolajo</w:t>
      </w:r>
      <w:proofErr w:type="spellEnd"/>
      <w:r w:rsidRPr="007C1A6A">
        <w:rPr>
          <w:rFonts w:eastAsia="Calibri" w:cstheme="minorHAnsi"/>
          <w:i/>
          <w:iCs/>
        </w:rPr>
        <w:t>: The two polite young men that met at university who would become known as the bloodied Woolwich murder suspects</w:t>
      </w:r>
      <w:r>
        <w:rPr>
          <w:rFonts w:eastAsia="Calibri" w:cstheme="minorHAnsi"/>
        </w:rPr>
        <w:t xml:space="preserve"> [ONLINE]. Available at: </w:t>
      </w:r>
      <w:hyperlink r:id="rId92" w:history="1">
        <w:r w:rsidRPr="001F4F33">
          <w:rPr>
            <w:rStyle w:val="Hyperlink"/>
            <w:rFonts w:eastAsia="Calibri" w:cstheme="minorHAnsi"/>
          </w:rPr>
          <w:t>https://www.independent.co.uk/news/uk/crime/michael-adebowale-and-michael-adebolajo-the-two-polite-young-men-that-met-at-university-who-would-become-known-as-the-bloodied-woolwich-murder-suspects-8631603.html</w:t>
        </w:r>
      </w:hyperlink>
      <w:r>
        <w:rPr>
          <w:rFonts w:eastAsia="Calibri" w:cstheme="minorHAnsi"/>
        </w:rPr>
        <w:t>. Accessed on the 12</w:t>
      </w:r>
      <w:r w:rsidRPr="007C1A6A">
        <w:rPr>
          <w:rFonts w:eastAsia="Calibri" w:cstheme="minorHAnsi"/>
          <w:vertAlign w:val="superscript"/>
        </w:rPr>
        <w:t>th</w:t>
      </w:r>
      <w:r>
        <w:rPr>
          <w:rFonts w:eastAsia="Calibri" w:cstheme="minorHAnsi"/>
        </w:rPr>
        <w:t xml:space="preserve"> of August 2021.</w:t>
      </w:r>
    </w:p>
    <w:p w14:paraId="4264AF28" w14:textId="06C1A2E7" w:rsidR="007C1A6A" w:rsidRPr="00B71B2F" w:rsidRDefault="007C1A6A" w:rsidP="00B114A9">
      <w:pPr>
        <w:tabs>
          <w:tab w:val="left" w:pos="2985"/>
        </w:tabs>
        <w:suppressAutoHyphens/>
        <w:autoSpaceDN w:val="0"/>
        <w:spacing w:line="240" w:lineRule="auto"/>
        <w:ind w:left="360"/>
        <w:textAlignment w:val="baseline"/>
        <w:rPr>
          <w:rFonts w:eastAsia="Calibri" w:cstheme="minorHAnsi"/>
        </w:rPr>
      </w:pPr>
      <w:r w:rsidRPr="007C1A6A">
        <w:rPr>
          <w:rFonts w:eastAsia="Calibri" w:cstheme="minorHAnsi"/>
        </w:rPr>
        <w:t xml:space="preserve">The Independent (2021). </w:t>
      </w:r>
      <w:r w:rsidRPr="007C1A6A">
        <w:rPr>
          <w:rFonts w:eastAsia="Calibri" w:cstheme="minorHAnsi"/>
          <w:i/>
          <w:iCs/>
        </w:rPr>
        <w:t>Boris Johnson says UK would work with Taliban if ‘necessary’ as Afghanistan evacuation continues</w:t>
      </w:r>
      <w:r w:rsidRPr="007C1A6A">
        <w:rPr>
          <w:rFonts w:eastAsia="Calibri" w:cstheme="minorHAnsi"/>
        </w:rPr>
        <w:t xml:space="preserve"> [ONLINE]. Available at: https://www.independent.co.uk/news/uk/politics/boris-johnson-afghanistan-taliban-kabul-b1906245.html. Accessed on the 20th of August 2021.</w:t>
      </w:r>
    </w:p>
    <w:p w14:paraId="05D64A19" w14:textId="5C6B65AD"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The Telegraph (2013</w:t>
      </w:r>
      <w:r w:rsidR="005A7160">
        <w:rPr>
          <w:rFonts w:eastAsia="Calibri" w:cstheme="minorHAnsi"/>
        </w:rPr>
        <w:t>a</w:t>
      </w:r>
      <w:r w:rsidRPr="00B71B2F">
        <w:rPr>
          <w:rFonts w:eastAsia="Calibri" w:cstheme="minorHAnsi"/>
        </w:rPr>
        <w:t xml:space="preserve">). </w:t>
      </w:r>
      <w:r w:rsidRPr="00B71B2F">
        <w:rPr>
          <w:rFonts w:eastAsia="Calibri" w:cstheme="minorHAnsi"/>
          <w:i/>
          <w:iCs/>
        </w:rPr>
        <w:t xml:space="preserve">Woolwich attack: the terrorist’s rant </w:t>
      </w:r>
      <w:r w:rsidRPr="00B71B2F">
        <w:rPr>
          <w:rFonts w:eastAsia="Calibri" w:cstheme="minorHAnsi"/>
        </w:rPr>
        <w:t xml:space="preserve">[ONLINE]. Available at: </w:t>
      </w:r>
      <w:hyperlink r:id="rId93" w:history="1">
        <w:r w:rsidRPr="00B71B2F">
          <w:rPr>
            <w:rFonts w:eastAsia="Calibri" w:cstheme="minorHAnsi"/>
            <w:color w:val="0563C1"/>
            <w:u w:val="single"/>
          </w:rPr>
          <w:t>https://www.telegraph.co.uk/news/uknews/terrorism-in-the-uk/10075488/Woolwich-attack-the-terrorists-rant.html</w:t>
        </w:r>
      </w:hyperlink>
      <w:r w:rsidRPr="00B71B2F">
        <w:rPr>
          <w:rFonts w:eastAsia="Calibri" w:cstheme="minorHAnsi"/>
        </w:rPr>
        <w:t>. Accessed on the 12</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08E558E8" w14:textId="1061C46A" w:rsidR="00B114A9"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The Telegraph (2013b). </w:t>
      </w:r>
      <w:r w:rsidRPr="00B71B2F">
        <w:rPr>
          <w:rFonts w:eastAsia="Calibri" w:cstheme="minorHAnsi"/>
          <w:i/>
          <w:iCs/>
        </w:rPr>
        <w:t xml:space="preserve">Woolwich Attack: Suspect Michael ‘Mujahid’ </w:t>
      </w:r>
      <w:proofErr w:type="spellStart"/>
      <w:r w:rsidRPr="00B71B2F">
        <w:rPr>
          <w:rFonts w:eastAsia="Calibri" w:cstheme="minorHAnsi"/>
          <w:i/>
          <w:iCs/>
        </w:rPr>
        <w:t>Adebolajo</w:t>
      </w:r>
      <w:proofErr w:type="spellEnd"/>
      <w:r w:rsidRPr="00B71B2F">
        <w:rPr>
          <w:rFonts w:eastAsia="Calibri" w:cstheme="minorHAnsi"/>
          <w:i/>
          <w:iCs/>
        </w:rPr>
        <w:t xml:space="preserve"> Led Away in Handcuffs at Fanatic’s Trial </w:t>
      </w:r>
      <w:r w:rsidRPr="00B71B2F">
        <w:rPr>
          <w:rFonts w:eastAsia="Calibri" w:cstheme="minorHAnsi"/>
        </w:rPr>
        <w:t>[ONLINE]</w:t>
      </w:r>
      <w:r w:rsidRPr="00B71B2F">
        <w:rPr>
          <w:rFonts w:eastAsia="Calibri" w:cstheme="minorHAnsi"/>
          <w:i/>
          <w:iCs/>
        </w:rPr>
        <w:t xml:space="preserve">. </w:t>
      </w:r>
      <w:r w:rsidRPr="00B71B2F">
        <w:rPr>
          <w:rFonts w:eastAsia="Calibri" w:cstheme="minorHAnsi"/>
        </w:rPr>
        <w:t xml:space="preserve">Available at: </w:t>
      </w:r>
      <w:hyperlink r:id="rId94" w:history="1">
        <w:r w:rsidRPr="00B71B2F">
          <w:rPr>
            <w:rFonts w:eastAsia="Calibri" w:cstheme="minorHAnsi"/>
            <w:color w:val="0563C1"/>
            <w:u w:val="single"/>
          </w:rPr>
          <w:t>https://www.telegraph.co.uk/news/uknews/terrorism-in-the-uk/10077471/Woolwich-attack-</w:t>
        </w:r>
        <w:r w:rsidRPr="00B71B2F">
          <w:rPr>
            <w:rFonts w:eastAsia="Calibri" w:cstheme="minorHAnsi"/>
            <w:color w:val="0563C1"/>
            <w:u w:val="single"/>
          </w:rPr>
          <w:lastRenderedPageBreak/>
          <w:t>Suspect-Michael-Mujahid-Adebolajo-led-away-in-handcuffs-at-fanatics-trial.html</w:t>
        </w:r>
      </w:hyperlink>
      <w:r w:rsidRPr="00B71B2F">
        <w:rPr>
          <w:rFonts w:eastAsia="Calibri" w:cstheme="minorHAnsi"/>
        </w:rPr>
        <w:t>. Accessed on the 12</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11B8D72D" w14:textId="52D1FA3E" w:rsidR="000D01B3" w:rsidRPr="00010852" w:rsidRDefault="000D01B3" w:rsidP="00B114A9">
      <w:pPr>
        <w:suppressAutoHyphens/>
        <w:autoSpaceDN w:val="0"/>
        <w:spacing w:line="240" w:lineRule="auto"/>
        <w:ind w:left="360"/>
        <w:textAlignment w:val="baseline"/>
        <w:rPr>
          <w:rFonts w:eastAsia="Calibri" w:cstheme="minorHAnsi"/>
        </w:rPr>
      </w:pPr>
      <w:r>
        <w:rPr>
          <w:rFonts w:eastAsia="Calibri" w:cstheme="minorHAnsi"/>
        </w:rPr>
        <w:t xml:space="preserve">Thomas, P., (2010). </w:t>
      </w:r>
      <w:r>
        <w:rPr>
          <w:rFonts w:eastAsia="Calibri" w:cstheme="minorHAnsi"/>
          <w:i/>
          <w:iCs/>
        </w:rPr>
        <w:t>Failed and Friendless: The UK’s ‘preventing violent extremism</w:t>
      </w:r>
      <w:r w:rsidR="00010852">
        <w:rPr>
          <w:rFonts w:eastAsia="Calibri" w:cstheme="minorHAnsi"/>
          <w:i/>
          <w:iCs/>
        </w:rPr>
        <w:t>’ programme</w:t>
      </w:r>
      <w:r w:rsidR="00010852">
        <w:rPr>
          <w:rFonts w:eastAsia="Calibri" w:cstheme="minorHAnsi"/>
        </w:rPr>
        <w:t>. The British Journal of Politics and International Relations.</w:t>
      </w:r>
    </w:p>
    <w:p w14:paraId="61907C1E" w14:textId="014431B2"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Umbrasas</w:t>
      </w:r>
      <w:proofErr w:type="spellEnd"/>
      <w:r w:rsidRPr="00B71B2F">
        <w:rPr>
          <w:rFonts w:eastAsia="Calibri" w:cstheme="minorHAnsi"/>
        </w:rPr>
        <w:t xml:space="preserve">, K., (2017). </w:t>
      </w:r>
      <w:proofErr w:type="spellStart"/>
      <w:r w:rsidRPr="00B71B2F">
        <w:rPr>
          <w:rFonts w:eastAsia="Calibri" w:cstheme="minorHAnsi"/>
          <w:i/>
          <w:iCs/>
        </w:rPr>
        <w:t>Psychopolitics</w:t>
      </w:r>
      <w:proofErr w:type="spellEnd"/>
      <w:r w:rsidRPr="00B71B2F">
        <w:rPr>
          <w:rFonts w:eastAsia="Calibri" w:cstheme="minorHAnsi"/>
          <w:i/>
          <w:iCs/>
        </w:rPr>
        <w:t xml:space="preserve"> of the Current Nationalism</w:t>
      </w:r>
      <w:r w:rsidRPr="00B71B2F">
        <w:rPr>
          <w:rFonts w:eastAsia="Calibri" w:cstheme="minorHAnsi"/>
        </w:rPr>
        <w:t xml:space="preserve">. Journal of Strategic Security, 10 (4). </w:t>
      </w:r>
      <w:r w:rsidR="00D063B6">
        <w:rPr>
          <w:rFonts w:eastAsia="Calibri" w:cstheme="minorHAnsi"/>
        </w:rPr>
        <w:t>p</w:t>
      </w:r>
      <w:r w:rsidRPr="00B71B2F">
        <w:rPr>
          <w:rFonts w:eastAsia="Calibri" w:cstheme="minorHAnsi"/>
        </w:rPr>
        <w:t>.38</w:t>
      </w:r>
      <w:r w:rsidR="00D063B6">
        <w:rPr>
          <w:rFonts w:eastAsia="Calibri" w:cstheme="minorHAnsi"/>
        </w:rPr>
        <w:t>.</w:t>
      </w:r>
    </w:p>
    <w:p w14:paraId="7EF681CE" w14:textId="5A4147F1"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Un Research (2021). </w:t>
      </w:r>
      <w:r w:rsidRPr="00B71B2F">
        <w:rPr>
          <w:rFonts w:eastAsia="Calibri" w:cstheme="minorHAnsi"/>
          <w:i/>
          <w:iCs/>
        </w:rPr>
        <w:t xml:space="preserve">Founding Members – UN Membership </w:t>
      </w:r>
      <w:r w:rsidRPr="00B71B2F">
        <w:rPr>
          <w:rFonts w:eastAsia="Calibri" w:cstheme="minorHAnsi"/>
        </w:rPr>
        <w:t xml:space="preserve">[ONLINE]. Available at: </w:t>
      </w:r>
      <w:hyperlink r:id="rId95" w:history="1">
        <w:r w:rsidRPr="00B71B2F">
          <w:rPr>
            <w:rFonts w:eastAsia="Calibri" w:cstheme="minorHAnsi"/>
            <w:color w:val="0563C1"/>
            <w:u w:val="single"/>
          </w:rPr>
          <w:t>https://research.un.org/en/unmembers/founders</w:t>
        </w:r>
      </w:hyperlink>
      <w:r w:rsidRPr="00B71B2F">
        <w:rPr>
          <w:rFonts w:eastAsia="Calibri" w:cstheme="minorHAnsi"/>
        </w:rPr>
        <w:t>. Accessed on the 13</w:t>
      </w:r>
      <w:r w:rsidRPr="00B71B2F">
        <w:rPr>
          <w:rFonts w:eastAsia="Calibri" w:cstheme="minorHAnsi"/>
          <w:vertAlign w:val="superscript"/>
        </w:rPr>
        <w:t>th</w:t>
      </w:r>
      <w:r w:rsidRPr="00B71B2F">
        <w:rPr>
          <w:rFonts w:eastAsia="Calibri" w:cstheme="minorHAnsi"/>
        </w:rPr>
        <w:t xml:space="preserve"> of July 2021</w:t>
      </w:r>
      <w:r w:rsidR="00D063B6">
        <w:rPr>
          <w:rFonts w:eastAsia="Calibri" w:cstheme="minorHAnsi"/>
        </w:rPr>
        <w:t>.</w:t>
      </w:r>
    </w:p>
    <w:p w14:paraId="51DEC627" w14:textId="77777777" w:rsidR="00B114A9" w:rsidRPr="00D063B6" w:rsidRDefault="00B114A9" w:rsidP="00B114A9">
      <w:pPr>
        <w:ind w:left="360"/>
        <w:rPr>
          <w:rFonts w:cstheme="minorHAnsi"/>
          <w:shd w:val="clear" w:color="auto" w:fill="FFFFFF"/>
        </w:rPr>
      </w:pPr>
      <w:r w:rsidRPr="00D063B6">
        <w:rPr>
          <w:rFonts w:cstheme="minorHAnsi"/>
          <w:shd w:val="clear" w:color="auto" w:fill="FFFFFF"/>
        </w:rPr>
        <w:t xml:space="preserve">United Nations (2005). </w:t>
      </w:r>
      <w:r w:rsidRPr="00D063B6">
        <w:rPr>
          <w:rFonts w:cstheme="minorHAnsi"/>
          <w:i/>
          <w:iCs/>
          <w:shd w:val="clear" w:color="auto" w:fill="FFFFFF"/>
        </w:rPr>
        <w:t>A/59/894</w:t>
      </w:r>
      <w:r w:rsidRPr="00D063B6">
        <w:rPr>
          <w:rFonts w:cstheme="minorHAnsi"/>
          <w:shd w:val="clear" w:color="auto" w:fill="FFFFFF"/>
        </w:rPr>
        <w:t xml:space="preserve"> [ONLINE]. Available at: </w:t>
      </w:r>
      <w:hyperlink r:id="rId96" w:history="1">
        <w:r w:rsidRPr="00D063B6">
          <w:rPr>
            <w:rStyle w:val="Hyperlink"/>
            <w:rFonts w:cstheme="minorHAnsi"/>
            <w:color w:val="auto"/>
            <w:shd w:val="clear" w:color="auto" w:fill="FFFFFF"/>
          </w:rPr>
          <w:t>https://undocs.org/en/A/59/894</w:t>
        </w:r>
      </w:hyperlink>
      <w:r w:rsidRPr="00D063B6">
        <w:rPr>
          <w:rFonts w:cstheme="minorHAnsi"/>
          <w:shd w:val="clear" w:color="auto" w:fill="FFFFFF"/>
        </w:rPr>
        <w:t>. Accessed on the 16</w:t>
      </w:r>
      <w:r w:rsidRPr="00D063B6">
        <w:rPr>
          <w:rFonts w:cstheme="minorHAnsi"/>
          <w:shd w:val="clear" w:color="auto" w:fill="FFFFFF"/>
          <w:vertAlign w:val="superscript"/>
        </w:rPr>
        <w:t>th</w:t>
      </w:r>
      <w:r w:rsidRPr="00D063B6">
        <w:rPr>
          <w:rFonts w:cstheme="minorHAnsi"/>
          <w:shd w:val="clear" w:color="auto" w:fill="FFFFFF"/>
        </w:rPr>
        <w:t xml:space="preserve"> of October 2021.</w:t>
      </w:r>
    </w:p>
    <w:p w14:paraId="6A64ABFE" w14:textId="1571D294"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United Nations (2021). </w:t>
      </w:r>
      <w:r w:rsidRPr="00B71B2F">
        <w:rPr>
          <w:rFonts w:eastAsia="Calibri" w:cstheme="minorHAnsi"/>
          <w:i/>
          <w:iCs/>
        </w:rPr>
        <w:t xml:space="preserve">Abouts Us/ United Nations </w:t>
      </w:r>
      <w:r w:rsidRPr="00B71B2F">
        <w:rPr>
          <w:rFonts w:eastAsia="Calibri" w:cstheme="minorHAnsi"/>
        </w:rPr>
        <w:t xml:space="preserve">[ONLINE]. Available at: </w:t>
      </w:r>
      <w:hyperlink r:id="rId97" w:history="1">
        <w:r w:rsidRPr="00B71B2F">
          <w:rPr>
            <w:rFonts w:eastAsia="Calibri" w:cstheme="minorHAnsi"/>
            <w:u w:val="single"/>
          </w:rPr>
          <w:t>https://www.un.org/en/about-us</w:t>
        </w:r>
      </w:hyperlink>
      <w:r w:rsidRPr="00B71B2F">
        <w:rPr>
          <w:rFonts w:eastAsia="Calibri" w:cstheme="minorHAnsi"/>
        </w:rPr>
        <w:t>. Accessed on the 13</w:t>
      </w:r>
      <w:r w:rsidRPr="00B71B2F">
        <w:rPr>
          <w:rFonts w:eastAsia="Calibri" w:cstheme="minorHAnsi"/>
          <w:vertAlign w:val="superscript"/>
        </w:rPr>
        <w:t>th</w:t>
      </w:r>
      <w:r w:rsidRPr="00B71B2F">
        <w:rPr>
          <w:rFonts w:eastAsia="Calibri" w:cstheme="minorHAnsi"/>
        </w:rPr>
        <w:t xml:space="preserve"> of July 2021</w:t>
      </w:r>
      <w:r w:rsidR="00D063B6">
        <w:rPr>
          <w:rFonts w:eastAsia="Calibri" w:cstheme="minorHAnsi"/>
        </w:rPr>
        <w:t>.</w:t>
      </w:r>
    </w:p>
    <w:p w14:paraId="332729B5" w14:textId="77777777" w:rsidR="00B114A9" w:rsidRPr="00D063B6" w:rsidRDefault="00B114A9" w:rsidP="00B114A9">
      <w:pPr>
        <w:ind w:left="360"/>
        <w:rPr>
          <w:rFonts w:cstheme="minorHAnsi"/>
        </w:rPr>
      </w:pPr>
      <w:proofErr w:type="spellStart"/>
      <w:r w:rsidRPr="00D063B6">
        <w:rPr>
          <w:rFonts w:cstheme="minorHAnsi"/>
        </w:rPr>
        <w:t>VanderStoep</w:t>
      </w:r>
      <w:proofErr w:type="spellEnd"/>
      <w:r w:rsidRPr="00D063B6">
        <w:rPr>
          <w:rFonts w:cstheme="minorHAnsi"/>
        </w:rPr>
        <w:t xml:space="preserve">, S. W. &amp; Johnston, D. D. (2009) </w:t>
      </w:r>
      <w:r w:rsidRPr="00D063B6">
        <w:rPr>
          <w:rFonts w:cstheme="minorHAnsi"/>
          <w:i/>
          <w:iCs/>
        </w:rPr>
        <w:t>Research methods for everyday life : blending qualitative and quantitative approaches</w:t>
      </w:r>
      <w:r w:rsidRPr="00D063B6">
        <w:rPr>
          <w:rFonts w:cstheme="minorHAnsi"/>
        </w:rPr>
        <w:t>. First edition. San Francisco, CA: Jossey-Bass.</w:t>
      </w:r>
    </w:p>
    <w:p w14:paraId="0077D6F4" w14:textId="6FF15FAC" w:rsidR="00B114A9" w:rsidRPr="00D063B6" w:rsidRDefault="00B114A9" w:rsidP="00B114A9">
      <w:pPr>
        <w:ind w:left="360"/>
        <w:rPr>
          <w:rFonts w:cstheme="minorHAnsi"/>
          <w:shd w:val="clear" w:color="auto" w:fill="FFFFFF"/>
        </w:rPr>
      </w:pPr>
      <w:r w:rsidRPr="00D063B6">
        <w:rPr>
          <w:rFonts w:cstheme="minorHAnsi"/>
          <w:shd w:val="clear" w:color="auto" w:fill="FFFFFF"/>
        </w:rPr>
        <w:t xml:space="preserve">Walker, C., (2006). </w:t>
      </w:r>
      <w:r w:rsidRPr="00D063B6">
        <w:rPr>
          <w:rFonts w:cstheme="minorHAnsi"/>
          <w:i/>
          <w:iCs/>
          <w:shd w:val="clear" w:color="auto" w:fill="FFFFFF"/>
        </w:rPr>
        <w:t>Clamping down on terrorism in the United Kingdom</w:t>
      </w:r>
      <w:r w:rsidRPr="00D063B6">
        <w:rPr>
          <w:rFonts w:cstheme="minorHAnsi"/>
          <w:shd w:val="clear" w:color="auto" w:fill="FFFFFF"/>
        </w:rPr>
        <w:t xml:space="preserve">. Journal of International Criminal Justice Vol 4. </w:t>
      </w:r>
    </w:p>
    <w:p w14:paraId="4EA2595F" w14:textId="2ECC8B05" w:rsidR="00B114A9" w:rsidRPr="00D063B6" w:rsidRDefault="00B114A9" w:rsidP="00B114A9">
      <w:pPr>
        <w:suppressAutoHyphens/>
        <w:autoSpaceDN w:val="0"/>
        <w:spacing w:line="240" w:lineRule="auto"/>
        <w:ind w:left="360"/>
        <w:textAlignment w:val="baseline"/>
        <w:rPr>
          <w:rFonts w:eastAsia="Calibri" w:cstheme="minorHAnsi"/>
        </w:rPr>
      </w:pPr>
      <w:r w:rsidRPr="00D063B6">
        <w:rPr>
          <w:rFonts w:eastAsia="Calibri" w:cstheme="minorHAnsi"/>
        </w:rPr>
        <w:t xml:space="preserve">Warren, C., (2017). </w:t>
      </w:r>
      <w:r w:rsidRPr="00D063B6">
        <w:rPr>
          <w:rFonts w:eastAsia="Calibri" w:cstheme="minorHAnsi"/>
          <w:i/>
          <w:iCs/>
        </w:rPr>
        <w:t xml:space="preserve">Anglo American military operation in Afghanistan 2001-2014. </w:t>
      </w:r>
      <w:r w:rsidRPr="00D063B6">
        <w:rPr>
          <w:rFonts w:eastAsia="Calibri" w:cstheme="minorHAnsi"/>
        </w:rPr>
        <w:t>Journal of Transatlantic studies Vol.15. p.23</w:t>
      </w:r>
      <w:r w:rsidR="00D063B6">
        <w:rPr>
          <w:rFonts w:eastAsia="Calibri" w:cstheme="minorHAnsi"/>
        </w:rPr>
        <w:t>.</w:t>
      </w:r>
    </w:p>
    <w:p w14:paraId="26605659" w14:textId="08D2F961" w:rsidR="00CA7CD0" w:rsidRPr="00D063B6" w:rsidRDefault="00CA7CD0" w:rsidP="00B114A9">
      <w:pPr>
        <w:suppressAutoHyphens/>
        <w:autoSpaceDN w:val="0"/>
        <w:spacing w:line="240" w:lineRule="auto"/>
        <w:ind w:left="360"/>
        <w:textAlignment w:val="baseline"/>
        <w:rPr>
          <w:rFonts w:eastAsia="Calibri" w:cstheme="minorHAnsi"/>
        </w:rPr>
      </w:pPr>
      <w:r w:rsidRPr="00D063B6">
        <w:rPr>
          <w:rFonts w:eastAsia="Calibri" w:cstheme="minorHAnsi"/>
        </w:rPr>
        <w:t xml:space="preserve">Weddle, M., (2001). </w:t>
      </w:r>
      <w:r w:rsidRPr="00D063B6">
        <w:rPr>
          <w:rFonts w:eastAsia="Calibri" w:cstheme="minorHAnsi"/>
          <w:i/>
          <w:iCs/>
        </w:rPr>
        <w:t>Walking in the Way of Peace: Quaker Pacifism in the Seventeenth Century</w:t>
      </w:r>
      <w:r w:rsidRPr="00D063B6">
        <w:rPr>
          <w:rFonts w:eastAsia="Calibri" w:cstheme="minorHAnsi"/>
        </w:rPr>
        <w:t xml:space="preserve">. Oxford University Press. </w:t>
      </w:r>
      <w:r w:rsidR="00D063B6">
        <w:rPr>
          <w:rFonts w:eastAsia="Calibri" w:cstheme="minorHAnsi"/>
        </w:rPr>
        <w:t>p</w:t>
      </w:r>
      <w:r w:rsidRPr="00D063B6">
        <w:rPr>
          <w:rFonts w:eastAsia="Calibri" w:cstheme="minorHAnsi"/>
        </w:rPr>
        <w:t>.226</w:t>
      </w:r>
      <w:r w:rsidR="00D063B6">
        <w:rPr>
          <w:rFonts w:eastAsia="Calibri" w:cstheme="minorHAnsi"/>
        </w:rPr>
        <w:t>.</w:t>
      </w:r>
    </w:p>
    <w:p w14:paraId="454B6B63"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Weeks, D., (2021). </w:t>
      </w:r>
      <w:r w:rsidRPr="00B71B2F">
        <w:rPr>
          <w:rFonts w:eastAsia="Calibri" w:cstheme="minorHAnsi"/>
          <w:i/>
          <w:iCs/>
        </w:rPr>
        <w:t xml:space="preserve">Lessons learned from U.K. efforts to Deradicalize terror offenders. </w:t>
      </w:r>
      <w:r w:rsidRPr="00B71B2F">
        <w:rPr>
          <w:rFonts w:eastAsia="Calibri" w:cstheme="minorHAnsi"/>
        </w:rPr>
        <w:t>CTC Sentinel Vol.14 (3).</w:t>
      </w:r>
    </w:p>
    <w:p w14:paraId="79639D43" w14:textId="399D95B7" w:rsidR="00B114A9" w:rsidRPr="00B71B2F" w:rsidRDefault="00B114A9" w:rsidP="00B114A9">
      <w:pPr>
        <w:ind w:left="360"/>
        <w:rPr>
          <w:rFonts w:cstheme="minorHAnsi"/>
          <w:color w:val="2E2E2E"/>
          <w:shd w:val="clear" w:color="auto" w:fill="FFFFFF"/>
        </w:rPr>
      </w:pPr>
      <w:r w:rsidRPr="00B71B2F">
        <w:rPr>
          <w:rFonts w:cstheme="minorHAnsi"/>
          <w:color w:val="2E2E2E"/>
          <w:shd w:val="clear" w:color="auto" w:fill="FFFFFF"/>
        </w:rPr>
        <w:t xml:space="preserve">Weinberg, L., et al. (2004). </w:t>
      </w:r>
      <w:r w:rsidRPr="00B71B2F">
        <w:rPr>
          <w:rFonts w:cstheme="minorHAnsi"/>
          <w:i/>
          <w:iCs/>
          <w:color w:val="2E2E2E"/>
          <w:shd w:val="clear" w:color="auto" w:fill="FFFFFF"/>
        </w:rPr>
        <w:t>The Challenges of conceptualizing terrorism</w:t>
      </w:r>
      <w:r w:rsidRPr="00B71B2F">
        <w:rPr>
          <w:rFonts w:cstheme="minorHAnsi"/>
          <w:color w:val="2E2E2E"/>
          <w:shd w:val="clear" w:color="auto" w:fill="FFFFFF"/>
        </w:rPr>
        <w:t xml:space="preserve">. Terrorism and Political Violence Vol. 16:4. </w:t>
      </w:r>
    </w:p>
    <w:p w14:paraId="7D950D8B" w14:textId="434AD4AD"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Weiss, T., (2015). </w:t>
      </w:r>
      <w:r w:rsidRPr="00B71B2F">
        <w:rPr>
          <w:rFonts w:eastAsia="Calibri" w:cstheme="minorHAnsi"/>
          <w:i/>
          <w:iCs/>
        </w:rPr>
        <w:t>The United Nations: Before, during and after 1945</w:t>
      </w:r>
      <w:r w:rsidRPr="00B71B2F">
        <w:rPr>
          <w:rFonts w:eastAsia="Calibri" w:cstheme="minorHAnsi"/>
        </w:rPr>
        <w:t>. International Affairs 91.6. p.1224</w:t>
      </w:r>
      <w:r w:rsidR="007934C0">
        <w:rPr>
          <w:rFonts w:eastAsia="Calibri" w:cstheme="minorHAnsi"/>
        </w:rPr>
        <w:t>.</w:t>
      </w:r>
    </w:p>
    <w:p w14:paraId="5A359796" w14:textId="28CDC2D2"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Wilkinson, P., (2006). </w:t>
      </w:r>
      <w:r w:rsidRPr="00B71B2F">
        <w:rPr>
          <w:rFonts w:eastAsia="Calibri" w:cstheme="minorHAnsi"/>
          <w:i/>
          <w:iCs/>
        </w:rPr>
        <w:t>Terrorism versus democracy: The liberal state response</w:t>
      </w:r>
      <w:r w:rsidRPr="00B71B2F">
        <w:rPr>
          <w:rFonts w:eastAsia="Calibri" w:cstheme="minorHAnsi"/>
        </w:rPr>
        <w:t xml:space="preserve">. Routledge. </w:t>
      </w:r>
      <w:r w:rsidR="007934C0">
        <w:rPr>
          <w:rFonts w:eastAsia="Calibri" w:cstheme="minorHAnsi"/>
        </w:rPr>
        <w:t>pp</w:t>
      </w:r>
      <w:r w:rsidRPr="00B71B2F">
        <w:rPr>
          <w:rFonts w:eastAsia="Calibri" w:cstheme="minorHAnsi"/>
        </w:rPr>
        <w:t>.6-7</w:t>
      </w:r>
      <w:r w:rsidR="007934C0">
        <w:rPr>
          <w:rFonts w:eastAsia="Calibri" w:cstheme="minorHAnsi"/>
        </w:rPr>
        <w:t>.</w:t>
      </w:r>
    </w:p>
    <w:p w14:paraId="55054CB4" w14:textId="39C3F6E4"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Wright-Neville, D., &amp; Smith, D., (2009). </w:t>
      </w:r>
      <w:r w:rsidRPr="00B71B2F">
        <w:rPr>
          <w:rFonts w:eastAsia="Calibri" w:cstheme="minorHAnsi"/>
          <w:i/>
          <w:iCs/>
        </w:rPr>
        <w:t>Political Rage: Terrorism and the politics of emotion</w:t>
      </w:r>
      <w:r w:rsidRPr="00B71B2F">
        <w:rPr>
          <w:rFonts w:eastAsia="Calibri" w:cstheme="minorHAnsi"/>
        </w:rPr>
        <w:t xml:space="preserve">: Global Change, Peace &amp; Security , 21:1. </w:t>
      </w:r>
      <w:r w:rsidR="007934C0">
        <w:rPr>
          <w:rFonts w:eastAsia="Calibri" w:cstheme="minorHAnsi"/>
        </w:rPr>
        <w:t>p</w:t>
      </w:r>
      <w:r w:rsidRPr="00B71B2F">
        <w:rPr>
          <w:rFonts w:eastAsia="Calibri" w:cstheme="minorHAnsi"/>
        </w:rPr>
        <w:t>.86</w:t>
      </w:r>
      <w:r w:rsidR="007934C0">
        <w:rPr>
          <w:rFonts w:eastAsia="Calibri" w:cstheme="minorHAnsi"/>
        </w:rPr>
        <w:t>.</w:t>
      </w:r>
    </w:p>
    <w:p w14:paraId="475C6EDB" w14:textId="77777777" w:rsidR="00B114A9" w:rsidRPr="00B71B2F" w:rsidRDefault="00B114A9" w:rsidP="00B114A9">
      <w:pPr>
        <w:ind w:left="360"/>
        <w:rPr>
          <w:rFonts w:cstheme="minorHAnsi"/>
          <w:color w:val="2E2E2E"/>
          <w:shd w:val="clear" w:color="auto" w:fill="FFFFFF"/>
        </w:rPr>
      </w:pPr>
      <w:r w:rsidRPr="00B71B2F">
        <w:rPr>
          <w:rFonts w:cstheme="minorHAnsi"/>
          <w:color w:val="2E2E2E"/>
          <w:shd w:val="clear" w:color="auto" w:fill="FFFFFF"/>
        </w:rPr>
        <w:t xml:space="preserve">Youth Justice Board (2012). </w:t>
      </w:r>
      <w:r w:rsidRPr="00B71B2F">
        <w:rPr>
          <w:rFonts w:cstheme="minorHAnsi"/>
          <w:i/>
          <w:iCs/>
          <w:color w:val="2E2E2E"/>
          <w:shd w:val="clear" w:color="auto" w:fill="FFFFFF"/>
        </w:rPr>
        <w:t>Preventing Religious Radicalisation and Violent Extremism</w:t>
      </w:r>
      <w:r w:rsidRPr="00B71B2F">
        <w:rPr>
          <w:rFonts w:cstheme="minorHAnsi"/>
          <w:color w:val="2E2E2E"/>
          <w:shd w:val="clear" w:color="auto" w:fill="FFFFFF"/>
        </w:rPr>
        <w:t xml:space="preserve">, </w:t>
      </w:r>
      <w:r w:rsidRPr="00B71B2F">
        <w:rPr>
          <w:rFonts w:cstheme="minorHAnsi"/>
          <w:i/>
          <w:iCs/>
          <w:color w:val="2E2E2E"/>
          <w:shd w:val="clear" w:color="auto" w:fill="FFFFFF"/>
        </w:rPr>
        <w:t>A systematic review of the research evidence</w:t>
      </w:r>
      <w:r w:rsidRPr="00B71B2F">
        <w:rPr>
          <w:rFonts w:cstheme="minorHAnsi"/>
          <w:color w:val="2E2E2E"/>
          <w:shd w:val="clear" w:color="auto" w:fill="FFFFFF"/>
        </w:rPr>
        <w:t xml:space="preserve"> [ONLINE]. Available at: </w:t>
      </w:r>
      <w:hyperlink r:id="rId98" w:history="1">
        <w:r w:rsidRPr="00B71B2F">
          <w:rPr>
            <w:rStyle w:val="Hyperlink"/>
            <w:rFonts w:cstheme="minorHAnsi"/>
            <w:shd w:val="clear" w:color="auto" w:fill="FFFFFF"/>
          </w:rPr>
          <w:t>https://assets.publishing.service.gov.uk/government/uploads/system/uploads/attachment_data/file/396030/preventing-violent-extremism-systematic-review.pdf</w:t>
        </w:r>
      </w:hyperlink>
      <w:r w:rsidRPr="00B71B2F">
        <w:rPr>
          <w:rFonts w:cstheme="minorHAnsi"/>
          <w:color w:val="2E2E2E"/>
          <w:shd w:val="clear" w:color="auto" w:fill="FFFFFF"/>
        </w:rPr>
        <w:t>. Accessed on the 18</w:t>
      </w:r>
      <w:r w:rsidRPr="00B71B2F">
        <w:rPr>
          <w:rFonts w:cstheme="minorHAnsi"/>
          <w:color w:val="2E2E2E"/>
          <w:shd w:val="clear" w:color="auto" w:fill="FFFFFF"/>
          <w:vertAlign w:val="superscript"/>
        </w:rPr>
        <w:t>th</w:t>
      </w:r>
      <w:r w:rsidRPr="00B71B2F">
        <w:rPr>
          <w:rFonts w:cstheme="minorHAnsi"/>
          <w:color w:val="2E2E2E"/>
          <w:shd w:val="clear" w:color="auto" w:fill="FFFFFF"/>
        </w:rPr>
        <w:t xml:space="preserve"> of October 2021.</w:t>
      </w:r>
    </w:p>
    <w:p w14:paraId="40159CC1" w14:textId="77777777"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Zelin</w:t>
      </w:r>
      <w:proofErr w:type="spellEnd"/>
      <w:r w:rsidRPr="00B71B2F">
        <w:rPr>
          <w:rFonts w:eastAsia="Calibri" w:cstheme="minorHAnsi"/>
        </w:rPr>
        <w:t xml:space="preserve">, A.Y., (2015). </w:t>
      </w:r>
      <w:r w:rsidRPr="00B71B2F">
        <w:rPr>
          <w:rFonts w:eastAsia="Calibri" w:cstheme="minorHAnsi"/>
          <w:i/>
          <w:iCs/>
        </w:rPr>
        <w:t>The rise and decline of Ansar al-Sharia in Libya</w:t>
      </w:r>
      <w:r w:rsidRPr="00B71B2F">
        <w:rPr>
          <w:rFonts w:eastAsia="Calibri" w:cstheme="minorHAnsi"/>
        </w:rPr>
        <w:t>. Current Trends in Islamist Ideology Vol.18.</w:t>
      </w:r>
    </w:p>
    <w:p w14:paraId="7A624EB4" w14:textId="77777777" w:rsidR="00F95E98" w:rsidRPr="00DA0017" w:rsidRDefault="00F95E98" w:rsidP="00F95E98">
      <w:pPr>
        <w:rPr>
          <w:rFonts w:cstheme="minorHAnsi"/>
          <w:color w:val="2E2E2E"/>
          <w:shd w:val="clear" w:color="auto" w:fill="FFFFFF"/>
        </w:rPr>
      </w:pPr>
    </w:p>
    <w:p w14:paraId="7D2CB9DA" w14:textId="77777777" w:rsidR="00F95E98" w:rsidRPr="00F95E98" w:rsidRDefault="00F95E98" w:rsidP="00F95E98">
      <w:pPr>
        <w:spacing w:line="360" w:lineRule="auto"/>
        <w:rPr>
          <w:rFonts w:cstheme="minorHAnsi"/>
        </w:rPr>
      </w:pPr>
    </w:p>
    <w:sectPr w:rsidR="00F95E98" w:rsidRPr="00F95E98">
      <w:footerReference w:type="default" r:id="rId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8851C" w14:textId="77777777" w:rsidR="00F6195E" w:rsidRDefault="00F6195E" w:rsidP="00B114A9">
      <w:pPr>
        <w:spacing w:after="0" w:line="240" w:lineRule="auto"/>
      </w:pPr>
      <w:r>
        <w:separator/>
      </w:r>
    </w:p>
  </w:endnote>
  <w:endnote w:type="continuationSeparator" w:id="0">
    <w:p w14:paraId="2A06FA0D" w14:textId="77777777" w:rsidR="00F6195E" w:rsidRDefault="00F6195E" w:rsidP="00B11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7993202"/>
      <w:docPartObj>
        <w:docPartGallery w:val="Page Numbers (Bottom of Page)"/>
        <w:docPartUnique/>
      </w:docPartObj>
    </w:sdtPr>
    <w:sdtEndPr>
      <w:rPr>
        <w:noProof/>
      </w:rPr>
    </w:sdtEndPr>
    <w:sdtContent>
      <w:p w14:paraId="74287BBD" w14:textId="7564BEEE" w:rsidR="00B114A9" w:rsidRDefault="00B114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8AAC0" w14:textId="77777777" w:rsidR="00B114A9" w:rsidRDefault="00B11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4476F" w14:textId="77777777" w:rsidR="00F6195E" w:rsidRDefault="00F6195E" w:rsidP="00B114A9">
      <w:pPr>
        <w:spacing w:after="0" w:line="240" w:lineRule="auto"/>
      </w:pPr>
      <w:r>
        <w:separator/>
      </w:r>
    </w:p>
  </w:footnote>
  <w:footnote w:type="continuationSeparator" w:id="0">
    <w:p w14:paraId="1D04CC13" w14:textId="77777777" w:rsidR="00F6195E" w:rsidRDefault="00F6195E" w:rsidP="00B11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CA48C4"/>
    <w:multiLevelType w:val="hybridMultilevel"/>
    <w:tmpl w:val="5688F3E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4066AF8"/>
    <w:multiLevelType w:val="hybridMultilevel"/>
    <w:tmpl w:val="3C24C1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84DB1"/>
    <w:multiLevelType w:val="hybridMultilevel"/>
    <w:tmpl w:val="693228FC"/>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3" w15:restartNumberingAfterBreak="0">
    <w:nsid w:val="582E161A"/>
    <w:multiLevelType w:val="hybridMultilevel"/>
    <w:tmpl w:val="5688F3E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1C5CF5"/>
    <w:multiLevelType w:val="multilevel"/>
    <w:tmpl w:val="0BAC4B0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F467AB7"/>
    <w:multiLevelType w:val="hybridMultilevel"/>
    <w:tmpl w:val="48F0A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C9A"/>
    <w:rsid w:val="00001434"/>
    <w:rsid w:val="00001AEC"/>
    <w:rsid w:val="000034E2"/>
    <w:rsid w:val="000039AC"/>
    <w:rsid w:val="00010852"/>
    <w:rsid w:val="00014C2F"/>
    <w:rsid w:val="0002249E"/>
    <w:rsid w:val="000256B4"/>
    <w:rsid w:val="000308C9"/>
    <w:rsid w:val="00041F44"/>
    <w:rsid w:val="00051FB3"/>
    <w:rsid w:val="000528E8"/>
    <w:rsid w:val="000665B3"/>
    <w:rsid w:val="000757E3"/>
    <w:rsid w:val="000968F6"/>
    <w:rsid w:val="000A5E00"/>
    <w:rsid w:val="000B3184"/>
    <w:rsid w:val="000D01B3"/>
    <w:rsid w:val="000E4161"/>
    <w:rsid w:val="000E6D98"/>
    <w:rsid w:val="001065A4"/>
    <w:rsid w:val="00115ABB"/>
    <w:rsid w:val="00126238"/>
    <w:rsid w:val="00157788"/>
    <w:rsid w:val="00157BA1"/>
    <w:rsid w:val="00177051"/>
    <w:rsid w:val="00187514"/>
    <w:rsid w:val="001915B7"/>
    <w:rsid w:val="001B038E"/>
    <w:rsid w:val="001C087F"/>
    <w:rsid w:val="001C23B7"/>
    <w:rsid w:val="001C4ACA"/>
    <w:rsid w:val="001E502D"/>
    <w:rsid w:val="001E5D21"/>
    <w:rsid w:val="002074D1"/>
    <w:rsid w:val="00210537"/>
    <w:rsid w:val="0021525B"/>
    <w:rsid w:val="002174C5"/>
    <w:rsid w:val="00221353"/>
    <w:rsid w:val="00247484"/>
    <w:rsid w:val="002567CC"/>
    <w:rsid w:val="00271476"/>
    <w:rsid w:val="00273471"/>
    <w:rsid w:val="002755FA"/>
    <w:rsid w:val="00284242"/>
    <w:rsid w:val="002925D1"/>
    <w:rsid w:val="00293807"/>
    <w:rsid w:val="002C510A"/>
    <w:rsid w:val="002C67CC"/>
    <w:rsid w:val="002D1E29"/>
    <w:rsid w:val="002E7799"/>
    <w:rsid w:val="00301461"/>
    <w:rsid w:val="0031032F"/>
    <w:rsid w:val="00320846"/>
    <w:rsid w:val="003274CB"/>
    <w:rsid w:val="003330BA"/>
    <w:rsid w:val="00334A86"/>
    <w:rsid w:val="00340ECD"/>
    <w:rsid w:val="00343099"/>
    <w:rsid w:val="003A42B2"/>
    <w:rsid w:val="003A59C7"/>
    <w:rsid w:val="003A5B45"/>
    <w:rsid w:val="003B082D"/>
    <w:rsid w:val="003C3428"/>
    <w:rsid w:val="003C5DC2"/>
    <w:rsid w:val="003D6F6D"/>
    <w:rsid w:val="003E3EF1"/>
    <w:rsid w:val="00417CC7"/>
    <w:rsid w:val="00437F03"/>
    <w:rsid w:val="00451F63"/>
    <w:rsid w:val="00482E5B"/>
    <w:rsid w:val="0049155F"/>
    <w:rsid w:val="00495441"/>
    <w:rsid w:val="00497912"/>
    <w:rsid w:val="004A5AF2"/>
    <w:rsid w:val="004B7367"/>
    <w:rsid w:val="004C61DE"/>
    <w:rsid w:val="004C6735"/>
    <w:rsid w:val="004C6754"/>
    <w:rsid w:val="004E030F"/>
    <w:rsid w:val="004F35B3"/>
    <w:rsid w:val="005223DE"/>
    <w:rsid w:val="00524374"/>
    <w:rsid w:val="00526EFC"/>
    <w:rsid w:val="005310C8"/>
    <w:rsid w:val="005319B3"/>
    <w:rsid w:val="00544A63"/>
    <w:rsid w:val="00557490"/>
    <w:rsid w:val="00564EE6"/>
    <w:rsid w:val="005A7160"/>
    <w:rsid w:val="005B5D4B"/>
    <w:rsid w:val="005C6998"/>
    <w:rsid w:val="005E3957"/>
    <w:rsid w:val="005E3B34"/>
    <w:rsid w:val="005F0D60"/>
    <w:rsid w:val="0061141B"/>
    <w:rsid w:val="00621D67"/>
    <w:rsid w:val="0062654E"/>
    <w:rsid w:val="0065209F"/>
    <w:rsid w:val="00660B42"/>
    <w:rsid w:val="006631AB"/>
    <w:rsid w:val="00665252"/>
    <w:rsid w:val="006777CF"/>
    <w:rsid w:val="00684228"/>
    <w:rsid w:val="006905B0"/>
    <w:rsid w:val="006A0CB8"/>
    <w:rsid w:val="006A7BBF"/>
    <w:rsid w:val="006C7BAE"/>
    <w:rsid w:val="006D6A02"/>
    <w:rsid w:val="006E3EC7"/>
    <w:rsid w:val="006F3356"/>
    <w:rsid w:val="007279E8"/>
    <w:rsid w:val="00736614"/>
    <w:rsid w:val="00741E23"/>
    <w:rsid w:val="00750F7D"/>
    <w:rsid w:val="00765933"/>
    <w:rsid w:val="00766110"/>
    <w:rsid w:val="00780D6C"/>
    <w:rsid w:val="007843FE"/>
    <w:rsid w:val="007934C0"/>
    <w:rsid w:val="007A2BB8"/>
    <w:rsid w:val="007C1A6A"/>
    <w:rsid w:val="007C30CC"/>
    <w:rsid w:val="007D3AAD"/>
    <w:rsid w:val="007E01F9"/>
    <w:rsid w:val="008001B8"/>
    <w:rsid w:val="00814259"/>
    <w:rsid w:val="0081482F"/>
    <w:rsid w:val="00824BEE"/>
    <w:rsid w:val="0083658F"/>
    <w:rsid w:val="00845ED7"/>
    <w:rsid w:val="0085226A"/>
    <w:rsid w:val="008572B6"/>
    <w:rsid w:val="00870745"/>
    <w:rsid w:val="0087188B"/>
    <w:rsid w:val="00877CE2"/>
    <w:rsid w:val="0089152B"/>
    <w:rsid w:val="008A2C0E"/>
    <w:rsid w:val="008B025D"/>
    <w:rsid w:val="008B23B0"/>
    <w:rsid w:val="008C4717"/>
    <w:rsid w:val="008C5D53"/>
    <w:rsid w:val="008C6DEB"/>
    <w:rsid w:val="008D3238"/>
    <w:rsid w:val="008D3C33"/>
    <w:rsid w:val="008E7654"/>
    <w:rsid w:val="008F0CA8"/>
    <w:rsid w:val="008F7591"/>
    <w:rsid w:val="008F7DA7"/>
    <w:rsid w:val="00900D91"/>
    <w:rsid w:val="00906D9F"/>
    <w:rsid w:val="00907F7F"/>
    <w:rsid w:val="00917D1D"/>
    <w:rsid w:val="00923717"/>
    <w:rsid w:val="009449F9"/>
    <w:rsid w:val="0096434F"/>
    <w:rsid w:val="00974523"/>
    <w:rsid w:val="00987D00"/>
    <w:rsid w:val="009A0C9B"/>
    <w:rsid w:val="009A6FD4"/>
    <w:rsid w:val="009B52C4"/>
    <w:rsid w:val="009B53FB"/>
    <w:rsid w:val="009C2EB2"/>
    <w:rsid w:val="009C4ACB"/>
    <w:rsid w:val="009D309D"/>
    <w:rsid w:val="00A14452"/>
    <w:rsid w:val="00A17944"/>
    <w:rsid w:val="00A24517"/>
    <w:rsid w:val="00A53A7E"/>
    <w:rsid w:val="00A73509"/>
    <w:rsid w:val="00A73864"/>
    <w:rsid w:val="00A75887"/>
    <w:rsid w:val="00A83741"/>
    <w:rsid w:val="00A90FED"/>
    <w:rsid w:val="00AD0115"/>
    <w:rsid w:val="00B04781"/>
    <w:rsid w:val="00B114A9"/>
    <w:rsid w:val="00B14D26"/>
    <w:rsid w:val="00B2375D"/>
    <w:rsid w:val="00B24D5B"/>
    <w:rsid w:val="00B533B7"/>
    <w:rsid w:val="00B53496"/>
    <w:rsid w:val="00B673F5"/>
    <w:rsid w:val="00B7108E"/>
    <w:rsid w:val="00B71655"/>
    <w:rsid w:val="00B71B2F"/>
    <w:rsid w:val="00B760A6"/>
    <w:rsid w:val="00B7677F"/>
    <w:rsid w:val="00B87171"/>
    <w:rsid w:val="00BA5FD5"/>
    <w:rsid w:val="00BB3DE3"/>
    <w:rsid w:val="00BC33DC"/>
    <w:rsid w:val="00BD59B2"/>
    <w:rsid w:val="00BD607D"/>
    <w:rsid w:val="00BE3A60"/>
    <w:rsid w:val="00BE3B65"/>
    <w:rsid w:val="00BE3D74"/>
    <w:rsid w:val="00C13E97"/>
    <w:rsid w:val="00C44B20"/>
    <w:rsid w:val="00C53BB7"/>
    <w:rsid w:val="00C8438D"/>
    <w:rsid w:val="00C87C9A"/>
    <w:rsid w:val="00CA3B8A"/>
    <w:rsid w:val="00CA7CD0"/>
    <w:rsid w:val="00CB0C7D"/>
    <w:rsid w:val="00CC34F4"/>
    <w:rsid w:val="00CD0C5E"/>
    <w:rsid w:val="00CD1685"/>
    <w:rsid w:val="00CE3997"/>
    <w:rsid w:val="00CF5520"/>
    <w:rsid w:val="00D063B6"/>
    <w:rsid w:val="00D11A22"/>
    <w:rsid w:val="00D242AB"/>
    <w:rsid w:val="00D332A1"/>
    <w:rsid w:val="00D33847"/>
    <w:rsid w:val="00D35C18"/>
    <w:rsid w:val="00D64807"/>
    <w:rsid w:val="00D73F57"/>
    <w:rsid w:val="00D75AEA"/>
    <w:rsid w:val="00D91FAB"/>
    <w:rsid w:val="00DA32F1"/>
    <w:rsid w:val="00DA34C5"/>
    <w:rsid w:val="00DA4033"/>
    <w:rsid w:val="00DC15E1"/>
    <w:rsid w:val="00DC6DE5"/>
    <w:rsid w:val="00DD0640"/>
    <w:rsid w:val="00DD108C"/>
    <w:rsid w:val="00DF6DB2"/>
    <w:rsid w:val="00DF7CB2"/>
    <w:rsid w:val="00E00A4D"/>
    <w:rsid w:val="00E304B7"/>
    <w:rsid w:val="00E30C7F"/>
    <w:rsid w:val="00E349A7"/>
    <w:rsid w:val="00E4726F"/>
    <w:rsid w:val="00E47525"/>
    <w:rsid w:val="00E55890"/>
    <w:rsid w:val="00E701BC"/>
    <w:rsid w:val="00E807A8"/>
    <w:rsid w:val="00E8310B"/>
    <w:rsid w:val="00EA1CD0"/>
    <w:rsid w:val="00EB22AE"/>
    <w:rsid w:val="00EC5577"/>
    <w:rsid w:val="00ED6CAA"/>
    <w:rsid w:val="00EE2752"/>
    <w:rsid w:val="00EE403B"/>
    <w:rsid w:val="00EE4D78"/>
    <w:rsid w:val="00F00D60"/>
    <w:rsid w:val="00F12B49"/>
    <w:rsid w:val="00F2337A"/>
    <w:rsid w:val="00F35733"/>
    <w:rsid w:val="00F421F2"/>
    <w:rsid w:val="00F50EC5"/>
    <w:rsid w:val="00F57414"/>
    <w:rsid w:val="00F6195E"/>
    <w:rsid w:val="00F75A0F"/>
    <w:rsid w:val="00F8234D"/>
    <w:rsid w:val="00F84F57"/>
    <w:rsid w:val="00F869D9"/>
    <w:rsid w:val="00F87532"/>
    <w:rsid w:val="00F95459"/>
    <w:rsid w:val="00F95E98"/>
    <w:rsid w:val="00F97491"/>
    <w:rsid w:val="00FB4F46"/>
    <w:rsid w:val="00FC66D1"/>
    <w:rsid w:val="00FD56CB"/>
    <w:rsid w:val="00FF5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4FE57"/>
  <w15:chartTrackingRefBased/>
  <w15:docId w15:val="{E876D26C-239E-4148-8AF3-25776AA05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EE6"/>
    <w:pPr>
      <w:keepNext/>
      <w:keepLines/>
      <w:spacing w:before="240" w:after="0"/>
      <w:outlineLvl w:val="0"/>
    </w:pPr>
    <w:rPr>
      <w:rFonts w:asciiTheme="majorHAnsi" w:eastAsiaTheme="majorEastAsia" w:hAnsiTheme="majorHAnsi" w:cstheme="majorBidi"/>
      <w:b/>
      <w:sz w:val="32"/>
      <w:szCs w:val="32"/>
      <w:u w:val="single"/>
    </w:rPr>
  </w:style>
  <w:style w:type="paragraph" w:styleId="Heading2">
    <w:name w:val="heading 2"/>
    <w:basedOn w:val="Normal"/>
    <w:next w:val="Normal"/>
    <w:link w:val="Heading2Char"/>
    <w:uiPriority w:val="9"/>
    <w:unhideWhenUsed/>
    <w:qFormat/>
    <w:rsid w:val="00564EE6"/>
    <w:pPr>
      <w:keepNext/>
      <w:keepLines/>
      <w:spacing w:before="280" w:after="240"/>
      <w:outlineLvl w:val="1"/>
    </w:pPr>
    <w:rPr>
      <w:rFonts w:asciiTheme="majorHAnsi" w:eastAsiaTheme="majorEastAsia" w:hAnsiTheme="majorHAnsi" w:cstheme="majorBidi"/>
      <w:b/>
      <w:sz w:val="24"/>
      <w:szCs w:val="26"/>
      <w:u w:val="single"/>
    </w:rPr>
  </w:style>
  <w:style w:type="paragraph" w:styleId="Heading3">
    <w:name w:val="heading 3"/>
    <w:basedOn w:val="Normal"/>
    <w:next w:val="Normal"/>
    <w:link w:val="Heading3Char"/>
    <w:uiPriority w:val="9"/>
    <w:unhideWhenUsed/>
    <w:qFormat/>
    <w:rsid w:val="00906D9F"/>
    <w:pPr>
      <w:keepNext/>
      <w:keepLines/>
      <w:spacing w:before="240" w:after="240"/>
      <w:outlineLvl w:val="2"/>
    </w:pPr>
    <w:rPr>
      <w:rFonts w:asciiTheme="majorHAnsi" w:eastAsiaTheme="majorEastAsia" w:hAnsiTheme="majorHAnsi" w:cstheme="majorBidi"/>
      <w:b/>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5E98"/>
    <w:pPr>
      <w:ind w:left="720"/>
      <w:contextualSpacing/>
    </w:pPr>
  </w:style>
  <w:style w:type="character" w:customStyle="1" w:styleId="persname">
    <w:name w:val="persname"/>
    <w:basedOn w:val="DefaultParagraphFont"/>
    <w:rsid w:val="00F95E98"/>
  </w:style>
  <w:style w:type="character" w:customStyle="1" w:styleId="surname">
    <w:name w:val="surname"/>
    <w:basedOn w:val="DefaultParagraphFont"/>
    <w:rsid w:val="00F95E98"/>
  </w:style>
  <w:style w:type="character" w:customStyle="1" w:styleId="forename">
    <w:name w:val="forename"/>
    <w:basedOn w:val="DefaultParagraphFont"/>
    <w:rsid w:val="00F95E98"/>
  </w:style>
  <w:style w:type="character" w:customStyle="1" w:styleId="Date1">
    <w:name w:val="Date1"/>
    <w:basedOn w:val="DefaultParagraphFont"/>
    <w:rsid w:val="00F95E98"/>
  </w:style>
  <w:style w:type="character" w:customStyle="1" w:styleId="Title1">
    <w:name w:val="Title1"/>
    <w:basedOn w:val="DefaultParagraphFont"/>
    <w:rsid w:val="00F95E98"/>
  </w:style>
  <w:style w:type="character" w:customStyle="1" w:styleId="pubplace">
    <w:name w:val="pubplace"/>
    <w:basedOn w:val="DefaultParagraphFont"/>
    <w:rsid w:val="00F95E98"/>
  </w:style>
  <w:style w:type="character" w:customStyle="1" w:styleId="publisher">
    <w:name w:val="publisher"/>
    <w:basedOn w:val="DefaultParagraphFont"/>
    <w:rsid w:val="00F95E98"/>
  </w:style>
  <w:style w:type="character" w:styleId="Hyperlink">
    <w:name w:val="Hyperlink"/>
    <w:basedOn w:val="DefaultParagraphFont"/>
    <w:uiPriority w:val="99"/>
    <w:unhideWhenUsed/>
    <w:rsid w:val="00F95E98"/>
    <w:rPr>
      <w:color w:val="0563C1" w:themeColor="hyperlink"/>
      <w:u w:val="single"/>
    </w:rPr>
  </w:style>
  <w:style w:type="paragraph" w:styleId="Header">
    <w:name w:val="header"/>
    <w:basedOn w:val="Normal"/>
    <w:link w:val="HeaderChar"/>
    <w:uiPriority w:val="99"/>
    <w:unhideWhenUsed/>
    <w:rsid w:val="00B11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4A9"/>
  </w:style>
  <w:style w:type="paragraph" w:styleId="Footer">
    <w:name w:val="footer"/>
    <w:basedOn w:val="Normal"/>
    <w:link w:val="FooterChar"/>
    <w:uiPriority w:val="99"/>
    <w:unhideWhenUsed/>
    <w:rsid w:val="00B11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4A9"/>
  </w:style>
  <w:style w:type="character" w:customStyle="1" w:styleId="Heading1Char">
    <w:name w:val="Heading 1 Char"/>
    <w:basedOn w:val="DefaultParagraphFont"/>
    <w:link w:val="Heading1"/>
    <w:uiPriority w:val="9"/>
    <w:rsid w:val="00564EE6"/>
    <w:rPr>
      <w:rFonts w:asciiTheme="majorHAnsi" w:eastAsiaTheme="majorEastAsia" w:hAnsiTheme="majorHAnsi" w:cstheme="majorBidi"/>
      <w:b/>
      <w:sz w:val="32"/>
      <w:szCs w:val="32"/>
      <w:u w:val="single"/>
    </w:rPr>
  </w:style>
  <w:style w:type="paragraph" w:styleId="TOCHeading">
    <w:name w:val="TOC Heading"/>
    <w:basedOn w:val="Heading1"/>
    <w:next w:val="Normal"/>
    <w:uiPriority w:val="39"/>
    <w:unhideWhenUsed/>
    <w:qFormat/>
    <w:rsid w:val="004F35B3"/>
    <w:pPr>
      <w:outlineLvl w:val="9"/>
    </w:pPr>
    <w:rPr>
      <w:lang w:val="en-US"/>
    </w:rPr>
  </w:style>
  <w:style w:type="paragraph" w:styleId="TOC2">
    <w:name w:val="toc 2"/>
    <w:basedOn w:val="Normal"/>
    <w:next w:val="Normal"/>
    <w:autoRedefine/>
    <w:uiPriority w:val="39"/>
    <w:unhideWhenUsed/>
    <w:rsid w:val="004F35B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F35B3"/>
    <w:pPr>
      <w:spacing w:after="100"/>
    </w:pPr>
    <w:rPr>
      <w:rFonts w:eastAsiaTheme="minorEastAsia" w:cs="Times New Roman"/>
      <w:lang w:val="en-US"/>
    </w:rPr>
  </w:style>
  <w:style w:type="paragraph" w:styleId="TOC3">
    <w:name w:val="toc 3"/>
    <w:basedOn w:val="Normal"/>
    <w:next w:val="Normal"/>
    <w:autoRedefine/>
    <w:uiPriority w:val="39"/>
    <w:unhideWhenUsed/>
    <w:rsid w:val="004F35B3"/>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564EE6"/>
    <w:rPr>
      <w:rFonts w:asciiTheme="majorHAnsi" w:eastAsiaTheme="majorEastAsia" w:hAnsiTheme="majorHAnsi" w:cstheme="majorBidi"/>
      <w:b/>
      <w:sz w:val="24"/>
      <w:szCs w:val="26"/>
      <w:u w:val="single"/>
    </w:rPr>
  </w:style>
  <w:style w:type="character" w:customStyle="1" w:styleId="Heading3Char">
    <w:name w:val="Heading 3 Char"/>
    <w:basedOn w:val="DefaultParagraphFont"/>
    <w:link w:val="Heading3"/>
    <w:uiPriority w:val="9"/>
    <w:rsid w:val="00906D9F"/>
    <w:rPr>
      <w:rFonts w:asciiTheme="majorHAnsi" w:eastAsiaTheme="majorEastAsia" w:hAnsiTheme="majorHAnsi" w:cstheme="majorBidi"/>
      <w:b/>
      <w:sz w:val="24"/>
      <w:szCs w:val="24"/>
      <w:u w:val="single"/>
    </w:rPr>
  </w:style>
  <w:style w:type="character" w:styleId="UnresolvedMention">
    <w:name w:val="Unresolved Mention"/>
    <w:basedOn w:val="DefaultParagraphFont"/>
    <w:uiPriority w:val="99"/>
    <w:semiHidden/>
    <w:unhideWhenUsed/>
    <w:rsid w:val="00AD0115"/>
    <w:rPr>
      <w:color w:val="605E5C"/>
      <w:shd w:val="clear" w:color="auto" w:fill="E1DFDD"/>
    </w:rPr>
  </w:style>
  <w:style w:type="character" w:styleId="FollowedHyperlink">
    <w:name w:val="FollowedHyperlink"/>
    <w:basedOn w:val="DefaultParagraphFont"/>
    <w:uiPriority w:val="99"/>
    <w:semiHidden/>
    <w:unhideWhenUsed/>
    <w:rsid w:val="009237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3950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9.xml"/><Relationship Id="rId21" Type="http://schemas.openxmlformats.org/officeDocument/2006/relationships/image" Target="media/image4.png"/><Relationship Id="rId42" Type="http://schemas.openxmlformats.org/officeDocument/2006/relationships/customXml" Target="ink/ink18.xml"/><Relationship Id="rId47" Type="http://schemas.openxmlformats.org/officeDocument/2006/relationships/hyperlink" Target="https://actearly.uk/spot-the-signs-of-radicalisation/what-to-look-for/" TargetMode="External"/><Relationship Id="rId63" Type="http://schemas.openxmlformats.org/officeDocument/2006/relationships/hyperlink" Target="https://www.fbi.gov/stats-services/publications/terrorism-2002-2005" TargetMode="External"/><Relationship Id="rId68" Type="http://schemas.openxmlformats.org/officeDocument/2006/relationships/hyperlink" Target="https://assets.publishing.service.gov.uk/government/uploads/system/uploads/attachment_data/file/97976/prevent-strategy-review.pdf" TargetMode="External"/><Relationship Id="rId84" Type="http://schemas.openxmlformats.org/officeDocument/2006/relationships/hyperlink" Target="https://www.dailymail.co.uk/news/article-1327096/Roshonara-Choudhry-brainwashed-Al-Qaeda-stabbing-MP-Stephen-Timms.html" TargetMode="External"/><Relationship Id="rId89" Type="http://schemas.openxmlformats.org/officeDocument/2006/relationships/hyperlink" Target="https://www.theguardian.com/uk/2011/feb/14/77-ringleader-mohammad-sidique-khan" TargetMode="External"/><Relationship Id="rId16" Type="http://schemas.openxmlformats.org/officeDocument/2006/relationships/image" Target="media/image20.png"/><Relationship Id="rId11" Type="http://schemas.openxmlformats.org/officeDocument/2006/relationships/customXml" Target="ink/ink1.xml"/><Relationship Id="rId32" Type="http://schemas.openxmlformats.org/officeDocument/2006/relationships/customXml" Target="ink/ink12.xml"/><Relationship Id="rId37" Type="http://schemas.openxmlformats.org/officeDocument/2006/relationships/customXml" Target="ink/ink15.xml"/><Relationship Id="rId53" Type="http://schemas.openxmlformats.org/officeDocument/2006/relationships/hyperlink" Target="https://www.bbc.co.uk/news/uk-12621381" TargetMode="External"/><Relationship Id="rId58" Type="http://schemas.openxmlformats.org/officeDocument/2006/relationships/hyperlink" Target="https://www.bbc.co.uk/news/uk-england-london-11667620" TargetMode="External"/><Relationship Id="rId74" Type="http://schemas.openxmlformats.org/officeDocument/2006/relationships/hyperlink" Target="https://commonslibrary.parliament.uk/research-briefings/sn04304/" TargetMode="External"/><Relationship Id="rId79" Type="http://schemas.openxmlformats.org/officeDocument/2006/relationships/hyperlink" Target="https://www.mi5.gov.uk/threat-levels" TargetMode="External"/><Relationship Id="rId5" Type="http://schemas.openxmlformats.org/officeDocument/2006/relationships/numbering" Target="numbering.xml"/><Relationship Id="rId90" Type="http://schemas.openxmlformats.org/officeDocument/2006/relationships/hyperlink" Target="https://www.theguardian.com/uk-news/2017/may/26/salman-abedi-manchester-arena-attack-partying-suicide-bomber" TargetMode="External"/><Relationship Id="rId95" Type="http://schemas.openxmlformats.org/officeDocument/2006/relationships/hyperlink" Target="https://research.un.org/en/unmembers/founders" TargetMode="External"/><Relationship Id="rId22" Type="http://schemas.openxmlformats.org/officeDocument/2006/relationships/customXml" Target="ink/ink7.xml"/><Relationship Id="rId27" Type="http://schemas.openxmlformats.org/officeDocument/2006/relationships/image" Target="media/image7.png"/><Relationship Id="rId43" Type="http://schemas.openxmlformats.org/officeDocument/2006/relationships/image" Target="media/image14.png"/><Relationship Id="rId48" Type="http://schemas.openxmlformats.org/officeDocument/2006/relationships/hyperlink" Target="https://actearly.uk/contact/" TargetMode="External"/><Relationship Id="rId64" Type="http://schemas.openxmlformats.org/officeDocument/2006/relationships/hyperlink" Target="https://www.gov.uk/government/publications/the-terrorism-act-2006" TargetMode="External"/><Relationship Id="rId69" Type="http://schemas.openxmlformats.org/officeDocument/2006/relationships/hyperlink" Target="https://assets.publishing.service.gov.uk/government/uploads/system/uploads/attachment_data/file/263181/ETF_FINAL.pdf" TargetMode="External"/><Relationship Id="rId80" Type="http://schemas.openxmlformats.org/officeDocument/2006/relationships/hyperlink" Target="https://netpol.org/domestic-extremism/" TargetMode="External"/><Relationship Id="rId85" Type="http://schemas.openxmlformats.org/officeDocument/2006/relationships/hyperlink" Target="https://www.dailymail.co.uk/news/article-2311024/Luton-terrorists-plotted-blow-TA-base-toy-car-bomb-sentenced-44-years.html" TargetMode="External"/><Relationship Id="rId12" Type="http://schemas.openxmlformats.org/officeDocument/2006/relationships/image" Target="media/image1.png"/><Relationship Id="rId17" Type="http://schemas.openxmlformats.org/officeDocument/2006/relationships/customXml" Target="ink/ink4.xml"/><Relationship Id="rId25" Type="http://schemas.openxmlformats.org/officeDocument/2006/relationships/image" Target="media/image6.png"/><Relationship Id="rId33" Type="http://schemas.openxmlformats.org/officeDocument/2006/relationships/image" Target="media/image10.png"/><Relationship Id="rId38" Type="http://schemas.openxmlformats.org/officeDocument/2006/relationships/image" Target="media/image12.png"/><Relationship Id="rId46" Type="http://schemas.openxmlformats.org/officeDocument/2006/relationships/customXml" Target="ink/ink20.xml"/><Relationship Id="rId59" Type="http://schemas.openxmlformats.org/officeDocument/2006/relationships/hyperlink" Target="https://dictionary.cambridge.org/dictionary/english/extremism" TargetMode="External"/><Relationship Id="rId67" Type="http://schemas.openxmlformats.org/officeDocument/2006/relationships/hyperlink" Target="https://assets.publishing.service.gov.uk/government/uploads/system/uploads/attachment_data/file/272320/6888.pdf" TargetMode="External"/><Relationship Id="rId20" Type="http://schemas.openxmlformats.org/officeDocument/2006/relationships/customXml" Target="ink/ink6.xml"/><Relationship Id="rId41" Type="http://schemas.openxmlformats.org/officeDocument/2006/relationships/image" Target="media/image13.png"/><Relationship Id="rId54" Type="http://schemas.openxmlformats.org/officeDocument/2006/relationships/hyperlink" Target="https://www.bbc.co.uk/news/uk-politics-21684105" TargetMode="External"/><Relationship Id="rId62" Type="http://schemas.openxmlformats.org/officeDocument/2006/relationships/hyperlink" Target="https://assets.publishing.service.gov.uk/government/uploads/system/uploads/attachment_data/file/439598/prevent-duty-departmental-advice-v6.pdf" TargetMode="External"/><Relationship Id="rId70" Type="http://schemas.openxmlformats.org/officeDocument/2006/relationships/hyperlink" Target="https://assets.publishing.service.gov.uk/government/uploads/system/uploads/attachment_data/file/470088/51859_Cm9148_Accessible.pdf" TargetMode="External"/><Relationship Id="rId75" Type="http://schemas.openxmlformats.org/officeDocument/2006/relationships/hyperlink" Target="https://www.ipsos.com/sites/default/files/ct/news/documents/2017-11/bbc-impartiality-and-trust-tables-2017.pdf" TargetMode="External"/><Relationship Id="rId83" Type="http://schemas.openxmlformats.org/officeDocument/2006/relationships/hyperlink" Target="http://21stcenturywire.com/2017/05/31/manchester-atrocity-lifts-rock-of-british-foreign-policy-reveals-faustian-alliance-with-extreme-islam-john-pilger/" TargetMode="External"/><Relationship Id="rId88" Type="http://schemas.openxmlformats.org/officeDocument/2006/relationships/hyperlink" Target="https://www.theguardian.com/uk/2010/nov/03/roshonara-choudhry-jailed-life-attack" TargetMode="External"/><Relationship Id="rId91" Type="http://schemas.openxmlformats.org/officeDocument/2006/relationships/hyperlink" Target="https://www.theguardian.com/news/2019/may/15/police-chiefs-in-row-over-definition-of-islamophobia" TargetMode="External"/><Relationship Id="rId96" Type="http://schemas.openxmlformats.org/officeDocument/2006/relationships/hyperlink" Target="https://undocs.org/en/A/59/894"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ustomXml" Target="ink/ink3.xml"/><Relationship Id="rId23" Type="http://schemas.openxmlformats.org/officeDocument/2006/relationships/image" Target="media/image5.png"/><Relationship Id="rId28" Type="http://schemas.openxmlformats.org/officeDocument/2006/relationships/customXml" Target="ink/ink10.xml"/><Relationship Id="rId36" Type="http://schemas.openxmlformats.org/officeDocument/2006/relationships/image" Target="media/image11.png"/><Relationship Id="rId49" Type="http://schemas.openxmlformats.org/officeDocument/2006/relationships/hyperlink" Target="https://static1.squarespace.com/static/599c3d2febbd1a90cffdd8a9/t/5bfd1ea3352f531a6170ceee/1543315109493/Islamophobia+Defined.pdf" TargetMode="External"/><Relationship Id="rId57" Type="http://schemas.openxmlformats.org/officeDocument/2006/relationships/hyperlink" Target="https://www.bbc.co.uk/news/uk-55582126" TargetMode="External"/><Relationship Id="rId10" Type="http://schemas.openxmlformats.org/officeDocument/2006/relationships/endnotes" Target="endnotes.xml"/><Relationship Id="rId31" Type="http://schemas.openxmlformats.org/officeDocument/2006/relationships/image" Target="media/image9.png"/><Relationship Id="rId44" Type="http://schemas.openxmlformats.org/officeDocument/2006/relationships/customXml" Target="ink/ink19.xml"/><Relationship Id="rId52" Type="http://schemas.openxmlformats.org/officeDocument/2006/relationships/hyperlink" Target="https://www.bbc.co.uk/news/uk-england-london-11673616" TargetMode="External"/><Relationship Id="rId60" Type="http://schemas.openxmlformats.org/officeDocument/2006/relationships/hyperlink" Target="https://www.counterextremism.com/extremists/jesse-curtis-morton" TargetMode="External"/><Relationship Id="rId65" Type="http://schemas.openxmlformats.org/officeDocument/2006/relationships/hyperlink" Target="https://www.gov.uk/government/news/drummer-lee-rigby-killed-in-woolwich-incident" TargetMode="External"/><Relationship Id="rId73" Type="http://schemas.openxmlformats.org/officeDocument/2006/relationships/hyperlink" Target="https://www.gov.uk/government/statistics/operation-of-police-powers-under-the-terrorism-act-2000-financial-year-ending-march-2021/operation-of-police-powers-under-the-terrorism-act-2000-and-subsequent-legislation-arrests-outcomes-and-stop-and-search-great-britain-year-ending" TargetMode="External"/><Relationship Id="rId78" Type="http://schemas.openxmlformats.org/officeDocument/2006/relationships/hyperlink" Target="https://www.met.police.uk/tua/tell-us-about/ath/possible-terrorist-activity/" TargetMode="External"/><Relationship Id="rId81" Type="http://schemas.openxmlformats.org/officeDocument/2006/relationships/hyperlink" Target="https://news.npcc.police.uk/releases/increases-in-firearms-officers-allows-forces-to-carry-out-more-armed-operations-to-protect-the-public" TargetMode="External"/><Relationship Id="rId86" Type="http://schemas.openxmlformats.org/officeDocument/2006/relationships/hyperlink" Target="https://www.theguardian.com/uk/2006/jul/06/july7.uksecurity1" TargetMode="External"/><Relationship Id="rId94" Type="http://schemas.openxmlformats.org/officeDocument/2006/relationships/hyperlink" Target="https://www.telegraph.co.uk/news/uknews/terrorism-in-the-uk/10077471/Woolwich-attack-Suspect-Michael-Mujahid-Adebolajo-led-away-in-handcuffs-at-fanatics-trial.html" TargetMode="External"/><Relationship Id="rId99" Type="http://schemas.openxmlformats.org/officeDocument/2006/relationships/footer" Target="footer1.xml"/><Relationship Id="rId10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customXml" Target="ink/ink2.xml"/><Relationship Id="rId18" Type="http://schemas.openxmlformats.org/officeDocument/2006/relationships/customXml" Target="ink/ink5.xml"/><Relationship Id="rId39" Type="http://schemas.openxmlformats.org/officeDocument/2006/relationships/customXml" Target="ink/ink16.xml"/><Relationship Id="rId34" Type="http://schemas.openxmlformats.org/officeDocument/2006/relationships/customXml" Target="ink/ink13.xml"/><Relationship Id="rId50" Type="http://schemas.openxmlformats.org/officeDocument/2006/relationships/hyperlink" Target="https://assets.publishing.service.gov.uk/government/uploads/system/uploads/attachment_data/file/807911/2017_terrorist_attacks_reviews_implementation_stock_take.pdf" TargetMode="External"/><Relationship Id="rId55" Type="http://schemas.openxmlformats.org/officeDocument/2006/relationships/hyperlink" Target="https://www.bbc.co.uk/news/magazine-25424290" TargetMode="External"/><Relationship Id="rId76" Type="http://schemas.openxmlformats.org/officeDocument/2006/relationships/hyperlink" Target="https://www.uoguelph.ca/hftm/book/export/html/2046" TargetMode="External"/><Relationship Id="rId97" Type="http://schemas.openxmlformats.org/officeDocument/2006/relationships/hyperlink" Target="https://www.un.org/en/about-us" TargetMode="External"/><Relationship Id="rId7" Type="http://schemas.openxmlformats.org/officeDocument/2006/relationships/settings" Target="settings.xml"/><Relationship Id="rId71" Type="http://schemas.openxmlformats.org/officeDocument/2006/relationships/hyperlink" Target="https://assets.publishing.service.gov.uk/government/uploads/system/uploads/attachment_data/file/503973/Prevent_Training_catalogue_-_March_2016.pdf" TargetMode="External"/><Relationship Id="rId92" Type="http://schemas.openxmlformats.org/officeDocument/2006/relationships/hyperlink" Target="https://www.independent.co.uk/news/uk/crime/michael-adebowale-and-michael-adebolajo-the-two-polite-young-men-that-met-at-university-who-would-become-known-as-the-bloodied-woolwich-murder-suspects-8631603.html" TargetMode="External"/><Relationship Id="rId2" Type="http://schemas.openxmlformats.org/officeDocument/2006/relationships/customXml" Target="../customXml/item2.xml"/><Relationship Id="rId29" Type="http://schemas.openxmlformats.org/officeDocument/2006/relationships/image" Target="media/image8.png"/><Relationship Id="rId24" Type="http://schemas.openxmlformats.org/officeDocument/2006/relationships/customXml" Target="ink/ink8.xml"/><Relationship Id="rId40" Type="http://schemas.openxmlformats.org/officeDocument/2006/relationships/customXml" Target="ink/ink17.xml"/><Relationship Id="rId45" Type="http://schemas.openxmlformats.org/officeDocument/2006/relationships/image" Target="media/image15.png"/><Relationship Id="rId66" Type="http://schemas.openxmlformats.org/officeDocument/2006/relationships/hyperlink" Target="https://act.campaign.gov.uk/" TargetMode="External"/><Relationship Id="rId87" Type="http://schemas.openxmlformats.org/officeDocument/2006/relationships/hyperlink" Target="https://www.theguardian.com/uk/2010/nov/02/profile-roshonara-choudhry-stephen-timms" TargetMode="External"/><Relationship Id="rId61" Type="http://schemas.openxmlformats.org/officeDocument/2006/relationships/hyperlink" Target="https://www.cps.gov.uk/cps/news/brother-manchester-arena-bomber-guilty-murder" TargetMode="External"/><Relationship Id="rId82" Type="http://schemas.openxmlformats.org/officeDocument/2006/relationships/hyperlink" Target="https://news.npcc.police.uk/releases/npcc-lead-for-counter-terrorism-calls-for-changes-to-parliamentary-definition-of-islamophobia" TargetMode="External"/><Relationship Id="rId19" Type="http://schemas.openxmlformats.org/officeDocument/2006/relationships/image" Target="media/image3.png"/><Relationship Id="rId14" Type="http://schemas.openxmlformats.org/officeDocument/2006/relationships/image" Target="media/image2.png"/><Relationship Id="rId30" Type="http://schemas.openxmlformats.org/officeDocument/2006/relationships/customXml" Target="ink/ink11.xml"/><Relationship Id="rId35" Type="http://schemas.openxmlformats.org/officeDocument/2006/relationships/customXml" Target="ink/ink14.xml"/><Relationship Id="rId56" Type="http://schemas.openxmlformats.org/officeDocument/2006/relationships/hyperlink" Target="https://www.bbc.co.uk/news/uk-40019135" TargetMode="External"/><Relationship Id="rId77" Type="http://schemas.openxmlformats.org/officeDocument/2006/relationships/hyperlink" Target="https://www.legislation.gov.uk/ukpga/2000/11/enacted/data.pdf" TargetMode="External"/><Relationship Id="rId100"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apnews.com/article/taliban-takeover-afghanistan-what-to-know-1a74c9cd866866f196c478aba21b60b6" TargetMode="External"/><Relationship Id="rId72" Type="http://schemas.openxmlformats.org/officeDocument/2006/relationships/hyperlink" Target="https://www.gov.uk/" TargetMode="External"/><Relationship Id="rId93" Type="http://schemas.openxmlformats.org/officeDocument/2006/relationships/hyperlink" Target="https://www.telegraph.co.uk/news/uknews/terrorism-in-the-uk/10075488/Woolwich-attack-the-terrorists-rant.html" TargetMode="External"/><Relationship Id="rId98" Type="http://schemas.openxmlformats.org/officeDocument/2006/relationships/hyperlink" Target="https://assets.publishing.service.gov.uk/government/uploads/system/uploads/attachment_data/file/396030/preventing-violent-extremism-systematic-review.pdf" TargetMode="Externa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02T22:04:38.237"/>
    </inkml:context>
    <inkml:brush xml:id="br0">
      <inkml:brushProperty name="width" value="0.025" units="cm"/>
      <inkml:brushProperty name="height" value="0.02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02T22:04:37.901"/>
    </inkml:context>
    <inkml:brush xml:id="br0">
      <inkml:brushProperty name="width" value="0.025" units="cm"/>
      <inkml:brushProperty name="height" value="0.025" units="cm"/>
    </inkml:brush>
  </inkml:definitions>
  <inkml:trace contextRef="#ctx0" brushRef="#br0">0 0 24575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30:10.173"/>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30:08.605"/>
    </inkml:context>
    <inkml:brush xml:id="br0">
      <inkml:brushProperty name="width" value="0.05" units="cm"/>
      <inkml:brushProperty name="height" value="0.05" units="cm"/>
    </inkml:brush>
  </inkml:definitions>
  <inkml:trace contextRef="#ctx0" brushRef="#br0">0 0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30:11.916"/>
    </inkml:context>
    <inkml:brush xml:id="br0">
      <inkml:brushProperty name="width" value="0.05" units="cm"/>
      <inkml:brushProperty name="height" value="0.05" units="cm"/>
    </inkml:brush>
  </inkml:definitions>
  <inkml:trace contextRef="#ctx0" brushRef="#br0">161 0 24575,'-11'0'0,"1"1"0,0-1 0,-1 2 0,1-1 0,-1 2 0,1-1 0,-14 6 0,22-7 0,0 0 0,-1 0 0,1 1 0,0-1 0,0 0 0,0 1 0,0 0 0,0-1 0,0 1 0,0 0 0,0 0 0,1 0 0,-1 0 0,1 0 0,-1 0 0,1 1 0,0-1 0,0 0 0,0 1 0,0-1 0,1 0 0,-1 1 0,0-1 0,1 1 0,0 0 0,0-1 0,0 1 0,0-1 0,0 1 0,0-1 0,0 1 0,1-1 0,0 1 0,-1-1 0,3 6 0,-1-4 0,0 1 0,1-1 0,-1 1 0,1-1 0,0 0 0,1 0 0,-1 0 0,0-1 0,7 6 0,-6-6 0,0 1 0,-1-1 0,1 1 0,-1 0 0,0 0 0,0 0 0,0 1 0,-1-1 0,5 9 0,-6-8 0,0 1 0,0-1 0,0 1 0,0-1 0,-1 1 0,0 0 0,0-1 0,0 1 0,-1-1 0,0 1 0,0-1 0,0 1 0,-1-1 0,0 0 0,0 1 0,-3 4 0,-1 2 0,-1-1 0,-1 0 0,0 0 0,0 0 0,-18 15 0,12-14-1365,-1-4-5461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30:11.101"/>
    </inkml:context>
    <inkml:brush xml:id="br0">
      <inkml:brushProperty name="width" value="0.05" units="cm"/>
      <inkml:brushProperty name="height" value="0.05" units="cm"/>
    </inkml:brush>
  </inkml:definitions>
  <inkml:trace contextRef="#ctx0" brushRef="#br0">3 126 24575,'0'426'0,"-1"-488"0,0 19 0,1 1 0,2-1 0,14-73 0,-12 93 0,-1 0 0,-1 0 0,-2-33 0,2-18 0,-2 72 0,0 0 0,0 0 0,1 0 0,-1 0 0,0 0 0,0 0 0,1 0 0,-1 1 0,1-1 0,0 0 0,-1 0 0,1 1 0,0-1 0,0 0 0,0 1 0,0-1 0,1 1 0,-1-1 0,0 1 0,1 0 0,-1-1 0,1 1 0,-1 0 0,1 0 0,-1 0 0,1 0 0,0 0 0,-1 1 0,1-1 0,0 0 0,3 0 0,-3 1 0,-1 1 0,1-1 0,0 0 0,0 1 0,0 0 0,0-1 0,-1 1 0,1 0 0,0 0 0,0 0 0,-1 0 0,1 0 0,-1 0 0,1 0 0,-1 1 0,0-1 0,1 0 0,-1 1 0,0-1 0,0 1 0,0 0 0,0-1 0,0 1 0,0 0 0,0 0 0,-1-1 0,1 1 0,-1 0 0,1 0 0,-1 0 0,0 2 0,3 8-85,0 0 0,-2 0-1,1 1 1,-2-1 0,1 0-1,-2 1 1,0-1 0,0 0-1,-1 1 1,-1-1 0,0 0-1,0 0 1,-1 0 0,-1-1-1,-10 20 1,5-17-6741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30:09.778"/>
    </inkml:context>
    <inkml:brush xml:id="br0">
      <inkml:brushProperty name="width" value="0.05" units="cm"/>
      <inkml:brushProperty name="height" value="0.05" units="cm"/>
    </inkml:brush>
  </inkml:definitions>
  <inkml:trace contextRef="#ctx0" brushRef="#br0">1 0 24575,'0'5'0,"0"5"0,0 7 0,0 3 0,0 5 0,0 1 0,0-4-8191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30:09.433"/>
    </inkml:context>
    <inkml:brush xml:id="br0">
      <inkml:brushProperty name="width" value="0.05" units="cm"/>
      <inkml:brushProperty name="height" value="0.05" units="cm"/>
    </inkml:brush>
  </inkml:definitions>
  <inkml:trace contextRef="#ctx0" brushRef="#br0">0 0 24575,'0'361'0,"0"-361"-20,0 0 0,0 0 0,1 0 0,-1 0 0,0 0 0,0 0 0,0 0 0,0 0 0,0 0-1,1 0 1,-1 0 0,0 0 0,0 0 0,0 0 0,0 0 0,1 0 0,-1 0 0,0 0 0,0 0 0,0 0 0,0 0 0,0 0-1,1 0 1,-1 0 0,0 0 0,0 0 0,0 0 0,0 0 0,0 0 0,1 0 0,-1 0 0,0 1 0,0-1 0,0 0 0,0 0-1,0 0 1,0 0 0,0 0 0,0 0 0,0 1 0,1-1 0,-1 0 0,0 0 0,0 0 0,0 0 0,0 1 0,0-1 0,0 0-1,0 0 1,0 0 0,0 0 0,0 0 0,0 1 0,0-1 0,0 0 0,0 0 0,0 0 0,0 0 0,-1 1 0,1-1 0,0 0-1,0 0 1,0 0 0,0 0 0,0 0 0,0 0 0,0 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30:08.949"/>
    </inkml:context>
    <inkml:brush xml:id="br0">
      <inkml:brushProperty name="width" value="0.05" units="cm"/>
      <inkml:brushProperty name="height" value="0.05" units="cm"/>
    </inkml:brush>
  </inkml:definitions>
  <inkml:trace contextRef="#ctx0" brushRef="#br0">0 0 24575,'5'0'0,"1"5"0,0 5 0,-2 7 0,0 3 0,-2 5 0,-1 1 0,-1 1 0,0 1 0,0-1 0,0 1 0,-1-1 0,1-5-8191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30:08.275"/>
    </inkml:context>
    <inkml:brush xml:id="br0">
      <inkml:brushProperty name="width" value="0.05" units="cm"/>
      <inkml:brushProperty name="height" value="0.05" units="cm"/>
    </inkml:brush>
  </inkml:definitions>
  <inkml:trace contextRef="#ctx0" brushRef="#br0">0 0 24575,'0'5'0,"0"5"0,0 7 0,0 3 0,0 0-8191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30:07.943"/>
    </inkml:context>
    <inkml:brush xml:id="br0">
      <inkml:brushProperty name="width" value="0.05" units="cm"/>
      <inkml:brushProperty name="height" value="0.05" units="cm"/>
    </inkml:brush>
  </inkml:definitions>
  <inkml:trace contextRef="#ctx0" brushRef="#br0">49 0 24575,'0'47'0,"2"-15"0,-2 0 0,-1 1 0,-2-1 0,-1 0 0,-1 0 0,-15 48 0,18-74 0,-11 35 0,12-39 0,0 0 0,1 0 0,0 0 0,-1 0 0,1 0 0,0 0 0,0 0 0,0 0 0,1 0 0,-1 0 0,0 0 0,1 0 0,-1 0 0,1 0 0,0 0 0,-1 0 0,2 2 0,-1-4 0,0 0 0,-1 1 0,1-1 0,0 0 0,-1 1 0,1-1 0,0 0 0,-1 0 0,1 0 0,0 1 0,-1-1 0,1 0 0,0 0 0,0 0 0,-1 0 0,1 0 0,0 0 0,-1 0 0,1-1 0,0 1 0,0 0 0,-1 0 0,1-1 0,0 1 0,-1 0 0,1-1 0,-1 1 0,1 0 0,0-1 0,-1 1 0,1-1 0,-1 1 0,1-1 0,-1 1 0,1-1 0,-1 1 0,0-1 0,1 0 0,-1 1 0,1-2 0,21-31 0,-19 29 0,118-219 0,-112 286 0,-2-33 0,19 49 0,-22-69 0,0-1 0,1 1 0,0-1 0,0 0 0,1 0 0,0-1 0,1 0 0,14 14 0,-18-20 9,0 0-1,0 1 1,0-1-1,1-1 1,-1 1 0,1 0-1,-1-1 1,1 0-1,-1 0 1,1 0-1,0 0 1,-1-1-1,8 1 1,-8-1-71,-1 0 0,0 0 0,0 0 0,1-1 1,-1 1-1,0-1 0,0 1 0,0-1 0,0 0 0,0 0 0,0 0 0,0 0 1,0 0-1,0 0 0,0-1 0,0 1 0,-1-1 0,1 1 0,0-1 0,-1 0 1,0 1-1,1-1 0,1-4 0,4-11-6764</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30:07.031"/>
    </inkml:context>
    <inkml:brush xml:id="br0">
      <inkml:brushProperty name="width" value="0.05" units="cm"/>
      <inkml:brushProperty name="height" value="0.05" units="cm"/>
    </inkml:brush>
  </inkml:definitions>
  <inkml:trace contextRef="#ctx0" brushRef="#br0">347 515 24575,'-11'14'0,"1"0"0,0 0 0,1 1 0,1 0 0,1 0 0,-10 26 0,3-8 0,10-23 0,-27 62 0,-3-1 0,-3-2 0,-52 73 0,36-66 0,45-74 0,5-14 0,1-16 0,2 27 0,2-20 0,2 1 0,0 0 0,1 0 0,1 0 0,0 0 0,2 1 0,13-25 0,6-19 0,142-367 0,-149 377 0,1 1 0,3 1 0,3 1 0,57-83 0,-78 127 0,0-1 0,0 1 0,0 1 0,1-1 0,0 1 0,0 0 0,0 0 0,10-3 0,-16 7 0,1 0 0,-1 0 0,1 0 0,-1 0 0,1 1 0,-1-1 0,1 1 0,0-1 0,-1 1 0,1 0 0,0-1 0,-1 1 0,1 0 0,0 0 0,-1 0 0,1 1 0,0-1 0,-1 0 0,1 0 0,0 1 0,-1-1 0,1 1 0,-1 0 0,1-1 0,-1 1 0,1 0 0,-1 0 0,1 0 0,-1 0 0,0 0 0,1 0 0,-1 0 0,0 1 0,0-1 0,0 0 0,0 1 0,0-1 0,0 1 0,-1-1 0,1 1 0,0-1 0,-1 1 0,1-1 0,-1 1 0,1 0 0,-1 2 0,3 20 0,-1-1 0,-2 1 0,0 0 0,-2 0 0,0 0 0,-2-1 0,0 1 0,-2-1 0,-1 0 0,-10 24 0,-34 60-1365,43-91-5461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30:05.696"/>
    </inkml:context>
    <inkml:brush xml:id="br0">
      <inkml:brushProperty name="width" value="0.05" units="cm"/>
      <inkml:brushProperty name="height" value="0.05" units="cm"/>
    </inkml:brush>
  </inkml:definitions>
  <inkml:trace contextRef="#ctx0" brushRef="#br0">0 0 24575,'0'0'-8191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30:05.114"/>
    </inkml:context>
    <inkml:brush xml:id="br0">
      <inkml:brushProperty name="width" value="0.05" units="cm"/>
      <inkml:brushProperty name="height" value="0.05" units="cm"/>
    </inkml:brush>
  </inkml:definitions>
  <inkml:trace contextRef="#ctx0" brushRef="#br0">1 278 24575,'0'3'0,"0"1"0,0-1 0,0 0 0,0 0 0,0 0 0,1 1 0,0-1 0,-1 0 0,1 0 0,0 0 0,1 0 0,-1 0 0,0 0 0,1-1 0,0 1 0,0 0 0,3 3 0,0-2 0,1 0 0,-1-1 0,1 0 0,0 0 0,0 0 0,0-1 0,12 3 0,14 3 0,2-1 0,-1-2 0,0-1 0,1-2 0,0-1 0,61-7 0,-90 5 0,-1 0 0,1 1 0,-1-2 0,1 1 0,-1 0 0,1-1 0,-1 0 0,0 0 0,1-1 0,-1 1 0,-1-1 0,1 0 0,0 1 0,-1-2 0,1 1 0,-1 0 0,0-1 0,0 0 0,0 1 0,0-1 0,-1 0 0,0-1 0,0 1 0,2-5 0,3-11 0,-1-1 0,-1 0 0,0-1 0,1-25 0,9-37 0,5 7 0,-17 158 0,-5-37 0,1-22 0,0 1 0,2-1 0,3 24 0,-4-41 0,1 1 0,1-1 0,-1 1 0,1-1 0,0 0 0,0 0 0,0 0 0,1 0 0,0 0 0,0 0 0,0-1 0,0 0 0,1 1 0,0-1 0,0 0 0,0-1 0,6 5 0,-1-2 0,0-1 0,0 0 0,1-1 0,-1 0 0,1-1 0,0 1 0,1-2 0,-1 0 0,0 0 0,1-1 0,-1 0 0,1 0 0,16-2 0,-19 0 0,-1 0 0,1-1 0,0 0 0,-1 0 0,0 0 0,1-1 0,-1 0 0,0 0 0,0-1 0,0 0 0,-1 0 0,0-1 0,0 0 0,0 0 0,0 0 0,-1-1 0,1 0 0,7-12 0,23-35 0,-22 35 0,-2 0 0,0-1 0,-1 0 0,-1-1 0,0 0 0,-2-1 0,9-31 0,-2-8 0,-12 56 0,-9 37 0,0-5 0,2 1 0,1 0 0,2 1 0,3 45 0,-2-72 0,0-1 0,0 1 0,1 0 0,-1-1 0,1 1 0,-1-1 0,1 0 0,0 1 0,0-1 0,0 0 0,0 1 0,1-1 0,-1 0 0,1 0 0,-1 0 0,1 0 0,0 0 0,0 0 0,-1-1 0,1 1 0,0-1 0,1 1 0,-1-1 0,0 0 0,0 1 0,1-1 0,-1 0 0,0-1 0,1 1 0,-1 0 0,1-1 0,-1 1 0,1-1 0,-1 0 0,1 0 0,0 0 0,-1 0 0,1 0 0,-1-1 0,1 1 0,3-2 0,1 1 0,-1-1 0,1 0 0,0 0 0,-1-1 0,1 0 0,-1 0 0,0 0 0,0-1 0,0 0 0,0 0 0,-1 0 0,0-1 0,0 0 0,6-7 0,-5 3-273,0 0 0,-1 0 0,0 0 0,5-14 0,-4 4-6553</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18:28:43.208"/>
    </inkml:context>
    <inkml:brush xml:id="br0">
      <inkml:brushProperty name="width" value="0.05" units="cm"/>
      <inkml:brushProperty name="height" value="0.05" units="cm"/>
    </inkml:brush>
  </inkml:definitions>
  <inkml:trace contextRef="#ctx0" brushRef="#br0">1 492 24575,'0'2'0,"0"0"0,0 0 0,0 0 0,1 0 0,-1 0 0,1-1 0,-1 1 0,1 0 0,0 0 0,-1 0 0,1-1 0,0 1 0,0 0 0,0-1 0,1 1 0,-1-1 0,0 1 0,0-1 0,1 0 0,1 2 0,1-1 0,0 1 0,-1-1 0,1-1 0,0 1 0,1 0 0,-1-1 0,0 0 0,7 1 0,6 0 0,-1 0 0,1-2 0,29-2 0,-40 1 0,1 0 0,-1 0 0,1 0 0,0-1 0,-1 0 0,0 0 0,0-1 0,0 1 0,0-1 0,-1 0 0,1-1 0,-1 0 0,0 0 0,9-8 0,-8 5 0,-1 0 0,1 0 0,-1-1 0,-1 0 0,1 0 0,-1-1 0,-1 1 0,1-2 0,2-11 0,1-15 0,-2 1 0,-2-1 0,-1-1 0,-3-46 0,0 46 0,1 22 0,0-13 0,0 27 0,0 17 0,0-4 0,1 1 0,0-1 0,0 0 0,2 0 0,-1 0 0,2 0 0,-1-1 0,2 1 0,-1-1 0,2 0 0,-1 0 0,2 1 0,-1-2 0,1 0 0,11 12 0,-10-15 0,-1 0 0,1 0 0,0 0 0,1-1 0,0-1 0,0 1 0,0-2 0,1 1 0,-1-1 0,1 0 0,0-1 0,0 0 0,0-1 0,1 0 0,0-1 0,-1 0 0,1 0 0,13-2 0,-18 0 0,1 0 0,-1 0 0,0-1 0,1 1 0,-1-2 0,0 1 0,0-1 0,-1 0 0,1 0 0,-1 0 0,1-1 0,-1 0 0,0 0 0,0 0 0,-1-1 0,1 1 0,-1-1 0,6-8 0,-4 4 0,-1 0 0,1 0 0,-2-1 0,1 1 0,-1-1 0,-1-1 0,0 1 0,0 0 0,-1-1 0,2-17 0,-4 27 0,0-1 0,1 1 0,-1-1 0,0 1 0,0-1 0,-1 1 0,1-1 0,0 1 0,0-1 0,-1 1 0,1-1 0,-1 1 0,1-1 0,-1 1 0,0 0 0,1-1 0,-1 1 0,0 0 0,0-1 0,0 1 0,0 0 0,0 0 0,0 0 0,-1 0 0,1 0 0,0 0 0,0 0 0,-1 1 0,1-1 0,0 0 0,-1 1 0,1-1 0,-1 1 0,1-1 0,-1 1 0,1 0 0,-1 0 0,1-1 0,-1 1 0,1 0 0,-1 0 0,1 0 0,-1 1 0,1-1 0,-1 0 0,1 1 0,-1-1 0,1 1 0,-1-1 0,1 1 0,0 0 0,-1-1 0,1 1 0,0 0 0,-1 0 0,1 0 0,0 0 0,0 0 0,0 0 0,0 0 0,0 1 0,0-1 0,0 0 0,-1 3 0,-4 8 0,0 0 0,0 0 0,2 0 0,-1 1 0,1 0 0,1 0 0,1 1 0,-1-1 0,2 0 0,0 1 0,1-1 0,0 0 0,1 1 0,0-1 0,1 0 0,1 0 0,6 22 0,-5-29 0,-1 1 0,1-2 0,0 1 0,1-1 0,-1 0 0,1 0 0,0 0 0,0-1 0,7 5 0,59 36 0,-43-29 0,-22-12 0,0-1 0,0 0 0,0 0 0,0-1 0,0 0 0,1 0 0,-1 0 0,1 0 0,0-1 0,-1-1 0,1 1 0,0-1 0,11-1 0,-14 1 0,0-1 0,1 0 0,-1 0 0,0-1 0,0 0 0,0 1 0,0-1 0,0 0 0,0-1 0,-1 1 0,1-1 0,-1 0 0,1 0 0,-1 0 0,0 0 0,0 0 0,0-1 0,-1 1 0,1-1 0,3-8 0,34-54-1365,-31 51-5461</inkml:trace>
  <inkml:trace contextRef="#ctx0" brushRef="#br0" timeOffset="537.17">1061 598 24575</inkml:trace>
  <inkml:trace contextRef="#ctx0" brushRef="#br0" timeOffset="1870.22">822 864 24575,'1'-4'0,"0"0"0,1 0 0,0 0 0,-1 1 0,1-1 0,0 0 0,1 1 0,4-7 0,4-5 0,119-230 0,1 12 0,-42 109 0,-68 95 0,1 1 0,32-30 0,-44 49 0,0 2 0,0 1 0,1-1 0,-1 2 0,1-1 0,1 2 0,-1-1 0,1 1 0,0 1 0,18-3 0,40-14 0,-65 18 0,0 0 0,-1 1 0,1-1 0,0 1 0,0 0 0,0 1 0,0-1 0,-1 1 0,10 0 0,-14 1 0,1-1 0,0 0 0,0 0 0,-1 0 0,1 1 0,0-1 0,-1 0 0,1 0 0,0 1 0,-1-1 0,1 1 0,0-1 0,-1 1 0,1-1 0,-1 1 0,1-1 0,-1 1 0,1-1 0,-1 1 0,1 0 0,-1-1 0,1 1 0,-1 0 0,0-1 0,1 2 0,-1 0 0,0 0 0,0 0 0,0 0 0,0 1 0,-1-1 0,1 0 0,-1 0 0,1 0 0,-1 0 0,0 0 0,0-1 0,1 1 0,-1 0 0,-2 2 0,-3 6 0,-1-1 0,0 0 0,0 0 0,-1 0 0,0-1 0,0 0 0,-13 8 0,-69 42 0,66-46 0,0-1 0,-49 14 0,-16 7 0,55-17-34,18-9-410,1 1 1,-28 16-1,30-14-6382</inkml:trace>
  <inkml:trace contextRef="#ctx0" brushRef="#br0" timeOffset="2782.62">1301 305 24575,'-1'4'0,"-1"0"0,1 0 0,-1-1 0,0 1 0,0 0 0,0-1 0,-1 0 0,1 1 0,-1-1 0,0 0 0,-4 3 0,-7 11 0,6-8 0,1 1 0,1-1 0,1 1 0,0 0 0,0 0 0,1 0 0,0 2 0,1-1 0,-4 21 0,7-31 0,0-1 0,0 1 0,0-1 0,0 1 0,0-1 0,0 1 0,0-1 0,1 1 0,-1-1 0,0 1 0,0-1 0,0 1 0,1-1 0,-1 1 0,0-1 0,1 1 0,-1-1 0,0 0 0,1 1 0,-1-1 0,1 0 0,-1 1 0,0-1 0,1 0 0,-1 1 0,1-1 0,-1 0 0,1 0 0,-1 0 0,1 1 0,-1-1 0,1 0 0,-1 0 0,2 0 0,21-5 0,20-19 0,-25 9 0,0 1 0,1 0 0,1 1 0,0 2 0,0 0 0,33-11 0,-53 22 0,1-1 0,-1 1 0,1-1 0,-1 1 0,1 0 0,0 0 0,-1-1 0,1 1 0,-1 0 0,1 0 0,-1-1 0,1 1 0,0 0 0,-1 0 0,1 0 0,0 0 0,-1 0 0,1 0 0,-1 0 0,1 0 0,0 0 0,-1 0 0,1 1 0,-1-1 0,1 0 0,0 0 0,-1 1 0,1-1 0,-1 0 0,1 0 0,-1 1 0,1-1 0,-1 1 0,1-1 0,-1 1 0,1-1 0,-1 0 0,0 1 0,1 0 0,-7 26 0,-2 4 0,7-30 0,1 1 0,0-1 0,0 0 0,0 0 0,0 0 0,0 0 0,1-1 0,-1 1 0,0 0 0,0 0 0,1 0 0,-1 0 0,0 0 0,1-1 0,-1 1 0,1 0 0,-1 0 0,1-1 0,-1 1 0,1 0 0,-1-1 0,1 1 0,0 0 0,-1-1 0,1 1 0,0-1 0,0 1 0,1 0 0,11 2-11,0 0 0,0 0 0,1-2 0,-1 1 0,0-2 0,1 0 0,-1 0 0,15-3 0,14 0-1255,-18 3-5560</inkml:trace>
  <inkml:trace contextRef="#ctx0" brushRef="#br0" timeOffset="3344.29">1727 438 24575,'0'-5'0,"0"3"0,0 7 0,0 7 0,0 6 0,0 4 0,0-1-8191</inkml:trace>
  <inkml:trace contextRef="#ctx0" brushRef="#br0" timeOffset="3687.39">1751 223 24575,'0'0'-8191</inkml:trace>
  <inkml:trace contextRef="#ctx0" brushRef="#br0" timeOffset="4175.96">1965 358 24575,'-5'0'0,"-1"5"0,-4 1 0,-5-1 0,0 4 0,2 5 0,0-1 0,1 3 0,-1-1 0,1 1 0,3 2 0,-1-2 0,0 1 0,-2-2 0,1 0 0,7-2 0,8-3 0</inkml:trace>
  <inkml:trace contextRef="#ctx0" brushRef="#br0" timeOffset="4724.25">2072 305 24575,'0'5'0,"0"5"0,0 6 0,0 5 0,0 3 0,-5-3 0,-1 1 0,-4-4 0,-1-1 0,3 1 0,-4-2 0,2 1 0,2 2 0,-3-3 0,2-4-8191</inkml:trace>
  <inkml:trace contextRef="#ctx0" brushRef="#br0" timeOffset="5148.46">2151 463 24575,'0'5'0,"0"5"0,-4 7 0,-2 3 0,0-4 0,2-7-8191</inkml:trace>
  <inkml:trace contextRef="#ctx0" brushRef="#br0" timeOffset="5490.23">2204 251 24575,'0'0'-8191</inkml:trace>
  <inkml:trace contextRef="#ctx0" brushRef="#br0" timeOffset="6725.03">2336 463 24575,'-2'8'0,"-1"-1"0,1 0 0,-2 0 0,0 0 0,0 0 0,0 0 0,-7 8 0,9-12 0,-33 46 0,20-30 0,1 2 0,1-1 0,0 2 0,-11 28 0,21-44 0,2-9 0,5-20 0,11-34 0,-1 20 0,3 1 0,0 2 0,2 0 0,2 1 0,29-35 0,-42 62 0,0 0 0,1 0 0,0 1 0,1 0 0,-1 0 0,1 1 0,0 0 0,0 1 0,0 0 0,0 0 0,1 1 0,14 0 0,-24 1 0,0 1 0,1 0 0,-1-1 0,0 1 0,1 0 0,-1 0 0,1 0 0,-1 0 0,0 1 0,1-1 0,-1 0 0,0 0 0,1 1 0,-1-1 0,0 1 0,1-1 0,-1 1 0,0 0 0,0 0 0,0-1 0,0 1 0,1 0 0,-1 0 0,0 0 0,-1 0 0,1 0 0,0 0 0,0 0 0,0 0 0,-1 1 0,1-1 0,0 0 0,-1 0 0,1 1 0,-1-1 0,1 0 0,-1 1 0,0-1 0,0 0 0,0 1 0,0-1 0,0 1 0,0-1 0,0 0 0,0 1 0,0-1 0,-1 3 0,0 1 0,0 1 0,0-1 0,-1 0 0,1 1 0,-1-1 0,-1 0 0,1 0 0,-1 0 0,0 0 0,-6 8 0,5-8-85,-1 0 0,0-1-1,0 0 1,0 0 0,0-1-1,-1 1 1,0-1 0,0-1-1,1 1 1,-1-1 0,-1 0-1,1 0 1,0 0 0,-1-1-1,-9 1 1,-5-1-6741</inkml:trace>
  <inkml:trace contextRef="#ctx0" brushRef="#br0" timeOffset="7666.84">2734 278 24575,'-29'-1'0,"-35"3"0,64-2 0,-1 0 0,1 0 0,-1 0 0,1 0 0,-1 0 0,1 0 0,-1 0 0,1 0 0,-1 0 0,1 0 0,0 0 0,-1 0 0,1 1 0,-1-1 0,1 0 0,-1 0 0,1 0 0,0 1 0,-1-1 0,1 0 0,0 1 0,-1-1 0,1 0 0,0 1 0,-1-1 0,1 0 0,0 1 0,-1-1 0,1 1 0,0-1 0,0 0 0,0 1 0,0-1 0,-1 1 0,1-1 0,0 1 0,0-1 0,0 1 0,0-1 0,0 1 0,0-1 0,0 0 0,0 1 0,0-1 0,0 1 0,0-1 0,1 1 0,-1-1 0,0 1 0,0-1 0,0 0 0,1 1 0,-1-1 0,0 1 0,0-1 0,1 0 0,-1 1 0,0-1 0,1 0 0,-1 1 0,0-1 0,1 0 0,-1 1 0,1-1 0,-1 0 0,32 26 0,-24-21 0,-4-1 5,0-1 1,-1 1-1,0 0 0,0 0 0,0 0 0,0 0 1,-1 0-1,0 0 0,0 1 0,0-1 1,0 1-1,-1-1 0,0 1 0,0 0 0,0 0 1,0 0-1,-1 0 0,0-1 0,0 1 0,0 0 1,0 0-1,-2 8 0,1-9-62,0 0 0,-1 1 0,1-1 0,0 0-1,-1-1 1,0 1 0,0 0 0,0 0 0,-1-1 0,1 1 0,-1-1 0,0 0-1,0 0 1,-1 0 0,1 0 0,0 0 0,-1-1 0,1 1 0,-1-1 0,0 0 0,0 0-1,0-1 1,0 1 0,0-1 0,-5 2 0,-14 0-6769</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02T22:03:35.444"/>
    </inkml:context>
    <inkml:brush xml:id="br0">
      <inkml:brushProperty name="width" value="0.025" units="cm"/>
      <inkml:brushProperty name="height" value="0.025" units="cm"/>
    </inkml:brush>
  </inkml:definitions>
  <inkml:trace contextRef="#ctx0" brushRef="#br0">0 0 24575</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02T22:24:15.427"/>
    </inkml:context>
    <inkml:brush xml:id="br0">
      <inkml:brushProperty name="width" value="0.05" units="cm"/>
      <inkml:brushProperty name="height" value="0.05" units="cm"/>
    </inkml:brush>
  </inkml:definitions>
  <inkml:trace contextRef="#ctx0" brushRef="#br0">1 493 24575,'0'2'0,"0"0"0,0 0 0,0 0 0,1 0 0,-1 0 0,1-1 0,-1 1 0,1 0 0,0 0 0,-1 0 0,1-1 0,0 1 0,0 0 0,0-1 0,1 1 0,-1-1 0,0 1 0,0-1 0,1 0 0,1 2 0,1-1 0,0 1 0,-1-1 0,1-1 0,0 1 0,1 0 0,-1-1 0,0 0 0,7 1 0,6 0 0,-1 0 0,1-2 0,30-2 0,-41 1 0,1 0 0,-1 0 0,0 0 0,1-1 0,-1 0 0,0 0 0,0-1 0,0 1 0,0-1 0,-1 0 0,1-1 0,-1 0 0,0 0 0,9-8 0,-8 5 0,-1 0 0,1 0 0,-1-1 0,-1 0 0,1 0 0,-1-1 0,-1 1 0,1-2 0,2-11 0,1-15 0,-2 1 0,-2-2 0,-1 0 0,-3-46 0,0 46 0,1 22 0,0-13 0,0 27 0,0 17 0,0-4 0,1 1 0,0-1 0,0 0 0,2 0 0,-1 1 0,2-1 0,-1-1 0,2 1 0,-1-1 0,2 0 0,-1 0 0,2 0 0,-1-1 0,1 0 0,12 12 0,-11-14 0,-1-1 0,1 0 0,0 0 0,1-1 0,0-1 0,0 1 0,0-2 0,1 1 0,-1-1 0,1 0 0,0-1 0,0 0 0,0-1 0,1 0 0,-1-1 0,0 0 0,1 0 0,13-2 0,-18 0 0,1 0 0,-1 0 0,0-1 0,1 1 0,-1-2 0,0 1 0,0-1 0,0 0 0,0 0 0,-1 0 0,1-1 0,-1 0 0,0 0 0,0 0 0,-1-1 0,1 1 0,-1-1 0,6-8 0,-4 3 0,-1 1 0,1 0 0,-2-1 0,1 1 0,-1-1 0,-1 0 0,0 0 0,0 0 0,-1-1 0,2-17 0,-4 27 0,0-1 0,1 1 0,-1-1 0,0 0 0,0 0 0,-1 1 0,1-1 0,0 1 0,0-1 0,-1 1 0,1-1 0,-1 1 0,1-1 0,-1 1 0,0 0 0,1-1 0,-1 1 0,0 0 0,0-1 0,0 1 0,0 0 0,0 0 0,0 0 0,-1 0 0,1 0 0,0 0 0,0 0 0,-1 1 0,1-1 0,0 0 0,-1 1 0,1-1 0,-1 1 0,1-1 0,-1 1 0,1 0 0,-1 0 0,1-1 0,-1 1 0,1 0 0,-1 0 0,1 0 0,-1 1 0,1-1 0,-1 0 0,1 1 0,-1-1 0,1 1 0,-1-1 0,1 1 0,0 0 0,-1-1 0,1 1 0,0 0 0,-1 0 0,1 0 0,0 0 0,0 0 0,0 0 0,0 0 0,0 1 0,0-1 0,0 0 0,-1 3 0,-4 8 0,0 1 0,0-1 0,2 0 0,-1 1 0,1 0 0,1 0 0,0 0 0,0 0 0,2 0 0,0 2 0,1-2 0,0 0 0,1 1 0,0-1 0,1 0 0,2 0 0,5 22 0,-5-29 0,-1 1 0,1-2 0,0 1 0,1-1 0,-1 0 0,1 0 0,0 0 0,0-1 0,7 5 0,59 36 0,-43-29 0,-22-12 0,0-1 0,0 0 0,0 0 0,0-1 0,0 1 0,1-1 0,-1 0 0,1 0 0,0-1 0,-1-1 0,1 1 0,0-1 0,11-1 0,-14 1 0,0-1 0,1 0 0,-1 0 0,0-1 0,0 0 0,0 1 0,0-2 0,0 1 0,0-1 0,-1 1 0,1-1 0,-1 0 0,1 0 0,-1 0 0,0 0 0,0 0 0,0-1 0,-1 1 0,1-1 0,3-8 0,34-54-1365,-31 51-5461</inkml:trace>
  <inkml:trace contextRef="#ctx0" brushRef="#br0" timeOffset="1">1062 600 24575</inkml:trace>
  <inkml:trace contextRef="#ctx0" brushRef="#br0" timeOffset="2">823 866 24575,'1'-4'0,"0"0"0,1 0 0,0 0 0,-1 1 0,1-1 0,0 0 0,1 1 0,4-7 0,4-6 0,119-228 0,1 10 0,-41 110 0,-69 94 0,1 2 0,31-30 0,-43 50 0,0 1 0,0 1 0,1-1 0,-1 1 0,1 0 0,1 2 0,-1-1 0,1 1 0,1 1 0,17-3 0,40-14 0,-65 18 0,0 0 0,-1 1 0,1-1 0,0 1 0,0 0 0,0 1 0,0-1 0,-1 1 0,10 0 0,-14 1 0,1-1 0,0 0 0,0 0 0,-1 0 0,1 1 0,0-1 0,-1 0 0,1 0 0,0 1 0,-1-1 0,1 1 0,0-1 0,-1 1 0,1-1 0,-1 1 0,1-1 0,-1 1 0,1-1 0,-1 1 0,1 0 0,-1-1 0,1 1 0,-1 0 0,0-1 0,1 2 0,-1 0 0,0 0 0,0 0 0,0 0 0,0 1 0,-1-1 0,1 0 0,-1 0 0,1 0 0,-1 0 0,0 0 0,0-1 0,1 1 0,-1 0 0,-2 2 0,-3 6 0,-1 0 0,0-1 0,0 0 0,-1-1 0,0 0 0,0 0 0,-13 8 0,-69 42 0,65-45 0,1-2 0,-49 14 0,-15 7 0,54-18-34,18-8-410,0 1 1,-27 16-1,30-13-6382</inkml:trace>
  <inkml:trace contextRef="#ctx0" brushRef="#br0" timeOffset="3">1302 305 24575,'-1'4'0,"-1"1"0,1-1 0,-1-1 0,0 1 0,0 0 0,0-1 0,-1 0 0,1 1 0,-1-1 0,0 0 0,-4 3 0,-7 11 0,7-8 0,0 1 0,1-1 0,1 1 0,0 0 0,0 0 0,1 0 0,0 2 0,1-1 0,-4 21 0,7-31 0,0-1 0,0 1 0,0-1 0,0 1 0,0-1 0,0 1 0,0-1 0,1 1 0,-1-1 0,0 1 0,0-1 0,0 1 0,1-1 0,-1 1 0,0-1 0,1 1 0,-1-1 0,0 0 0,1 1 0,-1-1 0,1 0 0,-1 1 0,0-1 0,1 0 0,-1 1 0,1-1 0,-1 0 0,1 0 0,-1 0 0,1 1 0,-1-1 0,1 0 0,-1 0 0,2 0 0,21-5 0,19-19 0,-24 9 0,0 1 0,1 0 0,1 1 0,0 2 0,0 0 0,34-11 0,-54 22 0,1-1 0,-1 1 0,1-1 0,-1 1 0,1 0 0,0 0 0,-1-1 0,1 1 0,-1 0 0,1 0 0,-1-1 0,1 1 0,0 0 0,-1 0 0,1 0 0,0 0 0,-1 0 0,1 0 0,-1 0 0,1 0 0,0 0 0,-1 0 0,1 1 0,-1-1 0,1 0 0,0 0 0,-1 1 0,1-1 0,-1 0 0,1 0 0,-1 1 0,1-1 0,-1 1 0,1-1 0,-1 1 0,1-1 0,-1 0 0,0 1 0,1 0 0,-7 26 0,-2 4 0,7-30 0,1 1 0,0-1 0,0 0 0,0 0 0,0 0 0,0 0 0,1-1 0,-1 1 0,0 0 0,0 0 0,1 0 0,-1 0 0,0 0 0,1-1 0,-1 1 0,1 0 0,-1 0 0,1-1 0,-1 1 0,1 0 0,-1-1 0,1 1 0,0 0 0,-1-1 0,1 1 0,0-1 0,0 1 0,1 0 0,11 2-11,0 0 0,0 0 0,1-2 0,-1 1 0,0-2 0,1 0 0,-1 0 0,15-3 0,13 0-1255,-16 3-5560</inkml:trace>
  <inkml:trace contextRef="#ctx0" brushRef="#br0" timeOffset="4">1729 439 24575,'0'-5'0,"0"3"0,0 7 0,0 7 0,0 6 0,0 4 0,0-1-8191</inkml:trace>
  <inkml:trace contextRef="#ctx0" brushRef="#br0" timeOffset="5">1753 224 24575,'0'0'-8191</inkml:trace>
  <inkml:trace contextRef="#ctx0" brushRef="#br0" timeOffset="6">1968 359 24575,'-5'0'0,"-1"5"0,-4 1 0,-5-1 0,0 4 0,1 5 0,1-1 0,1 3 0,-1-1 0,1 1 0,3 2 0,-1-2 0,0 1 0,-2-2 0,1 0 0,7-2 0,8-3 0</inkml:trace>
  <inkml:trace contextRef="#ctx0" brushRef="#br0" timeOffset="7">2074 305 24575,'0'5'0,"0"6"0,0 5 0,0 5 0,0 3 0,-5-3 0,-1 1 0,-4-4 0,-1-1 0,3 1 0,-4-2 0,2 1 0,2 2 0,-3-3 0,2-4-8191</inkml:trace>
  <inkml:trace contextRef="#ctx0" brushRef="#br0" timeOffset="8">2153 464 24575,'0'5'0,"0"5"0,-4 7 0,-2 3 0,0-4 0,2-7-8191</inkml:trace>
  <inkml:trace contextRef="#ctx0" brushRef="#br0" timeOffset="9">2207 252 24575,'0'0'-8191</inkml:trace>
  <inkml:trace contextRef="#ctx0" brushRef="#br0" timeOffset="10">2338 464 24575,'-2'8'0,"-1"-1"0,1 0 0,-2 0 0,1 0 0,-1 0 0,0 0 0,-7 8 0,9-12 0,-33 47 0,20-31 0,1 1 0,1 0 0,0 2 0,-11 29 0,21-45 0,2-9 0,5-20 0,11-35 0,-1 22 0,3 0 0,0 1 0,2 1 0,2 1 0,28-35 0,-41 62 0,0 0 0,1 0 0,0 1 0,1 0 0,-1 0 0,1 1 0,0 0 0,0 1 0,1 0 0,-1 0 0,1 1 0,14 0 0,-24 1 0,0 1 0,1 0 0,-1-1 0,0 1 0,1 0 0,-1 0 0,1 0 0,-1 0 0,0 1 0,1-1 0,-1 0 0,0 0 0,1 1 0,-1-1 0,0 1 0,1-1 0,-1 1 0,0 0 0,0 0 0,0-1 0,0 1 0,1 0 0,-1 0 0,0 0 0,-1 0 0,1 0 0,0 0 0,0 0 0,0 0 0,-1 1 0,1-1 0,0 0 0,-1 0 0,1 1 0,-1-1 0,1 0 0,-1 1 0,0-1 0,0 0 0,0 1 0,0-1 0,0 1 0,0-1 0,0 0 0,0 1 0,0-1 0,-1 3 0,0 1 0,0 1 0,0-1 0,-1 0 0,1 1 0,-1-1 0,-1 0 0,1 0 0,-1 0 0,0 0 0,-6 8 0,5-8-85,-1 0 0,0-1-1,0 0 1,0 0 0,0-1-1,-1 1 1,0-1 0,0-1-1,1 1 1,-1-1 0,-2 0-1,2 0 1,0 0 0,-1-1-1,-9 1 1,-5-1-6741</inkml:trace>
  <inkml:trace contextRef="#ctx0" brushRef="#br0" timeOffset="11">2737 278 24575,'-29'-1'0,"-35"3"0,64-2 0,-1 0 0,1 0 0,-1 0 0,1 0 0,-1 0 0,1 0 0,-1 0 0,1 0 0,-1 0 0,1 0 0,0 0 0,-1 0 0,1 1 0,-1-1 0,1 0 0,-1 0 0,1 0 0,0 1 0,-1-1 0,1 0 0,0 1 0,-1-1 0,1 0 0,0 1 0,-1-1 0,1 0 0,0 1 0,-1-1 0,1 1 0,0-1 0,0 0 0,0 1 0,0-1 0,-1 1 0,1-1 0,0 1 0,0-1 0,0 1 0,0-1 0,0 1 0,0-1 0,0 0 0,0 1 0,0-1 0,0 1 0,0-1 0,1 1 0,-1-1 0,0 1 0,0-1 0,0 0 0,1 1 0,-1-1 0,0 1 0,0-1 0,1 0 0,-1 1 0,0-1 0,1 0 0,-1 1 0,0-1 0,1 0 0,-1 1 0,1-1 0,-1 0 0,32 27 0,-24-22 0,-4-1 5,0-1 1,-1 1-1,0 0 0,0 0 0,0 0 0,0 0 1,-1 0-1,0 0 0,0 1 0,0-1 1,0 1-1,-1-1 0,0 1 0,0 0 0,0 0 1,0 0-1,-1 0 0,0-1 0,0 1 0,0 0 1,0 0-1,-2 8 0,1-9-62,0 0 0,-1 1 0,1-1 0,0 0-1,-1-1 1,0 1 0,0 0 0,0 0 0,-1-1 0,1 1 0,-1-1 0,0 0-1,0 0 1,-1 0 0,1 0 0,0 0 0,-1-1 0,1 1 0,-1-1 0,0 0 0,0 0-1,0-1 1,0 1 0,0-1 0,-5 2 0,-14 0-6769</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02T22:24:20.441"/>
    </inkml:context>
    <inkml:brush xml:id="br0">
      <inkml:brushProperty name="width" value="0.05" units="cm"/>
      <inkml:brushProperty name="height" value="0.05" units="cm"/>
    </inkml:brush>
  </inkml:definitions>
  <inkml:trace contextRef="#ctx0" brushRef="#br0">1 492 24575,'0'2'0,"0"0"0,0 0 0,0 0 0,1 0 0,-1 0 0,1-1 0,-1 1 0,1 0 0,0 1 0,-1-1 0,1-1 0,0 1 0,0 0 0,0-1 0,1 1 0,-1-1 0,0 1 0,0-1 0,1 0 0,1 2 0,1-1 0,0 1 0,-1-1 0,1-1 0,0 1 0,1 0 0,-1-1 0,0 0 0,7 1 0,6 0 0,-1 0 0,1-2 0,30-2 0,-41 1 0,1 0 0,-1 0 0,0 0 0,1-1 0,-1 0 0,0 0 0,0-1 0,0 1 0,0-1 0,-1 0 0,1-1 0,-1 0 0,0 0 0,9-9 0,-8 6 0,-1 0 0,1 0 0,-1-1 0,-1 0 0,1 0 0,-1-1 0,-1 1 0,1-1 0,2-12 0,1-15 0,-2 0 0,-2 0 0,-1-1 0,-3-46 0,0 46 0,1 22 0,0-13 0,0 27 0,0 17 0,0-4 0,1 1 0,0-1 0,0 0 0,2 0 0,-1 0 0,2 0 0,-1-1 0,2 2 0,-1-2 0,2 0 0,-1 0 0,2 0 0,-1-1 0,1 0 0,11 12 0,-10-15 0,-1 0 0,1 0 0,0 0 0,1-1 0,0-1 0,1 1 0,-1-2 0,1 2 0,-1-2 0,1 0 0,0-1 0,0 0 0,0-1 0,1 0 0,-1-1 0,0 0 0,1 0 0,13-2 0,-18 0 0,1 0 0,-1 0 0,0-1 0,1 1 0,-1-2 0,0 1 0,0-1 0,-1 0 0,1 0 0,-1-1 0,1 0 0,-1 0 0,0 0 0,0 0 0,-1-1 0,1 1 0,-1-1 0,6-8 0,-4 4 0,-1 0 0,1 0 0,-2-1 0,1 1 0,-1-1 0,-1 0 0,0 0 0,0 0 0,-1-1 0,2-18 0,-4 28 0,0-1 0,1 1 0,-1-1 0,0 1 0,0-1 0,-1 1 0,1-1 0,0 1 0,0-1 0,-1 1 0,1-1 0,-1 1 0,1-1 0,-1 1 0,0 0 0,1-1 0,-1 1 0,0 0 0,0-1 0,0 1 0,0 0 0,0 0 0,0 0 0,-1 0 0,1 0 0,0 0 0,0 0 0,-1 1 0,1-1 0,0 0 0,-1 1 0,1-1 0,-1 1 0,1-1 0,-1 1 0,1 0 0,-1 0 0,1-1 0,-1 1 0,1 0 0,-1 0 0,1 0 0,-1 1 0,1-1 0,-1 0 0,1 1 0,-1-1 0,1 1 0,-1-1 0,1 1 0,0 0 0,-1-1 0,1 1 0,0 0 0,-1 0 0,1 0 0,0 0 0,0 0 0,0 0 0,0 0 0,0 1 0,0-1 0,0 0 0,-1 3 0,-4 8 0,0 0 0,0 0 0,2 1 0,-1 0 0,1 0 0,1 0 0,1 0 0,-1 0 0,2 0 0,0 1 0,1-1 0,0 0 0,1 1 0,0 0 0,1-1 0,1 0 0,6 22 0,-5-29 0,-1 0 0,1-1 0,0 1 0,1-1 0,-1 0 0,1 0 0,0 0 0,0-1 0,7 5 0,60 37 0,-44-30 0,-22-12 0,0-1 0,0 0 0,0 0 0,0-1 0,0 0 0,1 0 0,-1 0 0,1 0 0,0-1 0,-1-1 0,1 1 0,0-1 0,10-1 0,-13 1 0,0-1 0,1 0 0,-1 0 0,0-1 0,0 0 0,0 1 0,0-1 0,0 0 0,0-1 0,-1 1 0,1-1 0,-1 0 0,1 0 0,-1 0 0,0 0 0,0 0 0,0-1 0,-1 1 0,1-1 0,3-8 0,34-55-1365,-31 53-5461</inkml:trace>
  <inkml:trace contextRef="#ctx0" brushRef="#br0" timeOffset="1">1062 599 24575</inkml:trace>
  <inkml:trace contextRef="#ctx0" brushRef="#br0" timeOffset="2">823 865 24575,'1'-4'0,"0"0"0,1 0 0,0 0 0,-1 1 0,1-1 0,0 0 0,1 1 0,4-7 0,4-5 0,118-230 0,3 11 0,-43 110 0,-68 95 0,1 1 0,31-30 0,-43 50 0,0 1 0,0 0 0,2 0 0,-2 2 0,1-1 0,1 2 0,-1-1 0,1 1 0,0 1 0,18-3 0,40-14 0,-65 18 0,0 0 0,-1 1 0,1-1 0,0 1 0,0 0 0,0 1 0,0-1 0,-1 1 0,10 0 0,-14 1 0,1-1 0,0 0 0,0 0 0,-1 0 0,1 1 0,0-1 0,-1 0 0,1 0 0,0 1 0,-1-1 0,1 1 0,0-1 0,-1 1 0,1-1 0,-1 1 0,1-1 0,-1 1 0,1-1 0,-1 1 0,1 0 0,-1-1 0,1 1 0,-1 0 0,0-1 0,1 2 0,-1 0 0,0 0 0,0 0 0,0 0 0,0 1 0,-1-1 0,1 0 0,-1 0 0,1 0 0,-1 0 0,0 0 0,0-1 0,1 1 0,-1 0 0,-2 2 0,-3 6 0,-1-1 0,0 1 0,0-1 0,-1-1 0,0 0 0,0 0 0,-13 8 0,-69 42 0,66-46 0,0-1 0,-50 15 0,-14 6 0,54-18-34,18-8-410,1 1 1,-28 16-1,30-14-6382</inkml:trace>
  <inkml:trace contextRef="#ctx0" brushRef="#br0" timeOffset="3">1301 305 24575,'-1'4'0,"-1"0"0,1 0 0,-1-1 0,0 1 0,0 0 0,0-1 0,-1 0 0,1 1 0,-1-1 0,0 0 0,-4 3 0,-7 12 0,7-9 0,0 1 0,1-1 0,1 1 0,0 0 0,0 0 0,1 0 0,0 1 0,1 0 0,-4 21 0,7-31 0,0-1 0,0 1 0,0-1 0,0 1 0,0-1 0,0 1 0,0-1 0,1 1 0,-1-1 0,0 1 0,0-1 0,0 1 0,1-1 0,-1 1 0,0-1 0,1 1 0,-1-1 0,0 0 0,1 1 0,-1-1 0,1 0 0,-1 1 0,0-1 0,1 0 0,-1 1 0,1-1 0,-1 0 0,1 0 0,-1 0 0,1 1 0,-1-1 0,1 0 0,-1 0 0,2 0 0,21-5 0,19-19 0,-24 9 0,0 1 0,1 1 0,2 0 0,-1 2 0,0 0 0,33-11 0,-53 22 0,1-1 0,-1 1 0,1-1 0,-1 1 0,1 0 0,0 0 0,-1-1 0,1 1 0,-1 0 0,1 0 0,-1-1 0,1 1 0,0 0 0,-1 0 0,1 0 0,0 0 0,-1 0 0,1 0 0,-1 0 0,1 0 0,0 0 0,-1 0 0,1 1 0,-1-1 0,1 0 0,0 0 0,-1 1 0,1-1 0,-1 0 0,1 0 0,-1 1 0,1-1 0,-1 1 0,1-1 0,-1 1 0,1-1 0,-1 0 0,0 1 0,1 0 0,-7 26 0,-2 4 0,7-30 0,1 0 0,0 0 0,0 0 0,0 0 0,0 0 0,0 0 0,1-1 0,-1 1 0,0 0 0,0 0 0,1 0 0,-1 0 0,0 0 0,1-1 0,-1 1 0,1 0 0,-1 0 0,1-1 0,-1 1 0,1 0 0,-1-1 0,1 1 0,0 0 0,-1-1 0,1 1 0,0-1 0,0 1 0,1 0 0,11 2-11,0 0 0,0 0 0,1-2 0,-1 1 0,0-2 0,1 0 0,-1 0 0,15-3 0,14 0-1255,-18 3-5560</inkml:trace>
  <inkml:trace contextRef="#ctx0" brushRef="#br0" timeOffset="4">1728 438 24575,'0'-4'0,"0"2"0,0 7 0,0 6 0,0 7 0,0 4 0,0-1-8191</inkml:trace>
  <inkml:trace contextRef="#ctx0" brushRef="#br0" timeOffset="5">1752 224 24575,'0'0'-8191</inkml:trace>
  <inkml:trace contextRef="#ctx0" brushRef="#br0" timeOffset="6">1967 358 24575,'-5'0'0,"-1"5"0,-4 2 0,-6-2 0,1 4 0,2 5 0,0-1 0,1 3 0,-1-2 0,1 2 0,3 2 0,-1-2 0,0 1 0,-2-1 0,1-1 0,7-2 0,8-3 0</inkml:trace>
  <inkml:trace contextRef="#ctx0" brushRef="#br0" timeOffset="7">2073 305 24575,'0'5'0,"0"5"0,0 6 0,0 5 0,0 4 0,-5-4 0,-1 1 0,-4-5 0,-1 0 0,3 1 0,-4-2 0,2 2 0,2 1 0,-3-3 0,2-4-8191</inkml:trace>
  <inkml:trace contextRef="#ctx0" brushRef="#br0" timeOffset="8">2152 463 24575,'0'5'0,"0"5"0,-4 7 0,-2 4 0,0-5 0,2-7-8191</inkml:trace>
  <inkml:trace contextRef="#ctx0" brushRef="#br0" timeOffset="9">2205 252 24575,'0'0'-8191</inkml:trace>
  <inkml:trace contextRef="#ctx0" brushRef="#br0" timeOffset="10">2337 463 24575,'-2'8'0,"-1"-1"0,1 0 0,-2 0 0,1 0 0,-1 0 0,0 1 0,-7 7 0,9-12 0,-33 46 0,20-30 0,1 1 0,0 0 0,1 3 0,-11 27 0,21-44 0,2-9 0,5-20 0,11-35 0,-1 22 0,3 0 0,1 2 0,1-1 0,2 2 0,28-34 0,-41 61 0,0 0 0,1 0 0,0 1 0,1 0 0,-1-1 0,1 2 0,0 0 0,0 1 0,0 0 0,0 0 0,1 1 0,14 0 0,-24 1 0,0 1 0,1 0 0,-1-1 0,0 1 0,1 0 0,-1 0 0,1 0 0,-1 0 0,0 1 0,1-1 0,-1 0 0,0 0 0,1 1 0,-1-1 0,0 1 0,1-1 0,-1 1 0,0 0 0,0 0 0,0-1 0,0 1 0,1 0 0,-1 0 0,0 0 0,-1 0 0,1 0 0,0 0 0,0 0 0,0 0 0,-1 1 0,1-1 0,0 0 0,-1 0 0,1 1 0,-1-1 0,1 0 0,-1 1 0,0 0 0,0-1 0,0 1 0,0-1 0,0 1 0,0-1 0,0 0 0,0 1 0,0-1 0,-1 3 0,0 1 0,0 1 0,0-1 0,-1 0 0,1 1 0,-1-1 0,-1 0 0,1 0 0,-1 0 0,0 0 0,-6 7 0,5-7-85,-1 0 0,0-1-1,0 0 1,0 0 0,0-1-1,-1 1 1,0-1 0,0-1-1,1 1 1,-1-1 0,-1 0-1,1 0 1,0 0 0,-1-1-1,-9 1 1,-5-1-6741</inkml:trace>
  <inkml:trace contextRef="#ctx0" brushRef="#br0" timeOffset="11">2735 278 24575,'-29'-1'0,"-34"3"0,63-2 0,-1 0 0,1 0 0,-1 0 0,1 0 0,-1 0 0,1 0 0,-1 0 0,1 0 0,-1 0 0,1 0 0,0 0 0,-1 0 0,1 1 0,-1-1 0,1 0 0,-1 0 0,1 0 0,0 1 0,-1-1 0,1 0 0,0 1 0,-1-1 0,1 0 0,0 1 0,-1-1 0,1 0 0,0 1 0,-1-1 0,1 1 0,0-1 0,0 0 0,0 1 0,0-1 0,-1 1 0,1-1 0,0 1 0,0-1 0,0 1 0,0-1 0,0 1 0,0-1 0,0 0 0,0 1 0,0-1 0,0 1 0,0-1 0,1 1 0,-1-1 0,0 1 0,0-1 0,0 0 0,1 1 0,-1-1 0,0 1 0,0-1 0,1 0 0,-1 1 0,0-1 0,1 0 0,-1 1 0,0-1 0,1 0 0,-1 1 0,1-1 0,-1 0 0,32 26 0,-24-21 0,-4-1 5,-1-1 1,0 1-1,0 0 0,0 0 0,0 0 0,0 0 1,-1 0-1,0 1 0,0 0 0,0-1 1,0 1-1,-1-1 0,0 1 0,0 0 0,0 0 1,0 0-1,-1 0 0,0-1 0,0 1 0,0 0 1,0 0-1,-2 7 0,1-8-62,0 0 0,-1 1 0,1-1 0,0 0-1,-1-1 1,0 1 0,0 0 0,0 0 0,-1-1 0,1 1 0,-1-1 0,0 0-1,0 0 1,0 0 0,0 0 0,0 0 0,-1-1 0,1 1 0,-1-1 0,0 1 0,0-1-1,0-1 1,0 1 0,0-1 0,-5 2 0,-14 0-6769</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02T22:24:24.853"/>
    </inkml:context>
    <inkml:brush xml:id="br0">
      <inkml:brushProperty name="width" value="0.05" units="cm"/>
      <inkml:brushProperty name="height" value="0.05" units="cm"/>
    </inkml:brush>
  </inkml:definitions>
  <inkml:trace contextRef="#ctx0" brushRef="#br0">1 494 24575,'0'2'0,"0"0"0,0 0 0,0 0 0,1 0 0,-1 0 0,1-1 0,-1 1 0,1 0 0,0 0 0,-1 0 0,1-1 0,0 1 0,0 0 0,0-1 0,1 1 0,-1-1 0,0 1 0,0-1 0,1 0 0,1 2 0,1-1 0,0 1 0,-1-1 0,1-1 0,0 1 0,1 0 0,-1-1 0,0 0 0,7 1 0,6 0 0,-1 0 0,1-2 0,30-2 0,-41 1 0,1 0 0,-1 0 0,0 0 0,1-1 0,-1 0 0,0 0 0,0-1 0,0 1 0,0-1 0,-1 0 0,1-1 0,-1 0 0,0 0 0,9-8 0,-8 5 0,-1-1 0,1 1 0,-1-1 0,-1 0 0,1 0 0,-1-1 0,-1 1 0,1-1 0,2-12 0,1-16 0,-2 2 0,-2-1 0,-1-2 0,-3-44 0,0 44 0,1 23 0,0-13 0,0 27 0,0 17 0,0-4 0,1 1 0,0-1 0,0 1 0,2-1 0,-1 0 0,2 0 0,-1-1 0,3 1 0,-2-1 0,2 0 0,-1 0 0,2 0 0,-1 0 0,1-1 0,11 12 0,-10-15 0,-1 0 0,1 0 0,0 0 0,1-1 0,0-1 0,0 1 0,0-2 0,1 1 0,-1-1 0,1 0 0,0-1 0,0 0 0,0 0 0,1-1 0,-1-1 0,0 0 0,2 0 0,12-2 0,-18 0 0,1 0 0,-1 0 0,0-2 0,1 2 0,-1-2 0,0 1 0,0-1 0,-1 0 0,1 0 0,-1 0 0,1-1 0,-1 0 0,0 0 0,0 0 0,-1-1 0,1 1 0,-1-1 0,6-8 0,-4 4 0,-1 0 0,1 0 0,-2-1 0,1 1 0,-1-2 0,-1 1 0,0 0 0,0 0 0,-1-1 0,2-17 0,-4 27 0,0-1 0,1 1 0,-1-1 0,0 1 0,0-1 0,-1 1 0,1-1 0,0 1 0,0-1 0,-1 1 0,1-1 0,-1 1 0,1-1 0,-1 1 0,0 0 0,1-1 0,-1 1 0,0 0 0,0-1 0,0 1 0,0-1 0,0 1 0,0 0 0,-1 0 0,1 0 0,0 0 0,0 0 0,-1 1 0,1-1 0,0 0 0,-1 1 0,1-1 0,-1 1 0,1-1 0,-1 1 0,1 0 0,-1 0 0,1-1 0,-1 1 0,1 0 0,-1 0 0,1 0 0,-1 1 0,1-1 0,-1 0 0,1 1 0,-1-1 0,1 1 0,-1-1 0,1 1 0,0 0 0,-1-1 0,1 1 0,0 0 0,-1 0 0,1 0 0,0 0 0,0 0 0,0 1 0,0-1 0,0 1 0,0-1 0,0 0 0,-1 3 0,-4 8 0,0 0 0,0 0 0,2 0 0,-1 1 0,1 0 0,1 0 0,1 1 0,-1-1 0,2 0 0,0 1 0,1-1 0,0 0 0,1 1 0,0-1 0,1 0 0,1 1 0,6 21 0,-5-29 0,-1 0 0,1-1 0,0 1 0,1-1 0,-1 0 0,1 0 0,0 0 0,0-1 0,7 5 0,59 37 0,-42-30 0,-23-12 0,0-1 0,0 0 0,0 0 0,0-1 0,0 0 0,1 0 0,-1 0 0,1 0 0,0-1 0,-1-1 0,1 1 0,0-1 0,10-1 0,-13 1 0,0-1 0,1 0 0,-1 0 0,0-1 0,0 0 0,0 1 0,0-1 0,0 0 0,0-1 0,-1 1 0,1-1 0,-1 0 0,1 0 0,-1 0 0,0 0 0,0 0 0,0-1 0,-1 1 0,1-1 0,3-8 0,35-55-1365,-32 53-5461</inkml:trace>
  <inkml:trace contextRef="#ctx0" brushRef="#br0" timeOffset="1">1063 600 24575</inkml:trace>
  <inkml:trace contextRef="#ctx0" brushRef="#br0" timeOffset="2">824 867 24575,'1'-4'0,"0"0"0,1 0 0,0 0 0,-1 1 0,1-1 0,0 0 0,1 1 0,4-7 0,4-6 0,118-229 0,3 11 0,-43 110 0,-68 95 0,2 0 0,30-29 0,-43 50 0,0 1 0,0 1 0,1-1 0,-1 2 0,1-2 0,1 3 0,-1-1 0,1 1 0,0 1 0,18-3 0,41-14 0,-66 18 0,0 0 0,-1 1 0,1-1 0,0 1 0,0 0 0,0 1 0,0-1 0,-1 1 0,10 0 0,-14 1 0,1-1 0,0 0 0,0 0 0,-1 0 0,1 1 0,0-1 0,-1 0 0,1 0 0,0 1 0,-1-1 0,1 1 0,0-1 0,-1 1 0,1-1 0,-1 1 0,1-1 0,-1 1 0,1-1 0,-1 1 0,1 0 0,-1-1 0,1 1 0,-1 0 0,0-1 0,1 2 0,-1 0 0,0 0 0,0 0 0,0 0 0,0 1 0,-1-1 0,1 0 0,-1 0 0,1 0 0,-1 0 0,0 0 0,0-1 0,1 1 0,-1 0 0,-2 2 0,-3 7 0,-1-2 0,0 0 0,0 0 0,-1-1 0,0 0 0,0 0 0,-13 8 0,-70 43 0,67-47 0,0-1 0,-49 14 0,-16 7 0,55-17-34,18-9-410,1 1 1,-28 16-1,30-14-6382</inkml:trace>
  <inkml:trace contextRef="#ctx0" brushRef="#br0" timeOffset="3">1303 306 24575,'-1'4'0,"-1"0"0,1 0 0,-1-1 0,0 1 0,0 0 0,0-1 0,-1 0 0,1 1 0,-1-1 0,0 0 0,-4 3 0,-7 11 0,7-8 0,0 2 0,1-2 0,1 1 0,-1 0 0,1 0 0,1 0 0,0 1 0,1 0 0,-4 21 0,7-31 0,0-1 0,0 2 0,0-2 0,0 1 0,0-1 0,0 1 0,0-1 0,1 1 0,-1-1 0,0 1 0,0-1 0,0 1 0,1-1 0,-1 1 0,0-1 0,1 1 0,-1-1 0,0 0 0,1 1 0,-1-1 0,1 0 0,-1 1 0,0-1 0,1 0 0,-1 1 0,1-1 0,-1 0 0,1 0 0,-1 0 0,1 1 0,-1-1 0,1 0 0,-1 0 0,2 0 0,22-5 0,18-20 0,-24 10 0,0 1 0,1 1 0,1 0 0,0 2 0,0 0 0,33-12 0,-53 23 0,1-1 0,-1 1 0,1-1 0,-1 1 0,2 0 0,-1 0 0,-1-1 0,1 1 0,-1 0 0,1 0 0,-1-1 0,1 1 0,0 0 0,-1 0 0,1 0 0,0 0 0,-1 0 0,1 0 0,-1 0 0,1 0 0,0 0 0,-1 0 0,1 1 0,-1-1 0,1 0 0,0 0 0,-1 1 0,1-1 0,-1 0 0,1 0 0,-1 1 0,1-1 0,-1 1 0,1-1 0,-1 1 0,1-1 0,-1 0 0,0 1 0,1 0 0,-7 27 0,-2 3 0,7-30 0,1 0 0,0 0 0,0 0 0,0 0 0,0 0 0,0 0 0,1-1 0,-1 1 0,0 0 0,0 0 0,1 0 0,-1 0 0,0 0 0,1-1 0,-1 1 0,1 0 0,-1 0 0,1-1 0,-1 1 0,1 0 0,-1-1 0,1 1 0,0 0 0,-1-1 0,1 1 0,0-1 0,0 1 0,1 0 0,11 2-11,0 0 0,0 0 0,1-2 0,-1 1 0,0-2 0,1 0 0,-1 0 0,15-3 0,13 0-1255,-17 3-5560</inkml:trace>
  <inkml:trace contextRef="#ctx0" brushRef="#br0" timeOffset="4">1730 439 24575,'0'-4'0,"0"2"0,0 7 0,0 6 0,0 7 0,0 4 0,0 0-8191</inkml:trace>
  <inkml:trace contextRef="#ctx0" brushRef="#br0" timeOffset="5">1754 224 24575,'0'0'-8191</inkml:trace>
  <inkml:trace contextRef="#ctx0" brushRef="#br0" timeOffset="6">1969 359 24575,'-5'0'0,"-1"5"0,-4 1 0,-5-1 0,0 5 0,2 4 0,-1-1 0,2 3 0,-1-2 0,1 2 0,3 2 0,-1-2 0,0 2 0,-2-3 0,1 0 0,7-2 0,8-3 0</inkml:trace>
  <inkml:trace contextRef="#ctx0" brushRef="#br0" timeOffset="7">2075 306 24575,'0'5'0,"0"5"0,0 6 0,0 5 0,0 3 0,-5-2 0,-1 0 0,-4-5 0,-1 0 0,3 1 0,-4-1 0,2 0 0,2 2 0,-3-3 0,2-4-8191</inkml:trace>
  <inkml:trace contextRef="#ctx0" brushRef="#br0" timeOffset="8">2155 464 24575,'0'5'0,"0"5"0,-4 8 0,-2 2 0,0-4 0,2-7-8191</inkml:trace>
  <inkml:trace contextRef="#ctx0" brushRef="#br0" timeOffset="9">2208 252 24575,'0'0'-8191</inkml:trace>
  <inkml:trace contextRef="#ctx0" brushRef="#br0" timeOffset="10">2339 464 24575,'-2'8'0,"-1"-1"0,1 0 0,-2 1 0,1-1 0,-1 0 0,0 0 0,-7 8 0,9-12 0,-33 46 0,20-30 0,1 2 0,1-1 0,0 2 0,-11 29 0,21-45 0,2-9 0,5-21 0,11-33 0,-1 20 0,3 1 0,0 2 0,2 0 0,2 0 0,28-33 0,-40 61 0,-1-1 0,1 1 0,0 1 0,1 0 0,-1 0 0,1 1 0,0 0 0,0 1 0,0 0 0,0 0 0,1 1 0,14 0 0,-24 1 0,0 1 0,1 0 0,-1-1 0,0 1 0,1 0 0,-1 0 0,1 0 0,-1 0 0,0 1 0,1-1 0,-1 0 0,0 0 0,1 1 0,-1-1 0,0 1 0,1-1 0,-1 1 0,0 0 0,0 0 0,0-1 0,0 1 0,1 0 0,-1 0 0,0 0 0,-1 0 0,1 0 0,0 0 0,0 0 0,0 0 0,-1 1 0,1-1 0,0 0 0,-1 0 0,1 1 0,-1-1 0,1 0 0,-1 1 0,0-1 0,0 0 0,0 1 0,0-1 0,0 1 0,0-1 0,0 0 0,0 1 0,0-1 0,-1 3 0,0 2 0,0 0 0,0-1 0,-1 0 0,1 1 0,-1-1 0,-1 0 0,1 0 0,-1 0 0,0 0 0,-6 7 0,5-7-85,-1 0 0,0-1-1,0 0 1,0 0 0,0-1-1,-1 1 1,0-1 0,0-1-1,1 1 1,-1-1 0,-1 0-1,1 0 1,0 0 0,-1-1-1,-9 2 1,-5-2-6741</inkml:trace>
  <inkml:trace contextRef="#ctx0" brushRef="#br0" timeOffset="11">2738 279 24575,'-29'-1'0,"-34"3"0,63-2 0,-1 0 0,1 0 0,-1 0 0,1 0 0,-1 0 0,1 0 0,-1 0 0,1 0 0,-1 0 0,1 0 0,0 0 0,-1 0 0,1 1 0,-1-1 0,1 0 0,-1 0 0,1 0 0,0 1 0,-1-1 0,1 0 0,0 1 0,-1-1 0,1 0 0,0 1 0,-1-1 0,1 0 0,0 1 0,-1-1 0,1 1 0,0-1 0,0 0 0,0 1 0,0-1 0,-1 1 0,1-1 0,0 1 0,0-1 0,0 1 0,0-1 0,0 1 0,0-1 0,0 0 0,0 1 0,0-1 0,0 1 0,0-1 0,1 1 0,-1-1 0,0 1 0,0-1 0,0 0 0,1 1 0,-1-1 0,0 1 0,0-1 0,1 0 0,-1 1 0,0-1 0,1 0 0,-1 1 0,0-1 0,1 0 0,-1 1 0,1-1 0,-1 0 0,32 26 0,-24-21 0,-4-1 5,-1-1 1,0 1-1,0 0 0,0 0 0,0 0 0,0 0 1,-1 0-1,0 0 0,0 1 0,0-1 1,0 1-1,-1 0 0,0 0 0,0 0 0,0 0 1,0 0-1,-1 0 0,0-1 0,0 1 0,0 0 1,0 0-1,-2 7 0,1-8-62,0 0 0,-1 1 0,1-1 0,0 0-1,-1-1 1,0 1 0,0 0 0,0 0 0,-1-1 0,1 1 0,-1-1 0,0 0-1,0 1 1,0-1 0,0 0 0,0 0 0,-1-1 0,1 1 0,-1-1 0,0 0 0,0 0-1,0-1 1,0 1 0,0-1 0,-5 2 0,-14 0-6769</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02T22:24:31.665"/>
    </inkml:context>
    <inkml:brush xml:id="br0">
      <inkml:brushProperty name="width" value="0.05" units="cm"/>
      <inkml:brushProperty name="height" value="0.05" units="cm"/>
    </inkml:brush>
  </inkml:definitions>
  <inkml:trace contextRef="#ctx0" brushRef="#br0">1 493 24575,'0'2'0,"0"0"0,0 0 0,0 0 0,1 0 0,-1 0 0,1-1 0,-1 1 0,1 0 0,0 0 0,-1 0 0,1-1 0,0 1 0,0 0 0,0-1 0,1 1 0,-1-1 0,0 1 0,0-1 0,1 0 0,1 2 0,1-1 0,0 1 0,-1-1 0,1-1 0,0 1 0,1 0 0,-1-1 0,0 0 0,7 1 0,6 0 0,-1 0 0,1-2 0,30-2 0,-41 1 0,1 0 0,-1 0 0,0 0 0,1-1 0,-1 0 0,0 0 0,0-1 0,0 1 0,0-1 0,-1 0 0,1-1 0,-1 0 0,0 0 0,9-8 0,-8 5 0,-1 0 0,1 0 0,-1-1 0,-1 0 0,1 0 0,-1-1 0,-1 1 0,1-2 0,2-11 0,1-15 0,-2 1 0,-2-2 0,-1 0 0,-3-46 0,0 46 0,1 22 0,0-13 0,0 27 0,0 17 0,0-4 0,1 1 0,0-1 0,0 0 0,2 0 0,-1 1 0,2-1 0,-1-1 0,2 1 0,-1-1 0,2 0 0,-1 0 0,2 0 0,-1-1 0,1 0 0,12 12 0,-11-14 0,-1-1 0,1 0 0,0 0 0,1-1 0,0-1 0,0 1 0,0-2 0,1 1 0,-1-1 0,1 0 0,0-1 0,0 0 0,0-1 0,1 0 0,-1-1 0,0 0 0,1 0 0,13-2 0,-18 0 0,1 0 0,-1 0 0,0-1 0,1 1 0,-1-2 0,0 1 0,0-1 0,0 0 0,0 0 0,-1 0 0,1-1 0,-1 0 0,0 0 0,0 0 0,-1-1 0,1 1 0,-1-1 0,6-8 0,-4 3 0,-1 1 0,1 0 0,-2-1 0,1 1 0,-1-1 0,-1 0 0,0 0 0,0 0 0,-1-1 0,2-17 0,-4 27 0,0-1 0,1 1 0,-1-1 0,0 0 0,0 0 0,-1 1 0,1-1 0,0 1 0,0-1 0,-1 1 0,1-1 0,-1 1 0,1-1 0,-1 1 0,0 0 0,1-1 0,-1 1 0,0 0 0,0-1 0,0 1 0,0 0 0,0 0 0,0 0 0,-1 0 0,1 0 0,0 0 0,0 0 0,-1 1 0,1-1 0,0 0 0,-1 1 0,1-1 0,-1 1 0,1-1 0,-1 1 0,1 0 0,-1 0 0,1-1 0,-1 1 0,1 0 0,-1 0 0,1 0 0,-1 1 0,1-1 0,-1 0 0,1 1 0,-1-1 0,1 1 0,-1-1 0,1 1 0,0 0 0,-1-1 0,1 1 0,0 0 0,-1 0 0,1 0 0,0 0 0,0 0 0,0 0 0,0 0 0,0 1 0,0-1 0,0 0 0,-1 3 0,-4 8 0,0 1 0,0-1 0,2 0 0,-1 1 0,1 0 0,1 0 0,0 0 0,0 0 0,2 0 0,0 2 0,1-2 0,0 0 0,1 1 0,0-1 0,1 0 0,2 0 0,5 22 0,-5-29 0,-1 1 0,1-2 0,0 1 0,1-1 0,-1 0 0,1 0 0,0 0 0,0-1 0,7 5 0,59 36 0,-43-29 0,-22-12 0,0-1 0,0 0 0,0 0 0,0-1 0,0 1 0,1-1 0,-1 0 0,1 0 0,0-1 0,-1-1 0,1 1 0,0-1 0,11-1 0,-14 1 0,0-1 0,1 0 0,-1 0 0,0-1 0,0 0 0,0 1 0,0-2 0,0 1 0,0-1 0,-1 1 0,1-1 0,-1 0 0,1 0 0,-1 0 0,0 0 0,0 0 0,0-1 0,-1 1 0,1-1 0,3-8 0,34-54-1365,-31 51-5461</inkml:trace>
  <inkml:trace contextRef="#ctx0" brushRef="#br0" timeOffset="1">1062 600 24575</inkml:trace>
  <inkml:trace contextRef="#ctx0" brushRef="#br0" timeOffset="2">823 866 24575,'1'-4'0,"0"0"0,1 0 0,0 0 0,-1 1 0,1-1 0,0 0 0,1 1 0,4-7 0,4-6 0,119-228 0,1 10 0,-41 110 0,-69 94 0,1 2 0,31-30 0,-43 50 0,0 1 0,0 1 0,1-1 0,-1 1 0,1 0 0,1 2 0,-1-1 0,1 1 0,1 1 0,17-3 0,40-14 0,-65 18 0,0 0 0,-1 1 0,1-1 0,0 1 0,0 0 0,0 1 0,0-1 0,-1 1 0,10 0 0,-14 1 0,1-1 0,0 0 0,0 0 0,-1 0 0,1 1 0,0-1 0,-1 0 0,1 0 0,0 1 0,-1-1 0,1 1 0,0-1 0,-1 1 0,1-1 0,-1 1 0,1-1 0,-1 1 0,1-1 0,-1 1 0,1 0 0,-1-1 0,1 1 0,-1 0 0,0-1 0,1 2 0,-1 0 0,0 0 0,0 0 0,0 0 0,0 1 0,-1-1 0,1 0 0,-1 0 0,1 0 0,-1 0 0,0 0 0,0-1 0,1 1 0,-1 0 0,-2 2 0,-3 6 0,-1 0 0,0-1 0,0 0 0,-1-1 0,0 0 0,0 0 0,-13 8 0,-69 42 0,65-45 0,1-2 0,-49 14 0,-15 7 0,54-18-34,18-8-410,0 1 1,-27 16-1,30-13-6382</inkml:trace>
  <inkml:trace contextRef="#ctx0" brushRef="#br0" timeOffset="3">1302 305 24575,'-1'4'0,"-1"1"0,1-1 0,-1-1 0,0 1 0,0 0 0,0-1 0,-1 0 0,1 1 0,-1-1 0,0 0 0,-4 3 0,-7 11 0,7-8 0,0 1 0,1-1 0,1 1 0,0 0 0,0 0 0,1 0 0,0 2 0,1-1 0,-4 21 0,7-31 0,0-1 0,0 1 0,0-1 0,0 1 0,0-1 0,0 1 0,0-1 0,1 1 0,-1-1 0,0 1 0,0-1 0,0 1 0,1-1 0,-1 1 0,0-1 0,1 1 0,-1-1 0,0 0 0,1 1 0,-1-1 0,1 0 0,-1 1 0,0-1 0,1 0 0,-1 1 0,1-1 0,-1 0 0,1 0 0,-1 0 0,1 1 0,-1-1 0,1 0 0,-1 0 0,2 0 0,21-5 0,19-19 0,-24 9 0,0 1 0,1 0 0,1 1 0,0 2 0,0 0 0,34-11 0,-54 22 0,1-1 0,-1 1 0,1-1 0,-1 1 0,1 0 0,0 0 0,-1-1 0,1 1 0,-1 0 0,1 0 0,-1-1 0,1 1 0,0 0 0,-1 0 0,1 0 0,0 0 0,-1 0 0,1 0 0,-1 0 0,1 0 0,0 0 0,-1 0 0,1 1 0,-1-1 0,1 0 0,0 0 0,-1 1 0,1-1 0,-1 0 0,1 0 0,-1 1 0,1-1 0,-1 1 0,1-1 0,-1 1 0,1-1 0,-1 0 0,0 1 0,1 0 0,-7 26 0,-2 4 0,7-30 0,1 1 0,0-1 0,0 0 0,0 0 0,0 0 0,0 0 0,1-1 0,-1 1 0,0 0 0,0 0 0,1 0 0,-1 0 0,0 0 0,1-1 0,-1 1 0,1 0 0,-1 0 0,1-1 0,-1 1 0,1 0 0,-1-1 0,1 1 0,0 0 0,-1-1 0,1 1 0,0-1 0,0 1 0,1 0 0,11 2-11,0 0 0,0 0 0,1-2 0,-1 1 0,0-2 0,1 0 0,-1 0 0,15-3 0,13 0-1255,-16 3-5560</inkml:trace>
  <inkml:trace contextRef="#ctx0" brushRef="#br0" timeOffset="4">1729 439 24575,'0'-5'0,"0"3"0,0 7 0,0 7 0,0 6 0,0 4 0,0-1-8191</inkml:trace>
  <inkml:trace contextRef="#ctx0" brushRef="#br0" timeOffset="5">1753 224 24575,'0'0'-8191</inkml:trace>
  <inkml:trace contextRef="#ctx0" brushRef="#br0" timeOffset="6">1968 359 24575,'-5'0'0,"-1"5"0,-4 1 0,-5-1 0,0 4 0,1 5 0,1-1 0,1 3 0,-1-1 0,1 1 0,3 2 0,-1-2 0,0 1 0,-2-2 0,1 0 0,7-2 0,8-3 0</inkml:trace>
  <inkml:trace contextRef="#ctx0" brushRef="#br0" timeOffset="7">2074 305 24575,'0'5'0,"0"6"0,0 5 0,0 5 0,0 3 0,-5-3 0,-1 1 0,-4-4 0,-1-1 0,3 1 0,-4-2 0,2 1 0,2 2 0,-3-3 0,2-4-8191</inkml:trace>
  <inkml:trace contextRef="#ctx0" brushRef="#br0" timeOffset="8">2153 464 24575,'0'5'0,"0"5"0,-4 7 0,-2 3 0,0-4 0,2-7-8191</inkml:trace>
  <inkml:trace contextRef="#ctx0" brushRef="#br0" timeOffset="9">2207 252 24575,'0'0'-8191</inkml:trace>
  <inkml:trace contextRef="#ctx0" brushRef="#br0" timeOffset="10">2338 464 24575,'-2'8'0,"-1"-1"0,1 0 0,-2 0 0,1 0 0,-1 0 0,0 0 0,-7 8 0,9-12 0,-33 47 0,20-31 0,1 1 0,1 0 0,0 2 0,-11 29 0,21-45 0,2-9 0,5-20 0,11-35 0,-1 22 0,3 0 0,0 1 0,2 1 0,2 1 0,28-35 0,-41 62 0,0 0 0,1 0 0,0 1 0,1 0 0,-1 0 0,1 1 0,0 0 0,0 1 0,1 0 0,-1 0 0,1 1 0,14 0 0,-24 1 0,0 1 0,1 0 0,-1-1 0,0 1 0,1 0 0,-1 0 0,1 0 0,-1 0 0,0 1 0,1-1 0,-1 0 0,0 0 0,1 1 0,-1-1 0,0 1 0,1-1 0,-1 1 0,0 0 0,0 0 0,0-1 0,0 1 0,1 0 0,-1 0 0,0 0 0,-1 0 0,1 0 0,0 0 0,0 0 0,0 0 0,-1 1 0,1-1 0,0 0 0,-1 0 0,1 1 0,-1-1 0,1 0 0,-1 1 0,0-1 0,0 0 0,0 1 0,0-1 0,0 1 0,0-1 0,0 0 0,0 1 0,0-1 0,-1 3 0,0 1 0,0 1 0,0-1 0,-1 0 0,1 1 0,-1-1 0,-1 0 0,1 0 0,-1 0 0,0 0 0,-6 8 0,5-8-85,-1 0 0,0-1-1,0 0 1,0 0 0,0-1-1,-1 1 1,0-1 0,0-1-1,1 1 1,-1-1 0,-2 0-1,2 0 1,0 0 0,-1-1-1,-9 1 1,-5-1-6741</inkml:trace>
  <inkml:trace contextRef="#ctx0" brushRef="#br0" timeOffset="11">2737 278 24575,'-29'-1'0,"-35"3"0,64-2 0,-1 0 0,1 0 0,-1 0 0,1 0 0,-1 0 0,1 0 0,-1 0 0,1 0 0,-1 0 0,1 0 0,0 0 0,-1 0 0,1 1 0,-1-1 0,1 0 0,-1 0 0,1 0 0,0 1 0,-1-1 0,1 0 0,0 1 0,-1-1 0,1 0 0,0 1 0,-1-1 0,1 0 0,0 1 0,-1-1 0,1 1 0,0-1 0,0 0 0,0 1 0,0-1 0,-1 1 0,1-1 0,0 1 0,0-1 0,0 1 0,0-1 0,0 1 0,0-1 0,0 0 0,0 1 0,0-1 0,0 1 0,0-1 0,1 1 0,-1-1 0,0 1 0,0-1 0,0 0 0,1 1 0,-1-1 0,0 1 0,0-1 0,1 0 0,-1 1 0,0-1 0,1 0 0,-1 1 0,0-1 0,1 0 0,-1 1 0,1-1 0,-1 0 0,32 27 0,-24-22 0,-4-1 5,0-1 1,-1 1-1,0 0 0,0 0 0,0 0 0,0 0 1,-1 0-1,0 0 0,0 1 0,0-1 1,0 1-1,-1-1 0,0 1 0,0 0 0,0 0 1,0 0-1,-1 0 0,0-1 0,0 1 0,0 0 1,0 0-1,-2 8 0,1-9-62,0 0 0,-1 1 0,1-1 0,0 0-1,-1-1 1,0 1 0,0 0 0,0 0 0,-1-1 0,1 1 0,-1-1 0,0 0-1,0 0 1,-1 0 0,1 0 0,0 0 0,-1-1 0,1 1 0,-1-1 0,0 0 0,0 0-1,0-1 1,0 1 0,0-1 0,-5 2 0,-14 0-6769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583bb9941a4af6e47d0674a86959a845">
  <xsd:schema xmlns:xsd="http://www.w3.org/2001/XMLSchema" xmlns:xs="http://www.w3.org/2001/XMLSchema" xmlns:p="http://schemas.microsoft.com/office/2006/metadata/properties" xmlns:ns3="7b23fa32-4003-4364-bee1-595462966394" targetNamespace="http://schemas.microsoft.com/office/2006/metadata/properties" ma:root="true" ma:fieldsID="1149f012048e79a480cf19dc16802724"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5BE59A-E37F-49E4-A740-A9F6DA609404}">
  <ds:schemaRefs>
    <ds:schemaRef ds:uri="http://schemas.openxmlformats.org/officeDocument/2006/bibliography"/>
  </ds:schemaRefs>
</ds:datastoreItem>
</file>

<file path=customXml/itemProps2.xml><?xml version="1.0" encoding="utf-8"?>
<ds:datastoreItem xmlns:ds="http://schemas.openxmlformats.org/officeDocument/2006/customXml" ds:itemID="{198E5427-4925-4298-A1C9-A68643D27E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170172-3832-4A88-BADF-8EFE2643C1A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1C7BEE7-86A9-4D37-9A54-D62BAFB0F91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54</Pages>
  <Words>20394</Words>
  <Characters>116250</Characters>
  <Application>Microsoft Office Word</Application>
  <DocSecurity>0</DocSecurity>
  <Lines>968</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 (1600309)</dc:creator>
  <cp:keywords/>
  <dc:description/>
  <cp:lastModifiedBy>Morgan Llyr Phillips (1600309)</cp:lastModifiedBy>
  <cp:revision>16</cp:revision>
  <dcterms:created xsi:type="dcterms:W3CDTF">2021-12-02T21:58:00Z</dcterms:created>
  <dcterms:modified xsi:type="dcterms:W3CDTF">2021-12-02T23:14:00Z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