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727F0" w14:textId="38996221" w:rsidR="000E3FC0" w:rsidRPr="000E3FC0" w:rsidRDefault="000E3FC0" w:rsidP="000E3FC0">
      <w:pPr>
        <w:jc w:val="center"/>
        <w:rPr>
          <w:u w:val="single"/>
        </w:rPr>
      </w:pPr>
      <w:r w:rsidRPr="000E3FC0">
        <w:rPr>
          <w:b/>
          <w:bCs/>
          <w:u w:val="single"/>
        </w:rPr>
        <w:t>Evaluation of the Egypt Centre’s Virtual Classroom discussing its merits and potential limitations.</w:t>
      </w:r>
    </w:p>
    <w:p w14:paraId="2E359FCA" w14:textId="07B0B728" w:rsidR="00DE61A6" w:rsidRPr="00DE61A6" w:rsidRDefault="00DE61A6" w:rsidP="00DE61A6">
      <w:r w:rsidRPr="00DE61A6">
        <w:t xml:space="preserve">The use of digital technology in museums has become much more prevalent in recent years (Bell and Smith, 2020, 371). The long-term closure of museum sites caused by the Covid-19 pandemic acted as a catalyst for the development and implementation of many digital programmes (UNESCO, 2020, 16). The adoption of digital </w:t>
      </w:r>
      <w:r w:rsidR="000E3FC0">
        <w:t xml:space="preserve">technology </w:t>
      </w:r>
      <w:r w:rsidRPr="00DE61A6">
        <w:t xml:space="preserve">is changing the ways in which visitors can engage with museums. It is no longer essential to visit </w:t>
      </w:r>
      <w:r w:rsidR="000E3FC0">
        <w:t>a</w:t>
      </w:r>
      <w:r w:rsidRPr="00DE61A6">
        <w:t xml:space="preserve"> museum to </w:t>
      </w:r>
      <w:r w:rsidR="00036AA3" w:rsidRPr="00DE61A6">
        <w:t>connect</w:t>
      </w:r>
      <w:r w:rsidRPr="00DE61A6">
        <w:t xml:space="preserve"> with </w:t>
      </w:r>
      <w:r w:rsidR="000E3FC0">
        <w:t>its</w:t>
      </w:r>
      <w:r w:rsidRPr="00DE61A6">
        <w:t xml:space="preserve"> learning opportunities. Digital learning means that learners can </w:t>
      </w:r>
      <w:r w:rsidR="00036AA3" w:rsidRPr="00DE61A6">
        <w:t>participate</w:t>
      </w:r>
      <w:r w:rsidRPr="00DE61A6">
        <w:t xml:space="preserve"> with the museum from anywhere in the world at a time and place that suits them.  </w:t>
      </w:r>
    </w:p>
    <w:p w14:paraId="5C10A1D5" w14:textId="075AB2E5" w:rsidR="00DE61A6" w:rsidRPr="00DE61A6" w:rsidRDefault="00DE61A6" w:rsidP="00DE61A6">
      <w:pPr>
        <w:ind w:firstLine="720"/>
      </w:pPr>
      <w:r w:rsidRPr="00DE61A6">
        <w:t>A key function of any museum is learning (Hooper-Greenhill, 1994</w:t>
      </w:r>
      <w:r w:rsidR="00764A9F">
        <w:t xml:space="preserve">, </w:t>
      </w:r>
      <w:r w:rsidRPr="00DE61A6">
        <w:t>1</w:t>
      </w:r>
      <w:r w:rsidR="00764A9F">
        <w:t>; Black, 2005,</w:t>
      </w:r>
      <w:r w:rsidR="00462077">
        <w:t xml:space="preserve"> 124</w:t>
      </w:r>
      <w:r w:rsidRPr="00DE61A6">
        <w:t xml:space="preserve">). Museums have always been spaces for free choice learning but this digital revolution has given new meaning to this (Falk et al, 2006, 342). </w:t>
      </w:r>
      <w:r w:rsidR="00C4194C">
        <w:t>D</w:t>
      </w:r>
      <w:r w:rsidRPr="00DE61A6">
        <w:t xml:space="preserve">igital technology has the potential to enhance opportunities for </w:t>
      </w:r>
      <w:r w:rsidR="00036AA3" w:rsidRPr="00DE61A6">
        <w:t>education</w:t>
      </w:r>
      <w:r w:rsidRPr="00DE61A6">
        <w:t xml:space="preserve"> </w:t>
      </w:r>
      <w:r w:rsidR="00C4194C">
        <w:t>created by museums</w:t>
      </w:r>
      <w:r w:rsidRPr="00DE61A6">
        <w:t xml:space="preserve">. There is now an expectation that museums should provide online resources that can be used and engaged with beyond the museum's walls. This may include activities that can be participated in at home, resources for schools and live sessions with museum staff that can be accessed from the classroom. The widespread adoption of digital learning during the Covid-19 pandemic has led to fast-paced developments within museum learning (NEMO, 2022, 7). The </w:t>
      </w:r>
      <w:r w:rsidR="00C4194C" w:rsidRPr="00DE61A6">
        <w:t>capability</w:t>
      </w:r>
      <w:r w:rsidRPr="00DE61A6">
        <w:t xml:space="preserve"> of digital technology is continuously developing which means that the potential uses for museums are ever-expanding. However, the adoption of digital learning </w:t>
      </w:r>
      <w:r w:rsidR="00DA17C0">
        <w:t>is</w:t>
      </w:r>
      <w:r w:rsidRPr="00DE61A6">
        <w:t xml:space="preserve"> by no means universal and varies between institutions and locations (UNESCO, 2020, 14). There are many factors which may affect its adoption including museum type, location, staffing and finances. These factors may then affect the quality and the use of any digital learning programmes created by museums.  </w:t>
      </w:r>
    </w:p>
    <w:p w14:paraId="051D455E" w14:textId="409C77FF" w:rsidR="00DE61A6" w:rsidRDefault="00DE61A6" w:rsidP="00DE61A6">
      <w:pPr>
        <w:ind w:firstLine="720"/>
      </w:pPr>
      <w:r w:rsidRPr="00DE61A6">
        <w:t>This essay will explore how museums are adopting digital learning by using the Virtual Classroom created by the Egypt Centre: Museum of Egyptian Antiquit</w:t>
      </w:r>
      <w:r w:rsidR="00011F06">
        <w:t>ies</w:t>
      </w:r>
      <w:r w:rsidRPr="00DE61A6">
        <w:t xml:space="preserve"> as a case study. The accessibility and content of the programme will be evaluated with focus paid to any merits or limitations. Although the adoption of digital learning has been a global phenomenon, this essay will pay particular focus to museums in Wales. This paper will place the Egypt Centre's Virtual Classroom </w:t>
      </w:r>
      <w:r w:rsidR="001E33EE">
        <w:t>against</w:t>
      </w:r>
      <w:r w:rsidRPr="00DE61A6">
        <w:t xml:space="preserve"> the wider context of the museum sector in Wales to understand the impacts digital humanities </w:t>
      </w:r>
      <w:r w:rsidR="00C4194C">
        <w:t xml:space="preserve">may </w:t>
      </w:r>
      <w:r w:rsidRPr="00DE61A6">
        <w:t>have on museum learning. </w:t>
      </w:r>
    </w:p>
    <w:p w14:paraId="3C480E5D" w14:textId="05B8614F" w:rsidR="00DE61A6" w:rsidRDefault="00DE61A6" w:rsidP="00DE61A6">
      <w:pPr>
        <w:ind w:firstLine="720"/>
      </w:pPr>
      <w:r w:rsidRPr="00DE61A6">
        <w:t>It is highly beneficial for schools to visit museums as they provide an immersive learning environment where learners can engage with a number of subjects including art, history and STEM subjects (</w:t>
      </w:r>
      <w:r w:rsidR="00C4194C">
        <w:t>Black, 2005; Hooper-Greenhill, 1994</w:t>
      </w:r>
      <w:r w:rsidRPr="00DE61A6">
        <w:t>). Engaging with museum objects can foster a deeper understanding of topic</w:t>
      </w:r>
      <w:r w:rsidR="00836B00">
        <w:t>s</w:t>
      </w:r>
      <w:r w:rsidRPr="00DE61A6">
        <w:t xml:space="preserve"> and create opportunities for different learning style</w:t>
      </w:r>
      <w:r w:rsidR="001E33EE">
        <w:t>s</w:t>
      </w:r>
      <w:r w:rsidRPr="00DE61A6">
        <w:t xml:space="preserve"> which makes the experience more engaging and inclusive </w:t>
      </w:r>
      <w:r w:rsidRPr="00DE61A6">
        <w:lastRenderedPageBreak/>
        <w:t>(</w:t>
      </w:r>
      <w:r w:rsidR="00230E96">
        <w:t>Back, 2005, 158</w:t>
      </w:r>
      <w:r w:rsidR="00992198">
        <w:t>-159</w:t>
      </w:r>
      <w:r w:rsidRPr="00DE61A6">
        <w:t>). These experiences can foster skills in creativity, critical thinking and communication whilst also creating opportunities for learning outside the classroom fostering a lifelong love of learning (</w:t>
      </w:r>
      <w:r w:rsidR="00230E96">
        <w:t>ibid</w:t>
      </w:r>
      <w:r w:rsidRPr="00DE61A6">
        <w:t>). </w:t>
      </w:r>
    </w:p>
    <w:p w14:paraId="4C263380" w14:textId="4E7B3B3F" w:rsidR="00DE61A6" w:rsidRPr="00DE61A6" w:rsidRDefault="00DE61A6" w:rsidP="00230E96">
      <w:pPr>
        <w:ind w:firstLine="720"/>
      </w:pPr>
      <w:r w:rsidRPr="00DE61A6">
        <w:t>The Egypt Centre: Museum of Egyptian Antiquities is a university museum based in Swansea University’s Singleton Campus. It has a collection of over five-thousand objects from the ancient world, mostly from Egypt (Sharma, 2023). Prior to the closure caused by the Covid-19 lockdowns, the Egypt Centre ran a successful learning programme which was based in the museum and was focused on hands-on learning (Sweetapple, 2020, 14). In March 2020, the Egypt Centre was forced to close its doors for the safety of staff a</w:t>
      </w:r>
      <w:r w:rsidR="00A21AD8">
        <w:t>n</w:t>
      </w:r>
      <w:r w:rsidRPr="00DE61A6">
        <w:t>d visitor</w:t>
      </w:r>
      <w:r w:rsidR="001F2D02">
        <w:t>s</w:t>
      </w:r>
      <w:r w:rsidRPr="00DE61A6">
        <w:t xml:space="preserve"> and was in need of a digital learning programme (Atkinson, 2020). </w:t>
      </w:r>
    </w:p>
    <w:p w14:paraId="709282AC" w14:textId="68CCD925" w:rsidR="00DE61A6" w:rsidRDefault="00DE61A6" w:rsidP="001F2D02">
      <w:pPr>
        <w:ind w:firstLine="720"/>
      </w:pPr>
      <w:r w:rsidRPr="00DE61A6">
        <w:t xml:space="preserve">The Egypt Centre needed to not only maintain engagement with the museum but also generate income to make up for the loss of </w:t>
      </w:r>
      <w:r w:rsidR="00701516">
        <w:t>revenue</w:t>
      </w:r>
      <w:r w:rsidRPr="00DE61A6">
        <w:t xml:space="preserve"> caused by the closure. The Virtual Classroom was created to fulfil this need (Sweetapple, 2020, 14). It consists of three elements: 1. Pre-facilitation activities which introduce the learners to the topic, 2. a live session with museum staff, 3. post-facilitation activities to consolidate learning. The Virtual Classroom is hosted on the Egypt Centre’s website with the live elements being hosted by Zoom or Microsoft Teams (Egypt Centre, </w:t>
      </w:r>
      <w:proofErr w:type="spellStart"/>
      <w:r w:rsidRPr="00DE61A6">
        <w:t>n.d</w:t>
      </w:r>
      <w:proofErr w:type="spellEnd"/>
      <w:r w:rsidRPr="00DE61A6">
        <w:t xml:space="preserve">). </w:t>
      </w:r>
    </w:p>
    <w:p w14:paraId="59D22A17" w14:textId="643F8EE9" w:rsidR="00DE61A6" w:rsidRPr="00DE61A6" w:rsidRDefault="00DE61A6" w:rsidP="00C4194C">
      <w:pPr>
        <w:ind w:firstLine="720"/>
      </w:pPr>
      <w:r w:rsidRPr="00DE61A6">
        <w:t xml:space="preserve">The unique selling point of museum learning is the opportunity to engage with collections which can be placed at the heart of learning experiences. Learning with objects can be multi-disciplinary, encourage deep-thinking and enable the development of a number of skills including communication, critical thinking and creativity (Chatterjee, 2007, 2). Museums have also become important spaces for sensory learning. Many organisations are moving away from keeping objects behind glass and are encouraging visitors to touch certain objects (Romanek and Lynch, 2008, 285). With the </w:t>
      </w:r>
      <w:r w:rsidR="00701516">
        <w:t>emphasis</w:t>
      </w:r>
      <w:r w:rsidRPr="00DE61A6">
        <w:t xml:space="preserve"> towards digital learning, there is a danger that these important benefits and experiences are lost. </w:t>
      </w:r>
    </w:p>
    <w:p w14:paraId="6EA58C52" w14:textId="5DC57E3B" w:rsidR="00DE61A6" w:rsidRPr="00DE61A6" w:rsidRDefault="00DE61A6" w:rsidP="00C4194C">
      <w:pPr>
        <w:ind w:firstLine="720"/>
      </w:pPr>
      <w:r w:rsidRPr="00DE61A6">
        <w:t xml:space="preserve">The Egypt Centre’s Virtual Classroom works to maintain a learning programme that puts the collection at its heart. The live aspect of the Virtual Classroom is object-based and uses Visible Thinking techniques to guide learners in exploring objects which are held up to the screen (Egypt Centre, </w:t>
      </w:r>
      <w:proofErr w:type="spellStart"/>
      <w:r w:rsidRPr="00DE61A6">
        <w:t>n.d</w:t>
      </w:r>
      <w:proofErr w:type="spellEnd"/>
      <w:r w:rsidRPr="00DE61A6">
        <w:t>). This is a collaborate and social framework used to explore objects (Ritchhart, 2007,138).  </w:t>
      </w:r>
      <w:r w:rsidR="00C4194C">
        <w:t>However, this is a potential limitation of the programme as the participants do not engage with the same hands-on learning experience that they would have if they visited the Museum.</w:t>
      </w:r>
    </w:p>
    <w:p w14:paraId="60050911" w14:textId="4DD99456" w:rsidR="00DE61A6" w:rsidRPr="00DE61A6" w:rsidRDefault="00DE61A6" w:rsidP="00C4194C">
      <w:pPr>
        <w:ind w:firstLine="720"/>
      </w:pPr>
      <w:r w:rsidRPr="00DE61A6">
        <w:t xml:space="preserve">The Museum </w:t>
      </w:r>
      <w:r w:rsidR="00C4194C">
        <w:t>mitigates this limitation by offering</w:t>
      </w:r>
      <w:r w:rsidRPr="00DE61A6">
        <w:t xml:space="preserve"> Virtual Classroom Companions, a loan box which contains high quality replicas of objects used in the live session (Egypt Centre, </w:t>
      </w:r>
      <w:proofErr w:type="spellStart"/>
      <w:r w:rsidRPr="00DE61A6">
        <w:t>n.d</w:t>
      </w:r>
      <w:proofErr w:type="spellEnd"/>
      <w:r w:rsidRPr="00DE61A6">
        <w:t xml:space="preserve">). This is an innovative way to provide the sensory experience that museums </w:t>
      </w:r>
      <w:r w:rsidRPr="00DE61A6">
        <w:lastRenderedPageBreak/>
        <w:t>are known for while in the classroom and is a clear merit of the programme. It is also an exciting way for teachers to incorporate object-based learning inside their classrooms.  </w:t>
      </w:r>
    </w:p>
    <w:p w14:paraId="3C39C4F1" w14:textId="6AC8B514" w:rsidR="00DE61A6" w:rsidRPr="00DE61A6" w:rsidRDefault="003D44A7" w:rsidP="00AD2FAA">
      <w:pPr>
        <w:ind w:firstLine="720"/>
      </w:pPr>
      <w:r>
        <w:t>Nevertheless, this</w:t>
      </w:r>
      <w:r w:rsidR="00DE61A6" w:rsidRPr="00DE61A6">
        <w:t xml:space="preserve"> is by no means a perfect solution. </w:t>
      </w:r>
      <w:r w:rsidR="00C4194C">
        <w:t xml:space="preserve">There is an additional cost to this service which may make it inaccessible to some schools (Egypt Centre, </w:t>
      </w:r>
      <w:proofErr w:type="spellStart"/>
      <w:r w:rsidR="00C4194C">
        <w:t>n.d</w:t>
      </w:r>
      <w:proofErr w:type="spellEnd"/>
      <w:r w:rsidR="00C4194C">
        <w:t>). Additionally, m</w:t>
      </w:r>
      <w:r w:rsidR="00DE61A6" w:rsidRPr="00DE61A6">
        <w:t xml:space="preserve">useums pride themselves on being places that </w:t>
      </w:r>
      <w:r w:rsidR="00C4194C">
        <w:t>care for</w:t>
      </w:r>
      <w:r w:rsidR="00DE61A6" w:rsidRPr="00DE61A6">
        <w:t xml:space="preserve"> authentic objects</w:t>
      </w:r>
      <w:r>
        <w:t>;</w:t>
      </w:r>
      <w:r w:rsidR="00C4194C">
        <w:t xml:space="preserve"> </w:t>
      </w:r>
      <w:r w:rsidR="00897ABB">
        <w:t>encountering</w:t>
      </w:r>
      <w:r w:rsidR="00C4194C" w:rsidRPr="00DE61A6">
        <w:t xml:space="preserve"> a museum object can be an inspiring experience and holding one even more so (Black, 2005, 159).  </w:t>
      </w:r>
      <w:r w:rsidR="00C4194C">
        <w:t>B</w:t>
      </w:r>
      <w:r w:rsidR="00DE61A6" w:rsidRPr="00DE61A6">
        <w:t xml:space="preserve">y relying on digital reproductions and replicas, </w:t>
      </w:r>
      <w:r w:rsidR="00C4194C">
        <w:t>learners may not get the same experience or benefits</w:t>
      </w:r>
      <w:r w:rsidR="00DE61A6" w:rsidRPr="00DE61A6">
        <w:t>. The Egypt Centre’s physical learning programme is centred on hands-on experience and gives learners the opportunity to handle and explore ancient Egyptian objects (Sweetapple, 2020, 14). It is difficult for the exploration of a digital object or a replica to have the same effect. By moving museum learning experiences online, there is the potential danger of removing this source of inspiration.  </w:t>
      </w:r>
    </w:p>
    <w:p w14:paraId="0F451D62" w14:textId="788B5C8C" w:rsidR="00DE61A6" w:rsidRPr="00DE61A6" w:rsidRDefault="00DE61A6" w:rsidP="00AD2FAA">
      <w:pPr>
        <w:ind w:firstLine="720"/>
      </w:pPr>
      <w:r w:rsidRPr="00DE61A6">
        <w:t>However,</w:t>
      </w:r>
      <w:r w:rsidR="00AD2FAA">
        <w:t xml:space="preserve"> there is value in museums using replica objects as they</w:t>
      </w:r>
      <w:r w:rsidRPr="00DE61A6">
        <w:t xml:space="preserve"> can allow for the exploration of </w:t>
      </w:r>
      <w:r w:rsidR="00EA1D41">
        <w:t>collections</w:t>
      </w:r>
      <w:r w:rsidRPr="00DE61A6">
        <w:t xml:space="preserve"> that are not stable enough to be handled (Foster and Jones, 2020, 9). This means that the public can engage with objects that are older, rarer and more fragile. It also enabled object-centred learning to occur outside of the museum such as in classrooms and community settings (ibid.).  </w:t>
      </w:r>
    </w:p>
    <w:p w14:paraId="6984E52F" w14:textId="21EDAE9A" w:rsidR="00DE61A6" w:rsidRDefault="00AD2FAA" w:rsidP="00AD2FAA">
      <w:pPr>
        <w:ind w:firstLine="720"/>
      </w:pPr>
      <w:r>
        <w:t xml:space="preserve">It is clear that the Egypt centre has carefully considered how their objects are central to the Virtual Classroom. </w:t>
      </w:r>
      <w:r w:rsidR="00DE61A6" w:rsidRPr="00DE61A6">
        <w:t xml:space="preserve">By placing their collection at the heart of the Virtual Classroom, the Egypt Centre ensures that the benefits of using objects in learning is maintained. This is an important merit of the programme which ensures that the unique advantages of museum learning are available through digital delivery and </w:t>
      </w:r>
      <w:r w:rsidR="00DE61A6">
        <w:t xml:space="preserve">potentially </w:t>
      </w:r>
      <w:r w:rsidR="00DE61A6" w:rsidRPr="00DE61A6">
        <w:t>more accessible.  </w:t>
      </w:r>
    </w:p>
    <w:p w14:paraId="50BEF50A" w14:textId="77777777" w:rsidR="00AD2FAA" w:rsidRDefault="00AD2FAA" w:rsidP="00AD2FAA">
      <w:pPr>
        <w:ind w:firstLine="720"/>
      </w:pPr>
      <w:r>
        <w:t xml:space="preserve">As discussed above, there are a number of tangible benefits to engaging with museum learning and it is vital that these opportunities are accessible to all. Digital learning is potentially easier for schools to access as a number of barriers appear to be removed. </w:t>
      </w:r>
      <w:r w:rsidR="000E3FC0" w:rsidRPr="000E3FC0">
        <w:t xml:space="preserve">The Egypt Centre’s Virtual Classroom was created during the pandemic on the principle that it could be facilitated by museum staff either at their homes or in the museum to learners who were learning from the classroom or at home.  This flexibility is an important merit to the Virtual Classroom as it makes engaging with the museum more accessible for schools. </w:t>
      </w:r>
    </w:p>
    <w:p w14:paraId="4BF147C3" w14:textId="599CDDE9" w:rsidR="000E3FC0" w:rsidRPr="000E3FC0" w:rsidRDefault="00AD2FAA" w:rsidP="00AD2FAA">
      <w:pPr>
        <w:ind w:firstLine="720"/>
      </w:pPr>
      <w:r>
        <w:t>The</w:t>
      </w:r>
      <w:r w:rsidR="000E3FC0" w:rsidRPr="000E3FC0">
        <w:t xml:space="preserve"> cost of visiting museums for schools has increased significantly in the last few years (Museums and Heritage Advisor, 2023). </w:t>
      </w:r>
      <w:r>
        <w:t xml:space="preserve">This increase appears to mostly be due to </w:t>
      </w:r>
      <w:r w:rsidR="00675B59">
        <w:t>a</w:t>
      </w:r>
      <w:r>
        <w:t xml:space="preserve"> </w:t>
      </w:r>
      <w:r w:rsidR="00117B60">
        <w:t>rise</w:t>
      </w:r>
      <w:r>
        <w:t xml:space="preserve"> in travel costs which means that the removal of geographical barrier to visiting is important. </w:t>
      </w:r>
      <w:r w:rsidR="000E3FC0" w:rsidRPr="000E3FC0">
        <w:t xml:space="preserve">In 2023 a study commissioned by the Association of Independent Museums (AIM) shows that most museums have not increased their prices for school visits and that schools are citing the cost of transportation as being the biggest barrier </w:t>
      </w:r>
      <w:r w:rsidR="000E3FC0" w:rsidRPr="000E3FC0">
        <w:lastRenderedPageBreak/>
        <w:t>to visiting a museum as part of their learning (2023, 31). By using the Egypt Centre’s Virtual Classroom, teachers are not incurring transport costs and therefore this barrier to accessing the museum is removed.  </w:t>
      </w:r>
    </w:p>
    <w:p w14:paraId="025AE03B" w14:textId="0C02BD01" w:rsidR="000E3FC0" w:rsidRPr="000E3FC0" w:rsidRDefault="000E3FC0" w:rsidP="000E3FC0">
      <w:r w:rsidRPr="000E3FC0">
        <w:t> </w:t>
      </w:r>
      <w:r w:rsidR="00AD2FAA">
        <w:tab/>
      </w:r>
      <w:r w:rsidRPr="000E3FC0">
        <w:t>This does not mean that there is not a cost attached to using the Virtual Classroom. It is currently price</w:t>
      </w:r>
      <w:r w:rsidR="00117B60">
        <w:t>d</w:t>
      </w:r>
      <w:r w:rsidRPr="000E3FC0">
        <w:t xml:space="preserve"> at £2 per learner, in comparison to £3 for an in-person visit (Egypt Centre, </w:t>
      </w:r>
      <w:proofErr w:type="spellStart"/>
      <w:r w:rsidRPr="000E3FC0">
        <w:t>n.d</w:t>
      </w:r>
      <w:proofErr w:type="spellEnd"/>
      <w:r w:rsidRPr="000E3FC0">
        <w:t>). Although participating in the Egypt Centre’s Virtual Classroom is less expensive than an in-person visit, it is not safe to assume that schools or parents can afford the £2 per learner charge. Many museums are facing pressure to diversify their income streams which means that many museums have no option but to charge for digital visits.  </w:t>
      </w:r>
    </w:p>
    <w:p w14:paraId="7358E97C" w14:textId="77777777" w:rsidR="000E3FC0" w:rsidRPr="000E3FC0" w:rsidRDefault="000E3FC0" w:rsidP="00AD2FAA">
      <w:pPr>
        <w:ind w:firstLine="720"/>
      </w:pPr>
      <w:r w:rsidRPr="000E3FC0">
        <w:t xml:space="preserve">Notably, </w:t>
      </w:r>
      <w:proofErr w:type="spellStart"/>
      <w:r w:rsidRPr="000E3FC0">
        <w:t>Amgueddfa</w:t>
      </w:r>
      <w:proofErr w:type="spellEnd"/>
      <w:r w:rsidRPr="000E3FC0">
        <w:t xml:space="preserve"> Cymru, </w:t>
      </w:r>
      <w:proofErr w:type="spellStart"/>
      <w:r w:rsidRPr="000E3FC0">
        <w:t>Wales’</w:t>
      </w:r>
      <w:proofErr w:type="spellEnd"/>
      <w:r w:rsidRPr="000E3FC0">
        <w:t xml:space="preserve"> national museum body, offer their virtual visits for free (</w:t>
      </w:r>
      <w:proofErr w:type="spellStart"/>
      <w:r w:rsidRPr="000E3FC0">
        <w:t>Amgueddfa</w:t>
      </w:r>
      <w:proofErr w:type="spellEnd"/>
      <w:r w:rsidRPr="000E3FC0">
        <w:t xml:space="preserve"> Cymru, </w:t>
      </w:r>
      <w:proofErr w:type="spellStart"/>
      <w:r w:rsidRPr="000E3FC0">
        <w:t>n.d</w:t>
      </w:r>
      <w:proofErr w:type="spellEnd"/>
      <w:r w:rsidRPr="000E3FC0">
        <w:t xml:space="preserve">). </w:t>
      </w:r>
      <w:proofErr w:type="spellStart"/>
      <w:r w:rsidRPr="000E3FC0">
        <w:t>Amgueddfa</w:t>
      </w:r>
      <w:proofErr w:type="spellEnd"/>
      <w:r w:rsidRPr="000E3FC0">
        <w:t xml:space="preserve"> Cymru comprises of seven sites across Wales and are the only museums in Wales that receive direct funding from the Welsh Government (</w:t>
      </w:r>
      <w:proofErr w:type="spellStart"/>
      <w:r w:rsidRPr="000E3FC0">
        <w:t>Amgueddfa</w:t>
      </w:r>
      <w:proofErr w:type="spellEnd"/>
      <w:r w:rsidRPr="000E3FC0">
        <w:t xml:space="preserve"> Cymru, 2020, 11). Their most recent ten-year strategy states that the organisation aims to engage with every child in Wales during their time in school and will create digital opportunities for those who cannot visit in person (Ibid, 16 and 17).  </w:t>
      </w:r>
    </w:p>
    <w:p w14:paraId="350220C7" w14:textId="77777777" w:rsidR="000E3FC0" w:rsidRPr="000E3FC0" w:rsidRDefault="000E3FC0" w:rsidP="00AD2FAA">
      <w:pPr>
        <w:ind w:firstLine="720"/>
      </w:pPr>
      <w:r w:rsidRPr="000E3FC0">
        <w:t xml:space="preserve">Data from the Welsh Government appears to show that schools are more likely to engage with digital learning programmes when they are free of charge. Their sector survey, Spotlight, shows that in 2022 </w:t>
      </w:r>
      <w:proofErr w:type="spellStart"/>
      <w:r w:rsidRPr="000E3FC0">
        <w:t>Amgueddfa</w:t>
      </w:r>
      <w:proofErr w:type="spellEnd"/>
      <w:r w:rsidRPr="000E3FC0">
        <w:t xml:space="preserve"> Cymru hosted the overwhelming majority of virtual visits with 92,769 digital learners, compared to 4006 digital learners across all other museum governance types (Welsh Government, 2023a, 57). However, this may be due to other factors which were not measured by the survey, such as a higher number of staff being able to facilitate sessions or a higher marketing budget that enabled </w:t>
      </w:r>
      <w:proofErr w:type="spellStart"/>
      <w:r w:rsidRPr="000E3FC0">
        <w:t>Amgueddfa</w:t>
      </w:r>
      <w:proofErr w:type="spellEnd"/>
      <w:r w:rsidRPr="000E3FC0">
        <w:t xml:space="preserve"> Cymru to reach schools.  </w:t>
      </w:r>
    </w:p>
    <w:p w14:paraId="2DB03DE6" w14:textId="2F5DBBDC" w:rsidR="000E3FC0" w:rsidRPr="000E3FC0" w:rsidRDefault="000E3FC0" w:rsidP="00AD2FAA">
      <w:pPr>
        <w:ind w:firstLine="720"/>
      </w:pPr>
      <w:r w:rsidRPr="000E3FC0">
        <w:t xml:space="preserve">Even if digital visits are free of charge there are still costs attached to engaging with programmes such as the Egypt Centre’s Virtual Classroom. Learners will need access to digital equipment and software such as computers, tablets and access to reliable Wi-Fi, the cost of which may make accessing a Virtual Classroom unaffordable for some schools and families (Nikolaou, 2024, 1788). In Wales an estimated 170,000 people do not have access to the internet, with lower income communities being much more likely to fall into this bracket (Welsh Government, 2023b, 15).  Digital Communities Wales, who campaign to end digital poverty in Wales, argue that those experiencing digital poverty are more likely to miss out on learning opportunities and are less likely to gain qualification (Digital Communities Wales, </w:t>
      </w:r>
      <w:proofErr w:type="spellStart"/>
      <w:r w:rsidRPr="000E3FC0">
        <w:t>n.d</w:t>
      </w:r>
      <w:proofErr w:type="spellEnd"/>
      <w:r w:rsidRPr="000E3FC0">
        <w:t xml:space="preserve">).  It is therefore vital that these communities are supported to be able to access digital technology </w:t>
      </w:r>
      <w:r w:rsidR="0028714F">
        <w:t>in order</w:t>
      </w:r>
      <w:r w:rsidRPr="000E3FC0">
        <w:t xml:space="preserve"> to engage with digital programmes such as the Egypt Centre’s.  </w:t>
      </w:r>
    </w:p>
    <w:p w14:paraId="3BB50326" w14:textId="642A76E4" w:rsidR="000E3FC0" w:rsidRPr="000E3FC0" w:rsidRDefault="009B0443" w:rsidP="00AD2FAA">
      <w:pPr>
        <w:ind w:firstLine="720"/>
      </w:pPr>
      <w:r>
        <w:lastRenderedPageBreak/>
        <w:t>I</w:t>
      </w:r>
      <w:r w:rsidR="00844643">
        <w:t>f</w:t>
      </w:r>
      <w:r>
        <w:t xml:space="preserve"> d</w:t>
      </w:r>
      <w:r w:rsidR="000E3FC0" w:rsidRPr="000E3FC0">
        <w:t xml:space="preserve">igital learning </w:t>
      </w:r>
      <w:r>
        <w:t>is</w:t>
      </w:r>
      <w:r w:rsidR="000E3FC0" w:rsidRPr="000E3FC0">
        <w:t xml:space="preserve"> a more affordable and accessible way for schools to engage with museums, its adoption may lead to schools choosing digital over in-person visits. </w:t>
      </w:r>
      <w:r w:rsidR="00AD2FAA">
        <w:t>This is a highly significant limitation of digital learning programmes as a</w:t>
      </w:r>
      <w:r w:rsidR="000E3FC0" w:rsidRPr="000E3FC0">
        <w:t xml:space="preserve"> school visit might be the only opportunity for a child to engage with museums which may lead to a number of learners not engaging with museums during their childhood. This would be a disappointing consequence as visiting museums has huge benefits </w:t>
      </w:r>
      <w:r w:rsidR="00DE33CD">
        <w:t>for</w:t>
      </w:r>
      <w:r w:rsidR="000E3FC0" w:rsidRPr="000E3FC0">
        <w:t xml:space="preserve"> learning (Black, 2005, 158). Being able to learn throughout life and applying learning outside of the classroom are purposes</w:t>
      </w:r>
      <w:r w:rsidR="00D5349F">
        <w:t xml:space="preserve"> at the heart of</w:t>
      </w:r>
      <w:r w:rsidR="000E3FC0" w:rsidRPr="000E3FC0">
        <w:t xml:space="preserve"> the new Curriculum for Wales</w:t>
      </w:r>
      <w:r w:rsidR="003D7CF4">
        <w:t>,</w:t>
      </w:r>
      <w:r w:rsidR="000E3FC0" w:rsidRPr="000E3FC0">
        <w:t xml:space="preserve"> which also puts emphasis on experiential learning (Hwb, 2022). Museums are in a perfect position to help schools deliver these aspirations, however, it would be a </w:t>
      </w:r>
      <w:r w:rsidR="00AD2FAA">
        <w:t>missed opportunity if</w:t>
      </w:r>
      <w:r w:rsidR="000E3FC0" w:rsidRPr="000E3FC0">
        <w:t xml:space="preserve"> schools cannot engage with them due to cost.  </w:t>
      </w:r>
    </w:p>
    <w:p w14:paraId="2A4697EE" w14:textId="30FFD3DD" w:rsidR="000E3FC0" w:rsidRPr="000E3FC0" w:rsidRDefault="000E3FC0" w:rsidP="00AD2FAA">
      <w:pPr>
        <w:ind w:firstLine="720"/>
      </w:pPr>
      <w:r w:rsidRPr="000E3FC0">
        <w:t xml:space="preserve">The results from the Welsh Government's sector survey, Spotlight, appear to reflect this concern. It shows that museums who responded to the survey engaged with 96,775 digital learners in formal education in 2021/2022 compared to 70,506 in-person learners (Welsh Government, 2023a, 57). At first glance this appears to be quite a dramatic difference. However, it must be noted that these figures are from a period where the Museum Sector was just coming out of the Covid-19 pandemic. Comparison </w:t>
      </w:r>
      <w:r w:rsidR="003D7CF4">
        <w:t xml:space="preserve">with </w:t>
      </w:r>
      <w:r w:rsidRPr="000E3FC0">
        <w:t xml:space="preserve">the data from Spotlight 2020 shows that the Welsh museum sector’s formal learning participants had recovered to 57% to pre-pandemic levels (ibid, 60). This shows that recovery is </w:t>
      </w:r>
      <w:r w:rsidR="00AD2FAA" w:rsidRPr="000E3FC0">
        <w:t>happening,</w:t>
      </w:r>
      <w:r w:rsidRPr="000E3FC0">
        <w:t xml:space="preserve"> but it is by no means complete or universal. It will be interesting to compare the next data set when it is released to ascertain whether the trend of digital learners outnumbering in-person learners continues. </w:t>
      </w:r>
    </w:p>
    <w:p w14:paraId="713F581B" w14:textId="77777777" w:rsidR="000E3FC0" w:rsidRPr="000E3FC0" w:rsidRDefault="000E3FC0" w:rsidP="00AD2FAA">
      <w:pPr>
        <w:ind w:firstLine="720"/>
      </w:pPr>
      <w:r w:rsidRPr="000E3FC0">
        <w:t>In conclusion, it is clear that the Egypt Centre’s Virtual Classroom is an important digital learning resource for schools and a good example of museums engaging with digital humanities. The Museum has made clear efforts to ensure that the Virtual Classroom is useful, accessible and relevant to their school audience.  </w:t>
      </w:r>
    </w:p>
    <w:p w14:paraId="3C7196EB" w14:textId="77777777" w:rsidR="00731BEB" w:rsidRDefault="000E3FC0" w:rsidP="00AD2FAA">
      <w:pPr>
        <w:ind w:firstLine="720"/>
      </w:pPr>
      <w:r w:rsidRPr="000E3FC0">
        <w:t>The limitations of the programme are not specific to th</w:t>
      </w:r>
      <w:r w:rsidR="00731BEB">
        <w:t>e Egypt Centre and</w:t>
      </w:r>
      <w:r w:rsidRPr="000E3FC0">
        <w:t xml:space="preserve"> are potential concerns of any museum’s digital learning programme. Although museums have a responsibility to ensure that their learning programmes are accessible to schools, they cannot be held totally responsible for schools facing barriers to access. </w:t>
      </w:r>
    </w:p>
    <w:p w14:paraId="27907A1B" w14:textId="77777777" w:rsidR="002805B7" w:rsidRDefault="000E3FC0" w:rsidP="00AD2FAA">
      <w:pPr>
        <w:ind w:firstLine="720"/>
      </w:pPr>
      <w:r w:rsidRPr="000E3FC0">
        <w:t>If there is no central funding</w:t>
      </w:r>
      <w:r w:rsidR="00731BEB">
        <w:t xml:space="preserve"> and support</w:t>
      </w:r>
      <w:r w:rsidRPr="000E3FC0">
        <w:t xml:space="preserve"> for schools to engage with museums, </w:t>
      </w:r>
      <w:r w:rsidR="007D12AE">
        <w:t>museum learning opportunities</w:t>
      </w:r>
      <w:r w:rsidRPr="000E3FC0">
        <w:t xml:space="preserve"> will only be accessible to the privileged few. Although engaging with digital learning may seem like the answer to th</w:t>
      </w:r>
      <w:r w:rsidR="0031789B">
        <w:t>ese</w:t>
      </w:r>
      <w:r w:rsidRPr="000E3FC0">
        <w:t xml:space="preserve"> issue, schools and museums should be empowered to provide both digital and in-person visits to learners. It may be that hybrid learning opportunities that incorporate both an in-person and a digital element would be the best way forward</w:t>
      </w:r>
      <w:r w:rsidR="0031789B">
        <w:t>,</w:t>
      </w:r>
      <w:r w:rsidRPr="000E3FC0">
        <w:t xml:space="preserve"> would alleviate concerns</w:t>
      </w:r>
      <w:r w:rsidR="0031789B">
        <w:t xml:space="preserve"> and provide the best learning opportunities for </w:t>
      </w:r>
      <w:r w:rsidR="002805B7">
        <w:t>school learners</w:t>
      </w:r>
      <w:r w:rsidR="005F7339">
        <w:t>.</w:t>
      </w:r>
    </w:p>
    <w:p w14:paraId="2623EB10" w14:textId="19C7F862" w:rsidR="000E3FC0" w:rsidRDefault="000E3FC0" w:rsidP="00AD2FAA">
      <w:pPr>
        <w:ind w:firstLine="720"/>
        <w:rPr>
          <w:lang w:val="en-US"/>
        </w:rPr>
      </w:pPr>
      <w:r w:rsidRPr="000E3FC0">
        <w:t> </w:t>
      </w:r>
      <w:r w:rsidRPr="000E3FC0">
        <w:rPr>
          <w:lang w:val="en-US"/>
        </w:rPr>
        <w:t> </w:t>
      </w:r>
    </w:p>
    <w:p w14:paraId="5A6F4C11" w14:textId="3F6AF847" w:rsidR="000E3FC0" w:rsidRPr="000E3FC0" w:rsidRDefault="000E3FC0" w:rsidP="000E3FC0">
      <w:pPr>
        <w:jc w:val="center"/>
        <w:rPr>
          <w:b/>
          <w:bCs/>
        </w:rPr>
      </w:pPr>
      <w:r w:rsidRPr="000E3FC0">
        <w:rPr>
          <w:b/>
          <w:bCs/>
        </w:rPr>
        <w:lastRenderedPageBreak/>
        <w:t>Bibliography</w:t>
      </w:r>
    </w:p>
    <w:p w14:paraId="7AC61618" w14:textId="77777777" w:rsidR="000E3FC0" w:rsidRPr="000E3FC0" w:rsidRDefault="000E3FC0" w:rsidP="000E3FC0">
      <w:proofErr w:type="spellStart"/>
      <w:r w:rsidRPr="000E3FC0">
        <w:t>Amgueddfa</w:t>
      </w:r>
      <w:proofErr w:type="spellEnd"/>
      <w:r w:rsidRPr="000E3FC0">
        <w:t xml:space="preserve"> Cymru (No Date) </w:t>
      </w:r>
      <w:r w:rsidRPr="000E3FC0">
        <w:rPr>
          <w:i/>
          <w:iCs/>
        </w:rPr>
        <w:t>Virtual Visits</w:t>
      </w:r>
      <w:r w:rsidRPr="000E3FC0">
        <w:t>, Available at: https://museum.wales/learn/schools/virtual-workshops/ (Accessed on: 3</w:t>
      </w:r>
      <w:r w:rsidRPr="000E3FC0">
        <w:rPr>
          <w:vertAlign w:val="superscript"/>
        </w:rPr>
        <w:t>rd</w:t>
      </w:r>
      <w:r w:rsidRPr="000E3FC0">
        <w:t xml:space="preserve"> March 2025). </w:t>
      </w:r>
    </w:p>
    <w:p w14:paraId="1C4A8278" w14:textId="77777777" w:rsidR="000E3FC0" w:rsidRPr="000E3FC0" w:rsidRDefault="000E3FC0" w:rsidP="000E3FC0">
      <w:r w:rsidRPr="000E3FC0">
        <w:t xml:space="preserve">Association of Independent Museums (2023) </w:t>
      </w:r>
      <w:r w:rsidRPr="000E3FC0">
        <w:rPr>
          <w:i/>
          <w:iCs/>
        </w:rPr>
        <w:t>Research into Admissions Pricing Policy in Museums and its Impact</w:t>
      </w:r>
      <w:r w:rsidRPr="000E3FC0">
        <w:t>, Available at: https://aim-museums.co.uk/wp-content/uploads/2024/11/AIM-Admissions-Pricing-Policy-Report-FINAL.pdf (Accessed on 3</w:t>
      </w:r>
      <w:r w:rsidRPr="000E3FC0">
        <w:rPr>
          <w:vertAlign w:val="superscript"/>
        </w:rPr>
        <w:t>rd</w:t>
      </w:r>
      <w:r w:rsidRPr="000E3FC0">
        <w:t xml:space="preserve"> March 2025). </w:t>
      </w:r>
    </w:p>
    <w:p w14:paraId="717BF0DC" w14:textId="77777777" w:rsidR="000E3FC0" w:rsidRPr="000E3FC0" w:rsidRDefault="000E3FC0" w:rsidP="000E3FC0">
      <w:r w:rsidRPr="000E3FC0">
        <w:t>Atkinson, R. (2020) ‘How the Egypt Centre has Created Digital Learning Resources During Lockdown’ in The Museums Journal, 19</w:t>
      </w:r>
      <w:r w:rsidRPr="000E3FC0">
        <w:rPr>
          <w:vertAlign w:val="superscript"/>
        </w:rPr>
        <w:t>th</w:t>
      </w:r>
      <w:r w:rsidRPr="000E3FC0">
        <w:t xml:space="preserve"> May, Available at: https://www.museumsassociation.org/museums-journal/in-practice/2020/05/digital-learning-case-study-egypt-centre/ (Accessed on: 6</w:t>
      </w:r>
      <w:r w:rsidRPr="000E3FC0">
        <w:rPr>
          <w:vertAlign w:val="superscript"/>
        </w:rPr>
        <w:t>th</w:t>
      </w:r>
      <w:r w:rsidRPr="000E3FC0">
        <w:t xml:space="preserve"> March 2025). </w:t>
      </w:r>
    </w:p>
    <w:p w14:paraId="3AD41BC3" w14:textId="1C5B93C5" w:rsidR="000E3FC0" w:rsidRPr="000E3FC0" w:rsidRDefault="000E3FC0" w:rsidP="000E3FC0">
      <w:r w:rsidRPr="000E3FC0">
        <w:t xml:space="preserve">Bell, D.R. and Smith, J.K. (2020), ‘Inside the Digital Learning Laboratory: New Directions in Museum Education’ in </w:t>
      </w:r>
      <w:r w:rsidRPr="000E3FC0">
        <w:rPr>
          <w:i/>
          <w:iCs/>
        </w:rPr>
        <w:t>Curator</w:t>
      </w:r>
      <w:r w:rsidRPr="000E3FC0">
        <w:t xml:space="preserve">, 63: 371-386. Available at: </w:t>
      </w:r>
      <w:r w:rsidRPr="003D7CF4">
        <w:t>https://doi.org/10.1111/cura.12376</w:t>
      </w:r>
      <w:r w:rsidRPr="000E3FC0">
        <w:t xml:space="preserve"> (Accessed on 5</w:t>
      </w:r>
      <w:r w:rsidRPr="000E3FC0">
        <w:rPr>
          <w:vertAlign w:val="superscript"/>
        </w:rPr>
        <w:t>th</w:t>
      </w:r>
      <w:r w:rsidRPr="000E3FC0">
        <w:t xml:space="preserve"> March 2025)</w:t>
      </w:r>
      <w:r w:rsidR="003D7CF4">
        <w:t>.</w:t>
      </w:r>
      <w:r w:rsidRPr="000E3FC0">
        <w:t> </w:t>
      </w:r>
    </w:p>
    <w:p w14:paraId="7639DAC8" w14:textId="77777777" w:rsidR="000E3FC0" w:rsidRPr="000E3FC0" w:rsidRDefault="000E3FC0" w:rsidP="000E3FC0">
      <w:r w:rsidRPr="000E3FC0">
        <w:t>Black, G. (2005) The Engaging Museum: Developing Museums for Visitor Development, London and New York: Routledge.  </w:t>
      </w:r>
    </w:p>
    <w:p w14:paraId="248B2DC8" w14:textId="0040B6C0" w:rsidR="000E3FC0" w:rsidRPr="000E3FC0" w:rsidRDefault="000E3FC0" w:rsidP="000E3FC0">
      <w:r w:rsidRPr="000E3FC0">
        <w:t>Chatterjee, H. (2007) ‘Staying Essential: Articulating the Value of Object Based Learning’ in University</w:t>
      </w:r>
      <w:r w:rsidRPr="000E3FC0">
        <w:rPr>
          <w:i/>
          <w:iCs/>
        </w:rPr>
        <w:t xml:space="preserve"> Museums and Collections Journal, </w:t>
      </w:r>
      <w:r w:rsidRPr="000E3FC0">
        <w:t>January</w:t>
      </w:r>
      <w:r w:rsidRPr="000E3FC0">
        <w:rPr>
          <w:i/>
          <w:iCs/>
        </w:rPr>
        <w:t xml:space="preserve">, </w:t>
      </w:r>
      <w:r w:rsidRPr="000E3FC0">
        <w:t>Available at: https://www.researchgate.net/publication/255589274_Staying_Essential_Articulating_the_Value_of_Object_Based_Learning (Accessed on 4</w:t>
      </w:r>
      <w:r w:rsidRPr="000E3FC0">
        <w:rPr>
          <w:vertAlign w:val="superscript"/>
        </w:rPr>
        <w:t>th</w:t>
      </w:r>
      <w:r w:rsidRPr="000E3FC0">
        <w:t xml:space="preserve"> March 2025)</w:t>
      </w:r>
      <w:r w:rsidR="003D7CF4">
        <w:t>.</w:t>
      </w:r>
      <w:r w:rsidRPr="000E3FC0">
        <w:t> </w:t>
      </w:r>
    </w:p>
    <w:p w14:paraId="0A6826B4" w14:textId="4DAF907B" w:rsidR="000E3FC0" w:rsidRPr="000E3FC0" w:rsidRDefault="000E3FC0" w:rsidP="000E3FC0">
      <w:r w:rsidRPr="000E3FC0">
        <w:t xml:space="preserve">Digital Communities Wales (No Date) </w:t>
      </w:r>
      <w:r w:rsidRPr="000E3FC0">
        <w:rPr>
          <w:i/>
          <w:iCs/>
        </w:rPr>
        <w:t xml:space="preserve">Digital Inclusion in Wales, </w:t>
      </w:r>
      <w:r w:rsidRPr="000E3FC0">
        <w:t>Available at: https://www.digitalcommunities.gov.wales/digital-inclusion-in-wales-2/ Accessed on: (3</w:t>
      </w:r>
      <w:r w:rsidRPr="000E3FC0">
        <w:rPr>
          <w:vertAlign w:val="superscript"/>
        </w:rPr>
        <w:t>rd</w:t>
      </w:r>
      <w:r w:rsidRPr="000E3FC0">
        <w:t xml:space="preserve"> March 2025)</w:t>
      </w:r>
      <w:r w:rsidR="003D7CF4">
        <w:t>.</w:t>
      </w:r>
      <w:r w:rsidRPr="000E3FC0">
        <w:t> </w:t>
      </w:r>
    </w:p>
    <w:p w14:paraId="58A18116" w14:textId="6346A962" w:rsidR="000E3FC0" w:rsidRPr="000E3FC0" w:rsidRDefault="000E3FC0" w:rsidP="000E3FC0">
      <w:r w:rsidRPr="000E3FC0">
        <w:t xml:space="preserve">Egypt Centre (No Date), </w:t>
      </w:r>
      <w:r w:rsidRPr="000E3FC0">
        <w:rPr>
          <w:i/>
          <w:iCs/>
        </w:rPr>
        <w:t>Virtual Classrooms</w:t>
      </w:r>
      <w:r w:rsidRPr="000E3FC0">
        <w:t>, Available at: https://egypt.swansea.ac.uk/Virtual-Classrooms/ (Accessed on 3</w:t>
      </w:r>
      <w:r w:rsidRPr="000E3FC0">
        <w:rPr>
          <w:vertAlign w:val="superscript"/>
        </w:rPr>
        <w:t>rd</w:t>
      </w:r>
      <w:r w:rsidRPr="000E3FC0">
        <w:t xml:space="preserve"> March 2025)</w:t>
      </w:r>
      <w:r w:rsidR="003D7CF4">
        <w:t>.</w:t>
      </w:r>
      <w:r w:rsidRPr="000E3FC0">
        <w:t> </w:t>
      </w:r>
    </w:p>
    <w:p w14:paraId="66CA401A" w14:textId="77777777" w:rsidR="000E3FC0" w:rsidRPr="000E3FC0" w:rsidRDefault="000E3FC0" w:rsidP="000E3FC0">
      <w:r w:rsidRPr="000E3FC0">
        <w:t xml:space="preserve">Falk, H. J. Dierking, L. D. and Adams, M. (2006) ‘Living in a Learning Society: Museums and Free-choice Learning’ in Macdonald, S. (ed.) </w:t>
      </w:r>
      <w:r w:rsidRPr="000E3FC0">
        <w:rPr>
          <w:i/>
          <w:iCs/>
        </w:rPr>
        <w:t xml:space="preserve">A Companion to Museums Studies, </w:t>
      </w:r>
      <w:r w:rsidRPr="000E3FC0">
        <w:t>Blackwell Publishing Ltd: Oxford. </w:t>
      </w:r>
    </w:p>
    <w:p w14:paraId="780A12C3" w14:textId="77777777" w:rsidR="000E3FC0" w:rsidRPr="000E3FC0" w:rsidRDefault="000E3FC0" w:rsidP="000E3FC0">
      <w:r w:rsidRPr="000E3FC0">
        <w:t xml:space="preserve">Foster, S. &amp; Jones, S. (2020) </w:t>
      </w:r>
      <w:r w:rsidRPr="000E3FC0">
        <w:rPr>
          <w:i/>
          <w:iCs/>
        </w:rPr>
        <w:t>New Futures for Replicas: Principles and Guidance for Museums and Heritage</w:t>
      </w:r>
      <w:r w:rsidRPr="000E3FC0">
        <w:t xml:space="preserve">. Stirling: University of Stirling, Available at: </w:t>
      </w:r>
      <w:proofErr w:type="spellStart"/>
      <w:r w:rsidRPr="000E3FC0">
        <w:t>NewFutureReplicas</w:t>
      </w:r>
      <w:proofErr w:type="spellEnd"/>
      <w:r w:rsidRPr="000E3FC0">
        <w:t>-leaflet proof6-pages(low res).pdf (Accessed on: 10</w:t>
      </w:r>
      <w:r w:rsidRPr="000E3FC0">
        <w:rPr>
          <w:vertAlign w:val="superscript"/>
        </w:rPr>
        <w:t>th</w:t>
      </w:r>
      <w:r w:rsidRPr="000E3FC0">
        <w:t xml:space="preserve"> March 2025). </w:t>
      </w:r>
    </w:p>
    <w:p w14:paraId="357EC391" w14:textId="77777777" w:rsidR="000E3FC0" w:rsidRPr="000E3FC0" w:rsidRDefault="000E3FC0" w:rsidP="000E3FC0">
      <w:r w:rsidRPr="000E3FC0">
        <w:t xml:space="preserve">Hooper-Greenhill, E. (1994) ‘Introduction’ in Hooper-Greenhill, E. (ed.) </w:t>
      </w:r>
      <w:r w:rsidRPr="000E3FC0">
        <w:rPr>
          <w:i/>
          <w:iCs/>
        </w:rPr>
        <w:t>The Educational Role of Museums</w:t>
      </w:r>
      <w:r w:rsidRPr="000E3FC0">
        <w:t>, London: Routledge. </w:t>
      </w:r>
    </w:p>
    <w:p w14:paraId="5B216DE9" w14:textId="77777777" w:rsidR="000E3FC0" w:rsidRPr="000E3FC0" w:rsidRDefault="000E3FC0" w:rsidP="000E3FC0">
      <w:pPr>
        <w:rPr>
          <w:lang w:val="en-US"/>
        </w:rPr>
      </w:pPr>
      <w:r w:rsidRPr="000E3FC0">
        <w:lastRenderedPageBreak/>
        <w:t xml:space="preserve">Hwb, (2022) </w:t>
      </w:r>
      <w:r w:rsidRPr="000E3FC0">
        <w:rPr>
          <w:i/>
          <w:iCs/>
        </w:rPr>
        <w:t>Developing a Vision for Curriculum Design</w:t>
      </w:r>
      <w:r w:rsidRPr="000E3FC0">
        <w:t>, Available at: https://hwb.gov.wales/curriculum-for-wales/designing-your-curriculum/developing-a-vision-for-curriculum-design/#curriculum-design-and-the-four-purposes (Accessed on 10</w:t>
      </w:r>
      <w:r w:rsidRPr="000E3FC0">
        <w:rPr>
          <w:vertAlign w:val="superscript"/>
        </w:rPr>
        <w:t>th</w:t>
      </w:r>
      <w:r w:rsidRPr="000E3FC0">
        <w:t xml:space="preserve"> March 2025).</w:t>
      </w:r>
      <w:r w:rsidRPr="000E3FC0">
        <w:rPr>
          <w:lang w:val="en-US"/>
        </w:rPr>
        <w:t> </w:t>
      </w:r>
    </w:p>
    <w:p w14:paraId="2C82747D" w14:textId="77777777" w:rsidR="000E3FC0" w:rsidRPr="000E3FC0" w:rsidRDefault="000E3FC0" w:rsidP="000E3FC0">
      <w:pPr>
        <w:rPr>
          <w:lang w:val="en-US"/>
        </w:rPr>
      </w:pPr>
      <w:r w:rsidRPr="000E3FC0">
        <w:t xml:space="preserve">Museums and Heritage Advisor, (2023) </w:t>
      </w:r>
      <w:r w:rsidRPr="000E3FC0">
        <w:rPr>
          <w:i/>
          <w:iCs/>
        </w:rPr>
        <w:t xml:space="preserve">Rising costs put free school trips at risk warns English Heritage, </w:t>
      </w:r>
      <w:r w:rsidRPr="000E3FC0">
        <w:t>11</w:t>
      </w:r>
      <w:r w:rsidRPr="000E3FC0">
        <w:rPr>
          <w:vertAlign w:val="superscript"/>
        </w:rPr>
        <w:t>th</w:t>
      </w:r>
      <w:r w:rsidRPr="000E3FC0">
        <w:t xml:space="preserve"> October, Available at: https://advisor.museumsandheritage.com/news/rising-costs-put-free-school-trips-at-risk-warns-english-heritage/ (Accessed on: 3</w:t>
      </w:r>
      <w:r w:rsidRPr="000E3FC0">
        <w:rPr>
          <w:vertAlign w:val="superscript"/>
        </w:rPr>
        <w:t>rd</w:t>
      </w:r>
      <w:r w:rsidRPr="000E3FC0">
        <w:t xml:space="preserve"> May 2025).</w:t>
      </w:r>
      <w:r w:rsidRPr="000E3FC0">
        <w:rPr>
          <w:lang w:val="en-US"/>
        </w:rPr>
        <w:t> </w:t>
      </w:r>
    </w:p>
    <w:p w14:paraId="23BBA805" w14:textId="77777777" w:rsidR="000E3FC0" w:rsidRPr="000E3FC0" w:rsidRDefault="000E3FC0" w:rsidP="000E3FC0">
      <w:r w:rsidRPr="000E3FC0">
        <w:t xml:space="preserve">Network of European Museum Organisations, (2022) </w:t>
      </w:r>
      <w:r w:rsidRPr="000E3FC0">
        <w:rPr>
          <w:i/>
          <w:iCs/>
        </w:rPr>
        <w:t xml:space="preserve">Digital Learning and Education in Museums: Innovative </w:t>
      </w:r>
      <w:proofErr w:type="spellStart"/>
      <w:r w:rsidRPr="000E3FC0">
        <w:rPr>
          <w:i/>
          <w:iCs/>
        </w:rPr>
        <w:t>Approches</w:t>
      </w:r>
      <w:proofErr w:type="spellEnd"/>
      <w:r w:rsidRPr="000E3FC0">
        <w:rPr>
          <w:i/>
          <w:iCs/>
        </w:rPr>
        <w:t xml:space="preserve"> and Insights, </w:t>
      </w:r>
      <w:r w:rsidRPr="000E3FC0">
        <w:t>Available at: https://www.ne-mo.org/fileadmin/Dateien/public/Publications/NEMO_Working_Group_LEM_Report_Digital_Learning_and_Education_in_Museums_12.2022.pdf (Accessed on 5</w:t>
      </w:r>
      <w:r w:rsidRPr="000E3FC0">
        <w:rPr>
          <w:vertAlign w:val="superscript"/>
        </w:rPr>
        <w:t>th</w:t>
      </w:r>
      <w:r w:rsidRPr="000E3FC0">
        <w:t xml:space="preserve"> March 2025. </w:t>
      </w:r>
    </w:p>
    <w:p w14:paraId="71297BAA" w14:textId="77777777" w:rsidR="000E3FC0" w:rsidRPr="000E3FC0" w:rsidRDefault="000E3FC0" w:rsidP="000E3FC0">
      <w:r w:rsidRPr="000E3FC0">
        <w:t xml:space="preserve">Nikolaou, P. (2024) "Museums and the Post-Digital: Revisiting Challenges in the Digital Transformation of Museums" </w:t>
      </w:r>
      <w:r w:rsidRPr="000E3FC0">
        <w:rPr>
          <w:i/>
          <w:iCs/>
        </w:rPr>
        <w:t>Heritage</w:t>
      </w:r>
      <w:r w:rsidRPr="000E3FC0">
        <w:t xml:space="preserve"> 7, no. 3: 1784-1800. https://doi.org/10.3390/heritage7030084 (Accessed on: 3</w:t>
      </w:r>
      <w:r w:rsidRPr="000E3FC0">
        <w:rPr>
          <w:vertAlign w:val="superscript"/>
        </w:rPr>
        <w:t>rd</w:t>
      </w:r>
      <w:r w:rsidRPr="000E3FC0">
        <w:t xml:space="preserve"> March 2025). </w:t>
      </w:r>
    </w:p>
    <w:p w14:paraId="5F7A1D45" w14:textId="77777777" w:rsidR="000E3FC0" w:rsidRPr="000E3FC0" w:rsidRDefault="000E3FC0" w:rsidP="000E3FC0">
      <w:r w:rsidRPr="000E3FC0">
        <w:t xml:space="preserve">Ritchhart, R. (2007) ‘Cultivating a Culture of Thinking in Museums’ in </w:t>
      </w:r>
      <w:r w:rsidRPr="000E3FC0">
        <w:rPr>
          <w:i/>
          <w:iCs/>
        </w:rPr>
        <w:t>Journal of Education</w:t>
      </w:r>
      <w:r w:rsidRPr="000E3FC0">
        <w:t>, Volume 32, Number 2, Summer 2007, pp. 137-154. </w:t>
      </w:r>
    </w:p>
    <w:p w14:paraId="6AC1CB49" w14:textId="77777777" w:rsidR="000E3FC0" w:rsidRPr="000E3FC0" w:rsidRDefault="000E3FC0" w:rsidP="000E3FC0">
      <w:r w:rsidRPr="000E3FC0">
        <w:t xml:space="preserve">Romanek, D. and Lynch, B. (2008) ‘Touch and the Value of Object Handling: Final Conclusions for a New Sensory Museology’ in Chatterjee, H. J. (ed.) </w:t>
      </w:r>
      <w:r w:rsidRPr="000E3FC0">
        <w:rPr>
          <w:i/>
          <w:iCs/>
        </w:rPr>
        <w:t xml:space="preserve">Touch in Museums: Policy and Practice in Object Handling, </w:t>
      </w:r>
      <w:r w:rsidRPr="000E3FC0">
        <w:t>Oxford: Burg. </w:t>
      </w:r>
    </w:p>
    <w:p w14:paraId="27A0ACF4" w14:textId="28DCEFA4" w:rsidR="000E3FC0" w:rsidRPr="000E3FC0" w:rsidRDefault="000E3FC0" w:rsidP="000E3FC0">
      <w:r w:rsidRPr="000E3FC0">
        <w:t>Sharma, N. (2023) ‘Museum of... Egypt Centre, Swansea University’ in The Museums Journal, 27</w:t>
      </w:r>
      <w:r w:rsidRPr="000E3FC0">
        <w:rPr>
          <w:vertAlign w:val="superscript"/>
        </w:rPr>
        <w:t>th</w:t>
      </w:r>
      <w:r w:rsidRPr="000E3FC0">
        <w:t xml:space="preserve"> November, Available at: https://www.museumsassociation.org/museums-journal/features/2023/11/museum-of-egypt-centre-swansea-university/ (Accessed on: 6</w:t>
      </w:r>
      <w:r w:rsidRPr="000E3FC0">
        <w:rPr>
          <w:vertAlign w:val="superscript"/>
        </w:rPr>
        <w:t>th</w:t>
      </w:r>
      <w:r w:rsidRPr="000E3FC0">
        <w:t xml:space="preserve"> March 2025)</w:t>
      </w:r>
      <w:r w:rsidR="003D7CF4">
        <w:t>.</w:t>
      </w:r>
      <w:r w:rsidRPr="000E3FC0">
        <w:t> </w:t>
      </w:r>
    </w:p>
    <w:p w14:paraId="5A17C2AA" w14:textId="77777777" w:rsidR="000E3FC0" w:rsidRPr="000E3FC0" w:rsidRDefault="000E3FC0" w:rsidP="000E3FC0">
      <w:r w:rsidRPr="000E3FC0">
        <w:t xml:space="preserve">Sweetapple, H. (2020) ‘Starting from Scratch: Creating a Digital Learning Programme in Response to Covid-19’ in </w:t>
      </w:r>
      <w:r w:rsidRPr="000E3FC0">
        <w:rPr>
          <w:i/>
          <w:iCs/>
        </w:rPr>
        <w:t>Gem Case Studies: Remote learning in museums, heritage and cultural settings</w:t>
      </w:r>
      <w:r w:rsidRPr="000E3FC0">
        <w:t>, Vol. 26, Available at: https://gem.org.uk/wp-content/uploads/2021/01/GM160-Gem-Case-Studies-26_AW-SP.pdf (Accessed on: 3rd March 2025). </w:t>
      </w:r>
    </w:p>
    <w:p w14:paraId="5C93CC2C" w14:textId="3931DE1F" w:rsidR="000E3FC0" w:rsidRPr="000E3FC0" w:rsidRDefault="000E3FC0" w:rsidP="000E3FC0">
      <w:r w:rsidRPr="000E3FC0">
        <w:t>UNESCO (2020) Museums Around the World in the Face of Covid-19, Available at: https://unesdoc.unesco.org/ark:/48223/pf0000373530 (</w:t>
      </w:r>
      <w:r w:rsidR="003D7CF4">
        <w:t>A</w:t>
      </w:r>
      <w:r w:rsidRPr="000E3FC0">
        <w:t>ccessed on 5</w:t>
      </w:r>
      <w:r w:rsidRPr="000E3FC0">
        <w:rPr>
          <w:vertAlign w:val="superscript"/>
        </w:rPr>
        <w:t>th</w:t>
      </w:r>
      <w:r w:rsidRPr="000E3FC0">
        <w:t xml:space="preserve"> March 2025)</w:t>
      </w:r>
      <w:r w:rsidR="003D7CF4">
        <w:t>.</w:t>
      </w:r>
      <w:r w:rsidRPr="000E3FC0">
        <w:t> </w:t>
      </w:r>
    </w:p>
    <w:p w14:paraId="2D0C9AB6" w14:textId="77777777" w:rsidR="000E3FC0" w:rsidRPr="000E3FC0" w:rsidRDefault="000E3FC0" w:rsidP="000E3FC0">
      <w:r w:rsidRPr="000E3FC0">
        <w:t xml:space="preserve">Welsh Government (2023a) </w:t>
      </w:r>
      <w:r w:rsidRPr="000E3FC0">
        <w:rPr>
          <w:i/>
          <w:iCs/>
        </w:rPr>
        <w:t xml:space="preserve">Museum Spotlight Survey 2022, </w:t>
      </w:r>
      <w:r w:rsidRPr="000E3FC0">
        <w:t>Available at: https://www.gov.wales/sites/default/files/statistics-and-research/2023-09/museum-spotlight-survey-2022-364.pdf (Accessed on: 3</w:t>
      </w:r>
      <w:r w:rsidRPr="000E3FC0">
        <w:rPr>
          <w:vertAlign w:val="superscript"/>
        </w:rPr>
        <w:t>rd</w:t>
      </w:r>
      <w:r w:rsidRPr="000E3FC0">
        <w:t xml:space="preserve"> March 2024). </w:t>
      </w:r>
    </w:p>
    <w:p w14:paraId="57981314" w14:textId="492323C0" w:rsidR="000E3FC0" w:rsidRPr="000E3FC0" w:rsidRDefault="000E3FC0" w:rsidP="000E3FC0">
      <w:r w:rsidRPr="000E3FC0">
        <w:t xml:space="preserve">Welsh Government (2023b) </w:t>
      </w:r>
      <w:r w:rsidRPr="000E3FC0">
        <w:rPr>
          <w:i/>
          <w:iCs/>
        </w:rPr>
        <w:t>National Survey for Wales headline results: April 2022 to March 2023</w:t>
      </w:r>
      <w:r w:rsidRPr="000E3FC0">
        <w:t>, Available at: https://www.gov.wales/sites/default/files/pdf-</w:t>
      </w:r>
      <w:r w:rsidRPr="000E3FC0">
        <w:lastRenderedPageBreak/>
        <w:t>versions/2023/11/2/1701179033/national-survey-wales-headline-results-april-2022-march-2023.pdf (Accessed on: 3</w:t>
      </w:r>
      <w:r w:rsidRPr="000E3FC0">
        <w:rPr>
          <w:vertAlign w:val="superscript"/>
        </w:rPr>
        <w:t>rd</w:t>
      </w:r>
      <w:r w:rsidRPr="000E3FC0">
        <w:t xml:space="preserve"> March 2025)</w:t>
      </w:r>
      <w:r w:rsidR="003D7CF4">
        <w:t>.</w:t>
      </w:r>
      <w:r w:rsidRPr="000E3FC0">
        <w:t> </w:t>
      </w:r>
    </w:p>
    <w:p w14:paraId="0020D3BD" w14:textId="77777777" w:rsidR="000E3FC0" w:rsidRPr="000E3FC0" w:rsidRDefault="000E3FC0" w:rsidP="000E3FC0">
      <w:r w:rsidRPr="000E3FC0">
        <w:t> </w:t>
      </w:r>
    </w:p>
    <w:p w14:paraId="0667BB9A" w14:textId="77777777" w:rsidR="000E3FC0" w:rsidRPr="000E3FC0" w:rsidRDefault="000E3FC0" w:rsidP="000E3FC0">
      <w:r w:rsidRPr="000E3FC0">
        <w:t> </w:t>
      </w:r>
    </w:p>
    <w:p w14:paraId="412F919F" w14:textId="77777777" w:rsidR="00FF0698" w:rsidRDefault="00FF0698"/>
    <w:sectPr w:rsidR="00FF06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1A6"/>
    <w:rsid w:val="00011F06"/>
    <w:rsid w:val="00036AA3"/>
    <w:rsid w:val="000E3FC0"/>
    <w:rsid w:val="00117B60"/>
    <w:rsid w:val="001E33EE"/>
    <w:rsid w:val="001F2D02"/>
    <w:rsid w:val="00230E96"/>
    <w:rsid w:val="002805B7"/>
    <w:rsid w:val="0028714F"/>
    <w:rsid w:val="002E6E5A"/>
    <w:rsid w:val="0031789B"/>
    <w:rsid w:val="003D44A7"/>
    <w:rsid w:val="003D7CF4"/>
    <w:rsid w:val="00462077"/>
    <w:rsid w:val="005F7339"/>
    <w:rsid w:val="00675B59"/>
    <w:rsid w:val="00701516"/>
    <w:rsid w:val="00731BEB"/>
    <w:rsid w:val="0075569C"/>
    <w:rsid w:val="00764A9F"/>
    <w:rsid w:val="007D12AE"/>
    <w:rsid w:val="00836B00"/>
    <w:rsid w:val="00843838"/>
    <w:rsid w:val="00844643"/>
    <w:rsid w:val="00897ABB"/>
    <w:rsid w:val="00992198"/>
    <w:rsid w:val="009B0443"/>
    <w:rsid w:val="009F3572"/>
    <w:rsid w:val="00A21AD8"/>
    <w:rsid w:val="00AD2FAA"/>
    <w:rsid w:val="00C13AA8"/>
    <w:rsid w:val="00C24BFF"/>
    <w:rsid w:val="00C4194C"/>
    <w:rsid w:val="00C81CC0"/>
    <w:rsid w:val="00CA6999"/>
    <w:rsid w:val="00D5349F"/>
    <w:rsid w:val="00DA17C0"/>
    <w:rsid w:val="00DE33CD"/>
    <w:rsid w:val="00DE61A6"/>
    <w:rsid w:val="00E92050"/>
    <w:rsid w:val="00EA1D41"/>
    <w:rsid w:val="00FF0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1D63B"/>
  <w15:chartTrackingRefBased/>
  <w15:docId w15:val="{96E02E78-DE20-48E9-A763-89D415EAA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1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61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1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1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1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1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6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1A6"/>
    <w:rPr>
      <w:rFonts w:eastAsiaTheme="majorEastAsia" w:cstheme="majorBidi"/>
      <w:color w:val="272727" w:themeColor="text1" w:themeTint="D8"/>
    </w:rPr>
  </w:style>
  <w:style w:type="paragraph" w:styleId="Title">
    <w:name w:val="Title"/>
    <w:basedOn w:val="Normal"/>
    <w:next w:val="Normal"/>
    <w:link w:val="TitleChar"/>
    <w:uiPriority w:val="10"/>
    <w:qFormat/>
    <w:rsid w:val="00DE6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1A6"/>
    <w:pPr>
      <w:spacing w:before="160"/>
      <w:jc w:val="center"/>
    </w:pPr>
    <w:rPr>
      <w:i/>
      <w:iCs/>
      <w:color w:val="404040" w:themeColor="text1" w:themeTint="BF"/>
    </w:rPr>
  </w:style>
  <w:style w:type="character" w:customStyle="1" w:styleId="QuoteChar">
    <w:name w:val="Quote Char"/>
    <w:basedOn w:val="DefaultParagraphFont"/>
    <w:link w:val="Quote"/>
    <w:uiPriority w:val="29"/>
    <w:rsid w:val="00DE61A6"/>
    <w:rPr>
      <w:i/>
      <w:iCs/>
      <w:color w:val="404040" w:themeColor="text1" w:themeTint="BF"/>
    </w:rPr>
  </w:style>
  <w:style w:type="paragraph" w:styleId="ListParagraph">
    <w:name w:val="List Paragraph"/>
    <w:basedOn w:val="Normal"/>
    <w:uiPriority w:val="34"/>
    <w:qFormat/>
    <w:rsid w:val="00DE61A6"/>
    <w:pPr>
      <w:ind w:left="720"/>
      <w:contextualSpacing/>
    </w:pPr>
  </w:style>
  <w:style w:type="character" w:styleId="IntenseEmphasis">
    <w:name w:val="Intense Emphasis"/>
    <w:basedOn w:val="DefaultParagraphFont"/>
    <w:uiPriority w:val="21"/>
    <w:qFormat/>
    <w:rsid w:val="00DE61A6"/>
    <w:rPr>
      <w:i/>
      <w:iCs/>
      <w:color w:val="0F4761" w:themeColor="accent1" w:themeShade="BF"/>
    </w:rPr>
  </w:style>
  <w:style w:type="paragraph" w:styleId="IntenseQuote">
    <w:name w:val="Intense Quote"/>
    <w:basedOn w:val="Normal"/>
    <w:next w:val="Normal"/>
    <w:link w:val="IntenseQuoteChar"/>
    <w:uiPriority w:val="30"/>
    <w:qFormat/>
    <w:rsid w:val="00DE6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1A6"/>
    <w:rPr>
      <w:i/>
      <w:iCs/>
      <w:color w:val="0F4761" w:themeColor="accent1" w:themeShade="BF"/>
    </w:rPr>
  </w:style>
  <w:style w:type="character" w:styleId="IntenseReference">
    <w:name w:val="Intense Reference"/>
    <w:basedOn w:val="DefaultParagraphFont"/>
    <w:uiPriority w:val="32"/>
    <w:qFormat/>
    <w:rsid w:val="00DE61A6"/>
    <w:rPr>
      <w:b/>
      <w:bCs/>
      <w:smallCaps/>
      <w:color w:val="0F4761" w:themeColor="accent1" w:themeShade="BF"/>
      <w:spacing w:val="5"/>
    </w:rPr>
  </w:style>
  <w:style w:type="character" w:styleId="Hyperlink">
    <w:name w:val="Hyperlink"/>
    <w:basedOn w:val="DefaultParagraphFont"/>
    <w:uiPriority w:val="99"/>
    <w:unhideWhenUsed/>
    <w:rsid w:val="000E3FC0"/>
    <w:rPr>
      <w:color w:val="467886" w:themeColor="hyperlink"/>
      <w:u w:val="single"/>
    </w:rPr>
  </w:style>
  <w:style w:type="character" w:styleId="UnresolvedMention">
    <w:name w:val="Unresolved Mention"/>
    <w:basedOn w:val="DefaultParagraphFont"/>
    <w:uiPriority w:val="99"/>
    <w:semiHidden/>
    <w:unhideWhenUsed/>
    <w:rsid w:val="000E3FC0"/>
    <w:rPr>
      <w:color w:val="605E5C"/>
      <w:shd w:val="clear" w:color="auto" w:fill="E1DFDD"/>
    </w:rPr>
  </w:style>
  <w:style w:type="character" w:styleId="CommentReference">
    <w:name w:val="annotation reference"/>
    <w:basedOn w:val="DefaultParagraphFont"/>
    <w:uiPriority w:val="99"/>
    <w:semiHidden/>
    <w:unhideWhenUsed/>
    <w:rsid w:val="00C4194C"/>
    <w:rPr>
      <w:sz w:val="16"/>
      <w:szCs w:val="16"/>
    </w:rPr>
  </w:style>
  <w:style w:type="paragraph" w:styleId="CommentText">
    <w:name w:val="annotation text"/>
    <w:basedOn w:val="Normal"/>
    <w:link w:val="CommentTextChar"/>
    <w:uiPriority w:val="99"/>
    <w:unhideWhenUsed/>
    <w:rsid w:val="00C4194C"/>
    <w:pPr>
      <w:spacing w:line="240" w:lineRule="auto"/>
    </w:pPr>
    <w:rPr>
      <w:sz w:val="20"/>
      <w:szCs w:val="20"/>
    </w:rPr>
  </w:style>
  <w:style w:type="character" w:customStyle="1" w:styleId="CommentTextChar">
    <w:name w:val="Comment Text Char"/>
    <w:basedOn w:val="DefaultParagraphFont"/>
    <w:link w:val="CommentText"/>
    <w:uiPriority w:val="99"/>
    <w:rsid w:val="00C4194C"/>
    <w:rPr>
      <w:sz w:val="20"/>
      <w:szCs w:val="20"/>
    </w:rPr>
  </w:style>
  <w:style w:type="paragraph" w:styleId="CommentSubject">
    <w:name w:val="annotation subject"/>
    <w:basedOn w:val="CommentText"/>
    <w:next w:val="CommentText"/>
    <w:link w:val="CommentSubjectChar"/>
    <w:uiPriority w:val="99"/>
    <w:semiHidden/>
    <w:unhideWhenUsed/>
    <w:rsid w:val="00C4194C"/>
    <w:rPr>
      <w:b/>
      <w:bCs/>
    </w:rPr>
  </w:style>
  <w:style w:type="character" w:customStyle="1" w:styleId="CommentSubjectChar">
    <w:name w:val="Comment Subject Char"/>
    <w:basedOn w:val="CommentTextChar"/>
    <w:link w:val="CommentSubject"/>
    <w:uiPriority w:val="99"/>
    <w:semiHidden/>
    <w:rsid w:val="00C4194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28581">
      <w:bodyDiv w:val="1"/>
      <w:marLeft w:val="0"/>
      <w:marRight w:val="0"/>
      <w:marTop w:val="0"/>
      <w:marBottom w:val="0"/>
      <w:divBdr>
        <w:top w:val="none" w:sz="0" w:space="0" w:color="auto"/>
        <w:left w:val="none" w:sz="0" w:space="0" w:color="auto"/>
        <w:bottom w:val="none" w:sz="0" w:space="0" w:color="auto"/>
        <w:right w:val="none" w:sz="0" w:space="0" w:color="auto"/>
      </w:divBdr>
      <w:divsChild>
        <w:div w:id="1755780871">
          <w:marLeft w:val="0"/>
          <w:marRight w:val="0"/>
          <w:marTop w:val="0"/>
          <w:marBottom w:val="0"/>
          <w:divBdr>
            <w:top w:val="none" w:sz="0" w:space="0" w:color="auto"/>
            <w:left w:val="none" w:sz="0" w:space="0" w:color="auto"/>
            <w:bottom w:val="none" w:sz="0" w:space="0" w:color="auto"/>
            <w:right w:val="none" w:sz="0" w:space="0" w:color="auto"/>
          </w:divBdr>
        </w:div>
        <w:div w:id="2093163814">
          <w:marLeft w:val="0"/>
          <w:marRight w:val="0"/>
          <w:marTop w:val="0"/>
          <w:marBottom w:val="0"/>
          <w:divBdr>
            <w:top w:val="none" w:sz="0" w:space="0" w:color="auto"/>
            <w:left w:val="none" w:sz="0" w:space="0" w:color="auto"/>
            <w:bottom w:val="none" w:sz="0" w:space="0" w:color="auto"/>
            <w:right w:val="none" w:sz="0" w:space="0" w:color="auto"/>
          </w:divBdr>
        </w:div>
        <w:div w:id="898051523">
          <w:marLeft w:val="0"/>
          <w:marRight w:val="0"/>
          <w:marTop w:val="0"/>
          <w:marBottom w:val="0"/>
          <w:divBdr>
            <w:top w:val="none" w:sz="0" w:space="0" w:color="auto"/>
            <w:left w:val="none" w:sz="0" w:space="0" w:color="auto"/>
            <w:bottom w:val="none" w:sz="0" w:space="0" w:color="auto"/>
            <w:right w:val="none" w:sz="0" w:space="0" w:color="auto"/>
          </w:divBdr>
        </w:div>
        <w:div w:id="376702609">
          <w:marLeft w:val="0"/>
          <w:marRight w:val="0"/>
          <w:marTop w:val="0"/>
          <w:marBottom w:val="0"/>
          <w:divBdr>
            <w:top w:val="none" w:sz="0" w:space="0" w:color="auto"/>
            <w:left w:val="none" w:sz="0" w:space="0" w:color="auto"/>
            <w:bottom w:val="none" w:sz="0" w:space="0" w:color="auto"/>
            <w:right w:val="none" w:sz="0" w:space="0" w:color="auto"/>
          </w:divBdr>
        </w:div>
      </w:divsChild>
    </w:div>
    <w:div w:id="57097544">
      <w:bodyDiv w:val="1"/>
      <w:marLeft w:val="0"/>
      <w:marRight w:val="0"/>
      <w:marTop w:val="0"/>
      <w:marBottom w:val="0"/>
      <w:divBdr>
        <w:top w:val="none" w:sz="0" w:space="0" w:color="auto"/>
        <w:left w:val="none" w:sz="0" w:space="0" w:color="auto"/>
        <w:bottom w:val="none" w:sz="0" w:space="0" w:color="auto"/>
        <w:right w:val="none" w:sz="0" w:space="0" w:color="auto"/>
      </w:divBdr>
      <w:divsChild>
        <w:div w:id="1150172098">
          <w:marLeft w:val="0"/>
          <w:marRight w:val="0"/>
          <w:marTop w:val="0"/>
          <w:marBottom w:val="0"/>
          <w:divBdr>
            <w:top w:val="none" w:sz="0" w:space="0" w:color="auto"/>
            <w:left w:val="none" w:sz="0" w:space="0" w:color="auto"/>
            <w:bottom w:val="none" w:sz="0" w:space="0" w:color="auto"/>
            <w:right w:val="none" w:sz="0" w:space="0" w:color="auto"/>
          </w:divBdr>
        </w:div>
        <w:div w:id="534654803">
          <w:marLeft w:val="0"/>
          <w:marRight w:val="0"/>
          <w:marTop w:val="0"/>
          <w:marBottom w:val="0"/>
          <w:divBdr>
            <w:top w:val="none" w:sz="0" w:space="0" w:color="auto"/>
            <w:left w:val="none" w:sz="0" w:space="0" w:color="auto"/>
            <w:bottom w:val="none" w:sz="0" w:space="0" w:color="auto"/>
            <w:right w:val="none" w:sz="0" w:space="0" w:color="auto"/>
          </w:divBdr>
        </w:div>
        <w:div w:id="470563691">
          <w:marLeft w:val="0"/>
          <w:marRight w:val="0"/>
          <w:marTop w:val="0"/>
          <w:marBottom w:val="0"/>
          <w:divBdr>
            <w:top w:val="none" w:sz="0" w:space="0" w:color="auto"/>
            <w:left w:val="none" w:sz="0" w:space="0" w:color="auto"/>
            <w:bottom w:val="none" w:sz="0" w:space="0" w:color="auto"/>
            <w:right w:val="none" w:sz="0" w:space="0" w:color="auto"/>
          </w:divBdr>
        </w:div>
        <w:div w:id="277104932">
          <w:marLeft w:val="0"/>
          <w:marRight w:val="0"/>
          <w:marTop w:val="0"/>
          <w:marBottom w:val="0"/>
          <w:divBdr>
            <w:top w:val="none" w:sz="0" w:space="0" w:color="auto"/>
            <w:left w:val="none" w:sz="0" w:space="0" w:color="auto"/>
            <w:bottom w:val="none" w:sz="0" w:space="0" w:color="auto"/>
            <w:right w:val="none" w:sz="0" w:space="0" w:color="auto"/>
          </w:divBdr>
        </w:div>
      </w:divsChild>
    </w:div>
    <w:div w:id="268437565">
      <w:bodyDiv w:val="1"/>
      <w:marLeft w:val="0"/>
      <w:marRight w:val="0"/>
      <w:marTop w:val="0"/>
      <w:marBottom w:val="0"/>
      <w:divBdr>
        <w:top w:val="none" w:sz="0" w:space="0" w:color="auto"/>
        <w:left w:val="none" w:sz="0" w:space="0" w:color="auto"/>
        <w:bottom w:val="none" w:sz="0" w:space="0" w:color="auto"/>
        <w:right w:val="none" w:sz="0" w:space="0" w:color="auto"/>
      </w:divBdr>
      <w:divsChild>
        <w:div w:id="1587809676">
          <w:marLeft w:val="0"/>
          <w:marRight w:val="0"/>
          <w:marTop w:val="0"/>
          <w:marBottom w:val="0"/>
          <w:divBdr>
            <w:top w:val="none" w:sz="0" w:space="0" w:color="auto"/>
            <w:left w:val="none" w:sz="0" w:space="0" w:color="auto"/>
            <w:bottom w:val="none" w:sz="0" w:space="0" w:color="auto"/>
            <w:right w:val="none" w:sz="0" w:space="0" w:color="auto"/>
          </w:divBdr>
        </w:div>
        <w:div w:id="1335496996">
          <w:marLeft w:val="0"/>
          <w:marRight w:val="0"/>
          <w:marTop w:val="0"/>
          <w:marBottom w:val="0"/>
          <w:divBdr>
            <w:top w:val="none" w:sz="0" w:space="0" w:color="auto"/>
            <w:left w:val="none" w:sz="0" w:space="0" w:color="auto"/>
            <w:bottom w:val="none" w:sz="0" w:space="0" w:color="auto"/>
            <w:right w:val="none" w:sz="0" w:space="0" w:color="auto"/>
          </w:divBdr>
        </w:div>
      </w:divsChild>
    </w:div>
    <w:div w:id="428354348">
      <w:bodyDiv w:val="1"/>
      <w:marLeft w:val="0"/>
      <w:marRight w:val="0"/>
      <w:marTop w:val="0"/>
      <w:marBottom w:val="0"/>
      <w:divBdr>
        <w:top w:val="none" w:sz="0" w:space="0" w:color="auto"/>
        <w:left w:val="none" w:sz="0" w:space="0" w:color="auto"/>
        <w:bottom w:val="none" w:sz="0" w:space="0" w:color="auto"/>
        <w:right w:val="none" w:sz="0" w:space="0" w:color="auto"/>
      </w:divBdr>
      <w:divsChild>
        <w:div w:id="297078859">
          <w:marLeft w:val="0"/>
          <w:marRight w:val="0"/>
          <w:marTop w:val="0"/>
          <w:marBottom w:val="0"/>
          <w:divBdr>
            <w:top w:val="none" w:sz="0" w:space="0" w:color="auto"/>
            <w:left w:val="none" w:sz="0" w:space="0" w:color="auto"/>
            <w:bottom w:val="none" w:sz="0" w:space="0" w:color="auto"/>
            <w:right w:val="none" w:sz="0" w:space="0" w:color="auto"/>
          </w:divBdr>
        </w:div>
        <w:div w:id="217134901">
          <w:marLeft w:val="0"/>
          <w:marRight w:val="0"/>
          <w:marTop w:val="0"/>
          <w:marBottom w:val="0"/>
          <w:divBdr>
            <w:top w:val="none" w:sz="0" w:space="0" w:color="auto"/>
            <w:left w:val="none" w:sz="0" w:space="0" w:color="auto"/>
            <w:bottom w:val="none" w:sz="0" w:space="0" w:color="auto"/>
            <w:right w:val="none" w:sz="0" w:space="0" w:color="auto"/>
          </w:divBdr>
        </w:div>
        <w:div w:id="10685176">
          <w:marLeft w:val="0"/>
          <w:marRight w:val="0"/>
          <w:marTop w:val="0"/>
          <w:marBottom w:val="0"/>
          <w:divBdr>
            <w:top w:val="none" w:sz="0" w:space="0" w:color="auto"/>
            <w:left w:val="none" w:sz="0" w:space="0" w:color="auto"/>
            <w:bottom w:val="none" w:sz="0" w:space="0" w:color="auto"/>
            <w:right w:val="none" w:sz="0" w:space="0" w:color="auto"/>
          </w:divBdr>
        </w:div>
        <w:div w:id="1177158309">
          <w:marLeft w:val="0"/>
          <w:marRight w:val="0"/>
          <w:marTop w:val="0"/>
          <w:marBottom w:val="0"/>
          <w:divBdr>
            <w:top w:val="none" w:sz="0" w:space="0" w:color="auto"/>
            <w:left w:val="none" w:sz="0" w:space="0" w:color="auto"/>
            <w:bottom w:val="none" w:sz="0" w:space="0" w:color="auto"/>
            <w:right w:val="none" w:sz="0" w:space="0" w:color="auto"/>
          </w:divBdr>
        </w:div>
        <w:div w:id="1933395502">
          <w:marLeft w:val="0"/>
          <w:marRight w:val="0"/>
          <w:marTop w:val="0"/>
          <w:marBottom w:val="0"/>
          <w:divBdr>
            <w:top w:val="none" w:sz="0" w:space="0" w:color="auto"/>
            <w:left w:val="none" w:sz="0" w:space="0" w:color="auto"/>
            <w:bottom w:val="none" w:sz="0" w:space="0" w:color="auto"/>
            <w:right w:val="none" w:sz="0" w:space="0" w:color="auto"/>
          </w:divBdr>
        </w:div>
        <w:div w:id="2038701075">
          <w:marLeft w:val="0"/>
          <w:marRight w:val="0"/>
          <w:marTop w:val="0"/>
          <w:marBottom w:val="0"/>
          <w:divBdr>
            <w:top w:val="none" w:sz="0" w:space="0" w:color="auto"/>
            <w:left w:val="none" w:sz="0" w:space="0" w:color="auto"/>
            <w:bottom w:val="none" w:sz="0" w:space="0" w:color="auto"/>
            <w:right w:val="none" w:sz="0" w:space="0" w:color="auto"/>
          </w:divBdr>
        </w:div>
        <w:div w:id="394747410">
          <w:marLeft w:val="0"/>
          <w:marRight w:val="0"/>
          <w:marTop w:val="0"/>
          <w:marBottom w:val="0"/>
          <w:divBdr>
            <w:top w:val="none" w:sz="0" w:space="0" w:color="auto"/>
            <w:left w:val="none" w:sz="0" w:space="0" w:color="auto"/>
            <w:bottom w:val="none" w:sz="0" w:space="0" w:color="auto"/>
            <w:right w:val="none" w:sz="0" w:space="0" w:color="auto"/>
          </w:divBdr>
        </w:div>
        <w:div w:id="1978607429">
          <w:marLeft w:val="0"/>
          <w:marRight w:val="0"/>
          <w:marTop w:val="0"/>
          <w:marBottom w:val="0"/>
          <w:divBdr>
            <w:top w:val="none" w:sz="0" w:space="0" w:color="auto"/>
            <w:left w:val="none" w:sz="0" w:space="0" w:color="auto"/>
            <w:bottom w:val="none" w:sz="0" w:space="0" w:color="auto"/>
            <w:right w:val="none" w:sz="0" w:space="0" w:color="auto"/>
          </w:divBdr>
        </w:div>
        <w:div w:id="255864134">
          <w:marLeft w:val="0"/>
          <w:marRight w:val="0"/>
          <w:marTop w:val="0"/>
          <w:marBottom w:val="0"/>
          <w:divBdr>
            <w:top w:val="none" w:sz="0" w:space="0" w:color="auto"/>
            <w:left w:val="none" w:sz="0" w:space="0" w:color="auto"/>
            <w:bottom w:val="none" w:sz="0" w:space="0" w:color="auto"/>
            <w:right w:val="none" w:sz="0" w:space="0" w:color="auto"/>
          </w:divBdr>
        </w:div>
        <w:div w:id="1606230476">
          <w:marLeft w:val="0"/>
          <w:marRight w:val="0"/>
          <w:marTop w:val="0"/>
          <w:marBottom w:val="0"/>
          <w:divBdr>
            <w:top w:val="none" w:sz="0" w:space="0" w:color="auto"/>
            <w:left w:val="none" w:sz="0" w:space="0" w:color="auto"/>
            <w:bottom w:val="none" w:sz="0" w:space="0" w:color="auto"/>
            <w:right w:val="none" w:sz="0" w:space="0" w:color="auto"/>
          </w:divBdr>
        </w:div>
        <w:div w:id="466092170">
          <w:marLeft w:val="0"/>
          <w:marRight w:val="0"/>
          <w:marTop w:val="0"/>
          <w:marBottom w:val="0"/>
          <w:divBdr>
            <w:top w:val="none" w:sz="0" w:space="0" w:color="auto"/>
            <w:left w:val="none" w:sz="0" w:space="0" w:color="auto"/>
            <w:bottom w:val="none" w:sz="0" w:space="0" w:color="auto"/>
            <w:right w:val="none" w:sz="0" w:space="0" w:color="auto"/>
          </w:divBdr>
        </w:div>
        <w:div w:id="686906839">
          <w:marLeft w:val="0"/>
          <w:marRight w:val="0"/>
          <w:marTop w:val="0"/>
          <w:marBottom w:val="0"/>
          <w:divBdr>
            <w:top w:val="none" w:sz="0" w:space="0" w:color="auto"/>
            <w:left w:val="none" w:sz="0" w:space="0" w:color="auto"/>
            <w:bottom w:val="none" w:sz="0" w:space="0" w:color="auto"/>
            <w:right w:val="none" w:sz="0" w:space="0" w:color="auto"/>
          </w:divBdr>
        </w:div>
        <w:div w:id="416247703">
          <w:marLeft w:val="0"/>
          <w:marRight w:val="0"/>
          <w:marTop w:val="0"/>
          <w:marBottom w:val="0"/>
          <w:divBdr>
            <w:top w:val="none" w:sz="0" w:space="0" w:color="auto"/>
            <w:left w:val="none" w:sz="0" w:space="0" w:color="auto"/>
            <w:bottom w:val="none" w:sz="0" w:space="0" w:color="auto"/>
            <w:right w:val="none" w:sz="0" w:space="0" w:color="auto"/>
          </w:divBdr>
        </w:div>
        <w:div w:id="284433226">
          <w:marLeft w:val="0"/>
          <w:marRight w:val="0"/>
          <w:marTop w:val="0"/>
          <w:marBottom w:val="0"/>
          <w:divBdr>
            <w:top w:val="none" w:sz="0" w:space="0" w:color="auto"/>
            <w:left w:val="none" w:sz="0" w:space="0" w:color="auto"/>
            <w:bottom w:val="none" w:sz="0" w:space="0" w:color="auto"/>
            <w:right w:val="none" w:sz="0" w:space="0" w:color="auto"/>
          </w:divBdr>
        </w:div>
        <w:div w:id="28534767">
          <w:marLeft w:val="0"/>
          <w:marRight w:val="0"/>
          <w:marTop w:val="0"/>
          <w:marBottom w:val="0"/>
          <w:divBdr>
            <w:top w:val="none" w:sz="0" w:space="0" w:color="auto"/>
            <w:left w:val="none" w:sz="0" w:space="0" w:color="auto"/>
            <w:bottom w:val="none" w:sz="0" w:space="0" w:color="auto"/>
            <w:right w:val="none" w:sz="0" w:space="0" w:color="auto"/>
          </w:divBdr>
        </w:div>
        <w:div w:id="1711343907">
          <w:marLeft w:val="0"/>
          <w:marRight w:val="0"/>
          <w:marTop w:val="0"/>
          <w:marBottom w:val="0"/>
          <w:divBdr>
            <w:top w:val="none" w:sz="0" w:space="0" w:color="auto"/>
            <w:left w:val="none" w:sz="0" w:space="0" w:color="auto"/>
            <w:bottom w:val="none" w:sz="0" w:space="0" w:color="auto"/>
            <w:right w:val="none" w:sz="0" w:space="0" w:color="auto"/>
          </w:divBdr>
        </w:div>
        <w:div w:id="162818275">
          <w:marLeft w:val="0"/>
          <w:marRight w:val="0"/>
          <w:marTop w:val="0"/>
          <w:marBottom w:val="0"/>
          <w:divBdr>
            <w:top w:val="none" w:sz="0" w:space="0" w:color="auto"/>
            <w:left w:val="none" w:sz="0" w:space="0" w:color="auto"/>
            <w:bottom w:val="none" w:sz="0" w:space="0" w:color="auto"/>
            <w:right w:val="none" w:sz="0" w:space="0" w:color="auto"/>
          </w:divBdr>
        </w:div>
        <w:div w:id="2048530473">
          <w:marLeft w:val="0"/>
          <w:marRight w:val="0"/>
          <w:marTop w:val="0"/>
          <w:marBottom w:val="0"/>
          <w:divBdr>
            <w:top w:val="none" w:sz="0" w:space="0" w:color="auto"/>
            <w:left w:val="none" w:sz="0" w:space="0" w:color="auto"/>
            <w:bottom w:val="none" w:sz="0" w:space="0" w:color="auto"/>
            <w:right w:val="none" w:sz="0" w:space="0" w:color="auto"/>
          </w:divBdr>
        </w:div>
        <w:div w:id="1975526010">
          <w:marLeft w:val="0"/>
          <w:marRight w:val="0"/>
          <w:marTop w:val="0"/>
          <w:marBottom w:val="0"/>
          <w:divBdr>
            <w:top w:val="none" w:sz="0" w:space="0" w:color="auto"/>
            <w:left w:val="none" w:sz="0" w:space="0" w:color="auto"/>
            <w:bottom w:val="none" w:sz="0" w:space="0" w:color="auto"/>
            <w:right w:val="none" w:sz="0" w:space="0" w:color="auto"/>
          </w:divBdr>
        </w:div>
        <w:div w:id="1166286068">
          <w:marLeft w:val="0"/>
          <w:marRight w:val="0"/>
          <w:marTop w:val="0"/>
          <w:marBottom w:val="0"/>
          <w:divBdr>
            <w:top w:val="none" w:sz="0" w:space="0" w:color="auto"/>
            <w:left w:val="none" w:sz="0" w:space="0" w:color="auto"/>
            <w:bottom w:val="none" w:sz="0" w:space="0" w:color="auto"/>
            <w:right w:val="none" w:sz="0" w:space="0" w:color="auto"/>
          </w:divBdr>
        </w:div>
        <w:div w:id="1516385918">
          <w:marLeft w:val="0"/>
          <w:marRight w:val="0"/>
          <w:marTop w:val="0"/>
          <w:marBottom w:val="0"/>
          <w:divBdr>
            <w:top w:val="none" w:sz="0" w:space="0" w:color="auto"/>
            <w:left w:val="none" w:sz="0" w:space="0" w:color="auto"/>
            <w:bottom w:val="none" w:sz="0" w:space="0" w:color="auto"/>
            <w:right w:val="none" w:sz="0" w:space="0" w:color="auto"/>
          </w:divBdr>
        </w:div>
        <w:div w:id="160320553">
          <w:marLeft w:val="0"/>
          <w:marRight w:val="0"/>
          <w:marTop w:val="0"/>
          <w:marBottom w:val="0"/>
          <w:divBdr>
            <w:top w:val="none" w:sz="0" w:space="0" w:color="auto"/>
            <w:left w:val="none" w:sz="0" w:space="0" w:color="auto"/>
            <w:bottom w:val="none" w:sz="0" w:space="0" w:color="auto"/>
            <w:right w:val="none" w:sz="0" w:space="0" w:color="auto"/>
          </w:divBdr>
        </w:div>
        <w:div w:id="1603611752">
          <w:marLeft w:val="0"/>
          <w:marRight w:val="0"/>
          <w:marTop w:val="0"/>
          <w:marBottom w:val="0"/>
          <w:divBdr>
            <w:top w:val="none" w:sz="0" w:space="0" w:color="auto"/>
            <w:left w:val="none" w:sz="0" w:space="0" w:color="auto"/>
            <w:bottom w:val="none" w:sz="0" w:space="0" w:color="auto"/>
            <w:right w:val="none" w:sz="0" w:space="0" w:color="auto"/>
          </w:divBdr>
        </w:div>
        <w:div w:id="971909380">
          <w:marLeft w:val="0"/>
          <w:marRight w:val="0"/>
          <w:marTop w:val="0"/>
          <w:marBottom w:val="0"/>
          <w:divBdr>
            <w:top w:val="none" w:sz="0" w:space="0" w:color="auto"/>
            <w:left w:val="none" w:sz="0" w:space="0" w:color="auto"/>
            <w:bottom w:val="none" w:sz="0" w:space="0" w:color="auto"/>
            <w:right w:val="none" w:sz="0" w:space="0" w:color="auto"/>
          </w:divBdr>
        </w:div>
        <w:div w:id="594095506">
          <w:marLeft w:val="0"/>
          <w:marRight w:val="0"/>
          <w:marTop w:val="0"/>
          <w:marBottom w:val="0"/>
          <w:divBdr>
            <w:top w:val="none" w:sz="0" w:space="0" w:color="auto"/>
            <w:left w:val="none" w:sz="0" w:space="0" w:color="auto"/>
            <w:bottom w:val="none" w:sz="0" w:space="0" w:color="auto"/>
            <w:right w:val="none" w:sz="0" w:space="0" w:color="auto"/>
          </w:divBdr>
        </w:div>
        <w:div w:id="1316299632">
          <w:marLeft w:val="0"/>
          <w:marRight w:val="0"/>
          <w:marTop w:val="0"/>
          <w:marBottom w:val="0"/>
          <w:divBdr>
            <w:top w:val="none" w:sz="0" w:space="0" w:color="auto"/>
            <w:left w:val="none" w:sz="0" w:space="0" w:color="auto"/>
            <w:bottom w:val="none" w:sz="0" w:space="0" w:color="auto"/>
            <w:right w:val="none" w:sz="0" w:space="0" w:color="auto"/>
          </w:divBdr>
        </w:div>
      </w:divsChild>
    </w:div>
    <w:div w:id="501243870">
      <w:bodyDiv w:val="1"/>
      <w:marLeft w:val="0"/>
      <w:marRight w:val="0"/>
      <w:marTop w:val="0"/>
      <w:marBottom w:val="0"/>
      <w:divBdr>
        <w:top w:val="none" w:sz="0" w:space="0" w:color="auto"/>
        <w:left w:val="none" w:sz="0" w:space="0" w:color="auto"/>
        <w:bottom w:val="none" w:sz="0" w:space="0" w:color="auto"/>
        <w:right w:val="none" w:sz="0" w:space="0" w:color="auto"/>
      </w:divBdr>
      <w:divsChild>
        <w:div w:id="674067535">
          <w:marLeft w:val="0"/>
          <w:marRight w:val="0"/>
          <w:marTop w:val="0"/>
          <w:marBottom w:val="0"/>
          <w:divBdr>
            <w:top w:val="none" w:sz="0" w:space="0" w:color="auto"/>
            <w:left w:val="none" w:sz="0" w:space="0" w:color="auto"/>
            <w:bottom w:val="none" w:sz="0" w:space="0" w:color="auto"/>
            <w:right w:val="none" w:sz="0" w:space="0" w:color="auto"/>
          </w:divBdr>
        </w:div>
        <w:div w:id="488137398">
          <w:marLeft w:val="0"/>
          <w:marRight w:val="0"/>
          <w:marTop w:val="0"/>
          <w:marBottom w:val="0"/>
          <w:divBdr>
            <w:top w:val="none" w:sz="0" w:space="0" w:color="auto"/>
            <w:left w:val="none" w:sz="0" w:space="0" w:color="auto"/>
            <w:bottom w:val="none" w:sz="0" w:space="0" w:color="auto"/>
            <w:right w:val="none" w:sz="0" w:space="0" w:color="auto"/>
          </w:divBdr>
        </w:div>
        <w:div w:id="2008241716">
          <w:marLeft w:val="0"/>
          <w:marRight w:val="0"/>
          <w:marTop w:val="0"/>
          <w:marBottom w:val="0"/>
          <w:divBdr>
            <w:top w:val="none" w:sz="0" w:space="0" w:color="auto"/>
            <w:left w:val="none" w:sz="0" w:space="0" w:color="auto"/>
            <w:bottom w:val="none" w:sz="0" w:space="0" w:color="auto"/>
            <w:right w:val="none" w:sz="0" w:space="0" w:color="auto"/>
          </w:divBdr>
        </w:div>
        <w:div w:id="533156108">
          <w:marLeft w:val="0"/>
          <w:marRight w:val="0"/>
          <w:marTop w:val="0"/>
          <w:marBottom w:val="0"/>
          <w:divBdr>
            <w:top w:val="none" w:sz="0" w:space="0" w:color="auto"/>
            <w:left w:val="none" w:sz="0" w:space="0" w:color="auto"/>
            <w:bottom w:val="none" w:sz="0" w:space="0" w:color="auto"/>
            <w:right w:val="none" w:sz="0" w:space="0" w:color="auto"/>
          </w:divBdr>
        </w:div>
        <w:div w:id="1610813935">
          <w:marLeft w:val="0"/>
          <w:marRight w:val="0"/>
          <w:marTop w:val="0"/>
          <w:marBottom w:val="0"/>
          <w:divBdr>
            <w:top w:val="none" w:sz="0" w:space="0" w:color="auto"/>
            <w:left w:val="none" w:sz="0" w:space="0" w:color="auto"/>
            <w:bottom w:val="none" w:sz="0" w:space="0" w:color="auto"/>
            <w:right w:val="none" w:sz="0" w:space="0" w:color="auto"/>
          </w:divBdr>
        </w:div>
        <w:div w:id="286351234">
          <w:marLeft w:val="0"/>
          <w:marRight w:val="0"/>
          <w:marTop w:val="0"/>
          <w:marBottom w:val="0"/>
          <w:divBdr>
            <w:top w:val="none" w:sz="0" w:space="0" w:color="auto"/>
            <w:left w:val="none" w:sz="0" w:space="0" w:color="auto"/>
            <w:bottom w:val="none" w:sz="0" w:space="0" w:color="auto"/>
            <w:right w:val="none" w:sz="0" w:space="0" w:color="auto"/>
          </w:divBdr>
        </w:div>
      </w:divsChild>
    </w:div>
    <w:div w:id="546838624">
      <w:bodyDiv w:val="1"/>
      <w:marLeft w:val="0"/>
      <w:marRight w:val="0"/>
      <w:marTop w:val="0"/>
      <w:marBottom w:val="0"/>
      <w:divBdr>
        <w:top w:val="none" w:sz="0" w:space="0" w:color="auto"/>
        <w:left w:val="none" w:sz="0" w:space="0" w:color="auto"/>
        <w:bottom w:val="none" w:sz="0" w:space="0" w:color="auto"/>
        <w:right w:val="none" w:sz="0" w:space="0" w:color="auto"/>
      </w:divBdr>
      <w:divsChild>
        <w:div w:id="421220123">
          <w:marLeft w:val="0"/>
          <w:marRight w:val="0"/>
          <w:marTop w:val="0"/>
          <w:marBottom w:val="0"/>
          <w:divBdr>
            <w:top w:val="none" w:sz="0" w:space="0" w:color="auto"/>
            <w:left w:val="none" w:sz="0" w:space="0" w:color="auto"/>
            <w:bottom w:val="none" w:sz="0" w:space="0" w:color="auto"/>
            <w:right w:val="none" w:sz="0" w:space="0" w:color="auto"/>
          </w:divBdr>
        </w:div>
        <w:div w:id="1479609048">
          <w:marLeft w:val="0"/>
          <w:marRight w:val="0"/>
          <w:marTop w:val="0"/>
          <w:marBottom w:val="0"/>
          <w:divBdr>
            <w:top w:val="none" w:sz="0" w:space="0" w:color="auto"/>
            <w:left w:val="none" w:sz="0" w:space="0" w:color="auto"/>
            <w:bottom w:val="none" w:sz="0" w:space="0" w:color="auto"/>
            <w:right w:val="none" w:sz="0" w:space="0" w:color="auto"/>
          </w:divBdr>
        </w:div>
        <w:div w:id="90708000">
          <w:marLeft w:val="0"/>
          <w:marRight w:val="0"/>
          <w:marTop w:val="0"/>
          <w:marBottom w:val="0"/>
          <w:divBdr>
            <w:top w:val="none" w:sz="0" w:space="0" w:color="auto"/>
            <w:left w:val="none" w:sz="0" w:space="0" w:color="auto"/>
            <w:bottom w:val="none" w:sz="0" w:space="0" w:color="auto"/>
            <w:right w:val="none" w:sz="0" w:space="0" w:color="auto"/>
          </w:divBdr>
        </w:div>
        <w:div w:id="173156685">
          <w:marLeft w:val="0"/>
          <w:marRight w:val="0"/>
          <w:marTop w:val="0"/>
          <w:marBottom w:val="0"/>
          <w:divBdr>
            <w:top w:val="none" w:sz="0" w:space="0" w:color="auto"/>
            <w:left w:val="none" w:sz="0" w:space="0" w:color="auto"/>
            <w:bottom w:val="none" w:sz="0" w:space="0" w:color="auto"/>
            <w:right w:val="none" w:sz="0" w:space="0" w:color="auto"/>
          </w:divBdr>
        </w:div>
        <w:div w:id="151484461">
          <w:marLeft w:val="0"/>
          <w:marRight w:val="0"/>
          <w:marTop w:val="0"/>
          <w:marBottom w:val="0"/>
          <w:divBdr>
            <w:top w:val="none" w:sz="0" w:space="0" w:color="auto"/>
            <w:left w:val="none" w:sz="0" w:space="0" w:color="auto"/>
            <w:bottom w:val="none" w:sz="0" w:space="0" w:color="auto"/>
            <w:right w:val="none" w:sz="0" w:space="0" w:color="auto"/>
          </w:divBdr>
        </w:div>
        <w:div w:id="218714252">
          <w:marLeft w:val="0"/>
          <w:marRight w:val="0"/>
          <w:marTop w:val="0"/>
          <w:marBottom w:val="0"/>
          <w:divBdr>
            <w:top w:val="none" w:sz="0" w:space="0" w:color="auto"/>
            <w:left w:val="none" w:sz="0" w:space="0" w:color="auto"/>
            <w:bottom w:val="none" w:sz="0" w:space="0" w:color="auto"/>
            <w:right w:val="none" w:sz="0" w:space="0" w:color="auto"/>
          </w:divBdr>
        </w:div>
      </w:divsChild>
    </w:div>
    <w:div w:id="555703798">
      <w:bodyDiv w:val="1"/>
      <w:marLeft w:val="0"/>
      <w:marRight w:val="0"/>
      <w:marTop w:val="0"/>
      <w:marBottom w:val="0"/>
      <w:divBdr>
        <w:top w:val="none" w:sz="0" w:space="0" w:color="auto"/>
        <w:left w:val="none" w:sz="0" w:space="0" w:color="auto"/>
        <w:bottom w:val="none" w:sz="0" w:space="0" w:color="auto"/>
        <w:right w:val="none" w:sz="0" w:space="0" w:color="auto"/>
      </w:divBdr>
      <w:divsChild>
        <w:div w:id="1345328402">
          <w:marLeft w:val="0"/>
          <w:marRight w:val="0"/>
          <w:marTop w:val="0"/>
          <w:marBottom w:val="0"/>
          <w:divBdr>
            <w:top w:val="none" w:sz="0" w:space="0" w:color="auto"/>
            <w:left w:val="none" w:sz="0" w:space="0" w:color="auto"/>
            <w:bottom w:val="none" w:sz="0" w:space="0" w:color="auto"/>
            <w:right w:val="none" w:sz="0" w:space="0" w:color="auto"/>
          </w:divBdr>
        </w:div>
        <w:div w:id="1678380338">
          <w:marLeft w:val="0"/>
          <w:marRight w:val="0"/>
          <w:marTop w:val="0"/>
          <w:marBottom w:val="0"/>
          <w:divBdr>
            <w:top w:val="none" w:sz="0" w:space="0" w:color="auto"/>
            <w:left w:val="none" w:sz="0" w:space="0" w:color="auto"/>
            <w:bottom w:val="none" w:sz="0" w:space="0" w:color="auto"/>
            <w:right w:val="none" w:sz="0" w:space="0" w:color="auto"/>
          </w:divBdr>
        </w:div>
        <w:div w:id="1075860438">
          <w:marLeft w:val="0"/>
          <w:marRight w:val="0"/>
          <w:marTop w:val="0"/>
          <w:marBottom w:val="0"/>
          <w:divBdr>
            <w:top w:val="none" w:sz="0" w:space="0" w:color="auto"/>
            <w:left w:val="none" w:sz="0" w:space="0" w:color="auto"/>
            <w:bottom w:val="none" w:sz="0" w:space="0" w:color="auto"/>
            <w:right w:val="none" w:sz="0" w:space="0" w:color="auto"/>
          </w:divBdr>
        </w:div>
        <w:div w:id="1270892003">
          <w:marLeft w:val="0"/>
          <w:marRight w:val="0"/>
          <w:marTop w:val="0"/>
          <w:marBottom w:val="0"/>
          <w:divBdr>
            <w:top w:val="none" w:sz="0" w:space="0" w:color="auto"/>
            <w:left w:val="none" w:sz="0" w:space="0" w:color="auto"/>
            <w:bottom w:val="none" w:sz="0" w:space="0" w:color="auto"/>
            <w:right w:val="none" w:sz="0" w:space="0" w:color="auto"/>
          </w:divBdr>
        </w:div>
      </w:divsChild>
    </w:div>
    <w:div w:id="1345864713">
      <w:bodyDiv w:val="1"/>
      <w:marLeft w:val="0"/>
      <w:marRight w:val="0"/>
      <w:marTop w:val="0"/>
      <w:marBottom w:val="0"/>
      <w:divBdr>
        <w:top w:val="none" w:sz="0" w:space="0" w:color="auto"/>
        <w:left w:val="none" w:sz="0" w:space="0" w:color="auto"/>
        <w:bottom w:val="none" w:sz="0" w:space="0" w:color="auto"/>
        <w:right w:val="none" w:sz="0" w:space="0" w:color="auto"/>
      </w:divBdr>
      <w:divsChild>
        <w:div w:id="263999475">
          <w:marLeft w:val="0"/>
          <w:marRight w:val="0"/>
          <w:marTop w:val="0"/>
          <w:marBottom w:val="0"/>
          <w:divBdr>
            <w:top w:val="none" w:sz="0" w:space="0" w:color="auto"/>
            <w:left w:val="none" w:sz="0" w:space="0" w:color="auto"/>
            <w:bottom w:val="none" w:sz="0" w:space="0" w:color="auto"/>
            <w:right w:val="none" w:sz="0" w:space="0" w:color="auto"/>
          </w:divBdr>
        </w:div>
        <w:div w:id="1327516879">
          <w:marLeft w:val="0"/>
          <w:marRight w:val="0"/>
          <w:marTop w:val="0"/>
          <w:marBottom w:val="0"/>
          <w:divBdr>
            <w:top w:val="none" w:sz="0" w:space="0" w:color="auto"/>
            <w:left w:val="none" w:sz="0" w:space="0" w:color="auto"/>
            <w:bottom w:val="none" w:sz="0" w:space="0" w:color="auto"/>
            <w:right w:val="none" w:sz="0" w:space="0" w:color="auto"/>
          </w:divBdr>
        </w:div>
        <w:div w:id="1351057373">
          <w:marLeft w:val="0"/>
          <w:marRight w:val="0"/>
          <w:marTop w:val="0"/>
          <w:marBottom w:val="0"/>
          <w:divBdr>
            <w:top w:val="none" w:sz="0" w:space="0" w:color="auto"/>
            <w:left w:val="none" w:sz="0" w:space="0" w:color="auto"/>
            <w:bottom w:val="none" w:sz="0" w:space="0" w:color="auto"/>
            <w:right w:val="none" w:sz="0" w:space="0" w:color="auto"/>
          </w:divBdr>
        </w:div>
        <w:div w:id="1991052714">
          <w:marLeft w:val="0"/>
          <w:marRight w:val="0"/>
          <w:marTop w:val="0"/>
          <w:marBottom w:val="0"/>
          <w:divBdr>
            <w:top w:val="none" w:sz="0" w:space="0" w:color="auto"/>
            <w:left w:val="none" w:sz="0" w:space="0" w:color="auto"/>
            <w:bottom w:val="none" w:sz="0" w:space="0" w:color="auto"/>
            <w:right w:val="none" w:sz="0" w:space="0" w:color="auto"/>
          </w:divBdr>
        </w:div>
      </w:divsChild>
    </w:div>
    <w:div w:id="1424641569">
      <w:bodyDiv w:val="1"/>
      <w:marLeft w:val="0"/>
      <w:marRight w:val="0"/>
      <w:marTop w:val="0"/>
      <w:marBottom w:val="0"/>
      <w:divBdr>
        <w:top w:val="none" w:sz="0" w:space="0" w:color="auto"/>
        <w:left w:val="none" w:sz="0" w:space="0" w:color="auto"/>
        <w:bottom w:val="none" w:sz="0" w:space="0" w:color="auto"/>
        <w:right w:val="none" w:sz="0" w:space="0" w:color="auto"/>
      </w:divBdr>
      <w:divsChild>
        <w:div w:id="1569461066">
          <w:marLeft w:val="0"/>
          <w:marRight w:val="0"/>
          <w:marTop w:val="0"/>
          <w:marBottom w:val="0"/>
          <w:divBdr>
            <w:top w:val="none" w:sz="0" w:space="0" w:color="auto"/>
            <w:left w:val="none" w:sz="0" w:space="0" w:color="auto"/>
            <w:bottom w:val="none" w:sz="0" w:space="0" w:color="auto"/>
            <w:right w:val="none" w:sz="0" w:space="0" w:color="auto"/>
          </w:divBdr>
        </w:div>
        <w:div w:id="294994053">
          <w:marLeft w:val="0"/>
          <w:marRight w:val="0"/>
          <w:marTop w:val="0"/>
          <w:marBottom w:val="0"/>
          <w:divBdr>
            <w:top w:val="none" w:sz="0" w:space="0" w:color="auto"/>
            <w:left w:val="none" w:sz="0" w:space="0" w:color="auto"/>
            <w:bottom w:val="none" w:sz="0" w:space="0" w:color="auto"/>
            <w:right w:val="none" w:sz="0" w:space="0" w:color="auto"/>
          </w:divBdr>
        </w:div>
      </w:divsChild>
    </w:div>
    <w:div w:id="1690183676">
      <w:bodyDiv w:val="1"/>
      <w:marLeft w:val="0"/>
      <w:marRight w:val="0"/>
      <w:marTop w:val="0"/>
      <w:marBottom w:val="0"/>
      <w:divBdr>
        <w:top w:val="none" w:sz="0" w:space="0" w:color="auto"/>
        <w:left w:val="none" w:sz="0" w:space="0" w:color="auto"/>
        <w:bottom w:val="none" w:sz="0" w:space="0" w:color="auto"/>
        <w:right w:val="none" w:sz="0" w:space="0" w:color="auto"/>
      </w:divBdr>
      <w:divsChild>
        <w:div w:id="1111323101">
          <w:marLeft w:val="0"/>
          <w:marRight w:val="0"/>
          <w:marTop w:val="0"/>
          <w:marBottom w:val="0"/>
          <w:divBdr>
            <w:top w:val="none" w:sz="0" w:space="0" w:color="auto"/>
            <w:left w:val="none" w:sz="0" w:space="0" w:color="auto"/>
            <w:bottom w:val="none" w:sz="0" w:space="0" w:color="auto"/>
            <w:right w:val="none" w:sz="0" w:space="0" w:color="auto"/>
          </w:divBdr>
        </w:div>
        <w:div w:id="1671827811">
          <w:marLeft w:val="0"/>
          <w:marRight w:val="0"/>
          <w:marTop w:val="0"/>
          <w:marBottom w:val="0"/>
          <w:divBdr>
            <w:top w:val="none" w:sz="0" w:space="0" w:color="auto"/>
            <w:left w:val="none" w:sz="0" w:space="0" w:color="auto"/>
            <w:bottom w:val="none" w:sz="0" w:space="0" w:color="auto"/>
            <w:right w:val="none" w:sz="0" w:space="0" w:color="auto"/>
          </w:divBdr>
        </w:div>
        <w:div w:id="566763402">
          <w:marLeft w:val="0"/>
          <w:marRight w:val="0"/>
          <w:marTop w:val="0"/>
          <w:marBottom w:val="0"/>
          <w:divBdr>
            <w:top w:val="none" w:sz="0" w:space="0" w:color="auto"/>
            <w:left w:val="none" w:sz="0" w:space="0" w:color="auto"/>
            <w:bottom w:val="none" w:sz="0" w:space="0" w:color="auto"/>
            <w:right w:val="none" w:sz="0" w:space="0" w:color="auto"/>
          </w:divBdr>
        </w:div>
        <w:div w:id="179324482">
          <w:marLeft w:val="0"/>
          <w:marRight w:val="0"/>
          <w:marTop w:val="0"/>
          <w:marBottom w:val="0"/>
          <w:divBdr>
            <w:top w:val="none" w:sz="0" w:space="0" w:color="auto"/>
            <w:left w:val="none" w:sz="0" w:space="0" w:color="auto"/>
            <w:bottom w:val="none" w:sz="0" w:space="0" w:color="auto"/>
            <w:right w:val="none" w:sz="0" w:space="0" w:color="auto"/>
          </w:divBdr>
        </w:div>
        <w:div w:id="2110541431">
          <w:marLeft w:val="0"/>
          <w:marRight w:val="0"/>
          <w:marTop w:val="0"/>
          <w:marBottom w:val="0"/>
          <w:divBdr>
            <w:top w:val="none" w:sz="0" w:space="0" w:color="auto"/>
            <w:left w:val="none" w:sz="0" w:space="0" w:color="auto"/>
            <w:bottom w:val="none" w:sz="0" w:space="0" w:color="auto"/>
            <w:right w:val="none" w:sz="0" w:space="0" w:color="auto"/>
          </w:divBdr>
        </w:div>
        <w:div w:id="1022589206">
          <w:marLeft w:val="0"/>
          <w:marRight w:val="0"/>
          <w:marTop w:val="0"/>
          <w:marBottom w:val="0"/>
          <w:divBdr>
            <w:top w:val="none" w:sz="0" w:space="0" w:color="auto"/>
            <w:left w:val="none" w:sz="0" w:space="0" w:color="auto"/>
            <w:bottom w:val="none" w:sz="0" w:space="0" w:color="auto"/>
            <w:right w:val="none" w:sz="0" w:space="0" w:color="auto"/>
          </w:divBdr>
        </w:div>
      </w:divsChild>
    </w:div>
    <w:div w:id="1720858246">
      <w:bodyDiv w:val="1"/>
      <w:marLeft w:val="0"/>
      <w:marRight w:val="0"/>
      <w:marTop w:val="0"/>
      <w:marBottom w:val="0"/>
      <w:divBdr>
        <w:top w:val="none" w:sz="0" w:space="0" w:color="auto"/>
        <w:left w:val="none" w:sz="0" w:space="0" w:color="auto"/>
        <w:bottom w:val="none" w:sz="0" w:space="0" w:color="auto"/>
        <w:right w:val="none" w:sz="0" w:space="0" w:color="auto"/>
      </w:divBdr>
      <w:divsChild>
        <w:div w:id="1364743207">
          <w:marLeft w:val="0"/>
          <w:marRight w:val="0"/>
          <w:marTop w:val="0"/>
          <w:marBottom w:val="0"/>
          <w:divBdr>
            <w:top w:val="none" w:sz="0" w:space="0" w:color="auto"/>
            <w:left w:val="none" w:sz="0" w:space="0" w:color="auto"/>
            <w:bottom w:val="none" w:sz="0" w:space="0" w:color="auto"/>
            <w:right w:val="none" w:sz="0" w:space="0" w:color="auto"/>
          </w:divBdr>
        </w:div>
        <w:div w:id="1791707439">
          <w:marLeft w:val="0"/>
          <w:marRight w:val="0"/>
          <w:marTop w:val="0"/>
          <w:marBottom w:val="0"/>
          <w:divBdr>
            <w:top w:val="none" w:sz="0" w:space="0" w:color="auto"/>
            <w:left w:val="none" w:sz="0" w:space="0" w:color="auto"/>
            <w:bottom w:val="none" w:sz="0" w:space="0" w:color="auto"/>
            <w:right w:val="none" w:sz="0" w:space="0" w:color="auto"/>
          </w:divBdr>
        </w:div>
        <w:div w:id="953294043">
          <w:marLeft w:val="0"/>
          <w:marRight w:val="0"/>
          <w:marTop w:val="0"/>
          <w:marBottom w:val="0"/>
          <w:divBdr>
            <w:top w:val="none" w:sz="0" w:space="0" w:color="auto"/>
            <w:left w:val="none" w:sz="0" w:space="0" w:color="auto"/>
            <w:bottom w:val="none" w:sz="0" w:space="0" w:color="auto"/>
            <w:right w:val="none" w:sz="0" w:space="0" w:color="auto"/>
          </w:divBdr>
        </w:div>
        <w:div w:id="442188055">
          <w:marLeft w:val="0"/>
          <w:marRight w:val="0"/>
          <w:marTop w:val="0"/>
          <w:marBottom w:val="0"/>
          <w:divBdr>
            <w:top w:val="none" w:sz="0" w:space="0" w:color="auto"/>
            <w:left w:val="none" w:sz="0" w:space="0" w:color="auto"/>
            <w:bottom w:val="none" w:sz="0" w:space="0" w:color="auto"/>
            <w:right w:val="none" w:sz="0" w:space="0" w:color="auto"/>
          </w:divBdr>
        </w:div>
        <w:div w:id="762264273">
          <w:marLeft w:val="0"/>
          <w:marRight w:val="0"/>
          <w:marTop w:val="0"/>
          <w:marBottom w:val="0"/>
          <w:divBdr>
            <w:top w:val="none" w:sz="0" w:space="0" w:color="auto"/>
            <w:left w:val="none" w:sz="0" w:space="0" w:color="auto"/>
            <w:bottom w:val="none" w:sz="0" w:space="0" w:color="auto"/>
            <w:right w:val="none" w:sz="0" w:space="0" w:color="auto"/>
          </w:divBdr>
        </w:div>
        <w:div w:id="2018919765">
          <w:marLeft w:val="0"/>
          <w:marRight w:val="0"/>
          <w:marTop w:val="0"/>
          <w:marBottom w:val="0"/>
          <w:divBdr>
            <w:top w:val="none" w:sz="0" w:space="0" w:color="auto"/>
            <w:left w:val="none" w:sz="0" w:space="0" w:color="auto"/>
            <w:bottom w:val="none" w:sz="0" w:space="0" w:color="auto"/>
            <w:right w:val="none" w:sz="0" w:space="0" w:color="auto"/>
          </w:divBdr>
        </w:div>
      </w:divsChild>
    </w:div>
    <w:div w:id="1964340097">
      <w:bodyDiv w:val="1"/>
      <w:marLeft w:val="0"/>
      <w:marRight w:val="0"/>
      <w:marTop w:val="0"/>
      <w:marBottom w:val="0"/>
      <w:divBdr>
        <w:top w:val="none" w:sz="0" w:space="0" w:color="auto"/>
        <w:left w:val="none" w:sz="0" w:space="0" w:color="auto"/>
        <w:bottom w:val="none" w:sz="0" w:space="0" w:color="auto"/>
        <w:right w:val="none" w:sz="0" w:space="0" w:color="auto"/>
      </w:divBdr>
      <w:divsChild>
        <w:div w:id="1274216526">
          <w:marLeft w:val="0"/>
          <w:marRight w:val="0"/>
          <w:marTop w:val="0"/>
          <w:marBottom w:val="0"/>
          <w:divBdr>
            <w:top w:val="none" w:sz="0" w:space="0" w:color="auto"/>
            <w:left w:val="none" w:sz="0" w:space="0" w:color="auto"/>
            <w:bottom w:val="none" w:sz="0" w:space="0" w:color="auto"/>
            <w:right w:val="none" w:sz="0" w:space="0" w:color="auto"/>
          </w:divBdr>
        </w:div>
        <w:div w:id="1052070920">
          <w:marLeft w:val="0"/>
          <w:marRight w:val="0"/>
          <w:marTop w:val="0"/>
          <w:marBottom w:val="0"/>
          <w:divBdr>
            <w:top w:val="none" w:sz="0" w:space="0" w:color="auto"/>
            <w:left w:val="none" w:sz="0" w:space="0" w:color="auto"/>
            <w:bottom w:val="none" w:sz="0" w:space="0" w:color="auto"/>
            <w:right w:val="none" w:sz="0" w:space="0" w:color="auto"/>
          </w:divBdr>
        </w:div>
        <w:div w:id="1506047082">
          <w:marLeft w:val="0"/>
          <w:marRight w:val="0"/>
          <w:marTop w:val="0"/>
          <w:marBottom w:val="0"/>
          <w:divBdr>
            <w:top w:val="none" w:sz="0" w:space="0" w:color="auto"/>
            <w:left w:val="none" w:sz="0" w:space="0" w:color="auto"/>
            <w:bottom w:val="none" w:sz="0" w:space="0" w:color="auto"/>
            <w:right w:val="none" w:sz="0" w:space="0" w:color="auto"/>
          </w:divBdr>
        </w:div>
        <w:div w:id="756941872">
          <w:marLeft w:val="0"/>
          <w:marRight w:val="0"/>
          <w:marTop w:val="0"/>
          <w:marBottom w:val="0"/>
          <w:divBdr>
            <w:top w:val="none" w:sz="0" w:space="0" w:color="auto"/>
            <w:left w:val="none" w:sz="0" w:space="0" w:color="auto"/>
            <w:bottom w:val="none" w:sz="0" w:space="0" w:color="auto"/>
            <w:right w:val="none" w:sz="0" w:space="0" w:color="auto"/>
          </w:divBdr>
        </w:div>
        <w:div w:id="1076828248">
          <w:marLeft w:val="0"/>
          <w:marRight w:val="0"/>
          <w:marTop w:val="0"/>
          <w:marBottom w:val="0"/>
          <w:divBdr>
            <w:top w:val="none" w:sz="0" w:space="0" w:color="auto"/>
            <w:left w:val="none" w:sz="0" w:space="0" w:color="auto"/>
            <w:bottom w:val="none" w:sz="0" w:space="0" w:color="auto"/>
            <w:right w:val="none" w:sz="0" w:space="0" w:color="auto"/>
          </w:divBdr>
        </w:div>
        <w:div w:id="118956877">
          <w:marLeft w:val="0"/>
          <w:marRight w:val="0"/>
          <w:marTop w:val="0"/>
          <w:marBottom w:val="0"/>
          <w:divBdr>
            <w:top w:val="none" w:sz="0" w:space="0" w:color="auto"/>
            <w:left w:val="none" w:sz="0" w:space="0" w:color="auto"/>
            <w:bottom w:val="none" w:sz="0" w:space="0" w:color="auto"/>
            <w:right w:val="none" w:sz="0" w:space="0" w:color="auto"/>
          </w:divBdr>
        </w:div>
        <w:div w:id="1228951676">
          <w:marLeft w:val="0"/>
          <w:marRight w:val="0"/>
          <w:marTop w:val="0"/>
          <w:marBottom w:val="0"/>
          <w:divBdr>
            <w:top w:val="none" w:sz="0" w:space="0" w:color="auto"/>
            <w:left w:val="none" w:sz="0" w:space="0" w:color="auto"/>
            <w:bottom w:val="none" w:sz="0" w:space="0" w:color="auto"/>
            <w:right w:val="none" w:sz="0" w:space="0" w:color="auto"/>
          </w:divBdr>
        </w:div>
        <w:div w:id="1228690905">
          <w:marLeft w:val="0"/>
          <w:marRight w:val="0"/>
          <w:marTop w:val="0"/>
          <w:marBottom w:val="0"/>
          <w:divBdr>
            <w:top w:val="none" w:sz="0" w:space="0" w:color="auto"/>
            <w:left w:val="none" w:sz="0" w:space="0" w:color="auto"/>
            <w:bottom w:val="none" w:sz="0" w:space="0" w:color="auto"/>
            <w:right w:val="none" w:sz="0" w:space="0" w:color="auto"/>
          </w:divBdr>
        </w:div>
        <w:div w:id="249895368">
          <w:marLeft w:val="0"/>
          <w:marRight w:val="0"/>
          <w:marTop w:val="0"/>
          <w:marBottom w:val="0"/>
          <w:divBdr>
            <w:top w:val="none" w:sz="0" w:space="0" w:color="auto"/>
            <w:left w:val="none" w:sz="0" w:space="0" w:color="auto"/>
            <w:bottom w:val="none" w:sz="0" w:space="0" w:color="auto"/>
            <w:right w:val="none" w:sz="0" w:space="0" w:color="auto"/>
          </w:divBdr>
        </w:div>
        <w:div w:id="382798447">
          <w:marLeft w:val="0"/>
          <w:marRight w:val="0"/>
          <w:marTop w:val="0"/>
          <w:marBottom w:val="0"/>
          <w:divBdr>
            <w:top w:val="none" w:sz="0" w:space="0" w:color="auto"/>
            <w:left w:val="none" w:sz="0" w:space="0" w:color="auto"/>
            <w:bottom w:val="none" w:sz="0" w:space="0" w:color="auto"/>
            <w:right w:val="none" w:sz="0" w:space="0" w:color="auto"/>
          </w:divBdr>
        </w:div>
        <w:div w:id="1040975665">
          <w:marLeft w:val="0"/>
          <w:marRight w:val="0"/>
          <w:marTop w:val="0"/>
          <w:marBottom w:val="0"/>
          <w:divBdr>
            <w:top w:val="none" w:sz="0" w:space="0" w:color="auto"/>
            <w:left w:val="none" w:sz="0" w:space="0" w:color="auto"/>
            <w:bottom w:val="none" w:sz="0" w:space="0" w:color="auto"/>
            <w:right w:val="none" w:sz="0" w:space="0" w:color="auto"/>
          </w:divBdr>
        </w:div>
        <w:div w:id="1641612621">
          <w:marLeft w:val="0"/>
          <w:marRight w:val="0"/>
          <w:marTop w:val="0"/>
          <w:marBottom w:val="0"/>
          <w:divBdr>
            <w:top w:val="none" w:sz="0" w:space="0" w:color="auto"/>
            <w:left w:val="none" w:sz="0" w:space="0" w:color="auto"/>
            <w:bottom w:val="none" w:sz="0" w:space="0" w:color="auto"/>
            <w:right w:val="none" w:sz="0" w:space="0" w:color="auto"/>
          </w:divBdr>
        </w:div>
        <w:div w:id="1870531234">
          <w:marLeft w:val="0"/>
          <w:marRight w:val="0"/>
          <w:marTop w:val="0"/>
          <w:marBottom w:val="0"/>
          <w:divBdr>
            <w:top w:val="none" w:sz="0" w:space="0" w:color="auto"/>
            <w:left w:val="none" w:sz="0" w:space="0" w:color="auto"/>
            <w:bottom w:val="none" w:sz="0" w:space="0" w:color="auto"/>
            <w:right w:val="none" w:sz="0" w:space="0" w:color="auto"/>
          </w:divBdr>
        </w:div>
        <w:div w:id="37315276">
          <w:marLeft w:val="0"/>
          <w:marRight w:val="0"/>
          <w:marTop w:val="0"/>
          <w:marBottom w:val="0"/>
          <w:divBdr>
            <w:top w:val="none" w:sz="0" w:space="0" w:color="auto"/>
            <w:left w:val="none" w:sz="0" w:space="0" w:color="auto"/>
            <w:bottom w:val="none" w:sz="0" w:space="0" w:color="auto"/>
            <w:right w:val="none" w:sz="0" w:space="0" w:color="auto"/>
          </w:divBdr>
        </w:div>
        <w:div w:id="1453866580">
          <w:marLeft w:val="0"/>
          <w:marRight w:val="0"/>
          <w:marTop w:val="0"/>
          <w:marBottom w:val="0"/>
          <w:divBdr>
            <w:top w:val="none" w:sz="0" w:space="0" w:color="auto"/>
            <w:left w:val="none" w:sz="0" w:space="0" w:color="auto"/>
            <w:bottom w:val="none" w:sz="0" w:space="0" w:color="auto"/>
            <w:right w:val="none" w:sz="0" w:space="0" w:color="auto"/>
          </w:divBdr>
        </w:div>
        <w:div w:id="706216877">
          <w:marLeft w:val="0"/>
          <w:marRight w:val="0"/>
          <w:marTop w:val="0"/>
          <w:marBottom w:val="0"/>
          <w:divBdr>
            <w:top w:val="none" w:sz="0" w:space="0" w:color="auto"/>
            <w:left w:val="none" w:sz="0" w:space="0" w:color="auto"/>
            <w:bottom w:val="none" w:sz="0" w:space="0" w:color="auto"/>
            <w:right w:val="none" w:sz="0" w:space="0" w:color="auto"/>
          </w:divBdr>
        </w:div>
        <w:div w:id="80838009">
          <w:marLeft w:val="0"/>
          <w:marRight w:val="0"/>
          <w:marTop w:val="0"/>
          <w:marBottom w:val="0"/>
          <w:divBdr>
            <w:top w:val="none" w:sz="0" w:space="0" w:color="auto"/>
            <w:left w:val="none" w:sz="0" w:space="0" w:color="auto"/>
            <w:bottom w:val="none" w:sz="0" w:space="0" w:color="auto"/>
            <w:right w:val="none" w:sz="0" w:space="0" w:color="auto"/>
          </w:divBdr>
        </w:div>
        <w:div w:id="1233854419">
          <w:marLeft w:val="0"/>
          <w:marRight w:val="0"/>
          <w:marTop w:val="0"/>
          <w:marBottom w:val="0"/>
          <w:divBdr>
            <w:top w:val="none" w:sz="0" w:space="0" w:color="auto"/>
            <w:left w:val="none" w:sz="0" w:space="0" w:color="auto"/>
            <w:bottom w:val="none" w:sz="0" w:space="0" w:color="auto"/>
            <w:right w:val="none" w:sz="0" w:space="0" w:color="auto"/>
          </w:divBdr>
        </w:div>
        <w:div w:id="48572283">
          <w:marLeft w:val="0"/>
          <w:marRight w:val="0"/>
          <w:marTop w:val="0"/>
          <w:marBottom w:val="0"/>
          <w:divBdr>
            <w:top w:val="none" w:sz="0" w:space="0" w:color="auto"/>
            <w:left w:val="none" w:sz="0" w:space="0" w:color="auto"/>
            <w:bottom w:val="none" w:sz="0" w:space="0" w:color="auto"/>
            <w:right w:val="none" w:sz="0" w:space="0" w:color="auto"/>
          </w:divBdr>
        </w:div>
        <w:div w:id="549809049">
          <w:marLeft w:val="0"/>
          <w:marRight w:val="0"/>
          <w:marTop w:val="0"/>
          <w:marBottom w:val="0"/>
          <w:divBdr>
            <w:top w:val="none" w:sz="0" w:space="0" w:color="auto"/>
            <w:left w:val="none" w:sz="0" w:space="0" w:color="auto"/>
            <w:bottom w:val="none" w:sz="0" w:space="0" w:color="auto"/>
            <w:right w:val="none" w:sz="0" w:space="0" w:color="auto"/>
          </w:divBdr>
        </w:div>
        <w:div w:id="45568155">
          <w:marLeft w:val="0"/>
          <w:marRight w:val="0"/>
          <w:marTop w:val="0"/>
          <w:marBottom w:val="0"/>
          <w:divBdr>
            <w:top w:val="none" w:sz="0" w:space="0" w:color="auto"/>
            <w:left w:val="none" w:sz="0" w:space="0" w:color="auto"/>
            <w:bottom w:val="none" w:sz="0" w:space="0" w:color="auto"/>
            <w:right w:val="none" w:sz="0" w:space="0" w:color="auto"/>
          </w:divBdr>
        </w:div>
        <w:div w:id="1610041278">
          <w:marLeft w:val="0"/>
          <w:marRight w:val="0"/>
          <w:marTop w:val="0"/>
          <w:marBottom w:val="0"/>
          <w:divBdr>
            <w:top w:val="none" w:sz="0" w:space="0" w:color="auto"/>
            <w:left w:val="none" w:sz="0" w:space="0" w:color="auto"/>
            <w:bottom w:val="none" w:sz="0" w:space="0" w:color="auto"/>
            <w:right w:val="none" w:sz="0" w:space="0" w:color="auto"/>
          </w:divBdr>
        </w:div>
        <w:div w:id="1575317863">
          <w:marLeft w:val="0"/>
          <w:marRight w:val="0"/>
          <w:marTop w:val="0"/>
          <w:marBottom w:val="0"/>
          <w:divBdr>
            <w:top w:val="none" w:sz="0" w:space="0" w:color="auto"/>
            <w:left w:val="none" w:sz="0" w:space="0" w:color="auto"/>
            <w:bottom w:val="none" w:sz="0" w:space="0" w:color="auto"/>
            <w:right w:val="none" w:sz="0" w:space="0" w:color="auto"/>
          </w:divBdr>
        </w:div>
        <w:div w:id="655496364">
          <w:marLeft w:val="0"/>
          <w:marRight w:val="0"/>
          <w:marTop w:val="0"/>
          <w:marBottom w:val="0"/>
          <w:divBdr>
            <w:top w:val="none" w:sz="0" w:space="0" w:color="auto"/>
            <w:left w:val="none" w:sz="0" w:space="0" w:color="auto"/>
            <w:bottom w:val="none" w:sz="0" w:space="0" w:color="auto"/>
            <w:right w:val="none" w:sz="0" w:space="0" w:color="auto"/>
          </w:divBdr>
        </w:div>
        <w:div w:id="452403312">
          <w:marLeft w:val="0"/>
          <w:marRight w:val="0"/>
          <w:marTop w:val="0"/>
          <w:marBottom w:val="0"/>
          <w:divBdr>
            <w:top w:val="none" w:sz="0" w:space="0" w:color="auto"/>
            <w:left w:val="none" w:sz="0" w:space="0" w:color="auto"/>
            <w:bottom w:val="none" w:sz="0" w:space="0" w:color="auto"/>
            <w:right w:val="none" w:sz="0" w:space="0" w:color="auto"/>
          </w:divBdr>
        </w:div>
        <w:div w:id="1937790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E8F2ED-795A-42AA-A4EB-2C53BEBCF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8</Pages>
  <Words>2945</Words>
  <Characters>16790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Sweetapple</dc:creator>
  <cp:keywords/>
  <dc:description/>
  <cp:lastModifiedBy>Hannah Sweetapple</cp:lastModifiedBy>
  <cp:revision>32</cp:revision>
  <dcterms:created xsi:type="dcterms:W3CDTF">2025-03-10T16:39:00Z</dcterms:created>
  <dcterms:modified xsi:type="dcterms:W3CDTF">2025-03-18T11:58:00Z</dcterms:modified>
</cp:coreProperties>
</file>