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CF61B" w14:textId="77777777" w:rsidR="00C77121" w:rsidRPr="00766A2D" w:rsidRDefault="00C77121" w:rsidP="00C77121">
      <w:pPr>
        <w:spacing w:after="0" w:line="480" w:lineRule="auto"/>
        <w:rPr>
          <w:rFonts w:ascii="Trebuchet MS" w:eastAsia="Times New Roman" w:hAnsi="Trebuchet MS" w:cs="Arial"/>
          <w:b/>
          <w:bCs/>
          <w:sz w:val="24"/>
          <w:szCs w:val="24"/>
          <w:lang w:eastAsia="en-GB"/>
        </w:rPr>
      </w:pPr>
      <w:bookmarkStart w:id="0" w:name="_Hlk116297137"/>
    </w:p>
    <w:p w14:paraId="2B6A6BA9" w14:textId="77777777" w:rsidR="00C77121" w:rsidRPr="00766A2D" w:rsidRDefault="00C77121" w:rsidP="00C77121">
      <w:pPr>
        <w:pStyle w:val="ListParagraph"/>
        <w:numPr>
          <w:ilvl w:val="0"/>
          <w:numId w:val="1"/>
        </w:numPr>
        <w:spacing w:line="480" w:lineRule="auto"/>
        <w:jc w:val="center"/>
        <w:rPr>
          <w:rFonts w:ascii="Trebuchet MS" w:eastAsia="Times New Roman" w:hAnsi="Trebuchet MS" w:cs="Arial"/>
          <w:b/>
          <w:bCs/>
          <w:sz w:val="24"/>
          <w:szCs w:val="24"/>
          <w:lang w:eastAsia="en-GB"/>
        </w:rPr>
      </w:pPr>
      <w:r w:rsidRPr="00766A2D">
        <w:rPr>
          <w:rFonts w:ascii="Trebuchet MS" w:eastAsia="Times New Roman" w:hAnsi="Trebuchet MS" w:cs="Arial"/>
          <w:b/>
          <w:bCs/>
          <w:sz w:val="24"/>
          <w:szCs w:val="24"/>
          <w:lang w:eastAsia="en-GB"/>
        </w:rPr>
        <w:t>Review complex types of internet-dependent crimes. (2000 words)</w:t>
      </w:r>
    </w:p>
    <w:p w14:paraId="2CB103EB" w14:textId="77777777" w:rsidR="00C77121" w:rsidRDefault="00C77121" w:rsidP="00C77121">
      <w:pPr>
        <w:spacing w:before="26" w:after="80" w:line="360" w:lineRule="auto"/>
        <w:ind w:left="720"/>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This assignment will focus on the complex types of internet dependant crimes, it will highlight the various types of hackers and their motives when hacking.</w:t>
      </w:r>
    </w:p>
    <w:p w14:paraId="1DF019D4" w14:textId="77777777" w:rsidR="00C77121" w:rsidRPr="00D415A3" w:rsidRDefault="00C77121" w:rsidP="00C77121">
      <w:pPr>
        <w:spacing w:before="26" w:after="80" w:line="360" w:lineRule="auto"/>
        <w:ind w:left="720"/>
        <w:rPr>
          <w:rFonts w:ascii="Trebuchet MS" w:eastAsia="Times New Roman" w:hAnsi="Trebuchet MS" w:cs="Arial"/>
          <w:sz w:val="24"/>
          <w:szCs w:val="24"/>
          <w:lang w:eastAsia="en-GB"/>
        </w:rPr>
      </w:pPr>
    </w:p>
    <w:p w14:paraId="1F1B8A1F" w14:textId="77777777" w:rsidR="00C77121" w:rsidRDefault="00C77121" w:rsidP="00C77121">
      <w:pPr>
        <w:pStyle w:val="ListParagraph"/>
        <w:spacing w:before="26" w:after="80" w:line="360" w:lineRule="auto"/>
        <w:rPr>
          <w:rFonts w:ascii="Trebuchet MS" w:eastAsia="Times New Roman" w:hAnsi="Trebuchet MS" w:cs="Arial"/>
          <w:i/>
          <w:iCs/>
          <w:sz w:val="24"/>
          <w:szCs w:val="24"/>
          <w:lang w:eastAsia="en-GB"/>
        </w:rPr>
      </w:pPr>
      <w:r>
        <w:rPr>
          <w:rFonts w:ascii="Trebuchet MS" w:eastAsia="Times New Roman" w:hAnsi="Trebuchet MS" w:cs="Arial"/>
          <w:sz w:val="24"/>
          <w:szCs w:val="24"/>
          <w:lang w:eastAsia="en-GB"/>
        </w:rPr>
        <w:t>What is cybercrime,</w:t>
      </w:r>
      <w:r w:rsidRPr="00BE276F">
        <w:t xml:space="preserve"> </w:t>
      </w:r>
      <w:r w:rsidRPr="00BE276F">
        <w:rPr>
          <w:rFonts w:ascii="Trebuchet MS" w:eastAsia="Times New Roman" w:hAnsi="Trebuchet MS" w:cs="Arial"/>
          <w:sz w:val="24"/>
          <w:szCs w:val="24"/>
          <w:lang w:eastAsia="en-GB"/>
        </w:rPr>
        <w:t>The term "cybercrime" is used to denote two types of illegal behaviour that are related yet separate. Pure cybercrimes, also known as cyber-dependent crimes, are offenses that can only be perpetrated by using a computer, computer networks, or other types of information communications technology.</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5962623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Nor22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(Norfolk Constabulary, 2022)</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Although the terminology may be confusing, there are five ways in which technology and computers can be used to impact crime. </w:t>
      </w:r>
      <w:sdt>
        <w:sdtPr>
          <w:rPr>
            <w:rFonts w:ascii="Trebuchet MS" w:eastAsia="Times New Roman" w:hAnsi="Trebuchet MS" w:cs="Arial"/>
            <w:sz w:val="24"/>
            <w:szCs w:val="24"/>
            <w:lang w:eastAsia="en-GB"/>
          </w:rPr>
          <w:id w:val="-1465495127"/>
          <w:citation/>
        </w:sdtPr>
        <w:sdtEndPr/>
        <w:sdtContent>
          <w:r w:rsidRPr="00B8741E">
            <w:rPr>
              <w:rFonts w:ascii="Trebuchet MS" w:eastAsia="Times New Roman" w:hAnsi="Trebuchet MS" w:cs="Arial"/>
              <w:sz w:val="24"/>
              <w:szCs w:val="24"/>
              <w:lang w:eastAsia="en-GB"/>
            </w:rPr>
            <w:fldChar w:fldCharType="begin"/>
          </w:r>
          <w:r w:rsidRPr="00B8741E">
            <w:rPr>
              <w:rFonts w:ascii="Trebuchet MS" w:eastAsia="Times New Roman" w:hAnsi="Trebuchet MS" w:cs="Arial"/>
              <w:sz w:val="24"/>
              <w:szCs w:val="24"/>
              <w:lang w:eastAsia="en-GB"/>
            </w:rPr>
            <w:instrText xml:space="preserve"> CITATION Rob21 \l 2057 </w:instrText>
          </w:r>
          <w:r w:rsidRPr="00B8741E">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sidRPr="00B8741E">
            <w:rPr>
              <w:rFonts w:ascii="Trebuchet MS" w:eastAsia="Times New Roman" w:hAnsi="Trebuchet MS" w:cs="Arial"/>
              <w:sz w:val="24"/>
              <w:szCs w:val="24"/>
              <w:lang w:eastAsia="en-GB"/>
            </w:rPr>
            <w:fldChar w:fldCharType="end"/>
          </w:r>
        </w:sdtContent>
      </w:sdt>
      <w:r>
        <w:rPr>
          <w:rFonts w:ascii="Trebuchet MS" w:eastAsia="Times New Roman" w:hAnsi="Trebuchet MS" w:cs="Arial"/>
          <w:i/>
          <w:iCs/>
          <w:sz w:val="24"/>
          <w:szCs w:val="24"/>
          <w:lang w:eastAsia="en-GB"/>
        </w:rPr>
        <w:t xml:space="preserve"> </w:t>
      </w:r>
    </w:p>
    <w:p w14:paraId="7E8E9243" w14:textId="77777777" w:rsidR="00C77121" w:rsidRPr="00216B77" w:rsidRDefault="00C77121" w:rsidP="00C77121">
      <w:pPr>
        <w:pStyle w:val="ListParagraph"/>
        <w:spacing w:before="26" w:after="80" w:line="360" w:lineRule="auto"/>
        <w:rPr>
          <w:rFonts w:ascii="Trebuchet MS" w:eastAsia="Times New Roman" w:hAnsi="Trebuchet MS" w:cs="Arial"/>
          <w:sz w:val="24"/>
          <w:szCs w:val="24"/>
          <w:lang w:eastAsia="en-GB"/>
        </w:rPr>
      </w:pPr>
    </w:p>
    <w:p w14:paraId="3E8E0DB9"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five main ways that digital technology can impact on a crime are,</w:t>
      </w:r>
    </w:p>
    <w:p w14:paraId="6AB155EF"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Technology as a storage medium – T</w:t>
      </w:r>
      <w:r w:rsidRPr="004C21D4">
        <w:rPr>
          <w:rFonts w:ascii="Trebuchet MS" w:eastAsia="Times New Roman" w:hAnsi="Trebuchet MS" w:cs="Arial"/>
          <w:sz w:val="24"/>
          <w:szCs w:val="24"/>
          <w:lang w:eastAsia="en-GB"/>
        </w:rPr>
        <w:t>his covers the intentional or unintentional preservation of data on any device that may later be utilised as evidence in a</w:t>
      </w:r>
      <w:r>
        <w:rPr>
          <w:rFonts w:ascii="Trebuchet MS" w:eastAsia="Times New Roman" w:hAnsi="Trebuchet MS" w:cs="Arial"/>
          <w:sz w:val="24"/>
          <w:szCs w:val="24"/>
          <w:lang w:eastAsia="en-GB"/>
        </w:rPr>
        <w:t>n investigation</w:t>
      </w:r>
      <w:r w:rsidRPr="004C21D4">
        <w:rPr>
          <w:rFonts w:ascii="Trebuchet MS" w:eastAsia="Times New Roman" w:hAnsi="Trebuchet MS" w:cs="Arial"/>
          <w:sz w:val="24"/>
          <w:szCs w:val="24"/>
          <w:lang w:eastAsia="en-GB"/>
        </w:rPr>
        <w:t xml:space="preserve">. An illustration of this might be someone who has a hard drive with any </w:t>
      </w:r>
      <w:r>
        <w:rPr>
          <w:rFonts w:ascii="Trebuchet MS" w:eastAsia="Times New Roman" w:hAnsi="Trebuchet MS" w:cs="Arial"/>
          <w:sz w:val="24"/>
          <w:szCs w:val="24"/>
          <w:lang w:eastAsia="en-GB"/>
        </w:rPr>
        <w:t>indecent</w:t>
      </w:r>
      <w:r w:rsidRPr="004C21D4">
        <w:rPr>
          <w:rFonts w:ascii="Trebuchet MS" w:eastAsia="Times New Roman" w:hAnsi="Trebuchet MS" w:cs="Arial"/>
          <w:sz w:val="24"/>
          <w:szCs w:val="24"/>
          <w:lang w:eastAsia="en-GB"/>
        </w:rPr>
        <w:t xml:space="preserve"> material on it.</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567260732"/>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p>
    <w:p w14:paraId="303AA8F6"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5570B7DD"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 witness to crime – </w:t>
      </w:r>
      <w:r w:rsidRPr="004C21D4">
        <w:rPr>
          <w:rFonts w:ascii="Trebuchet MS" w:eastAsia="Times New Roman" w:hAnsi="Trebuchet MS" w:cs="Arial"/>
          <w:sz w:val="24"/>
          <w:szCs w:val="24"/>
          <w:lang w:eastAsia="en-GB"/>
        </w:rPr>
        <w:t>This is becoming a more crucial instrument in the fight against criminal activity and other behaviours that the authorities are looking into, like anti-social behaviour. Even while passive data producers like CCTV and ANPR are incredibly useful instruments for law enforcement, the police will conduct further investigations to support or refute the evidence that is available in digital form.</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944269326"/>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p>
    <w:p w14:paraId="604A7299"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231B4534"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 communications tool to plan or enact crime - This could be, for example where an organised criminal group (OCG) use their mobile devices to communicate with each other to plan a criminal act. </w:t>
      </w:r>
      <w:sdt>
        <w:sdtPr>
          <w:rPr>
            <w:rFonts w:ascii="Trebuchet MS" w:eastAsia="Times New Roman" w:hAnsi="Trebuchet MS" w:cs="Arial"/>
            <w:sz w:val="24"/>
            <w:szCs w:val="24"/>
            <w:lang w:eastAsia="en-GB"/>
          </w:rPr>
          <w:id w:val="1718168141"/>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p>
    <w:p w14:paraId="683AABC3"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2DDC49CF"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an aid to crime – </w:t>
      </w:r>
      <w:r w:rsidRPr="004C21D4">
        <w:rPr>
          <w:rFonts w:ascii="Trebuchet MS" w:eastAsia="Times New Roman" w:hAnsi="Trebuchet MS" w:cs="Arial"/>
          <w:sz w:val="24"/>
          <w:szCs w:val="24"/>
          <w:lang w:eastAsia="en-GB"/>
        </w:rPr>
        <w:t>Digital technology is utilised in this situation to facilitate the conduct of a traditional crime. This crime is now sometimes referred to as "cyber-enabled" crime in the UK.</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686624079"/>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r w:rsidRPr="004C21D4">
        <w:rPr>
          <w:rFonts w:ascii="Trebuchet MS" w:eastAsia="Times New Roman" w:hAnsi="Trebuchet MS" w:cs="Arial"/>
          <w:sz w:val="24"/>
          <w:szCs w:val="24"/>
          <w:lang w:eastAsia="en-GB"/>
        </w:rPr>
        <w:t xml:space="preserve"> Sextortion is a type of threat when a perpetrator records a victim engaging in sexual activity on their webcam and uses it to blackmail them into paying money or they</w:t>
      </w:r>
      <w:r>
        <w:rPr>
          <w:rFonts w:ascii="Trebuchet MS" w:eastAsia="Times New Roman" w:hAnsi="Trebuchet MS" w:cs="Arial"/>
          <w:sz w:val="24"/>
          <w:szCs w:val="24"/>
          <w:lang w:eastAsia="en-GB"/>
        </w:rPr>
        <w:t xml:space="preserve"> wi</w:t>
      </w:r>
      <w:r w:rsidRPr="004C21D4">
        <w:rPr>
          <w:rFonts w:ascii="Trebuchet MS" w:eastAsia="Times New Roman" w:hAnsi="Trebuchet MS" w:cs="Arial"/>
          <w:sz w:val="24"/>
          <w:szCs w:val="24"/>
          <w:lang w:eastAsia="en-GB"/>
        </w:rPr>
        <w:t>ll distribute the video to friends or family members.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158037317"/>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Pol22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(Police Scotland, 2022)</w:t>
          </w:r>
          <w:r>
            <w:rPr>
              <w:rFonts w:ascii="Trebuchet MS" w:eastAsia="Times New Roman" w:hAnsi="Trebuchet MS" w:cs="Arial"/>
              <w:sz w:val="24"/>
              <w:szCs w:val="24"/>
              <w:lang w:eastAsia="en-GB"/>
            </w:rPr>
            <w:fldChar w:fldCharType="end"/>
          </w:r>
        </w:sdtContent>
      </w:sdt>
    </w:p>
    <w:p w14:paraId="7708483D"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13C8354A"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the target of crime – </w:t>
      </w:r>
      <w:r w:rsidRPr="004C21D4">
        <w:rPr>
          <w:rFonts w:ascii="Trebuchet MS" w:eastAsia="Times New Roman" w:hAnsi="Trebuchet MS" w:cs="Arial"/>
          <w:sz w:val="24"/>
          <w:szCs w:val="24"/>
          <w:lang w:eastAsia="en-GB"/>
        </w:rPr>
        <w:t xml:space="preserve">In the UK, this is frequently referred to as "cyber-dependent" crime. </w:t>
      </w:r>
      <w:sdt>
        <w:sdtPr>
          <w:rPr>
            <w:rFonts w:ascii="Trebuchet MS" w:eastAsia="Times New Roman" w:hAnsi="Trebuchet MS" w:cs="Arial"/>
            <w:sz w:val="24"/>
            <w:szCs w:val="24"/>
            <w:lang w:eastAsia="en-GB"/>
          </w:rPr>
          <w:id w:val="1980954300"/>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4C21D4">
        <w:rPr>
          <w:rFonts w:ascii="Trebuchet MS" w:eastAsia="Times New Roman" w:hAnsi="Trebuchet MS" w:cs="Arial"/>
          <w:sz w:val="24"/>
          <w:szCs w:val="24"/>
          <w:lang w:eastAsia="en-GB"/>
        </w:rPr>
        <w:t xml:space="preserve">It includes offences like "hacking," </w:t>
      </w:r>
      <w:r w:rsidRPr="0030668B">
        <w:rPr>
          <w:rFonts w:ascii="Trebuchet MS" w:eastAsia="Times New Roman" w:hAnsi="Trebuchet MS" w:cs="Arial"/>
          <w:sz w:val="24"/>
          <w:szCs w:val="24"/>
          <w:lang w:eastAsia="en-GB"/>
        </w:rPr>
        <w:t>Trespassing is one of the definitions of hacking. Exploiting known security holes in networks involves unauthorized access to or usage of computers or other network resources. Hacking can be used to deface websites, collect personal information or information useful to criminals, collect personal data, or participate in distributed denial of service (DDoS) or denial of service (DoS) assaults.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274366485"/>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DrM131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(McGuire, 2013)</w:t>
          </w:r>
          <w:r>
            <w:rPr>
              <w:rFonts w:ascii="Trebuchet MS" w:eastAsia="Times New Roman" w:hAnsi="Trebuchet MS" w:cs="Arial"/>
              <w:sz w:val="24"/>
              <w:szCs w:val="24"/>
              <w:lang w:eastAsia="en-GB"/>
            </w:rPr>
            <w:fldChar w:fldCharType="end"/>
          </w:r>
        </w:sdtContent>
      </w:sdt>
    </w:p>
    <w:p w14:paraId="02B1055E"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5C27A470"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So, what is the difference between ‘cyber-enabled’ and ‘cyber-dependant’?</w:t>
      </w:r>
    </w:p>
    <w:p w14:paraId="77DC4CDB" w14:textId="77777777" w:rsidR="00C77121" w:rsidRPr="00B8741E" w:rsidRDefault="00C77121" w:rsidP="00C77121">
      <w:pPr>
        <w:pStyle w:val="ListParagraph"/>
        <w:spacing w:before="26" w:after="80" w:line="36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“Cyber-enabled crimes are traditional crimes, which can be increased in their scale </w:t>
      </w:r>
    </w:p>
    <w:p w14:paraId="597D5B2D" w14:textId="77777777" w:rsidR="00C77121" w:rsidRPr="00B8741E" w:rsidRDefault="00C77121" w:rsidP="00C77121">
      <w:pPr>
        <w:pStyle w:val="ListParagraph"/>
        <w:spacing w:before="26" w:after="80" w:line="36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or reach by use of computers, computer networks or other forms of information </w:t>
      </w:r>
    </w:p>
    <w:p w14:paraId="391FC3A9" w14:textId="77777777" w:rsidR="00C77121" w:rsidRPr="00B8741E" w:rsidRDefault="00C77121" w:rsidP="00C77121">
      <w:pPr>
        <w:pStyle w:val="ListParagraph"/>
        <w:spacing w:before="26" w:after="80" w:line="36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communications technology (ICT). Unlike cyber-dependent crimes, they can be </w:t>
      </w:r>
    </w:p>
    <w:p w14:paraId="12A1FCF8" w14:textId="77777777" w:rsidR="00C77121" w:rsidRPr="00B8741E" w:rsidRDefault="00C77121" w:rsidP="00C77121">
      <w:pPr>
        <w:pStyle w:val="ListParagraph"/>
        <w:spacing w:before="26" w:after="80" w:line="36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committed without the use of ICT. Two of the most widely published instances of </w:t>
      </w:r>
    </w:p>
    <w:p w14:paraId="6B727003"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cyber-enabled crime relates to fraud and theft. </w:t>
      </w:r>
      <w:sdt>
        <w:sdtPr>
          <w:rPr>
            <w:rFonts w:ascii="Trebuchet MS" w:eastAsia="Times New Roman" w:hAnsi="Trebuchet MS" w:cs="Arial"/>
            <w:sz w:val="24"/>
            <w:szCs w:val="24"/>
            <w:lang w:eastAsia="en-GB"/>
          </w:rPr>
          <w:id w:val="1329245555"/>
          <w:citation/>
        </w:sdtPr>
        <w:sdtEndPr/>
        <w:sdtContent>
          <w:r w:rsidRPr="00B8741E">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DrM13 \l 2057 </w:instrText>
          </w:r>
          <w:r w:rsidRPr="00B8741E">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(McGuire, 2013)</w:t>
          </w:r>
          <w:r w:rsidRPr="00B8741E">
            <w:rPr>
              <w:rFonts w:ascii="Trebuchet MS" w:eastAsia="Times New Roman" w:hAnsi="Trebuchet MS" w:cs="Arial"/>
              <w:sz w:val="24"/>
              <w:szCs w:val="24"/>
              <w:lang w:eastAsia="en-GB"/>
            </w:rPr>
            <w:fldChar w:fldCharType="end"/>
          </w:r>
        </w:sdtContent>
      </w:sdt>
    </w:p>
    <w:p w14:paraId="20400C97" w14:textId="77777777" w:rsidR="00C77121" w:rsidRPr="00216B77" w:rsidRDefault="00C77121" w:rsidP="00C77121">
      <w:pPr>
        <w:pStyle w:val="ListParagraph"/>
        <w:spacing w:before="26" w:after="80" w:line="360" w:lineRule="auto"/>
        <w:rPr>
          <w:rFonts w:ascii="Trebuchet MS" w:eastAsia="Times New Roman" w:hAnsi="Trebuchet MS" w:cs="Arial"/>
          <w:sz w:val="24"/>
          <w:szCs w:val="24"/>
          <w:lang w:eastAsia="en-GB"/>
        </w:rPr>
      </w:pPr>
    </w:p>
    <w:p w14:paraId="542FCD1A"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Examples of complex internet dependant crimes can be easily found in everyday life, for example Phishing is defined by the </w:t>
      </w:r>
      <w:sdt>
        <w:sdtPr>
          <w:rPr>
            <w:rFonts w:ascii="Trebuchet MS" w:eastAsia="Times New Roman" w:hAnsi="Trebuchet MS" w:cs="Arial"/>
            <w:sz w:val="24"/>
            <w:szCs w:val="24"/>
            <w:lang w:eastAsia="en-GB"/>
          </w:rPr>
          <w:id w:val="1543166272"/>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Oxf22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(Oxford, 2022)</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as “</w:t>
      </w:r>
      <w:r w:rsidRPr="00027979">
        <w:rPr>
          <w:rFonts w:ascii="Trebuchet MS" w:eastAsia="Times New Roman" w:hAnsi="Trebuchet MS" w:cs="Arial"/>
          <w:sz w:val="24"/>
          <w:szCs w:val="24"/>
          <w:lang w:eastAsia="en-GB"/>
        </w:rPr>
        <w:t xml:space="preserve">the activity of tricking people by getting them to give their identity, bank account numbers, etc. over the internet or by email, and then using these </w:t>
      </w:r>
      <w:r w:rsidRPr="00027979">
        <w:rPr>
          <w:rFonts w:ascii="Trebuchet MS" w:eastAsia="Times New Roman" w:hAnsi="Trebuchet MS" w:cs="Arial"/>
          <w:sz w:val="24"/>
          <w:szCs w:val="24"/>
          <w:lang w:eastAsia="en-GB"/>
        </w:rPr>
        <w:lastRenderedPageBreak/>
        <w:t>to steal money from them</w:t>
      </w:r>
      <w:r>
        <w:rPr>
          <w:rFonts w:ascii="Trebuchet MS" w:eastAsia="Times New Roman" w:hAnsi="Trebuchet MS" w:cs="Arial"/>
          <w:sz w:val="24"/>
          <w:szCs w:val="24"/>
          <w:lang w:eastAsia="en-GB"/>
        </w:rPr>
        <w:t xml:space="preserve">” One example of this crime would be when an email is sent to a potential victim stating that they have won some form of cash prize. The sender then asks for the victim’s bank details for the money to be paid in, when in fact they would be seeking these details to commit fraudulent activity. </w:t>
      </w:r>
      <w:r w:rsidRPr="002742B2">
        <w:rPr>
          <w:rFonts w:ascii="Trebuchet MS" w:eastAsia="Times New Roman" w:hAnsi="Trebuchet MS" w:cs="Arial"/>
          <w:sz w:val="24"/>
          <w:szCs w:val="24"/>
          <w:lang w:eastAsia="en-GB"/>
        </w:rPr>
        <w:t xml:space="preserve">These days email account providers have certain software that is used to filter out suspected phishing emails and placing them into a spam folder.  </w:t>
      </w:r>
    </w:p>
    <w:p w14:paraId="48DC4CE4"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467E96A0"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sidRPr="00CD00D1">
        <w:rPr>
          <w:rFonts w:ascii="Trebuchet MS" w:hAnsi="Trebuchet MS"/>
          <w:sz w:val="24"/>
          <w:szCs w:val="24"/>
        </w:rPr>
        <w:t>Distributed Denial of Service attack (DDoS) is recognized to be one of the most catastrophic attacks against various digital communication entities.</w:t>
      </w:r>
      <w:r>
        <w:rPr>
          <w:rFonts w:ascii="Trebuchet MS" w:hAnsi="Trebuchet MS"/>
          <w:sz w:val="24"/>
          <w:szCs w:val="24"/>
        </w:rPr>
        <w:t xml:space="preserve"> </w:t>
      </w:r>
      <w:sdt>
        <w:sdtPr>
          <w:rPr>
            <w:rFonts w:ascii="Trebuchet MS" w:hAnsi="Trebuchet MS"/>
            <w:sz w:val="24"/>
            <w:szCs w:val="24"/>
          </w:rPr>
          <w:id w:val="-71664087"/>
          <w:citation/>
        </w:sdtPr>
        <w:sdtEndPr/>
        <w:sdtContent>
          <w:r>
            <w:rPr>
              <w:rFonts w:ascii="Trebuchet MS" w:hAnsi="Trebuchet MS"/>
              <w:sz w:val="24"/>
              <w:szCs w:val="24"/>
            </w:rPr>
            <w:fldChar w:fldCharType="begin"/>
          </w:r>
          <w:r>
            <w:rPr>
              <w:rFonts w:ascii="Trebuchet MS" w:hAnsi="Trebuchet MS"/>
              <w:sz w:val="24"/>
              <w:szCs w:val="24"/>
            </w:rPr>
            <w:instrText xml:space="preserve"> CITATION Swa19 \l 2057 </w:instrText>
          </w:r>
          <w:r>
            <w:rPr>
              <w:rFonts w:ascii="Trebuchet MS" w:hAnsi="Trebuchet MS"/>
              <w:sz w:val="24"/>
              <w:szCs w:val="24"/>
            </w:rPr>
            <w:fldChar w:fldCharType="separate"/>
          </w:r>
          <w:r w:rsidRPr="005E7671">
            <w:rPr>
              <w:rFonts w:ascii="Trebuchet MS" w:hAnsi="Trebuchet MS"/>
              <w:noProof/>
              <w:sz w:val="24"/>
              <w:szCs w:val="24"/>
            </w:rPr>
            <w:t>(Swami, Mayank, &amp; Ranga, 2019)</w:t>
          </w:r>
          <w:r>
            <w:rPr>
              <w:rFonts w:ascii="Trebuchet MS" w:hAnsi="Trebuchet MS"/>
              <w:sz w:val="24"/>
              <w:szCs w:val="24"/>
            </w:rPr>
            <w:fldChar w:fldCharType="end"/>
          </w:r>
        </w:sdtContent>
      </w:sdt>
      <w:r w:rsidRPr="00CD00D1">
        <w:rPr>
          <w:sz w:val="24"/>
          <w:szCs w:val="24"/>
        </w:rPr>
        <w:t xml:space="preserve"> </w:t>
      </w:r>
      <w:r w:rsidRPr="00DD05CB">
        <w:rPr>
          <w:rFonts w:ascii="Trebuchet MS" w:eastAsia="Times New Roman" w:hAnsi="Trebuchet MS" w:cs="Arial"/>
          <w:sz w:val="24"/>
          <w:szCs w:val="24"/>
          <w:lang w:eastAsia="en-GB"/>
        </w:rPr>
        <w:t>Computers are frequently connected by networks that exist within and between organisations and individuals. Criminals or those looking to cause trouble can take advantage of this</w:t>
      </w:r>
      <w:r>
        <w:rPr>
          <w:rFonts w:ascii="Trebuchet MS" w:eastAsia="Times New Roman" w:hAnsi="Trebuchet MS" w:cs="Arial"/>
          <w:sz w:val="24"/>
          <w:szCs w:val="24"/>
          <w:lang w:eastAsia="en-GB"/>
        </w:rPr>
        <w:t xml:space="preserve">, </w:t>
      </w:r>
      <w:r w:rsidRPr="00DD05CB">
        <w:rPr>
          <w:rFonts w:ascii="Trebuchet MS" w:eastAsia="Times New Roman" w:hAnsi="Trebuchet MS" w:cs="Arial"/>
          <w:sz w:val="24"/>
          <w:szCs w:val="24"/>
          <w:lang w:eastAsia="en-GB"/>
        </w:rPr>
        <w:t xml:space="preserve">“Cyber-ASB” </w:t>
      </w:r>
      <w:r>
        <w:rPr>
          <w:rFonts w:ascii="Trebuchet MS" w:eastAsia="Times New Roman" w:hAnsi="Trebuchet MS" w:cs="Arial"/>
          <w:sz w:val="24"/>
          <w:szCs w:val="24"/>
          <w:lang w:eastAsia="en-GB"/>
        </w:rPr>
        <w:t xml:space="preserve">for example, </w:t>
      </w:r>
      <w:r w:rsidRPr="00DD05CB">
        <w:rPr>
          <w:rFonts w:ascii="Trebuchet MS" w:eastAsia="Times New Roman" w:hAnsi="Trebuchet MS" w:cs="Arial"/>
          <w:sz w:val="24"/>
          <w:szCs w:val="24"/>
          <w:lang w:eastAsia="en-GB"/>
        </w:rPr>
        <w:t xml:space="preserve">A Distributed Denial of Service attack, or (DDoS) as it is more widely known, could serve as an illustration of this. </w:t>
      </w:r>
      <w:sdt>
        <w:sdtPr>
          <w:rPr>
            <w:rFonts w:ascii="Trebuchet MS" w:eastAsia="Times New Roman" w:hAnsi="Trebuchet MS" w:cs="Arial"/>
            <w:sz w:val="24"/>
            <w:szCs w:val="24"/>
            <w:lang w:eastAsia="en-GB"/>
          </w:rPr>
          <w:id w:val="1847825195"/>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Sau14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(Sauter, 2014)</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DD05CB">
        <w:rPr>
          <w:rFonts w:ascii="Trebuchet MS" w:eastAsia="Times New Roman" w:hAnsi="Trebuchet MS" w:cs="Arial"/>
          <w:sz w:val="24"/>
          <w:szCs w:val="24"/>
          <w:lang w:eastAsia="en-GB"/>
        </w:rPr>
        <w:t>This kind of attack includes bombarding a certain targeted network with numerous messages or requests. The goal is to overwhelm the processing systems and prevent them from performing their regular duties by applying pressure on them.</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332414157"/>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YuS13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(Yu, 2013)</w:t>
          </w:r>
          <w:r>
            <w:rPr>
              <w:rFonts w:ascii="Trebuchet MS" w:eastAsia="Times New Roman" w:hAnsi="Trebuchet MS" w:cs="Arial"/>
              <w:sz w:val="24"/>
              <w:szCs w:val="24"/>
              <w:lang w:eastAsia="en-GB"/>
            </w:rPr>
            <w:fldChar w:fldCharType="end"/>
          </w:r>
        </w:sdtContent>
      </w:sdt>
    </w:p>
    <w:p w14:paraId="01656320"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299884CA"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sidRPr="004660AF">
        <w:rPr>
          <w:rFonts w:ascii="Trebuchet MS" w:eastAsia="Times New Roman" w:hAnsi="Trebuchet MS" w:cs="Arial"/>
          <w:sz w:val="24"/>
          <w:szCs w:val="24"/>
          <w:lang w:eastAsia="en-GB"/>
        </w:rPr>
        <w:t>A successful DDoS attack can seriously damage brand reputation and cost hundreds of thousands or even millions of dollars in revenue. Moreover, DDoS attacks are sometimes used to distract cybersecurity operations while other criminal activity, such as data theft or network infiltration, is underway</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87344045"/>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Pau22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(Nicholson, 2022)</w:t>
          </w:r>
          <w:r>
            <w:rPr>
              <w:rFonts w:ascii="Trebuchet MS" w:eastAsia="Times New Roman" w:hAnsi="Trebuchet MS" w:cs="Arial"/>
              <w:sz w:val="24"/>
              <w:szCs w:val="24"/>
              <w:lang w:eastAsia="en-GB"/>
            </w:rPr>
            <w:fldChar w:fldCharType="end"/>
          </w:r>
        </w:sdtContent>
      </w:sdt>
    </w:p>
    <w:p w14:paraId="5B2AFBC5"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1B09975D"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sidRPr="003E7FBA">
        <w:rPr>
          <w:rFonts w:ascii="Trebuchet MS" w:eastAsia="Times New Roman" w:hAnsi="Trebuchet MS" w:cs="Arial"/>
          <w:sz w:val="24"/>
          <w:szCs w:val="24"/>
          <w:lang w:eastAsia="en-GB"/>
        </w:rPr>
        <w:t>Recent geopolitical events in Ukraine shown the potency of both state-sponsored and independent cybercriminals in launching politically motivated DDoS attacks against crucial infrastructure and governmental institutions. DDoS attacks on Ukrainian government networks and, indirectly, commercial internet assets have been widespread and continuous, with a notable spike on the first day of hostilities, as revealed by the many media outlets monitoring the situation in the Ukraine.</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543666531"/>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ACN22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(ACN, 2022)</w:t>
          </w:r>
          <w:r>
            <w:rPr>
              <w:rFonts w:ascii="Trebuchet MS" w:eastAsia="Times New Roman" w:hAnsi="Trebuchet MS" w:cs="Arial"/>
              <w:sz w:val="24"/>
              <w:szCs w:val="24"/>
              <w:lang w:eastAsia="en-GB"/>
            </w:rPr>
            <w:fldChar w:fldCharType="end"/>
          </w:r>
        </w:sdtContent>
      </w:sdt>
    </w:p>
    <w:p w14:paraId="5A007E09"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5FF00266" w14:textId="77777777" w:rsidR="00C77121" w:rsidRPr="00DD05CB"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One of the most famous DDoS attacks that have taken place is the</w:t>
      </w:r>
      <w:r w:rsidRPr="00DD05CB">
        <w:rPr>
          <w:rFonts w:ascii="Trebuchet MS" w:eastAsia="Times New Roman" w:hAnsi="Trebuchet MS" w:cs="Arial"/>
          <w:sz w:val="24"/>
          <w:szCs w:val="24"/>
          <w:lang w:eastAsia="en-GB"/>
        </w:rPr>
        <w:t xml:space="preserve"> A</w:t>
      </w:r>
      <w:r>
        <w:rPr>
          <w:rFonts w:ascii="Trebuchet MS" w:eastAsia="Times New Roman" w:hAnsi="Trebuchet MS" w:cs="Arial"/>
          <w:sz w:val="24"/>
          <w:szCs w:val="24"/>
          <w:lang w:eastAsia="en-GB"/>
        </w:rPr>
        <w:t xml:space="preserve">mazon </w:t>
      </w:r>
      <w:r w:rsidRPr="00DD05CB">
        <w:rPr>
          <w:rFonts w:ascii="Trebuchet MS" w:eastAsia="Times New Roman" w:hAnsi="Trebuchet MS" w:cs="Arial"/>
          <w:sz w:val="24"/>
          <w:szCs w:val="24"/>
          <w:lang w:eastAsia="en-GB"/>
        </w:rPr>
        <w:t>W</w:t>
      </w:r>
      <w:r>
        <w:rPr>
          <w:rFonts w:ascii="Trebuchet MS" w:eastAsia="Times New Roman" w:hAnsi="Trebuchet MS" w:cs="Arial"/>
          <w:sz w:val="24"/>
          <w:szCs w:val="24"/>
          <w:lang w:eastAsia="en-GB"/>
        </w:rPr>
        <w:t xml:space="preserve">eb </w:t>
      </w:r>
      <w:r w:rsidRPr="00DD05CB">
        <w:rPr>
          <w:rFonts w:ascii="Trebuchet MS" w:eastAsia="Times New Roman" w:hAnsi="Trebuchet MS" w:cs="Arial"/>
          <w:sz w:val="24"/>
          <w:szCs w:val="24"/>
          <w:lang w:eastAsia="en-GB"/>
        </w:rPr>
        <w:t>S</w:t>
      </w:r>
      <w:r>
        <w:rPr>
          <w:rFonts w:ascii="Trebuchet MS" w:eastAsia="Times New Roman" w:hAnsi="Trebuchet MS" w:cs="Arial"/>
          <w:sz w:val="24"/>
          <w:szCs w:val="24"/>
          <w:lang w:eastAsia="en-GB"/>
        </w:rPr>
        <w:t>ervices</w:t>
      </w:r>
      <w:r w:rsidRPr="00DD05CB">
        <w:rPr>
          <w:rFonts w:ascii="Trebuchet MS" w:eastAsia="Times New Roman" w:hAnsi="Trebuchet MS" w:cs="Arial"/>
          <w:sz w:val="24"/>
          <w:szCs w:val="24"/>
          <w:lang w:eastAsia="en-GB"/>
        </w:rPr>
        <w:t xml:space="preserve"> DDoS Attack in 2020</w:t>
      </w:r>
      <w:r>
        <w:rPr>
          <w:rFonts w:ascii="Trebuchet MS" w:eastAsia="Times New Roman" w:hAnsi="Trebuchet MS" w:cs="Arial"/>
          <w:sz w:val="24"/>
          <w:szCs w:val="24"/>
          <w:lang w:eastAsia="en-GB"/>
        </w:rPr>
        <w:t>,</w:t>
      </w:r>
    </w:p>
    <w:p w14:paraId="1598E8CF"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sidRPr="0042278A">
        <w:rPr>
          <w:rFonts w:ascii="Trebuchet MS" w:eastAsia="Times New Roman" w:hAnsi="Trebuchet MS" w:cs="Arial"/>
          <w:sz w:val="24"/>
          <w:szCs w:val="24"/>
          <w:lang w:eastAsia="en-GB"/>
        </w:rPr>
        <w:t xml:space="preserve">In February 2020, a massive DDoS attack targeted Amazon Web Services, the cloud computing industry's </w:t>
      </w:r>
      <w:r>
        <w:rPr>
          <w:rFonts w:ascii="Trebuchet MS" w:eastAsia="Times New Roman" w:hAnsi="Trebuchet MS" w:cs="Arial"/>
          <w:sz w:val="24"/>
          <w:szCs w:val="24"/>
          <w:lang w:eastAsia="en-GB"/>
        </w:rPr>
        <w:t>behemoth.</w:t>
      </w:r>
      <w:r w:rsidRPr="0042278A">
        <w:rPr>
          <w:rFonts w:ascii="Trebuchet MS" w:eastAsia="Times New Roman" w:hAnsi="Trebuchet MS" w:cs="Arial"/>
          <w:sz w:val="24"/>
          <w:szCs w:val="24"/>
          <w:lang w:eastAsia="en-GB"/>
        </w:rPr>
        <w:t xml:space="preserve"> The Connectionless Lightweight Directory Access Protocol (CLDAP) reflection method was used in this most severe DDoS attack to date against an unnamed AWS customer. The data supplied to the victim's IP address is multiplied by 56 to 70 in this method, which depends on weak third-party CLDAP servers. The three-day attack peaked at an astonishing 2.3 gigabytes per second.</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62238624"/>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Pau22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(Nicholson, 2022)</w:t>
          </w:r>
          <w:r>
            <w:rPr>
              <w:rFonts w:ascii="Trebuchet MS" w:eastAsia="Times New Roman" w:hAnsi="Trebuchet MS" w:cs="Arial"/>
              <w:sz w:val="24"/>
              <w:szCs w:val="24"/>
              <w:lang w:eastAsia="en-GB"/>
            </w:rPr>
            <w:fldChar w:fldCharType="end"/>
          </w:r>
        </w:sdtContent>
      </w:sdt>
    </w:p>
    <w:p w14:paraId="26281A4D"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6B85D24A"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sidRPr="00403938">
        <w:rPr>
          <w:rFonts w:ascii="Trebuchet MS" w:eastAsia="Times New Roman" w:hAnsi="Trebuchet MS" w:cs="Arial"/>
          <w:sz w:val="24"/>
          <w:szCs w:val="24"/>
          <w:lang w:eastAsia="en-GB"/>
        </w:rPr>
        <w:t xml:space="preserve">Hacking is the deliberate access of a computer or other electronic device without the consent or knowledge of the authorised user. </w:t>
      </w:r>
      <w:sdt>
        <w:sdtPr>
          <w:rPr>
            <w:rFonts w:ascii="Trebuchet MS" w:eastAsia="Times New Roman" w:hAnsi="Trebuchet MS" w:cs="Arial"/>
            <w:sz w:val="24"/>
            <w:szCs w:val="24"/>
            <w:lang w:eastAsia="en-GB"/>
          </w:rPr>
          <w:id w:val="-93513648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In recent years hacking has been one of the fastest growing Cyber-crimes due to its flexibility of being conducted from anywhere with access to the internet. In earlier times people thought of hackers as people who infiltrate online bank systems to steal money from their victims, however in recent times hackers are being used for much more than stealing money. Hackers are now being employed by countries governments to facilitate black bag operations and espionage to gain information on rival countries. </w:t>
      </w:r>
      <w:sdt>
        <w:sdtPr>
          <w:rPr>
            <w:rFonts w:ascii="Trebuchet MS" w:eastAsia="Times New Roman" w:hAnsi="Trebuchet MS" w:cs="Arial"/>
            <w:sz w:val="24"/>
            <w:szCs w:val="24"/>
            <w:lang w:eastAsia="en-GB"/>
          </w:rPr>
          <w:id w:val="1462761655"/>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Whi20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(White, 2020)</w:t>
          </w:r>
          <w:r>
            <w:rPr>
              <w:rFonts w:ascii="Trebuchet MS" w:eastAsia="Times New Roman" w:hAnsi="Trebuchet MS" w:cs="Arial"/>
              <w:sz w:val="24"/>
              <w:szCs w:val="24"/>
              <w:lang w:eastAsia="en-GB"/>
            </w:rPr>
            <w:fldChar w:fldCharType="end"/>
          </w:r>
        </w:sdtContent>
      </w:sdt>
    </w:p>
    <w:p w14:paraId="07E14451"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68068C66" w14:textId="77777777" w:rsidR="00C77121" w:rsidRPr="00A2586C" w:rsidRDefault="00C77121" w:rsidP="00C77121">
      <w:pPr>
        <w:pStyle w:val="ListParagraph"/>
        <w:spacing w:before="26" w:after="80" w:line="360" w:lineRule="auto"/>
        <w:rPr>
          <w:rFonts w:ascii="Trebuchet MS" w:eastAsia="Times New Roman" w:hAnsi="Trebuchet MS" w:cs="Arial"/>
          <w:sz w:val="24"/>
          <w:szCs w:val="24"/>
          <w:lang w:eastAsia="en-GB"/>
        </w:rPr>
      </w:pPr>
      <w:r w:rsidRPr="00D73BBF">
        <w:rPr>
          <w:rFonts w:ascii="Trebuchet MS" w:hAnsi="Trebuchet MS"/>
          <w:sz w:val="24"/>
          <w:szCs w:val="24"/>
          <w:lang w:eastAsia="en-GB"/>
        </w:rPr>
        <w:t xml:space="preserve">So-called </w:t>
      </w:r>
      <w:proofErr w:type="spellStart"/>
      <w:r w:rsidRPr="00D73BBF">
        <w:rPr>
          <w:rFonts w:ascii="Trebuchet MS" w:hAnsi="Trebuchet MS"/>
          <w:sz w:val="24"/>
          <w:szCs w:val="24"/>
          <w:lang w:eastAsia="en-GB"/>
        </w:rPr>
        <w:t>Stalkerware</w:t>
      </w:r>
      <w:proofErr w:type="spellEnd"/>
      <w:r w:rsidRPr="00D73BBF">
        <w:rPr>
          <w:rFonts w:ascii="Trebuchet MS" w:hAnsi="Trebuchet MS"/>
          <w:sz w:val="24"/>
          <w:szCs w:val="24"/>
          <w:lang w:eastAsia="en-GB"/>
        </w:rPr>
        <w:t xml:space="preserve"> programs carry the possibility for intrusion into a person’s private life. By using them, an abuser can access their victim’s messages, photographs, social media, geolocation and audio or camera recordings (in some cases, this can be done in real-time).</w:t>
      </w:r>
      <w:r>
        <w:rPr>
          <w:rFonts w:ascii="Trebuchet MS" w:hAnsi="Trebuchet MS"/>
          <w:sz w:val="24"/>
          <w:szCs w:val="24"/>
          <w:lang w:eastAsia="en-GB"/>
        </w:rPr>
        <w:t xml:space="preserve"> </w:t>
      </w:r>
      <w:r w:rsidRPr="00D73BBF">
        <w:rPr>
          <w:rFonts w:ascii="Trebuchet MS" w:hAnsi="Trebuchet MS"/>
          <w:sz w:val="24"/>
          <w:szCs w:val="24"/>
          <w:lang w:eastAsia="en-GB"/>
        </w:rPr>
        <w:t xml:space="preserve"> Unlike legitimate parental control apps, such programs run hidden in the background, without a victim’s knowledge or consent.</w:t>
      </w:r>
      <w:r>
        <w:rPr>
          <w:rFonts w:ascii="Trebuchet MS" w:hAnsi="Trebuchet MS"/>
          <w:sz w:val="24"/>
          <w:szCs w:val="24"/>
          <w:lang w:eastAsia="en-GB"/>
        </w:rPr>
        <w:t xml:space="preserve"> </w:t>
      </w:r>
      <w:sdt>
        <w:sdtPr>
          <w:rPr>
            <w:rFonts w:ascii="Trebuchet MS" w:hAnsi="Trebuchet MS"/>
            <w:sz w:val="24"/>
            <w:szCs w:val="24"/>
            <w:lang w:eastAsia="en-GB"/>
          </w:rPr>
          <w:id w:val="-1712643856"/>
          <w:citation/>
        </w:sdtPr>
        <w:sdtEndPr/>
        <w:sdtContent>
          <w:r>
            <w:rPr>
              <w:rFonts w:ascii="Trebuchet MS" w:hAnsi="Trebuchet MS"/>
              <w:sz w:val="24"/>
              <w:szCs w:val="24"/>
              <w:lang w:eastAsia="en-GB"/>
            </w:rPr>
            <w:fldChar w:fldCharType="begin"/>
          </w:r>
          <w:r>
            <w:rPr>
              <w:rFonts w:ascii="Trebuchet MS" w:hAnsi="Trebuchet MS"/>
              <w:sz w:val="24"/>
              <w:szCs w:val="24"/>
              <w:lang w:eastAsia="en-GB"/>
            </w:rPr>
            <w:instrText xml:space="preserve"> CITATION Rob21 \l 2057 </w:instrText>
          </w:r>
          <w:r>
            <w:rPr>
              <w:rFonts w:ascii="Trebuchet MS" w:hAnsi="Trebuchet MS"/>
              <w:sz w:val="24"/>
              <w:szCs w:val="24"/>
              <w:lang w:eastAsia="en-GB"/>
            </w:rPr>
            <w:fldChar w:fldCharType="separate"/>
          </w:r>
          <w:r w:rsidRPr="005E7671">
            <w:rPr>
              <w:rFonts w:ascii="Trebuchet MS" w:hAnsi="Trebuchet MS"/>
              <w:noProof/>
              <w:sz w:val="24"/>
              <w:szCs w:val="24"/>
              <w:lang w:eastAsia="en-GB"/>
            </w:rPr>
            <w:t>(Bryant, 2021)</w:t>
          </w:r>
          <w:r>
            <w:rPr>
              <w:rFonts w:ascii="Trebuchet MS" w:hAnsi="Trebuchet MS"/>
              <w:sz w:val="24"/>
              <w:szCs w:val="24"/>
              <w:lang w:eastAsia="en-GB"/>
            </w:rPr>
            <w:fldChar w:fldCharType="end"/>
          </w:r>
        </w:sdtContent>
      </w:sdt>
    </w:p>
    <w:p w14:paraId="5E450F00"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Globally the reported number of victims with such apps covertly installed on their devices increased by 35 per cent in the year 2018-2019, and the UK was the eighth worst affected country </w:t>
      </w:r>
      <w:sdt>
        <w:sdtPr>
          <w:rPr>
            <w:rFonts w:ascii="Trebuchet MS" w:eastAsia="Times New Roman" w:hAnsi="Trebuchet MS" w:cs="Arial"/>
            <w:sz w:val="24"/>
            <w:szCs w:val="24"/>
            <w:lang w:eastAsia="en-GB"/>
          </w:rPr>
          <w:id w:val="138240909"/>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Kas19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(Kaspersky, 2019)</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p>
    <w:p w14:paraId="1A5D6D10"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0D2DAE2C"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Hackers can be categorised by the methods and motives in which they choose to use to gather the data from their victims. There are four main types of hackers </w:t>
      </w:r>
      <w:sdt>
        <w:sdtPr>
          <w:rPr>
            <w:rFonts w:ascii="Trebuchet MS" w:eastAsia="Times New Roman" w:hAnsi="Trebuchet MS" w:cs="Arial"/>
            <w:sz w:val="24"/>
            <w:szCs w:val="24"/>
            <w:lang w:eastAsia="en-GB"/>
          </w:rPr>
          <w:id w:val="-1919393589"/>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Tec18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(TechAdvisory, 2018)</w:t>
          </w:r>
          <w:r>
            <w:rPr>
              <w:rFonts w:ascii="Trebuchet MS" w:eastAsia="Times New Roman" w:hAnsi="Trebuchet MS" w:cs="Arial"/>
              <w:sz w:val="24"/>
              <w:szCs w:val="24"/>
              <w:lang w:eastAsia="en-GB"/>
            </w:rPr>
            <w:fldChar w:fldCharType="end"/>
          </w:r>
        </w:sdtContent>
      </w:sdt>
    </w:p>
    <w:p w14:paraId="2C7F79AB" w14:textId="77777777" w:rsidR="00C77121" w:rsidRPr="00305681" w:rsidRDefault="00C77121" w:rsidP="00C77121">
      <w:pPr>
        <w:pStyle w:val="ListParagraph"/>
        <w:spacing w:before="26" w:after="80" w:line="360" w:lineRule="auto"/>
        <w:rPr>
          <w:rFonts w:ascii="Trebuchet MS" w:eastAsia="Times New Roman" w:hAnsi="Trebuchet MS" w:cs="Arial"/>
          <w:sz w:val="24"/>
          <w:szCs w:val="24"/>
          <w:lang w:eastAsia="en-GB"/>
        </w:rPr>
      </w:pPr>
      <w:r w:rsidRPr="00305681">
        <w:rPr>
          <w:rFonts w:ascii="Trebuchet MS" w:eastAsia="Times New Roman" w:hAnsi="Trebuchet MS" w:cs="Arial"/>
          <w:sz w:val="24"/>
          <w:szCs w:val="24"/>
          <w:lang w:eastAsia="en-GB"/>
        </w:rPr>
        <w:t>Script Kiddies</w:t>
      </w:r>
      <w:r>
        <w:rPr>
          <w:rFonts w:ascii="Trebuchet MS" w:eastAsia="Times New Roman" w:hAnsi="Trebuchet MS" w:cs="Arial"/>
          <w:sz w:val="24"/>
          <w:szCs w:val="24"/>
          <w:lang w:eastAsia="en-GB"/>
        </w:rPr>
        <w:t>,</w:t>
      </w:r>
      <w:r w:rsidRPr="00305681">
        <w:t xml:space="preserve"> </w:t>
      </w:r>
      <w:r w:rsidRPr="00305681">
        <w:rPr>
          <w:rFonts w:ascii="Trebuchet MS" w:eastAsia="Times New Roman" w:hAnsi="Trebuchet MS" w:cs="Arial"/>
          <w:sz w:val="24"/>
          <w:szCs w:val="24"/>
          <w:lang w:eastAsia="en-GB"/>
        </w:rPr>
        <w:t xml:space="preserve">Skill-wise, script kids, often known as skids, are at the very bottom of the hacker food chain. Their use of scripts and other automated tools created by others is how they got their name. Script kids are mostly young people looking to gain reputation online. Or more frequently, they're just bored and looking for a rush. Many script kids </w:t>
      </w:r>
      <w:proofErr w:type="gramStart"/>
      <w:r w:rsidRPr="00305681">
        <w:rPr>
          <w:rFonts w:ascii="Trebuchet MS" w:eastAsia="Times New Roman" w:hAnsi="Trebuchet MS" w:cs="Arial"/>
          <w:sz w:val="24"/>
          <w:szCs w:val="24"/>
          <w:lang w:eastAsia="en-GB"/>
        </w:rPr>
        <w:t>actually end</w:t>
      </w:r>
      <w:proofErr w:type="gramEnd"/>
      <w:r w:rsidRPr="00305681">
        <w:rPr>
          <w:rFonts w:ascii="Trebuchet MS" w:eastAsia="Times New Roman" w:hAnsi="Trebuchet MS" w:cs="Arial"/>
          <w:sz w:val="24"/>
          <w:szCs w:val="24"/>
          <w:lang w:eastAsia="en-GB"/>
        </w:rPr>
        <w:t xml:space="preserve"> up using their skills for the greater good by working in the security profession rather than being full-time hackers.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944214736"/>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Tec18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(TechAdvisory, 2018)</w:t>
          </w:r>
          <w:r>
            <w:rPr>
              <w:rFonts w:ascii="Trebuchet MS" w:eastAsia="Times New Roman" w:hAnsi="Trebuchet MS" w:cs="Arial"/>
              <w:sz w:val="24"/>
              <w:szCs w:val="24"/>
              <w:lang w:eastAsia="en-GB"/>
            </w:rPr>
            <w:fldChar w:fldCharType="end"/>
          </w:r>
        </w:sdtContent>
      </w:sdt>
    </w:p>
    <w:p w14:paraId="316B6AFD" w14:textId="77777777" w:rsidR="00C77121" w:rsidRDefault="00C77121" w:rsidP="00C77121">
      <w:pPr>
        <w:pStyle w:val="ListParagraph"/>
        <w:spacing w:before="26" w:after="80" w:line="360" w:lineRule="auto"/>
        <w:rPr>
          <w:rFonts w:ascii="Trebuchet MS" w:eastAsia="Times New Roman" w:hAnsi="Trebuchet MS" w:cs="Arial"/>
          <w:sz w:val="24"/>
          <w:szCs w:val="24"/>
          <w:u w:val="single"/>
          <w:lang w:eastAsia="en-GB"/>
        </w:rPr>
      </w:pPr>
    </w:p>
    <w:p w14:paraId="00F44BE6" w14:textId="77777777" w:rsidR="00C77121" w:rsidRPr="00573D8D"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second group are known as Hacktivists, t</w:t>
      </w:r>
      <w:r w:rsidRPr="00573D8D">
        <w:rPr>
          <w:rFonts w:ascii="Trebuchet MS" w:eastAsia="Times New Roman" w:hAnsi="Trebuchet MS" w:cs="Arial"/>
          <w:sz w:val="24"/>
          <w:szCs w:val="24"/>
          <w:lang w:eastAsia="en-GB"/>
        </w:rPr>
        <w:t>he primary motivations of hacktivists are political, and they frequently penetrate corporate and governmental networks to advance a certain political goal or bring about societal change. These so-called "hackers with a cause" steal sensitive data to reveal or merely interfere with their target's operations.</w:t>
      </w:r>
    </w:p>
    <w:p w14:paraId="37105DD1" w14:textId="77777777" w:rsidR="00C77121" w:rsidRPr="00573D8D" w:rsidRDefault="00C77121" w:rsidP="00C77121">
      <w:pPr>
        <w:pStyle w:val="ListParagraph"/>
        <w:spacing w:before="26" w:after="80" w:line="360" w:lineRule="auto"/>
        <w:rPr>
          <w:rFonts w:ascii="Trebuchet MS" w:eastAsia="Times New Roman" w:hAnsi="Trebuchet MS" w:cs="Arial"/>
          <w:sz w:val="24"/>
          <w:szCs w:val="24"/>
          <w:lang w:eastAsia="en-GB"/>
        </w:rPr>
      </w:pPr>
      <w:r w:rsidRPr="00573D8D">
        <w:rPr>
          <w:rFonts w:ascii="Trebuchet MS" w:eastAsia="Times New Roman" w:hAnsi="Trebuchet MS" w:cs="Arial"/>
          <w:sz w:val="24"/>
          <w:szCs w:val="24"/>
          <w:lang w:eastAsia="en-GB"/>
        </w:rPr>
        <w:t>Don't for a second believe that being the owner of a small- or medium-sized business (SMB) makes you impervious to hacktivist attacks. This is especially true if your business has partnerships or affiliations with businesses that are popular targets for hackers. Or, if your company offers services that could be viewed as unethical, you might also be the target of hacktivists.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35409342"/>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Tec18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(TechAdvisory, 2018)</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A63642">
        <w:rPr>
          <w:rFonts w:ascii="Trebuchet MS" w:eastAsia="Times New Roman" w:hAnsi="Trebuchet MS" w:cs="Arial"/>
          <w:sz w:val="24"/>
          <w:szCs w:val="24"/>
          <w:lang w:eastAsia="en-GB"/>
        </w:rPr>
        <w:t xml:space="preserve">In recent years Hacktivists have become more prevalent via social media platforms and news outlets. </w:t>
      </w:r>
      <w:sdt>
        <w:sdtPr>
          <w:rPr>
            <w:rFonts w:ascii="Trebuchet MS" w:eastAsia="Times New Roman" w:hAnsi="Trebuchet MS" w:cs="Arial"/>
            <w:sz w:val="24"/>
            <w:szCs w:val="24"/>
            <w:lang w:eastAsia="en-GB"/>
          </w:rPr>
          <w:id w:val="446905656"/>
          <w:citation/>
        </w:sdtPr>
        <w:sdtEndPr/>
        <w:sdtContent>
          <w:r w:rsidRPr="00A63642">
            <w:rPr>
              <w:rFonts w:ascii="Trebuchet MS" w:eastAsia="Times New Roman" w:hAnsi="Trebuchet MS" w:cs="Arial"/>
              <w:sz w:val="24"/>
              <w:szCs w:val="24"/>
              <w:lang w:eastAsia="en-GB"/>
            </w:rPr>
            <w:fldChar w:fldCharType="begin"/>
          </w:r>
          <w:r w:rsidRPr="00A63642">
            <w:rPr>
              <w:rFonts w:ascii="Trebuchet MS" w:eastAsia="Times New Roman" w:hAnsi="Trebuchet MS" w:cs="Arial"/>
              <w:sz w:val="24"/>
              <w:szCs w:val="24"/>
              <w:lang w:eastAsia="en-GB"/>
            </w:rPr>
            <w:instrText xml:space="preserve"> CITATION Ric181 \l 2057 </w:instrText>
          </w:r>
          <w:r w:rsidRPr="00A63642">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(Richards &amp; Wood, 2018)</w:t>
          </w:r>
          <w:r w:rsidRPr="00A63642">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9E1239">
        <w:rPr>
          <w:rFonts w:ascii="Trebuchet MS" w:eastAsia="Times New Roman" w:hAnsi="Trebuchet MS" w:cs="Arial"/>
          <w:sz w:val="24"/>
          <w:szCs w:val="24"/>
          <w:lang w:eastAsia="en-GB"/>
        </w:rPr>
        <w:t>Anonymous, is a decentralized, global activist and hacktivist collective, most known for its repeated cyberattacks against various governments, corporations, and the Church of Scientology. Anonymous have claimed responsibility for hacking and disrupting the likes of the Ku Klux Klan, ISIS, the church of scientology and Donald trump, to name a few.</w:t>
      </w:r>
      <w:r w:rsidRPr="00573D8D">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57319005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Ols12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(Olson, 2012)</w:t>
          </w:r>
          <w:r>
            <w:rPr>
              <w:rFonts w:ascii="Trebuchet MS" w:eastAsia="Times New Roman" w:hAnsi="Trebuchet MS" w:cs="Arial"/>
              <w:sz w:val="24"/>
              <w:szCs w:val="24"/>
              <w:lang w:eastAsia="en-GB"/>
            </w:rPr>
            <w:fldChar w:fldCharType="end"/>
          </w:r>
        </w:sdtContent>
      </w:sdt>
    </w:p>
    <w:p w14:paraId="09EBFBAA"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3D225471"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third group of hackers are known as Insiders, this</w:t>
      </w:r>
      <w:r w:rsidRPr="00160A8E">
        <w:rPr>
          <w:rFonts w:ascii="Trebuchet MS" w:eastAsia="Times New Roman" w:hAnsi="Trebuchet MS" w:cs="Arial"/>
          <w:sz w:val="24"/>
          <w:szCs w:val="24"/>
          <w:lang w:eastAsia="en-GB"/>
        </w:rPr>
        <w:t xml:space="preserve"> type of hacker that lurks inside your own company may be the most terrifying. Anyone, including current and past workers, contractors, and business partners, can </w:t>
      </w:r>
      <w:r w:rsidRPr="00160A8E">
        <w:rPr>
          <w:rFonts w:ascii="Trebuchet MS" w:eastAsia="Times New Roman" w:hAnsi="Trebuchet MS" w:cs="Arial"/>
          <w:sz w:val="24"/>
          <w:szCs w:val="24"/>
          <w:lang w:eastAsia="en-GB"/>
        </w:rPr>
        <w:lastRenderedPageBreak/>
        <w:t>be an insider. Their goal is frequently retaliation; to make up for a wrong they feel a firm has done them, they may steal confidential information or attempt to cause trouble within the company.</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73000157"/>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Tec18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(TechAdvisory, 2018)</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One example of</w:t>
      </w:r>
      <w:r w:rsidRPr="00160A8E">
        <w:rPr>
          <w:rFonts w:ascii="Trebuchet MS" w:eastAsia="Times New Roman" w:hAnsi="Trebuchet MS" w:cs="Arial"/>
          <w:sz w:val="24"/>
          <w:szCs w:val="24"/>
          <w:lang w:eastAsia="en-GB"/>
        </w:rPr>
        <w:t xml:space="preserve"> </w:t>
      </w:r>
      <w:r>
        <w:rPr>
          <w:rFonts w:ascii="Trebuchet MS" w:eastAsia="Times New Roman" w:hAnsi="Trebuchet MS" w:cs="Arial"/>
          <w:sz w:val="24"/>
          <w:szCs w:val="24"/>
          <w:lang w:eastAsia="en-GB"/>
        </w:rPr>
        <w:t>a</w:t>
      </w:r>
      <w:r w:rsidRPr="00160A8E">
        <w:rPr>
          <w:rFonts w:ascii="Trebuchet MS" w:eastAsia="Times New Roman" w:hAnsi="Trebuchet MS" w:cs="Arial"/>
          <w:sz w:val="24"/>
          <w:szCs w:val="24"/>
          <w:lang w:eastAsia="en-GB"/>
        </w:rPr>
        <w:t>n insider who attacked his own company, in this case the US government, is Edward Snowden.</w:t>
      </w:r>
      <w:r>
        <w:rPr>
          <w:rFonts w:ascii="Trebuchet MS" w:eastAsia="Times New Roman" w:hAnsi="Trebuchet MS" w:cs="Arial"/>
          <w:sz w:val="24"/>
          <w:szCs w:val="24"/>
          <w:lang w:eastAsia="en-GB"/>
        </w:rPr>
        <w:t xml:space="preserve"> </w:t>
      </w:r>
      <w:r w:rsidRPr="00160A8E">
        <w:rPr>
          <w:rFonts w:ascii="Trebuchet MS" w:eastAsia="Times New Roman" w:hAnsi="Trebuchet MS" w:cs="Arial"/>
          <w:sz w:val="24"/>
          <w:szCs w:val="24"/>
          <w:lang w:eastAsia="en-GB"/>
        </w:rPr>
        <w:t xml:space="preserve">In 2013, Edward Snowden startled the world by revealing that the American intelligence community was secretly working to develop ways to gather every phone conversation, text message, and email. </w:t>
      </w:r>
      <w:r>
        <w:rPr>
          <w:rFonts w:ascii="Trebuchet MS" w:eastAsia="Times New Roman" w:hAnsi="Trebuchet MS" w:cs="Arial"/>
          <w:sz w:val="24"/>
          <w:szCs w:val="24"/>
          <w:lang w:eastAsia="en-GB"/>
        </w:rPr>
        <w:t>A</w:t>
      </w:r>
      <w:r w:rsidRPr="00160A8E">
        <w:rPr>
          <w:rFonts w:ascii="Trebuchet MS" w:eastAsia="Times New Roman" w:hAnsi="Trebuchet MS" w:cs="Arial"/>
          <w:sz w:val="24"/>
          <w:szCs w:val="24"/>
          <w:lang w:eastAsia="en-GB"/>
        </w:rPr>
        <w:t>n unparalleled system of global mass surveillance with access to every person's personal information would be the outcome. After six years, Snowden finally discusses how he contributed to the creation of this system and the motivation for his decision to expose it.</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2113017920"/>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Edw19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(Snowden, 2019)</w:t>
          </w:r>
          <w:r>
            <w:rPr>
              <w:rFonts w:ascii="Trebuchet MS" w:eastAsia="Times New Roman" w:hAnsi="Trebuchet MS" w:cs="Arial"/>
              <w:sz w:val="24"/>
              <w:szCs w:val="24"/>
              <w:lang w:eastAsia="en-GB"/>
            </w:rPr>
            <w:fldChar w:fldCharType="end"/>
          </w:r>
        </w:sdtContent>
      </w:sdt>
    </w:p>
    <w:p w14:paraId="690E48EB"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64103F5A"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fourth group are known as Cybercriminals, they are</w:t>
      </w:r>
      <w:r w:rsidRPr="00A63642">
        <w:rPr>
          <w:rFonts w:ascii="Trebuchet MS" w:eastAsia="Times New Roman" w:hAnsi="Trebuchet MS" w:cs="Arial"/>
          <w:sz w:val="24"/>
          <w:szCs w:val="24"/>
          <w:lang w:eastAsia="en-GB"/>
        </w:rPr>
        <w:t xml:space="preserve"> regarded as a cybercriminal when they enter digital systems or networks with harmful intent. Everyone is a target of cybercriminals, including small and medium-sized businesses (SMBs), huge corporations, and banks that either have very valuable assets to steal, lax security that may be easily exploited, or both. They have a variety of attack methods, such as utilizing social engineering to coerce individuals into disclosing private information about themselves or their businesses, which they may subsequently resell in dark web black marketplaces. They can also utilize digital technology to commit "traditional crimes" like fraud and unlawful gambling, as well as infect systems with ransomware and other malware.</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70578985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Tec18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(TechAdvisory, 2018)</w:t>
          </w:r>
          <w:r>
            <w:rPr>
              <w:rFonts w:ascii="Trebuchet MS" w:eastAsia="Times New Roman" w:hAnsi="Trebuchet MS" w:cs="Arial"/>
              <w:sz w:val="24"/>
              <w:szCs w:val="24"/>
              <w:lang w:eastAsia="en-GB"/>
            </w:rPr>
            <w:fldChar w:fldCharType="end"/>
          </w:r>
        </w:sdtContent>
      </w:sdt>
    </w:p>
    <w:p w14:paraId="5E5B53AF" w14:textId="77777777" w:rsidR="00C77121" w:rsidRPr="00216B77" w:rsidRDefault="00C77121" w:rsidP="00C77121">
      <w:pPr>
        <w:pStyle w:val="ListParagraph"/>
        <w:spacing w:before="26" w:after="80" w:line="360" w:lineRule="auto"/>
        <w:rPr>
          <w:rFonts w:ascii="Trebuchet MS" w:eastAsia="Times New Roman" w:hAnsi="Trebuchet MS" w:cs="Arial"/>
          <w:sz w:val="24"/>
          <w:szCs w:val="24"/>
          <w:lang w:eastAsia="en-GB"/>
        </w:rPr>
      </w:pPr>
    </w:p>
    <w:p w14:paraId="70A6414E"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In summary, From the research conducted </w:t>
      </w:r>
      <w:proofErr w:type="gramStart"/>
      <w:r>
        <w:rPr>
          <w:rFonts w:ascii="Trebuchet MS" w:eastAsia="Times New Roman" w:hAnsi="Trebuchet MS" w:cs="Arial"/>
          <w:sz w:val="24"/>
          <w:szCs w:val="24"/>
          <w:lang w:eastAsia="en-GB"/>
        </w:rPr>
        <w:t>it would seem that with</w:t>
      </w:r>
      <w:proofErr w:type="gramEnd"/>
      <w:r>
        <w:rPr>
          <w:rFonts w:ascii="Trebuchet MS" w:eastAsia="Times New Roman" w:hAnsi="Trebuchet MS" w:cs="Arial"/>
          <w:sz w:val="24"/>
          <w:szCs w:val="24"/>
          <w:lang w:eastAsia="en-GB"/>
        </w:rPr>
        <w:t xml:space="preserve"> technological advancing at the rate that it is and people becoming more reliant on technology for work and day to day life, users of technology would be more susceptible to being victims of cybercrime. “</w:t>
      </w:r>
      <w:r w:rsidRPr="002D2214">
        <w:rPr>
          <w:rFonts w:ascii="Trebuchet MS" w:eastAsia="Times New Roman" w:hAnsi="Trebuchet MS" w:cs="Arial"/>
          <w:sz w:val="24"/>
          <w:szCs w:val="24"/>
          <w:lang w:eastAsia="en-GB"/>
        </w:rPr>
        <w:t>The Computer Misuse Act of 1990 and its numerous revisions, mostly found in the Police and Justice Act of 2006, are the primary pieces of law in England and Wales.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32567239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All offences covered by the Computer Misuse act 1990 are triable either way. The penalty for each when tried summarily is a fine or a twelve-month imprisonment. For convictions on indictment the penalty is </w:t>
      </w:r>
      <w:r>
        <w:rPr>
          <w:rFonts w:ascii="Trebuchet MS" w:eastAsia="Times New Roman" w:hAnsi="Trebuchet MS" w:cs="Arial"/>
          <w:sz w:val="24"/>
          <w:szCs w:val="24"/>
          <w:lang w:eastAsia="en-GB"/>
        </w:rPr>
        <w:lastRenderedPageBreak/>
        <w:t xml:space="preserve">either a fine or imprisonment with a maximum sentence of two years for a section 1 or section 3A offence, five years for a section 2 offence and up to ten years imprisonment for a section 3 offence.” </w:t>
      </w:r>
      <w:sdt>
        <w:sdtPr>
          <w:rPr>
            <w:rFonts w:ascii="Trebuchet MS" w:eastAsia="Times New Roman" w:hAnsi="Trebuchet MS" w:cs="Arial"/>
            <w:sz w:val="24"/>
            <w:szCs w:val="24"/>
            <w:lang w:eastAsia="en-GB"/>
          </w:rPr>
          <w:id w:val="202063454"/>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Rob21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(Bryant, 2021)</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ED6B6C">
        <w:rPr>
          <w:rFonts w:ascii="Trebuchet MS" w:eastAsia="Times New Roman" w:hAnsi="Trebuchet MS" w:cs="Arial"/>
          <w:sz w:val="24"/>
          <w:szCs w:val="24"/>
          <w:lang w:eastAsia="en-GB"/>
        </w:rPr>
        <w:t xml:space="preserve">With rapid changes and advancements to the cyber community it’s important that potentially new offences are identified as early as possible to safeguard victims. Although this legislation broadly covers any offences committed with the use of computers amendments and changes to the legislation are to be expected. </w:t>
      </w:r>
    </w:p>
    <w:p w14:paraId="35243A48"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
    <w:p w14:paraId="49DCBA31"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proofErr w:type="gramStart"/>
      <w:r>
        <w:rPr>
          <w:rFonts w:ascii="Trebuchet MS" w:eastAsia="Times New Roman" w:hAnsi="Trebuchet MS" w:cs="Arial"/>
          <w:sz w:val="24"/>
          <w:szCs w:val="24"/>
          <w:lang w:eastAsia="en-GB"/>
        </w:rPr>
        <w:t>It would seem that the</w:t>
      </w:r>
      <w:proofErr w:type="gramEnd"/>
      <w:r w:rsidRPr="00ED6B6C">
        <w:rPr>
          <w:rFonts w:ascii="Trebuchet MS" w:eastAsia="Times New Roman" w:hAnsi="Trebuchet MS" w:cs="Arial"/>
          <w:sz w:val="24"/>
          <w:szCs w:val="24"/>
          <w:lang w:eastAsia="en-GB"/>
        </w:rPr>
        <w:t xml:space="preserve"> </w:t>
      </w:r>
      <w:r w:rsidRPr="005E07C9">
        <w:rPr>
          <w:rFonts w:ascii="Trebuchet MS" w:eastAsia="Times New Roman" w:hAnsi="Trebuchet MS" w:cs="Arial"/>
          <w:sz w:val="24"/>
          <w:szCs w:val="24"/>
          <w:lang w:eastAsia="en-GB"/>
        </w:rPr>
        <w:t>complex types of internet-dependent crimes</w:t>
      </w:r>
      <w:r>
        <w:rPr>
          <w:rFonts w:ascii="Trebuchet MS" w:eastAsia="Times New Roman" w:hAnsi="Trebuchet MS" w:cs="Arial"/>
          <w:sz w:val="24"/>
          <w:szCs w:val="24"/>
          <w:lang w:eastAsia="en-GB"/>
        </w:rPr>
        <w:t xml:space="preserve"> are often used in conjunction with other cyber-crimes. </w:t>
      </w:r>
      <w:proofErr w:type="gramStart"/>
      <w:r>
        <w:rPr>
          <w:rFonts w:ascii="Trebuchet MS" w:eastAsia="Times New Roman" w:hAnsi="Trebuchet MS" w:cs="Arial"/>
          <w:sz w:val="24"/>
          <w:szCs w:val="24"/>
          <w:lang w:eastAsia="en-GB"/>
        </w:rPr>
        <w:t>It would seem that offenders</w:t>
      </w:r>
      <w:proofErr w:type="gramEnd"/>
      <w:r>
        <w:rPr>
          <w:rFonts w:ascii="Trebuchet MS" w:eastAsia="Times New Roman" w:hAnsi="Trebuchet MS" w:cs="Arial"/>
          <w:sz w:val="24"/>
          <w:szCs w:val="24"/>
          <w:lang w:eastAsia="en-GB"/>
        </w:rPr>
        <w:t xml:space="preserve"> often use one type of internet dependant crime to carry out another, whether it be to steal money, data or for use in espionage, it appears that all internet dependant crimes have one common denominator and that is to steal private data from the victim. Whether it is a ‘Script kiddie’ looking to gain a better reputation or a ‘Cybercriminal’ accessing a network with malicious intent, the aim remains the same, it is to exploit the vulnerabilities of a particular target to either steal data for personal gain and glory or to see how far a system can be pressured before it reaches its breaking point before then stealing further data. </w:t>
      </w:r>
    </w:p>
    <w:p w14:paraId="33DFC211" w14:textId="77777777" w:rsidR="00C77121" w:rsidRDefault="00C77121" w:rsidP="00C77121">
      <w:pPr>
        <w:pStyle w:val="ListParagraph"/>
        <w:spacing w:before="26" w:after="80" w:line="36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 </w:t>
      </w:r>
    </w:p>
    <w:p w14:paraId="2A24DEF8" w14:textId="77777777" w:rsidR="00C77121" w:rsidRPr="00015E90" w:rsidRDefault="00C77121" w:rsidP="00C77121">
      <w:pPr>
        <w:pStyle w:val="ListParagraph"/>
        <w:spacing w:line="480" w:lineRule="auto"/>
        <w:rPr>
          <w:rFonts w:ascii="Trebuchet MS" w:eastAsia="Times New Roman" w:hAnsi="Trebuchet MS" w:cs="Arial"/>
          <w:i/>
          <w:iCs/>
          <w:sz w:val="24"/>
          <w:szCs w:val="24"/>
          <w:lang w:eastAsia="en-GB"/>
        </w:rPr>
      </w:pPr>
      <w:r w:rsidRPr="00015E90">
        <w:rPr>
          <w:rFonts w:ascii="Trebuchet MS" w:eastAsia="Times New Roman" w:hAnsi="Trebuchet MS" w:cs="Arial"/>
          <w:i/>
          <w:iCs/>
          <w:sz w:val="24"/>
          <w:szCs w:val="24"/>
          <w:lang w:eastAsia="en-GB"/>
        </w:rPr>
        <w:t xml:space="preserve">(Words </w:t>
      </w:r>
      <w:r>
        <w:rPr>
          <w:rFonts w:ascii="Trebuchet MS" w:eastAsia="Times New Roman" w:hAnsi="Trebuchet MS" w:cs="Arial"/>
          <w:i/>
          <w:iCs/>
          <w:sz w:val="24"/>
          <w:szCs w:val="24"/>
          <w:lang w:eastAsia="en-GB"/>
        </w:rPr>
        <w:t>2064</w:t>
      </w:r>
      <w:r w:rsidRPr="00015E90">
        <w:rPr>
          <w:rFonts w:ascii="Trebuchet MS" w:eastAsia="Times New Roman" w:hAnsi="Trebuchet MS" w:cs="Arial"/>
          <w:i/>
          <w:iCs/>
          <w:sz w:val="24"/>
          <w:szCs w:val="24"/>
          <w:lang w:eastAsia="en-GB"/>
        </w:rPr>
        <w:t xml:space="preserve">)  </w:t>
      </w:r>
    </w:p>
    <w:p w14:paraId="638A8CEF" w14:textId="77777777" w:rsidR="00C77121" w:rsidRDefault="00C77121" w:rsidP="00C77121">
      <w:pPr>
        <w:pStyle w:val="ListParagraph"/>
        <w:spacing w:line="480" w:lineRule="auto"/>
        <w:rPr>
          <w:rFonts w:ascii="Trebuchet MS" w:eastAsia="Times New Roman" w:hAnsi="Trebuchet MS" w:cs="Arial"/>
          <w:sz w:val="24"/>
          <w:szCs w:val="24"/>
          <w:lang w:eastAsia="en-GB"/>
        </w:rPr>
      </w:pPr>
    </w:p>
    <w:p w14:paraId="554D998B" w14:textId="77777777" w:rsidR="00C77121" w:rsidRDefault="00C77121" w:rsidP="00C77121">
      <w:pPr>
        <w:pStyle w:val="ListParagraph"/>
        <w:spacing w:line="480" w:lineRule="auto"/>
        <w:rPr>
          <w:rFonts w:ascii="Trebuchet MS" w:eastAsia="Times New Roman" w:hAnsi="Trebuchet MS" w:cs="Arial"/>
          <w:sz w:val="24"/>
          <w:szCs w:val="24"/>
          <w:lang w:eastAsia="en-GB"/>
        </w:rPr>
      </w:pPr>
    </w:p>
    <w:p w14:paraId="01BE821D" w14:textId="77777777" w:rsidR="00C77121" w:rsidRDefault="00C77121" w:rsidP="00C77121">
      <w:pPr>
        <w:spacing w:line="480" w:lineRule="auto"/>
        <w:rPr>
          <w:rFonts w:ascii="Trebuchet MS" w:eastAsia="Times New Roman" w:hAnsi="Trebuchet MS" w:cs="Arial"/>
          <w:sz w:val="24"/>
          <w:szCs w:val="24"/>
          <w:lang w:eastAsia="en-GB"/>
        </w:rPr>
      </w:pPr>
    </w:p>
    <w:p w14:paraId="1827F9E2" w14:textId="54CBDB08" w:rsidR="00C77121" w:rsidRDefault="00C77121" w:rsidP="00A03B7A">
      <w:pPr>
        <w:spacing w:line="480" w:lineRule="auto"/>
        <w:rPr>
          <w:rFonts w:ascii="Trebuchet MS" w:eastAsia="Times New Roman" w:hAnsi="Trebuchet MS" w:cs="Arial"/>
          <w:sz w:val="24"/>
          <w:szCs w:val="24"/>
          <w:lang w:eastAsia="en-GB"/>
        </w:rPr>
      </w:pPr>
    </w:p>
    <w:p w14:paraId="2B9EB4EC" w14:textId="028F949C" w:rsidR="00A03B7A" w:rsidRDefault="00A03B7A" w:rsidP="00A03B7A">
      <w:pPr>
        <w:spacing w:line="480" w:lineRule="auto"/>
        <w:rPr>
          <w:rFonts w:ascii="Trebuchet MS" w:eastAsia="Times New Roman" w:hAnsi="Trebuchet MS" w:cs="Arial"/>
          <w:sz w:val="24"/>
          <w:szCs w:val="24"/>
          <w:lang w:eastAsia="en-GB"/>
        </w:rPr>
      </w:pPr>
    </w:p>
    <w:p w14:paraId="5944D41A" w14:textId="77777777" w:rsidR="00A03B7A" w:rsidRPr="00A03B7A" w:rsidRDefault="00A03B7A" w:rsidP="00A03B7A">
      <w:pPr>
        <w:spacing w:line="480" w:lineRule="auto"/>
        <w:rPr>
          <w:rFonts w:ascii="Trebuchet MS" w:eastAsia="Times New Roman" w:hAnsi="Trebuchet MS" w:cs="Arial"/>
          <w:sz w:val="24"/>
          <w:szCs w:val="24"/>
          <w:lang w:eastAsia="en-GB"/>
        </w:rPr>
      </w:pPr>
    </w:p>
    <w:p w14:paraId="50AA089A" w14:textId="77777777" w:rsidR="00C77121" w:rsidRPr="00766A2D" w:rsidRDefault="00C77121" w:rsidP="00C77121">
      <w:pPr>
        <w:pStyle w:val="ListParagraph"/>
        <w:numPr>
          <w:ilvl w:val="0"/>
          <w:numId w:val="1"/>
        </w:numPr>
        <w:spacing w:before="240" w:after="0" w:line="480" w:lineRule="auto"/>
        <w:jc w:val="center"/>
        <w:rPr>
          <w:rFonts w:ascii="Trebuchet MS" w:eastAsia="Times New Roman" w:hAnsi="Trebuchet MS" w:cs="Arial"/>
          <w:b/>
          <w:bCs/>
          <w:sz w:val="24"/>
          <w:szCs w:val="24"/>
          <w:lang w:eastAsia="en-GB"/>
        </w:rPr>
      </w:pPr>
      <w:r w:rsidRPr="00766A2D">
        <w:rPr>
          <w:rFonts w:ascii="Trebuchet MS" w:eastAsia="Times New Roman" w:hAnsi="Trebuchet MS" w:cs="Arial"/>
          <w:b/>
          <w:bCs/>
          <w:sz w:val="24"/>
          <w:szCs w:val="24"/>
          <w:lang w:eastAsia="en-GB"/>
        </w:rPr>
        <w:lastRenderedPageBreak/>
        <w:t>Evaluate the disruption options available to target criminal activity on the road network. (2000 words)</w:t>
      </w:r>
    </w:p>
    <w:p w14:paraId="2618C9F3" w14:textId="77777777" w:rsidR="00C77121" w:rsidRPr="00EE62C1" w:rsidRDefault="00C77121" w:rsidP="00C77121">
      <w:pPr>
        <w:pStyle w:val="ListParagraph"/>
        <w:spacing w:before="240" w:after="0" w:line="480" w:lineRule="auto"/>
        <w:rPr>
          <w:rFonts w:ascii="Trebuchet MS" w:eastAsia="Times New Roman" w:hAnsi="Trebuchet MS" w:cs="Arial"/>
          <w:sz w:val="24"/>
          <w:szCs w:val="24"/>
          <w:lang w:eastAsia="en-GB"/>
        </w:rPr>
      </w:pPr>
    </w:p>
    <w:p w14:paraId="20082621"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This assignment will evaluate the disruption options available to police to target criminal activity on the road network in the United Kingdom. It will highlight how the use of Automatic Number Plate Recognition cameras (ANPR) assist in investigations and apprehending criminals. It will also focus on how the use of Speed cameras have been utilised to prevent vehicles from exceeding the speed limits and the result they have had in relation to road fatalities.</w:t>
      </w:r>
    </w:p>
    <w:p w14:paraId="73AB71F6" w14:textId="77777777" w:rsidR="00C77121" w:rsidRPr="00EE62C1" w:rsidRDefault="00C77121" w:rsidP="00C77121">
      <w:pPr>
        <w:pStyle w:val="ListParagraph"/>
        <w:spacing w:line="276" w:lineRule="auto"/>
        <w:rPr>
          <w:rFonts w:ascii="Trebuchet MS" w:eastAsia="Times New Roman" w:hAnsi="Trebuchet MS" w:cs="Arial"/>
          <w:sz w:val="24"/>
          <w:szCs w:val="24"/>
          <w:lang w:eastAsia="en-GB"/>
        </w:rPr>
      </w:pPr>
    </w:p>
    <w:p w14:paraId="133FF07E" w14:textId="77777777" w:rsidR="00C77121" w:rsidRPr="00520756" w:rsidRDefault="00C77121" w:rsidP="00C77121">
      <w:pPr>
        <w:pStyle w:val="ListParagraph"/>
        <w:spacing w:line="276" w:lineRule="auto"/>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Great Britain</w:t>
      </w:r>
      <w:r>
        <w:rPr>
          <w:rFonts w:ascii="Trebuchet MS" w:eastAsia="Times New Roman" w:hAnsi="Trebuchet MS" w:cs="Arial"/>
          <w:sz w:val="24"/>
          <w:szCs w:val="24"/>
          <w:lang w:eastAsia="en-GB"/>
        </w:rPr>
        <w:t>’s road networks</w:t>
      </w:r>
      <w:r w:rsidRPr="00D927CA">
        <w:rPr>
          <w:rFonts w:ascii="Trebuchet MS" w:eastAsia="Times New Roman" w:hAnsi="Trebuchet MS" w:cs="Arial"/>
          <w:sz w:val="24"/>
          <w:szCs w:val="24"/>
          <w:lang w:eastAsia="en-GB"/>
        </w:rPr>
        <w:t xml:space="preserve"> are among the safest in the world, </w:t>
      </w:r>
      <w:r>
        <w:rPr>
          <w:rFonts w:ascii="Trebuchet MS" w:eastAsia="Times New Roman" w:hAnsi="Trebuchet MS" w:cs="Arial"/>
          <w:sz w:val="24"/>
          <w:szCs w:val="24"/>
          <w:lang w:eastAsia="en-GB"/>
        </w:rPr>
        <w:t>the United Kingdom’s</w:t>
      </w:r>
      <w:r w:rsidRPr="00D927CA">
        <w:rPr>
          <w:rFonts w:ascii="Trebuchet MS" w:eastAsia="Times New Roman" w:hAnsi="Trebuchet MS" w:cs="Arial"/>
          <w:sz w:val="24"/>
          <w:szCs w:val="24"/>
          <w:lang w:eastAsia="en-GB"/>
        </w:rPr>
        <w:t xml:space="preserve"> government is dedicated to making them even safer.</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851067570"/>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Wor18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(World Health Organization, 2018)</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520756">
        <w:rPr>
          <w:rFonts w:ascii="Trebuchet MS" w:eastAsia="Times New Roman" w:hAnsi="Trebuchet MS" w:cs="Arial"/>
          <w:sz w:val="24"/>
          <w:szCs w:val="24"/>
          <w:lang w:eastAsia="en-GB"/>
        </w:rPr>
        <w:t>In 2020, the total road length in Great Britain was estimated to be 247,500 miles. There were 31,800 miles of major road in Great Britain in 2020, consisting of:</w:t>
      </w:r>
    </w:p>
    <w:p w14:paraId="16F9CAA6" w14:textId="77777777" w:rsidR="00C77121" w:rsidRDefault="00C77121" w:rsidP="00C77121">
      <w:pPr>
        <w:pStyle w:val="ListParagraph"/>
        <w:spacing w:line="276" w:lineRule="auto"/>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2,300 miles of motorway (99% trunk, 1% principal)</w:t>
      </w:r>
      <w:r>
        <w:rPr>
          <w:rFonts w:ascii="Trebuchet MS" w:eastAsia="Times New Roman" w:hAnsi="Trebuchet MS" w:cs="Arial"/>
          <w:sz w:val="24"/>
          <w:szCs w:val="24"/>
          <w:lang w:eastAsia="en-GB"/>
        </w:rPr>
        <w:t xml:space="preserve"> </w:t>
      </w:r>
      <w:r w:rsidRPr="00D246D1">
        <w:rPr>
          <w:rFonts w:ascii="Trebuchet MS" w:eastAsia="Times New Roman" w:hAnsi="Trebuchet MS" w:cs="Arial"/>
          <w:sz w:val="24"/>
          <w:szCs w:val="24"/>
          <w:lang w:eastAsia="en-GB"/>
        </w:rPr>
        <w:t>29,500 miles of ‘A’ road (18% trunk, 82% principal)</w:t>
      </w:r>
      <w:r>
        <w:rPr>
          <w:rFonts w:ascii="Trebuchet MS" w:eastAsia="Times New Roman" w:hAnsi="Trebuchet MS" w:cs="Arial"/>
          <w:sz w:val="24"/>
          <w:szCs w:val="24"/>
          <w:lang w:eastAsia="en-GB"/>
        </w:rPr>
        <w:t xml:space="preserve"> </w:t>
      </w:r>
      <w:r w:rsidRPr="00D246D1">
        <w:rPr>
          <w:rFonts w:ascii="Trebuchet MS" w:eastAsia="Times New Roman" w:hAnsi="Trebuchet MS" w:cs="Arial"/>
          <w:sz w:val="24"/>
          <w:szCs w:val="24"/>
          <w:lang w:eastAsia="en-GB"/>
        </w:rPr>
        <w:t>There were 215,700 miles of minor road in Great Britain in 2020</w:t>
      </w:r>
      <w:r>
        <w:rPr>
          <w:rFonts w:ascii="Trebuchet MS" w:eastAsia="Times New Roman" w:hAnsi="Trebuchet MS" w:cs="Arial"/>
          <w:sz w:val="24"/>
          <w:szCs w:val="24"/>
          <w:lang w:eastAsia="en-GB"/>
        </w:rPr>
        <w:t xml:space="preserve">, </w:t>
      </w:r>
      <w:r w:rsidRPr="00D246D1">
        <w:rPr>
          <w:rFonts w:ascii="Trebuchet MS" w:eastAsia="Times New Roman" w:hAnsi="Trebuchet MS" w:cs="Arial"/>
          <w:sz w:val="24"/>
          <w:szCs w:val="24"/>
          <w:lang w:eastAsia="en-GB"/>
        </w:rPr>
        <w:t>consisting of:18,900 miles of ‘B’ road</w:t>
      </w:r>
      <w:r>
        <w:rPr>
          <w:rFonts w:ascii="Trebuchet MS" w:eastAsia="Times New Roman" w:hAnsi="Trebuchet MS" w:cs="Arial"/>
          <w:sz w:val="24"/>
          <w:szCs w:val="24"/>
          <w:lang w:eastAsia="en-GB"/>
        </w:rPr>
        <w:t xml:space="preserve"> </w:t>
      </w:r>
      <w:r w:rsidRPr="00D246D1">
        <w:rPr>
          <w:rFonts w:ascii="Trebuchet MS" w:eastAsia="Times New Roman" w:hAnsi="Trebuchet MS" w:cs="Arial"/>
          <w:sz w:val="24"/>
          <w:szCs w:val="24"/>
          <w:lang w:eastAsia="en-GB"/>
        </w:rPr>
        <w:t xml:space="preserve">196,800 miles of ‘C’ and ‘U’ roads” </w:t>
      </w:r>
      <w:sdt>
        <w:sdtPr>
          <w:rPr>
            <w:lang w:eastAsia="en-GB"/>
          </w:rPr>
          <w:id w:val="1288397601"/>
          <w:citation/>
        </w:sdtPr>
        <w:sdtEndPr/>
        <w:sdtContent>
          <w:r w:rsidRPr="00D246D1">
            <w:rPr>
              <w:rFonts w:ascii="Trebuchet MS" w:eastAsia="Times New Roman" w:hAnsi="Trebuchet MS" w:cs="Arial"/>
              <w:sz w:val="24"/>
              <w:szCs w:val="24"/>
              <w:lang w:eastAsia="en-GB"/>
            </w:rPr>
            <w:fldChar w:fldCharType="begin"/>
          </w:r>
          <w:r w:rsidRPr="00D246D1">
            <w:rPr>
              <w:rFonts w:ascii="Trebuchet MS" w:eastAsia="Times New Roman" w:hAnsi="Trebuchet MS" w:cs="Arial"/>
              <w:sz w:val="24"/>
              <w:szCs w:val="24"/>
              <w:lang w:eastAsia="en-GB"/>
            </w:rPr>
            <w:instrText xml:space="preserve">CITATION Dep211 \l 2057 </w:instrText>
          </w:r>
          <w:r w:rsidRPr="00D246D1">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(Department of Transport, 2021)</w:t>
          </w:r>
          <w:r w:rsidRPr="00D246D1">
            <w:rPr>
              <w:rFonts w:ascii="Trebuchet MS" w:eastAsia="Times New Roman" w:hAnsi="Trebuchet MS" w:cs="Arial"/>
              <w:sz w:val="24"/>
              <w:szCs w:val="24"/>
              <w:lang w:eastAsia="en-GB"/>
            </w:rPr>
            <w:fldChar w:fldCharType="end"/>
          </w:r>
        </w:sdtContent>
      </w:sdt>
      <w:r w:rsidRPr="00D246D1">
        <w:rPr>
          <w:rFonts w:ascii="Trebuchet MS" w:eastAsia="Times New Roman" w:hAnsi="Trebuchet MS" w:cs="Arial"/>
          <w:sz w:val="24"/>
          <w:szCs w:val="24"/>
          <w:lang w:eastAsia="en-GB"/>
        </w:rPr>
        <w:t xml:space="preserve"> </w:t>
      </w:r>
    </w:p>
    <w:p w14:paraId="07DFF09D"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351E7441" w14:textId="77777777" w:rsidR="00C77121" w:rsidRPr="00A75372" w:rsidRDefault="00C77121" w:rsidP="00C77121">
      <w:pPr>
        <w:pStyle w:val="ListParagraph"/>
        <w:spacing w:line="276" w:lineRule="auto"/>
        <w:rPr>
          <w:rFonts w:ascii="Trebuchet MS" w:eastAsia="Times New Roman" w:hAnsi="Trebuchet MS" w:cs="Arial"/>
          <w:sz w:val="24"/>
          <w:szCs w:val="24"/>
          <w:lang w:eastAsia="en-GB"/>
        </w:rPr>
      </w:pPr>
      <w:r w:rsidRPr="00385452">
        <w:rPr>
          <w:rFonts w:ascii="Trebuchet MS" w:eastAsia="Times New Roman" w:hAnsi="Trebuchet MS" w:cs="Arial"/>
          <w:sz w:val="24"/>
          <w:szCs w:val="24"/>
          <w:lang w:eastAsia="en-GB"/>
        </w:rPr>
        <w:t xml:space="preserve">Road’s policing can be dated back to the nineteenth century. Henry and John Fielding, who served as judges in the eighteenth century, created the Bow Street Runners as a means of catching offenders and bringing them before the courts. </w:t>
      </w:r>
      <w:sdt>
        <w:sdtPr>
          <w:rPr>
            <w:lang w:eastAsia="en-GB"/>
          </w:rPr>
          <w:id w:val="1976947070"/>
          <w:citation/>
        </w:sdtPr>
        <w:sdtEndPr/>
        <w:sdtContent>
          <w:r w:rsidRPr="00385452">
            <w:rPr>
              <w:rFonts w:ascii="Trebuchet MS" w:eastAsia="Times New Roman" w:hAnsi="Trebuchet MS" w:cs="Arial"/>
              <w:sz w:val="24"/>
              <w:szCs w:val="24"/>
              <w:lang w:eastAsia="en-GB"/>
            </w:rPr>
            <w:fldChar w:fldCharType="begin"/>
          </w:r>
          <w:r w:rsidRPr="00385452">
            <w:rPr>
              <w:rFonts w:ascii="Trebuchet MS" w:eastAsia="Times New Roman" w:hAnsi="Trebuchet MS" w:cs="Arial"/>
              <w:sz w:val="24"/>
              <w:szCs w:val="24"/>
              <w:lang w:eastAsia="en-GB"/>
            </w:rPr>
            <w:instrText xml:space="preserve">CITATION Rut22 \l 2057 </w:instrText>
          </w:r>
          <w:r w:rsidRPr="00385452">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(Halkon &amp; Muir, 2022)</w:t>
          </w:r>
          <w:r w:rsidRPr="00385452">
            <w:rPr>
              <w:rFonts w:ascii="Trebuchet MS" w:eastAsia="Times New Roman" w:hAnsi="Trebuchet MS" w:cs="Arial"/>
              <w:sz w:val="24"/>
              <w:szCs w:val="24"/>
              <w:lang w:eastAsia="en-GB"/>
            </w:rPr>
            <w:fldChar w:fldCharType="end"/>
          </w:r>
        </w:sdtContent>
      </w:sdt>
      <w:r w:rsidRPr="00385452">
        <w:rPr>
          <w:rFonts w:ascii="Trebuchet MS" w:eastAsia="Times New Roman" w:hAnsi="Trebuchet MS" w:cs="Arial"/>
          <w:sz w:val="24"/>
          <w:szCs w:val="24"/>
          <w:lang w:eastAsia="en-GB"/>
        </w:rPr>
        <w:t xml:space="preserve"> It is the Job of the Roads Policing teams around the United Kingdom to work as one to prevent harm and save lives, tackle crime, change minds while driving technology and innovation. </w:t>
      </w:r>
      <w:sdt>
        <w:sdtPr>
          <w:rPr>
            <w:lang w:eastAsia="en-GB"/>
          </w:rPr>
          <w:id w:val="-603566575"/>
          <w:citation/>
        </w:sdtPr>
        <w:sdtEndPr/>
        <w:sdtContent>
          <w:r w:rsidRPr="00385452">
            <w:rPr>
              <w:rFonts w:ascii="Trebuchet MS" w:eastAsia="Times New Roman" w:hAnsi="Trebuchet MS" w:cs="Arial"/>
              <w:sz w:val="24"/>
              <w:szCs w:val="24"/>
              <w:lang w:eastAsia="en-GB"/>
            </w:rPr>
            <w:fldChar w:fldCharType="begin"/>
          </w:r>
          <w:r w:rsidRPr="00385452">
            <w:rPr>
              <w:rFonts w:ascii="Trebuchet MS" w:eastAsia="Times New Roman" w:hAnsi="Trebuchet MS" w:cs="Arial"/>
              <w:sz w:val="24"/>
              <w:szCs w:val="24"/>
              <w:lang w:eastAsia="en-GB"/>
            </w:rPr>
            <w:instrText xml:space="preserve">CITATION Shi22 \l 2057 </w:instrText>
          </w:r>
          <w:r w:rsidRPr="00385452">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(NPCC, 2022)</w:t>
          </w:r>
          <w:r w:rsidRPr="00385452">
            <w:rPr>
              <w:rFonts w:ascii="Trebuchet MS" w:eastAsia="Times New Roman" w:hAnsi="Trebuchet MS" w:cs="Arial"/>
              <w:sz w:val="24"/>
              <w:szCs w:val="24"/>
              <w:lang w:eastAsia="en-GB"/>
            </w:rPr>
            <w:fldChar w:fldCharType="end"/>
          </w:r>
        </w:sdtContent>
      </w:sdt>
      <w:r w:rsidRPr="00385452">
        <w:rPr>
          <w:rFonts w:ascii="Trebuchet MS" w:eastAsia="Times New Roman" w:hAnsi="Trebuchet MS" w:cs="Arial"/>
          <w:sz w:val="24"/>
          <w:szCs w:val="24"/>
          <w:lang w:eastAsia="en-GB"/>
        </w:rPr>
        <w:t xml:space="preserve"> </w:t>
      </w:r>
    </w:p>
    <w:p w14:paraId="6C5EA472"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05D7AA85"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When vehicles travel at h</w:t>
      </w:r>
      <w:r w:rsidRPr="00414028">
        <w:rPr>
          <w:rFonts w:ascii="Trebuchet MS" w:eastAsia="Times New Roman" w:hAnsi="Trebuchet MS" w:cs="Arial"/>
          <w:sz w:val="24"/>
          <w:szCs w:val="24"/>
          <w:lang w:eastAsia="en-GB"/>
        </w:rPr>
        <w:t>igher sp</w:t>
      </w:r>
      <w:r>
        <w:rPr>
          <w:rFonts w:ascii="Trebuchet MS" w:eastAsia="Times New Roman" w:hAnsi="Trebuchet MS" w:cs="Arial"/>
          <w:sz w:val="24"/>
          <w:szCs w:val="24"/>
          <w:lang w:eastAsia="en-GB"/>
        </w:rPr>
        <w:t>eeds collision injuries become more severe.</w:t>
      </w:r>
      <w:r w:rsidRPr="00414028">
        <w:rPr>
          <w:rFonts w:ascii="Trebuchet MS" w:eastAsia="Times New Roman" w:hAnsi="Trebuchet MS" w:cs="Arial"/>
          <w:sz w:val="24"/>
          <w:szCs w:val="24"/>
          <w:lang w:eastAsia="en-GB"/>
        </w:rPr>
        <w:t xml:space="preserve"> Two-thirds of all fatal or seriously injured collisions take place on highways with a speed restriction of 30 mph or less. The likelihood that a car's occupants may perish in a collision with another vehicle rises with speed. Compared to a frontal impact, the danger is significantly higher in a side impact. The danger of death for pedestrians hit by vehicles gradually rises until impact speeds of about 30 mph. Above this speed, risk quickly rises (between 3.5 and 5.5 times from 30 mph to 40 mph).</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428550377"/>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The18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(RoSPA, 2018)</w:t>
          </w:r>
          <w:r>
            <w:rPr>
              <w:rFonts w:ascii="Trebuchet MS" w:eastAsia="Times New Roman" w:hAnsi="Trebuchet MS" w:cs="Arial"/>
              <w:sz w:val="24"/>
              <w:szCs w:val="24"/>
              <w:lang w:eastAsia="en-GB"/>
            </w:rPr>
            <w:fldChar w:fldCharType="end"/>
          </w:r>
        </w:sdtContent>
      </w:sdt>
    </w:p>
    <w:p w14:paraId="3DB56298"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7294367C" w14:textId="77777777" w:rsidR="00C77121" w:rsidRPr="00766A2D" w:rsidRDefault="00C77121" w:rsidP="00C77121">
      <w:pPr>
        <w:pStyle w:val="ListParagraph"/>
        <w:spacing w:line="276" w:lineRule="auto"/>
        <w:rPr>
          <w:rFonts w:ascii="Trebuchet MS" w:eastAsia="Times New Roman" w:hAnsi="Trebuchet MS" w:cs="Arial"/>
          <w:sz w:val="24"/>
          <w:szCs w:val="24"/>
          <w:lang w:eastAsia="en-GB"/>
        </w:rPr>
      </w:pPr>
      <w:r w:rsidRPr="00E923E8">
        <w:rPr>
          <w:rFonts w:ascii="Trebuchet MS" w:eastAsia="Times New Roman" w:hAnsi="Trebuchet MS" w:cs="Arial"/>
          <w:sz w:val="24"/>
          <w:szCs w:val="24"/>
          <w:lang w:eastAsia="en-GB"/>
        </w:rPr>
        <w:t xml:space="preserve">11 percent of all injuries, 15 percent of serious injuries, and 24 percent of fatalities on the road are caused by inappropriate speed (going over the posted speed limit and driving too quickly for the road conditions). Due to </w:t>
      </w:r>
      <w:r w:rsidRPr="00E923E8">
        <w:rPr>
          <w:rFonts w:ascii="Trebuchet MS" w:eastAsia="Times New Roman" w:hAnsi="Trebuchet MS" w:cs="Arial"/>
          <w:sz w:val="24"/>
          <w:szCs w:val="24"/>
          <w:lang w:eastAsia="en-GB"/>
        </w:rPr>
        <w:lastRenderedPageBreak/>
        <w:t>drivers' and riders' excessive speed, over 2,500 people are seriously hurt and nearly 350 deaths occur each year on British roadways. Exceeding the speed limit alone accounts for 7% of all seriously injured road victims and 15% of all fatalities on the road in 2016, killing 217 people and seriously injuring almost 1,250 more.</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85779873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The18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(RoSPA, 2018)</w:t>
          </w:r>
          <w:r>
            <w:rPr>
              <w:rFonts w:ascii="Trebuchet MS" w:eastAsia="Times New Roman" w:hAnsi="Trebuchet MS" w:cs="Arial"/>
              <w:sz w:val="24"/>
              <w:szCs w:val="24"/>
              <w:lang w:eastAsia="en-GB"/>
            </w:rPr>
            <w:fldChar w:fldCharType="end"/>
          </w:r>
        </w:sdtContent>
      </w:sdt>
    </w:p>
    <w:p w14:paraId="3AFB2803"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503AC365"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7966DE64" w14:textId="77777777" w:rsidR="00C77121" w:rsidRDefault="00C77121" w:rsidP="00C77121">
      <w:pPr>
        <w:pStyle w:val="ListParagraph"/>
        <w:spacing w:line="276" w:lineRule="auto"/>
        <w:rPr>
          <w:rFonts w:ascii="Trebuchet MS" w:eastAsia="Times New Roman" w:hAnsi="Trebuchet MS" w:cs="Arial"/>
          <w:sz w:val="24"/>
          <w:szCs w:val="24"/>
          <w:lang w:eastAsia="en-GB"/>
        </w:rPr>
      </w:pPr>
      <w:r w:rsidRPr="00E923E8">
        <w:rPr>
          <w:rFonts w:ascii="Trebuchet MS" w:eastAsia="Times New Roman" w:hAnsi="Trebuchet MS" w:cs="Arial"/>
          <w:sz w:val="24"/>
          <w:szCs w:val="24"/>
          <w:lang w:eastAsia="en-GB"/>
        </w:rPr>
        <w:t xml:space="preserve">Speed cameras have been used in the United Kingdom since the early 90s with the first ones being placed on A316 over Surrey’s Twickenham bridge, which at the time was a notorious spot for road traffic collisions. The camera was set at a 60mph limit on a road which has a 40mph speed limit, it recorded 22,939 drivers exceeding 65mph in the first 22 days of its placement. </w:t>
      </w:r>
      <w:sdt>
        <w:sdtPr>
          <w:rPr>
            <w:rFonts w:ascii="Trebuchet MS" w:eastAsia="Times New Roman" w:hAnsi="Trebuchet MS" w:cs="Arial"/>
            <w:sz w:val="24"/>
            <w:szCs w:val="24"/>
            <w:lang w:eastAsia="en-GB"/>
          </w:rPr>
          <w:id w:val="60562920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Inc18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(Inchcape UK, 2018)</w:t>
          </w:r>
          <w:r>
            <w:rPr>
              <w:rFonts w:ascii="Trebuchet MS" w:eastAsia="Times New Roman" w:hAnsi="Trebuchet MS" w:cs="Arial"/>
              <w:sz w:val="24"/>
              <w:szCs w:val="24"/>
              <w:lang w:eastAsia="en-GB"/>
            </w:rPr>
            <w:fldChar w:fldCharType="end"/>
          </w:r>
        </w:sdtContent>
      </w:sdt>
    </w:p>
    <w:p w14:paraId="1115E6F4" w14:textId="52B25524" w:rsidR="00C77121" w:rsidRPr="00A03B7A" w:rsidRDefault="00C77121" w:rsidP="00A03B7A">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noProof/>
          <w:sz w:val="24"/>
          <w:szCs w:val="24"/>
          <w:lang w:eastAsia="en-GB"/>
        </w:rPr>
        <w:drawing>
          <wp:anchor distT="0" distB="0" distL="114300" distR="114300" simplePos="0" relativeHeight="251661312" behindDoc="1" locked="0" layoutInCell="1" allowOverlap="1" wp14:anchorId="47F765F8" wp14:editId="790FBFCB">
            <wp:simplePos x="0" y="0"/>
            <wp:positionH relativeFrom="margin">
              <wp:align>center</wp:align>
            </wp:positionH>
            <wp:positionV relativeFrom="paragraph">
              <wp:posOffset>120015</wp:posOffset>
            </wp:positionV>
            <wp:extent cx="3535045" cy="2847975"/>
            <wp:effectExtent l="0" t="0" r="825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045" cy="2847975"/>
                    </a:xfrm>
                    <a:prstGeom prst="rect">
                      <a:avLst/>
                    </a:prstGeom>
                    <a:noFill/>
                  </pic:spPr>
                </pic:pic>
              </a:graphicData>
            </a:graphic>
            <wp14:sizeRelH relativeFrom="margin">
              <wp14:pctWidth>0</wp14:pctWidth>
            </wp14:sizeRelH>
            <wp14:sizeRelV relativeFrom="margin">
              <wp14:pctHeight>0</wp14:pctHeight>
            </wp14:sizeRelV>
          </wp:anchor>
        </w:drawing>
      </w:r>
    </w:p>
    <w:p w14:paraId="1049E261"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7D7E5E81"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73FC6EB3" w14:textId="77777777" w:rsidR="00C77121" w:rsidRDefault="00C77121" w:rsidP="00C77121">
      <w:pPr>
        <w:pStyle w:val="ListParagraph"/>
        <w:spacing w:line="276" w:lineRule="auto"/>
        <w:rPr>
          <w:rFonts w:ascii="Trebuchet MS" w:eastAsia="Times New Roman" w:hAnsi="Trebuchet MS" w:cs="Arial"/>
          <w:noProof/>
          <w:sz w:val="24"/>
          <w:szCs w:val="24"/>
          <w:lang w:eastAsia="en-GB"/>
        </w:rPr>
      </w:pPr>
    </w:p>
    <w:p w14:paraId="362FC256" w14:textId="77777777" w:rsidR="00C77121" w:rsidRDefault="00C77121" w:rsidP="00C77121">
      <w:pPr>
        <w:pStyle w:val="ListParagraph"/>
        <w:spacing w:line="276" w:lineRule="auto"/>
        <w:rPr>
          <w:rFonts w:ascii="Trebuchet MS" w:eastAsia="Times New Roman" w:hAnsi="Trebuchet MS" w:cs="Arial"/>
          <w:noProof/>
          <w:sz w:val="24"/>
          <w:szCs w:val="24"/>
          <w:lang w:eastAsia="en-GB"/>
        </w:rPr>
      </w:pPr>
    </w:p>
    <w:p w14:paraId="613F3A14"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51A3ED21" w14:textId="71ED9425" w:rsidR="00C77121" w:rsidRDefault="00C77121" w:rsidP="00C77121">
      <w:pPr>
        <w:pStyle w:val="ListParagraph"/>
        <w:spacing w:line="276" w:lineRule="auto"/>
        <w:rPr>
          <w:rFonts w:ascii="Trebuchet MS" w:eastAsia="Times New Roman" w:hAnsi="Trebuchet MS" w:cs="Arial"/>
          <w:sz w:val="24"/>
          <w:szCs w:val="24"/>
          <w:lang w:eastAsia="en-GB"/>
        </w:rPr>
      </w:pPr>
    </w:p>
    <w:p w14:paraId="42593199" w14:textId="72D0929F" w:rsidR="00A03B7A" w:rsidRDefault="00A03B7A" w:rsidP="00C77121">
      <w:pPr>
        <w:pStyle w:val="ListParagraph"/>
        <w:spacing w:line="276" w:lineRule="auto"/>
        <w:rPr>
          <w:rFonts w:ascii="Trebuchet MS" w:eastAsia="Times New Roman" w:hAnsi="Trebuchet MS" w:cs="Arial"/>
          <w:sz w:val="24"/>
          <w:szCs w:val="24"/>
          <w:lang w:eastAsia="en-GB"/>
        </w:rPr>
      </w:pPr>
    </w:p>
    <w:p w14:paraId="4695C803" w14:textId="7B26E471" w:rsidR="00A03B7A" w:rsidRDefault="00A03B7A" w:rsidP="00C77121">
      <w:pPr>
        <w:pStyle w:val="ListParagraph"/>
        <w:spacing w:line="276" w:lineRule="auto"/>
        <w:rPr>
          <w:rFonts w:ascii="Trebuchet MS" w:eastAsia="Times New Roman" w:hAnsi="Trebuchet MS" w:cs="Arial"/>
          <w:sz w:val="24"/>
          <w:szCs w:val="24"/>
          <w:lang w:eastAsia="en-GB"/>
        </w:rPr>
      </w:pPr>
    </w:p>
    <w:p w14:paraId="1E16BC96" w14:textId="694D91F1" w:rsidR="00A03B7A" w:rsidRDefault="00A03B7A" w:rsidP="00C77121">
      <w:pPr>
        <w:pStyle w:val="ListParagraph"/>
        <w:spacing w:line="276" w:lineRule="auto"/>
        <w:rPr>
          <w:rFonts w:ascii="Trebuchet MS" w:eastAsia="Times New Roman" w:hAnsi="Trebuchet MS" w:cs="Arial"/>
          <w:sz w:val="24"/>
          <w:szCs w:val="24"/>
          <w:lang w:eastAsia="en-GB"/>
        </w:rPr>
      </w:pPr>
    </w:p>
    <w:p w14:paraId="5FE4C761" w14:textId="66C1C59A" w:rsidR="00A03B7A" w:rsidRDefault="00A03B7A" w:rsidP="00C77121">
      <w:pPr>
        <w:pStyle w:val="ListParagraph"/>
        <w:spacing w:line="276" w:lineRule="auto"/>
        <w:rPr>
          <w:rFonts w:ascii="Trebuchet MS" w:eastAsia="Times New Roman" w:hAnsi="Trebuchet MS" w:cs="Arial"/>
          <w:sz w:val="24"/>
          <w:szCs w:val="24"/>
          <w:lang w:eastAsia="en-GB"/>
        </w:rPr>
      </w:pPr>
    </w:p>
    <w:p w14:paraId="32C69E55" w14:textId="08B4E040" w:rsidR="00A03B7A" w:rsidRDefault="00A03B7A" w:rsidP="00C77121">
      <w:pPr>
        <w:pStyle w:val="ListParagraph"/>
        <w:spacing w:line="276" w:lineRule="auto"/>
        <w:rPr>
          <w:rFonts w:ascii="Trebuchet MS" w:eastAsia="Times New Roman" w:hAnsi="Trebuchet MS" w:cs="Arial"/>
          <w:sz w:val="24"/>
          <w:szCs w:val="24"/>
          <w:lang w:eastAsia="en-GB"/>
        </w:rPr>
      </w:pPr>
    </w:p>
    <w:p w14:paraId="1E0BA1A9" w14:textId="77777777" w:rsidR="00A03B7A" w:rsidRDefault="00A03B7A" w:rsidP="00C77121">
      <w:pPr>
        <w:pStyle w:val="ListParagraph"/>
        <w:spacing w:line="276" w:lineRule="auto"/>
        <w:rPr>
          <w:rFonts w:ascii="Trebuchet MS" w:eastAsia="Times New Roman" w:hAnsi="Trebuchet MS" w:cs="Arial"/>
          <w:sz w:val="24"/>
          <w:szCs w:val="24"/>
          <w:lang w:eastAsia="en-GB"/>
        </w:rPr>
      </w:pPr>
    </w:p>
    <w:p w14:paraId="18CCD8FE"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05AD3F20"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625B609A"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noProof/>
        </w:rPr>
        <mc:AlternateContent>
          <mc:Choice Requires="wps">
            <w:drawing>
              <wp:anchor distT="0" distB="0" distL="114300" distR="114300" simplePos="0" relativeHeight="251662336" behindDoc="1" locked="0" layoutInCell="1" allowOverlap="1" wp14:anchorId="6C3DD3BE" wp14:editId="1AF109C0">
                <wp:simplePos x="0" y="0"/>
                <wp:positionH relativeFrom="page">
                  <wp:posOffset>1804670</wp:posOffset>
                </wp:positionH>
                <wp:positionV relativeFrom="paragraph">
                  <wp:posOffset>57150</wp:posOffset>
                </wp:positionV>
                <wp:extent cx="3972560" cy="635"/>
                <wp:effectExtent l="0" t="0" r="8890" b="0"/>
                <wp:wrapNone/>
                <wp:docPr id="5" name="Text Box 5"/>
                <wp:cNvGraphicFramePr/>
                <a:graphic xmlns:a="http://schemas.openxmlformats.org/drawingml/2006/main">
                  <a:graphicData uri="http://schemas.microsoft.com/office/word/2010/wordprocessingShape">
                    <wps:wsp>
                      <wps:cNvSpPr txBox="1"/>
                      <wps:spPr>
                        <a:xfrm>
                          <a:off x="0" y="0"/>
                          <a:ext cx="3972560" cy="635"/>
                        </a:xfrm>
                        <a:prstGeom prst="rect">
                          <a:avLst/>
                        </a:prstGeom>
                        <a:solidFill>
                          <a:prstClr val="white"/>
                        </a:solidFill>
                        <a:ln>
                          <a:noFill/>
                        </a:ln>
                      </wps:spPr>
                      <wps:txbx>
                        <w:txbxContent>
                          <w:p w14:paraId="4E9EBE2D" w14:textId="77777777" w:rsidR="00C77121" w:rsidRPr="006D5BE3" w:rsidRDefault="00C77121" w:rsidP="00C77121">
                            <w:pPr>
                              <w:pStyle w:val="Caption"/>
                              <w:jc w:val="center"/>
                              <w:rPr>
                                <w:rFonts w:ascii="Trebuchet MS" w:eastAsia="Times New Roman" w:hAnsi="Trebuchet MS" w:cs="Arial"/>
                                <w:noProof/>
                                <w:sz w:val="24"/>
                                <w:szCs w:val="24"/>
                              </w:rPr>
                            </w:pPr>
                            <w:bookmarkStart w:id="1" w:name="_Toc116294177"/>
                            <w:bookmarkStart w:id="2" w:name="_Toc116298429"/>
                            <w:r>
                              <w:t xml:space="preserve">Figure </w:t>
                            </w:r>
                            <w:fldSimple w:instr=" SEQ Figure \* ARABIC ">
                              <w:r>
                                <w:rPr>
                                  <w:noProof/>
                                </w:rPr>
                                <w:t>1</w:t>
                              </w:r>
                            </w:fldSimple>
                            <w:r>
                              <w:t xml:space="preserve"> - How Speed Camera's work</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
            <w:pict>
              <v:shapetype w14:anchorId="6C3DD3BE" id="_x0000_t202" coordsize="21600,21600" o:spt="202" path="m,l,21600r21600,l21600,xe">
                <v:stroke joinstyle="miter"/>
                <v:path gradientshapeok="t" o:connecttype="rect"/>
              </v:shapetype>
              <v:shape id="Text Box 5" o:spid="_x0000_s1026" type="#_x0000_t202" style="position:absolute;left:0;text-align:left;margin-left:142.1pt;margin-top:4.5pt;width:312.8pt;height:.05pt;z-index:-25165414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" stroked="f">
                <v:textbox style="mso-fit-shape-to-text:t" inset="0,0,0,0">
                  <w:txbxContent>
                    <w:p w14:paraId="4E9EBE2D" w14:textId="77777777" w:rsidR="00C77121" w:rsidRPr="006D5BE3" w:rsidRDefault="00C77121" w:rsidP="00C77121">
                      <w:pPr>
                        <w:pStyle w:val="Caption"/>
                        <w:jc w:val="center"/>
                        <w:rPr>
                          <w:rFonts w:ascii="Trebuchet MS" w:eastAsia="Times New Roman" w:hAnsi="Trebuchet MS" w:cs="Arial"/>
                          <w:noProof/>
                          <w:sz w:val="24"/>
                          <w:szCs w:val="24"/>
                        </w:rPr>
                      </w:pPr>
                      <w:bookmarkStart w:id="3" w:name="_Toc116294177"/>
                      <w:bookmarkStart w:id="4" w:name="_Toc116298429"/>
                      <w:r>
                        <w:t xml:space="preserve">Figure </w:t>
                      </w:r>
                      <w:r>
                        <w:fldChar w:fldCharType="begin"/>
                      </w:r>
                      <w:r>
                        <w:instrText xml:space="preserve"> SEQ Figure \* ARABIC </w:instrText>
                      </w:r>
                      <w:r>
                        <w:fldChar w:fldCharType="separate"/>
                      </w:r>
                      <w:r>
                        <w:rPr>
                          <w:noProof/>
                        </w:rPr>
                        <w:t>1</w:t>
                      </w:r>
                      <w:r>
                        <w:fldChar w:fldCharType="end"/>
                      </w:r>
                      <w:r>
                        <w:t xml:space="preserve"> - How Speed Camera's work</w:t>
                      </w:r>
                      <w:bookmarkEnd w:id="3"/>
                      <w:bookmarkEnd w:id="4"/>
                    </w:p>
                  </w:txbxContent>
                </v:textbox>
                <w10:wrap anchorx="page"/>
              </v:shape>
            </w:pict>
          </mc:Fallback>
        </mc:AlternateContent>
      </w:r>
    </w:p>
    <w:p w14:paraId="6695D3B4" w14:textId="77777777" w:rsidR="00C77121" w:rsidRDefault="00BE2E17" w:rsidP="00C77121">
      <w:pPr>
        <w:spacing w:line="276" w:lineRule="auto"/>
        <w:rPr>
          <w:rFonts w:ascii="Trebuchet MS" w:eastAsia="Times New Roman" w:hAnsi="Trebuchet MS" w:cs="Arial"/>
          <w:sz w:val="24"/>
          <w:szCs w:val="24"/>
          <w:lang w:eastAsia="en-GB"/>
        </w:rPr>
      </w:pPr>
      <w:sdt>
        <w:sdtPr>
          <w:rPr>
            <w:rFonts w:ascii="Trebuchet MS" w:eastAsia="Times New Roman" w:hAnsi="Trebuchet MS" w:cs="Arial"/>
            <w:sz w:val="24"/>
            <w:szCs w:val="24"/>
            <w:lang w:eastAsia="en-GB"/>
          </w:rPr>
          <w:id w:val="-966812821"/>
          <w:citation/>
        </w:sdtPr>
        <w:sdtEndPr/>
        <w:sdtContent>
          <w:r w:rsidR="00C77121">
            <w:rPr>
              <w:rFonts w:ascii="Trebuchet MS" w:eastAsia="Times New Roman" w:hAnsi="Trebuchet MS" w:cs="Arial"/>
              <w:sz w:val="24"/>
              <w:szCs w:val="24"/>
              <w:lang w:eastAsia="en-GB"/>
            </w:rPr>
            <w:fldChar w:fldCharType="begin"/>
          </w:r>
          <w:r w:rsidR="00C77121">
            <w:rPr>
              <w:rFonts w:ascii="Trebuchet MS" w:eastAsia="Times New Roman" w:hAnsi="Trebuchet MS" w:cs="Arial"/>
              <w:sz w:val="24"/>
              <w:szCs w:val="24"/>
              <w:lang w:eastAsia="en-GB"/>
            </w:rPr>
            <w:instrText xml:space="preserve"> CITATION Vik12 \l 2057 </w:instrText>
          </w:r>
          <w:r w:rsidR="00C77121">
            <w:rPr>
              <w:rFonts w:ascii="Trebuchet MS" w:eastAsia="Times New Roman" w:hAnsi="Trebuchet MS" w:cs="Arial"/>
              <w:sz w:val="24"/>
              <w:szCs w:val="24"/>
              <w:lang w:eastAsia="en-GB"/>
            </w:rPr>
            <w:fldChar w:fldCharType="separate"/>
          </w:r>
          <w:r w:rsidR="00C77121" w:rsidRPr="005E7671">
            <w:rPr>
              <w:rFonts w:ascii="Trebuchet MS" w:eastAsia="Times New Roman" w:hAnsi="Trebuchet MS" w:cs="Arial"/>
              <w:noProof/>
              <w:sz w:val="24"/>
              <w:szCs w:val="24"/>
              <w:lang w:eastAsia="en-GB"/>
            </w:rPr>
            <w:t>(Vikram, 2012)</w:t>
          </w:r>
          <w:r w:rsidR="00C77121">
            <w:rPr>
              <w:rFonts w:ascii="Trebuchet MS" w:eastAsia="Times New Roman" w:hAnsi="Trebuchet MS" w:cs="Arial"/>
              <w:sz w:val="24"/>
              <w:szCs w:val="24"/>
              <w:lang w:eastAsia="en-GB"/>
            </w:rPr>
            <w:fldChar w:fldCharType="end"/>
          </w:r>
        </w:sdtContent>
      </w:sdt>
    </w:p>
    <w:p w14:paraId="1CE77F7A" w14:textId="77777777" w:rsidR="00C77121" w:rsidRPr="00E923E8" w:rsidRDefault="00C77121" w:rsidP="00C77121">
      <w:pPr>
        <w:spacing w:line="276" w:lineRule="auto"/>
        <w:rPr>
          <w:rFonts w:ascii="Trebuchet MS" w:eastAsia="Times New Roman" w:hAnsi="Trebuchet MS" w:cs="Arial"/>
          <w:sz w:val="24"/>
          <w:szCs w:val="24"/>
          <w:lang w:eastAsia="en-GB"/>
        </w:rPr>
      </w:pPr>
    </w:p>
    <w:p w14:paraId="7812320D"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 Speed camera works by using an infrared camera which is linked to the Police National Computer, it reads the vehicles registration number as it passes the camera and quickly calculates the speed by timing how long a vehicle takes to pass from one point to another. Once a vehicle has exceeded the limit the camera will flash as it takes a photograph. </w:t>
      </w:r>
      <w:sdt>
        <w:sdtPr>
          <w:rPr>
            <w:rFonts w:ascii="Trebuchet MS" w:eastAsia="Times New Roman" w:hAnsi="Trebuchet MS" w:cs="Arial"/>
            <w:sz w:val="24"/>
            <w:szCs w:val="24"/>
            <w:lang w:eastAsia="en-GB"/>
          </w:rPr>
          <w:id w:val="683859262"/>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Vik12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(Vikram, 2012)</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p>
    <w:p w14:paraId="6D17088B" w14:textId="77777777" w:rsidR="00C77121" w:rsidRPr="0017191B" w:rsidRDefault="00C77121" w:rsidP="00C77121">
      <w:pPr>
        <w:pStyle w:val="ListParagraph"/>
        <w:spacing w:line="276" w:lineRule="auto"/>
        <w:rPr>
          <w:rFonts w:ascii="Trebuchet MS" w:eastAsia="Times New Roman" w:hAnsi="Trebuchet MS" w:cs="Arial"/>
          <w:sz w:val="24"/>
          <w:szCs w:val="24"/>
          <w:lang w:eastAsia="en-GB"/>
        </w:rPr>
      </w:pPr>
    </w:p>
    <w:p w14:paraId="27AFA506" w14:textId="77777777" w:rsidR="00C77121" w:rsidRDefault="00C77121" w:rsidP="00C77121">
      <w:pPr>
        <w:pStyle w:val="ListParagraph"/>
        <w:spacing w:line="276" w:lineRule="auto"/>
        <w:rPr>
          <w:rFonts w:ascii="Trebuchet MS" w:eastAsia="Times New Roman" w:hAnsi="Trebuchet MS" w:cs="Arial"/>
          <w:sz w:val="24"/>
          <w:szCs w:val="24"/>
          <w:lang w:eastAsia="en-GB"/>
        </w:rPr>
      </w:pPr>
      <w:r w:rsidRPr="00E923E8">
        <w:rPr>
          <w:rFonts w:ascii="Trebuchet MS" w:eastAsia="Times New Roman" w:hAnsi="Trebuchet MS" w:cs="Arial"/>
          <w:sz w:val="24"/>
          <w:szCs w:val="24"/>
          <w:lang w:eastAsia="en-GB"/>
        </w:rPr>
        <w:t xml:space="preserve">Cameras are an extremely efficient tool for getting drivers to slow down, which lowers the incidence of fatalities and serious injuries. A four-year independent evaluation of more than 4,000 safety cameras indisputably demonstrated that cameras significantly lower speeding, crashes, and the </w:t>
      </w:r>
      <w:r w:rsidRPr="00E923E8">
        <w:rPr>
          <w:rFonts w:ascii="Trebuchet MS" w:eastAsia="Times New Roman" w:hAnsi="Trebuchet MS" w:cs="Arial"/>
          <w:sz w:val="24"/>
          <w:szCs w:val="24"/>
          <w:lang w:eastAsia="en-GB"/>
        </w:rPr>
        <w:lastRenderedPageBreak/>
        <w:t>number of fatalities and serious injuries at camera locations.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743863975"/>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The18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(RoSPA, 2018)</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17191B">
        <w:rPr>
          <w:rFonts w:ascii="Trebuchet MS" w:eastAsia="Times New Roman" w:hAnsi="Trebuchet MS" w:cs="Arial"/>
          <w:sz w:val="24"/>
          <w:szCs w:val="24"/>
          <w:lang w:eastAsia="en-GB"/>
        </w:rPr>
        <w:t>At locations with fixed cameras, the number of vehicles exceeding the speed limit decreased by 70%. The decrease for locations with mobile cameras was 18%. At fixed sites, excessive speeding (15 mph or more over the limit) decreased by 91%, whereas at mobile sites, it decreased by 36%. The total average vehicle speed decreased by 6% across all new sites.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33056249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The18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(RoSPA, 2018)</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p>
    <w:p w14:paraId="185A99A5"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66C506D6" w14:textId="77777777" w:rsidR="00C77121" w:rsidRPr="0017191B" w:rsidRDefault="00C77121" w:rsidP="00C77121">
      <w:pPr>
        <w:pStyle w:val="ListParagraph"/>
        <w:spacing w:line="276" w:lineRule="auto"/>
        <w:rPr>
          <w:rFonts w:ascii="Trebuchet MS" w:eastAsia="Times New Roman" w:hAnsi="Trebuchet MS" w:cs="Arial"/>
          <w:sz w:val="28"/>
          <w:szCs w:val="28"/>
          <w:lang w:eastAsia="en-GB"/>
        </w:rPr>
      </w:pPr>
      <w:r w:rsidRPr="0017191B">
        <w:rPr>
          <w:rFonts w:ascii="Trebuchet MS" w:hAnsi="Trebuchet MS"/>
          <w:sz w:val="24"/>
          <w:szCs w:val="24"/>
        </w:rPr>
        <w:t>The number of people killed or seriously injured fell by 42% at camera sites. This means there were 1,745 fewer people being killed or seriously injured at the camera sites per year – including 100 fewer deaths per year. The number of people killed and seriously injured fell by 50% at fixed sites and by 35% at mobile sites. There was a 32% reduction in the number of children killed and seriously injured at camera sites. The number of pedestrians killed or seriously injured fell by 29% at camera sites.</w:t>
      </w:r>
    </w:p>
    <w:p w14:paraId="2FA42CEA" w14:textId="77777777" w:rsidR="00C77121" w:rsidRDefault="00C77121" w:rsidP="00C77121">
      <w:pPr>
        <w:pStyle w:val="ListParagraph"/>
        <w:spacing w:line="276" w:lineRule="auto"/>
        <w:rPr>
          <w:rFonts w:ascii="Trebuchet MS" w:eastAsia="Times New Roman" w:hAnsi="Trebuchet MS" w:cs="Arial"/>
          <w:sz w:val="24"/>
          <w:szCs w:val="24"/>
          <w:lang w:eastAsia="en-GB"/>
        </w:rPr>
      </w:pPr>
      <w:r w:rsidRPr="0017191B">
        <w:rPr>
          <w:rFonts w:ascii="Trebuchet MS" w:eastAsia="Times New Roman" w:hAnsi="Trebuchet MS" w:cs="Arial"/>
          <w:sz w:val="24"/>
          <w:szCs w:val="24"/>
          <w:lang w:eastAsia="en-GB"/>
        </w:rPr>
        <w:t>At camera locations, the number of fatalities or major injuries decreased by 42%. This translates to 1,745 fewer deaths or serious injuries at the camera sites per year, including 100 fewer fatalities. At fixed locations, the number of fatalities and serious injuries decreased by 50%, whereas at mobile sites, it decreased by 35%. At camera locations, there was a 32% decrease in the number of children killed and seriously injured. At camera locations, there were 29% fewer fatalities or serious injuries among pedestrians.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519739465"/>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The18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(RoSPA, 2018)</w:t>
          </w:r>
          <w:r>
            <w:rPr>
              <w:rFonts w:ascii="Trebuchet MS" w:eastAsia="Times New Roman" w:hAnsi="Trebuchet MS" w:cs="Arial"/>
              <w:sz w:val="24"/>
              <w:szCs w:val="24"/>
              <w:lang w:eastAsia="en-GB"/>
            </w:rPr>
            <w:fldChar w:fldCharType="end"/>
          </w:r>
        </w:sdtContent>
      </w:sdt>
    </w:p>
    <w:p w14:paraId="485BD96F"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126FFFCC" w14:textId="4CBF0C58" w:rsidR="00C77121" w:rsidRDefault="00C77121" w:rsidP="00A03B7A">
      <w:pPr>
        <w:pStyle w:val="ListParagraph"/>
        <w:spacing w:line="276" w:lineRule="auto"/>
        <w:rPr>
          <w:rFonts w:ascii="Trebuchet MS" w:eastAsia="Times New Roman" w:hAnsi="Trebuchet MS" w:cs="Arial"/>
          <w:sz w:val="24"/>
          <w:szCs w:val="24"/>
          <w:lang w:eastAsia="en-GB"/>
        </w:rPr>
      </w:pPr>
      <w:r w:rsidRPr="0017191B">
        <w:rPr>
          <w:rFonts w:ascii="Trebuchet MS" w:eastAsia="Times New Roman" w:hAnsi="Trebuchet MS" w:cs="Arial"/>
          <w:sz w:val="24"/>
          <w:szCs w:val="24"/>
          <w:lang w:eastAsia="en-GB"/>
        </w:rPr>
        <w:t xml:space="preserve">One of the more complex disruption options available to modern day officers is the use of Automatic Number Plate Recognition Cameras or ANPR for short. An ANPR system consists of a camera connected to a computer. The camera records an image of a passing vehicle that the computer automatically "reads" to record the vehicle registration mark. It can then be instantly checked against a database which holds a record of Vehicles of interest. </w:t>
      </w:r>
      <w:sdt>
        <w:sdtPr>
          <w:rPr>
            <w:lang w:eastAsia="en-GB"/>
          </w:rPr>
          <w:id w:val="1690798756"/>
          <w:citation/>
        </w:sdtPr>
        <w:sdtEndPr/>
        <w:sdtContent>
          <w:r w:rsidRPr="0017191B">
            <w:rPr>
              <w:rFonts w:ascii="Trebuchet MS" w:eastAsia="Times New Roman" w:hAnsi="Trebuchet MS" w:cs="Arial"/>
              <w:sz w:val="24"/>
              <w:szCs w:val="24"/>
              <w:lang w:eastAsia="en-GB"/>
            </w:rPr>
            <w:fldChar w:fldCharType="begin"/>
          </w:r>
          <w:r w:rsidRPr="0017191B">
            <w:rPr>
              <w:rFonts w:ascii="Trebuchet MS" w:eastAsia="Times New Roman" w:hAnsi="Trebuchet MS" w:cs="Arial"/>
              <w:sz w:val="24"/>
              <w:szCs w:val="24"/>
              <w:lang w:eastAsia="en-GB"/>
            </w:rPr>
            <w:instrText xml:space="preserve">CITATION Nat161 \l 2057 </w:instrText>
          </w:r>
          <w:r w:rsidRPr="0017191B">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(NPCC, 2016)</w:t>
          </w:r>
          <w:r w:rsidRPr="0017191B">
            <w:rPr>
              <w:rFonts w:ascii="Trebuchet MS" w:eastAsia="Times New Roman" w:hAnsi="Trebuchet MS" w:cs="Arial"/>
              <w:sz w:val="24"/>
              <w:szCs w:val="24"/>
              <w:lang w:eastAsia="en-GB"/>
            </w:rPr>
            <w:fldChar w:fldCharType="end"/>
          </w:r>
        </w:sdtContent>
      </w:sdt>
      <w:r w:rsidRPr="0017191B">
        <w:rPr>
          <w:rFonts w:ascii="Trebuchet MS" w:eastAsia="Times New Roman" w:hAnsi="Trebuchet MS" w:cs="Arial"/>
          <w:sz w:val="24"/>
          <w:szCs w:val="24"/>
          <w:lang w:eastAsia="en-GB"/>
        </w:rPr>
        <w:t xml:space="preserve"> </w:t>
      </w:r>
    </w:p>
    <w:p w14:paraId="6D86DE24" w14:textId="58496CA0" w:rsidR="00A03B7A" w:rsidRDefault="00A03B7A" w:rsidP="00A03B7A">
      <w:pPr>
        <w:pStyle w:val="ListParagraph"/>
        <w:spacing w:line="276" w:lineRule="auto"/>
        <w:rPr>
          <w:rFonts w:ascii="Trebuchet MS" w:eastAsia="Times New Roman" w:hAnsi="Trebuchet MS" w:cs="Arial"/>
          <w:sz w:val="24"/>
          <w:szCs w:val="24"/>
          <w:lang w:eastAsia="en-GB"/>
        </w:rPr>
      </w:pPr>
      <w:r w:rsidRPr="00B77403">
        <w:rPr>
          <w:rFonts w:ascii="Trebuchet MS" w:eastAsia="Times New Roman" w:hAnsi="Trebuchet MS" w:cs="Arial"/>
          <w:noProof/>
          <w:sz w:val="24"/>
          <w:szCs w:val="24"/>
          <w:lang w:eastAsia="en-GB"/>
        </w:rPr>
        <w:drawing>
          <wp:anchor distT="0" distB="0" distL="114300" distR="114300" simplePos="0" relativeHeight="251659264" behindDoc="1" locked="0" layoutInCell="1" allowOverlap="1" wp14:anchorId="2C0FC99E" wp14:editId="13D91C1B">
            <wp:simplePos x="0" y="0"/>
            <wp:positionH relativeFrom="margin">
              <wp:align>center</wp:align>
            </wp:positionH>
            <wp:positionV relativeFrom="paragraph">
              <wp:posOffset>6350</wp:posOffset>
            </wp:positionV>
            <wp:extent cx="4215388" cy="25812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5388" cy="2581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C5BAF9" w14:textId="5EB9AA91" w:rsidR="00A03B7A" w:rsidRDefault="00A03B7A" w:rsidP="00A03B7A">
      <w:pPr>
        <w:pStyle w:val="ListParagraph"/>
        <w:spacing w:line="276" w:lineRule="auto"/>
        <w:rPr>
          <w:rFonts w:ascii="Trebuchet MS" w:eastAsia="Times New Roman" w:hAnsi="Trebuchet MS" w:cs="Arial"/>
          <w:sz w:val="24"/>
          <w:szCs w:val="24"/>
          <w:lang w:eastAsia="en-GB"/>
        </w:rPr>
      </w:pPr>
    </w:p>
    <w:p w14:paraId="41C76B9C" w14:textId="1A78292C" w:rsidR="00A03B7A" w:rsidRDefault="00A03B7A" w:rsidP="00A03B7A">
      <w:pPr>
        <w:pStyle w:val="ListParagraph"/>
        <w:spacing w:line="276" w:lineRule="auto"/>
        <w:rPr>
          <w:rFonts w:ascii="Trebuchet MS" w:eastAsia="Times New Roman" w:hAnsi="Trebuchet MS" w:cs="Arial"/>
          <w:sz w:val="24"/>
          <w:szCs w:val="24"/>
          <w:lang w:eastAsia="en-GB"/>
        </w:rPr>
      </w:pPr>
    </w:p>
    <w:p w14:paraId="0ED04D3C" w14:textId="682FBEE0" w:rsidR="00A03B7A" w:rsidRDefault="00A03B7A" w:rsidP="00A03B7A">
      <w:pPr>
        <w:pStyle w:val="ListParagraph"/>
        <w:spacing w:line="276" w:lineRule="auto"/>
        <w:rPr>
          <w:rFonts w:ascii="Trebuchet MS" w:eastAsia="Times New Roman" w:hAnsi="Trebuchet MS" w:cs="Arial"/>
          <w:sz w:val="24"/>
          <w:szCs w:val="24"/>
          <w:lang w:eastAsia="en-GB"/>
        </w:rPr>
      </w:pPr>
    </w:p>
    <w:p w14:paraId="0ABA8D8A" w14:textId="33F320FB" w:rsidR="00A03B7A" w:rsidRDefault="00A03B7A" w:rsidP="00A03B7A">
      <w:pPr>
        <w:pStyle w:val="ListParagraph"/>
        <w:spacing w:line="276" w:lineRule="auto"/>
        <w:rPr>
          <w:rFonts w:ascii="Trebuchet MS" w:eastAsia="Times New Roman" w:hAnsi="Trebuchet MS" w:cs="Arial"/>
          <w:sz w:val="24"/>
          <w:szCs w:val="24"/>
          <w:lang w:eastAsia="en-GB"/>
        </w:rPr>
      </w:pPr>
    </w:p>
    <w:p w14:paraId="46CE66BA" w14:textId="7747D651" w:rsidR="00A03B7A" w:rsidRDefault="00A03B7A" w:rsidP="00A03B7A">
      <w:pPr>
        <w:pStyle w:val="ListParagraph"/>
        <w:spacing w:line="276" w:lineRule="auto"/>
        <w:rPr>
          <w:rFonts w:ascii="Trebuchet MS" w:eastAsia="Times New Roman" w:hAnsi="Trebuchet MS" w:cs="Arial"/>
          <w:sz w:val="24"/>
          <w:szCs w:val="24"/>
          <w:lang w:eastAsia="en-GB"/>
        </w:rPr>
      </w:pPr>
    </w:p>
    <w:p w14:paraId="19F5DF15" w14:textId="087BF3A3" w:rsidR="00A03B7A" w:rsidRDefault="00A03B7A" w:rsidP="00A03B7A">
      <w:pPr>
        <w:pStyle w:val="ListParagraph"/>
        <w:spacing w:line="276" w:lineRule="auto"/>
        <w:rPr>
          <w:rFonts w:ascii="Trebuchet MS" w:eastAsia="Times New Roman" w:hAnsi="Trebuchet MS" w:cs="Arial"/>
          <w:sz w:val="24"/>
          <w:szCs w:val="24"/>
          <w:lang w:eastAsia="en-GB"/>
        </w:rPr>
      </w:pPr>
    </w:p>
    <w:p w14:paraId="163E60E0" w14:textId="72172EBD" w:rsidR="00A03B7A" w:rsidRDefault="00A03B7A" w:rsidP="00A03B7A">
      <w:pPr>
        <w:pStyle w:val="ListParagraph"/>
        <w:spacing w:line="276" w:lineRule="auto"/>
        <w:rPr>
          <w:rFonts w:ascii="Trebuchet MS" w:eastAsia="Times New Roman" w:hAnsi="Trebuchet MS" w:cs="Arial"/>
          <w:sz w:val="24"/>
          <w:szCs w:val="24"/>
          <w:lang w:eastAsia="en-GB"/>
        </w:rPr>
      </w:pPr>
    </w:p>
    <w:p w14:paraId="7E68FFCB" w14:textId="1D2A07C2" w:rsidR="00A03B7A" w:rsidRDefault="00A03B7A" w:rsidP="00A03B7A">
      <w:pPr>
        <w:pStyle w:val="ListParagraph"/>
        <w:spacing w:line="276" w:lineRule="auto"/>
        <w:rPr>
          <w:rFonts w:ascii="Trebuchet MS" w:eastAsia="Times New Roman" w:hAnsi="Trebuchet MS" w:cs="Arial"/>
          <w:sz w:val="24"/>
          <w:szCs w:val="24"/>
          <w:lang w:eastAsia="en-GB"/>
        </w:rPr>
      </w:pPr>
    </w:p>
    <w:p w14:paraId="70785E70" w14:textId="77777777" w:rsidR="00A03B7A" w:rsidRPr="00A03B7A" w:rsidRDefault="00A03B7A" w:rsidP="00A03B7A">
      <w:pPr>
        <w:pStyle w:val="ListParagraph"/>
        <w:spacing w:line="276" w:lineRule="auto"/>
        <w:rPr>
          <w:rFonts w:ascii="Trebuchet MS" w:eastAsia="Times New Roman" w:hAnsi="Trebuchet MS" w:cs="Arial"/>
          <w:sz w:val="24"/>
          <w:szCs w:val="24"/>
          <w:lang w:eastAsia="en-GB"/>
        </w:rPr>
      </w:pPr>
    </w:p>
    <w:p w14:paraId="6DB4EEBA"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60D2DA3A" w14:textId="483F3C32" w:rsidR="00C77121" w:rsidRPr="002E3BF9" w:rsidRDefault="00A03B7A" w:rsidP="00A03B7A">
      <w:pPr>
        <w:pStyle w:val="ListParagraph"/>
        <w:spacing w:line="276" w:lineRule="auto"/>
        <w:rPr>
          <w:rFonts w:ascii="Trebuchet MS" w:eastAsia="Times New Roman" w:hAnsi="Trebuchet MS" w:cs="Arial"/>
          <w:sz w:val="24"/>
          <w:szCs w:val="24"/>
          <w:lang w:eastAsia="en-GB"/>
        </w:rPr>
      </w:pPr>
      <w:r>
        <w:rPr>
          <w:noProof/>
        </w:rPr>
        <mc:AlternateContent>
          <mc:Choice Requires="wps">
            <w:drawing>
              <wp:anchor distT="0" distB="0" distL="114300" distR="114300" simplePos="0" relativeHeight="251660288" behindDoc="1" locked="0" layoutInCell="1" allowOverlap="1" wp14:anchorId="16B699CC" wp14:editId="13C3A36B">
                <wp:simplePos x="0" y="0"/>
                <wp:positionH relativeFrom="margin">
                  <wp:align>left</wp:align>
                </wp:positionH>
                <wp:positionV relativeFrom="paragraph">
                  <wp:posOffset>392430</wp:posOffset>
                </wp:positionV>
                <wp:extent cx="5143500" cy="635"/>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5143500" cy="635"/>
                        </a:xfrm>
                        <a:prstGeom prst="rect">
                          <a:avLst/>
                        </a:prstGeom>
                        <a:solidFill>
                          <a:prstClr val="white"/>
                        </a:solidFill>
                        <a:ln>
                          <a:noFill/>
                        </a:ln>
                      </wps:spPr>
                      <wps:txbx>
                        <w:txbxContent>
                          <w:p w14:paraId="0763B7DB" w14:textId="77777777" w:rsidR="00C77121" w:rsidRPr="002E3BF9" w:rsidRDefault="00C77121" w:rsidP="00C77121">
                            <w:pPr>
                              <w:pStyle w:val="Caption"/>
                              <w:jc w:val="center"/>
                              <w:rPr>
                                <w:rFonts w:ascii="Trebuchet MS" w:eastAsia="Times New Roman" w:hAnsi="Trebuchet MS" w:cs="Arial"/>
                                <w:noProof/>
                                <w:sz w:val="28"/>
                                <w:szCs w:val="28"/>
                              </w:rPr>
                            </w:pPr>
                            <w:bookmarkStart w:id="3" w:name="_Toc116294178"/>
                            <w:bookmarkStart w:id="4" w:name="_Toc116298430"/>
                            <w:r w:rsidRPr="002E3BF9">
                              <w:rPr>
                                <w:rFonts w:ascii="Trebuchet MS" w:hAnsi="Trebuchet MS"/>
                                <w:sz w:val="20"/>
                                <w:szCs w:val="20"/>
                              </w:rPr>
                              <w:t xml:space="preserve">Figure </w:t>
                            </w:r>
                            <w:r w:rsidRPr="002E3BF9">
                              <w:rPr>
                                <w:rFonts w:ascii="Trebuchet MS" w:hAnsi="Trebuchet MS"/>
                                <w:sz w:val="20"/>
                                <w:szCs w:val="20"/>
                              </w:rPr>
                              <w:fldChar w:fldCharType="begin"/>
                            </w:r>
                            <w:r w:rsidRPr="002E3BF9">
                              <w:rPr>
                                <w:rFonts w:ascii="Trebuchet MS" w:hAnsi="Trebuchet MS"/>
                                <w:sz w:val="20"/>
                                <w:szCs w:val="20"/>
                              </w:rPr>
                              <w:instrText xml:space="preserve"> SEQ Figure \* ARABIC </w:instrText>
                            </w:r>
                            <w:r w:rsidRPr="002E3BF9">
                              <w:rPr>
                                <w:rFonts w:ascii="Trebuchet MS" w:hAnsi="Trebuchet MS"/>
                                <w:sz w:val="20"/>
                                <w:szCs w:val="20"/>
                              </w:rPr>
                              <w:fldChar w:fldCharType="separate"/>
                            </w:r>
                            <w:r>
                              <w:rPr>
                                <w:rFonts w:ascii="Trebuchet MS" w:hAnsi="Trebuchet MS"/>
                                <w:noProof/>
                                <w:sz w:val="20"/>
                                <w:szCs w:val="20"/>
                              </w:rPr>
                              <w:t>2</w:t>
                            </w:r>
                            <w:r w:rsidRPr="002E3BF9">
                              <w:rPr>
                                <w:rFonts w:ascii="Trebuchet MS" w:hAnsi="Trebuchet MS"/>
                                <w:sz w:val="20"/>
                                <w:szCs w:val="20"/>
                              </w:rPr>
                              <w:fldChar w:fldCharType="end"/>
                            </w:r>
                            <w:r w:rsidRPr="002E3BF9">
                              <w:rPr>
                                <w:rFonts w:ascii="Trebuchet MS" w:hAnsi="Trebuchet MS"/>
                                <w:sz w:val="20"/>
                                <w:szCs w:val="20"/>
                              </w:rPr>
                              <w:t xml:space="preserve"> - Police ANPR interception process</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6B699CC" id="_x0000_t202" coordsize="21600,21600" o:spt="202" path="m,l,21600r21600,l21600,xe">
                <v:stroke joinstyle="miter"/>
                <v:path gradientshapeok="t" o:connecttype="rect"/>
              </v:shapetype>
              <v:shape id="Text Box 2" o:spid="_x0000_s1027" type="#_x0000_t202" style="position:absolute;left:0;text-align:left;margin-left:0;margin-top:30.9pt;width:405pt;height:.05pt;z-index:-2516561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SmYGAIAAD8EAAAOAAAAZHJzL2Uyb0RvYy54bWysU8Fu2zAMvQ/YPwi6L07apRi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Z5+v51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" stroked="f">
                <v:textbox style="mso-fit-shape-to-text:t" inset="0,0,0,0">
                  <w:txbxContent>
                    <w:p w14:paraId="0763B7DB" w14:textId="77777777" w:rsidR="00C77121" w:rsidRPr="002E3BF9" w:rsidRDefault="00C77121" w:rsidP="00C77121">
                      <w:pPr>
                        <w:pStyle w:val="Caption"/>
                        <w:jc w:val="center"/>
                        <w:rPr>
                          <w:rFonts w:ascii="Trebuchet MS" w:eastAsia="Times New Roman" w:hAnsi="Trebuchet MS" w:cs="Arial"/>
                          <w:noProof/>
                          <w:sz w:val="28"/>
                          <w:szCs w:val="28"/>
                        </w:rPr>
                      </w:pPr>
                      <w:bookmarkStart w:id="5" w:name="_Toc116294178"/>
                      <w:bookmarkStart w:id="6" w:name="_Toc116298430"/>
                      <w:r w:rsidRPr="002E3BF9">
                        <w:rPr>
                          <w:rFonts w:ascii="Trebuchet MS" w:hAnsi="Trebuchet MS"/>
                          <w:sz w:val="20"/>
                          <w:szCs w:val="20"/>
                        </w:rPr>
                        <w:t xml:space="preserve">Figure </w:t>
                      </w:r>
                      <w:r w:rsidRPr="002E3BF9">
                        <w:rPr>
                          <w:rFonts w:ascii="Trebuchet MS" w:hAnsi="Trebuchet MS"/>
                          <w:sz w:val="20"/>
                          <w:szCs w:val="20"/>
                        </w:rPr>
                        <w:fldChar w:fldCharType="begin"/>
                      </w:r>
                      <w:r w:rsidRPr="002E3BF9">
                        <w:rPr>
                          <w:rFonts w:ascii="Trebuchet MS" w:hAnsi="Trebuchet MS"/>
                          <w:sz w:val="20"/>
                          <w:szCs w:val="20"/>
                        </w:rPr>
                        <w:instrText xml:space="preserve"> SEQ Figure \* ARABIC </w:instrText>
                      </w:r>
                      <w:r w:rsidRPr="002E3BF9">
                        <w:rPr>
                          <w:rFonts w:ascii="Trebuchet MS" w:hAnsi="Trebuchet MS"/>
                          <w:sz w:val="20"/>
                          <w:szCs w:val="20"/>
                        </w:rPr>
                        <w:fldChar w:fldCharType="separate"/>
                      </w:r>
                      <w:r>
                        <w:rPr>
                          <w:rFonts w:ascii="Trebuchet MS" w:hAnsi="Trebuchet MS"/>
                          <w:noProof/>
                          <w:sz w:val="20"/>
                          <w:szCs w:val="20"/>
                        </w:rPr>
                        <w:t>2</w:t>
                      </w:r>
                      <w:r w:rsidRPr="002E3BF9">
                        <w:rPr>
                          <w:rFonts w:ascii="Trebuchet MS" w:hAnsi="Trebuchet MS"/>
                          <w:sz w:val="20"/>
                          <w:szCs w:val="20"/>
                        </w:rPr>
                        <w:fldChar w:fldCharType="end"/>
                      </w:r>
                      <w:r w:rsidRPr="002E3BF9">
                        <w:rPr>
                          <w:rFonts w:ascii="Trebuchet MS" w:hAnsi="Trebuchet MS"/>
                          <w:sz w:val="20"/>
                          <w:szCs w:val="20"/>
                        </w:rPr>
                        <w:t xml:space="preserve"> - Police ANPR interception process</w:t>
                      </w:r>
                      <w:bookmarkEnd w:id="5"/>
                      <w:bookmarkEnd w:id="6"/>
                    </w:p>
                  </w:txbxContent>
                </v:textbox>
                <w10:wrap anchorx="margin"/>
              </v:shape>
            </w:pict>
          </mc:Fallback>
        </mc:AlternateContent>
      </w:r>
    </w:p>
    <w:p w14:paraId="140ABBCA"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ANPR can be used in many ways when it comes to operational policing, when</w:t>
      </w:r>
      <w:r w:rsidRPr="002E3BF9">
        <w:rPr>
          <w:rFonts w:ascii="Trebuchet MS" w:eastAsia="Times New Roman" w:hAnsi="Trebuchet MS" w:cs="Arial"/>
          <w:sz w:val="24"/>
          <w:szCs w:val="24"/>
          <w:lang w:eastAsia="en-GB"/>
        </w:rPr>
        <w:t xml:space="preserve"> vehicle passes an ANPR camera, its registration number is read and instantly checked against database records of vehicles of interest. If the vehicle is listed as a </w:t>
      </w:r>
      <w:r>
        <w:rPr>
          <w:rFonts w:ascii="Trebuchet MS" w:eastAsia="Times New Roman" w:hAnsi="Trebuchet MS" w:cs="Arial"/>
          <w:sz w:val="24"/>
          <w:szCs w:val="24"/>
          <w:lang w:eastAsia="en-GB"/>
        </w:rPr>
        <w:t>v</w:t>
      </w:r>
      <w:r w:rsidRPr="002E3BF9">
        <w:rPr>
          <w:rFonts w:ascii="Trebuchet MS" w:eastAsia="Times New Roman" w:hAnsi="Trebuchet MS" w:cs="Arial"/>
          <w:sz w:val="24"/>
          <w:szCs w:val="24"/>
          <w:lang w:eastAsia="en-GB"/>
        </w:rPr>
        <w:t>ehicle of interest Police officers can intercept and stop a vehicle, check it for evidence and, where necessary, make arrests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85707178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Nat161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(NPCC, 2016)</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p>
    <w:p w14:paraId="7AD2EA41"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0871B076"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It can also be used to gather i</w:t>
      </w:r>
      <w:r w:rsidRPr="00875264">
        <w:rPr>
          <w:rFonts w:ascii="Trebuchet MS" w:eastAsia="Times New Roman" w:hAnsi="Trebuchet MS" w:cs="Arial"/>
          <w:sz w:val="24"/>
          <w:szCs w:val="24"/>
          <w:lang w:eastAsia="en-GB"/>
        </w:rPr>
        <w:t xml:space="preserve">nformation and </w:t>
      </w:r>
      <w:r>
        <w:rPr>
          <w:rFonts w:ascii="Trebuchet MS" w:eastAsia="Times New Roman" w:hAnsi="Trebuchet MS" w:cs="Arial"/>
          <w:sz w:val="24"/>
          <w:szCs w:val="24"/>
          <w:lang w:eastAsia="en-GB"/>
        </w:rPr>
        <w:t>i</w:t>
      </w:r>
      <w:r w:rsidRPr="00875264">
        <w:rPr>
          <w:rFonts w:ascii="Trebuchet MS" w:eastAsia="Times New Roman" w:hAnsi="Trebuchet MS" w:cs="Arial"/>
          <w:sz w:val="24"/>
          <w:szCs w:val="24"/>
          <w:lang w:eastAsia="en-GB"/>
        </w:rPr>
        <w:t xml:space="preserve">ntelligence </w:t>
      </w:r>
      <w:r>
        <w:rPr>
          <w:rFonts w:ascii="Trebuchet MS" w:eastAsia="Times New Roman" w:hAnsi="Trebuchet MS" w:cs="Arial"/>
          <w:sz w:val="24"/>
          <w:szCs w:val="24"/>
          <w:lang w:eastAsia="en-GB"/>
        </w:rPr>
        <w:t>on vehicles of interest.</w:t>
      </w:r>
      <w:r w:rsidRPr="00875264">
        <w:rPr>
          <w:rFonts w:ascii="Trebuchet MS" w:eastAsia="Times New Roman" w:hAnsi="Trebuchet MS" w:cs="Arial"/>
          <w:sz w:val="24"/>
          <w:szCs w:val="24"/>
          <w:lang w:eastAsia="en-GB"/>
        </w:rPr>
        <w:t xml:space="preserve"> </w:t>
      </w:r>
      <w:r>
        <w:rPr>
          <w:rFonts w:ascii="Trebuchet MS" w:eastAsia="Times New Roman" w:hAnsi="Trebuchet MS" w:cs="Arial"/>
          <w:sz w:val="24"/>
          <w:szCs w:val="24"/>
          <w:lang w:eastAsia="en-GB"/>
        </w:rPr>
        <w:t xml:space="preserve">If a particular vehicle carries a risk to </w:t>
      </w:r>
      <w:r w:rsidRPr="00875264">
        <w:rPr>
          <w:rFonts w:ascii="Trebuchet MS" w:eastAsia="Times New Roman" w:hAnsi="Trebuchet MS" w:cs="Arial"/>
          <w:sz w:val="24"/>
          <w:szCs w:val="24"/>
          <w:lang w:eastAsia="en-GB"/>
        </w:rPr>
        <w:t>national security or</w:t>
      </w:r>
      <w:r>
        <w:rPr>
          <w:rFonts w:ascii="Trebuchet MS" w:eastAsia="Times New Roman" w:hAnsi="Trebuchet MS" w:cs="Arial"/>
          <w:sz w:val="24"/>
          <w:szCs w:val="24"/>
          <w:lang w:eastAsia="en-GB"/>
        </w:rPr>
        <w:t xml:space="preserve"> if it</w:t>
      </w:r>
      <w:r w:rsidRPr="00875264">
        <w:rPr>
          <w:rFonts w:ascii="Trebuchet MS" w:eastAsia="Times New Roman" w:hAnsi="Trebuchet MS" w:cs="Arial"/>
          <w:sz w:val="24"/>
          <w:szCs w:val="24"/>
          <w:lang w:eastAsia="en-GB"/>
        </w:rPr>
        <w:t xml:space="preserve"> ha</w:t>
      </w:r>
      <w:r>
        <w:rPr>
          <w:rFonts w:ascii="Trebuchet MS" w:eastAsia="Times New Roman" w:hAnsi="Trebuchet MS" w:cs="Arial"/>
          <w:sz w:val="24"/>
          <w:szCs w:val="24"/>
          <w:lang w:eastAsia="en-GB"/>
        </w:rPr>
        <w:t>s</w:t>
      </w:r>
      <w:r w:rsidRPr="00875264">
        <w:rPr>
          <w:rFonts w:ascii="Trebuchet MS" w:eastAsia="Times New Roman" w:hAnsi="Trebuchet MS" w:cs="Arial"/>
          <w:sz w:val="24"/>
          <w:szCs w:val="24"/>
          <w:lang w:eastAsia="en-GB"/>
        </w:rPr>
        <w:t xml:space="preserve"> been linked to organised crime</w:t>
      </w:r>
      <w:r>
        <w:rPr>
          <w:rFonts w:ascii="Trebuchet MS" w:eastAsia="Times New Roman" w:hAnsi="Trebuchet MS" w:cs="Arial"/>
          <w:sz w:val="24"/>
          <w:szCs w:val="24"/>
          <w:lang w:eastAsia="en-GB"/>
        </w:rPr>
        <w:t xml:space="preserve">. ANPR can be utilised to monitor the route of a vehicle by using the ANPR infrastructure to identify the sites in which the vehicle has had positive hits. </w:t>
      </w:r>
      <w:sdt>
        <w:sdtPr>
          <w:rPr>
            <w:rFonts w:ascii="Trebuchet MS" w:eastAsia="Times New Roman" w:hAnsi="Trebuchet MS" w:cs="Arial"/>
            <w:sz w:val="24"/>
            <w:szCs w:val="24"/>
            <w:lang w:eastAsia="en-GB"/>
          </w:rPr>
          <w:id w:val="-74317793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Nat161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(NPCC, 2016)</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p>
    <w:p w14:paraId="0C8B4143"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55536920" w14:textId="77777777" w:rsidR="00C77121" w:rsidRPr="003A1BD6" w:rsidRDefault="00C77121" w:rsidP="00C77121">
      <w:pPr>
        <w:pStyle w:val="ListParagraph"/>
        <w:spacing w:line="276" w:lineRule="auto"/>
        <w:rPr>
          <w:lang w:eastAsia="en-GB"/>
        </w:rPr>
      </w:pPr>
      <w:r w:rsidRPr="003A1BD6">
        <w:rPr>
          <w:rFonts w:ascii="Trebuchet MS" w:eastAsia="Times New Roman" w:hAnsi="Trebuchet MS" w:cs="Arial"/>
          <w:sz w:val="24"/>
          <w:szCs w:val="24"/>
          <w:lang w:eastAsia="en-GB"/>
        </w:rPr>
        <w:t>ANPR can also be used as a toll to investigate.</w:t>
      </w:r>
      <w:r w:rsidRPr="003A1BD6">
        <w:t xml:space="preserve"> </w:t>
      </w:r>
      <w:r w:rsidRPr="003A1BD6">
        <w:rPr>
          <w:rFonts w:ascii="Trebuchet MS" w:eastAsia="Times New Roman" w:hAnsi="Trebuchet MS" w:cs="Arial"/>
          <w:sz w:val="24"/>
          <w:szCs w:val="24"/>
          <w:lang w:eastAsia="en-GB"/>
        </w:rPr>
        <w:t>In the right situations, it may be possible to retrieve the records for all vehicles that pass in front of a camera, including those for vehicles that were not known to be of interest at the time the ANPR was read. This method of using ANPR has been effective in identifying numerous offenses, such as tracking down stolen automobiles, combating uninsured vehicle use, and resolving cases of terrorism, serious crime, and organized crime.</w:t>
      </w:r>
      <w:sdt>
        <w:sdtPr>
          <w:rPr>
            <w:lang w:eastAsia="en-GB"/>
          </w:rPr>
          <w:id w:val="491607830"/>
          <w:citation/>
        </w:sdtPr>
        <w:sdtEndPr/>
        <w:sdtContent>
          <w:r w:rsidRPr="003A1BD6">
            <w:rPr>
              <w:rFonts w:ascii="Trebuchet MS" w:eastAsia="Times New Roman" w:hAnsi="Trebuchet MS" w:cs="Arial"/>
              <w:sz w:val="24"/>
              <w:szCs w:val="24"/>
              <w:lang w:eastAsia="en-GB"/>
            </w:rPr>
            <w:fldChar w:fldCharType="begin"/>
          </w:r>
          <w:r w:rsidRPr="003A1BD6">
            <w:rPr>
              <w:rFonts w:ascii="Trebuchet MS" w:eastAsia="Times New Roman" w:hAnsi="Trebuchet MS" w:cs="Arial"/>
              <w:sz w:val="24"/>
              <w:szCs w:val="24"/>
              <w:lang w:eastAsia="en-GB"/>
            </w:rPr>
            <w:instrText xml:space="preserve">CITATION Nat161 \l 2057 </w:instrText>
          </w:r>
          <w:r w:rsidRPr="003A1BD6">
            <w:rPr>
              <w:rFonts w:ascii="Trebuchet MS" w:eastAsia="Times New Roman" w:hAnsi="Trebuchet MS" w:cs="Arial"/>
              <w:sz w:val="24"/>
              <w:szCs w:val="24"/>
              <w:lang w:eastAsia="en-GB"/>
            </w:rPr>
            <w:fldChar w:fldCharType="separate"/>
          </w:r>
          <w:r>
            <w:rPr>
              <w:rFonts w:ascii="Trebuchet MS" w:eastAsia="Times New Roman" w:hAnsi="Trebuchet MS" w:cs="Arial"/>
              <w:noProof/>
              <w:sz w:val="24"/>
              <w:szCs w:val="24"/>
              <w:lang w:eastAsia="en-GB"/>
            </w:rPr>
            <w:t xml:space="preserve"> </w:t>
          </w:r>
          <w:r w:rsidRPr="005E7671">
            <w:rPr>
              <w:rFonts w:ascii="Trebuchet MS" w:eastAsia="Times New Roman" w:hAnsi="Trebuchet MS" w:cs="Arial"/>
              <w:noProof/>
              <w:sz w:val="24"/>
              <w:szCs w:val="24"/>
              <w:lang w:eastAsia="en-GB"/>
            </w:rPr>
            <w:t>(NPCC, 2016)</w:t>
          </w:r>
          <w:r w:rsidRPr="003A1BD6">
            <w:rPr>
              <w:rFonts w:ascii="Trebuchet MS" w:eastAsia="Times New Roman" w:hAnsi="Trebuchet MS" w:cs="Arial"/>
              <w:sz w:val="24"/>
              <w:szCs w:val="24"/>
              <w:lang w:eastAsia="en-GB"/>
            </w:rPr>
            <w:fldChar w:fldCharType="end"/>
          </w:r>
        </w:sdtContent>
      </w:sdt>
    </w:p>
    <w:p w14:paraId="7BF4DCE5" w14:textId="77777777" w:rsidR="00C77121" w:rsidRPr="00896590" w:rsidRDefault="00C77121" w:rsidP="00C77121">
      <w:pPr>
        <w:pStyle w:val="ListParagraph"/>
        <w:spacing w:line="276" w:lineRule="auto"/>
        <w:rPr>
          <w:rFonts w:ascii="Trebuchet MS" w:eastAsia="Times New Roman" w:hAnsi="Trebuchet MS" w:cs="Arial"/>
          <w:sz w:val="24"/>
          <w:szCs w:val="24"/>
          <w:lang w:eastAsia="en-GB"/>
        </w:rPr>
      </w:pPr>
      <w:r w:rsidRPr="00D8250A">
        <w:rPr>
          <w:rFonts w:ascii="Trebuchet MS" w:eastAsia="Times New Roman" w:hAnsi="Trebuchet MS" w:cs="Arial"/>
          <w:sz w:val="24"/>
          <w:szCs w:val="24"/>
          <w:lang w:eastAsia="en-GB"/>
        </w:rPr>
        <w:cr/>
      </w:r>
      <w:r w:rsidRPr="00385452">
        <w:rPr>
          <w:rFonts w:ascii="Trebuchet MS" w:eastAsia="Times New Roman" w:hAnsi="Trebuchet MS" w:cs="Arial"/>
          <w:sz w:val="24"/>
          <w:szCs w:val="24"/>
          <w:lang w:eastAsia="en-GB"/>
        </w:rPr>
        <w:t>A study</w:t>
      </w:r>
      <w:r>
        <w:rPr>
          <w:rFonts w:ascii="Trebuchet MS" w:eastAsia="Times New Roman" w:hAnsi="Trebuchet MS" w:cs="Arial"/>
          <w:sz w:val="24"/>
          <w:szCs w:val="24"/>
          <w:lang w:eastAsia="en-GB"/>
        </w:rPr>
        <w:t xml:space="preserve"> </w:t>
      </w:r>
      <w:r w:rsidRPr="00385452">
        <w:rPr>
          <w:rFonts w:ascii="Trebuchet MS" w:eastAsia="Times New Roman" w:hAnsi="Trebuchet MS" w:cs="Arial"/>
          <w:sz w:val="24"/>
          <w:szCs w:val="24"/>
          <w:lang w:eastAsia="en-GB"/>
        </w:rPr>
        <w:t xml:space="preserve">carried out by </w:t>
      </w:r>
      <w:sdt>
        <w:sdtPr>
          <w:rPr>
            <w:rFonts w:ascii="Trebuchet MS" w:eastAsia="Times New Roman" w:hAnsi="Trebuchet MS" w:cs="Arial"/>
            <w:sz w:val="24"/>
            <w:szCs w:val="24"/>
            <w:lang w:eastAsia="en-GB"/>
          </w:rPr>
          <w:id w:val="105944292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Bal17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(Sidhu, Barnes, &amp; Sherman, 2017)</w:t>
          </w:r>
          <w:r>
            <w:rPr>
              <w:rFonts w:ascii="Trebuchet MS" w:eastAsia="Times New Roman" w:hAnsi="Trebuchet MS" w:cs="Arial"/>
              <w:sz w:val="24"/>
              <w:szCs w:val="24"/>
              <w:lang w:eastAsia="en-GB"/>
            </w:rPr>
            <w:fldChar w:fldCharType="end"/>
          </w:r>
        </w:sdtContent>
      </w:sdt>
      <w:r w:rsidRPr="00385452">
        <w:rPr>
          <w:rFonts w:ascii="Trebuchet MS" w:eastAsia="Times New Roman" w:hAnsi="Trebuchet MS" w:cs="Arial"/>
          <w:sz w:val="24"/>
          <w:szCs w:val="24"/>
          <w:lang w:eastAsia="en-GB"/>
        </w:rPr>
        <w:t xml:space="preserve"> which looked at tracking responses of Cambridgeshire Police to “Hot” vehicle alerts through ANPR</w:t>
      </w:r>
      <w:r>
        <w:rPr>
          <w:rFonts w:ascii="Trebuchet MS" w:eastAsia="Times New Roman" w:hAnsi="Trebuchet MS" w:cs="Arial"/>
          <w:sz w:val="24"/>
          <w:szCs w:val="24"/>
          <w:lang w:eastAsia="en-GB"/>
        </w:rPr>
        <w:t xml:space="preserve">, </w:t>
      </w:r>
      <w:r w:rsidRPr="00385452">
        <w:rPr>
          <w:rFonts w:ascii="Trebuchet MS" w:eastAsia="Times New Roman" w:hAnsi="Trebuchet MS" w:cs="Arial"/>
          <w:sz w:val="24"/>
          <w:szCs w:val="24"/>
          <w:lang w:eastAsia="en-GB"/>
        </w:rPr>
        <w:t>out of 210 alerts, the</w:t>
      </w:r>
      <w:r>
        <w:rPr>
          <w:rFonts w:ascii="Trebuchet MS" w:eastAsia="Times New Roman" w:hAnsi="Trebuchet MS" w:cs="Arial"/>
          <w:sz w:val="24"/>
          <w:szCs w:val="24"/>
          <w:lang w:eastAsia="en-GB"/>
        </w:rPr>
        <w:t xml:space="preserve"> police</w:t>
      </w:r>
      <w:r w:rsidRPr="00385452">
        <w:rPr>
          <w:rFonts w:ascii="Trebuchet MS" w:eastAsia="Times New Roman" w:hAnsi="Trebuchet MS" w:cs="Arial"/>
          <w:sz w:val="24"/>
          <w:szCs w:val="24"/>
          <w:lang w:eastAsia="en-GB"/>
        </w:rPr>
        <w:t xml:space="preserve"> control centre dispatched police</w:t>
      </w:r>
      <w:r>
        <w:rPr>
          <w:rFonts w:ascii="Trebuchet MS" w:eastAsia="Times New Roman" w:hAnsi="Trebuchet MS" w:cs="Arial"/>
          <w:sz w:val="24"/>
          <w:szCs w:val="24"/>
          <w:lang w:eastAsia="en-GB"/>
        </w:rPr>
        <w:t xml:space="preserve"> units</w:t>
      </w:r>
      <w:r w:rsidRPr="00385452">
        <w:rPr>
          <w:rFonts w:ascii="Trebuchet MS" w:eastAsia="Times New Roman" w:hAnsi="Trebuchet MS" w:cs="Arial"/>
          <w:sz w:val="24"/>
          <w:szCs w:val="24"/>
          <w:lang w:eastAsia="en-GB"/>
        </w:rPr>
        <w:t xml:space="preserve"> to intercept 49 vehicles after</w:t>
      </w:r>
      <w:r>
        <w:rPr>
          <w:rFonts w:ascii="Trebuchet MS" w:eastAsia="Times New Roman" w:hAnsi="Trebuchet MS" w:cs="Arial"/>
          <w:sz w:val="24"/>
          <w:szCs w:val="24"/>
          <w:lang w:eastAsia="en-GB"/>
        </w:rPr>
        <w:t xml:space="preserve"> receiving</w:t>
      </w:r>
      <w:r w:rsidRPr="00385452">
        <w:rPr>
          <w:rFonts w:ascii="Trebuchet MS" w:eastAsia="Times New Roman" w:hAnsi="Trebuchet MS" w:cs="Arial"/>
          <w:sz w:val="24"/>
          <w:szCs w:val="24"/>
          <w:lang w:eastAsia="en-GB"/>
        </w:rPr>
        <w:t xml:space="preserve"> live-time alerts</w:t>
      </w:r>
      <w:r>
        <w:rPr>
          <w:rFonts w:ascii="Trebuchet MS" w:eastAsia="Times New Roman" w:hAnsi="Trebuchet MS" w:cs="Arial"/>
          <w:sz w:val="24"/>
          <w:szCs w:val="24"/>
          <w:lang w:eastAsia="en-GB"/>
        </w:rPr>
        <w:t>.</w:t>
      </w:r>
      <w:r w:rsidRPr="003A1BD6">
        <w:t xml:space="preserve"> </w:t>
      </w:r>
      <w:r w:rsidRPr="003A1BD6">
        <w:rPr>
          <w:rFonts w:ascii="Trebuchet MS" w:eastAsia="Times New Roman" w:hAnsi="Trebuchet MS" w:cs="Arial"/>
          <w:sz w:val="24"/>
          <w:szCs w:val="24"/>
          <w:lang w:eastAsia="en-GB"/>
        </w:rPr>
        <w:t xml:space="preserve">A 23.33% dispatched response rate was recorded. Only 11.2% of the overall CCHI harm throughout the entire dataset was the focus of these responses. Out of the 210 alarms, 33 (67%) were intercepted by the police from the 49 dispatches, meaning that 15.71% of all alerts resulted in a vehicle being stopped. According to CCHI statistics, just 9% of the total harm was mitigated by intercept police intervention. The intercepted notifications included a wide spectrum of offenses, from violent assault to </w:t>
      </w:r>
      <w:r>
        <w:rPr>
          <w:rFonts w:ascii="Trebuchet MS" w:eastAsia="Times New Roman" w:hAnsi="Trebuchet MS" w:cs="Arial"/>
          <w:sz w:val="24"/>
          <w:szCs w:val="24"/>
          <w:lang w:eastAsia="en-GB"/>
        </w:rPr>
        <w:t>retail theft</w:t>
      </w:r>
      <w:r w:rsidRPr="003A1BD6">
        <w:rPr>
          <w:rFonts w:ascii="Trebuchet MS" w:eastAsia="Times New Roman" w:hAnsi="Trebuchet MS" w:cs="Arial"/>
          <w:sz w:val="24"/>
          <w:szCs w:val="24"/>
          <w:lang w:eastAsia="en-GB"/>
        </w:rPr>
        <w:t>.</w:t>
      </w:r>
      <w:sdt>
        <w:sdtPr>
          <w:rPr>
            <w:lang w:eastAsia="en-GB"/>
          </w:rPr>
          <w:id w:val="-1297686612"/>
          <w:citation/>
        </w:sdtPr>
        <w:sdtEndPr/>
        <w:sdtContent>
          <w:r w:rsidRPr="00896590">
            <w:rPr>
              <w:rFonts w:ascii="Trebuchet MS" w:eastAsia="Times New Roman" w:hAnsi="Trebuchet MS" w:cs="Arial"/>
              <w:sz w:val="24"/>
              <w:szCs w:val="24"/>
              <w:lang w:eastAsia="en-GB"/>
            </w:rPr>
            <w:fldChar w:fldCharType="begin"/>
          </w:r>
          <w:r w:rsidRPr="00896590">
            <w:rPr>
              <w:rFonts w:ascii="Trebuchet MS" w:eastAsia="Times New Roman" w:hAnsi="Trebuchet MS" w:cs="Arial"/>
              <w:sz w:val="24"/>
              <w:szCs w:val="24"/>
              <w:lang w:eastAsia="en-GB"/>
            </w:rPr>
            <w:instrText xml:space="preserve">CITATION Bal17 \l 2057 </w:instrText>
          </w:r>
          <w:r w:rsidRPr="00896590">
            <w:rPr>
              <w:rFonts w:ascii="Trebuchet MS" w:eastAsia="Times New Roman" w:hAnsi="Trebuchet MS" w:cs="Arial"/>
              <w:sz w:val="24"/>
              <w:szCs w:val="24"/>
              <w:lang w:eastAsia="en-GB"/>
            </w:rPr>
            <w:fldChar w:fldCharType="separate"/>
          </w:r>
          <w:r>
            <w:rPr>
              <w:rFonts w:ascii="Trebuchet MS" w:eastAsia="Times New Roman" w:hAnsi="Trebuchet MS" w:cs="Arial"/>
              <w:noProof/>
              <w:sz w:val="24"/>
              <w:szCs w:val="24"/>
              <w:lang w:eastAsia="en-GB"/>
            </w:rPr>
            <w:t xml:space="preserve"> </w:t>
          </w:r>
          <w:r w:rsidRPr="005E7671">
            <w:rPr>
              <w:rFonts w:ascii="Trebuchet MS" w:eastAsia="Times New Roman" w:hAnsi="Trebuchet MS" w:cs="Arial"/>
              <w:noProof/>
              <w:sz w:val="24"/>
              <w:szCs w:val="24"/>
              <w:lang w:eastAsia="en-GB"/>
            </w:rPr>
            <w:t>(Sidhu, Barnes, &amp; Sherman, 2017)</w:t>
          </w:r>
          <w:r w:rsidRPr="00896590">
            <w:rPr>
              <w:rFonts w:ascii="Trebuchet MS" w:eastAsia="Times New Roman" w:hAnsi="Trebuchet MS" w:cs="Arial"/>
              <w:sz w:val="24"/>
              <w:szCs w:val="24"/>
              <w:lang w:eastAsia="en-GB"/>
            </w:rPr>
            <w:fldChar w:fldCharType="end"/>
          </w:r>
        </w:sdtContent>
      </w:sdt>
    </w:p>
    <w:p w14:paraId="7BCB2916"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3BF42069"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While these numbers speak for themselves many members of the public feel that they are now living in a mass monitored society and some are against the use of ANPR systems. In a paper written by </w:t>
      </w:r>
      <w:sdt>
        <w:sdtPr>
          <w:rPr>
            <w:rFonts w:ascii="Trebuchet MS" w:eastAsia="Times New Roman" w:hAnsi="Trebuchet MS" w:cs="Arial"/>
            <w:sz w:val="24"/>
            <w:szCs w:val="24"/>
            <w:lang w:eastAsia="en-GB"/>
          </w:rPr>
          <w:id w:val="-2114809649"/>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Cha13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(Farrier, 2013)</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called, what’s wrong with ANPR he states t</w:t>
      </w:r>
      <w:r w:rsidRPr="00896590">
        <w:rPr>
          <w:rFonts w:ascii="Trebuchet MS" w:eastAsia="Times New Roman" w:hAnsi="Trebuchet MS" w:cs="Arial"/>
          <w:sz w:val="24"/>
          <w:szCs w:val="24"/>
          <w:lang w:eastAsia="en-GB"/>
        </w:rPr>
        <w:t xml:space="preserve">he national network of ANPR cameras serves as an automated checkpoint system that conducts random vehicle inspections on all passing vehicles. It was implemented by the police without any parliamentary or public debate. Connor's worries, among other things. While this is happening, there is hardly any media coverage of the system's indiscriminate nature, which records and stores all vehicle </w:t>
      </w:r>
      <w:r w:rsidRPr="00896590">
        <w:rPr>
          <w:rFonts w:ascii="Trebuchet MS" w:eastAsia="Times New Roman" w:hAnsi="Trebuchet MS" w:cs="Arial"/>
          <w:sz w:val="24"/>
          <w:szCs w:val="24"/>
          <w:lang w:eastAsia="en-GB"/>
        </w:rPr>
        <w:lastRenderedPageBreak/>
        <w:t xml:space="preserve">movements (for two years in databases that may be data mined using computer software tools), regardless of any offense, let alone innocence, guilt, or even reasonable suspicion. </w:t>
      </w:r>
      <w:r>
        <w:rPr>
          <w:rFonts w:ascii="Trebuchet MS" w:eastAsia="Times New Roman" w:hAnsi="Trebuchet MS" w:cs="Arial"/>
          <w:sz w:val="24"/>
          <w:szCs w:val="24"/>
          <w:lang w:eastAsia="en-GB"/>
        </w:rPr>
        <w:t>T</w:t>
      </w:r>
      <w:r w:rsidRPr="00896590">
        <w:rPr>
          <w:rFonts w:ascii="Trebuchet MS" w:eastAsia="Times New Roman" w:hAnsi="Trebuchet MS" w:cs="Arial"/>
          <w:sz w:val="24"/>
          <w:szCs w:val="24"/>
          <w:lang w:eastAsia="en-GB"/>
        </w:rPr>
        <w:t>he fact that the cameras may achieve the stated goals used to market them to the public without the necessity for widespread surveillance is an intriguing point that is also neglected.</w:t>
      </w:r>
      <w:r>
        <w:rPr>
          <w:rFonts w:ascii="Trebuchet MS" w:eastAsia="Times New Roman" w:hAnsi="Trebuchet MS" w:cs="Arial"/>
          <w:sz w:val="24"/>
          <w:szCs w:val="24"/>
          <w:lang w:eastAsia="en-GB"/>
        </w:rPr>
        <w:t xml:space="preserve">  </w:t>
      </w:r>
    </w:p>
    <w:p w14:paraId="1F8C39E2" w14:textId="77777777" w:rsidR="00C77121" w:rsidRDefault="00C77121" w:rsidP="00C77121">
      <w:pPr>
        <w:pStyle w:val="ListParagraph"/>
        <w:spacing w:line="276" w:lineRule="auto"/>
        <w:rPr>
          <w:rFonts w:ascii="Trebuchet MS" w:eastAsia="Times New Roman" w:hAnsi="Trebuchet MS" w:cs="Arial"/>
          <w:sz w:val="24"/>
          <w:szCs w:val="24"/>
          <w:lang w:eastAsia="en-GB"/>
        </w:rPr>
      </w:pPr>
    </w:p>
    <w:p w14:paraId="61954F7E"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In a call for evidence completed by the Department of Transport it says i</w:t>
      </w:r>
      <w:r w:rsidRPr="00896590">
        <w:rPr>
          <w:rFonts w:ascii="Trebuchet MS" w:eastAsia="Times New Roman" w:hAnsi="Trebuchet MS" w:cs="Arial"/>
          <w:sz w:val="24"/>
          <w:szCs w:val="24"/>
          <w:lang w:eastAsia="en-GB"/>
        </w:rPr>
        <w:t>t is crucial that law enforcement has the necessary tools and capacities to fulfil demand and tackle</w:t>
      </w:r>
      <w:r>
        <w:rPr>
          <w:rFonts w:ascii="Trebuchet MS" w:eastAsia="Times New Roman" w:hAnsi="Trebuchet MS" w:cs="Arial"/>
          <w:sz w:val="24"/>
          <w:szCs w:val="24"/>
          <w:lang w:eastAsia="en-GB"/>
        </w:rPr>
        <w:t xml:space="preserve"> any rising</w:t>
      </w:r>
      <w:r w:rsidRPr="00896590">
        <w:rPr>
          <w:rFonts w:ascii="Trebuchet MS" w:eastAsia="Times New Roman" w:hAnsi="Trebuchet MS" w:cs="Arial"/>
          <w:sz w:val="24"/>
          <w:szCs w:val="24"/>
          <w:lang w:eastAsia="en-GB"/>
        </w:rPr>
        <w:t xml:space="preserve"> issues. The police need to be provided additional equipment and training in specific working methods </w:t>
      </w:r>
      <w:proofErr w:type="gramStart"/>
      <w:r w:rsidRPr="00896590">
        <w:rPr>
          <w:rFonts w:ascii="Trebuchet MS" w:eastAsia="Times New Roman" w:hAnsi="Trebuchet MS" w:cs="Arial"/>
          <w:sz w:val="24"/>
          <w:szCs w:val="24"/>
          <w:lang w:eastAsia="en-GB"/>
        </w:rPr>
        <w:t>in order to</w:t>
      </w:r>
      <w:proofErr w:type="gramEnd"/>
      <w:r w:rsidRPr="00896590">
        <w:rPr>
          <w:rFonts w:ascii="Trebuchet MS" w:eastAsia="Times New Roman" w:hAnsi="Trebuchet MS" w:cs="Arial"/>
          <w:sz w:val="24"/>
          <w:szCs w:val="24"/>
          <w:lang w:eastAsia="en-GB"/>
        </w:rPr>
        <w:t xml:space="preserve"> enforce the more difficult-to-detect traffic offenses. This will allow them to do their duties safely in various circumstances. Road traffic laws are being enforced more and more with the </w:t>
      </w:r>
      <w:r>
        <w:rPr>
          <w:rFonts w:ascii="Trebuchet MS" w:eastAsia="Times New Roman" w:hAnsi="Trebuchet MS" w:cs="Arial"/>
          <w:sz w:val="24"/>
          <w:szCs w:val="24"/>
          <w:lang w:eastAsia="en-GB"/>
        </w:rPr>
        <w:t>assistance</w:t>
      </w:r>
      <w:r w:rsidRPr="00896590">
        <w:rPr>
          <w:rFonts w:ascii="Trebuchet MS" w:eastAsia="Times New Roman" w:hAnsi="Trebuchet MS" w:cs="Arial"/>
          <w:sz w:val="24"/>
          <w:szCs w:val="24"/>
          <w:lang w:eastAsia="en-GB"/>
        </w:rPr>
        <w:t xml:space="preserve"> of technology</w:t>
      </w:r>
      <w:r>
        <w:rPr>
          <w:rFonts w:ascii="Trebuchet MS" w:eastAsia="Times New Roman" w:hAnsi="Trebuchet MS" w:cs="Arial"/>
          <w:sz w:val="24"/>
          <w:szCs w:val="24"/>
          <w:lang w:eastAsia="en-GB"/>
        </w:rPr>
        <w:t>;</w:t>
      </w:r>
      <w:r w:rsidRPr="00896590">
        <w:rPr>
          <w:rFonts w:ascii="Trebuchet MS" w:eastAsia="Times New Roman" w:hAnsi="Trebuchet MS" w:cs="Arial"/>
          <w:sz w:val="24"/>
          <w:szCs w:val="24"/>
          <w:lang w:eastAsia="en-GB"/>
        </w:rPr>
        <w:t xml:space="preserve"> </w:t>
      </w:r>
      <w:r>
        <w:rPr>
          <w:rFonts w:ascii="Trebuchet MS" w:eastAsia="Times New Roman" w:hAnsi="Trebuchet MS" w:cs="Arial"/>
          <w:sz w:val="24"/>
          <w:szCs w:val="24"/>
          <w:lang w:eastAsia="en-GB"/>
        </w:rPr>
        <w:t xml:space="preserve">newer </w:t>
      </w:r>
      <w:r w:rsidRPr="00896590">
        <w:rPr>
          <w:rFonts w:ascii="Trebuchet MS" w:eastAsia="Times New Roman" w:hAnsi="Trebuchet MS" w:cs="Arial"/>
          <w:sz w:val="24"/>
          <w:szCs w:val="24"/>
          <w:lang w:eastAsia="en-GB"/>
        </w:rPr>
        <w:t xml:space="preserve">technologies </w:t>
      </w:r>
      <w:r>
        <w:rPr>
          <w:rFonts w:ascii="Trebuchet MS" w:eastAsia="Times New Roman" w:hAnsi="Trebuchet MS" w:cs="Arial"/>
          <w:sz w:val="24"/>
          <w:szCs w:val="24"/>
          <w:lang w:eastAsia="en-GB"/>
        </w:rPr>
        <w:t>could be</w:t>
      </w:r>
      <w:r w:rsidRPr="00896590">
        <w:rPr>
          <w:rFonts w:ascii="Trebuchet MS" w:eastAsia="Times New Roman" w:hAnsi="Trebuchet MS" w:cs="Arial"/>
          <w:sz w:val="24"/>
          <w:szCs w:val="24"/>
          <w:lang w:eastAsia="en-GB"/>
        </w:rPr>
        <w:t xml:space="preserve"> on the horizon </w:t>
      </w:r>
      <w:r>
        <w:rPr>
          <w:rFonts w:ascii="Trebuchet MS" w:eastAsia="Times New Roman" w:hAnsi="Trebuchet MS" w:cs="Arial"/>
          <w:sz w:val="24"/>
          <w:szCs w:val="24"/>
          <w:lang w:eastAsia="en-GB"/>
        </w:rPr>
        <w:t>which</w:t>
      </w:r>
      <w:r w:rsidRPr="00896590">
        <w:rPr>
          <w:rFonts w:ascii="Trebuchet MS" w:eastAsia="Times New Roman" w:hAnsi="Trebuchet MS" w:cs="Arial"/>
          <w:sz w:val="24"/>
          <w:szCs w:val="24"/>
          <w:lang w:eastAsia="en-GB"/>
        </w:rPr>
        <w:t xml:space="preserve"> would aid in</w:t>
      </w:r>
      <w:r>
        <w:rPr>
          <w:rFonts w:ascii="Trebuchet MS" w:eastAsia="Times New Roman" w:hAnsi="Trebuchet MS" w:cs="Arial"/>
          <w:sz w:val="24"/>
          <w:szCs w:val="24"/>
          <w:lang w:eastAsia="en-GB"/>
        </w:rPr>
        <w:t xml:space="preserve"> </w:t>
      </w:r>
      <w:r w:rsidRPr="00896590">
        <w:rPr>
          <w:rFonts w:ascii="Trebuchet MS" w:eastAsia="Times New Roman" w:hAnsi="Trebuchet MS" w:cs="Arial"/>
          <w:sz w:val="24"/>
          <w:szCs w:val="24"/>
          <w:lang w:eastAsia="en-GB"/>
        </w:rPr>
        <w:t>enforc</w:t>
      </w:r>
      <w:r>
        <w:rPr>
          <w:rFonts w:ascii="Trebuchet MS" w:eastAsia="Times New Roman" w:hAnsi="Trebuchet MS" w:cs="Arial"/>
          <w:sz w:val="24"/>
          <w:szCs w:val="24"/>
          <w:lang w:eastAsia="en-GB"/>
        </w:rPr>
        <w:t>ing the law</w:t>
      </w:r>
      <w:r w:rsidRPr="00896590">
        <w:rPr>
          <w:rFonts w:ascii="Trebuchet MS" w:eastAsia="Times New Roman" w:hAnsi="Trebuchet MS" w:cs="Arial"/>
          <w:sz w:val="24"/>
          <w:szCs w:val="24"/>
          <w:lang w:eastAsia="en-GB"/>
        </w:rPr>
        <w:t>.</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865437517"/>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Dep22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(Department of Transport, 2022)</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r w:rsidRPr="00391F7F">
        <w:rPr>
          <w:rFonts w:ascii="Trebuchet MS" w:eastAsia="Times New Roman" w:hAnsi="Trebuchet MS" w:cs="Arial"/>
          <w:sz w:val="24"/>
          <w:szCs w:val="24"/>
          <w:lang w:eastAsia="en-GB"/>
        </w:rPr>
        <w:t xml:space="preserve">Baroness Vere of </w:t>
      </w:r>
      <w:proofErr w:type="spellStart"/>
      <w:r w:rsidRPr="00391F7F">
        <w:rPr>
          <w:rFonts w:ascii="Trebuchet MS" w:eastAsia="Times New Roman" w:hAnsi="Trebuchet MS" w:cs="Arial"/>
          <w:sz w:val="24"/>
          <w:szCs w:val="24"/>
          <w:lang w:eastAsia="en-GB"/>
        </w:rPr>
        <w:t>Norbiton</w:t>
      </w:r>
      <w:proofErr w:type="spellEnd"/>
      <w:r w:rsidRPr="00391F7F">
        <w:rPr>
          <w:rFonts w:ascii="Trebuchet MS" w:eastAsia="Times New Roman" w:hAnsi="Trebuchet MS" w:cs="Arial"/>
          <w:sz w:val="24"/>
          <w:szCs w:val="24"/>
          <w:lang w:eastAsia="en-GB"/>
        </w:rPr>
        <w:t xml:space="preserve"> stated Our main concern is safety, but it is acknowledged that when people break traffic laws, other issues also occur. This lack of compliance can result in accidents like breakdowns and collisions, which force the closure of highways or constrict traffic. Such occurrences have the side effects of delay, interruption, and increased pollution. </w:t>
      </w:r>
      <w:sdt>
        <w:sdtPr>
          <w:rPr>
            <w:rFonts w:ascii="Trebuchet MS" w:eastAsia="Times New Roman" w:hAnsi="Trebuchet MS" w:cs="Arial"/>
            <w:sz w:val="24"/>
            <w:szCs w:val="24"/>
            <w:lang w:eastAsia="en-GB"/>
          </w:rPr>
          <w:id w:val="-6214234"/>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Dep22 \l 2057 </w:instrText>
          </w:r>
          <w:r>
            <w:rPr>
              <w:rFonts w:ascii="Trebuchet MS" w:eastAsia="Times New Roman" w:hAnsi="Trebuchet MS" w:cs="Arial"/>
              <w:sz w:val="24"/>
              <w:szCs w:val="24"/>
              <w:lang w:eastAsia="en-GB"/>
            </w:rPr>
            <w:fldChar w:fldCharType="separate"/>
          </w:r>
          <w:r w:rsidRPr="005E7671">
            <w:rPr>
              <w:rFonts w:ascii="Trebuchet MS" w:eastAsia="Times New Roman" w:hAnsi="Trebuchet MS" w:cs="Arial"/>
              <w:noProof/>
              <w:sz w:val="24"/>
              <w:szCs w:val="24"/>
              <w:lang w:eastAsia="en-GB"/>
            </w:rPr>
            <w:t>(Department of Transport, 2022)</w:t>
          </w:r>
          <w:r>
            <w:rPr>
              <w:rFonts w:ascii="Trebuchet MS" w:eastAsia="Times New Roman" w:hAnsi="Trebuchet MS" w:cs="Arial"/>
              <w:sz w:val="24"/>
              <w:szCs w:val="24"/>
              <w:lang w:eastAsia="en-GB"/>
            </w:rPr>
            <w:fldChar w:fldCharType="end"/>
          </w:r>
        </w:sdtContent>
      </w:sdt>
    </w:p>
    <w:p w14:paraId="38177E0C" w14:textId="77777777" w:rsidR="00C77121" w:rsidRPr="00E91A35" w:rsidRDefault="00C77121" w:rsidP="00C77121">
      <w:pPr>
        <w:pStyle w:val="ListParagraph"/>
        <w:spacing w:line="276" w:lineRule="auto"/>
        <w:rPr>
          <w:rFonts w:ascii="Trebuchet MS" w:eastAsia="Times New Roman" w:hAnsi="Trebuchet MS" w:cs="Arial"/>
          <w:sz w:val="24"/>
          <w:szCs w:val="24"/>
          <w:lang w:eastAsia="en-GB"/>
        </w:rPr>
      </w:pPr>
    </w:p>
    <w:p w14:paraId="784B7410" w14:textId="22C3A190" w:rsidR="00C77121" w:rsidRPr="00216B77" w:rsidRDefault="00C77121" w:rsidP="00C77121">
      <w:pPr>
        <w:pStyle w:val="ListParagraph"/>
        <w:spacing w:line="276" w:lineRule="auto"/>
        <w:rPr>
          <w:rFonts w:ascii="Trebuchet MS" w:eastAsia="Times New Roman" w:hAnsi="Trebuchet MS" w:cs="Arial"/>
          <w:sz w:val="24"/>
          <w:szCs w:val="24"/>
          <w:lang w:eastAsia="en-GB"/>
        </w:rPr>
      </w:pPr>
      <w:r w:rsidRPr="00246DD0">
        <w:rPr>
          <w:rFonts w:ascii="Trebuchet MS" w:eastAsia="Times New Roman" w:hAnsi="Trebuchet MS" w:cs="Arial"/>
          <w:sz w:val="24"/>
          <w:szCs w:val="24"/>
          <w:lang w:eastAsia="en-GB"/>
        </w:rPr>
        <w:t xml:space="preserve">In conclusion, since the beginning of roads policing, and the days of the Bow Street Runners, </w:t>
      </w:r>
      <w:proofErr w:type="gramStart"/>
      <w:r w:rsidRPr="00246DD0">
        <w:rPr>
          <w:rFonts w:ascii="Trebuchet MS" w:eastAsia="Times New Roman" w:hAnsi="Trebuchet MS" w:cs="Arial"/>
          <w:sz w:val="24"/>
          <w:szCs w:val="24"/>
          <w:lang w:eastAsia="en-GB"/>
        </w:rPr>
        <w:t>it would seem that the</w:t>
      </w:r>
      <w:proofErr w:type="gramEnd"/>
      <w:r w:rsidRPr="00246DD0">
        <w:rPr>
          <w:rFonts w:ascii="Trebuchet MS" w:eastAsia="Times New Roman" w:hAnsi="Trebuchet MS" w:cs="Arial"/>
          <w:sz w:val="24"/>
          <w:szCs w:val="24"/>
          <w:lang w:eastAsia="en-GB"/>
        </w:rPr>
        <w:t xml:space="preserve"> police have always been on the back foot when battling against roads related offences. It would seem as though the police have always been on the back foot</w:t>
      </w:r>
      <w:r>
        <w:rPr>
          <w:rFonts w:ascii="Trebuchet MS" w:eastAsia="Times New Roman" w:hAnsi="Trebuchet MS" w:cs="Arial"/>
          <w:sz w:val="24"/>
          <w:szCs w:val="24"/>
          <w:lang w:eastAsia="en-GB"/>
        </w:rPr>
        <w:t xml:space="preserve"> when it comes to battling road traffic offences</w:t>
      </w:r>
      <w:r w:rsidRPr="00246DD0">
        <w:rPr>
          <w:rFonts w:ascii="Trebuchet MS" w:eastAsia="Times New Roman" w:hAnsi="Trebuchet MS" w:cs="Arial"/>
          <w:sz w:val="24"/>
          <w:szCs w:val="24"/>
          <w:lang w:eastAsia="en-GB"/>
        </w:rPr>
        <w:t xml:space="preserve">, which has led them to police the roads in a reactive manner as </w:t>
      </w:r>
      <w:r>
        <w:rPr>
          <w:rFonts w:ascii="Trebuchet MS" w:eastAsia="Times New Roman" w:hAnsi="Trebuchet MS" w:cs="Arial"/>
          <w:sz w:val="24"/>
          <w:szCs w:val="24"/>
          <w:lang w:eastAsia="en-GB"/>
        </w:rPr>
        <w:t xml:space="preserve">opposed to a proactive approach. While this is the case, having limited recourses to respond to various incidents the use of technology could step in and play the part of an officer. </w:t>
      </w:r>
      <w:r w:rsidRPr="00216B77">
        <w:rPr>
          <w:rFonts w:ascii="Trebuchet MS" w:eastAsia="Times New Roman" w:hAnsi="Trebuchet MS" w:cs="Arial"/>
          <w:sz w:val="24"/>
          <w:szCs w:val="24"/>
          <w:lang w:eastAsia="en-GB"/>
        </w:rPr>
        <w:t>From the evidence gathered it is clear to see that speeding plays a major role in fatal and serious injury collisions in the United Kingdom. Since the role out of the early speed cameras the evidence suggests that</w:t>
      </w:r>
      <w:r w:rsidR="00A03B7A">
        <w:rPr>
          <w:rFonts w:ascii="Trebuchet MS" w:eastAsia="Times New Roman" w:hAnsi="Trebuchet MS" w:cs="Arial"/>
          <w:sz w:val="24"/>
          <w:szCs w:val="24"/>
          <w:lang w:eastAsia="en-GB"/>
        </w:rPr>
        <w:t xml:space="preserve"> it has had a major impact on not only disrupting speeder but also resulted in a </w:t>
      </w:r>
      <w:r w:rsidRPr="00216B77">
        <w:rPr>
          <w:rFonts w:ascii="Trebuchet MS" w:eastAsia="Times New Roman" w:hAnsi="Trebuchet MS" w:cs="Arial"/>
          <w:sz w:val="24"/>
          <w:szCs w:val="24"/>
          <w:lang w:eastAsia="en-GB"/>
        </w:rPr>
        <w:t>declined</w:t>
      </w:r>
      <w:r w:rsidR="00A03B7A">
        <w:rPr>
          <w:rFonts w:ascii="Trebuchet MS" w:eastAsia="Times New Roman" w:hAnsi="Trebuchet MS" w:cs="Arial"/>
          <w:sz w:val="24"/>
          <w:szCs w:val="24"/>
          <w:lang w:eastAsia="en-GB"/>
        </w:rPr>
        <w:t xml:space="preserve"> road traffic collision fatality and serious injury rate</w:t>
      </w:r>
      <w:r w:rsidRPr="00216B77">
        <w:rPr>
          <w:rFonts w:ascii="Trebuchet MS" w:eastAsia="Times New Roman" w:hAnsi="Trebuchet MS" w:cs="Arial"/>
          <w:sz w:val="24"/>
          <w:szCs w:val="24"/>
          <w:lang w:eastAsia="en-GB"/>
        </w:rPr>
        <w:t>, resulting in a safer road network</w:t>
      </w:r>
      <w:r w:rsidR="00A03B7A">
        <w:rPr>
          <w:rFonts w:ascii="Trebuchet MS" w:eastAsia="Times New Roman" w:hAnsi="Trebuchet MS" w:cs="Arial"/>
          <w:sz w:val="24"/>
          <w:szCs w:val="24"/>
          <w:lang w:eastAsia="en-GB"/>
        </w:rPr>
        <w:t xml:space="preserve"> for the United Kingdom</w:t>
      </w:r>
      <w:r w:rsidRPr="00216B77">
        <w:rPr>
          <w:rFonts w:ascii="Trebuchet MS" w:eastAsia="Times New Roman" w:hAnsi="Trebuchet MS" w:cs="Arial"/>
          <w:sz w:val="24"/>
          <w:szCs w:val="24"/>
          <w:lang w:eastAsia="en-GB"/>
        </w:rPr>
        <w:t>.</w:t>
      </w:r>
    </w:p>
    <w:p w14:paraId="01B084A0" w14:textId="77777777" w:rsidR="00C77121" w:rsidRDefault="00C77121"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  </w:t>
      </w:r>
    </w:p>
    <w:p w14:paraId="6BDC9682" w14:textId="50152416" w:rsidR="00C77121" w:rsidRPr="00391F7F" w:rsidRDefault="00A03B7A" w:rsidP="00C77121">
      <w:pPr>
        <w:pStyle w:val="ListParagraph"/>
        <w:spacing w:line="276"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evidence also suggest that w</w:t>
      </w:r>
      <w:r w:rsidR="00C77121" w:rsidRPr="00391F7F">
        <w:rPr>
          <w:rFonts w:ascii="Trebuchet MS" w:eastAsia="Times New Roman" w:hAnsi="Trebuchet MS" w:cs="Arial"/>
          <w:sz w:val="24"/>
          <w:szCs w:val="24"/>
          <w:lang w:eastAsia="en-GB"/>
        </w:rPr>
        <w:t xml:space="preserve">ith the continued roll out of Automatic number plater recognition (ANPR) </w:t>
      </w:r>
      <w:r w:rsidR="00C77121">
        <w:rPr>
          <w:rFonts w:ascii="Trebuchet MS" w:eastAsia="Times New Roman" w:hAnsi="Trebuchet MS" w:cs="Arial"/>
          <w:sz w:val="24"/>
          <w:szCs w:val="24"/>
          <w:lang w:eastAsia="en-GB"/>
        </w:rPr>
        <w:t>and speed camer</w:t>
      </w:r>
      <w:r w:rsidR="00C77121" w:rsidRPr="00391F7F">
        <w:rPr>
          <w:rFonts w:ascii="Trebuchet MS" w:eastAsia="Times New Roman" w:hAnsi="Trebuchet MS" w:cs="Arial"/>
          <w:sz w:val="24"/>
          <w:szCs w:val="24"/>
          <w:lang w:eastAsia="en-GB"/>
        </w:rPr>
        <w:t>a</w:t>
      </w:r>
      <w:r w:rsidR="00C77121">
        <w:rPr>
          <w:rFonts w:ascii="Trebuchet MS" w:eastAsia="Times New Roman" w:hAnsi="Trebuchet MS" w:cs="Arial"/>
          <w:sz w:val="24"/>
          <w:szCs w:val="24"/>
          <w:lang w:eastAsia="en-GB"/>
        </w:rPr>
        <w:t xml:space="preserve">s </w:t>
      </w:r>
      <w:r w:rsidR="00C77121" w:rsidRPr="00391F7F">
        <w:rPr>
          <w:rFonts w:ascii="Trebuchet MS" w:eastAsia="Times New Roman" w:hAnsi="Trebuchet MS" w:cs="Arial"/>
          <w:sz w:val="24"/>
          <w:szCs w:val="24"/>
          <w:lang w:eastAsia="en-GB"/>
        </w:rPr>
        <w:t>cross the vast road network of the United Kingdom,</w:t>
      </w:r>
      <w:r>
        <w:rPr>
          <w:rFonts w:ascii="Trebuchet MS" w:eastAsia="Times New Roman" w:hAnsi="Trebuchet MS" w:cs="Arial"/>
          <w:sz w:val="24"/>
          <w:szCs w:val="24"/>
          <w:lang w:eastAsia="en-GB"/>
        </w:rPr>
        <w:t xml:space="preserve"> although it is used predominantly for the disruption of crime,</w:t>
      </w:r>
      <w:r w:rsidR="00C77121" w:rsidRPr="00391F7F">
        <w:rPr>
          <w:rFonts w:ascii="Trebuchet MS" w:eastAsia="Times New Roman" w:hAnsi="Trebuchet MS" w:cs="Arial"/>
          <w:sz w:val="24"/>
          <w:szCs w:val="24"/>
          <w:lang w:eastAsia="en-GB"/>
        </w:rPr>
        <w:t xml:space="preserve"> there would seem to be a large number of the population that would complain that they are living in a big brother style society as highlighted by </w:t>
      </w:r>
      <w:sdt>
        <w:sdtPr>
          <w:rPr>
            <w:lang w:eastAsia="en-GB"/>
          </w:rPr>
          <w:id w:val="1243144123"/>
          <w:citation/>
        </w:sdtPr>
        <w:sdtEndPr/>
        <w:sdtContent>
          <w:r w:rsidR="00C77121" w:rsidRPr="00391F7F">
            <w:rPr>
              <w:rFonts w:ascii="Trebuchet MS" w:eastAsia="Times New Roman" w:hAnsi="Trebuchet MS" w:cs="Arial"/>
              <w:sz w:val="24"/>
              <w:szCs w:val="24"/>
              <w:lang w:eastAsia="en-GB"/>
            </w:rPr>
            <w:fldChar w:fldCharType="begin"/>
          </w:r>
          <w:r w:rsidR="00C77121" w:rsidRPr="00391F7F">
            <w:rPr>
              <w:rFonts w:ascii="Trebuchet MS" w:eastAsia="Times New Roman" w:hAnsi="Trebuchet MS" w:cs="Arial"/>
              <w:sz w:val="24"/>
              <w:szCs w:val="24"/>
              <w:lang w:eastAsia="en-GB"/>
            </w:rPr>
            <w:instrText xml:space="preserve"> CITATION Cha13 \l 2057 </w:instrText>
          </w:r>
          <w:r w:rsidR="00C77121" w:rsidRPr="00391F7F">
            <w:rPr>
              <w:rFonts w:ascii="Trebuchet MS" w:eastAsia="Times New Roman" w:hAnsi="Trebuchet MS" w:cs="Arial"/>
              <w:sz w:val="24"/>
              <w:szCs w:val="24"/>
              <w:lang w:eastAsia="en-GB"/>
            </w:rPr>
            <w:fldChar w:fldCharType="separate"/>
          </w:r>
          <w:r w:rsidR="00C77121" w:rsidRPr="005E7671">
            <w:rPr>
              <w:rFonts w:ascii="Trebuchet MS" w:eastAsia="Times New Roman" w:hAnsi="Trebuchet MS" w:cs="Arial"/>
              <w:noProof/>
              <w:sz w:val="24"/>
              <w:szCs w:val="24"/>
              <w:lang w:eastAsia="en-GB"/>
            </w:rPr>
            <w:t>(Farrier, 2013)</w:t>
          </w:r>
          <w:r w:rsidR="00C77121" w:rsidRPr="00391F7F">
            <w:rPr>
              <w:rFonts w:ascii="Trebuchet MS" w:eastAsia="Times New Roman" w:hAnsi="Trebuchet MS" w:cs="Arial"/>
              <w:sz w:val="24"/>
              <w:szCs w:val="24"/>
              <w:lang w:eastAsia="en-GB"/>
            </w:rPr>
            <w:fldChar w:fldCharType="end"/>
          </w:r>
        </w:sdtContent>
      </w:sdt>
      <w:r w:rsidR="00C77121" w:rsidRPr="00391F7F">
        <w:rPr>
          <w:rFonts w:ascii="Trebuchet MS" w:eastAsia="Times New Roman" w:hAnsi="Trebuchet MS" w:cs="Arial"/>
          <w:sz w:val="24"/>
          <w:szCs w:val="24"/>
          <w:lang w:eastAsia="en-GB"/>
        </w:rPr>
        <w:t xml:space="preserve"> While that could be a fair argument with the growing number of cameras, you could also argue that without </w:t>
      </w:r>
      <w:r w:rsidR="00C77121" w:rsidRPr="00391F7F">
        <w:rPr>
          <w:rFonts w:ascii="Trebuchet MS" w:eastAsia="Times New Roman" w:hAnsi="Trebuchet MS" w:cs="Arial"/>
          <w:sz w:val="24"/>
          <w:szCs w:val="24"/>
          <w:lang w:eastAsia="en-GB"/>
        </w:rPr>
        <w:lastRenderedPageBreak/>
        <w:t xml:space="preserve">these cameras many offenders would be getting away with their crimes. On the other hand, with police resources being at an all-time low having these cameras could essentially “free up” officers to carryout proactive patrols using the various stop and search powers provided to them. The question one must ask is would they prefer to live in a state of “mass surveillance” where Police units are readily available to proactively fight crime. Or would they prefer a state where there are less officers to deal with road-based criminality leaving many of offenders to go free.     </w:t>
      </w:r>
    </w:p>
    <w:p w14:paraId="0886F5C3" w14:textId="77777777" w:rsidR="00C77121" w:rsidRDefault="00C77121" w:rsidP="00C77121">
      <w:pPr>
        <w:pStyle w:val="ListParagraph"/>
        <w:rPr>
          <w:rFonts w:ascii="Trebuchet MS" w:eastAsia="Times New Roman" w:hAnsi="Trebuchet MS" w:cs="Arial"/>
          <w:sz w:val="24"/>
          <w:szCs w:val="24"/>
          <w:lang w:eastAsia="en-GB"/>
        </w:rPr>
      </w:pPr>
    </w:p>
    <w:p w14:paraId="3C8F000C" w14:textId="2FC24E88" w:rsidR="00C77121" w:rsidRPr="003A230D" w:rsidRDefault="00C77121" w:rsidP="00C77121">
      <w:pPr>
        <w:pStyle w:val="ListParagraph"/>
        <w:rPr>
          <w:rFonts w:ascii="Trebuchet MS" w:eastAsia="Times New Roman" w:hAnsi="Trebuchet MS" w:cs="Arial"/>
          <w:i/>
          <w:sz w:val="24"/>
          <w:szCs w:val="24"/>
          <w:lang w:eastAsia="en-GB"/>
        </w:rPr>
      </w:pPr>
      <w:r w:rsidRPr="003A230D">
        <w:rPr>
          <w:rFonts w:ascii="Trebuchet MS" w:eastAsia="Times New Roman" w:hAnsi="Trebuchet MS" w:cs="Arial"/>
          <w:i/>
          <w:sz w:val="24"/>
          <w:szCs w:val="24"/>
          <w:lang w:eastAsia="en-GB"/>
        </w:rPr>
        <w:t xml:space="preserve">(Words </w:t>
      </w:r>
      <w:r>
        <w:rPr>
          <w:rFonts w:ascii="Trebuchet MS" w:eastAsia="Times New Roman" w:hAnsi="Trebuchet MS" w:cs="Arial"/>
          <w:i/>
          <w:sz w:val="24"/>
          <w:szCs w:val="24"/>
          <w:lang w:eastAsia="en-GB"/>
        </w:rPr>
        <w:t>19</w:t>
      </w:r>
      <w:r w:rsidR="00A03B7A">
        <w:rPr>
          <w:rFonts w:ascii="Trebuchet MS" w:eastAsia="Times New Roman" w:hAnsi="Trebuchet MS" w:cs="Arial"/>
          <w:i/>
          <w:sz w:val="24"/>
          <w:szCs w:val="24"/>
          <w:lang w:eastAsia="en-GB"/>
        </w:rPr>
        <w:t>83</w:t>
      </w:r>
      <w:r w:rsidRPr="003A230D">
        <w:rPr>
          <w:rFonts w:ascii="Trebuchet MS" w:eastAsia="Times New Roman" w:hAnsi="Trebuchet MS" w:cs="Arial"/>
          <w:i/>
          <w:sz w:val="24"/>
          <w:szCs w:val="24"/>
          <w:lang w:eastAsia="en-GB"/>
        </w:rPr>
        <w:t>)</w:t>
      </w:r>
    </w:p>
    <w:bookmarkEnd w:id="0"/>
    <w:p w14:paraId="5501ADC4" w14:textId="77777777" w:rsidR="00C77121" w:rsidRDefault="00C77121" w:rsidP="00C77121">
      <w:pPr>
        <w:pStyle w:val="ListParagraph"/>
        <w:rPr>
          <w:rFonts w:ascii="Trebuchet MS" w:eastAsia="Times New Roman" w:hAnsi="Trebuchet MS" w:cs="Arial"/>
          <w:sz w:val="24"/>
          <w:szCs w:val="24"/>
          <w:lang w:eastAsia="en-GB"/>
        </w:rPr>
      </w:pPr>
    </w:p>
    <w:p w14:paraId="3C741723" w14:textId="77777777" w:rsidR="00C77121" w:rsidRDefault="00C77121" w:rsidP="00C77121">
      <w:pPr>
        <w:spacing w:after="0" w:line="240" w:lineRule="auto"/>
        <w:ind w:left="426"/>
        <w:jc w:val="center"/>
        <w:rPr>
          <w:rFonts w:ascii="Trebuchet MS" w:eastAsia="Times New Roman" w:hAnsi="Trebuchet MS" w:cs="Arial"/>
          <w:b/>
          <w:lang w:eastAsia="en-GB"/>
        </w:rPr>
      </w:pPr>
    </w:p>
    <w:p w14:paraId="4CA878E0" w14:textId="77777777" w:rsidR="00C77121" w:rsidRDefault="00C77121" w:rsidP="00C77121">
      <w:pPr>
        <w:spacing w:after="0" w:line="240" w:lineRule="auto"/>
        <w:ind w:left="426"/>
        <w:jc w:val="center"/>
        <w:rPr>
          <w:rFonts w:ascii="Trebuchet MS" w:eastAsia="Times New Roman" w:hAnsi="Trebuchet MS" w:cs="Arial"/>
          <w:b/>
          <w:lang w:eastAsia="en-GB"/>
        </w:rPr>
      </w:pPr>
    </w:p>
    <w:p w14:paraId="7631F713" w14:textId="77777777" w:rsidR="00C77121" w:rsidRDefault="00C77121" w:rsidP="00C77121">
      <w:pPr>
        <w:spacing w:after="0" w:line="240" w:lineRule="auto"/>
        <w:ind w:left="426"/>
        <w:jc w:val="center"/>
        <w:rPr>
          <w:rFonts w:ascii="Trebuchet MS" w:eastAsia="Times New Roman" w:hAnsi="Trebuchet MS" w:cs="Arial"/>
          <w:b/>
          <w:lang w:eastAsia="en-GB"/>
        </w:rPr>
      </w:pPr>
    </w:p>
    <w:p w14:paraId="75E07B9A" w14:textId="77777777" w:rsidR="00C77121" w:rsidRDefault="00C77121" w:rsidP="00C77121">
      <w:pPr>
        <w:spacing w:after="0" w:line="240" w:lineRule="auto"/>
        <w:ind w:left="426"/>
        <w:jc w:val="center"/>
        <w:rPr>
          <w:rFonts w:ascii="Trebuchet MS" w:eastAsia="Times New Roman" w:hAnsi="Trebuchet MS" w:cs="Arial"/>
          <w:b/>
          <w:lang w:eastAsia="en-GB"/>
        </w:rPr>
      </w:pPr>
    </w:p>
    <w:p w14:paraId="3FF2ABC5" w14:textId="77777777" w:rsidR="00C77121" w:rsidRDefault="00C77121" w:rsidP="00C77121">
      <w:pPr>
        <w:spacing w:after="0" w:line="240" w:lineRule="auto"/>
        <w:ind w:left="426"/>
        <w:jc w:val="center"/>
        <w:rPr>
          <w:rFonts w:ascii="Trebuchet MS" w:eastAsia="Times New Roman" w:hAnsi="Trebuchet MS" w:cs="Arial"/>
          <w:b/>
          <w:lang w:eastAsia="en-GB"/>
        </w:rPr>
      </w:pPr>
    </w:p>
    <w:p w14:paraId="5BB482E6" w14:textId="6096CC1D" w:rsidR="00C77121" w:rsidRDefault="00C77121" w:rsidP="00C77121">
      <w:pPr>
        <w:spacing w:after="0" w:line="240" w:lineRule="auto"/>
        <w:ind w:left="426"/>
        <w:jc w:val="center"/>
        <w:rPr>
          <w:rFonts w:ascii="Trebuchet MS" w:eastAsia="Times New Roman" w:hAnsi="Trebuchet MS" w:cs="Arial"/>
          <w:b/>
          <w:lang w:eastAsia="en-GB"/>
        </w:rPr>
      </w:pPr>
    </w:p>
    <w:p w14:paraId="14214D41" w14:textId="5C9D6C7C" w:rsidR="00BE2E17" w:rsidRDefault="00BE2E17" w:rsidP="00C77121">
      <w:pPr>
        <w:spacing w:after="0" w:line="240" w:lineRule="auto"/>
        <w:ind w:left="426"/>
        <w:jc w:val="center"/>
        <w:rPr>
          <w:rFonts w:ascii="Trebuchet MS" w:eastAsia="Times New Roman" w:hAnsi="Trebuchet MS" w:cs="Arial"/>
          <w:b/>
          <w:lang w:eastAsia="en-GB"/>
        </w:rPr>
      </w:pPr>
    </w:p>
    <w:p w14:paraId="1E57C1E4" w14:textId="27B6106F" w:rsidR="00BE2E17" w:rsidRDefault="00BE2E17" w:rsidP="00C77121">
      <w:pPr>
        <w:spacing w:after="0" w:line="240" w:lineRule="auto"/>
        <w:ind w:left="426"/>
        <w:jc w:val="center"/>
        <w:rPr>
          <w:rFonts w:ascii="Trebuchet MS" w:eastAsia="Times New Roman" w:hAnsi="Trebuchet MS" w:cs="Arial"/>
          <w:b/>
          <w:lang w:eastAsia="en-GB"/>
        </w:rPr>
      </w:pPr>
    </w:p>
    <w:p w14:paraId="0EA14C8B" w14:textId="5D021848" w:rsidR="00BE2E17" w:rsidRDefault="00BE2E17" w:rsidP="00C77121">
      <w:pPr>
        <w:spacing w:after="0" w:line="240" w:lineRule="auto"/>
        <w:ind w:left="426"/>
        <w:jc w:val="center"/>
        <w:rPr>
          <w:rFonts w:ascii="Trebuchet MS" w:eastAsia="Times New Roman" w:hAnsi="Trebuchet MS" w:cs="Arial"/>
          <w:b/>
          <w:lang w:eastAsia="en-GB"/>
        </w:rPr>
      </w:pPr>
    </w:p>
    <w:p w14:paraId="346A6D4E" w14:textId="71F0196E" w:rsidR="00BE2E17" w:rsidRDefault="00BE2E17" w:rsidP="00C77121">
      <w:pPr>
        <w:spacing w:after="0" w:line="240" w:lineRule="auto"/>
        <w:ind w:left="426"/>
        <w:jc w:val="center"/>
        <w:rPr>
          <w:rFonts w:ascii="Trebuchet MS" w:eastAsia="Times New Roman" w:hAnsi="Trebuchet MS" w:cs="Arial"/>
          <w:b/>
          <w:lang w:eastAsia="en-GB"/>
        </w:rPr>
      </w:pPr>
    </w:p>
    <w:p w14:paraId="230C97D5" w14:textId="35299E6C" w:rsidR="00BE2E17" w:rsidRDefault="00BE2E17" w:rsidP="00C77121">
      <w:pPr>
        <w:spacing w:after="0" w:line="240" w:lineRule="auto"/>
        <w:ind w:left="426"/>
        <w:jc w:val="center"/>
        <w:rPr>
          <w:rFonts w:ascii="Trebuchet MS" w:eastAsia="Times New Roman" w:hAnsi="Trebuchet MS" w:cs="Arial"/>
          <w:b/>
          <w:lang w:eastAsia="en-GB"/>
        </w:rPr>
      </w:pPr>
    </w:p>
    <w:p w14:paraId="18AF591F" w14:textId="19FAC378" w:rsidR="00BE2E17" w:rsidRDefault="00BE2E17" w:rsidP="00C77121">
      <w:pPr>
        <w:spacing w:after="0" w:line="240" w:lineRule="auto"/>
        <w:ind w:left="426"/>
        <w:jc w:val="center"/>
        <w:rPr>
          <w:rFonts w:ascii="Trebuchet MS" w:eastAsia="Times New Roman" w:hAnsi="Trebuchet MS" w:cs="Arial"/>
          <w:b/>
          <w:lang w:eastAsia="en-GB"/>
        </w:rPr>
      </w:pPr>
    </w:p>
    <w:p w14:paraId="442997D4" w14:textId="0AB27390" w:rsidR="00BE2E17" w:rsidRDefault="00BE2E17" w:rsidP="00C77121">
      <w:pPr>
        <w:spacing w:after="0" w:line="240" w:lineRule="auto"/>
        <w:ind w:left="426"/>
        <w:jc w:val="center"/>
        <w:rPr>
          <w:rFonts w:ascii="Trebuchet MS" w:eastAsia="Times New Roman" w:hAnsi="Trebuchet MS" w:cs="Arial"/>
          <w:b/>
          <w:lang w:eastAsia="en-GB"/>
        </w:rPr>
      </w:pPr>
    </w:p>
    <w:p w14:paraId="7B082317" w14:textId="02372A03" w:rsidR="00BE2E17" w:rsidRDefault="00BE2E17" w:rsidP="00C77121">
      <w:pPr>
        <w:spacing w:after="0" w:line="240" w:lineRule="auto"/>
        <w:ind w:left="426"/>
        <w:jc w:val="center"/>
        <w:rPr>
          <w:rFonts w:ascii="Trebuchet MS" w:eastAsia="Times New Roman" w:hAnsi="Trebuchet MS" w:cs="Arial"/>
          <w:b/>
          <w:lang w:eastAsia="en-GB"/>
        </w:rPr>
      </w:pPr>
    </w:p>
    <w:p w14:paraId="195363EC" w14:textId="2F2D1C5F" w:rsidR="00BE2E17" w:rsidRDefault="00BE2E17" w:rsidP="00C77121">
      <w:pPr>
        <w:spacing w:after="0" w:line="240" w:lineRule="auto"/>
        <w:ind w:left="426"/>
        <w:jc w:val="center"/>
        <w:rPr>
          <w:rFonts w:ascii="Trebuchet MS" w:eastAsia="Times New Roman" w:hAnsi="Trebuchet MS" w:cs="Arial"/>
          <w:b/>
          <w:lang w:eastAsia="en-GB"/>
        </w:rPr>
      </w:pPr>
    </w:p>
    <w:p w14:paraId="70A62580" w14:textId="30F99A29" w:rsidR="00BE2E17" w:rsidRDefault="00BE2E17" w:rsidP="00C77121">
      <w:pPr>
        <w:spacing w:after="0" w:line="240" w:lineRule="auto"/>
        <w:ind w:left="426"/>
        <w:jc w:val="center"/>
        <w:rPr>
          <w:rFonts w:ascii="Trebuchet MS" w:eastAsia="Times New Roman" w:hAnsi="Trebuchet MS" w:cs="Arial"/>
          <w:b/>
          <w:lang w:eastAsia="en-GB"/>
        </w:rPr>
      </w:pPr>
    </w:p>
    <w:p w14:paraId="729BD7B4" w14:textId="5FAF1929" w:rsidR="00BE2E17" w:rsidRDefault="00BE2E17" w:rsidP="00C77121">
      <w:pPr>
        <w:spacing w:after="0" w:line="240" w:lineRule="auto"/>
        <w:ind w:left="426"/>
        <w:jc w:val="center"/>
        <w:rPr>
          <w:rFonts w:ascii="Trebuchet MS" w:eastAsia="Times New Roman" w:hAnsi="Trebuchet MS" w:cs="Arial"/>
          <w:b/>
          <w:lang w:eastAsia="en-GB"/>
        </w:rPr>
      </w:pPr>
    </w:p>
    <w:p w14:paraId="5B653500" w14:textId="54AF2B8C" w:rsidR="00BE2E17" w:rsidRDefault="00BE2E17" w:rsidP="00C77121">
      <w:pPr>
        <w:spacing w:after="0" w:line="240" w:lineRule="auto"/>
        <w:ind w:left="426"/>
        <w:jc w:val="center"/>
        <w:rPr>
          <w:rFonts w:ascii="Trebuchet MS" w:eastAsia="Times New Roman" w:hAnsi="Trebuchet MS" w:cs="Arial"/>
          <w:b/>
          <w:lang w:eastAsia="en-GB"/>
        </w:rPr>
      </w:pPr>
    </w:p>
    <w:p w14:paraId="5F267EF0" w14:textId="62E0984C" w:rsidR="00BE2E17" w:rsidRDefault="00BE2E17" w:rsidP="00C77121">
      <w:pPr>
        <w:spacing w:after="0" w:line="240" w:lineRule="auto"/>
        <w:ind w:left="426"/>
        <w:jc w:val="center"/>
        <w:rPr>
          <w:rFonts w:ascii="Trebuchet MS" w:eastAsia="Times New Roman" w:hAnsi="Trebuchet MS" w:cs="Arial"/>
          <w:b/>
          <w:lang w:eastAsia="en-GB"/>
        </w:rPr>
      </w:pPr>
    </w:p>
    <w:p w14:paraId="5D3F9704" w14:textId="6B915482" w:rsidR="00BE2E17" w:rsidRDefault="00BE2E17" w:rsidP="00C77121">
      <w:pPr>
        <w:spacing w:after="0" w:line="240" w:lineRule="auto"/>
        <w:ind w:left="426"/>
        <w:jc w:val="center"/>
        <w:rPr>
          <w:rFonts w:ascii="Trebuchet MS" w:eastAsia="Times New Roman" w:hAnsi="Trebuchet MS" w:cs="Arial"/>
          <w:b/>
          <w:lang w:eastAsia="en-GB"/>
        </w:rPr>
      </w:pPr>
    </w:p>
    <w:p w14:paraId="4163FA2F" w14:textId="3381B9C3" w:rsidR="00BE2E17" w:rsidRDefault="00BE2E17" w:rsidP="00C77121">
      <w:pPr>
        <w:spacing w:after="0" w:line="240" w:lineRule="auto"/>
        <w:ind w:left="426"/>
        <w:jc w:val="center"/>
        <w:rPr>
          <w:rFonts w:ascii="Trebuchet MS" w:eastAsia="Times New Roman" w:hAnsi="Trebuchet MS" w:cs="Arial"/>
          <w:b/>
          <w:lang w:eastAsia="en-GB"/>
        </w:rPr>
      </w:pPr>
    </w:p>
    <w:p w14:paraId="12C03BC5" w14:textId="73C1A471" w:rsidR="00BE2E17" w:rsidRDefault="00BE2E17" w:rsidP="00C77121">
      <w:pPr>
        <w:spacing w:after="0" w:line="240" w:lineRule="auto"/>
        <w:ind w:left="426"/>
        <w:jc w:val="center"/>
        <w:rPr>
          <w:rFonts w:ascii="Trebuchet MS" w:eastAsia="Times New Roman" w:hAnsi="Trebuchet MS" w:cs="Arial"/>
          <w:b/>
          <w:lang w:eastAsia="en-GB"/>
        </w:rPr>
      </w:pPr>
    </w:p>
    <w:p w14:paraId="66CE85E0" w14:textId="1BF2C1E9" w:rsidR="00BE2E17" w:rsidRDefault="00BE2E17" w:rsidP="00C77121">
      <w:pPr>
        <w:spacing w:after="0" w:line="240" w:lineRule="auto"/>
        <w:ind w:left="426"/>
        <w:jc w:val="center"/>
        <w:rPr>
          <w:rFonts w:ascii="Trebuchet MS" w:eastAsia="Times New Roman" w:hAnsi="Trebuchet MS" w:cs="Arial"/>
          <w:b/>
          <w:lang w:eastAsia="en-GB"/>
        </w:rPr>
      </w:pPr>
    </w:p>
    <w:p w14:paraId="4B05D1D3" w14:textId="394F5EC0" w:rsidR="00BE2E17" w:rsidRDefault="00BE2E17" w:rsidP="00C77121">
      <w:pPr>
        <w:spacing w:after="0" w:line="240" w:lineRule="auto"/>
        <w:ind w:left="426"/>
        <w:jc w:val="center"/>
        <w:rPr>
          <w:rFonts w:ascii="Trebuchet MS" w:eastAsia="Times New Roman" w:hAnsi="Trebuchet MS" w:cs="Arial"/>
          <w:b/>
          <w:lang w:eastAsia="en-GB"/>
        </w:rPr>
      </w:pPr>
    </w:p>
    <w:p w14:paraId="34F2B016" w14:textId="5D5A08A4" w:rsidR="00BE2E17" w:rsidRDefault="00BE2E17" w:rsidP="00C77121">
      <w:pPr>
        <w:spacing w:after="0" w:line="240" w:lineRule="auto"/>
        <w:ind w:left="426"/>
        <w:jc w:val="center"/>
        <w:rPr>
          <w:rFonts w:ascii="Trebuchet MS" w:eastAsia="Times New Roman" w:hAnsi="Trebuchet MS" w:cs="Arial"/>
          <w:b/>
          <w:lang w:eastAsia="en-GB"/>
        </w:rPr>
      </w:pPr>
    </w:p>
    <w:p w14:paraId="620A74CF" w14:textId="4630255B" w:rsidR="00BE2E17" w:rsidRDefault="00BE2E17" w:rsidP="00C77121">
      <w:pPr>
        <w:spacing w:after="0" w:line="240" w:lineRule="auto"/>
        <w:ind w:left="426"/>
        <w:jc w:val="center"/>
        <w:rPr>
          <w:rFonts w:ascii="Trebuchet MS" w:eastAsia="Times New Roman" w:hAnsi="Trebuchet MS" w:cs="Arial"/>
          <w:b/>
          <w:lang w:eastAsia="en-GB"/>
        </w:rPr>
      </w:pPr>
    </w:p>
    <w:p w14:paraId="4015ED13" w14:textId="2434C3A7" w:rsidR="00BE2E17" w:rsidRDefault="00BE2E17" w:rsidP="00C77121">
      <w:pPr>
        <w:spacing w:after="0" w:line="240" w:lineRule="auto"/>
        <w:ind w:left="426"/>
        <w:jc w:val="center"/>
        <w:rPr>
          <w:rFonts w:ascii="Trebuchet MS" w:eastAsia="Times New Roman" w:hAnsi="Trebuchet MS" w:cs="Arial"/>
          <w:b/>
          <w:lang w:eastAsia="en-GB"/>
        </w:rPr>
      </w:pPr>
    </w:p>
    <w:p w14:paraId="174297AA" w14:textId="70C11EDC" w:rsidR="00BE2E17" w:rsidRDefault="00BE2E17" w:rsidP="00C77121">
      <w:pPr>
        <w:spacing w:after="0" w:line="240" w:lineRule="auto"/>
        <w:ind w:left="426"/>
        <w:jc w:val="center"/>
        <w:rPr>
          <w:rFonts w:ascii="Trebuchet MS" w:eastAsia="Times New Roman" w:hAnsi="Trebuchet MS" w:cs="Arial"/>
          <w:b/>
          <w:lang w:eastAsia="en-GB"/>
        </w:rPr>
      </w:pPr>
    </w:p>
    <w:p w14:paraId="3BC9D06A" w14:textId="484D3AF7" w:rsidR="00BE2E17" w:rsidRDefault="00BE2E17" w:rsidP="00C77121">
      <w:pPr>
        <w:spacing w:after="0" w:line="240" w:lineRule="auto"/>
        <w:ind w:left="426"/>
        <w:jc w:val="center"/>
        <w:rPr>
          <w:rFonts w:ascii="Trebuchet MS" w:eastAsia="Times New Roman" w:hAnsi="Trebuchet MS" w:cs="Arial"/>
          <w:b/>
          <w:lang w:eastAsia="en-GB"/>
        </w:rPr>
      </w:pPr>
    </w:p>
    <w:p w14:paraId="55DBE202" w14:textId="6F7A3D1E" w:rsidR="00BE2E17" w:rsidRDefault="00BE2E17" w:rsidP="00C77121">
      <w:pPr>
        <w:spacing w:after="0" w:line="240" w:lineRule="auto"/>
        <w:ind w:left="426"/>
        <w:jc w:val="center"/>
        <w:rPr>
          <w:rFonts w:ascii="Trebuchet MS" w:eastAsia="Times New Roman" w:hAnsi="Trebuchet MS" w:cs="Arial"/>
          <w:b/>
          <w:lang w:eastAsia="en-GB"/>
        </w:rPr>
      </w:pPr>
    </w:p>
    <w:p w14:paraId="3F87924C" w14:textId="4F0444C0" w:rsidR="00BE2E17" w:rsidRDefault="00BE2E17" w:rsidP="00C77121">
      <w:pPr>
        <w:spacing w:after="0" w:line="240" w:lineRule="auto"/>
        <w:ind w:left="426"/>
        <w:jc w:val="center"/>
        <w:rPr>
          <w:rFonts w:ascii="Trebuchet MS" w:eastAsia="Times New Roman" w:hAnsi="Trebuchet MS" w:cs="Arial"/>
          <w:b/>
          <w:lang w:eastAsia="en-GB"/>
        </w:rPr>
      </w:pPr>
    </w:p>
    <w:p w14:paraId="71CE5D1A" w14:textId="14D6A91B" w:rsidR="00BE2E17" w:rsidRDefault="00BE2E17" w:rsidP="00C77121">
      <w:pPr>
        <w:spacing w:after="0" w:line="240" w:lineRule="auto"/>
        <w:ind w:left="426"/>
        <w:jc w:val="center"/>
        <w:rPr>
          <w:rFonts w:ascii="Trebuchet MS" w:eastAsia="Times New Roman" w:hAnsi="Trebuchet MS" w:cs="Arial"/>
          <w:b/>
          <w:lang w:eastAsia="en-GB"/>
        </w:rPr>
      </w:pPr>
    </w:p>
    <w:p w14:paraId="0A2231A0" w14:textId="5CD67F2C" w:rsidR="00BE2E17" w:rsidRDefault="00BE2E17" w:rsidP="00C77121">
      <w:pPr>
        <w:spacing w:after="0" w:line="240" w:lineRule="auto"/>
        <w:ind w:left="426"/>
        <w:jc w:val="center"/>
        <w:rPr>
          <w:rFonts w:ascii="Trebuchet MS" w:eastAsia="Times New Roman" w:hAnsi="Trebuchet MS" w:cs="Arial"/>
          <w:b/>
          <w:lang w:eastAsia="en-GB"/>
        </w:rPr>
      </w:pPr>
    </w:p>
    <w:p w14:paraId="2BD98FBB" w14:textId="546BBD1E" w:rsidR="00BE2E17" w:rsidRDefault="00BE2E17" w:rsidP="00C77121">
      <w:pPr>
        <w:spacing w:after="0" w:line="240" w:lineRule="auto"/>
        <w:ind w:left="426"/>
        <w:jc w:val="center"/>
        <w:rPr>
          <w:rFonts w:ascii="Trebuchet MS" w:eastAsia="Times New Roman" w:hAnsi="Trebuchet MS" w:cs="Arial"/>
          <w:b/>
          <w:lang w:eastAsia="en-GB"/>
        </w:rPr>
      </w:pPr>
    </w:p>
    <w:p w14:paraId="44430CFA" w14:textId="5B55ADEF" w:rsidR="00BE2E17" w:rsidRDefault="00BE2E17" w:rsidP="00C77121">
      <w:pPr>
        <w:spacing w:after="0" w:line="240" w:lineRule="auto"/>
        <w:ind w:left="426"/>
        <w:jc w:val="center"/>
        <w:rPr>
          <w:rFonts w:ascii="Trebuchet MS" w:eastAsia="Times New Roman" w:hAnsi="Trebuchet MS" w:cs="Arial"/>
          <w:b/>
          <w:lang w:eastAsia="en-GB"/>
        </w:rPr>
      </w:pPr>
    </w:p>
    <w:p w14:paraId="00FE7EDF" w14:textId="77777777" w:rsidR="00BE2E17" w:rsidRDefault="00BE2E17" w:rsidP="00C77121">
      <w:pPr>
        <w:spacing w:after="0" w:line="240" w:lineRule="auto"/>
        <w:ind w:left="426"/>
        <w:jc w:val="center"/>
        <w:rPr>
          <w:rFonts w:ascii="Trebuchet MS" w:eastAsia="Times New Roman" w:hAnsi="Trebuchet MS" w:cs="Arial"/>
          <w:b/>
          <w:lang w:eastAsia="en-GB"/>
        </w:rPr>
      </w:pPr>
    </w:p>
    <w:p w14:paraId="370EA5B2" w14:textId="77777777" w:rsidR="00C77121" w:rsidRDefault="00C77121" w:rsidP="00C77121">
      <w:pPr>
        <w:spacing w:after="0" w:line="240" w:lineRule="auto"/>
        <w:ind w:left="426"/>
        <w:jc w:val="center"/>
        <w:rPr>
          <w:rFonts w:ascii="Trebuchet MS" w:eastAsia="Times New Roman" w:hAnsi="Trebuchet MS" w:cs="Arial"/>
          <w:b/>
          <w:lang w:eastAsia="en-GB"/>
        </w:rPr>
      </w:pPr>
    </w:p>
    <w:sdt>
      <w:sdtPr>
        <w:rPr>
          <w:rFonts w:asciiTheme="minorHAnsi" w:eastAsiaTheme="minorEastAsia" w:hAnsiTheme="minorHAnsi" w:cstheme="minorBidi"/>
          <w:color w:val="auto"/>
          <w:sz w:val="22"/>
          <w:szCs w:val="22"/>
          <w:lang w:val="en-GB"/>
        </w:rPr>
        <w:id w:val="-1663081263"/>
        <w:docPartObj>
          <w:docPartGallery w:val="Bibliographies"/>
          <w:docPartUnique/>
        </w:docPartObj>
      </w:sdtPr>
      <w:sdtEndPr/>
      <w:sdtContent>
        <w:p w14:paraId="380A0A86" w14:textId="3E5B44EB" w:rsidR="00C77121" w:rsidRDefault="00C77121">
          <w:pPr>
            <w:pStyle w:val="Heading1"/>
          </w:pPr>
          <w:r>
            <w:t>Bibliography</w:t>
          </w:r>
        </w:p>
        <w:sdt>
          <w:sdtPr>
            <w:id w:val="111145805"/>
            <w:bibliography/>
          </w:sdtPr>
          <w:sdtEndPr/>
          <w:sdtContent>
            <w:p w14:paraId="085F2EF0" w14:textId="77777777" w:rsidR="00C77121" w:rsidRDefault="00C77121" w:rsidP="00C7712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ACN. (2022). </w:t>
              </w:r>
              <w:r>
                <w:rPr>
                  <w:i/>
                  <w:iCs/>
                  <w:noProof/>
                  <w:lang w:val="en-US"/>
                </w:rPr>
                <w:t>Global Incident Report: Russia-Ukraine Crisis.</w:t>
              </w:r>
              <w:r>
                <w:rPr>
                  <w:noProof/>
                  <w:lang w:val="en-US"/>
                </w:rPr>
                <w:t xml:space="preserve"> Dublin: Accenture.</w:t>
              </w:r>
            </w:p>
            <w:p w14:paraId="4698714C" w14:textId="77777777" w:rsidR="00C77121" w:rsidRDefault="00C77121" w:rsidP="00C77121">
              <w:pPr>
                <w:pStyle w:val="Bibliography"/>
                <w:ind w:left="720" w:hanging="720"/>
                <w:rPr>
                  <w:noProof/>
                  <w:lang w:val="en-US"/>
                </w:rPr>
              </w:pPr>
              <w:r>
                <w:rPr>
                  <w:noProof/>
                  <w:lang w:val="en-US"/>
                </w:rPr>
                <w:t xml:space="preserve">Bryant, R. B. (2021). </w:t>
              </w:r>
              <w:r>
                <w:rPr>
                  <w:i/>
                  <w:iCs/>
                  <w:noProof/>
                  <w:lang w:val="en-US"/>
                </w:rPr>
                <w:t>Blackstone's Handbook for Policing Students 2021.</w:t>
              </w:r>
              <w:r>
                <w:rPr>
                  <w:noProof/>
                  <w:lang w:val="en-US"/>
                </w:rPr>
                <w:t xml:space="preserve"> Oxford: Oxford University Press.</w:t>
              </w:r>
            </w:p>
            <w:p w14:paraId="613F4EB8" w14:textId="77777777" w:rsidR="00C77121" w:rsidRDefault="00C77121" w:rsidP="00C77121">
              <w:pPr>
                <w:pStyle w:val="Bibliography"/>
                <w:ind w:left="720" w:hanging="720"/>
                <w:rPr>
                  <w:noProof/>
                  <w:lang w:val="en-US"/>
                </w:rPr>
              </w:pPr>
              <w:r>
                <w:rPr>
                  <w:noProof/>
                  <w:lang w:val="en-US"/>
                </w:rPr>
                <w:t xml:space="preserve">Department of Transport. (2021, February 4th). </w:t>
              </w:r>
              <w:r>
                <w:rPr>
                  <w:i/>
                  <w:iCs/>
                  <w:noProof/>
                  <w:lang w:val="en-US"/>
                </w:rPr>
                <w:t>National Statistics; Road Lengths in Great Britain: 2020</w:t>
              </w:r>
              <w:r>
                <w:rPr>
                  <w:noProof/>
                  <w:lang w:val="en-US"/>
                </w:rPr>
                <w:t>. Retrieved from Gov.uk: https://www.gov.uk/government/statistics/road-lengths-in-great-britain-2020/road-lengths-in-great-britain-2020</w:t>
              </w:r>
            </w:p>
            <w:p w14:paraId="54BBC814" w14:textId="77777777" w:rsidR="00C77121" w:rsidRDefault="00C77121" w:rsidP="00C77121">
              <w:pPr>
                <w:pStyle w:val="Bibliography"/>
                <w:ind w:left="720" w:hanging="720"/>
                <w:rPr>
                  <w:noProof/>
                  <w:lang w:val="en-US"/>
                </w:rPr>
              </w:pPr>
              <w:r>
                <w:rPr>
                  <w:noProof/>
                  <w:lang w:val="en-US"/>
                </w:rPr>
                <w:t xml:space="preserve">Department of Transport. (2022). </w:t>
              </w:r>
              <w:r>
                <w:rPr>
                  <w:i/>
                  <w:iCs/>
                  <w:noProof/>
                  <w:lang w:val="en-US"/>
                </w:rPr>
                <w:t>Roads Policing Review; Call for Evidence.</w:t>
              </w:r>
              <w:r>
                <w:rPr>
                  <w:noProof/>
                  <w:lang w:val="en-US"/>
                </w:rPr>
                <w:t xml:space="preserve"> London: Department for Transport.</w:t>
              </w:r>
            </w:p>
            <w:p w14:paraId="42F77BEF" w14:textId="77777777" w:rsidR="00C77121" w:rsidRDefault="00C77121" w:rsidP="00C77121">
              <w:pPr>
                <w:pStyle w:val="Bibliography"/>
                <w:ind w:left="720" w:hanging="720"/>
                <w:rPr>
                  <w:noProof/>
                  <w:lang w:val="en-US"/>
                </w:rPr>
              </w:pPr>
              <w:r>
                <w:rPr>
                  <w:noProof/>
                  <w:lang w:val="en-US"/>
                </w:rPr>
                <w:t xml:space="preserve">Farrier, C. (2013, November 12). </w:t>
              </w:r>
              <w:r>
                <w:rPr>
                  <w:i/>
                  <w:iCs/>
                  <w:noProof/>
                  <w:lang w:val="en-US"/>
                </w:rPr>
                <w:t>What's wrong with ANPR?</w:t>
              </w:r>
              <w:r>
                <w:rPr>
                  <w:noProof/>
                  <w:lang w:val="en-US"/>
                </w:rPr>
                <w:t xml:space="preserve"> Retrieved from Centre for Crime and Justice Studies: https://www.crimeandjustice.org.uk/resources/whats-wrong-anpr</w:t>
              </w:r>
            </w:p>
            <w:p w14:paraId="2B5A6368" w14:textId="77777777" w:rsidR="00C77121" w:rsidRDefault="00C77121" w:rsidP="00C77121">
              <w:pPr>
                <w:pStyle w:val="Bibliography"/>
                <w:ind w:left="720" w:hanging="720"/>
                <w:rPr>
                  <w:noProof/>
                  <w:lang w:val="en-US"/>
                </w:rPr>
              </w:pPr>
              <w:r>
                <w:rPr>
                  <w:noProof/>
                  <w:lang w:val="en-US"/>
                </w:rPr>
                <w:t xml:space="preserve">Halkon, R., &amp; Muir, R. (2022). </w:t>
              </w:r>
              <w:r>
                <w:rPr>
                  <w:i/>
                  <w:iCs/>
                  <w:noProof/>
                  <w:lang w:val="en-US"/>
                </w:rPr>
                <w:t>The Future of Roads Policing.</w:t>
              </w:r>
              <w:r>
                <w:rPr>
                  <w:noProof/>
                  <w:lang w:val="en-US"/>
                </w:rPr>
                <w:t xml:space="preserve"> London: The Police Foundation.</w:t>
              </w:r>
            </w:p>
            <w:p w14:paraId="45A44F9E" w14:textId="77777777" w:rsidR="00C77121" w:rsidRDefault="00C77121" w:rsidP="00C77121">
              <w:pPr>
                <w:pStyle w:val="Bibliography"/>
                <w:ind w:left="720" w:hanging="720"/>
                <w:rPr>
                  <w:noProof/>
                  <w:lang w:val="en-US"/>
                </w:rPr>
              </w:pPr>
              <w:r>
                <w:rPr>
                  <w:noProof/>
                  <w:lang w:val="en-US"/>
                </w:rPr>
                <w:t xml:space="preserve">Inchcape UK. (2018). </w:t>
              </w:r>
              <w:r>
                <w:rPr>
                  <w:i/>
                  <w:iCs/>
                  <w:noProof/>
                  <w:lang w:val="en-US"/>
                </w:rPr>
                <w:t>All You Need to Know About Speed Cameras on UK Roads</w:t>
              </w:r>
              <w:r>
                <w:rPr>
                  <w:noProof/>
                  <w:lang w:val="en-US"/>
                </w:rPr>
                <w:t>. Retrieved from Inchcape.co.uk: https://www.inchcape.co.uk/blog/tips-and-advice/uk-speed-cameras/</w:t>
              </w:r>
            </w:p>
            <w:p w14:paraId="4B8F3B23" w14:textId="77777777" w:rsidR="00C77121" w:rsidRDefault="00C77121" w:rsidP="00C77121">
              <w:pPr>
                <w:pStyle w:val="Bibliography"/>
                <w:ind w:left="720" w:hanging="720"/>
                <w:rPr>
                  <w:noProof/>
                  <w:lang w:val="en-US"/>
                </w:rPr>
              </w:pPr>
              <w:r>
                <w:rPr>
                  <w:noProof/>
                  <w:lang w:val="en-US"/>
                </w:rPr>
                <w:t xml:space="preserve">Kaspersky. (2019, October 02). </w:t>
              </w:r>
              <w:r>
                <w:rPr>
                  <w:i/>
                  <w:iCs/>
                  <w:noProof/>
                  <w:lang w:val="en-US"/>
                </w:rPr>
                <w:t>number of users that encountered "stalkerware" increased by 35% to 37,000 in 2019</w:t>
              </w:r>
              <w:r>
                <w:rPr>
                  <w:noProof/>
                  <w:lang w:val="en-US"/>
                </w:rPr>
                <w:t>. Retrieved from Kaspersky.com: https://www.kaspersky.com/about/press-releases/2019_number-of-users-that-encountered-stalkerware-increased-by-35-percent-to-37000-in-2019</w:t>
              </w:r>
            </w:p>
            <w:p w14:paraId="50DC8648" w14:textId="77777777" w:rsidR="00C77121" w:rsidRDefault="00C77121" w:rsidP="00C77121">
              <w:pPr>
                <w:pStyle w:val="Bibliography"/>
                <w:ind w:left="720" w:hanging="720"/>
                <w:rPr>
                  <w:noProof/>
                  <w:lang w:val="en-US"/>
                </w:rPr>
              </w:pPr>
              <w:r>
                <w:rPr>
                  <w:noProof/>
                  <w:lang w:val="en-US"/>
                </w:rPr>
                <w:t xml:space="preserve">M. D. (2013). </w:t>
              </w:r>
              <w:r>
                <w:rPr>
                  <w:i/>
                  <w:iCs/>
                  <w:noProof/>
                  <w:lang w:val="en-US"/>
                </w:rPr>
                <w:t>Cyber crime: A review of the evidence research report 75, Chapter 1: Cyber dependant crimes.</w:t>
              </w:r>
              <w:r>
                <w:rPr>
                  <w:noProof/>
                  <w:lang w:val="en-US"/>
                </w:rPr>
                <w:t xml:space="preserve"> London: Home office.</w:t>
              </w:r>
            </w:p>
            <w:p w14:paraId="37184675" w14:textId="77777777" w:rsidR="00C77121" w:rsidRDefault="00C77121" w:rsidP="00C77121">
              <w:pPr>
                <w:pStyle w:val="Bibliography"/>
                <w:ind w:left="720" w:hanging="720"/>
                <w:rPr>
                  <w:noProof/>
                  <w:lang w:val="en-US"/>
                </w:rPr>
              </w:pPr>
              <w:r>
                <w:rPr>
                  <w:noProof/>
                  <w:lang w:val="en-US"/>
                </w:rPr>
                <w:t xml:space="preserve">McGuire, D. (2013). </w:t>
              </w:r>
              <w:r>
                <w:rPr>
                  <w:i/>
                  <w:iCs/>
                  <w:noProof/>
                  <w:lang w:val="en-US"/>
                </w:rPr>
                <w:t>Cyber crime: A review of the evidence, Chapter 2: Cyber-enabled crimes - fraud and theft.</w:t>
              </w:r>
              <w:r>
                <w:rPr>
                  <w:noProof/>
                  <w:lang w:val="en-US"/>
                </w:rPr>
                <w:t xml:space="preserve"> London: Home office.</w:t>
              </w:r>
            </w:p>
            <w:p w14:paraId="3953C93A" w14:textId="77777777" w:rsidR="00C77121" w:rsidRDefault="00C77121" w:rsidP="00C77121">
              <w:pPr>
                <w:pStyle w:val="Bibliography"/>
                <w:ind w:left="720" w:hanging="720"/>
                <w:rPr>
                  <w:noProof/>
                  <w:lang w:val="en-US"/>
                </w:rPr>
              </w:pPr>
              <w:r>
                <w:rPr>
                  <w:noProof/>
                  <w:lang w:val="en-US"/>
                </w:rPr>
                <w:t xml:space="preserve">Nicholson, P. (2022, January 21). </w:t>
              </w:r>
              <w:r>
                <w:rPr>
                  <w:i/>
                  <w:iCs/>
                  <w:noProof/>
                  <w:lang w:val="en-US"/>
                </w:rPr>
                <w:t>Five Most Famous DDos Attacks and Then Some</w:t>
              </w:r>
              <w:r>
                <w:rPr>
                  <w:noProof/>
                  <w:lang w:val="en-US"/>
                </w:rPr>
                <w:t>. Retrieved from A10 Networks: https://www.a10networks.com/blog/5-most-famous-ddos-attacks/#:~:text=Five%20Most%20Famous%20DDoS%20Attacks%20and%20Then%20Some.,5.%20The%20GitHub%20Attack%20in%202018.%20More%20items</w:t>
              </w:r>
            </w:p>
            <w:p w14:paraId="5E5B7DED" w14:textId="77777777" w:rsidR="00C77121" w:rsidRDefault="00C77121" w:rsidP="00C77121">
              <w:pPr>
                <w:pStyle w:val="Bibliography"/>
                <w:ind w:left="720" w:hanging="720"/>
                <w:rPr>
                  <w:noProof/>
                  <w:lang w:val="en-US"/>
                </w:rPr>
              </w:pPr>
              <w:r>
                <w:rPr>
                  <w:noProof/>
                  <w:lang w:val="en-US"/>
                </w:rPr>
                <w:t xml:space="preserve">Norfolk Constabulary. (2022). </w:t>
              </w:r>
              <w:r>
                <w:rPr>
                  <w:i/>
                  <w:iCs/>
                  <w:noProof/>
                  <w:lang w:val="en-US"/>
                </w:rPr>
                <w:t>What is Cybercrime?</w:t>
              </w:r>
              <w:r>
                <w:rPr>
                  <w:noProof/>
                  <w:lang w:val="en-US"/>
                </w:rPr>
                <w:t xml:space="preserve"> Retrieved from Norfolk.police.uk: https://www.norfolk.police.uk/advice/cybercrime/1-what-cybercrime</w:t>
              </w:r>
            </w:p>
            <w:p w14:paraId="76FACE5A" w14:textId="77777777" w:rsidR="00C77121" w:rsidRDefault="00C77121" w:rsidP="00C77121">
              <w:pPr>
                <w:pStyle w:val="Bibliography"/>
                <w:ind w:left="720" w:hanging="720"/>
                <w:rPr>
                  <w:noProof/>
                  <w:lang w:val="en-US"/>
                </w:rPr>
              </w:pPr>
              <w:r>
                <w:rPr>
                  <w:noProof/>
                  <w:lang w:val="en-US"/>
                </w:rPr>
                <w:t xml:space="preserve">NPCC. (2016). </w:t>
              </w:r>
              <w:r>
                <w:rPr>
                  <w:i/>
                  <w:iCs/>
                  <w:noProof/>
                  <w:lang w:val="en-US"/>
                </w:rPr>
                <w:t>Automatic Number Plate Recognition (ANPR) Factsheet.</w:t>
              </w:r>
              <w:r>
                <w:rPr>
                  <w:noProof/>
                  <w:lang w:val="en-US"/>
                </w:rPr>
                <w:t xml:space="preserve"> London: National Police Chiefs' Council.</w:t>
              </w:r>
            </w:p>
            <w:p w14:paraId="0ECB4A0F" w14:textId="77777777" w:rsidR="00C77121" w:rsidRDefault="00C77121" w:rsidP="00C77121">
              <w:pPr>
                <w:pStyle w:val="Bibliography"/>
                <w:ind w:left="720" w:hanging="720"/>
                <w:rPr>
                  <w:noProof/>
                  <w:lang w:val="en-US"/>
                </w:rPr>
              </w:pPr>
              <w:r>
                <w:rPr>
                  <w:noProof/>
                  <w:lang w:val="en-US"/>
                </w:rPr>
                <w:t xml:space="preserve">NPCC. (2022). </w:t>
              </w:r>
              <w:r>
                <w:rPr>
                  <w:i/>
                  <w:iCs/>
                  <w:noProof/>
                  <w:lang w:val="en-US"/>
                </w:rPr>
                <w:t>National Roads Policing Strategy.</w:t>
              </w:r>
              <w:r>
                <w:rPr>
                  <w:noProof/>
                  <w:lang w:val="en-US"/>
                </w:rPr>
                <w:t xml:space="preserve"> London: National Police Chiefs' Council.</w:t>
              </w:r>
            </w:p>
            <w:p w14:paraId="27E4E290" w14:textId="77777777" w:rsidR="00C77121" w:rsidRDefault="00C77121" w:rsidP="00C77121">
              <w:pPr>
                <w:pStyle w:val="Bibliography"/>
                <w:ind w:left="720" w:hanging="720"/>
                <w:rPr>
                  <w:noProof/>
                  <w:lang w:val="en-US"/>
                </w:rPr>
              </w:pPr>
              <w:r>
                <w:rPr>
                  <w:noProof/>
                  <w:lang w:val="en-US"/>
                </w:rPr>
                <w:t xml:space="preserve">Olson, P. (2012). </w:t>
              </w:r>
              <w:r>
                <w:rPr>
                  <w:i/>
                  <w:iCs/>
                  <w:noProof/>
                  <w:lang w:val="en-US"/>
                </w:rPr>
                <w:t>We are Anonymous: Inside the Hacker World of LulzSec, Anonymous, and the Global Cyber Insurgency.</w:t>
              </w:r>
              <w:r>
                <w:rPr>
                  <w:noProof/>
                  <w:lang w:val="en-US"/>
                </w:rPr>
                <w:t xml:space="preserve"> Boston: Little, Brown.</w:t>
              </w:r>
            </w:p>
            <w:p w14:paraId="12D4823C" w14:textId="77777777" w:rsidR="00C77121" w:rsidRDefault="00C77121" w:rsidP="00C77121">
              <w:pPr>
                <w:pStyle w:val="Bibliography"/>
                <w:ind w:left="720" w:hanging="720"/>
                <w:rPr>
                  <w:noProof/>
                  <w:lang w:val="en-US"/>
                </w:rPr>
              </w:pPr>
              <w:r>
                <w:rPr>
                  <w:noProof/>
                  <w:lang w:val="en-US"/>
                </w:rPr>
                <w:t xml:space="preserve">Oxford. (2022). </w:t>
              </w:r>
              <w:r>
                <w:rPr>
                  <w:i/>
                  <w:iCs/>
                  <w:noProof/>
                  <w:lang w:val="en-US"/>
                </w:rPr>
                <w:t>Oxford Learner's Dictionaries</w:t>
              </w:r>
              <w:r>
                <w:rPr>
                  <w:noProof/>
                  <w:lang w:val="en-US"/>
                </w:rPr>
                <w:t>. Retrieved from Oxfordlearnersdictionaries.com: https://www.oxfordlearnersdictionaries.com/definition/english/phishing?q=phishing</w:t>
              </w:r>
            </w:p>
            <w:p w14:paraId="7D94FC0E" w14:textId="77777777" w:rsidR="00C77121" w:rsidRDefault="00C77121" w:rsidP="00C77121">
              <w:pPr>
                <w:pStyle w:val="Bibliography"/>
                <w:ind w:left="720" w:hanging="720"/>
                <w:rPr>
                  <w:noProof/>
                  <w:lang w:val="en-US"/>
                </w:rPr>
              </w:pPr>
              <w:r>
                <w:rPr>
                  <w:noProof/>
                  <w:lang w:val="en-US"/>
                </w:rPr>
                <w:t xml:space="preserve">Police Scotland. (2022). </w:t>
              </w:r>
              <w:r>
                <w:rPr>
                  <w:i/>
                  <w:iCs/>
                  <w:noProof/>
                  <w:lang w:val="en-US"/>
                </w:rPr>
                <w:t>Sextortion</w:t>
              </w:r>
              <w:r>
                <w:rPr>
                  <w:noProof/>
                  <w:lang w:val="en-US"/>
                </w:rPr>
                <w:t>. Retrieved from Scotland.police.uk: https://www.scotland.police.uk/advice-and-information/internet-safety/sextortion/</w:t>
              </w:r>
            </w:p>
            <w:p w14:paraId="57969122" w14:textId="77777777" w:rsidR="00C77121" w:rsidRDefault="00C77121" w:rsidP="00C77121">
              <w:pPr>
                <w:pStyle w:val="Bibliography"/>
                <w:ind w:left="720" w:hanging="720"/>
                <w:rPr>
                  <w:noProof/>
                  <w:lang w:val="en-US"/>
                </w:rPr>
              </w:pPr>
              <w:r>
                <w:rPr>
                  <w:noProof/>
                  <w:lang w:val="en-US"/>
                </w:rPr>
                <w:lastRenderedPageBreak/>
                <w:t xml:space="preserve">Richards, I., &amp; Wood, M. A. (2018). Hacktivists against Terrorism: A Cultural Criminological Analysis of Anonymous' Anti-IS Campaigns. </w:t>
              </w:r>
              <w:r>
                <w:rPr>
                  <w:i/>
                  <w:iCs/>
                  <w:noProof/>
                  <w:lang w:val="en-US"/>
                </w:rPr>
                <w:t>International Journal of Cyber Criminology</w:t>
              </w:r>
              <w:r>
                <w:rPr>
                  <w:noProof/>
                  <w:lang w:val="en-US"/>
                </w:rPr>
                <w:t>, 187-205.</w:t>
              </w:r>
            </w:p>
            <w:p w14:paraId="464A9C7E" w14:textId="77777777" w:rsidR="00C77121" w:rsidRDefault="00C77121" w:rsidP="00C77121">
              <w:pPr>
                <w:pStyle w:val="Bibliography"/>
                <w:ind w:left="720" w:hanging="720"/>
                <w:rPr>
                  <w:noProof/>
                  <w:lang w:val="en-US"/>
                </w:rPr>
              </w:pPr>
              <w:r>
                <w:rPr>
                  <w:noProof/>
                  <w:lang w:val="en-US"/>
                </w:rPr>
                <w:t xml:space="preserve">RoSPA. (2018). </w:t>
              </w:r>
              <w:r>
                <w:rPr>
                  <w:i/>
                  <w:iCs/>
                  <w:noProof/>
                  <w:lang w:val="en-US"/>
                </w:rPr>
                <w:t>Road Safety Factsheet.</w:t>
              </w:r>
              <w:r>
                <w:rPr>
                  <w:noProof/>
                  <w:lang w:val="en-US"/>
                </w:rPr>
                <w:t xml:space="preserve"> Birmingham: The Royal Society for the Prevention of Accidents.</w:t>
              </w:r>
            </w:p>
            <w:p w14:paraId="37627121" w14:textId="77777777" w:rsidR="00C77121" w:rsidRDefault="00C77121" w:rsidP="00C77121">
              <w:pPr>
                <w:pStyle w:val="Bibliography"/>
                <w:ind w:left="720" w:hanging="720"/>
                <w:rPr>
                  <w:noProof/>
                  <w:lang w:val="en-US"/>
                </w:rPr>
              </w:pPr>
              <w:r>
                <w:rPr>
                  <w:noProof/>
                  <w:lang w:val="en-US"/>
                </w:rPr>
                <w:t xml:space="preserve">Sauter, M. (2014). </w:t>
              </w:r>
              <w:r>
                <w:rPr>
                  <w:i/>
                  <w:iCs/>
                  <w:noProof/>
                  <w:lang w:val="en-US"/>
                </w:rPr>
                <w:t>The Coming Swarm, DDos Actions, Hacktivism and Civil Disobedience on the internet.</w:t>
              </w:r>
              <w:r>
                <w:rPr>
                  <w:noProof/>
                  <w:lang w:val="en-US"/>
                </w:rPr>
                <w:t xml:space="preserve"> London: Bloomsbury Academic.</w:t>
              </w:r>
            </w:p>
            <w:p w14:paraId="569AD348" w14:textId="77777777" w:rsidR="00C77121" w:rsidRDefault="00C77121" w:rsidP="00C77121">
              <w:pPr>
                <w:pStyle w:val="Bibliography"/>
                <w:ind w:left="720" w:hanging="720"/>
                <w:rPr>
                  <w:noProof/>
                  <w:lang w:val="en-US"/>
                </w:rPr>
              </w:pPr>
              <w:r>
                <w:rPr>
                  <w:noProof/>
                  <w:lang w:val="en-US"/>
                </w:rPr>
                <w:t xml:space="preserve">Sidhu, B., Barnes, G. C., &amp; Sherman, L. W. (2017). Tracking Police Responses to "Hot" Vehcile Alerts: Automatic Number Plate Recognition and the Cambridge Crime Harm Index. </w:t>
              </w:r>
              <w:r>
                <w:rPr>
                  <w:i/>
                  <w:iCs/>
                  <w:noProof/>
                  <w:lang w:val="en-US"/>
                </w:rPr>
                <w:t>Cambridge Journal of Evidence-Based Policing</w:t>
              </w:r>
              <w:r>
                <w:rPr>
                  <w:noProof/>
                  <w:lang w:val="en-US"/>
                </w:rPr>
                <w:t>, 211-224.</w:t>
              </w:r>
            </w:p>
            <w:p w14:paraId="0CA85843" w14:textId="77777777" w:rsidR="00C77121" w:rsidRDefault="00C77121" w:rsidP="00C77121">
              <w:pPr>
                <w:pStyle w:val="Bibliography"/>
                <w:ind w:left="720" w:hanging="720"/>
                <w:rPr>
                  <w:noProof/>
                  <w:lang w:val="en-US"/>
                </w:rPr>
              </w:pPr>
              <w:r>
                <w:rPr>
                  <w:noProof/>
                  <w:lang w:val="en-US"/>
                </w:rPr>
                <w:t xml:space="preserve">Snowden, E. (2019). </w:t>
              </w:r>
              <w:r>
                <w:rPr>
                  <w:i/>
                  <w:iCs/>
                  <w:noProof/>
                  <w:lang w:val="en-US"/>
                </w:rPr>
                <w:t>Permanent Record A Memoir of a Reluctant Whistleblower.</w:t>
              </w:r>
              <w:r>
                <w:rPr>
                  <w:noProof/>
                  <w:lang w:val="en-US"/>
                </w:rPr>
                <w:t xml:space="preserve"> London: Pan Macmillan.</w:t>
              </w:r>
            </w:p>
            <w:p w14:paraId="314EB36B" w14:textId="77777777" w:rsidR="00C77121" w:rsidRDefault="00C77121" w:rsidP="00C77121">
              <w:pPr>
                <w:pStyle w:val="Bibliography"/>
                <w:ind w:left="720" w:hanging="720"/>
                <w:rPr>
                  <w:noProof/>
                  <w:lang w:val="en-US"/>
                </w:rPr>
              </w:pPr>
              <w:r>
                <w:rPr>
                  <w:noProof/>
                  <w:lang w:val="en-US"/>
                </w:rPr>
                <w:t xml:space="preserve">Swami, R., Mayank, D., &amp; Ranga, V. (2019). Software-defined Networking-based DDos Defence Mechanisms. </w:t>
              </w:r>
              <w:r>
                <w:rPr>
                  <w:i/>
                  <w:iCs/>
                  <w:noProof/>
                  <w:lang w:val="en-US"/>
                </w:rPr>
                <w:t>ACM Computing Surveys, Vol 52, No 2, Article 28</w:t>
              </w:r>
              <w:r>
                <w:rPr>
                  <w:noProof/>
                  <w:lang w:val="en-US"/>
                </w:rPr>
                <w:t>.</w:t>
              </w:r>
            </w:p>
            <w:p w14:paraId="3345E8BD" w14:textId="77777777" w:rsidR="00C77121" w:rsidRDefault="00C77121" w:rsidP="00C77121">
              <w:pPr>
                <w:pStyle w:val="Bibliography"/>
                <w:ind w:left="720" w:hanging="720"/>
                <w:rPr>
                  <w:noProof/>
                  <w:lang w:val="en-US"/>
                </w:rPr>
              </w:pPr>
              <w:r>
                <w:rPr>
                  <w:noProof/>
                  <w:lang w:val="en-US"/>
                </w:rPr>
                <w:t xml:space="preserve">TechAdvisory. (2018, October). </w:t>
              </w:r>
              <w:r>
                <w:rPr>
                  <w:i/>
                  <w:iCs/>
                  <w:noProof/>
                  <w:lang w:val="en-US"/>
                </w:rPr>
                <w:t>Beware of these 4 types of hackers</w:t>
              </w:r>
              <w:r>
                <w:rPr>
                  <w:noProof/>
                  <w:lang w:val="en-US"/>
                </w:rPr>
                <w:t>. Retrieved from TechAdvisory.org: https://www.techadvisory.org/2018/10/beware-of-these-4-types-of-hackers/</w:t>
              </w:r>
            </w:p>
            <w:p w14:paraId="1BFE5E79" w14:textId="77777777" w:rsidR="00C77121" w:rsidRDefault="00C77121" w:rsidP="00C77121">
              <w:pPr>
                <w:pStyle w:val="Bibliography"/>
                <w:ind w:left="720" w:hanging="720"/>
                <w:rPr>
                  <w:noProof/>
                  <w:lang w:val="en-US"/>
                </w:rPr>
              </w:pPr>
              <w:r>
                <w:rPr>
                  <w:noProof/>
                  <w:lang w:val="en-US"/>
                </w:rPr>
                <w:t xml:space="preserve">Vikram, K. (2012). </w:t>
              </w:r>
              <w:r>
                <w:rPr>
                  <w:i/>
                  <w:iCs/>
                  <w:noProof/>
                  <w:lang w:val="en-US"/>
                </w:rPr>
                <w:t>Camera police to catch speed devils behind horror crashes on the capital streets</w:t>
              </w:r>
              <w:r>
                <w:rPr>
                  <w:noProof/>
                  <w:lang w:val="en-US"/>
                </w:rPr>
                <w:t>. Retrieved from Dailymail.co.uk: https://www.dailymail.co.uk/indiahome/indianews/article-2115048/Camera-police-catch-speed-devils-horror-crashes-Capitals-streets.html</w:t>
              </w:r>
            </w:p>
            <w:p w14:paraId="087B0A33" w14:textId="77777777" w:rsidR="00C77121" w:rsidRDefault="00C77121" w:rsidP="00C77121">
              <w:pPr>
                <w:pStyle w:val="Bibliography"/>
                <w:ind w:left="720" w:hanging="720"/>
                <w:rPr>
                  <w:noProof/>
                  <w:lang w:val="en-US"/>
                </w:rPr>
              </w:pPr>
              <w:r>
                <w:rPr>
                  <w:noProof/>
                  <w:lang w:val="en-US"/>
                </w:rPr>
                <w:t xml:space="preserve">White, G. (2020). </w:t>
              </w:r>
              <w:r>
                <w:rPr>
                  <w:i/>
                  <w:iCs/>
                  <w:noProof/>
                  <w:lang w:val="en-US"/>
                </w:rPr>
                <w:t>Crime Dot Com.</w:t>
              </w:r>
              <w:r>
                <w:rPr>
                  <w:noProof/>
                  <w:lang w:val="en-US"/>
                </w:rPr>
                <w:t xml:space="preserve"> London: Reaktion Books.</w:t>
              </w:r>
            </w:p>
            <w:p w14:paraId="7342E984" w14:textId="77777777" w:rsidR="00C77121" w:rsidRDefault="00C77121" w:rsidP="00C77121">
              <w:pPr>
                <w:pStyle w:val="Bibliography"/>
                <w:ind w:left="720" w:hanging="720"/>
                <w:rPr>
                  <w:noProof/>
                  <w:lang w:val="en-US"/>
                </w:rPr>
              </w:pPr>
              <w:r>
                <w:rPr>
                  <w:noProof/>
                  <w:lang w:val="en-US"/>
                </w:rPr>
                <w:t xml:space="preserve">World Health Organization. (2018). </w:t>
              </w:r>
              <w:r>
                <w:rPr>
                  <w:i/>
                  <w:iCs/>
                  <w:noProof/>
                  <w:lang w:val="en-US"/>
                </w:rPr>
                <w:t>Global Status Report on Road Safety.</w:t>
              </w:r>
              <w:r>
                <w:rPr>
                  <w:noProof/>
                  <w:lang w:val="en-US"/>
                </w:rPr>
                <w:t xml:space="preserve"> Geneva: World Health Organization.</w:t>
              </w:r>
            </w:p>
            <w:p w14:paraId="6905667C" w14:textId="77777777" w:rsidR="00C77121" w:rsidRDefault="00C77121" w:rsidP="00C77121">
              <w:pPr>
                <w:pStyle w:val="Bibliography"/>
                <w:ind w:left="720" w:hanging="720"/>
                <w:rPr>
                  <w:noProof/>
                  <w:lang w:val="en-US"/>
                </w:rPr>
              </w:pPr>
              <w:r>
                <w:rPr>
                  <w:noProof/>
                  <w:lang w:val="en-US"/>
                </w:rPr>
                <w:t xml:space="preserve">Yu, S. (2013). </w:t>
              </w:r>
              <w:r>
                <w:rPr>
                  <w:i/>
                  <w:iCs/>
                  <w:noProof/>
                  <w:lang w:val="en-US"/>
                </w:rPr>
                <w:t>Distributed Denial of Service.</w:t>
              </w:r>
              <w:r>
                <w:rPr>
                  <w:noProof/>
                  <w:lang w:val="en-US"/>
                </w:rPr>
                <w:t xml:space="preserve"> New York: Springer.</w:t>
              </w:r>
            </w:p>
            <w:p w14:paraId="744299A8" w14:textId="2F8C8F1E" w:rsidR="00C77121" w:rsidRDefault="00C77121" w:rsidP="00C77121">
              <w:r>
                <w:rPr>
                  <w:b/>
                  <w:bCs/>
                  <w:noProof/>
                </w:rPr>
                <w:fldChar w:fldCharType="end"/>
              </w:r>
            </w:p>
          </w:sdtContent>
        </w:sdt>
      </w:sdtContent>
    </w:sdt>
    <w:p w14:paraId="4B76543C" w14:textId="77777777" w:rsidR="00C77121" w:rsidRDefault="00C77121">
      <w:pPr>
        <w:pStyle w:val="TableofFigures"/>
        <w:tabs>
          <w:tab w:val="right" w:leader="dot" w:pos="9016"/>
        </w:tabs>
      </w:pPr>
    </w:p>
    <w:p w14:paraId="1062D691" w14:textId="36A3F838" w:rsidR="00C77121" w:rsidRDefault="00C77121">
      <w:pPr>
        <w:pStyle w:val="TableofFigures"/>
        <w:tabs>
          <w:tab w:val="right" w:leader="dot" w:pos="9016"/>
        </w:tabs>
        <w:rPr>
          <w:noProof/>
        </w:rPr>
      </w:pPr>
      <w:r>
        <w:fldChar w:fldCharType="begin"/>
      </w:r>
      <w:r>
        <w:instrText xml:space="preserve"> TOC \h \z \c "Figure" </w:instrText>
      </w:r>
      <w:r>
        <w:fldChar w:fldCharType="separate"/>
      </w:r>
      <w:hyperlink w:anchor="_Toc116298429" w:history="1">
        <w:r w:rsidRPr="00D36133">
          <w:rPr>
            <w:rStyle w:val="Hyperlink"/>
            <w:noProof/>
          </w:rPr>
          <w:t>Figure 1 - How Speed Camera's work</w:t>
        </w:r>
        <w:r>
          <w:rPr>
            <w:noProof/>
            <w:webHidden/>
          </w:rPr>
          <w:tab/>
        </w:r>
        <w:r>
          <w:rPr>
            <w:noProof/>
            <w:webHidden/>
          </w:rPr>
          <w:fldChar w:fldCharType="begin"/>
        </w:r>
        <w:r>
          <w:rPr>
            <w:noProof/>
            <w:webHidden/>
          </w:rPr>
          <w:instrText xml:space="preserve"> PAGEREF _Toc116298429 \h </w:instrText>
        </w:r>
        <w:r>
          <w:rPr>
            <w:noProof/>
            <w:webHidden/>
          </w:rPr>
        </w:r>
        <w:r>
          <w:rPr>
            <w:noProof/>
            <w:webHidden/>
          </w:rPr>
          <w:fldChar w:fldCharType="separate"/>
        </w:r>
        <w:r>
          <w:rPr>
            <w:noProof/>
            <w:webHidden/>
          </w:rPr>
          <w:t>10</w:t>
        </w:r>
        <w:r>
          <w:rPr>
            <w:noProof/>
            <w:webHidden/>
          </w:rPr>
          <w:fldChar w:fldCharType="end"/>
        </w:r>
      </w:hyperlink>
    </w:p>
    <w:p w14:paraId="3ACE2110" w14:textId="69B3ED50" w:rsidR="00C77121" w:rsidRDefault="00BE2E17">
      <w:pPr>
        <w:pStyle w:val="TableofFigures"/>
        <w:tabs>
          <w:tab w:val="right" w:leader="dot" w:pos="9016"/>
        </w:tabs>
        <w:rPr>
          <w:noProof/>
        </w:rPr>
      </w:pPr>
      <w:hyperlink w:anchor="_Toc116298430" w:history="1">
        <w:r w:rsidR="00C77121" w:rsidRPr="00D36133">
          <w:rPr>
            <w:rStyle w:val="Hyperlink"/>
            <w:rFonts w:ascii="Trebuchet MS" w:hAnsi="Trebuchet MS"/>
            <w:noProof/>
          </w:rPr>
          <w:t>Figure 2 - Police ANPR interception process</w:t>
        </w:r>
        <w:r w:rsidR="00C77121">
          <w:rPr>
            <w:noProof/>
            <w:webHidden/>
          </w:rPr>
          <w:tab/>
        </w:r>
        <w:r w:rsidR="00C77121">
          <w:rPr>
            <w:noProof/>
            <w:webHidden/>
          </w:rPr>
          <w:fldChar w:fldCharType="begin"/>
        </w:r>
        <w:r w:rsidR="00C77121">
          <w:rPr>
            <w:noProof/>
            <w:webHidden/>
          </w:rPr>
          <w:instrText xml:space="preserve"> PAGEREF _Toc116298430 \h </w:instrText>
        </w:r>
        <w:r w:rsidR="00C77121">
          <w:rPr>
            <w:noProof/>
            <w:webHidden/>
          </w:rPr>
        </w:r>
        <w:r w:rsidR="00C77121">
          <w:rPr>
            <w:noProof/>
            <w:webHidden/>
          </w:rPr>
          <w:fldChar w:fldCharType="separate"/>
        </w:r>
        <w:r w:rsidR="00C77121">
          <w:rPr>
            <w:noProof/>
            <w:webHidden/>
          </w:rPr>
          <w:t>11</w:t>
        </w:r>
        <w:r w:rsidR="00C77121">
          <w:rPr>
            <w:noProof/>
            <w:webHidden/>
          </w:rPr>
          <w:fldChar w:fldCharType="end"/>
        </w:r>
      </w:hyperlink>
    </w:p>
    <w:p w14:paraId="248A6FFF" w14:textId="10D738FC" w:rsidR="00C77121" w:rsidRDefault="00C77121">
      <w:r>
        <w:fldChar w:fldCharType="end"/>
      </w:r>
    </w:p>
    <w:sectPr w:rsidR="00C77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121"/>
    <w:rsid w:val="00A03B7A"/>
    <w:rsid w:val="00BE2E17"/>
    <w:rsid w:val="00C7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80EDE"/>
  <w15:chartTrackingRefBased/>
  <w15:docId w15:val="{DBC4602E-2349-4F8B-A15F-70D6A5F87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21"/>
    <w:rPr>
      <w:rFonts w:eastAsiaTheme="minorEastAsia"/>
    </w:rPr>
  </w:style>
  <w:style w:type="paragraph" w:styleId="Heading1">
    <w:name w:val="heading 1"/>
    <w:basedOn w:val="Normal"/>
    <w:next w:val="Normal"/>
    <w:link w:val="Heading1Char"/>
    <w:uiPriority w:val="9"/>
    <w:qFormat/>
    <w:rsid w:val="00C7712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121"/>
    <w:pPr>
      <w:ind w:left="720"/>
      <w:contextualSpacing/>
    </w:pPr>
  </w:style>
  <w:style w:type="paragraph" w:styleId="Caption">
    <w:name w:val="caption"/>
    <w:basedOn w:val="Normal"/>
    <w:next w:val="Normal"/>
    <w:uiPriority w:val="35"/>
    <w:unhideWhenUsed/>
    <w:qFormat/>
    <w:rsid w:val="00C77121"/>
    <w:rPr>
      <w:b/>
      <w:bCs/>
      <w:smallCaps/>
      <w:color w:val="4472C4" w:themeColor="accent1"/>
      <w:spacing w:val="6"/>
    </w:rPr>
  </w:style>
  <w:style w:type="character" w:customStyle="1" w:styleId="Heading1Char">
    <w:name w:val="Heading 1 Char"/>
    <w:basedOn w:val="DefaultParagraphFont"/>
    <w:link w:val="Heading1"/>
    <w:uiPriority w:val="9"/>
    <w:rsid w:val="00C7712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7121"/>
  </w:style>
  <w:style w:type="paragraph" w:styleId="TableofFigures">
    <w:name w:val="table of figures"/>
    <w:basedOn w:val="Normal"/>
    <w:next w:val="Normal"/>
    <w:uiPriority w:val="99"/>
    <w:unhideWhenUsed/>
    <w:rsid w:val="00C77121"/>
    <w:pPr>
      <w:spacing w:after="0"/>
    </w:pPr>
  </w:style>
  <w:style w:type="character" w:styleId="Hyperlink">
    <w:name w:val="Hyperlink"/>
    <w:basedOn w:val="DefaultParagraphFont"/>
    <w:uiPriority w:val="99"/>
    <w:unhideWhenUsed/>
    <w:rsid w:val="00C771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94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Nor22</b:Tag>
    <b:SourceType>InternetSite</b:SourceType>
    <b:Guid>{4692B65A-FFC4-47BD-8AF0-B5E90B6A9DE9}</b:Guid>
    <b:Author>
      <b:Author>
        <b:NameList>
          <b:Person>
            <b:First>Norfolk Constabulary</b:First>
          </b:Person>
        </b:NameList>
      </b:Author>
    </b:Author>
    <b:Title>What is Cybercrime?</b:Title>
    <b:InternetSiteTitle>Norfolk.police.uk</b:InternetSiteTitle>
    <b:Year>2022</b:Year>
    <b:URL>https://www.norfolk.police.uk/advice/cybercrime/1-what-cybercrime</b:URL>
    <b:RefOrder>1</b:RefOrder>
  </b:Source>
  <b:Source>
    <b:Tag>Rob21</b:Tag>
    <b:SourceType>Book</b:SourceType>
    <b:Guid>{71B5C9D3-98F4-4660-9918-52A42AA66247}</b:Guid>
    <b:Title>Blackstone's Handbook for Policing Students 2021</b:Title>
    <b:Year>2021</b:Year>
    <b:Author>
      <b:Author>
        <b:NameList>
          <b:Person>
            <b:Last>Bryant</b:Last>
            <b:First>Robin</b:First>
            <b:Middle>Bryan and Sarah</b:Middle>
          </b:Person>
        </b:NameList>
      </b:Author>
    </b:Author>
    <b:City>Oxford</b:City>
    <b:Publisher>Oxford University Press</b:Publisher>
    <b:RefOrder>2</b:RefOrder>
  </b:Source>
  <b:Source>
    <b:Tag>Pol22</b:Tag>
    <b:SourceType>InternetSite</b:SourceType>
    <b:Guid>{A6C695E6-A58A-4D31-B80B-14B90075193E}</b:Guid>
    <b:Author>
      <b:Author>
        <b:NameList>
          <b:Person>
            <b:First>Police Scotland</b:First>
          </b:Person>
        </b:NameList>
      </b:Author>
    </b:Author>
    <b:Title>Sextortion</b:Title>
    <b:InternetSiteTitle>Scotland.police.uk</b:InternetSiteTitle>
    <b:Year>2022</b:Year>
    <b:URL>https://www.scotland.police.uk/advice-and-information/internet-safety/sextortion/</b:URL>
    <b:RefOrder>3</b:RefOrder>
  </b:Source>
  <b:Source>
    <b:Tag>DrM131</b:Tag>
    <b:SourceType>Report</b:SourceType>
    <b:Guid>{302F27EE-78CD-4D24-AD3B-EB1BE8F08DFE}</b:Guid>
    <b:Title>Cyber crime: A review of the evidence research report 75, Chapter 1: Cyber dependant crimes</b:Title>
    <b:Year>2013</b:Year>
    <b:Author>
      <b:Author>
        <b:NameList>
          <b:Person>
            <b:Middle>Dowling</b:Middle>
            <b:First>McGuire</b:First>
          </b:Person>
        </b:NameList>
      </b:Author>
    </b:Author>
    <b:Publisher>Home office</b:Publisher>
    <b:City>London</b:City>
    <b:RefOrder>4</b:RefOrder>
  </b:Source>
  <b:Source>
    <b:Tag>DrM13</b:Tag>
    <b:SourceType>Report</b:SourceType>
    <b:Guid>{A4B19E31-CF0C-463D-AF88-D77A9783EEA4}</b:Guid>
    <b:Title>Cyber crime: A review of the evidence, Chapter 2: Cyber-enabled crimes - fraud and theft</b:Title>
    <b:Year>2013</b:Year>
    <b:City>London</b:City>
    <b:Publisher>Home office</b:Publisher>
    <b:Author>
      <b:Author>
        <b:NameList>
          <b:Person>
            <b:Last>McGuire</b:Last>
            <b:First>Dowling</b:First>
          </b:Person>
        </b:NameList>
      </b:Author>
    </b:Author>
    <b:JournalName>Cyber crime: A review of the evidence, Research Report 75</b:JournalName>
    <b:RefOrder>5</b:RefOrder>
  </b:Source>
  <b:Source>
    <b:Tag>Oxf22</b:Tag>
    <b:SourceType>InternetSite</b:SourceType>
    <b:Guid>{570AE867-C487-4039-9F7B-27C5E538EC15}</b:Guid>
    <b:Title>Oxford Learner's Dictionaries</b:Title>
    <b:Year>2022</b:Year>
    <b:Author>
      <b:Author>
        <b:NameList>
          <b:Person>
            <b:First>Oxford</b:First>
          </b:Person>
        </b:NameList>
      </b:Author>
    </b:Author>
    <b:InternetSiteTitle>Oxfordlearnersdictionaries.com</b:InternetSiteTitle>
    <b:URL>https://www.oxfordlearnersdictionaries.com/definition/english/phishing?q=phishing</b:URL>
    <b:RefOrder>6</b:RefOrder>
  </b:Source>
  <b:Source>
    <b:Tag>Swa19</b:Tag>
    <b:SourceType>JournalArticle</b:SourceType>
    <b:Guid>{23C69BAA-6794-4641-904F-10BB04A4758B}</b:Guid>
    <b:Title>Software-defined Networking-based DDos Defence Mechanisms</b:Title>
    <b:Year>2019</b:Year>
    <b:Author>
      <b:Author>
        <b:NameList>
          <b:Person>
            <b:Last>Swami</b:Last>
            <b:First>Rochak</b:First>
          </b:Person>
          <b:Person>
            <b:Last>Mayank</b:Last>
            <b:First>Dave</b:First>
          </b:Person>
          <b:Person>
            <b:Last>Ranga</b:Last>
            <b:First>Virender</b:First>
          </b:Person>
        </b:NameList>
      </b:Author>
    </b:Author>
    <b:JournalName>ACM Computing Surveys, Vol 52, No 2, Article 28</b:JournalName>
    <b:RefOrder>7</b:RefOrder>
  </b:Source>
  <b:Source>
    <b:Tag>Sau14</b:Tag>
    <b:SourceType>Book</b:SourceType>
    <b:Guid>{EB829883-DF55-47FF-BCD0-BE0A25B81CC4}</b:Guid>
    <b:Title>The Coming Swarm, DDos Actions, Hacktivism and Civil Disobedience on the internet</b:Title>
    <b:Year>2014</b:Year>
    <b:Author>
      <b:Author>
        <b:NameList>
          <b:Person>
            <b:Last>Sauter</b:Last>
            <b:First>Molly</b:First>
          </b:Person>
        </b:NameList>
      </b:Author>
    </b:Author>
    <b:City>London</b:City>
    <b:Publisher>Bloomsbury Academic</b:Publisher>
    <b:RefOrder>8</b:RefOrder>
  </b:Source>
  <b:Source>
    <b:Tag>YuS13</b:Tag>
    <b:SourceType>Book</b:SourceType>
    <b:Guid>{4DC2E754-387D-4526-8E8D-34EFD54058B2}</b:Guid>
    <b:Author>
      <b:Author>
        <b:NameList>
          <b:Person>
            <b:Last>Yu</b:Last>
            <b:First>Shui</b:First>
          </b:Person>
        </b:NameList>
      </b:Author>
    </b:Author>
    <b:Title>Distributed Denial of Service</b:Title>
    <b:Year>2013</b:Year>
    <b:City>New York</b:City>
    <b:Publisher>Springer</b:Publisher>
    <b:RefOrder>9</b:RefOrder>
  </b:Source>
  <b:Source>
    <b:Tag>Pau22</b:Tag>
    <b:SourceType>InternetSite</b:SourceType>
    <b:Guid>{7729A63C-B67B-4B8B-B08B-E4CA61700DF3}</b:Guid>
    <b:Author>
      <b:Author>
        <b:NameList>
          <b:Person>
            <b:Last>Nicholson</b:Last>
            <b:First>Paul</b:First>
          </b:Person>
        </b:NameList>
      </b:Author>
    </b:Author>
    <b:Title>Five Most Famous DDos Attacks and Then Some</b:Title>
    <b:InternetSiteTitle>A10 Networks</b:InternetSiteTitle>
    <b:Year>2022</b:Year>
    <b:Month>January</b:Month>
    <b:Day>21</b:Day>
    <b:URL>https://www.a10networks.com/blog/5-most-famous-ddos-attacks/#:~:text=Five%20Most%20Famous%20DDoS%20Attacks%20and%20Then%20Some.,5.%20The%20GitHub%20Attack%20in%202018.%20More%20items</b:URL>
    <b:RefOrder>10</b:RefOrder>
  </b:Source>
  <b:Source>
    <b:Tag>ACN22</b:Tag>
    <b:SourceType>Report</b:SourceType>
    <b:Guid>{F9D112BF-AE04-4797-999E-B7C91268B227}</b:Guid>
    <b:Title>Global Incident Report: Russia-Ukraine Crisis</b:Title>
    <b:Year>2022</b:Year>
    <b:City>Dublin</b:City>
    <b:Publisher>Accenture</b:Publisher>
    <b:Author>
      <b:Author>
        <b:NameList>
          <b:Person>
            <b:Last>ACN</b:Last>
          </b:Person>
        </b:NameList>
      </b:Author>
    </b:Author>
    <b:RefOrder>11</b:RefOrder>
  </b:Source>
  <b:Source>
    <b:Tag>Whi20</b:Tag>
    <b:SourceType>Book</b:SourceType>
    <b:Guid>{7F4F6D82-9818-41BE-B920-3474B870616E}</b:Guid>
    <b:Title>Crime Dot Com</b:Title>
    <b:Year>2020</b:Year>
    <b:Publisher>Reaktion Books</b:Publisher>
    <b:City>London</b:City>
    <b:Author>
      <b:Author>
        <b:NameList>
          <b:Person>
            <b:Last>White</b:Last>
            <b:First>Geoff</b:First>
          </b:Person>
        </b:NameList>
      </b:Author>
    </b:Author>
    <b:RefOrder>12</b:RefOrder>
  </b:Source>
  <b:Source>
    <b:Tag>Kas19</b:Tag>
    <b:SourceType>InternetSite</b:SourceType>
    <b:Guid>{A406CD93-B675-4808-AA66-F4D58C90095A}</b:Guid>
    <b:Author>
      <b:Author>
        <b:NameList>
          <b:Person>
            <b:Last>Kaspersky</b:Last>
          </b:Person>
        </b:NameList>
      </b:Author>
    </b:Author>
    <b:Title>number of users that encountered "stalkerware" increased by 35% to 37,000 in 2019</b:Title>
    <b:InternetSiteTitle>Kaspersky.com</b:InternetSiteTitle>
    <b:Year>2019</b:Year>
    <b:Month>October</b:Month>
    <b:Day>02</b:Day>
    <b:URL>https://www.kaspersky.com/about/press-releases/2019_number-of-users-that-encountered-stalkerware-increased-by-35-percent-to-37000-in-2019</b:URL>
    <b:RefOrder>13</b:RefOrder>
  </b:Source>
  <b:Source>
    <b:Tag>Tec18</b:Tag>
    <b:SourceType>InternetSite</b:SourceType>
    <b:Guid>{FD9F2724-B35C-4561-A8EE-7FD526A94035}</b:Guid>
    <b:Title>Beware of these 4 types of hackers</b:Title>
    <b:Year>2018</b:Year>
    <b:Author>
      <b:Author>
        <b:NameList>
          <b:Person>
            <b:Last>TechAdvisory</b:Last>
          </b:Person>
        </b:NameList>
      </b:Author>
    </b:Author>
    <b:InternetSiteTitle>TechAdvisory.org</b:InternetSiteTitle>
    <b:Month>October</b:Month>
    <b:URL>https://www.techadvisory.org/2018/10/beware-of-these-4-types-of-hackers/</b:URL>
    <b:RefOrder>14</b:RefOrder>
  </b:Source>
  <b:Source>
    <b:Tag>Ric181</b:Tag>
    <b:SourceType>JournalArticle</b:SourceType>
    <b:Guid>{42A74774-B6FD-4CF8-A333-B592DBC026B5}</b:Guid>
    <b:Title>Hacktivists against Terrorism: A Cultural Criminological Analysis of Anonymous' Anti-IS Campaigns</b:Title>
    <b:Year>2018</b:Year>
    <b:Author>
      <b:Author>
        <b:NameList>
          <b:Person>
            <b:Last>Richards</b:Last>
            <b:First>Imogen</b:First>
          </b:Person>
          <b:Person>
            <b:Last>Wood</b:Last>
            <b:First>Mark</b:First>
            <b:Middle>A</b:Middle>
          </b:Person>
        </b:NameList>
      </b:Author>
    </b:Author>
    <b:JournalName>International Journal of Cyber Criminology</b:JournalName>
    <b:Pages>187-205</b:Pages>
    <b:RefOrder>15</b:RefOrder>
  </b:Source>
  <b:Source>
    <b:Tag>Ols12</b:Tag>
    <b:SourceType>Book</b:SourceType>
    <b:Guid>{F3FBBB17-AE9B-41D5-8E85-307518955CFC}</b:Guid>
    <b:Title>We are Anonymous: Inside the Hacker World of LulzSec, Anonymous, and the Global Cyber Insurgency</b:Title>
    <b:Year>2012</b:Year>
    <b:Author>
      <b:Author>
        <b:NameList>
          <b:Person>
            <b:Last>Olson</b:Last>
            <b:First>Parmy</b:First>
          </b:Person>
        </b:NameList>
      </b:Author>
    </b:Author>
    <b:City>Boston</b:City>
    <b:Publisher>Little, Brown</b:Publisher>
    <b:RefOrder>16</b:RefOrder>
  </b:Source>
  <b:Source>
    <b:Tag>Edw19</b:Tag>
    <b:SourceType>Book</b:SourceType>
    <b:Guid>{F8877B8E-CE37-43CE-A5C2-4E463168A9E3}</b:Guid>
    <b:Title>Permanent Record A Memoir of a Reluctant Whistleblower</b:Title>
    <b:Year>2019</b:Year>
    <b:Author>
      <b:Author>
        <b:NameList>
          <b:Person>
            <b:Last>Snowden</b:Last>
            <b:First>Edward</b:First>
          </b:Person>
        </b:NameList>
      </b:Author>
    </b:Author>
    <b:City>London</b:City>
    <b:Publisher>Pan Macmillan</b:Publisher>
    <b:RefOrder>17</b:RefOrder>
  </b:Source>
  <b:Source>
    <b:Tag>Wor18</b:Tag>
    <b:SourceType>Report</b:SourceType>
    <b:Guid>{BC3BF602-9349-41BE-8EA3-CFC61E8C7FBF}</b:Guid>
    <b:Title>Global Status Report on Road Safety</b:Title>
    <b:Year>2018</b:Year>
    <b:City>Geneva</b:City>
    <b:Publisher>World Health Organization</b:Publisher>
    <b:Author>
      <b:Author>
        <b:NameList>
          <b:Person>
            <b:First>World Health Organization</b:First>
          </b:Person>
        </b:NameList>
      </b:Author>
    </b:Author>
    <b:RefOrder>18</b:RefOrder>
  </b:Source>
  <b:Source>
    <b:Tag>Dep211</b:Tag>
    <b:SourceType>InternetSite</b:SourceType>
    <b:Guid>{BF8FDCBB-4149-4C93-81B7-96447CA58C4D}</b:Guid>
    <b:Author>
      <b:Author>
        <b:NameList>
          <b:Person>
            <b:First>Department of Transport</b:First>
          </b:Person>
        </b:NameList>
      </b:Author>
    </b:Author>
    <b:Title>National Statistics; Road Lengths in Great Britain: 2020</b:Title>
    <b:InternetSiteTitle>Gov.uk</b:InternetSiteTitle>
    <b:Year>2021</b:Year>
    <b:Month>February</b:Month>
    <b:Day>4th</b:Day>
    <b:URL>https://www.gov.uk/government/statistics/road-lengths-in-great-britain-2020/road-lengths-in-great-britain-2020</b:URL>
    <b:RefOrder>19</b:RefOrder>
  </b:Source>
  <b:Source>
    <b:Tag>Rut22</b:Tag>
    <b:SourceType>Report</b:SourceType>
    <b:Guid>{7ADE49E1-56EE-412B-B81C-9A09F30FC998}</b:Guid>
    <b:Title>The Future of Roads Policing</b:Title>
    <b:Year>2022</b:Year>
    <b:Author>
      <b:Author>
        <b:NameList>
          <b:Person>
            <b:Last>Halkon</b:Last>
            <b:First>Ruth</b:First>
          </b:Person>
          <b:Person>
            <b:Last>Muir</b:Last>
            <b:First>Rick</b:First>
          </b:Person>
        </b:NameList>
      </b:Author>
    </b:Author>
    <b:Publisher>The Police Foundation</b:Publisher>
    <b:City>London</b:City>
    <b:RefOrder>20</b:RefOrder>
  </b:Source>
  <b:Source>
    <b:Tag>Shi22</b:Tag>
    <b:SourceType>Report</b:SourceType>
    <b:Guid>{413CA007-B69A-466E-B999-7AE3DF5155CF}</b:Guid>
    <b:Author>
      <b:Author>
        <b:NameList>
          <b:Person>
            <b:First>NPCC</b:First>
          </b:Person>
        </b:NameList>
      </b:Author>
    </b:Author>
    <b:Title>National Roads Policing Strategy</b:Title>
    <b:Year>2022</b:Year>
    <b:Publisher>National Police Chiefs' Council</b:Publisher>
    <b:City>London</b:City>
    <b:RefOrder>21</b:RefOrder>
  </b:Source>
  <b:Source>
    <b:Tag>The18</b:Tag>
    <b:SourceType>Report</b:SourceType>
    <b:Guid>{A3F20CC0-08FF-4247-AC64-E43090809468}</b:Guid>
    <b:Title>Road Safety Factsheet</b:Title>
    <b:Year>2018</b:Year>
    <b:Author>
      <b:Author>
        <b:NameList>
          <b:Person>
            <b:First>RoSPA</b:First>
          </b:Person>
        </b:NameList>
      </b:Author>
    </b:Author>
    <b:Publisher>The Royal Society for the Prevention of Accidents</b:Publisher>
    <b:City>Birmingham</b:City>
    <b:RefOrder>22</b:RefOrder>
  </b:Source>
  <b:Source>
    <b:Tag>Inc18</b:Tag>
    <b:SourceType>InternetSite</b:SourceType>
    <b:Guid>{96DD5A67-874D-4737-AA8D-F0B30AA901A1}</b:Guid>
    <b:Title>All You Need to Know About Speed Cameras on UK Roads</b:Title>
    <b:Year>2018</b:Year>
    <b:Author>
      <b:Author>
        <b:NameList>
          <b:Person>
            <b:First>Inchcape UK</b:First>
          </b:Person>
        </b:NameList>
      </b:Author>
    </b:Author>
    <b:InternetSiteTitle>Inchcape.co.uk</b:InternetSiteTitle>
    <b:URL>https://www.inchcape.co.uk/blog/tips-and-advice/uk-speed-cameras/</b:URL>
    <b:RefOrder>23</b:RefOrder>
  </b:Source>
  <b:Source>
    <b:Tag>Vik12</b:Tag>
    <b:SourceType>InternetSite</b:SourceType>
    <b:Guid>{3AF0D575-FF90-4FA5-957C-874CF6D44DAE}</b:Guid>
    <b:Author>
      <b:Author>
        <b:NameList>
          <b:Person>
            <b:Last>Vikram</b:Last>
            <b:First>Kumar</b:First>
          </b:Person>
        </b:NameList>
      </b:Author>
    </b:Author>
    <b:Title>Camera police to catch speed devils behind horror crashes on the capital streets</b:Title>
    <b:InternetSiteTitle>Dailymail.co.uk</b:InternetSiteTitle>
    <b:Year>2012</b:Year>
    <b:URL>https://www.dailymail.co.uk/indiahome/indianews/article-2115048/Camera-police-catch-speed-devils-horror-crashes-Capitals-streets.html</b:URL>
    <b:RefOrder>24</b:RefOrder>
  </b:Source>
  <b:Source>
    <b:Tag>Nat161</b:Tag>
    <b:SourceType>Report</b:SourceType>
    <b:Guid>{12EB303B-8E12-45E1-BAFB-DFD2041C2B6C}</b:Guid>
    <b:Title>Automatic Number Plate Recognition (ANPR) Factsheet</b:Title>
    <b:Year>2016</b:Year>
    <b:Author>
      <b:Author>
        <b:NameList>
          <b:Person>
            <b:Last>NPCC</b:Last>
          </b:Person>
        </b:NameList>
      </b:Author>
    </b:Author>
    <b:Publisher>National Police Chiefs' Council</b:Publisher>
    <b:City>London</b:City>
    <b:RefOrder>25</b:RefOrder>
  </b:Source>
  <b:Source>
    <b:Tag>Bal17</b:Tag>
    <b:SourceType>JournalArticle</b:SourceType>
    <b:Guid>{41F915DB-432A-407E-BF22-9B3E8A54F0C7}</b:Guid>
    <b:Title>Tracking Police Responses to "Hot" Vehcile Alerts: Automatic Number Plate Recognition and the Cambridge Crime Harm Index</b:Title>
    <b:Year>2017</b:Year>
    <b:Author>
      <b:Author>
        <b:NameList>
          <b:Person>
            <b:Last>Sidhu</b:Last>
            <b:First>Baljeet</b:First>
          </b:Person>
          <b:Person>
            <b:Last>Barnes</b:Last>
            <b:First>Geoffrey</b:First>
            <b:Middle>C.</b:Middle>
          </b:Person>
          <b:Person>
            <b:Last>Sherman</b:Last>
            <b:First>Lawrence</b:First>
            <b:Middle>W.</b:Middle>
          </b:Person>
        </b:NameList>
      </b:Author>
    </b:Author>
    <b:JournalName>Cambridge Journal of Evidence-Based Policing</b:JournalName>
    <b:Pages>211-224</b:Pages>
    <b:RefOrder>26</b:RefOrder>
  </b:Source>
  <b:Source>
    <b:Tag>Cha13</b:Tag>
    <b:SourceType>InternetSite</b:SourceType>
    <b:Guid>{1D509CEB-601B-4C8F-9992-238A882CC18D}</b:Guid>
    <b:Title>What's wrong with ANPR?</b:Title>
    <b:Year>2013</b:Year>
    <b:Author>
      <b:Author>
        <b:NameList>
          <b:Person>
            <b:Last>Farrier</b:Last>
            <b:First>Charles</b:First>
          </b:Person>
        </b:NameList>
      </b:Author>
    </b:Author>
    <b:InternetSiteTitle>Centre for Crime and Justice Studies</b:InternetSiteTitle>
    <b:Month>November</b:Month>
    <b:Day>12</b:Day>
    <b:URL>https://www.crimeandjustice.org.uk/resources/whats-wrong-anpr</b:URL>
    <b:RefOrder>27</b:RefOrder>
  </b:Source>
  <b:Source>
    <b:Tag>Dep22</b:Tag>
    <b:SourceType>Report</b:SourceType>
    <b:Guid>{8EBE7CFF-85D1-48C0-869C-9B92F64E5D40}</b:Guid>
    <b:Title>Roads Policing Review; Call for Evidence</b:Title>
    <b:Year>2022</b:Year>
    <b:Author>
      <b:Author>
        <b:NameList>
          <b:Person>
            <b:Last>Department of Transport</b:Last>
          </b:Person>
        </b:NameList>
      </b:Author>
    </b:Author>
    <b:Publisher>Department for Transport</b:Publisher>
    <b:City>London</b:City>
    <b:RefOrder>28</b:RefOrder>
  </b:Source>
</b:Sources>
</file>

<file path=customXml/itemProps1.xml><?xml version="1.0" encoding="utf-8"?>
<ds:datastoreItem xmlns:ds="http://schemas.openxmlformats.org/officeDocument/2006/customXml" ds:itemID="{5A1C72C6-67DE-46F9-AB5F-36EBCBAA5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4671</Words>
  <Characters>26631</Characters>
  <Application>Microsoft Office Word</Application>
  <DocSecurity>0</DocSecurity>
  <Lines>221</Lines>
  <Paragraphs>62</Paragraphs>
  <ScaleCrop>false</ScaleCrop>
  <Company/>
  <LinksUpToDate>false</LinksUpToDate>
  <CharactersWithSpaces>31240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Davies</dc:creator>
  <cp:keywords/>
  <dc:description/>
  <cp:lastModifiedBy>Sean Davies</cp:lastModifiedBy>
  <cp:revision>3</cp:revision>
  <dcterms:created xsi:type="dcterms:W3CDTF">2022-10-10T11:43:00Z</dcterms:created>
  <dcterms:modified xsi:type="dcterms:W3CDTF">2022-10-10T12:00:00Z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2022-10-10T11:43:55Z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9a5ff01b-7846-40d3-beda-9d3a96f13387</vt:lpwstr>
  </property>
  <property fmtid="{D5CDD505-2E9C-101B-9397-08002B2CF9AE}" pid="8" name="MSIP_Label_66cf8fe5-b7b7-4df7-b38d-1c61ac2f6639_ContentBits">
    <vt:lpwstr>0</vt:lpwstr>
  </property>
</Properties>
</file>