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0" w:right="-40.8661417322827" w:firstLine="0"/>
        <w:rPr>
          <w:b w:val="1"/>
        </w:rPr>
      </w:pPr>
      <w:r w:rsidDel="00000000" w:rsidR="00000000" w:rsidRPr="00000000">
        <w:rPr>
          <w:b w:val="1"/>
          <w:rtl w:val="0"/>
        </w:rPr>
        <w:t xml:space="preserve">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rsidR="00000000" w:rsidDel="00000000" w:rsidP="00000000" w:rsidRDefault="00000000" w:rsidRPr="00000000" w14:paraId="00000002">
      <w:pPr>
        <w:spacing w:line="240" w:lineRule="auto"/>
        <w:ind w:left="0" w:right="-40.8661417322827" w:firstLine="0"/>
        <w:rPr>
          <w:b w:val="1"/>
        </w:rPr>
      </w:pPr>
      <w:r w:rsidDel="00000000" w:rsidR="00000000" w:rsidRPr="00000000">
        <w:rPr>
          <w:rtl w:val="0"/>
        </w:rPr>
      </w:r>
    </w:p>
    <w:p w:rsidR="00000000" w:rsidDel="00000000" w:rsidP="00000000" w:rsidRDefault="00000000" w:rsidRPr="00000000" w14:paraId="00000003">
      <w:pPr>
        <w:spacing w:line="240" w:lineRule="auto"/>
        <w:ind w:left="0" w:right="-40.8661417322827" w:firstLine="0"/>
        <w:jc w:val="center"/>
        <w:rPr>
          <w:b w:val="1"/>
          <w:u w:val="single"/>
        </w:rPr>
      </w:pPr>
      <w:r w:rsidDel="00000000" w:rsidR="00000000" w:rsidRPr="00000000">
        <w:rPr>
          <w:b w:val="1"/>
          <w:u w:val="single"/>
          <w:rtl w:val="0"/>
        </w:rPr>
        <w:t xml:space="preserve">Part 1</w:t>
      </w:r>
    </w:p>
    <w:p w:rsidR="00000000" w:rsidDel="00000000" w:rsidP="00000000" w:rsidRDefault="00000000" w:rsidRPr="00000000" w14:paraId="00000004">
      <w:pPr>
        <w:spacing w:line="240" w:lineRule="auto"/>
        <w:ind w:left="0" w:right="-40.8661417322827" w:firstLine="0"/>
        <w:rPr>
          <w:b w:val="1"/>
          <w:u w:val="single"/>
        </w:rPr>
      </w:pPr>
      <w:r w:rsidDel="00000000" w:rsidR="00000000" w:rsidRPr="00000000">
        <w:rPr>
          <w:rtl w:val="0"/>
        </w:rPr>
      </w:r>
    </w:p>
    <w:p w:rsidR="00000000" w:rsidDel="00000000" w:rsidP="00000000" w:rsidRDefault="00000000" w:rsidRPr="00000000" w14:paraId="00000005">
      <w:pPr>
        <w:tabs>
          <w:tab w:val="left" w:pos="4500"/>
        </w:tabs>
        <w:spacing w:line="360" w:lineRule="auto"/>
        <w:ind w:right="389"/>
        <w:rPr/>
      </w:pPr>
      <w:r w:rsidDel="00000000" w:rsidR="00000000" w:rsidRPr="00000000">
        <w:rPr>
          <w:rtl w:val="0"/>
        </w:rPr>
        <w:t xml:space="preserve">Enquiry based learning (EBL) is a pupil-centred method of teaching and learning based upon self-directed enquiry by the learner. The learning is guided by the teacher, whose role is to act as a facilitator, by introducing a ‘question, problem or  scenario and then encouraging and supporting the children’s’ learning (Dunlop et al., 2013; Pike, 2016, p19). The learning is driven by the children’s curiosity as they form and identify their own issues and questions to initiate their enquiry. The children research and plan how to answer their identified issues and questions by developing a line of enquiry. This is achieved through a process of the ‘children asking questions, purposeful talk, working together and interpreting sources’ (Grigg and Hughes, 2013, p.114). The children then collect their information and data, facilitated by the teacher . At the end of the enquiry, the children should have gained the ability to reach a ‘reasoned conclusion’ for their issue or question (Pickford, Garner and Jackson, 2013, p1).</w:t>
      </w:r>
    </w:p>
    <w:p w:rsidR="00000000" w:rsidDel="00000000" w:rsidP="00000000" w:rsidRDefault="00000000" w:rsidRPr="00000000" w14:paraId="00000006">
      <w:pPr>
        <w:spacing w:line="360" w:lineRule="auto"/>
        <w:ind w:right="389"/>
        <w:rPr>
          <w:u w:val="single"/>
        </w:rPr>
      </w:pPr>
      <w:r w:rsidDel="00000000" w:rsidR="00000000" w:rsidRPr="00000000">
        <w:rPr>
          <w:rtl w:val="0"/>
        </w:rPr>
      </w:r>
    </w:p>
    <w:p w:rsidR="00000000" w:rsidDel="00000000" w:rsidP="00000000" w:rsidRDefault="00000000" w:rsidRPr="00000000" w14:paraId="00000007">
      <w:pPr>
        <w:spacing w:line="360" w:lineRule="auto"/>
        <w:ind w:left="0" w:right="389" w:firstLine="0"/>
        <w:rPr/>
      </w:pPr>
      <w:r w:rsidDel="00000000" w:rsidR="00000000" w:rsidRPr="00000000">
        <w:rPr>
          <w:rtl w:val="0"/>
        </w:rPr>
        <w:t xml:space="preserve">There are many benefits to an EBL approach to teaching and learning. An EBL approach encourages learners to be more active, enthusiastic and engaged with their learning (Greenfields Primary, 2019; Pike, 2016). Active learning has the learners at its centre and focuses upon the process of ‘how students learn’ whilst developing an active ‘questioning attitude to knowledge’ (Cambridge AIE, 2019, p.1; Pike, 2016, p.19). Hill, Stremmel and Fu (2005, p47) highlight that active learning experiences help the development of valuable life skills in learners such as the ability to make ‘informed decisions, question assumptions and pose problems’. Constructivism theory strongly supports an EBL active-learning approach. Piaget’s theory (Bates, 2016, p.48) suggests that learners should construct their own knowledge with a focus upon the ‘process of learning as well as the outcome’ based upon their level of cognitive development. Piaget would support the EBL approach of teachers facilitating learning through a mentoring role and believed children should be allowed to learn from their peers and their mistakes and (Bates, 2016). However, Dunlop </w:t>
      </w:r>
      <w:r w:rsidDel="00000000" w:rsidR="00000000" w:rsidRPr="00000000">
        <w:rPr>
          <w:rtl w:val="0"/>
        </w:rPr>
        <w:t xml:space="preserve">et al. (2013) reports highlighted some teachers found it challenging to set behaviour ground rules for EBL projects. With EBL there is more discussion and learner freedom. Good behaviour management is essential for learners in an active-learning EBL approach.</w:t>
      </w:r>
    </w:p>
    <w:p w:rsidR="00000000" w:rsidDel="00000000" w:rsidP="00000000" w:rsidRDefault="00000000" w:rsidRPr="00000000" w14:paraId="00000008">
      <w:pPr>
        <w:spacing w:line="360" w:lineRule="auto"/>
        <w:ind w:right="389"/>
        <w:rPr/>
      </w:pPr>
      <w:r w:rsidDel="00000000" w:rsidR="00000000" w:rsidRPr="00000000">
        <w:rPr>
          <w:rtl w:val="0"/>
        </w:rPr>
      </w:r>
    </w:p>
    <w:p w:rsidR="00000000" w:rsidDel="00000000" w:rsidP="00000000" w:rsidRDefault="00000000" w:rsidRPr="00000000" w14:paraId="00000009">
      <w:pPr>
        <w:spacing w:line="360" w:lineRule="auto"/>
        <w:ind w:right="389"/>
        <w:rPr/>
      </w:pPr>
      <w:r w:rsidDel="00000000" w:rsidR="00000000" w:rsidRPr="00000000">
        <w:rPr>
          <w:rtl w:val="0"/>
        </w:rPr>
      </w:r>
    </w:p>
    <w:p w:rsidR="00000000" w:rsidDel="00000000" w:rsidP="00000000" w:rsidRDefault="00000000" w:rsidRPr="00000000" w14:paraId="0000000A">
      <w:pPr>
        <w:spacing w:line="360" w:lineRule="auto"/>
        <w:ind w:right="389"/>
        <w:rPr/>
      </w:pPr>
      <w:r w:rsidDel="00000000" w:rsidR="00000000" w:rsidRPr="00000000">
        <w:rPr>
          <w:rtl w:val="0"/>
        </w:rPr>
        <w:t xml:space="preserve">An EBL approach to teaching and learning offers the opportunity to provide rich, cross-curricular learning experiences both indoors and outdoors. ESTYN (2017, p.3) highlight that pupils place great value on engaging, memorable EBL opportunities such as ‘fieldwork and educational visits’ as rich learning experiences that enhance their learning . Pickford, Garner and Jackson (2013, p.64) extend this view stating multisensory learning experiences can improve the learners level of knowledge retention and understanding, enhance their ‘cognitive development’ and  foster their ‘intellectual creativity’. An EBL approach will ensure children have first-hand learning experiences, where they learn through doing, and enhance their understanding of themselves and the world (WAG, 2015).  An EBL approach develops a wide range of opportunities to full engage with their learning through a range of individual, pair and teamwork activities. Donaldson’s (2015, p.29, p.110) four purposes of education would support both these approaches, that they help to create confident individuals that are able to ‘work collaboratively’,’effectively and responsibly’ and develop skills that will be beneficial to learners throughout their lives. However, for EBL to be most successful it is essential to develop these skills throughout children’s education through the use of a whole-school EBL approach. If an enquiry-based culture and ethos is fostered and developed as a learning continuum throughout their time in education, children will gain enquiry skills that will be able to be used unaided to support them throughout their lives (Donaldson, 2015; Welsh Government, 2019a, 2019b).</w:t>
      </w:r>
    </w:p>
    <w:p w:rsidR="00000000" w:rsidDel="00000000" w:rsidP="00000000" w:rsidRDefault="00000000" w:rsidRPr="00000000" w14:paraId="0000000B">
      <w:pPr>
        <w:spacing w:line="360" w:lineRule="auto"/>
        <w:ind w:right="389"/>
        <w:rPr/>
      </w:pPr>
      <w:r w:rsidDel="00000000" w:rsidR="00000000" w:rsidRPr="00000000">
        <w:rPr>
          <w:rtl w:val="0"/>
        </w:rPr>
      </w:r>
    </w:p>
    <w:p w:rsidR="00000000" w:rsidDel="00000000" w:rsidP="00000000" w:rsidRDefault="00000000" w:rsidRPr="00000000" w14:paraId="0000000C">
      <w:pPr>
        <w:spacing w:line="360" w:lineRule="auto"/>
        <w:ind w:left="0" w:right="389" w:firstLine="0"/>
        <w:rPr/>
      </w:pPr>
      <w:r w:rsidDel="00000000" w:rsidR="00000000" w:rsidRPr="00000000">
        <w:rPr>
          <w:rtl w:val="0"/>
        </w:rPr>
        <w:t xml:space="preserve">Furthermore, an EBL approach allows learners to contribute to the planning and have the flexibility to research their own interests with more freedom and responsibility thus improving levels of engagement (Catling, 2017).  Estyn (2017, p.38) best practice supports this teaching and learning approach by highlighting the importance of teachers providing ‘flexible’ learning that is ‘relevant’ to the pupils. Bruner’s learner-centred theory of Discovery learning (Bates, 2016) would further support child-led planning. Bruner believed that learners should actively participate in the learning process as opposed to being directly taught information to enable them to discover knowledge for themselves. The role of a teacher in Bruner’s theory is to resource and enable learning for the learners rather than to directly teach (Bates, 2016). However, an EBL approach may require more class and organisational time than other teaching methods. As the learning will be planned by the children, each set of lessons may take longer than a teacher-led set of lessons. Moreover, there is a concern that when the enquiry is child-led that they will go off-topic and waste valuable learning time (Dunlop et al., 2013). We must be mindful that with EBL whilst the ‘process of enquiry itself’ may take longer it is of significant value to the learner and can develop many valuable skills (Pickford, Garner and Jackson, 2013, p.1; Dunlop et al, 2013). </w:t>
      </w:r>
    </w:p>
    <w:p w:rsidR="00000000" w:rsidDel="00000000" w:rsidP="00000000" w:rsidRDefault="00000000" w:rsidRPr="00000000" w14:paraId="0000000D">
      <w:pPr>
        <w:spacing w:line="360" w:lineRule="auto"/>
        <w:ind w:left="0" w:right="389" w:firstLine="0"/>
        <w:rPr/>
      </w:pPr>
      <w:r w:rsidDel="00000000" w:rsidR="00000000" w:rsidRPr="00000000">
        <w:rPr>
          <w:rtl w:val="0"/>
        </w:rPr>
      </w:r>
    </w:p>
    <w:p w:rsidR="00000000" w:rsidDel="00000000" w:rsidP="00000000" w:rsidRDefault="00000000" w:rsidRPr="00000000" w14:paraId="0000000E">
      <w:pPr>
        <w:tabs>
          <w:tab w:val="left" w:pos="4500"/>
        </w:tabs>
        <w:spacing w:line="360" w:lineRule="auto"/>
        <w:ind w:right="389"/>
        <w:rPr/>
      </w:pPr>
      <w:r w:rsidDel="00000000" w:rsidR="00000000" w:rsidRPr="00000000">
        <w:rPr>
          <w:rtl w:val="0"/>
        </w:rPr>
        <w:t xml:space="preserve">EBL promotes the development of more  ‘higher-level skills such as investigation, interpretation and analysis’ (Ofsted, 2010, p.45). However, we must be mindful of Bloom’s Taxonomy theory (Bates, 2016) that states learners’ lower level skills such as knowledge, comprehension and application need to be secure before higher level skills such as analysis, synthesis and evaluation are achievable. Through EBL children will achieve a greater exposure to facts that support the attainment of the lower level skills and thus will be more likely to grasp the higher skills based concepts such as analysis and evaluation (Pickford, Garner and Jackson, 2013)</w:t>
      </w:r>
      <w:r w:rsidDel="00000000" w:rsidR="00000000" w:rsidRPr="00000000">
        <w:rPr>
          <w:rtl w:val="0"/>
        </w:rPr>
      </w:r>
    </w:p>
    <w:p w:rsidR="00000000" w:rsidDel="00000000" w:rsidP="00000000" w:rsidRDefault="00000000" w:rsidRPr="00000000" w14:paraId="0000000F">
      <w:pPr>
        <w:tabs>
          <w:tab w:val="left" w:pos="4500"/>
        </w:tabs>
        <w:spacing w:line="360" w:lineRule="auto"/>
        <w:ind w:right="389"/>
        <w:rPr/>
      </w:pPr>
      <w:r w:rsidDel="00000000" w:rsidR="00000000" w:rsidRPr="00000000">
        <w:rPr>
          <w:rtl w:val="0"/>
        </w:rPr>
      </w:r>
    </w:p>
    <w:p w:rsidR="00000000" w:rsidDel="00000000" w:rsidP="00000000" w:rsidRDefault="00000000" w:rsidRPr="00000000" w14:paraId="00000010">
      <w:pPr>
        <w:spacing w:line="360" w:lineRule="auto"/>
        <w:ind w:right="389"/>
        <w:rPr/>
      </w:pPr>
      <w:r w:rsidDel="00000000" w:rsidR="00000000" w:rsidRPr="00000000">
        <w:rPr>
          <w:rtl w:val="0"/>
        </w:rPr>
        <w:t xml:space="preserve">Dunlop et al. (2013, p.479) highlighted an EBL approach helps the teacher gain a better understanding of children’s learning processes, capabilities and challenges and allowed more opportunities for learners ‘to find things out for themselves’ and overcome their fear of making mistakes. With an EBL approach the teacher is not under pressure to force-fed facts to improve knowledge as the process of learning is considered as important. An EBL approach supports Donaldson’s (2015) new curriculum as it is less assessment and knowledge driven and gives a greater focus upon gaining a deep understanding and the attainment of skills. However, an EBL approach does present challenges for teachers. Not all subjects lend themselves to an EBL approach; some skills require direct instruction teaching such as catching and kicking a ball in Physical Education. Catling (2017) supports this view by concluding that in education a wide range of high-quality teaching methods should be used, including EBL, to develop children’s skills across the curriculum. Teachers should consider a range of pedagogical approaches and select the most appropriate and effective teaching method. Secondly, EBL teaching requires teachers to be skilled in their ability to facilitate children's questions and discussions. Dunlop et al.’s (2013, p479) report identified that some teachers were limited in their ability to effectively deal with children’s misconceptions and the challenge of making the ‘dialogue more probing’ during an EBL enquiry. Teachers may require significant training to effectively teach using an EBL approach. Training will improve teacher confidence and enjoyment which will help inspire the children's love of learning and enquiry (Dunlop et al., 2013). However, with many local authorities’ education budgets falling year on year it may be unachievable to finance the required training within budget and if teachers are not confident and enjoying using an EBL approach it may affect the children’s levels of motivation and enjoyment (National Assembly for Wales, 2018).</w:t>
      </w:r>
    </w:p>
    <w:p w:rsidR="00000000" w:rsidDel="00000000" w:rsidP="00000000" w:rsidRDefault="00000000" w:rsidRPr="00000000" w14:paraId="00000011">
      <w:pPr>
        <w:spacing w:line="240" w:lineRule="auto"/>
        <w:ind w:right="389"/>
        <w:rPr>
          <w:color w:val="0000ff"/>
        </w:rPr>
      </w:pPr>
      <w:r w:rsidDel="00000000" w:rsidR="00000000" w:rsidRPr="00000000">
        <w:rPr>
          <w:rtl w:val="0"/>
        </w:rPr>
      </w:r>
    </w:p>
    <w:p w:rsidR="00000000" w:rsidDel="00000000" w:rsidP="00000000" w:rsidRDefault="00000000" w:rsidRPr="00000000" w14:paraId="00000012">
      <w:pPr>
        <w:spacing w:line="360" w:lineRule="auto"/>
        <w:ind w:right="389"/>
        <w:rPr/>
      </w:pPr>
      <w:r w:rsidDel="00000000" w:rsidR="00000000" w:rsidRPr="00000000">
        <w:rPr>
          <w:rtl w:val="0"/>
        </w:rPr>
        <w:t xml:space="preserve">Donaldson’s (2015, p.46) rationale for the teaching and learning of the humanities area of learning and experience is focused upon learners having the opportunities to ‘engage in informed discussions’ and ‘develop an understanding of themselves and other people, their own locality, Wales and the World’ through rich learning opportunities. </w:t>
      </w:r>
      <w:r w:rsidDel="00000000" w:rsidR="00000000" w:rsidRPr="00000000">
        <w:rPr>
          <w:rtl w:val="0"/>
        </w:rPr>
        <w:t xml:space="preserve">There are six different EBL models that can be used to approach EBL teaching in the humanities and whilst there is not a single definition of EBL but there are common features within each models. An enquiry based approach to teaching within the humanities area of learning and experience would appear appropriate as the national curriculum requires children to learn the humanities ‘by doing history, geography’ and RE enquiry (Pickford, Garner and Jackson, 2013, p21). The six different models are the enquiry and questioning model; Ofsted’s 5 stages of enquiry model; the S-model for local area study; The 4-stage model investigative cycle; The enquiry and Questioning Model; Michael Storm’s 5 question model; 5 stages of RE enquiry model and the 6 stage enquiry framework (Grigg and Hughes, 2013; Scoffham, 2014; Samuel, 2009; Ofsted, 2010; Pickford, Garner and Jackson, 2013).</w:t>
      </w:r>
    </w:p>
    <w:p w:rsidR="00000000" w:rsidDel="00000000" w:rsidP="00000000" w:rsidRDefault="00000000" w:rsidRPr="00000000" w14:paraId="00000013">
      <w:pPr>
        <w:spacing w:line="360" w:lineRule="auto"/>
        <w:ind w:right="389"/>
        <w:rPr/>
      </w:pPr>
      <w:r w:rsidDel="00000000" w:rsidR="00000000" w:rsidRPr="00000000">
        <w:rPr>
          <w:rtl w:val="0"/>
        </w:rPr>
      </w:r>
    </w:p>
    <w:p w:rsidR="00000000" w:rsidDel="00000000" w:rsidP="00000000" w:rsidRDefault="00000000" w:rsidRPr="00000000" w14:paraId="00000014">
      <w:pPr>
        <w:spacing w:line="360" w:lineRule="auto"/>
        <w:ind w:right="389"/>
        <w:rPr/>
      </w:pPr>
      <w:r w:rsidDel="00000000" w:rsidR="00000000" w:rsidRPr="00000000">
        <w:rPr>
          <w:rtl w:val="0"/>
        </w:rPr>
        <w:t xml:space="preserve">Grigg and Hughes (2013, pp.114-115) highlight Grigg’s ‘S’ Model (Figure 1) that can be used as a ‘simplified planning tool for local enquiries’ which is considered an ‘ideal context for EBL projects’. Donaldson (2015, p.46) would support the use of local EBL projects within the Humanities Area of Learning and Experience as it ‘provides rich opportunities for learning’ and helps the children develop a sense of their ‘own locality’. The ‘S’ model has four stages; Select, Search, Sift and Synthesis and Share. The model ‘highlights key elements’ targeted at a local enquiry however the model could be adapted for use in other areas. By utilising the model, it will provide a structure to the enquiry ensuring effective time and resources management. By using the ‘S’ Model to support an EBL local enquiry, learners will develop their ‘local knowledge, thinking skills, independence and respect for the environment’ whilst promoting their eagerness for further enquiry (Grigg and Hughes, 2013, p.114).</w:t>
      </w:r>
    </w:p>
    <w:p w:rsidR="00000000" w:rsidDel="00000000" w:rsidP="00000000" w:rsidRDefault="00000000" w:rsidRPr="00000000" w14:paraId="00000015">
      <w:pPr>
        <w:spacing w:line="360" w:lineRule="auto"/>
        <w:rPr/>
      </w:pPr>
      <w:r w:rsidDel="00000000" w:rsidR="00000000" w:rsidRPr="00000000">
        <w:rPr>
          <w:color w:val="ff0000"/>
        </w:rPr>
        <w:drawing>
          <wp:inline distB="114300" distT="114300" distL="114300" distR="114300">
            <wp:extent cx="4010025" cy="310515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010025" cy="310515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60" w:lineRule="auto"/>
        <w:ind w:right="389"/>
        <w:rPr/>
      </w:pPr>
      <w:r w:rsidDel="00000000" w:rsidR="00000000" w:rsidRPr="00000000">
        <w:rPr>
          <w:rtl w:val="0"/>
        </w:rPr>
        <w:t xml:space="preserve">When Religious Education (RE) based EBL lessons used Ofsted’s (2010) 5 stage model, it was found to improve the effectiveness of the lessons. RE is generally enquiry based so an EBL approach complements the subject. The Ofsted model has 5 stages; Enquiry Focus; Contextualisation; Evaluation of the concept; Communication of responses and Application of learning. Ofsted (2010) reports that the use of the model helped to structure and sequence the RE learning whilst promoting challenge by involving learners in the planning and developed higher level skills. Furthermore, it was noted that it supported teacher confidence and assessment as it had a clear structure and a greater emphasis on the process of learning as well as learner’s knowledge.</w:t>
      </w:r>
    </w:p>
    <w:p w:rsidR="00000000" w:rsidDel="00000000" w:rsidP="00000000" w:rsidRDefault="00000000" w:rsidRPr="00000000" w14:paraId="00000017">
      <w:pPr>
        <w:spacing w:line="360" w:lineRule="auto"/>
        <w:ind w:right="389"/>
        <w:rPr/>
      </w:pPr>
      <w:r w:rsidDel="00000000" w:rsidR="00000000" w:rsidRPr="00000000">
        <w:rPr>
          <w:rtl w:val="0"/>
        </w:rPr>
      </w:r>
    </w:p>
    <w:p w:rsidR="00000000" w:rsidDel="00000000" w:rsidP="00000000" w:rsidRDefault="00000000" w:rsidRPr="00000000" w14:paraId="00000018">
      <w:pPr>
        <w:spacing w:line="360" w:lineRule="auto"/>
        <w:ind w:right="389"/>
        <w:rPr/>
      </w:pPr>
      <w:r w:rsidDel="00000000" w:rsidR="00000000" w:rsidRPr="00000000">
        <w:rPr>
          <w:rtl w:val="0"/>
        </w:rPr>
        <w:t xml:space="preserve">Donaldson’s (2015, p50) rationale for the Science Area of Learning and Experience is focused upon developing learners curiosity about the world through an enquiry process of ‘investigation, understanding and explaining’. Children should ‘generate and test ideas, gather evidence, make observations, carry out practical investigations and communicate with others’ (Donaldson, 2015, p.50). There are many different EBL models that can be used to approach the teaching and learning of these skills in science and similarly to humanities there are common features within the models. Science EBL enquiry can be structured using Harlen’s (2015) science enquiry model, the generic enquiry model, KWHLAQ, Kath Murdoch’s (2015) Inquiry Journey, A See, think, wonder enquiry approach or the Plan, develop, reflect enquiry approach (WAG, 2008b).</w:t>
      </w:r>
    </w:p>
    <w:p w:rsidR="00000000" w:rsidDel="00000000" w:rsidP="00000000" w:rsidRDefault="00000000" w:rsidRPr="00000000" w14:paraId="00000019">
      <w:pPr>
        <w:spacing w:line="360" w:lineRule="auto"/>
        <w:ind w:right="389"/>
        <w:rPr/>
      </w:pPr>
      <w:r w:rsidDel="00000000" w:rsidR="00000000" w:rsidRPr="00000000">
        <w:rPr>
          <w:rtl w:val="0"/>
        </w:rPr>
      </w:r>
    </w:p>
    <w:p w:rsidR="00000000" w:rsidDel="00000000" w:rsidP="00000000" w:rsidRDefault="00000000" w:rsidRPr="00000000" w14:paraId="0000001A">
      <w:pPr>
        <w:spacing w:line="360" w:lineRule="auto"/>
        <w:ind w:right="389"/>
        <w:rPr/>
      </w:pPr>
      <w:r w:rsidDel="00000000" w:rsidR="00000000" w:rsidRPr="00000000">
        <w:rPr>
          <w:rtl w:val="0"/>
        </w:rPr>
        <w:t xml:space="preserve">WAG (2008b, p.6) states a process of ‘planning, developing and reflecting’ can be used  as a model to structure all areas of scientific enquiry and develop thinking skills. Scientific thinking skills should be developed through paired and group work within lessons to develop transferable strategies that can be ‘applied to new situations leading to high quality outcomes’ (WAG, 2008, p.6). In contrast, Harlen’s Science Enquiry Model (figure 2) has five main stages; hypothesis; predict; plan and investigate; interpret data and draw conclusions. This model begins with a problem and allows learners to test several hypotheses and can be used to develop the learners’ understanding of their world around them (Harlen, 2015).  </w:t>
      </w:r>
    </w:p>
    <w:p w:rsidR="00000000" w:rsidDel="00000000" w:rsidP="00000000" w:rsidRDefault="00000000" w:rsidRPr="00000000" w14:paraId="0000001B">
      <w:pPr>
        <w:spacing w:line="360" w:lineRule="auto"/>
        <w:ind w:right="389"/>
        <w:rPr/>
      </w:pPr>
      <w:r w:rsidDel="00000000" w:rsidR="00000000" w:rsidRPr="00000000">
        <w:rPr>
          <w:rtl w:val="0"/>
        </w:rPr>
      </w:r>
    </w:p>
    <w:p w:rsidR="00000000" w:rsidDel="00000000" w:rsidP="00000000" w:rsidRDefault="00000000" w:rsidRPr="00000000" w14:paraId="0000001C">
      <w:pPr>
        <w:spacing w:line="360" w:lineRule="auto"/>
        <w:ind w:right="389"/>
        <w:rPr/>
      </w:pPr>
      <w:r w:rsidDel="00000000" w:rsidR="00000000" w:rsidRPr="00000000">
        <w:rPr/>
        <w:drawing>
          <wp:inline distB="114300" distT="114300" distL="114300" distR="114300">
            <wp:extent cx="4714875" cy="48196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714875" cy="48196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360" w:lineRule="auto"/>
        <w:ind w:right="389"/>
        <w:rPr>
          <w:color w:val="ff0000"/>
        </w:rPr>
      </w:pPr>
      <w:r w:rsidDel="00000000" w:rsidR="00000000" w:rsidRPr="00000000">
        <w:rPr>
          <w:rtl w:val="0"/>
        </w:rPr>
        <w:t xml:space="preserve">Whichever model/s are used to plan an EBL project they help to provide ‘a clear structure is necessary to make the most effective use of time and resources’ that is vital for effective teaching and learning (Griggs and Hughes, 2013, p.114). </w:t>
      </w:r>
      <w:r w:rsidDel="00000000" w:rsidR="00000000" w:rsidRPr="00000000">
        <w:rPr>
          <w:rtl w:val="0"/>
        </w:rPr>
      </w:r>
    </w:p>
    <w:p w:rsidR="00000000" w:rsidDel="00000000" w:rsidP="00000000" w:rsidRDefault="00000000" w:rsidRPr="00000000" w14:paraId="0000001E">
      <w:pPr>
        <w:spacing w:after="200" w:line="360" w:lineRule="auto"/>
        <w:ind w:right="389"/>
        <w:rPr>
          <w:b w:val="1"/>
        </w:rPr>
      </w:pPr>
      <w:r w:rsidDel="00000000" w:rsidR="00000000" w:rsidRPr="00000000">
        <w:rPr>
          <w:rtl w:val="0"/>
        </w:rPr>
      </w:r>
    </w:p>
    <w:p w:rsidR="00000000" w:rsidDel="00000000" w:rsidP="00000000" w:rsidRDefault="00000000" w:rsidRPr="00000000" w14:paraId="0000001F">
      <w:pPr>
        <w:spacing w:after="200" w:line="360" w:lineRule="auto"/>
        <w:ind w:right="389"/>
        <w:jc w:val="center"/>
        <w:rPr>
          <w:b w:val="1"/>
          <w:u w:val="single"/>
        </w:rPr>
      </w:pPr>
      <w:r w:rsidDel="00000000" w:rsidR="00000000" w:rsidRPr="00000000">
        <w:rPr>
          <w:b w:val="1"/>
          <w:u w:val="single"/>
          <w:rtl w:val="0"/>
        </w:rPr>
        <w:t xml:space="preserve">Part 2</w:t>
      </w:r>
    </w:p>
    <w:p w:rsidR="00000000" w:rsidDel="00000000" w:rsidP="00000000" w:rsidRDefault="00000000" w:rsidRPr="00000000" w14:paraId="00000020">
      <w:pPr>
        <w:spacing w:line="360" w:lineRule="auto"/>
        <w:rPr/>
      </w:pPr>
      <w:r w:rsidDel="00000000" w:rsidR="00000000" w:rsidRPr="00000000">
        <w:rPr>
          <w:rtl w:val="0"/>
        </w:rPr>
        <w:t xml:space="preserve">My EBL theme for part two will be presented in the Foundation Phase context and will be based upon the topic of minibeasts. The topic of minibeasts has been chosen as they are fascinating and engage young children and their vast range provide rich opportunities for an cross-curricular enquiry based investigation (Turner, 2011). The lessons will take place over a period of four weeks. If EBL is introduced to children from the start of the Foundation Phase, young children children can develop their enquiry skills as they progress through school and education. Due to the age and ability levels of children in the Foundation Phase, the children will have to have a more teacher guided interdependent approach to EBL however, as their confidence and skills grow this scaffolding can be removed resulting in a more independent level of EBL. Vygotsky’s theory of the Zone of Proximal Development (Bates, 2016) would support this approach of teacher guided scaffolding as it will allow the learners to achieve a higher level of learning and understanding than they would have independently. </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color w:val="ff0000"/>
        </w:rPr>
      </w:pPr>
      <w:r w:rsidDel="00000000" w:rsidR="00000000" w:rsidRPr="00000000">
        <w:rPr>
          <w:rtl w:val="0"/>
        </w:rPr>
        <w:t xml:space="preserve">Elements of Ofsted’s 5 stage enquiry model  will be used as a planning tool to structure the enquiry. Ofsted’s enquiry Model (2010) is a planning tool designed for Religious Education enquiry but the structure can be adapted for cross-curricular use with the other areas of learning and experience. Catling (2017, p360) reported that ‘children learn best when working cooperatively in pairs and teams, balanced with independent studies’. This EBL project will combine a mixture of all methods to ensure children achieve their best. </w:t>
      </w: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t xml:space="preserve">In the first stage of the enquiry model</w:t>
      </w:r>
      <w:r w:rsidDel="00000000" w:rsidR="00000000" w:rsidRPr="00000000">
        <w:rPr>
          <w:rtl w:val="0"/>
        </w:rPr>
        <w:t xml:space="preserve">, the teacher will act as a facilitator for the formulation of questions for the enquiry by creating a hook or stimulus as a focus for discussion. Gershon (2017) would support the use of a hook to capture and engage the children. The children have previously been very engaged with the ‘beebot’ resources and technology and the inclusion of this resource as a character will capture the children's attention. The teacher will use a beebot image and the ‘morpho’ app to create an animated video. The </w:t>
      </w:r>
      <w:r w:rsidDel="00000000" w:rsidR="00000000" w:rsidRPr="00000000">
        <w:rPr>
          <w:rtl w:val="0"/>
        </w:rPr>
        <w:t xml:space="preserve">Beebot</w:t>
      </w:r>
      <w:r w:rsidDel="00000000" w:rsidR="00000000" w:rsidRPr="00000000">
        <w:rPr>
          <w:rtl w:val="0"/>
        </w:rPr>
        <w:t xml:space="preserve"> will pose a problem to the children by explaining that he is upset as he does not have any minibeast friends in the school to play with and he will ask for the children’s help. Alvarado and Herr (2003) highlight that the use of a question can help to guide young children in their enquiry.</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t xml:space="preserve">The teacher will facilitate the discussion about the video by posing the overarching question ‘What are minibeasts?’. This will also help to support learners to formulate future questions as it provides a model. The assessment for learning (AfL) strategy ‘Think, pair, share’ will be used to allow the children thinking and discussion time with their peers before sharing their ideas with the class. During the process of ‘Think, pair, share’ the children will develop their thinking skills by identifying and making ‘links with prior skills and knowledge related’ to the minibeast context (WAG, 2008a, p.14). This will allow the teacher to assess the children’s prior knowledge, identify knowledge and understanding gaps and misconceptions of the topic and allow their ideas to be shared within the class. The children may have prior knowledge on minibeasts from books, television programmes, life experiences, etc. The children will lead a discussion based upon their shared ideas on how to help </w:t>
      </w:r>
      <w:r w:rsidDel="00000000" w:rsidR="00000000" w:rsidRPr="00000000">
        <w:rPr>
          <w:rtl w:val="0"/>
        </w:rPr>
        <w:t xml:space="preserve">Beebot</w:t>
      </w:r>
      <w:r w:rsidDel="00000000" w:rsidR="00000000" w:rsidRPr="00000000">
        <w:rPr>
          <w:rtl w:val="0"/>
        </w:rPr>
        <w:t xml:space="preserve">. This will develop the children’s oracy and thinking skills. The teacher and  children may encounter misconceptions surrounding minibeasts, such as ‘all small animals are minibeasts’. Allen (2010) suggests discussing and debating common misconceptions as a class and supporting students to link it with their prior knowledge. The teacher will facilitate and support the children’s discussion by asking probing questions and encouraging children to agree or disagree to keep the conversation active and ensure all learners are involved. The teacher will then play the BBC Teach video - ‘What is a minibeast?’ to the class (BBC Teach 2017). The short video explains the different characteristics that make an animal a minibeast and is aimed at 5-11 year old children. The video will support children’s prior knowledge and engage the children with some interesting and engaging facts.</w:t>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t xml:space="preserve">With the teacher acting as a scribe, the children will discuss ideas and create questions within a KWL grid. This will enable the children to make a list of what they really want to find out as a group. A KWL grid has three columns. The first column lists what is already known by the children, the second column lists what the children would like to know and the third column lists what has been learnt. Grigg (2010, p.97) states KWL grids are a useful tool to begin an investigation as they make learning more visible and verbal and help students agree on a set of ‘key questions’ to explore. Lakin (2013) would support this approach as it encourages the children to take ownership of their ideas which will raise learners’ motivation levels. This working document will be used to provide visual reference support in the classroom to structure their learning. The children decide on a set of subsidiary questions that they would like to investigate (Table A). These child-initiated questions will provide the structure for the forthcoming sessions and support them to help </w:t>
      </w:r>
      <w:r w:rsidDel="00000000" w:rsidR="00000000" w:rsidRPr="00000000">
        <w:rPr>
          <w:rtl w:val="0"/>
        </w:rPr>
        <w:t xml:space="preserve">Beebot</w:t>
      </w:r>
      <w:r w:rsidDel="00000000" w:rsidR="00000000" w:rsidRPr="00000000">
        <w:rPr>
          <w:rtl w:val="0"/>
        </w:rPr>
        <w:t xml:space="preserve"> with his posed problem (Harlen and Qualter, 2014). The children decide they need to investigate these subsidiary questions to find out more information on how to help </w:t>
      </w:r>
      <w:r w:rsidDel="00000000" w:rsidR="00000000" w:rsidRPr="00000000">
        <w:rPr>
          <w:rtl w:val="0"/>
        </w:rPr>
        <w:t xml:space="preserve">Beebot</w:t>
      </w:r>
      <w:r w:rsidDel="00000000" w:rsidR="00000000" w:rsidRPr="00000000">
        <w:rPr>
          <w:rtl w:val="0"/>
        </w:rPr>
        <w:t xml:space="preserve">.</w:t>
      </w:r>
    </w:p>
    <w:p w:rsidR="00000000" w:rsidDel="00000000" w:rsidP="00000000" w:rsidRDefault="00000000" w:rsidRPr="00000000" w14:paraId="00000029">
      <w:pPr>
        <w:spacing w:line="360" w:lineRule="auto"/>
        <w:rPr>
          <w:u w:val="single"/>
        </w:rPr>
      </w:pPr>
      <w:r w:rsidDel="00000000" w:rsidR="00000000" w:rsidRPr="00000000">
        <w:rPr>
          <w:u w:val="single"/>
          <w:rtl w:val="0"/>
        </w:rPr>
        <w:t xml:space="preserve">Table A </w:t>
      </w:r>
    </w:p>
    <w:p w:rsidR="00000000" w:rsidDel="00000000" w:rsidP="00000000" w:rsidRDefault="00000000" w:rsidRPr="00000000" w14:paraId="0000002A">
      <w:pPr>
        <w:spacing w:line="360" w:lineRule="auto"/>
        <w:rPr>
          <w:i w:val="1"/>
        </w:rPr>
      </w:pPr>
      <w:r w:rsidDel="00000000" w:rsidR="00000000" w:rsidRPr="00000000">
        <w:rPr>
          <w:i w:val="1"/>
          <w:rtl w:val="0"/>
        </w:rPr>
        <w:t xml:space="preserve">Example of KWL grid</w:t>
      </w:r>
    </w:p>
    <w:p w:rsidR="00000000" w:rsidDel="00000000" w:rsidP="00000000" w:rsidRDefault="00000000" w:rsidRPr="00000000" w14:paraId="0000002B">
      <w:pPr>
        <w:widowControl w:val="0"/>
        <w:spacing w:line="360" w:lineRule="auto"/>
        <w:rPr/>
      </w:pPr>
      <w:r w:rsidDel="00000000" w:rsidR="00000000" w:rsidRPr="00000000">
        <w:rPr/>
        <w:drawing>
          <wp:inline distB="114300" distT="114300" distL="114300" distR="114300">
            <wp:extent cx="5734050" cy="2489200"/>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4050" cy="24892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360" w:lineRule="auto"/>
        <w:rPr>
          <w:color w:val="0000ff"/>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t xml:space="preserve">For the second planning stage of the enquiry</w:t>
      </w:r>
      <w:r w:rsidDel="00000000" w:rsidR="00000000" w:rsidRPr="00000000">
        <w:rPr>
          <w:rtl w:val="0"/>
        </w:rPr>
        <w:t xml:space="preserve">, the children are then split into equally-sized, mixed-ability groups by the teacher. The children will plan how they will answer their questions and identify the resources they need. </w:t>
      </w:r>
      <w:r w:rsidDel="00000000" w:rsidR="00000000" w:rsidRPr="00000000">
        <w:rPr>
          <w:rtl w:val="0"/>
        </w:rPr>
        <w:t xml:space="preserve">Vygotsky’s</w:t>
      </w:r>
      <w:r w:rsidDel="00000000" w:rsidR="00000000" w:rsidRPr="00000000">
        <w:rPr>
          <w:rtl w:val="0"/>
        </w:rPr>
        <w:t xml:space="preserve"> More Knowledgeable Other theory (Bates, 2016) would support the use of social and peer interaction to construct knowledge. By using mixed ability groups more knowledgeable learners will work alongside less knowledgeable learners and will scaffold their discussion and learning and enable them to achieve more highly. </w:t>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color w:val="ff0000"/>
        </w:rPr>
      </w:pPr>
      <w:r w:rsidDel="00000000" w:rsidR="00000000" w:rsidRPr="00000000">
        <w:rPr>
          <w:rtl w:val="0"/>
        </w:rPr>
        <w:t xml:space="preserve">Each group is given a question from the ‘What would we like to know?’ column to brainstorm using the five </w:t>
      </w:r>
      <w:r w:rsidDel="00000000" w:rsidR="00000000" w:rsidRPr="00000000">
        <w:rPr>
          <w:rtl w:val="0"/>
        </w:rPr>
        <w:t xml:space="preserve">Ws</w:t>
      </w:r>
      <w:r w:rsidDel="00000000" w:rsidR="00000000" w:rsidRPr="00000000">
        <w:rPr>
          <w:rtl w:val="0"/>
        </w:rPr>
        <w:t xml:space="preserve"> of ‘Who?’, ‘What?’, ‘Where?’, ‘When?’ and ‘Why?’ to scaffold their discussions. The children will have to debate and decide how they are going to answer that question. Dewey (Bates, 2016) would support learners engaging in high-quality tasks where peers share information and build and reflect upon prior knowledge and experiences. The task will develop the children’s ‘problem-solving and discussion skills’ and encourage the children to be ‘creative and imaginative’ in their responses (WAG, 2015, p.13). Class adults will support and facilitate the children's discussion through the introduction of probing ideas and questions where needed to keep conversations on task and flowing and modelling research if required.  All class adults will have observation grids to support AfL and record data of learners’ thinking and learning. Listening to the children’s discussions will provide the opportunity to assess and explore their level of understanding, misconceptions and gaps in knowledge (Allen, 2010)</w:t>
      </w:r>
      <w:r w:rsidDel="00000000" w:rsidR="00000000" w:rsidRPr="00000000">
        <w:rPr>
          <w:color w:val="ff0000"/>
          <w:rtl w:val="0"/>
        </w:rPr>
        <w:t xml:space="preserve"> </w:t>
      </w:r>
      <w:r w:rsidDel="00000000" w:rsidR="00000000" w:rsidRPr="00000000">
        <w:rPr>
          <w:rtl w:val="0"/>
        </w:rPr>
        <w:t xml:space="preserve">. The teacher will further facilitate their discussions by providing a range of resources such as factual books, a range of classification keys, local area maps, leaflets, HWB search engine and the encyclopedia britannica via iPads and story books to prompt their ideas and discussions. Part of EBL teacher planning should be to ensure all possible resources are available (Pickford, Garner and Jackson, 2013). Once complete the children will feedback their ideas to answer each question to another group. This will develop the extended speaking aspect of their oracy skills as children will ‘talk in detail about what they have done’ and give reasons for their choices (WAG, 2015, p.14). The class will then discuss and vote upon which idea should be chosen.</w:t>
      </w:r>
      <w:r w:rsidDel="00000000" w:rsidR="00000000" w:rsidRPr="00000000">
        <w:rPr>
          <w:rtl w:val="0"/>
        </w:rPr>
      </w:r>
    </w:p>
    <w:p w:rsidR="00000000" w:rsidDel="00000000" w:rsidP="00000000" w:rsidRDefault="00000000" w:rsidRPr="00000000" w14:paraId="00000030">
      <w:pPr>
        <w:spacing w:line="360" w:lineRule="auto"/>
        <w:rPr>
          <w:color w:val="ff0000"/>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In stage three, the learners will conduct their enq</w:t>
      </w:r>
      <w:r w:rsidDel="00000000" w:rsidR="00000000" w:rsidRPr="00000000">
        <w:rPr>
          <w:rtl w:val="0"/>
        </w:rPr>
        <w:t xml:space="preserve">uiry through the gathering of data and evidence. To begin their enquiry and answer their questions, the children decide to visit a local woodland in Swansea to investigate and gather data about the minibeasts that live there. The visit will provide the opportunity to ‘investigate an outdoor learning environment’ and to actively engage with the topic (WAG, 2015, p41). The purpose is to investigate the variety of minibeasts that occur in a natural environment. Penllergare woodlands is a large, mature woodland in Swansea that welcomes school visits and provide volunteer-led educational visits for a small donation. It has many accessible pathways and a small visitor centre with toilet facilities . It also has a wide range of natural habitats such as woodland, shrubs, ponds and open grassland that will provide home to a range of minibeasts. These factors make it a suitable context and location for an educational visit with young children. ESTYN (2014) and Donaldson (2015) would support the use of an educational visit within the wider natural environment as a rich resource to support children’s learning.</w:t>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color w:val="ff0000"/>
        </w:rPr>
      </w:pPr>
      <w:r w:rsidDel="00000000" w:rsidR="00000000" w:rsidRPr="00000000">
        <w:rPr>
          <w:rtl w:val="0"/>
        </w:rPr>
        <w:t xml:space="preserve">Prior to the visit, the children used their prior knowledge and experience to suggest what minibeasts they thought they might find. Using these suggestions, the children collated items that they thought they would require to explore and investigate the woodland from the school science resource area. The children selected a range of small mirrors, nets, spoons, magnifying pots, cameras and microscopes. The children indicated they would like to identify the minibeasts they find so the teacher resourced a range of classification sheets and flowchart identification sheets to support their learning. Furthermore, the teacher undertook a planning visit to complete a risk assessment to facilitate a safe visit. It is essential to be aware of any potential dangers such as allergies, ponds and dangerous plants that may occur to minimise risk (Rowley and Cooper, 2009). </w:t>
      </w: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During the visit, firstly the children listen to the volunteer guide. The guide will describe to children the range of minibeasts that live in the woodland and how the woodland environment supports the minibeasts. Harlen and Qualter (2014, p.138) highlights that no teacher can be an ‘expert in all areas’ of the curriculum and experts from the community should be utilised to support teaching and learning. The children will then have the opportunity to ask questions to improve their knowledge. This activity offers the opportunity to introduce any new subject specific vocabulary and will encourage the children to use ‘simple subject-related words appropriately’ to support their discussions (WAG, 2015, p.24). </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color w:val="ff0000"/>
        </w:rPr>
      </w:pPr>
      <w:r w:rsidDel="00000000" w:rsidR="00000000" w:rsidRPr="00000000">
        <w:rPr>
          <w:rtl w:val="0"/>
        </w:rPr>
        <w:t xml:space="preserve">Next, the class is split into groups to investigate different areas of the woodland. The children will be counting and identifying ‘some animals that live in the outdoor environments’ and observing ‘the differences between the different animals in order to group them’ by their properties. The children will work independently or in small groups to observe, ‘gather and record data’ of the different types of minibeasts in their area (WAG, 2015, p.35). The teacher has created a set of differentiated worksheets to scaffold the children’s observations by requiring learners to record their findings in a table. By providing worksheets, the learning will be more structured as it will support children to stay on task with their observations and closely observe the minibeasts (Harlen and Qualter, 2014). The table will include a differentiated number of columns for the observational data discussed by the children during the planning stage including; the type of minibeast; quantity found, number of legs; how it moves and the location it was found and adjectives to describe the location. The resources selected by the children will be used, with adult support if needed, to identify the creatures. </w:t>
      </w:r>
      <w:r w:rsidDel="00000000" w:rsidR="00000000" w:rsidRPr="00000000">
        <w:rPr>
          <w:rtl w:val="0"/>
        </w:rPr>
        <w:t xml:space="preserve">The teacher will facilitate their learning by activating their prior knowledge of tally charts prior to the hunt and during the enquiry by posing problems such as ‘how will you ensure you count correctly?’. The children will develop problem solving, thinking and scientific skills as they will have to develop a method to control variables to ensure they do not count the same minibeast twice (Harlen and Qualter, 2014). </w:t>
      </w:r>
      <w:r w:rsidDel="00000000" w:rsidR="00000000" w:rsidRPr="00000000">
        <w:rPr>
          <w:rtl w:val="0"/>
        </w:rPr>
        <w:t xml:space="preserve">An adult will support children to start to find the minibeasts, record data and model language, if necessary. Adult knowledge will be scaffolded by providing fact sheets to ensure correct terminology, such as antennae, is used with the children. If supporting adults have not been communicated with effectively by the teacher, it could affect the quality of the children’s teaching and learning (WAG, 2009).</w:t>
      </w:r>
      <w:r w:rsidDel="00000000" w:rsidR="00000000" w:rsidRPr="00000000">
        <w:rPr>
          <w:color w:val="ff0000"/>
          <w:rtl w:val="0"/>
        </w:rPr>
        <w:t xml:space="preserve"> </w:t>
      </w:r>
      <w:r w:rsidDel="00000000" w:rsidR="00000000" w:rsidRPr="00000000">
        <w:rPr>
          <w:rtl w:val="0"/>
        </w:rPr>
        <w:t xml:space="preserve">Adults will ask the children to build their spontaneous observations and question by encouraging them to focus their question or observation. Adults will use AfL observation grids to assess progress against the success criteria during the activity. The grid will also be used to note any interesting learner observations, misconceptions or questions. The ESDGC theme of natural environment and well-being skills will be developed during the session as the children will take care and show respect with handling the creatures and ensure they return them to where they were found (ESTYN, 2014; WAG, 2015).</w:t>
      </w: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t xml:space="preserve">Before returning to school, the children will be given the opportunity to raise any questions based upon their individual observations with the volunteer guide. This plenary discussion will consolidate learning by allowing any interesting observations or questions from the day to be shared within the class.</w:t>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line="360" w:lineRule="auto"/>
        <w:rPr/>
      </w:pPr>
      <w:r w:rsidDel="00000000" w:rsidR="00000000" w:rsidRPr="00000000">
        <w:rPr>
          <w:rtl w:val="0"/>
        </w:rPr>
        <w:t xml:space="preserve">Once collected back in school the children indicated they could input the data collected into the ‘J2data’ data handling program on HWB to create a pictogram ‘where the symbol represents one unit’ of the minibeasts found (WAG, 2015, p35). This activity is a useful and meaningful way to organise and record the data collected and will develop the children's Mathematical and Data and computational thinking Digital Competence Skills and engage their interests further (Welsh Government, 2016).</w:t>
      </w: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line="360" w:lineRule="auto"/>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line="360" w:lineRule="auto"/>
        <w:rPr>
          <w:color w:val="00949e"/>
        </w:rPr>
      </w:pPr>
      <w:r w:rsidDel="00000000" w:rsidR="00000000" w:rsidRPr="00000000">
        <w:rPr>
          <w:rtl w:val="0"/>
        </w:rPr>
        <w:t xml:space="preserve">Stage 4 will take place in school following the visit.</w:t>
      </w:r>
      <w:r w:rsidDel="00000000" w:rsidR="00000000" w:rsidRPr="00000000">
        <w:rPr>
          <w:rtl w:val="0"/>
        </w:rPr>
        <w:t xml:space="preserve"> The children will organise and present th</w:t>
      </w:r>
      <w:r w:rsidDel="00000000" w:rsidR="00000000" w:rsidRPr="00000000">
        <w:rPr>
          <w:rtl w:val="0"/>
        </w:rPr>
        <w:t xml:space="preserve">eir observational findings using the De Bono’s thinking hats strategy (De Bono, 1993). </w:t>
      </w:r>
      <w:r w:rsidDel="00000000" w:rsidR="00000000" w:rsidRPr="00000000">
        <w:rPr>
          <w:rtl w:val="0"/>
        </w:rPr>
        <w:t xml:space="preserve">This strategy will develop key features of EBL by encouraging the children to offer explanations, interpret data and work out a solution for the problem as a group, with support if needed (Grigg, 2010;Pickford, Garner and Jackson, 2013). The children are familiar with this approach from previous sessions. The learners are separated into six groups for each coloured hat and the teacher will facilitate talk by providing cards with generic questions to prompt discussion and support orally where needed. During Personal Teaching Experience in 2019, I used this strategy with my Year Two class and found it helped them to think together as a group, stay on-task and engaged whilst developing discussion skills. The children used the hats to discuss why they thought not many minibeasts live in their school and how we can help. This approach helps to develop scientific and thinking skills as the learner will interpret data and explore cause and effect as they discuss why more minibeast live in the woodland than the school. Their discussions were supported by the different minibeasts and geographical features seen on the visit and the discussions with peers, adults and the volunteer guide. The teacher acts as a scribe to fill in the L section of the KWL grid during the discussion with the information they have learnt. The teacher and child questioning feedback will be used to gain AfL information. During the discussion, misconceptions were addressed by revisiting the enquiry data from the visit by putting photos on the boards and analysing the worksheets. Overall, the class decided that many minibeasts live in the woodland area because it is a good habitat for them and the school environment does not offer such a suitable environment. The children felt that we should help by improving the school environment by creating a more natural minibeast habitat area in the school playground to encourage more minibeasts to live in the school. </w:t>
      </w:r>
      <w:r w:rsidDel="00000000" w:rsidR="00000000" w:rsidRPr="00000000">
        <w:rPr>
          <w:rtl w:val="0"/>
        </w:rPr>
      </w:r>
    </w:p>
    <w:p w:rsidR="00000000" w:rsidDel="00000000" w:rsidP="00000000" w:rsidRDefault="00000000" w:rsidRPr="00000000" w14:paraId="0000003E">
      <w:pPr>
        <w:spacing w:line="360" w:lineRule="auto"/>
        <w:rPr>
          <w:color w:val="00949e"/>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t xml:space="preserve">In stage 5 the children will reflect and respond by creating a minibeast habitat out of natural material as the end result of their EBL project. The teacher will facilitate their learning by setting homework for the children to gather natural materials of their choice for the construction of a habitat. This will support the further development of </w:t>
      </w:r>
      <w:r w:rsidDel="00000000" w:rsidR="00000000" w:rsidRPr="00000000">
        <w:rPr>
          <w:rtl w:val="0"/>
        </w:rPr>
        <w:t xml:space="preserve">home-school links and encourage learning to continue outside school. Hill, Stremmel and Fu (2005) acknowledge the importance of developing home-school partnerships to encourage parents to collaborate in EBL learning. However, for home-school links to be successful parents must have a good level of understanding of an EBL approach. This can be developed through successful communication. </w:t>
      </w:r>
      <w:r w:rsidDel="00000000" w:rsidR="00000000" w:rsidRPr="00000000">
        <w:rPr>
          <w:rtl w:val="0"/>
        </w:rPr>
        <w:t xml:space="preserve">The materials collected will be used to create a new habitat in an area of the playground. The activity will be primarily child-led as the children will individually use their new knowledge and understanding to create a suitable habitat for minibeasts. The activity will develop their creative development and thinking skills as they creatively and imaginatively select and combine materials outdoors to create their habitat (WAG, 2015). The teacher will facilitate their creations by providing images of the habitats from their visit to access their prior knowledge and scaffold their ideas. A class adult will support the children, if needed and will ask key questions to assess their knowledge and understanding such as</w:t>
      </w:r>
      <w:r w:rsidDel="00000000" w:rsidR="00000000" w:rsidRPr="00000000">
        <w:rPr>
          <w:rtl w:val="0"/>
        </w:rPr>
        <w:t xml:space="preserve"> “what have you chosen to include in the habitat and why?</w:t>
      </w:r>
      <w:r w:rsidDel="00000000" w:rsidR="00000000" w:rsidRPr="00000000">
        <w:rPr>
          <w:rtl w:val="0"/>
        </w:rPr>
        <w:t xml:space="preserve">”. Once completed, the teacher will show another video that they have created from </w:t>
      </w:r>
      <w:r w:rsidDel="00000000" w:rsidR="00000000" w:rsidRPr="00000000">
        <w:rPr>
          <w:rtl w:val="0"/>
        </w:rPr>
        <w:t xml:space="preserve">Beebot</w:t>
      </w:r>
      <w:r w:rsidDel="00000000" w:rsidR="00000000" w:rsidRPr="00000000">
        <w:rPr>
          <w:rtl w:val="0"/>
        </w:rPr>
        <w:t xml:space="preserve"> that thanks the children for helping them and saying he is looking forward to meeting the new minibeasts that are going to move in. He will remind the children to use their observational skills to observe the minibeasts in the area over the coming days and weeks. The habitats will form a part of the school playground and enable the children to develop their observational skills further over a period of time and foster further curiosity (WAG, 2015).</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jc w:val="center"/>
        <w:rPr>
          <w:b w:val="1"/>
          <w:u w:val="single"/>
        </w:rPr>
      </w:pPr>
      <w:r w:rsidDel="00000000" w:rsidR="00000000" w:rsidRPr="00000000">
        <w:rPr>
          <w:b w:val="1"/>
          <w:u w:val="single"/>
          <w:rtl w:val="0"/>
        </w:rPr>
        <w:t xml:space="preserve">Conclusion</w:t>
      </w:r>
    </w:p>
    <w:p w:rsidR="00000000" w:rsidDel="00000000" w:rsidP="00000000" w:rsidRDefault="00000000" w:rsidRPr="00000000" w14:paraId="00000042">
      <w:pPr>
        <w:spacing w:line="360" w:lineRule="auto"/>
        <w:rPr/>
      </w:pP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t xml:space="preserve">In conclusion, through their minibeast EBL series of lessons the children will have gained a greater knowledge, curiosity and understanding of the world around them. Furthermore, children will have developed in their ability to take part an EBL enquiry and their ability to access prior knowledge, undertake research, process research into knowledge and communicate data. The minibeast project was cross-curricular and whilst it developed many skills within the knowledge and understanding area of learning and experience it was also successful in developing the three ‘cross-curricular responsibilities of literacy, numeracy and digital competence’ alongside well-being and art, craft and design skills (WAG, 2015; Donaldson, 2015, p.39). By taking part in an EBL project learners will gain more independence and confidence in exploring and investigating the world (Catling, 2017). However, an EBL approach gives learners greater control over their learning and in-depth teacher planning in advance may not always be possible due to the unpredictable nature of enquiry (Dunlop et al., 2013). EBL and AfL staff training and a good level of communication is essential to ensure a wide-range of curriculum skills are covered. There are a wide range of different models and approaches with many common features that can be used to support and structure an EBL approach and it is essential for teachers to be aware of the different models and approaches and select the most appropriate model to structure their enquiry. Class teachers can further support additional adults by providing forms of scaffolding support to assist with children’s enquiries and help them to facilitate discussions and ask questions.</w:t>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t xml:space="preserve">An EBL approach to teaching and learning has the potential to develop a wide range of enquiry skills in the humanities, science and the wider curriculum. By developing EBL skills from a young age during primary school, teachers will create curious, independent learners that think critically and are able to apply higher order thinking skills to problems (Donaldson, 2015). EBL has great potential as a teaching and learning approach to support Donaldson’s (2015) new curriculum. EBL directly supports the development of many of the skills needed to achieve Donaldson’s four purposes of education.</w:t>
      </w:r>
    </w:p>
    <w:p w:rsidR="00000000" w:rsidDel="00000000" w:rsidP="00000000" w:rsidRDefault="00000000" w:rsidRPr="00000000" w14:paraId="00000046">
      <w:pPr>
        <w:spacing w:line="360" w:lineRule="auto"/>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Word Count: 5300 words.</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240" w:lineRule="auto"/>
        <w:jc w:val="center"/>
        <w:rPr>
          <w:b w:val="1"/>
          <w:u w:val="single"/>
        </w:rPr>
      </w:pPr>
      <w:r w:rsidDel="00000000" w:rsidR="00000000" w:rsidRPr="00000000">
        <w:rPr>
          <w:rtl w:val="0"/>
        </w:rPr>
      </w:r>
    </w:p>
    <w:p w:rsidR="00000000" w:rsidDel="00000000" w:rsidP="00000000" w:rsidRDefault="00000000" w:rsidRPr="00000000" w14:paraId="0000004D">
      <w:pPr>
        <w:spacing w:line="240" w:lineRule="auto"/>
        <w:jc w:val="center"/>
        <w:rPr>
          <w:b w:val="1"/>
          <w:u w:val="single"/>
        </w:rPr>
      </w:pPr>
      <w:r w:rsidDel="00000000" w:rsidR="00000000" w:rsidRPr="00000000">
        <w:rPr>
          <w:rtl w:val="0"/>
        </w:rPr>
      </w:r>
    </w:p>
    <w:p w:rsidR="00000000" w:rsidDel="00000000" w:rsidP="00000000" w:rsidRDefault="00000000" w:rsidRPr="00000000" w14:paraId="0000004E">
      <w:pPr>
        <w:spacing w:line="240" w:lineRule="auto"/>
        <w:jc w:val="center"/>
        <w:rPr>
          <w:b w:val="1"/>
          <w:u w:val="single"/>
        </w:rPr>
      </w:pPr>
      <w:r w:rsidDel="00000000" w:rsidR="00000000" w:rsidRPr="00000000">
        <w:rPr>
          <w:rtl w:val="0"/>
        </w:rPr>
      </w:r>
    </w:p>
    <w:p w:rsidR="00000000" w:rsidDel="00000000" w:rsidP="00000000" w:rsidRDefault="00000000" w:rsidRPr="00000000" w14:paraId="0000004F">
      <w:pPr>
        <w:spacing w:line="240" w:lineRule="auto"/>
        <w:jc w:val="center"/>
        <w:rPr>
          <w:b w:val="1"/>
          <w:u w:val="single"/>
        </w:rPr>
      </w:pPr>
      <w:r w:rsidDel="00000000" w:rsidR="00000000" w:rsidRPr="00000000">
        <w:rPr>
          <w:rtl w:val="0"/>
        </w:rPr>
      </w:r>
    </w:p>
    <w:p w:rsidR="00000000" w:rsidDel="00000000" w:rsidP="00000000" w:rsidRDefault="00000000" w:rsidRPr="00000000" w14:paraId="00000050">
      <w:pPr>
        <w:spacing w:line="240" w:lineRule="auto"/>
        <w:jc w:val="center"/>
        <w:rPr>
          <w:b w:val="1"/>
          <w:u w:val="single"/>
        </w:rPr>
      </w:pPr>
      <w:r w:rsidDel="00000000" w:rsidR="00000000" w:rsidRPr="00000000">
        <w:rPr>
          <w:rtl w:val="0"/>
        </w:rPr>
      </w:r>
    </w:p>
    <w:p w:rsidR="00000000" w:rsidDel="00000000" w:rsidP="00000000" w:rsidRDefault="00000000" w:rsidRPr="00000000" w14:paraId="00000051">
      <w:pPr>
        <w:spacing w:line="240" w:lineRule="auto"/>
        <w:jc w:val="center"/>
        <w:rPr>
          <w:b w:val="1"/>
          <w:u w:val="single"/>
        </w:rPr>
      </w:pPr>
      <w:r w:rsidDel="00000000" w:rsidR="00000000" w:rsidRPr="00000000">
        <w:rPr>
          <w:rtl w:val="0"/>
        </w:rPr>
      </w:r>
    </w:p>
    <w:p w:rsidR="00000000" w:rsidDel="00000000" w:rsidP="00000000" w:rsidRDefault="00000000" w:rsidRPr="00000000" w14:paraId="00000052">
      <w:pPr>
        <w:spacing w:line="240" w:lineRule="auto"/>
        <w:jc w:val="center"/>
        <w:rPr>
          <w:b w:val="1"/>
          <w:u w:val="single"/>
        </w:rPr>
      </w:pPr>
      <w:r w:rsidDel="00000000" w:rsidR="00000000" w:rsidRPr="00000000">
        <w:rPr>
          <w:rtl w:val="0"/>
        </w:rPr>
      </w:r>
    </w:p>
    <w:p w:rsidR="00000000" w:rsidDel="00000000" w:rsidP="00000000" w:rsidRDefault="00000000" w:rsidRPr="00000000" w14:paraId="00000053">
      <w:pPr>
        <w:spacing w:line="240" w:lineRule="auto"/>
        <w:jc w:val="center"/>
        <w:rPr>
          <w:b w:val="1"/>
          <w:u w:val="single"/>
        </w:rPr>
      </w:pPr>
      <w:r w:rsidDel="00000000" w:rsidR="00000000" w:rsidRPr="00000000">
        <w:rPr>
          <w:rtl w:val="0"/>
        </w:rPr>
      </w:r>
    </w:p>
    <w:p w:rsidR="00000000" w:rsidDel="00000000" w:rsidP="00000000" w:rsidRDefault="00000000" w:rsidRPr="00000000" w14:paraId="00000054">
      <w:pPr>
        <w:spacing w:line="240" w:lineRule="auto"/>
        <w:jc w:val="center"/>
        <w:rPr>
          <w:b w:val="1"/>
          <w:u w:val="single"/>
        </w:rPr>
      </w:pPr>
      <w:r w:rsidDel="00000000" w:rsidR="00000000" w:rsidRPr="00000000">
        <w:rPr>
          <w:rtl w:val="0"/>
        </w:rPr>
      </w:r>
    </w:p>
    <w:p w:rsidR="00000000" w:rsidDel="00000000" w:rsidP="00000000" w:rsidRDefault="00000000" w:rsidRPr="00000000" w14:paraId="00000055">
      <w:pPr>
        <w:spacing w:line="240" w:lineRule="auto"/>
        <w:jc w:val="center"/>
        <w:rPr>
          <w:b w:val="1"/>
          <w:u w:val="single"/>
        </w:rPr>
      </w:pPr>
      <w:r w:rsidDel="00000000" w:rsidR="00000000" w:rsidRPr="00000000">
        <w:rPr>
          <w:rtl w:val="0"/>
        </w:rPr>
      </w:r>
    </w:p>
    <w:p w:rsidR="00000000" w:rsidDel="00000000" w:rsidP="00000000" w:rsidRDefault="00000000" w:rsidRPr="00000000" w14:paraId="00000056">
      <w:pPr>
        <w:spacing w:line="240" w:lineRule="auto"/>
        <w:jc w:val="center"/>
        <w:rPr>
          <w:b w:val="1"/>
          <w:u w:val="single"/>
        </w:rPr>
      </w:pPr>
      <w:r w:rsidDel="00000000" w:rsidR="00000000" w:rsidRPr="00000000">
        <w:rPr>
          <w:rtl w:val="0"/>
        </w:rPr>
      </w:r>
    </w:p>
    <w:p w:rsidR="00000000" w:rsidDel="00000000" w:rsidP="00000000" w:rsidRDefault="00000000" w:rsidRPr="00000000" w14:paraId="00000057">
      <w:pPr>
        <w:spacing w:line="240" w:lineRule="auto"/>
        <w:jc w:val="center"/>
        <w:rPr>
          <w:b w:val="1"/>
          <w:u w:val="single"/>
        </w:rPr>
      </w:pPr>
      <w:r w:rsidDel="00000000" w:rsidR="00000000" w:rsidRPr="00000000">
        <w:rPr>
          <w:rtl w:val="0"/>
        </w:rPr>
      </w:r>
    </w:p>
    <w:p w:rsidR="00000000" w:rsidDel="00000000" w:rsidP="00000000" w:rsidRDefault="00000000" w:rsidRPr="00000000" w14:paraId="00000058">
      <w:pPr>
        <w:spacing w:line="240" w:lineRule="auto"/>
        <w:jc w:val="center"/>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14:paraId="00000059">
      <w:pPr>
        <w:spacing w:line="240" w:lineRule="auto"/>
        <w:rPr/>
      </w:pPr>
      <w:r w:rsidDel="00000000" w:rsidR="00000000" w:rsidRPr="00000000">
        <w:rPr>
          <w:rtl w:val="0"/>
        </w:rPr>
      </w:r>
    </w:p>
    <w:p w:rsidR="00000000" w:rsidDel="00000000" w:rsidP="00000000" w:rsidRDefault="00000000" w:rsidRPr="00000000" w14:paraId="0000005A">
      <w:pPr>
        <w:spacing w:line="240" w:lineRule="auto"/>
        <w:rPr/>
      </w:pPr>
      <w:r w:rsidDel="00000000" w:rsidR="00000000" w:rsidRPr="00000000">
        <w:rPr>
          <w:rtl w:val="0"/>
        </w:rPr>
        <w:t xml:space="preserve">Allen, M. (2010) </w:t>
      </w:r>
      <w:r w:rsidDel="00000000" w:rsidR="00000000" w:rsidRPr="00000000">
        <w:rPr>
          <w:i w:val="1"/>
          <w:rtl w:val="0"/>
        </w:rPr>
        <w:t xml:space="preserve">Misconceptions in Primary Science.</w:t>
      </w:r>
      <w:r w:rsidDel="00000000" w:rsidR="00000000" w:rsidRPr="00000000">
        <w:rPr>
          <w:rtl w:val="0"/>
        </w:rPr>
        <w:t xml:space="preserve"> Maidenhead: Open University Press.</w:t>
      </w:r>
    </w:p>
    <w:p w:rsidR="00000000" w:rsidDel="00000000" w:rsidP="00000000" w:rsidRDefault="00000000" w:rsidRPr="00000000" w14:paraId="0000005B">
      <w:pPr>
        <w:spacing w:line="240" w:lineRule="auto"/>
        <w:rPr/>
      </w:pPr>
      <w:r w:rsidDel="00000000" w:rsidR="00000000" w:rsidRPr="00000000">
        <w:rPr>
          <w:rtl w:val="0"/>
        </w:rPr>
      </w:r>
    </w:p>
    <w:p w:rsidR="00000000" w:rsidDel="00000000" w:rsidP="00000000" w:rsidRDefault="00000000" w:rsidRPr="00000000" w14:paraId="0000005C">
      <w:pPr>
        <w:spacing w:line="240" w:lineRule="auto"/>
        <w:rPr/>
      </w:pPr>
      <w:r w:rsidDel="00000000" w:rsidR="00000000" w:rsidRPr="00000000">
        <w:rPr>
          <w:rtl w:val="0"/>
        </w:rPr>
        <w:t xml:space="preserve">Alvarado, A. and Herr. P. (2003) </w:t>
      </w:r>
      <w:r w:rsidDel="00000000" w:rsidR="00000000" w:rsidRPr="00000000">
        <w:rPr>
          <w:i w:val="1"/>
          <w:rtl w:val="0"/>
        </w:rPr>
        <w:t xml:space="preserve">Inquiry-based learning using everyday objects</w:t>
      </w:r>
      <w:r w:rsidDel="00000000" w:rsidR="00000000" w:rsidRPr="00000000">
        <w:rPr>
          <w:rtl w:val="0"/>
        </w:rPr>
        <w:t xml:space="preserve">. London: Sage.</w:t>
      </w:r>
    </w:p>
    <w:p w:rsidR="00000000" w:rsidDel="00000000" w:rsidP="00000000" w:rsidRDefault="00000000" w:rsidRPr="00000000" w14:paraId="0000005D">
      <w:pPr>
        <w:spacing w:line="240" w:lineRule="auto"/>
        <w:rPr/>
      </w:pPr>
      <w:r w:rsidDel="00000000" w:rsidR="00000000" w:rsidRPr="00000000">
        <w:rPr>
          <w:rtl w:val="0"/>
        </w:rPr>
      </w:r>
    </w:p>
    <w:p w:rsidR="00000000" w:rsidDel="00000000" w:rsidP="00000000" w:rsidRDefault="00000000" w:rsidRPr="00000000" w14:paraId="0000005E">
      <w:pPr>
        <w:spacing w:line="240" w:lineRule="auto"/>
        <w:rPr>
          <w:highlight w:val="white"/>
        </w:rPr>
      </w:pPr>
      <w:r w:rsidDel="00000000" w:rsidR="00000000" w:rsidRPr="00000000">
        <w:rPr>
          <w:rtl w:val="0"/>
        </w:rPr>
        <w:t xml:space="preserve">Anon. (2007) </w:t>
      </w:r>
      <w:r w:rsidDel="00000000" w:rsidR="00000000" w:rsidRPr="00000000">
        <w:rPr>
          <w:i w:val="1"/>
          <w:rtl w:val="0"/>
        </w:rPr>
        <w:t xml:space="preserve">Scientific Enquiry Materials</w:t>
      </w:r>
      <w:r w:rsidDel="00000000" w:rsidR="00000000" w:rsidRPr="00000000">
        <w:rPr>
          <w:rtl w:val="0"/>
        </w:rPr>
        <w:t xml:space="preserve">, CRIPSAT. </w:t>
      </w:r>
      <w:r w:rsidDel="00000000" w:rsidR="00000000" w:rsidRPr="00000000">
        <w:rPr>
          <w:highlight w:val="white"/>
          <w:rtl w:val="0"/>
        </w:rPr>
        <w:t xml:space="preserve">Cardiff. Zenith Media.</w:t>
      </w:r>
    </w:p>
    <w:p w:rsidR="00000000" w:rsidDel="00000000" w:rsidP="00000000" w:rsidRDefault="00000000" w:rsidRPr="00000000" w14:paraId="0000005F">
      <w:pPr>
        <w:spacing w:line="240" w:lineRule="auto"/>
        <w:rPr>
          <w:highlight w:val="white"/>
        </w:rPr>
      </w:pPr>
      <w:r w:rsidDel="00000000" w:rsidR="00000000" w:rsidRPr="00000000">
        <w:rPr>
          <w:rtl w:val="0"/>
        </w:rPr>
      </w:r>
    </w:p>
    <w:p w:rsidR="00000000" w:rsidDel="00000000" w:rsidP="00000000" w:rsidRDefault="00000000" w:rsidRPr="00000000" w14:paraId="00000060">
      <w:pPr>
        <w:spacing w:line="240" w:lineRule="auto"/>
        <w:rPr>
          <w:highlight w:val="white"/>
        </w:rPr>
      </w:pPr>
      <w:r w:rsidDel="00000000" w:rsidR="00000000" w:rsidRPr="00000000">
        <w:rPr>
          <w:highlight w:val="white"/>
          <w:rtl w:val="0"/>
        </w:rPr>
        <w:t xml:space="preserve">Bates, B. (2016)</w:t>
      </w:r>
      <w:r w:rsidDel="00000000" w:rsidR="00000000" w:rsidRPr="00000000">
        <w:rPr>
          <w:i w:val="1"/>
          <w:highlight w:val="white"/>
          <w:rtl w:val="0"/>
        </w:rPr>
        <w:t xml:space="preserve"> Learning Theories explained</w:t>
      </w:r>
      <w:r w:rsidDel="00000000" w:rsidR="00000000" w:rsidRPr="00000000">
        <w:rPr>
          <w:highlight w:val="white"/>
          <w:rtl w:val="0"/>
        </w:rPr>
        <w:t xml:space="preserve">. Sage: London.</w:t>
      </w:r>
    </w:p>
    <w:p w:rsidR="00000000" w:rsidDel="00000000" w:rsidP="00000000" w:rsidRDefault="00000000" w:rsidRPr="00000000" w14:paraId="00000061">
      <w:pPr>
        <w:spacing w:line="240" w:lineRule="auto"/>
        <w:rPr>
          <w:highlight w:val="white"/>
        </w:rPr>
      </w:pPr>
      <w:r w:rsidDel="00000000" w:rsidR="00000000" w:rsidRPr="00000000">
        <w:rPr>
          <w:rtl w:val="0"/>
        </w:rPr>
      </w:r>
    </w:p>
    <w:p w:rsidR="00000000" w:rsidDel="00000000" w:rsidP="00000000" w:rsidRDefault="00000000" w:rsidRPr="00000000" w14:paraId="00000062">
      <w:pPr>
        <w:spacing w:line="240" w:lineRule="auto"/>
        <w:rPr>
          <w:highlight w:val="white"/>
        </w:rPr>
      </w:pPr>
      <w:r w:rsidDel="00000000" w:rsidR="00000000" w:rsidRPr="00000000">
        <w:rPr>
          <w:highlight w:val="white"/>
          <w:rtl w:val="0"/>
        </w:rPr>
        <w:t xml:space="preserve">BBC Teach (2017) </w:t>
      </w:r>
      <w:r w:rsidDel="00000000" w:rsidR="00000000" w:rsidRPr="00000000">
        <w:rPr>
          <w:i w:val="1"/>
          <w:highlight w:val="white"/>
          <w:rtl w:val="0"/>
        </w:rPr>
        <w:t xml:space="preserve">What is a minibeast?</w:t>
      </w:r>
      <w:r w:rsidDel="00000000" w:rsidR="00000000" w:rsidRPr="00000000">
        <w:rPr>
          <w:highlight w:val="white"/>
          <w:rtl w:val="0"/>
        </w:rPr>
        <w:t xml:space="preserve"> [video]. Available at: </w:t>
      </w:r>
      <w:hyperlink r:id="rId9">
        <w:r w:rsidDel="00000000" w:rsidR="00000000" w:rsidRPr="00000000">
          <w:rPr>
            <w:color w:val="1155cc"/>
            <w:highlight w:val="white"/>
            <w:u w:val="single"/>
            <w:rtl w:val="0"/>
          </w:rPr>
          <w:t xml:space="preserve">https://www.youtube.com/watch?v=LSp_meUwug4</w:t>
        </w:r>
      </w:hyperlink>
      <w:r w:rsidDel="00000000" w:rsidR="00000000" w:rsidRPr="00000000">
        <w:rPr>
          <w:highlight w:val="white"/>
          <w:rtl w:val="0"/>
        </w:rPr>
        <w:t xml:space="preserve"> (Accessed: 2nd May 2019).</w:t>
      </w:r>
    </w:p>
    <w:p w:rsidR="00000000" w:rsidDel="00000000" w:rsidP="00000000" w:rsidRDefault="00000000" w:rsidRPr="00000000" w14:paraId="00000063">
      <w:pPr>
        <w:spacing w:line="240" w:lineRule="auto"/>
        <w:rPr>
          <w:highlight w:val="white"/>
        </w:rPr>
      </w:pPr>
      <w:r w:rsidDel="00000000" w:rsidR="00000000" w:rsidRPr="00000000">
        <w:rPr>
          <w:rtl w:val="0"/>
        </w:rPr>
      </w:r>
    </w:p>
    <w:p w:rsidR="00000000" w:rsidDel="00000000" w:rsidP="00000000" w:rsidRDefault="00000000" w:rsidRPr="00000000" w14:paraId="00000064">
      <w:pPr>
        <w:spacing w:line="240" w:lineRule="auto"/>
        <w:rPr>
          <w:highlight w:val="white"/>
        </w:rPr>
      </w:pPr>
      <w:r w:rsidDel="00000000" w:rsidR="00000000" w:rsidRPr="00000000">
        <w:rPr>
          <w:highlight w:val="white"/>
          <w:rtl w:val="0"/>
        </w:rPr>
        <w:t xml:space="preserve">Cambridge AIE (2019) </w:t>
      </w:r>
      <w:r w:rsidDel="00000000" w:rsidR="00000000" w:rsidRPr="00000000">
        <w:rPr>
          <w:i w:val="1"/>
          <w:highlight w:val="white"/>
          <w:rtl w:val="0"/>
        </w:rPr>
        <w:t xml:space="preserve">What is active learning?</w:t>
      </w:r>
      <w:r w:rsidDel="00000000" w:rsidR="00000000" w:rsidRPr="00000000">
        <w:rPr>
          <w:highlight w:val="white"/>
          <w:rtl w:val="0"/>
        </w:rPr>
        <w:t xml:space="preserve">. Available at: </w:t>
      </w:r>
      <w:hyperlink r:id="rId10">
        <w:r w:rsidDel="00000000" w:rsidR="00000000" w:rsidRPr="00000000">
          <w:rPr>
            <w:color w:val="1155cc"/>
            <w:highlight w:val="white"/>
            <w:u w:val="single"/>
            <w:rtl w:val="0"/>
          </w:rPr>
          <w:t xml:space="preserve">https://www.cambridge-community.org.uk/professional-development/gswal/index.html</w:t>
        </w:r>
      </w:hyperlink>
      <w:r w:rsidDel="00000000" w:rsidR="00000000" w:rsidRPr="00000000">
        <w:rPr>
          <w:highlight w:val="white"/>
          <w:rtl w:val="0"/>
        </w:rPr>
        <w:t xml:space="preserve"> (Accessed: 4th May 2019).</w:t>
      </w:r>
    </w:p>
    <w:p w:rsidR="00000000" w:rsidDel="00000000" w:rsidP="00000000" w:rsidRDefault="00000000" w:rsidRPr="00000000" w14:paraId="00000065">
      <w:pPr>
        <w:spacing w:line="240" w:lineRule="auto"/>
        <w:rPr/>
      </w:pPr>
      <w:r w:rsidDel="00000000" w:rsidR="00000000" w:rsidRPr="00000000">
        <w:rPr>
          <w:rtl w:val="0"/>
        </w:rPr>
      </w:r>
    </w:p>
    <w:p w:rsidR="00000000" w:rsidDel="00000000" w:rsidP="00000000" w:rsidRDefault="00000000" w:rsidRPr="00000000" w14:paraId="00000066">
      <w:pPr>
        <w:spacing w:line="240" w:lineRule="auto"/>
        <w:rPr/>
      </w:pPr>
      <w:r w:rsidDel="00000000" w:rsidR="00000000" w:rsidRPr="00000000">
        <w:rPr>
          <w:rtl w:val="0"/>
        </w:rPr>
        <w:t xml:space="preserve">Catling S. (2017) ‘High-quality in primary humanities: insights from the UK’s school inspectorates’. </w:t>
      </w:r>
      <w:r w:rsidDel="00000000" w:rsidR="00000000" w:rsidRPr="00000000">
        <w:rPr>
          <w:i w:val="1"/>
          <w:rtl w:val="0"/>
        </w:rPr>
        <w:t xml:space="preserve">Education 3- 13</w:t>
      </w:r>
      <w:r w:rsidDel="00000000" w:rsidR="00000000" w:rsidRPr="00000000">
        <w:rPr>
          <w:rtl w:val="0"/>
        </w:rPr>
        <w:t xml:space="preserve">, 45(3), 354-364.</w:t>
      </w:r>
    </w:p>
    <w:p w:rsidR="00000000" w:rsidDel="00000000" w:rsidP="00000000" w:rsidRDefault="00000000" w:rsidRPr="00000000" w14:paraId="00000067">
      <w:pPr>
        <w:spacing w:line="240" w:lineRule="auto"/>
        <w:rPr/>
      </w:pPr>
      <w:r w:rsidDel="00000000" w:rsidR="00000000" w:rsidRPr="00000000">
        <w:rPr>
          <w:rtl w:val="0"/>
        </w:rPr>
      </w:r>
    </w:p>
    <w:p w:rsidR="00000000" w:rsidDel="00000000" w:rsidP="00000000" w:rsidRDefault="00000000" w:rsidRPr="00000000" w14:paraId="00000068">
      <w:pPr>
        <w:spacing w:line="240" w:lineRule="auto"/>
        <w:rPr/>
      </w:pPr>
      <w:r w:rsidDel="00000000" w:rsidR="00000000" w:rsidRPr="00000000">
        <w:rPr>
          <w:rtl w:val="0"/>
        </w:rPr>
        <w:t xml:space="preserve">Chaloner, M. (2011) </w:t>
      </w:r>
      <w:r w:rsidDel="00000000" w:rsidR="00000000" w:rsidRPr="00000000">
        <w:rPr>
          <w:i w:val="1"/>
          <w:rtl w:val="0"/>
        </w:rPr>
        <w:t xml:space="preserve">Teaching Inquiry Learning</w:t>
      </w:r>
      <w:r w:rsidDel="00000000" w:rsidR="00000000" w:rsidRPr="00000000">
        <w:rPr>
          <w:rtl w:val="0"/>
        </w:rPr>
        <w:t xml:space="preserve"> [video]. Available at: </w:t>
      </w:r>
      <w:hyperlink r:id="rId11">
        <w:r w:rsidDel="00000000" w:rsidR="00000000" w:rsidRPr="00000000">
          <w:rPr>
            <w:color w:val="1155cc"/>
            <w:u w:val="single"/>
            <w:rtl w:val="0"/>
          </w:rPr>
          <w:t xml:space="preserve">https://www.youtube.com/watch?v=lwCmCJ8OhWY&amp;sns=em</w:t>
        </w:r>
      </w:hyperlink>
      <w:r w:rsidDel="00000000" w:rsidR="00000000" w:rsidRPr="00000000">
        <w:rPr>
          <w:rtl w:val="0"/>
        </w:rPr>
        <w:t xml:space="preserve"> (Accessed: 3rd May 2019).</w:t>
      </w:r>
    </w:p>
    <w:p w:rsidR="00000000" w:rsidDel="00000000" w:rsidP="00000000" w:rsidRDefault="00000000" w:rsidRPr="00000000" w14:paraId="00000069">
      <w:pPr>
        <w:spacing w:line="240" w:lineRule="auto"/>
        <w:rPr/>
      </w:pPr>
      <w:r w:rsidDel="00000000" w:rsidR="00000000" w:rsidRPr="00000000">
        <w:rPr>
          <w:rtl w:val="0"/>
        </w:rPr>
      </w:r>
    </w:p>
    <w:p w:rsidR="00000000" w:rsidDel="00000000" w:rsidP="00000000" w:rsidRDefault="00000000" w:rsidRPr="00000000" w14:paraId="0000006A">
      <w:pPr>
        <w:spacing w:line="240" w:lineRule="auto"/>
        <w:rPr/>
      </w:pPr>
      <w:r w:rsidDel="00000000" w:rsidR="00000000" w:rsidRPr="00000000">
        <w:rPr>
          <w:rtl w:val="0"/>
        </w:rPr>
        <w:t xml:space="preserve">De Bono, E. (1993) </w:t>
      </w:r>
      <w:r w:rsidDel="00000000" w:rsidR="00000000" w:rsidRPr="00000000">
        <w:rPr>
          <w:i w:val="1"/>
          <w:rtl w:val="0"/>
        </w:rPr>
        <w:t xml:space="preserve">Teaching your child to think</w:t>
      </w:r>
      <w:r w:rsidDel="00000000" w:rsidR="00000000" w:rsidRPr="00000000">
        <w:rPr>
          <w:rtl w:val="0"/>
        </w:rPr>
        <w:t xml:space="preserve">. London: Penguin.</w:t>
      </w:r>
    </w:p>
    <w:p w:rsidR="00000000" w:rsidDel="00000000" w:rsidP="00000000" w:rsidRDefault="00000000" w:rsidRPr="00000000" w14:paraId="0000006B">
      <w:pPr>
        <w:spacing w:line="240" w:lineRule="auto"/>
        <w:rPr/>
      </w:pPr>
      <w:r w:rsidDel="00000000" w:rsidR="00000000" w:rsidRPr="00000000">
        <w:rPr>
          <w:rtl w:val="0"/>
        </w:rPr>
      </w:r>
    </w:p>
    <w:p w:rsidR="00000000" w:rsidDel="00000000" w:rsidP="00000000" w:rsidRDefault="00000000" w:rsidRPr="00000000" w14:paraId="0000006C">
      <w:pPr>
        <w:spacing w:line="240" w:lineRule="auto"/>
        <w:rPr/>
      </w:pPr>
      <w:r w:rsidDel="00000000" w:rsidR="00000000" w:rsidRPr="00000000">
        <w:rPr>
          <w:rtl w:val="0"/>
        </w:rPr>
        <w:t xml:space="preserve">Donaldson, G. (2015) </w:t>
      </w:r>
      <w:r w:rsidDel="00000000" w:rsidR="00000000" w:rsidRPr="00000000">
        <w:rPr>
          <w:i w:val="1"/>
          <w:rtl w:val="0"/>
        </w:rPr>
        <w:t xml:space="preserve">Successful Futures. </w:t>
      </w:r>
      <w:r w:rsidDel="00000000" w:rsidR="00000000" w:rsidRPr="00000000">
        <w:rPr>
          <w:rtl w:val="0"/>
        </w:rPr>
        <w:t xml:space="preserve">Available at: </w:t>
      </w:r>
      <w:hyperlink r:id="rId12">
        <w:r w:rsidDel="00000000" w:rsidR="00000000" w:rsidRPr="00000000">
          <w:rPr>
            <w:color w:val="1155cc"/>
            <w:u w:val="single"/>
            <w:rtl w:val="0"/>
          </w:rPr>
          <w:t xml:space="preserve">https://gweddill.gov.wales/docs/dcells/publications/150225-successful-futures-en.pdf</w:t>
        </w:r>
      </w:hyperlink>
      <w:r w:rsidDel="00000000" w:rsidR="00000000" w:rsidRPr="00000000">
        <w:rPr>
          <w:rtl w:val="0"/>
        </w:rPr>
        <w:t xml:space="preserve"> (Accessed: 3rd May 2019).</w:t>
      </w:r>
    </w:p>
    <w:p w:rsidR="00000000" w:rsidDel="00000000" w:rsidP="00000000" w:rsidRDefault="00000000" w:rsidRPr="00000000" w14:paraId="0000006D">
      <w:pPr>
        <w:spacing w:line="240" w:lineRule="auto"/>
        <w:rPr/>
      </w:pPr>
      <w:r w:rsidDel="00000000" w:rsidR="00000000" w:rsidRPr="00000000">
        <w:rPr>
          <w:rtl w:val="0"/>
        </w:rPr>
      </w:r>
    </w:p>
    <w:p w:rsidR="00000000" w:rsidDel="00000000" w:rsidP="00000000" w:rsidRDefault="00000000" w:rsidRPr="00000000" w14:paraId="0000006E">
      <w:pPr>
        <w:spacing w:line="240" w:lineRule="auto"/>
        <w:rPr>
          <w:color w:val="ff0000"/>
        </w:rPr>
      </w:pPr>
      <w:r w:rsidDel="00000000" w:rsidR="00000000" w:rsidRPr="00000000">
        <w:rPr>
          <w:rtl w:val="0"/>
        </w:rPr>
        <w:t xml:space="preserve">Dunlop, L. et al. (2013) ‘Child-led enquiry in primary science’, </w:t>
      </w:r>
      <w:r w:rsidDel="00000000" w:rsidR="00000000" w:rsidRPr="00000000">
        <w:rPr>
          <w:i w:val="1"/>
          <w:rtl w:val="0"/>
        </w:rPr>
        <w:t xml:space="preserve">Education 3-13</w:t>
      </w:r>
      <w:r w:rsidDel="00000000" w:rsidR="00000000" w:rsidRPr="00000000">
        <w:rPr>
          <w:rtl w:val="0"/>
        </w:rPr>
        <w:t xml:space="preserve">, 43(5), pp. 462-481. DOI: 10.1080/03004279.2013.822013. (Accessed: 3rd May 2019).</w:t>
      </w:r>
      <w:r w:rsidDel="00000000" w:rsidR="00000000" w:rsidRPr="00000000">
        <w:rPr>
          <w:rtl w:val="0"/>
        </w:rPr>
      </w:r>
    </w:p>
    <w:p w:rsidR="00000000" w:rsidDel="00000000" w:rsidP="00000000" w:rsidRDefault="00000000" w:rsidRPr="00000000" w14:paraId="0000006F">
      <w:pPr>
        <w:spacing w:line="240" w:lineRule="auto"/>
        <w:rPr>
          <w:color w:val="ff0000"/>
        </w:rPr>
      </w:pPr>
      <w:r w:rsidDel="00000000" w:rsidR="00000000" w:rsidRPr="00000000">
        <w:rPr>
          <w:rtl w:val="0"/>
        </w:rPr>
      </w:r>
    </w:p>
    <w:p w:rsidR="00000000" w:rsidDel="00000000" w:rsidP="00000000" w:rsidRDefault="00000000" w:rsidRPr="00000000" w14:paraId="00000070">
      <w:pPr>
        <w:spacing w:line="240" w:lineRule="auto"/>
        <w:rPr>
          <w:highlight w:val="white"/>
        </w:rPr>
      </w:pPr>
      <w:r w:rsidDel="00000000" w:rsidR="00000000" w:rsidRPr="00000000">
        <w:rPr>
          <w:rtl w:val="0"/>
        </w:rPr>
        <w:t xml:space="preserve">Education Wales (2019a)</w:t>
      </w:r>
      <w:r w:rsidDel="00000000" w:rsidR="00000000" w:rsidRPr="00000000">
        <w:rPr>
          <w:rFonts w:ascii="Roboto" w:cs="Roboto" w:eastAsia="Roboto" w:hAnsi="Roboto"/>
          <w:color w:val="dddddd"/>
          <w:sz w:val="20"/>
          <w:szCs w:val="20"/>
          <w:highlight w:val="white"/>
          <w:rtl w:val="0"/>
        </w:rPr>
        <w:t xml:space="preserve"> </w:t>
      </w:r>
      <w:r w:rsidDel="00000000" w:rsidR="00000000" w:rsidRPr="00000000">
        <w:rPr>
          <w:i w:val="1"/>
          <w:highlight w:val="white"/>
          <w:rtl w:val="0"/>
        </w:rPr>
        <w:t xml:space="preserve">Nicky Hagendyk - Dyniaethau / Humanities</w:t>
      </w:r>
      <w:r w:rsidDel="00000000" w:rsidR="00000000" w:rsidRPr="00000000">
        <w:rPr>
          <w:highlight w:val="white"/>
          <w:rtl w:val="0"/>
        </w:rPr>
        <w:t xml:space="preserve"> [video]. Available at: </w:t>
      </w:r>
      <w:hyperlink r:id="rId13">
        <w:r w:rsidDel="00000000" w:rsidR="00000000" w:rsidRPr="00000000">
          <w:rPr>
            <w:color w:val="1155cc"/>
            <w:highlight w:val="white"/>
            <w:u w:val="single"/>
            <w:rtl w:val="0"/>
          </w:rPr>
          <w:t xml:space="preserve">https://www.youtube.com/watch?time_continue=84&amp;v=tbJcqP7uMtE</w:t>
        </w:r>
      </w:hyperlink>
      <w:r w:rsidDel="00000000" w:rsidR="00000000" w:rsidRPr="00000000">
        <w:rPr>
          <w:highlight w:val="white"/>
          <w:rtl w:val="0"/>
        </w:rPr>
        <w:t xml:space="preserve"> (Accessed: 7th May 2019).</w:t>
      </w:r>
    </w:p>
    <w:p w:rsidR="00000000" w:rsidDel="00000000" w:rsidP="00000000" w:rsidRDefault="00000000" w:rsidRPr="00000000" w14:paraId="00000071">
      <w:pPr>
        <w:spacing w:line="240" w:lineRule="auto"/>
        <w:rPr/>
      </w:pPr>
      <w:r w:rsidDel="00000000" w:rsidR="00000000" w:rsidRPr="00000000">
        <w:rPr>
          <w:rtl w:val="0"/>
        </w:rPr>
      </w:r>
    </w:p>
    <w:p w:rsidR="00000000" w:rsidDel="00000000" w:rsidP="00000000" w:rsidRDefault="00000000" w:rsidRPr="00000000" w14:paraId="00000072">
      <w:pPr>
        <w:spacing w:line="240" w:lineRule="auto"/>
        <w:rPr/>
      </w:pPr>
      <w:r w:rsidDel="00000000" w:rsidR="00000000" w:rsidRPr="00000000">
        <w:rPr>
          <w:rtl w:val="0"/>
        </w:rPr>
        <w:t xml:space="preserve">Education Wales (2019b) </w:t>
      </w:r>
      <w:r w:rsidDel="00000000" w:rsidR="00000000" w:rsidRPr="00000000">
        <w:rPr>
          <w:i w:val="1"/>
          <w:highlight w:val="white"/>
          <w:rtl w:val="0"/>
        </w:rPr>
        <w:t xml:space="preserve">Yr Athro Tom Crick, Gwyddoniaeth a Thechnoleg / Professor Tom Crick, Science and Technology</w:t>
      </w:r>
      <w:r w:rsidDel="00000000" w:rsidR="00000000" w:rsidRPr="00000000">
        <w:rPr>
          <w:highlight w:val="white"/>
          <w:rtl w:val="0"/>
        </w:rPr>
        <w:t xml:space="preserve"> [video]. </w:t>
      </w:r>
      <w:r w:rsidDel="00000000" w:rsidR="00000000" w:rsidRPr="00000000">
        <w:rPr>
          <w:rtl w:val="0"/>
        </w:rPr>
        <w:t xml:space="preserve">Available at: </w:t>
      </w:r>
      <w:hyperlink r:id="rId14">
        <w:r w:rsidDel="00000000" w:rsidR="00000000" w:rsidRPr="00000000">
          <w:rPr>
            <w:color w:val="1155cc"/>
            <w:u w:val="single"/>
            <w:rtl w:val="0"/>
          </w:rPr>
          <w:t xml:space="preserve">https://www.youtube.com/watch?time_continue=3&amp;v=RPJcb44P4h4</w:t>
        </w:r>
      </w:hyperlink>
      <w:r w:rsidDel="00000000" w:rsidR="00000000" w:rsidRPr="00000000">
        <w:rPr>
          <w:rtl w:val="0"/>
        </w:rPr>
        <w:t xml:space="preserve"> (Accessed: 7th May 2019).</w:t>
      </w:r>
    </w:p>
    <w:p w:rsidR="00000000" w:rsidDel="00000000" w:rsidP="00000000" w:rsidRDefault="00000000" w:rsidRPr="00000000" w14:paraId="00000073">
      <w:pPr>
        <w:spacing w:line="240" w:lineRule="auto"/>
        <w:rPr>
          <w:color w:val="ff0000"/>
        </w:rPr>
      </w:pPr>
      <w:r w:rsidDel="00000000" w:rsidR="00000000" w:rsidRPr="00000000">
        <w:rPr>
          <w:rtl w:val="0"/>
        </w:rPr>
      </w:r>
    </w:p>
    <w:p w:rsidR="00000000" w:rsidDel="00000000" w:rsidP="00000000" w:rsidRDefault="00000000" w:rsidRPr="00000000" w14:paraId="00000074">
      <w:pPr>
        <w:spacing w:line="240" w:lineRule="auto"/>
        <w:rPr/>
      </w:pPr>
      <w:r w:rsidDel="00000000" w:rsidR="00000000" w:rsidRPr="00000000">
        <w:rPr>
          <w:rtl w:val="0"/>
        </w:rPr>
        <w:t xml:space="preserve">ESTYN (2014) </w:t>
      </w:r>
      <w:r w:rsidDel="00000000" w:rsidR="00000000" w:rsidRPr="00000000">
        <w:rPr>
          <w:i w:val="1"/>
          <w:rtl w:val="0"/>
        </w:rPr>
        <w:t xml:space="preserve">ESDGC: Progress in Education for sustainable development and global citizenship</w:t>
      </w:r>
      <w:r w:rsidDel="00000000" w:rsidR="00000000" w:rsidRPr="00000000">
        <w:rPr>
          <w:rtl w:val="0"/>
        </w:rPr>
        <w:t xml:space="preserve">. Available at: </w:t>
      </w:r>
      <w:hyperlink r:id="rId15">
        <w:r w:rsidDel="00000000" w:rsidR="00000000" w:rsidRPr="00000000">
          <w:rPr>
            <w:color w:val="1155cc"/>
            <w:u w:val="single"/>
            <w:rtl w:val="0"/>
          </w:rPr>
          <w:t xml:space="preserve">https://www.estyn.gov.wales/sites/default/files/documents/ESDGC%3A%20Progress%20in%20education%20for%20sustainable%20development%20and%20global%20citizenship%20-%20June%202014.pdf</w:t>
        </w:r>
      </w:hyperlink>
      <w:r w:rsidDel="00000000" w:rsidR="00000000" w:rsidRPr="00000000">
        <w:rPr>
          <w:rtl w:val="0"/>
        </w:rPr>
        <w:t xml:space="preserve"> (Accessed: 6th May 2019).</w:t>
      </w:r>
    </w:p>
    <w:p w:rsidR="00000000" w:rsidDel="00000000" w:rsidP="00000000" w:rsidRDefault="00000000" w:rsidRPr="00000000" w14:paraId="00000075">
      <w:pPr>
        <w:spacing w:line="240" w:lineRule="auto"/>
        <w:rPr/>
      </w:pPr>
      <w:r w:rsidDel="00000000" w:rsidR="00000000" w:rsidRPr="00000000">
        <w:rPr>
          <w:rtl w:val="0"/>
        </w:rPr>
      </w:r>
    </w:p>
    <w:p w:rsidR="00000000" w:rsidDel="00000000" w:rsidP="00000000" w:rsidRDefault="00000000" w:rsidRPr="00000000" w14:paraId="00000076">
      <w:pPr>
        <w:spacing w:line="240" w:lineRule="auto"/>
        <w:rPr/>
      </w:pPr>
      <w:r w:rsidDel="00000000" w:rsidR="00000000" w:rsidRPr="00000000">
        <w:rPr>
          <w:rtl w:val="0"/>
        </w:rPr>
        <w:t xml:space="preserve">ESTYN (2017) </w:t>
      </w:r>
      <w:r w:rsidDel="00000000" w:rsidR="00000000" w:rsidRPr="00000000">
        <w:rPr>
          <w:i w:val="1"/>
          <w:rtl w:val="0"/>
        </w:rPr>
        <w:t xml:space="preserve">Good Practice in the humanities</w:t>
      </w:r>
      <w:r w:rsidDel="00000000" w:rsidR="00000000" w:rsidRPr="00000000">
        <w:rPr>
          <w:rtl w:val="0"/>
        </w:rPr>
        <w:t xml:space="preserve">. Available at: </w:t>
      </w:r>
      <w:hyperlink r:id="rId16">
        <w:r w:rsidDel="00000000" w:rsidR="00000000" w:rsidRPr="00000000">
          <w:rPr>
            <w:color w:val="1155cc"/>
            <w:u w:val="single"/>
            <w:rtl w:val="0"/>
          </w:rPr>
          <w:t xml:space="preserve">https://www.estyn.gov.wales/sites/default/files/documents/Good%20practice%20in%20the%20humanities%20FINAL%20%28PDF%29.pdf</w:t>
        </w:r>
      </w:hyperlink>
      <w:r w:rsidDel="00000000" w:rsidR="00000000" w:rsidRPr="00000000">
        <w:rPr>
          <w:rtl w:val="0"/>
        </w:rPr>
        <w:t xml:space="preserve"> (Accessed: 3rd May 2019).</w:t>
      </w:r>
    </w:p>
    <w:p w:rsidR="00000000" w:rsidDel="00000000" w:rsidP="00000000" w:rsidRDefault="00000000" w:rsidRPr="00000000" w14:paraId="00000077">
      <w:pPr>
        <w:spacing w:line="240" w:lineRule="auto"/>
        <w:rPr/>
      </w:pPr>
      <w:r w:rsidDel="00000000" w:rsidR="00000000" w:rsidRPr="00000000">
        <w:rPr>
          <w:rtl w:val="0"/>
        </w:rPr>
      </w:r>
    </w:p>
    <w:p w:rsidR="00000000" w:rsidDel="00000000" w:rsidP="00000000" w:rsidRDefault="00000000" w:rsidRPr="00000000" w14:paraId="00000078">
      <w:pPr>
        <w:spacing w:line="240" w:lineRule="auto"/>
        <w:rPr/>
      </w:pPr>
      <w:r w:rsidDel="00000000" w:rsidR="00000000" w:rsidRPr="00000000">
        <w:rPr>
          <w:rtl w:val="0"/>
        </w:rPr>
        <w:t xml:space="preserve">Estyn (2018) </w:t>
      </w:r>
      <w:r w:rsidDel="00000000" w:rsidR="00000000" w:rsidRPr="00000000">
        <w:rPr>
          <w:i w:val="1"/>
          <w:rtl w:val="0"/>
        </w:rPr>
        <w:t xml:space="preserve">Religious Education in KS2 &amp; 3</w:t>
      </w:r>
      <w:r w:rsidDel="00000000" w:rsidR="00000000" w:rsidRPr="00000000">
        <w:rPr>
          <w:rtl w:val="0"/>
        </w:rPr>
        <w:t xml:space="preserve">. Cardiff: Estyn.</w:t>
      </w:r>
    </w:p>
    <w:p w:rsidR="00000000" w:rsidDel="00000000" w:rsidP="00000000" w:rsidRDefault="00000000" w:rsidRPr="00000000" w14:paraId="00000079">
      <w:pPr>
        <w:spacing w:line="240" w:lineRule="auto"/>
        <w:rPr/>
      </w:pPr>
      <w:r w:rsidDel="00000000" w:rsidR="00000000" w:rsidRPr="00000000">
        <w:rPr>
          <w:rtl w:val="0"/>
        </w:rPr>
      </w:r>
    </w:p>
    <w:p w:rsidR="00000000" w:rsidDel="00000000" w:rsidP="00000000" w:rsidRDefault="00000000" w:rsidRPr="00000000" w14:paraId="0000007A">
      <w:pPr>
        <w:spacing w:line="240" w:lineRule="auto"/>
        <w:rPr/>
      </w:pPr>
      <w:r w:rsidDel="00000000" w:rsidR="00000000" w:rsidRPr="00000000">
        <w:rPr>
          <w:rtl w:val="0"/>
        </w:rPr>
        <w:t xml:space="preserve">Etherington, M. (2011) ‘Investigative Primary Science: A problem-based learning approach’. </w:t>
      </w:r>
      <w:r w:rsidDel="00000000" w:rsidR="00000000" w:rsidRPr="00000000">
        <w:rPr>
          <w:i w:val="1"/>
          <w:rtl w:val="0"/>
        </w:rPr>
        <w:t xml:space="preserve">Australian Journal of Teacher Education</w:t>
      </w:r>
      <w:r w:rsidDel="00000000" w:rsidR="00000000" w:rsidRPr="00000000">
        <w:rPr>
          <w:rtl w:val="0"/>
        </w:rPr>
        <w:t xml:space="preserve">. 36 (9), 35-57 Available at: </w:t>
      </w:r>
      <w:hyperlink r:id="rId17">
        <w:r w:rsidDel="00000000" w:rsidR="00000000" w:rsidRPr="00000000">
          <w:rPr>
            <w:color w:val="1155cc"/>
            <w:u w:val="single"/>
            <w:rtl w:val="0"/>
          </w:rPr>
          <w:t xml:space="preserve">https://files.eric.ed.gov/fulltext/EJ940863.pdf</w:t>
        </w:r>
      </w:hyperlink>
      <w:r w:rsidDel="00000000" w:rsidR="00000000" w:rsidRPr="00000000">
        <w:rPr>
          <w:rtl w:val="0"/>
        </w:rPr>
        <w:t xml:space="preserve"> (Accessed: 1st May 2019).</w:t>
      </w:r>
    </w:p>
    <w:p w:rsidR="00000000" w:rsidDel="00000000" w:rsidP="00000000" w:rsidRDefault="00000000" w:rsidRPr="00000000" w14:paraId="0000007B">
      <w:pPr>
        <w:spacing w:line="240" w:lineRule="auto"/>
        <w:rPr/>
      </w:pPr>
      <w:r w:rsidDel="00000000" w:rsidR="00000000" w:rsidRPr="00000000">
        <w:rPr>
          <w:rtl w:val="0"/>
        </w:rPr>
      </w:r>
    </w:p>
    <w:p w:rsidR="00000000" w:rsidDel="00000000" w:rsidP="00000000" w:rsidRDefault="00000000" w:rsidRPr="00000000" w14:paraId="0000007C">
      <w:pPr>
        <w:spacing w:line="240" w:lineRule="auto"/>
        <w:rPr/>
      </w:pPr>
      <w:r w:rsidDel="00000000" w:rsidR="00000000" w:rsidRPr="00000000">
        <w:rPr>
          <w:rtl w:val="0"/>
        </w:rPr>
        <w:t xml:space="preserve">E.T.I. (2014) </w:t>
      </w:r>
      <w:r w:rsidDel="00000000" w:rsidR="00000000" w:rsidRPr="00000000">
        <w:rPr>
          <w:i w:val="1"/>
          <w:rtl w:val="0"/>
        </w:rPr>
        <w:t xml:space="preserve">An Evaluation of the Implementation of the World Around Us in Primary Schools</w:t>
      </w:r>
      <w:r w:rsidDel="00000000" w:rsidR="00000000" w:rsidRPr="00000000">
        <w:rPr>
          <w:rtl w:val="0"/>
        </w:rPr>
        <w:t xml:space="preserve">. Available at: http://www.etini.gov.uk/index/surveys- evaluations/surveys-evaluations-primary/surveys- evaluations-primary-2015/an-evaluation-of-the- implementation-of-the-world-around-us.pdf  (Accessed: 7th May 2019).</w:t>
      </w:r>
    </w:p>
    <w:p w:rsidR="00000000" w:rsidDel="00000000" w:rsidP="00000000" w:rsidRDefault="00000000" w:rsidRPr="00000000" w14:paraId="0000007D">
      <w:pPr>
        <w:spacing w:line="240" w:lineRule="auto"/>
        <w:rPr/>
      </w:pPr>
      <w:r w:rsidDel="00000000" w:rsidR="00000000" w:rsidRPr="00000000">
        <w:rPr>
          <w:rtl w:val="0"/>
        </w:rPr>
      </w:r>
    </w:p>
    <w:p w:rsidR="00000000" w:rsidDel="00000000" w:rsidP="00000000" w:rsidRDefault="00000000" w:rsidRPr="00000000" w14:paraId="0000007E">
      <w:pPr>
        <w:spacing w:line="240" w:lineRule="auto"/>
        <w:rPr/>
      </w:pPr>
      <w:r w:rsidDel="00000000" w:rsidR="00000000" w:rsidRPr="00000000">
        <w:rPr>
          <w:rtl w:val="0"/>
        </w:rPr>
        <w:t xml:space="preserve">Gershon, M. (2017) </w:t>
      </w:r>
      <w:r w:rsidDel="00000000" w:rsidR="00000000" w:rsidRPr="00000000">
        <w:rPr>
          <w:i w:val="1"/>
          <w:rtl w:val="0"/>
        </w:rPr>
        <w:t xml:space="preserve">50 quick ways to start your lesson with a bang</w:t>
      </w:r>
      <w:r w:rsidDel="00000000" w:rsidR="00000000" w:rsidRPr="00000000">
        <w:rPr>
          <w:rtl w:val="0"/>
        </w:rPr>
        <w:t xml:space="preserve">: Volume 21. London: Createspace independent publishing.</w:t>
      </w:r>
    </w:p>
    <w:p w:rsidR="00000000" w:rsidDel="00000000" w:rsidP="00000000" w:rsidRDefault="00000000" w:rsidRPr="00000000" w14:paraId="0000007F">
      <w:pPr>
        <w:spacing w:line="240" w:lineRule="auto"/>
        <w:rPr/>
      </w:pPr>
      <w:r w:rsidDel="00000000" w:rsidR="00000000" w:rsidRPr="00000000">
        <w:rPr>
          <w:rtl w:val="0"/>
        </w:rPr>
      </w:r>
    </w:p>
    <w:p w:rsidR="00000000" w:rsidDel="00000000" w:rsidP="00000000" w:rsidRDefault="00000000" w:rsidRPr="00000000" w14:paraId="00000080">
      <w:pPr>
        <w:spacing w:line="240" w:lineRule="auto"/>
        <w:rPr/>
      </w:pPr>
      <w:r w:rsidDel="00000000" w:rsidR="00000000" w:rsidRPr="00000000">
        <w:rPr>
          <w:rtl w:val="0"/>
        </w:rPr>
        <w:t xml:space="preserve">Goldsworthy, A. and Ponchaud, R. (2008) </w:t>
      </w:r>
      <w:r w:rsidDel="00000000" w:rsidR="00000000" w:rsidRPr="00000000">
        <w:rPr>
          <w:i w:val="1"/>
          <w:rtl w:val="0"/>
        </w:rPr>
        <w:t xml:space="preserve">Science Enquiry Games</w:t>
      </w:r>
      <w:r w:rsidDel="00000000" w:rsidR="00000000" w:rsidRPr="00000000">
        <w:rPr>
          <w:rtl w:val="0"/>
        </w:rPr>
        <w:t xml:space="preserve">. Sandbach: Millgate House.</w:t>
      </w:r>
    </w:p>
    <w:p w:rsidR="00000000" w:rsidDel="00000000" w:rsidP="00000000" w:rsidRDefault="00000000" w:rsidRPr="00000000" w14:paraId="00000081">
      <w:pPr>
        <w:spacing w:line="240" w:lineRule="auto"/>
        <w:rPr/>
      </w:pPr>
      <w:r w:rsidDel="00000000" w:rsidR="00000000" w:rsidRPr="00000000">
        <w:rPr>
          <w:rtl w:val="0"/>
        </w:rPr>
      </w:r>
    </w:p>
    <w:p w:rsidR="00000000" w:rsidDel="00000000" w:rsidP="00000000" w:rsidRDefault="00000000" w:rsidRPr="00000000" w14:paraId="00000082">
      <w:pPr>
        <w:spacing w:line="240" w:lineRule="auto"/>
        <w:rPr/>
      </w:pPr>
      <w:r w:rsidDel="00000000" w:rsidR="00000000" w:rsidRPr="00000000">
        <w:rPr>
          <w:rtl w:val="0"/>
        </w:rPr>
        <w:t xml:space="preserve">Greenfields Primary (2019) </w:t>
      </w:r>
      <w:r w:rsidDel="00000000" w:rsidR="00000000" w:rsidRPr="00000000">
        <w:rPr>
          <w:i w:val="1"/>
          <w:rtl w:val="0"/>
        </w:rPr>
        <w:t xml:space="preserve">Enquiry Curriculum</w:t>
      </w:r>
      <w:r w:rsidDel="00000000" w:rsidR="00000000" w:rsidRPr="00000000">
        <w:rPr>
          <w:rtl w:val="0"/>
        </w:rPr>
        <w:t xml:space="preserve">. Available at: </w:t>
      </w:r>
      <w:hyperlink r:id="rId18">
        <w:r w:rsidDel="00000000" w:rsidR="00000000" w:rsidRPr="00000000">
          <w:rPr>
            <w:color w:val="1155cc"/>
            <w:u w:val="single"/>
            <w:rtl w:val="0"/>
          </w:rPr>
          <w:t xml:space="preserve">http://www.greenfieldsprimary.co.uk/enquiry-curriculum/</w:t>
        </w:r>
      </w:hyperlink>
      <w:r w:rsidDel="00000000" w:rsidR="00000000" w:rsidRPr="00000000">
        <w:rPr>
          <w:rtl w:val="0"/>
        </w:rPr>
        <w:t xml:space="preserve"> (Accessed: 4th May 2019).</w:t>
      </w:r>
    </w:p>
    <w:p w:rsidR="00000000" w:rsidDel="00000000" w:rsidP="00000000" w:rsidRDefault="00000000" w:rsidRPr="00000000" w14:paraId="00000083">
      <w:pPr>
        <w:spacing w:line="240" w:lineRule="auto"/>
        <w:rPr/>
      </w:pPr>
      <w:r w:rsidDel="00000000" w:rsidR="00000000" w:rsidRPr="00000000">
        <w:rPr>
          <w:rtl w:val="0"/>
        </w:rPr>
      </w:r>
    </w:p>
    <w:p w:rsidR="00000000" w:rsidDel="00000000" w:rsidP="00000000" w:rsidRDefault="00000000" w:rsidRPr="00000000" w14:paraId="00000084">
      <w:pPr>
        <w:spacing w:line="240" w:lineRule="auto"/>
        <w:rPr/>
      </w:pPr>
      <w:r w:rsidDel="00000000" w:rsidR="00000000" w:rsidRPr="00000000">
        <w:rPr>
          <w:rtl w:val="0"/>
        </w:rPr>
        <w:t xml:space="preserve">Grigg, R and Hughes, S. (2013) </w:t>
      </w:r>
      <w:r w:rsidDel="00000000" w:rsidR="00000000" w:rsidRPr="00000000">
        <w:rPr>
          <w:i w:val="1"/>
          <w:rtl w:val="0"/>
        </w:rPr>
        <w:t xml:space="preserve">Teaching Primary Humanities.</w:t>
      </w:r>
      <w:r w:rsidDel="00000000" w:rsidR="00000000" w:rsidRPr="00000000">
        <w:rPr>
          <w:rtl w:val="0"/>
        </w:rPr>
        <w:t xml:space="preserve"> Harlow: Pearson.</w:t>
      </w:r>
    </w:p>
    <w:p w:rsidR="00000000" w:rsidDel="00000000" w:rsidP="00000000" w:rsidRDefault="00000000" w:rsidRPr="00000000" w14:paraId="00000085">
      <w:pPr>
        <w:spacing w:line="240" w:lineRule="auto"/>
        <w:rPr/>
      </w:pPr>
      <w:r w:rsidDel="00000000" w:rsidR="00000000" w:rsidRPr="00000000">
        <w:rPr>
          <w:rtl w:val="0"/>
        </w:rPr>
      </w:r>
    </w:p>
    <w:p w:rsidR="00000000" w:rsidDel="00000000" w:rsidP="00000000" w:rsidRDefault="00000000" w:rsidRPr="00000000" w14:paraId="00000086">
      <w:pPr>
        <w:spacing w:line="240" w:lineRule="auto"/>
        <w:rPr/>
      </w:pPr>
      <w:r w:rsidDel="00000000" w:rsidR="00000000" w:rsidRPr="00000000">
        <w:rPr>
          <w:rtl w:val="0"/>
        </w:rPr>
        <w:t xml:space="preserve">Harlen, W. (2010)</w:t>
      </w:r>
      <w:r w:rsidDel="00000000" w:rsidR="00000000" w:rsidRPr="00000000">
        <w:rPr>
          <w:i w:val="1"/>
          <w:rtl w:val="0"/>
        </w:rPr>
        <w:t xml:space="preserve"> Principles and big ideas of science education</w:t>
      </w:r>
      <w:r w:rsidDel="00000000" w:rsidR="00000000" w:rsidRPr="00000000">
        <w:rPr>
          <w:rtl w:val="0"/>
        </w:rPr>
        <w:t xml:space="preserve">. Harfield: ASE</w:t>
      </w:r>
    </w:p>
    <w:p w:rsidR="00000000" w:rsidDel="00000000" w:rsidP="00000000" w:rsidRDefault="00000000" w:rsidRPr="00000000" w14:paraId="00000087">
      <w:pPr>
        <w:spacing w:line="240" w:lineRule="auto"/>
        <w:rPr/>
      </w:pPr>
      <w:r w:rsidDel="00000000" w:rsidR="00000000" w:rsidRPr="00000000">
        <w:rPr>
          <w:rtl w:val="0"/>
        </w:rPr>
      </w:r>
    </w:p>
    <w:p w:rsidR="00000000" w:rsidDel="00000000" w:rsidP="00000000" w:rsidRDefault="00000000" w:rsidRPr="00000000" w14:paraId="00000088">
      <w:pPr>
        <w:spacing w:line="240" w:lineRule="auto"/>
        <w:rPr/>
      </w:pPr>
      <w:r w:rsidDel="00000000" w:rsidR="00000000" w:rsidRPr="00000000">
        <w:rPr>
          <w:rtl w:val="0"/>
        </w:rPr>
        <w:t xml:space="preserve">Harlen, W. and Qualter, A. (2014) </w:t>
      </w:r>
      <w:r w:rsidDel="00000000" w:rsidR="00000000" w:rsidRPr="00000000">
        <w:rPr>
          <w:i w:val="1"/>
          <w:rtl w:val="0"/>
        </w:rPr>
        <w:t xml:space="preserve">The teaching of science in primary schools</w:t>
      </w:r>
      <w:r w:rsidDel="00000000" w:rsidR="00000000" w:rsidRPr="00000000">
        <w:rPr>
          <w:rtl w:val="0"/>
        </w:rPr>
        <w:t xml:space="preserve">. 6th Ed. London: David Fulton.</w:t>
      </w:r>
    </w:p>
    <w:p w:rsidR="00000000" w:rsidDel="00000000" w:rsidP="00000000" w:rsidRDefault="00000000" w:rsidRPr="00000000" w14:paraId="00000089">
      <w:pPr>
        <w:spacing w:line="240" w:lineRule="auto"/>
        <w:rPr/>
      </w:pPr>
      <w:r w:rsidDel="00000000" w:rsidR="00000000" w:rsidRPr="00000000">
        <w:rPr>
          <w:rtl w:val="0"/>
        </w:rPr>
      </w:r>
    </w:p>
    <w:p w:rsidR="00000000" w:rsidDel="00000000" w:rsidP="00000000" w:rsidRDefault="00000000" w:rsidRPr="00000000" w14:paraId="0000008A">
      <w:pPr>
        <w:spacing w:line="240" w:lineRule="auto"/>
        <w:rPr/>
      </w:pPr>
      <w:r w:rsidDel="00000000" w:rsidR="00000000" w:rsidRPr="00000000">
        <w:rPr>
          <w:rtl w:val="0"/>
        </w:rPr>
        <w:t xml:space="preserve">Harlen, W. (2015) </w:t>
      </w:r>
      <w:r w:rsidDel="00000000" w:rsidR="00000000" w:rsidRPr="00000000">
        <w:rPr>
          <w:i w:val="1"/>
          <w:rtl w:val="0"/>
        </w:rPr>
        <w:t xml:space="preserve">Working with the big ideas of science education</w:t>
      </w:r>
      <w:r w:rsidDel="00000000" w:rsidR="00000000" w:rsidRPr="00000000">
        <w:rPr>
          <w:rtl w:val="0"/>
        </w:rPr>
        <w:t xml:space="preserve">. Trieste: SEP. Available at: file:///home/chronos/u-99fc6e74c1286cd848c30dc87a5fdbbf5a0a7da0/MyFiles/Downloads/Working%20with%20Big%20Ideas%20of%20Science%20Education%20-%20online%</w:t>
      </w:r>
      <w:r w:rsidDel="00000000" w:rsidR="00000000" w:rsidRPr="00000000">
        <w:rPr>
          <w:rtl w:val="0"/>
        </w:rPr>
        <w:t xml:space="preserve">20July</w:t>
      </w:r>
      <w:r w:rsidDel="00000000" w:rsidR="00000000" w:rsidRPr="00000000">
        <w:rPr>
          <w:rtl w:val="0"/>
        </w:rPr>
        <w:t xml:space="preserve">%20final.pdf (Accessed: 2nd May 2019).</w:t>
      </w:r>
    </w:p>
    <w:p w:rsidR="00000000" w:rsidDel="00000000" w:rsidP="00000000" w:rsidRDefault="00000000" w:rsidRPr="00000000" w14:paraId="0000008B">
      <w:pPr>
        <w:spacing w:line="240" w:lineRule="auto"/>
        <w:rPr/>
      </w:pPr>
      <w:r w:rsidDel="00000000" w:rsidR="00000000" w:rsidRPr="00000000">
        <w:rPr>
          <w:rtl w:val="0"/>
        </w:rPr>
      </w:r>
    </w:p>
    <w:p w:rsidR="00000000" w:rsidDel="00000000" w:rsidP="00000000" w:rsidRDefault="00000000" w:rsidRPr="00000000" w14:paraId="0000008C">
      <w:pPr>
        <w:spacing w:line="240" w:lineRule="auto"/>
        <w:rPr/>
      </w:pPr>
      <w:r w:rsidDel="00000000" w:rsidR="00000000" w:rsidRPr="00000000">
        <w:rPr>
          <w:rtl w:val="0"/>
        </w:rPr>
        <w:t xml:space="preserve">Hill, L., Stremmel, A. and Fu, V. (2005) </w:t>
      </w:r>
      <w:r w:rsidDel="00000000" w:rsidR="00000000" w:rsidRPr="00000000">
        <w:rPr>
          <w:i w:val="1"/>
          <w:rtl w:val="0"/>
        </w:rPr>
        <w:t xml:space="preserve">Teaching as Inquiry</w:t>
      </w:r>
      <w:r w:rsidDel="00000000" w:rsidR="00000000" w:rsidRPr="00000000">
        <w:rPr>
          <w:rtl w:val="0"/>
        </w:rPr>
        <w:t xml:space="preserve">. Boston: Pearson.</w:t>
      </w:r>
    </w:p>
    <w:p w:rsidR="00000000" w:rsidDel="00000000" w:rsidP="00000000" w:rsidRDefault="00000000" w:rsidRPr="00000000" w14:paraId="0000008D">
      <w:pPr>
        <w:spacing w:line="240" w:lineRule="auto"/>
        <w:rPr/>
      </w:pPr>
      <w:r w:rsidDel="00000000" w:rsidR="00000000" w:rsidRPr="00000000">
        <w:rPr>
          <w:rtl w:val="0"/>
        </w:rPr>
      </w:r>
    </w:p>
    <w:p w:rsidR="00000000" w:rsidDel="00000000" w:rsidP="00000000" w:rsidRDefault="00000000" w:rsidRPr="00000000" w14:paraId="0000008E">
      <w:pPr>
        <w:spacing w:line="240" w:lineRule="auto"/>
        <w:rPr/>
      </w:pPr>
      <w:r w:rsidDel="00000000" w:rsidR="00000000" w:rsidRPr="00000000">
        <w:rPr>
          <w:rtl w:val="0"/>
        </w:rPr>
        <w:t xml:space="preserve">Katz, L. and Chard, S. (2000) </w:t>
      </w:r>
      <w:r w:rsidDel="00000000" w:rsidR="00000000" w:rsidRPr="00000000">
        <w:rPr>
          <w:i w:val="1"/>
          <w:rtl w:val="0"/>
        </w:rPr>
        <w:t xml:space="preserve">Engaging Children’s Minds: The Project Approach</w:t>
      </w:r>
      <w:r w:rsidDel="00000000" w:rsidR="00000000" w:rsidRPr="00000000">
        <w:rPr>
          <w:rtl w:val="0"/>
        </w:rPr>
        <w:t xml:space="preserve">. 2nd Ed. Connecticut: Ablex Publishing Corporation.</w:t>
      </w:r>
    </w:p>
    <w:p w:rsidR="00000000" w:rsidDel="00000000" w:rsidP="00000000" w:rsidRDefault="00000000" w:rsidRPr="00000000" w14:paraId="0000008F">
      <w:pPr>
        <w:spacing w:line="240" w:lineRule="auto"/>
        <w:rPr/>
      </w:pPr>
      <w:r w:rsidDel="00000000" w:rsidR="00000000" w:rsidRPr="00000000">
        <w:rPr>
          <w:rtl w:val="0"/>
        </w:rPr>
      </w:r>
    </w:p>
    <w:p w:rsidR="00000000" w:rsidDel="00000000" w:rsidP="00000000" w:rsidRDefault="00000000" w:rsidRPr="00000000" w14:paraId="00000090">
      <w:pPr>
        <w:spacing w:line="240" w:lineRule="auto"/>
        <w:rPr/>
      </w:pPr>
      <w:r w:rsidDel="00000000" w:rsidR="00000000" w:rsidRPr="00000000">
        <w:rPr>
          <w:rtl w:val="0"/>
        </w:rPr>
        <w:t xml:space="preserve">Keogh, B., Weavers, G. and Naylor, S. (2012) </w:t>
      </w:r>
      <w:r w:rsidDel="00000000" w:rsidR="00000000" w:rsidRPr="00000000">
        <w:rPr>
          <w:i w:val="1"/>
          <w:rtl w:val="0"/>
        </w:rPr>
        <w:t xml:space="preserve">Look, think, talk</w:t>
      </w:r>
      <w:r w:rsidDel="00000000" w:rsidR="00000000" w:rsidRPr="00000000">
        <w:rPr>
          <w:rtl w:val="0"/>
        </w:rPr>
        <w:t xml:space="preserve">. Stafford: Millgate House</w:t>
      </w:r>
    </w:p>
    <w:p w:rsidR="00000000" w:rsidDel="00000000" w:rsidP="00000000" w:rsidRDefault="00000000" w:rsidRPr="00000000" w14:paraId="00000091">
      <w:pPr>
        <w:spacing w:line="240" w:lineRule="auto"/>
        <w:rPr/>
      </w:pPr>
      <w:r w:rsidDel="00000000" w:rsidR="00000000" w:rsidRPr="00000000">
        <w:rPr>
          <w:rtl w:val="0"/>
        </w:rPr>
      </w:r>
    </w:p>
    <w:p w:rsidR="00000000" w:rsidDel="00000000" w:rsidP="00000000" w:rsidRDefault="00000000" w:rsidRPr="00000000" w14:paraId="00000092">
      <w:pPr>
        <w:spacing w:line="240" w:lineRule="auto"/>
        <w:rPr/>
      </w:pPr>
      <w:r w:rsidDel="00000000" w:rsidR="00000000" w:rsidRPr="00000000">
        <w:rPr>
          <w:rtl w:val="0"/>
        </w:rPr>
        <w:t xml:space="preserve">Lakin, L. (2013) </w:t>
      </w:r>
      <w:r w:rsidDel="00000000" w:rsidR="00000000" w:rsidRPr="00000000">
        <w:rPr>
          <w:i w:val="1"/>
          <w:rtl w:val="0"/>
        </w:rPr>
        <w:t xml:space="preserve">Developing Independent Learning in Science</w:t>
      </w:r>
      <w:r w:rsidDel="00000000" w:rsidR="00000000" w:rsidRPr="00000000">
        <w:rPr>
          <w:rtl w:val="0"/>
        </w:rPr>
        <w:t xml:space="preserve">. Maidenhead: Open University Press.</w:t>
      </w:r>
    </w:p>
    <w:p w:rsidR="00000000" w:rsidDel="00000000" w:rsidP="00000000" w:rsidRDefault="00000000" w:rsidRPr="00000000" w14:paraId="00000093">
      <w:pPr>
        <w:spacing w:line="240" w:lineRule="auto"/>
        <w:rPr/>
      </w:pPr>
      <w:r w:rsidDel="00000000" w:rsidR="00000000" w:rsidRPr="00000000">
        <w:rPr>
          <w:rtl w:val="0"/>
        </w:rPr>
      </w:r>
    </w:p>
    <w:p w:rsidR="00000000" w:rsidDel="00000000" w:rsidP="00000000" w:rsidRDefault="00000000" w:rsidRPr="00000000" w14:paraId="00000094">
      <w:pPr>
        <w:spacing w:line="240" w:lineRule="auto"/>
        <w:rPr/>
      </w:pPr>
      <w:r w:rsidDel="00000000" w:rsidR="00000000" w:rsidRPr="00000000">
        <w:rPr>
          <w:rtl w:val="0"/>
        </w:rPr>
        <w:t xml:space="preserve">Murdoch, K. (2015) </w:t>
      </w:r>
      <w:r w:rsidDel="00000000" w:rsidR="00000000" w:rsidRPr="00000000">
        <w:rPr>
          <w:i w:val="1"/>
          <w:rtl w:val="0"/>
        </w:rPr>
        <w:t xml:space="preserve">Overview of an inquiry journey</w:t>
      </w:r>
      <w:r w:rsidDel="00000000" w:rsidR="00000000" w:rsidRPr="00000000">
        <w:rPr>
          <w:rtl w:val="0"/>
        </w:rPr>
        <w:t xml:space="preserve">. Available at: </w:t>
      </w:r>
      <w:hyperlink r:id="rId19">
        <w:r w:rsidDel="00000000" w:rsidR="00000000" w:rsidRPr="00000000">
          <w:rPr>
            <w:u w:val="single"/>
            <w:rtl w:val="0"/>
          </w:rPr>
          <w:t xml:space="preserve">http://www.sgischools.com/cms/images/PDF/conference2015/kath-murdoch-inquiry-journey.pdf</w:t>
        </w:r>
      </w:hyperlink>
      <w:r w:rsidDel="00000000" w:rsidR="00000000" w:rsidRPr="00000000">
        <w:rPr>
          <w:rtl w:val="0"/>
        </w:rPr>
        <w:t xml:space="preserve"> (Accessed: 1st May 2019).</w:t>
      </w:r>
    </w:p>
    <w:p w:rsidR="00000000" w:rsidDel="00000000" w:rsidP="00000000" w:rsidRDefault="00000000" w:rsidRPr="00000000" w14:paraId="00000095">
      <w:pPr>
        <w:spacing w:line="240" w:lineRule="auto"/>
        <w:rPr>
          <w:color w:val="ff0000"/>
        </w:rPr>
      </w:pPr>
      <w:r w:rsidDel="00000000" w:rsidR="00000000" w:rsidRPr="00000000">
        <w:rPr>
          <w:rtl w:val="0"/>
        </w:rPr>
      </w:r>
    </w:p>
    <w:p w:rsidR="00000000" w:rsidDel="00000000" w:rsidP="00000000" w:rsidRDefault="00000000" w:rsidRPr="00000000" w14:paraId="00000096">
      <w:pPr>
        <w:spacing w:line="240" w:lineRule="auto"/>
        <w:rPr/>
      </w:pPr>
      <w:r w:rsidDel="00000000" w:rsidR="00000000" w:rsidRPr="00000000">
        <w:rPr>
          <w:rtl w:val="0"/>
        </w:rPr>
        <w:t xml:space="preserve">National Assembly for Wales (2018) </w:t>
      </w:r>
      <w:r w:rsidDel="00000000" w:rsidR="00000000" w:rsidRPr="00000000">
        <w:rPr>
          <w:i w:val="1"/>
          <w:rtl w:val="0"/>
        </w:rPr>
        <w:t xml:space="preserve">School Funding in Wales: Research Briefing</w:t>
      </w:r>
      <w:r w:rsidDel="00000000" w:rsidR="00000000" w:rsidRPr="00000000">
        <w:rPr>
          <w:rtl w:val="0"/>
        </w:rPr>
        <w:t xml:space="preserve">. Available at </w:t>
      </w:r>
      <w:hyperlink r:id="rId20">
        <w:r w:rsidDel="00000000" w:rsidR="00000000" w:rsidRPr="00000000">
          <w:rPr>
            <w:color w:val="1155cc"/>
            <w:u w:val="single"/>
            <w:rtl w:val="0"/>
          </w:rPr>
          <w:t xml:space="preserve">http://www.assembly.wales/research%20documents/18-047/18-47-web-english.pdf</w:t>
        </w:r>
      </w:hyperlink>
      <w:r w:rsidDel="00000000" w:rsidR="00000000" w:rsidRPr="00000000">
        <w:rPr>
          <w:rtl w:val="0"/>
        </w:rPr>
        <w:t xml:space="preserve"> (Accessed: 5th May 2019)</w:t>
      </w:r>
    </w:p>
    <w:p w:rsidR="00000000" w:rsidDel="00000000" w:rsidP="00000000" w:rsidRDefault="00000000" w:rsidRPr="00000000" w14:paraId="00000097">
      <w:pPr>
        <w:spacing w:line="240" w:lineRule="auto"/>
        <w:rPr/>
      </w:pPr>
      <w:r w:rsidDel="00000000" w:rsidR="00000000" w:rsidRPr="00000000">
        <w:rPr>
          <w:rtl w:val="0"/>
        </w:rPr>
      </w:r>
    </w:p>
    <w:p w:rsidR="00000000" w:rsidDel="00000000" w:rsidP="00000000" w:rsidRDefault="00000000" w:rsidRPr="00000000" w14:paraId="00000098">
      <w:pPr>
        <w:spacing w:line="240" w:lineRule="auto"/>
        <w:rPr/>
      </w:pPr>
      <w:r w:rsidDel="00000000" w:rsidR="00000000" w:rsidRPr="00000000">
        <w:rPr>
          <w:rtl w:val="0"/>
        </w:rPr>
        <w:t xml:space="preserve">Nuffield Primary Science (1993) </w:t>
      </w:r>
      <w:r w:rsidDel="00000000" w:rsidR="00000000" w:rsidRPr="00000000">
        <w:rPr>
          <w:i w:val="1"/>
          <w:rtl w:val="0"/>
        </w:rPr>
        <w:t xml:space="preserve">Science Processes and Concept Exploration: Teacher’s Handbook</w:t>
      </w:r>
      <w:r w:rsidDel="00000000" w:rsidR="00000000" w:rsidRPr="00000000">
        <w:rPr>
          <w:rtl w:val="0"/>
        </w:rPr>
        <w:t xml:space="preserve">. London: Harper Collins</w:t>
      </w:r>
    </w:p>
    <w:p w:rsidR="00000000" w:rsidDel="00000000" w:rsidP="00000000" w:rsidRDefault="00000000" w:rsidRPr="00000000" w14:paraId="00000099">
      <w:pPr>
        <w:spacing w:line="240" w:lineRule="auto"/>
        <w:rPr/>
      </w:pPr>
      <w:r w:rsidDel="00000000" w:rsidR="00000000" w:rsidRPr="00000000">
        <w:rPr>
          <w:rtl w:val="0"/>
        </w:rPr>
      </w:r>
    </w:p>
    <w:p w:rsidR="00000000" w:rsidDel="00000000" w:rsidP="00000000" w:rsidRDefault="00000000" w:rsidRPr="00000000" w14:paraId="0000009A">
      <w:pPr>
        <w:spacing w:line="240" w:lineRule="auto"/>
        <w:rPr/>
      </w:pPr>
      <w:r w:rsidDel="00000000" w:rsidR="00000000" w:rsidRPr="00000000">
        <w:rPr>
          <w:rtl w:val="0"/>
        </w:rPr>
        <w:t xml:space="preserve">Ofsted (2010)</w:t>
      </w:r>
      <w:r w:rsidDel="00000000" w:rsidR="00000000" w:rsidRPr="00000000">
        <w:rPr>
          <w:i w:val="1"/>
          <w:rtl w:val="0"/>
        </w:rPr>
        <w:t xml:space="preserve"> Transforming Religious Education.</w:t>
      </w:r>
      <w:r w:rsidDel="00000000" w:rsidR="00000000" w:rsidRPr="00000000">
        <w:rPr>
          <w:rtl w:val="0"/>
        </w:rPr>
        <w:t xml:space="preserve"> London: Ofsted.</w:t>
      </w:r>
    </w:p>
    <w:p w:rsidR="00000000" w:rsidDel="00000000" w:rsidP="00000000" w:rsidRDefault="00000000" w:rsidRPr="00000000" w14:paraId="0000009B">
      <w:pPr>
        <w:spacing w:line="240" w:lineRule="auto"/>
        <w:rPr/>
      </w:pPr>
      <w:r w:rsidDel="00000000" w:rsidR="00000000" w:rsidRPr="00000000">
        <w:rPr>
          <w:rtl w:val="0"/>
        </w:rPr>
      </w:r>
    </w:p>
    <w:p w:rsidR="00000000" w:rsidDel="00000000" w:rsidP="00000000" w:rsidRDefault="00000000" w:rsidRPr="00000000" w14:paraId="0000009C">
      <w:pPr>
        <w:spacing w:line="240" w:lineRule="auto"/>
        <w:rPr/>
      </w:pPr>
      <w:r w:rsidDel="00000000" w:rsidR="00000000" w:rsidRPr="00000000">
        <w:rPr>
          <w:rtl w:val="0"/>
        </w:rPr>
        <w:t xml:space="preserve">Pickford, T., Garner, W. and Jackson, E. (2013) </w:t>
      </w:r>
      <w:r w:rsidDel="00000000" w:rsidR="00000000" w:rsidRPr="00000000">
        <w:rPr>
          <w:i w:val="1"/>
          <w:rtl w:val="0"/>
        </w:rPr>
        <w:t xml:space="preserve">Primary Humanities: Learning through Enquiry</w:t>
      </w:r>
      <w:r w:rsidDel="00000000" w:rsidR="00000000" w:rsidRPr="00000000">
        <w:rPr>
          <w:rtl w:val="0"/>
        </w:rPr>
        <w:t xml:space="preserve">. London: Sage</w:t>
      </w:r>
    </w:p>
    <w:p w:rsidR="00000000" w:rsidDel="00000000" w:rsidP="00000000" w:rsidRDefault="00000000" w:rsidRPr="00000000" w14:paraId="0000009D">
      <w:pPr>
        <w:spacing w:line="240" w:lineRule="auto"/>
        <w:rPr/>
      </w:pPr>
      <w:r w:rsidDel="00000000" w:rsidR="00000000" w:rsidRPr="00000000">
        <w:rPr>
          <w:rtl w:val="0"/>
        </w:rPr>
      </w:r>
    </w:p>
    <w:p w:rsidR="00000000" w:rsidDel="00000000" w:rsidP="00000000" w:rsidRDefault="00000000" w:rsidRPr="00000000" w14:paraId="0000009E">
      <w:pPr>
        <w:spacing w:line="240" w:lineRule="auto"/>
        <w:rPr/>
      </w:pPr>
      <w:r w:rsidDel="00000000" w:rsidR="00000000" w:rsidRPr="00000000">
        <w:rPr>
          <w:rtl w:val="0"/>
        </w:rPr>
        <w:t xml:space="preserve">Pike, S. (2016) </w:t>
      </w:r>
      <w:r w:rsidDel="00000000" w:rsidR="00000000" w:rsidRPr="00000000">
        <w:rPr>
          <w:i w:val="1"/>
          <w:rtl w:val="0"/>
        </w:rPr>
        <w:t xml:space="preserve">Learning Primary Geography</w:t>
      </w:r>
      <w:r w:rsidDel="00000000" w:rsidR="00000000" w:rsidRPr="00000000">
        <w:rPr>
          <w:rtl w:val="0"/>
        </w:rPr>
        <w:t xml:space="preserve">. London: Sage.</w:t>
      </w:r>
    </w:p>
    <w:p w:rsidR="00000000" w:rsidDel="00000000" w:rsidP="00000000" w:rsidRDefault="00000000" w:rsidRPr="00000000" w14:paraId="0000009F">
      <w:pPr>
        <w:spacing w:line="240" w:lineRule="auto"/>
        <w:rPr/>
      </w:pPr>
      <w:r w:rsidDel="00000000" w:rsidR="00000000" w:rsidRPr="00000000">
        <w:rPr>
          <w:rtl w:val="0"/>
        </w:rPr>
      </w:r>
    </w:p>
    <w:p w:rsidR="00000000" w:rsidDel="00000000" w:rsidP="00000000" w:rsidRDefault="00000000" w:rsidRPr="00000000" w14:paraId="000000A0">
      <w:pPr>
        <w:spacing w:line="240" w:lineRule="auto"/>
        <w:rPr/>
      </w:pPr>
      <w:r w:rsidDel="00000000" w:rsidR="00000000" w:rsidRPr="00000000">
        <w:rPr>
          <w:rtl w:val="0"/>
        </w:rPr>
        <w:t xml:space="preserve">Rowley, C. and Cooper, H. (2009) </w:t>
      </w:r>
      <w:r w:rsidDel="00000000" w:rsidR="00000000" w:rsidRPr="00000000">
        <w:rPr>
          <w:i w:val="1"/>
          <w:rtl w:val="0"/>
        </w:rPr>
        <w:t xml:space="preserve">Cross-curricular Approaches to Teaching and Learning</w:t>
      </w:r>
      <w:r w:rsidDel="00000000" w:rsidR="00000000" w:rsidRPr="00000000">
        <w:rPr>
          <w:rtl w:val="0"/>
        </w:rPr>
        <w:t xml:space="preserve">. London: Sage</w:t>
      </w:r>
    </w:p>
    <w:p w:rsidR="00000000" w:rsidDel="00000000" w:rsidP="00000000" w:rsidRDefault="00000000" w:rsidRPr="00000000" w14:paraId="000000A1">
      <w:pPr>
        <w:spacing w:line="240" w:lineRule="auto"/>
        <w:rPr/>
      </w:pPr>
      <w:r w:rsidDel="00000000" w:rsidR="00000000" w:rsidRPr="00000000">
        <w:rPr>
          <w:rtl w:val="0"/>
        </w:rPr>
      </w:r>
    </w:p>
    <w:p w:rsidR="00000000" w:rsidDel="00000000" w:rsidP="00000000" w:rsidRDefault="00000000" w:rsidRPr="00000000" w14:paraId="000000A2">
      <w:pPr>
        <w:spacing w:line="240" w:lineRule="auto"/>
        <w:rPr/>
      </w:pPr>
      <w:r w:rsidDel="00000000" w:rsidR="00000000" w:rsidRPr="00000000">
        <w:rPr>
          <w:rtl w:val="0"/>
        </w:rPr>
        <w:t xml:space="preserve">Royal Geographical Society (2019) </w:t>
      </w:r>
      <w:r w:rsidDel="00000000" w:rsidR="00000000" w:rsidRPr="00000000">
        <w:rPr>
          <w:i w:val="1"/>
          <w:rtl w:val="0"/>
        </w:rPr>
        <w:t xml:space="preserve">What is my local area like?</w:t>
      </w:r>
      <w:r w:rsidDel="00000000" w:rsidR="00000000" w:rsidRPr="00000000">
        <w:rPr>
          <w:rtl w:val="0"/>
        </w:rPr>
        <w:t xml:space="preserve">. Available at: </w:t>
      </w:r>
      <w:hyperlink r:id="rId21">
        <w:r w:rsidDel="00000000" w:rsidR="00000000" w:rsidRPr="00000000">
          <w:rPr>
            <w:color w:val="1155cc"/>
            <w:u w:val="single"/>
            <w:rtl w:val="0"/>
          </w:rPr>
          <w:t xml:space="preserve">https://www.rgs.org/CMSPages/GetFile.aspx?nodeguid=2513da77-344d-422f-9b43-7791fad45a36&amp;lang=en-GB</w:t>
        </w:r>
      </w:hyperlink>
      <w:r w:rsidDel="00000000" w:rsidR="00000000" w:rsidRPr="00000000">
        <w:rPr>
          <w:rtl w:val="0"/>
        </w:rPr>
        <w:t xml:space="preserve"> (Accessed: 5th May 2019).</w:t>
      </w:r>
    </w:p>
    <w:p w:rsidR="00000000" w:rsidDel="00000000" w:rsidP="00000000" w:rsidRDefault="00000000" w:rsidRPr="00000000" w14:paraId="000000A3">
      <w:pPr>
        <w:spacing w:line="240" w:lineRule="auto"/>
        <w:rPr/>
      </w:pPr>
      <w:r w:rsidDel="00000000" w:rsidR="00000000" w:rsidRPr="00000000">
        <w:rPr>
          <w:rtl w:val="0"/>
        </w:rPr>
      </w:r>
    </w:p>
    <w:p w:rsidR="00000000" w:rsidDel="00000000" w:rsidP="00000000" w:rsidRDefault="00000000" w:rsidRPr="00000000" w14:paraId="000000A4">
      <w:pPr>
        <w:spacing w:line="240" w:lineRule="auto"/>
        <w:rPr/>
      </w:pPr>
      <w:r w:rsidDel="00000000" w:rsidR="00000000" w:rsidRPr="00000000">
        <w:rPr>
          <w:rtl w:val="0"/>
        </w:rPr>
        <w:t xml:space="preserve">Samuel, E. (2009)</w:t>
      </w:r>
      <w:r w:rsidDel="00000000" w:rsidR="00000000" w:rsidRPr="00000000">
        <w:rPr>
          <w:i w:val="1"/>
          <w:rtl w:val="0"/>
        </w:rPr>
        <w:t xml:space="preserve"> Investigating our World: Developing investigation skills in KS2 Geography</w:t>
      </w:r>
      <w:r w:rsidDel="00000000" w:rsidR="00000000" w:rsidRPr="00000000">
        <w:rPr>
          <w:rtl w:val="0"/>
        </w:rPr>
        <w:t xml:space="preserve">. Caerphilly: G.Ap. Publishers.</w:t>
      </w:r>
    </w:p>
    <w:p w:rsidR="00000000" w:rsidDel="00000000" w:rsidP="00000000" w:rsidRDefault="00000000" w:rsidRPr="00000000" w14:paraId="000000A5">
      <w:pPr>
        <w:spacing w:line="240" w:lineRule="auto"/>
        <w:rPr/>
      </w:pPr>
      <w:r w:rsidDel="00000000" w:rsidR="00000000" w:rsidRPr="00000000">
        <w:rPr>
          <w:rtl w:val="0"/>
        </w:rPr>
      </w:r>
    </w:p>
    <w:p w:rsidR="00000000" w:rsidDel="00000000" w:rsidP="00000000" w:rsidRDefault="00000000" w:rsidRPr="00000000" w14:paraId="000000A6">
      <w:pPr>
        <w:spacing w:line="240" w:lineRule="auto"/>
        <w:rPr/>
      </w:pPr>
      <w:r w:rsidDel="00000000" w:rsidR="00000000" w:rsidRPr="00000000">
        <w:rPr>
          <w:rtl w:val="0"/>
        </w:rPr>
        <w:t xml:space="preserve">Scoffham, S. (2014) </w:t>
      </w:r>
      <w:r w:rsidDel="00000000" w:rsidR="00000000" w:rsidRPr="00000000">
        <w:rPr>
          <w:i w:val="1"/>
          <w:rtl w:val="0"/>
        </w:rPr>
        <w:t xml:space="preserve">Primary Geography Handbook</w:t>
      </w:r>
      <w:r w:rsidDel="00000000" w:rsidR="00000000" w:rsidRPr="00000000">
        <w:rPr>
          <w:rtl w:val="0"/>
        </w:rPr>
        <w:t xml:space="preserve">. Sheffield: Geographical Association.</w:t>
      </w:r>
    </w:p>
    <w:p w:rsidR="00000000" w:rsidDel="00000000" w:rsidP="00000000" w:rsidRDefault="00000000" w:rsidRPr="00000000" w14:paraId="000000A7">
      <w:pPr>
        <w:spacing w:line="240" w:lineRule="auto"/>
        <w:rPr/>
      </w:pPr>
      <w:r w:rsidDel="00000000" w:rsidR="00000000" w:rsidRPr="00000000">
        <w:rPr>
          <w:rtl w:val="0"/>
        </w:rPr>
      </w:r>
    </w:p>
    <w:p w:rsidR="00000000" w:rsidDel="00000000" w:rsidP="00000000" w:rsidRDefault="00000000" w:rsidRPr="00000000" w14:paraId="000000A8">
      <w:pPr>
        <w:spacing w:line="240" w:lineRule="auto"/>
        <w:rPr/>
      </w:pPr>
      <w:r w:rsidDel="00000000" w:rsidR="00000000" w:rsidRPr="00000000">
        <w:rPr>
          <w:rtl w:val="0"/>
        </w:rPr>
        <w:t xml:space="preserve">Tanner, J. and Whittle, J. (2014) </w:t>
      </w:r>
      <w:r w:rsidDel="00000000" w:rsidR="00000000" w:rsidRPr="00000000">
        <w:rPr>
          <w:i w:val="1"/>
          <w:rtl w:val="0"/>
        </w:rPr>
        <w:t xml:space="preserve">Fieldwork in the school grounds</w:t>
      </w:r>
      <w:r w:rsidDel="00000000" w:rsidR="00000000" w:rsidRPr="00000000">
        <w:rPr>
          <w:rtl w:val="0"/>
        </w:rPr>
        <w:t xml:space="preserve">. Available at: </w:t>
      </w:r>
      <w:hyperlink r:id="rId22">
        <w:r w:rsidDel="00000000" w:rsidR="00000000" w:rsidRPr="00000000">
          <w:rPr>
            <w:color w:val="1155cc"/>
            <w:u w:val="single"/>
            <w:rtl w:val="0"/>
          </w:rPr>
          <w:t xml:space="preserve">https://www.geography.org.uk/download/ga_con14_fieldwork%20in%20the%20school%20grounds%20website%20version.ppt</w:t>
        </w:r>
      </w:hyperlink>
      <w:r w:rsidDel="00000000" w:rsidR="00000000" w:rsidRPr="00000000">
        <w:rPr>
          <w:rtl w:val="0"/>
        </w:rPr>
        <w:t xml:space="preserve"> (Accessed: 1st May 2019).  </w:t>
      </w:r>
    </w:p>
    <w:p w:rsidR="00000000" w:rsidDel="00000000" w:rsidP="00000000" w:rsidRDefault="00000000" w:rsidRPr="00000000" w14:paraId="000000A9">
      <w:pPr>
        <w:spacing w:line="240" w:lineRule="auto"/>
        <w:rPr/>
      </w:pPr>
      <w:r w:rsidDel="00000000" w:rsidR="00000000" w:rsidRPr="00000000">
        <w:rPr>
          <w:rtl w:val="0"/>
        </w:rPr>
      </w:r>
    </w:p>
    <w:p w:rsidR="00000000" w:rsidDel="00000000" w:rsidP="00000000" w:rsidRDefault="00000000" w:rsidRPr="00000000" w14:paraId="000000AA">
      <w:pPr>
        <w:spacing w:line="240" w:lineRule="auto"/>
        <w:rPr/>
      </w:pPr>
      <w:r w:rsidDel="00000000" w:rsidR="00000000" w:rsidRPr="00000000">
        <w:rPr>
          <w:rtl w:val="0"/>
        </w:rPr>
        <w:t xml:space="preserve">Turner, J. et al. (2011) </w:t>
      </w:r>
      <w:r w:rsidDel="00000000" w:rsidR="00000000" w:rsidRPr="00000000">
        <w:rPr>
          <w:i w:val="1"/>
          <w:rtl w:val="0"/>
        </w:rPr>
        <w:t xml:space="preserve">It’s not fair or is it?.</w:t>
      </w:r>
      <w:r w:rsidDel="00000000" w:rsidR="00000000" w:rsidRPr="00000000">
        <w:rPr>
          <w:rtl w:val="0"/>
        </w:rPr>
        <w:t xml:space="preserve"> Sandbach: Millgate House Publications.</w:t>
      </w:r>
    </w:p>
    <w:p w:rsidR="00000000" w:rsidDel="00000000" w:rsidP="00000000" w:rsidRDefault="00000000" w:rsidRPr="00000000" w14:paraId="000000AB">
      <w:pPr>
        <w:spacing w:line="240" w:lineRule="auto"/>
        <w:rPr/>
      </w:pPr>
      <w:r w:rsidDel="00000000" w:rsidR="00000000" w:rsidRPr="00000000">
        <w:rPr>
          <w:rtl w:val="0"/>
        </w:rPr>
      </w:r>
    </w:p>
    <w:p w:rsidR="00000000" w:rsidDel="00000000" w:rsidP="00000000" w:rsidRDefault="00000000" w:rsidRPr="00000000" w14:paraId="000000AC">
      <w:pPr>
        <w:spacing w:line="240" w:lineRule="auto"/>
        <w:rPr/>
      </w:pPr>
      <w:r w:rsidDel="00000000" w:rsidR="00000000" w:rsidRPr="00000000">
        <w:rPr>
          <w:rtl w:val="0"/>
        </w:rPr>
        <w:t xml:space="preserve">WAG (2008a) </w:t>
      </w:r>
      <w:r w:rsidDel="00000000" w:rsidR="00000000" w:rsidRPr="00000000">
        <w:rPr>
          <w:i w:val="1"/>
          <w:rtl w:val="0"/>
        </w:rPr>
        <w:t xml:space="preserve">Skills Framework for 3-19 year olds in Wales</w:t>
      </w:r>
      <w:r w:rsidDel="00000000" w:rsidR="00000000" w:rsidRPr="00000000">
        <w:rPr>
          <w:rtl w:val="0"/>
        </w:rPr>
        <w:t xml:space="preserve">. Available at: </w:t>
      </w:r>
      <w:hyperlink r:id="rId23">
        <w:r w:rsidDel="00000000" w:rsidR="00000000" w:rsidRPr="00000000">
          <w:rPr>
            <w:color w:val="1155cc"/>
            <w:u w:val="single"/>
            <w:rtl w:val="0"/>
          </w:rPr>
          <w:t xml:space="preserve">https://learning.gov.wales/docs/learningwales/publications/140626-skills-framework-for-3-19-year-olds-en.pdf</w:t>
        </w:r>
      </w:hyperlink>
      <w:r w:rsidDel="00000000" w:rsidR="00000000" w:rsidRPr="00000000">
        <w:rPr>
          <w:rtl w:val="0"/>
        </w:rPr>
        <w:t xml:space="preserve"> (Accessed: 6th May 2019).</w:t>
      </w:r>
    </w:p>
    <w:p w:rsidR="00000000" w:rsidDel="00000000" w:rsidP="00000000" w:rsidRDefault="00000000" w:rsidRPr="00000000" w14:paraId="000000AD">
      <w:pPr>
        <w:spacing w:line="240" w:lineRule="auto"/>
        <w:rPr/>
      </w:pPr>
      <w:r w:rsidDel="00000000" w:rsidR="00000000" w:rsidRPr="00000000">
        <w:rPr>
          <w:rtl w:val="0"/>
        </w:rPr>
      </w:r>
    </w:p>
    <w:p w:rsidR="00000000" w:rsidDel="00000000" w:rsidP="00000000" w:rsidRDefault="00000000" w:rsidRPr="00000000" w14:paraId="000000AE">
      <w:pPr>
        <w:spacing w:line="240" w:lineRule="auto"/>
        <w:rPr/>
      </w:pPr>
      <w:r w:rsidDel="00000000" w:rsidR="00000000" w:rsidRPr="00000000">
        <w:rPr>
          <w:rtl w:val="0"/>
        </w:rPr>
        <w:t xml:space="preserve">WAG (2008b) </w:t>
      </w:r>
      <w:r w:rsidDel="00000000" w:rsidR="00000000" w:rsidRPr="00000000">
        <w:rPr>
          <w:i w:val="1"/>
          <w:rtl w:val="0"/>
        </w:rPr>
        <w:t xml:space="preserve">Science in the national curriculum for Wales: Key stages 2-4.</w:t>
      </w:r>
      <w:r w:rsidDel="00000000" w:rsidR="00000000" w:rsidRPr="00000000">
        <w:rPr>
          <w:rtl w:val="0"/>
        </w:rPr>
        <w:t xml:space="preserve"> Available at: </w:t>
      </w:r>
      <w:hyperlink r:id="rId24">
        <w:r w:rsidDel="00000000" w:rsidR="00000000" w:rsidRPr="00000000">
          <w:rPr>
            <w:color w:val="1155cc"/>
            <w:u w:val="single"/>
            <w:rtl w:val="0"/>
          </w:rPr>
          <w:t xml:space="preserve">https://s3-eu-west-1.amazonaws.com/hwb-live-storage/b4/45/ec/d8/824b421a8c4822b0a605e0e4/science-in-the-national-curriculum.pdf</w:t>
        </w:r>
      </w:hyperlink>
      <w:r w:rsidDel="00000000" w:rsidR="00000000" w:rsidRPr="00000000">
        <w:rPr>
          <w:rtl w:val="0"/>
        </w:rPr>
        <w:t xml:space="preserve"> (Accessed: 1st May 2019).</w:t>
      </w:r>
    </w:p>
    <w:p w:rsidR="00000000" w:rsidDel="00000000" w:rsidP="00000000" w:rsidRDefault="00000000" w:rsidRPr="00000000" w14:paraId="000000AF">
      <w:pPr>
        <w:spacing w:line="240" w:lineRule="auto"/>
        <w:rPr/>
      </w:pPr>
      <w:r w:rsidDel="00000000" w:rsidR="00000000" w:rsidRPr="00000000">
        <w:rPr>
          <w:rtl w:val="0"/>
        </w:rPr>
      </w:r>
    </w:p>
    <w:p w:rsidR="00000000" w:rsidDel="00000000" w:rsidP="00000000" w:rsidRDefault="00000000" w:rsidRPr="00000000" w14:paraId="000000B0">
      <w:pPr>
        <w:spacing w:line="240" w:lineRule="auto"/>
        <w:rPr/>
      </w:pPr>
      <w:r w:rsidDel="00000000" w:rsidR="00000000" w:rsidRPr="00000000">
        <w:rPr>
          <w:rtl w:val="0"/>
        </w:rPr>
        <w:t xml:space="preserve">WAG (2009) </w:t>
      </w:r>
      <w:r w:rsidDel="00000000" w:rsidR="00000000" w:rsidRPr="00000000">
        <w:rPr>
          <w:i w:val="1"/>
          <w:rtl w:val="0"/>
        </w:rPr>
        <w:t xml:space="preserve">Qualified Teacher Status Standards Wales 2009.</w:t>
      </w:r>
      <w:r w:rsidDel="00000000" w:rsidR="00000000" w:rsidRPr="00000000">
        <w:rPr>
          <w:rtl w:val="0"/>
        </w:rPr>
        <w:t xml:space="preserve"> Available at: </w:t>
      </w:r>
      <w:hyperlink r:id="rId25">
        <w:r w:rsidDel="00000000" w:rsidR="00000000" w:rsidRPr="00000000">
          <w:rPr>
            <w:color w:val="1155cc"/>
            <w:u w:val="single"/>
            <w:rtl w:val="0"/>
          </w:rPr>
          <w:t xml:space="preserve">https://gweddill.gov.wales/docs/legislation/inforcenonsi/education/030709qtsstandardseng.doc</w:t>
        </w:r>
      </w:hyperlink>
      <w:r w:rsidDel="00000000" w:rsidR="00000000" w:rsidRPr="00000000">
        <w:rPr>
          <w:rtl w:val="0"/>
        </w:rPr>
        <w:t xml:space="preserve"> (Accessed: 5th May 2019).</w:t>
      </w:r>
    </w:p>
    <w:p w:rsidR="00000000" w:rsidDel="00000000" w:rsidP="00000000" w:rsidRDefault="00000000" w:rsidRPr="00000000" w14:paraId="000000B1">
      <w:pPr>
        <w:spacing w:line="240" w:lineRule="auto"/>
        <w:rPr/>
      </w:pPr>
      <w:r w:rsidDel="00000000" w:rsidR="00000000" w:rsidRPr="00000000">
        <w:rPr>
          <w:rtl w:val="0"/>
        </w:rPr>
      </w:r>
    </w:p>
    <w:p w:rsidR="00000000" w:rsidDel="00000000" w:rsidP="00000000" w:rsidRDefault="00000000" w:rsidRPr="00000000" w14:paraId="000000B2">
      <w:pPr>
        <w:spacing w:line="240" w:lineRule="auto"/>
        <w:rPr/>
      </w:pPr>
      <w:r w:rsidDel="00000000" w:rsidR="00000000" w:rsidRPr="00000000">
        <w:rPr>
          <w:rtl w:val="0"/>
        </w:rPr>
        <w:t xml:space="preserve">WAG (2015) </w:t>
      </w:r>
      <w:r w:rsidDel="00000000" w:rsidR="00000000" w:rsidRPr="00000000">
        <w:rPr>
          <w:i w:val="1"/>
          <w:rtl w:val="0"/>
        </w:rPr>
        <w:t xml:space="preserve">Foundation Phase Framework</w:t>
      </w:r>
      <w:r w:rsidDel="00000000" w:rsidR="00000000" w:rsidRPr="00000000">
        <w:rPr>
          <w:rtl w:val="0"/>
        </w:rPr>
        <w:t xml:space="preserve">. Available at: </w:t>
      </w:r>
      <w:hyperlink r:id="rId26">
        <w:r w:rsidDel="00000000" w:rsidR="00000000" w:rsidRPr="00000000">
          <w:rPr>
            <w:color w:val="1155cc"/>
            <w:u w:val="single"/>
            <w:rtl w:val="0"/>
          </w:rPr>
          <w:t xml:space="preserve">https://gov.wales/sites/default/files/publications/2018-02/foundation-phase-framework-revised-2015.pdf</w:t>
        </w:r>
      </w:hyperlink>
      <w:r w:rsidDel="00000000" w:rsidR="00000000" w:rsidRPr="00000000">
        <w:rPr>
          <w:rtl w:val="0"/>
        </w:rPr>
        <w:t xml:space="preserve"> (Accessed: 3rd May 2019).</w:t>
      </w:r>
    </w:p>
    <w:p w:rsidR="00000000" w:rsidDel="00000000" w:rsidP="00000000" w:rsidRDefault="00000000" w:rsidRPr="00000000" w14:paraId="000000B3">
      <w:pPr>
        <w:spacing w:line="240" w:lineRule="auto"/>
        <w:rPr>
          <w:i w:val="1"/>
        </w:rPr>
      </w:pPr>
      <w:r w:rsidDel="00000000" w:rsidR="00000000" w:rsidRPr="00000000">
        <w:rPr>
          <w:rtl w:val="0"/>
        </w:rPr>
      </w:r>
    </w:p>
    <w:p w:rsidR="00000000" w:rsidDel="00000000" w:rsidP="00000000" w:rsidRDefault="00000000" w:rsidRPr="00000000" w14:paraId="000000B4">
      <w:pPr>
        <w:spacing w:line="240" w:lineRule="auto"/>
        <w:rPr/>
      </w:pPr>
      <w:r w:rsidDel="00000000" w:rsidR="00000000" w:rsidRPr="00000000">
        <w:rPr>
          <w:rtl w:val="0"/>
        </w:rPr>
        <w:t xml:space="preserve">Ward, Y. (2015)</w:t>
      </w:r>
      <w:r w:rsidDel="00000000" w:rsidR="00000000" w:rsidRPr="00000000">
        <w:rPr>
          <w:i w:val="1"/>
          <w:rtl w:val="0"/>
        </w:rPr>
        <w:t xml:space="preserve"> How to structure an inquiry based lesson </w:t>
      </w:r>
      <w:r w:rsidDel="00000000" w:rsidR="00000000" w:rsidRPr="00000000">
        <w:rPr>
          <w:rtl w:val="0"/>
        </w:rPr>
        <w:t xml:space="preserve">[video]. Available at: </w:t>
      </w:r>
      <w:hyperlink r:id="rId27">
        <w:r w:rsidDel="00000000" w:rsidR="00000000" w:rsidRPr="00000000">
          <w:rPr>
            <w:color w:val="1155cc"/>
            <w:u w:val="single"/>
            <w:rtl w:val="0"/>
          </w:rPr>
          <w:t xml:space="preserve">https://www.youtube.com/watch?v=IOWn6DZrQ40</w:t>
        </w:r>
      </w:hyperlink>
      <w:r w:rsidDel="00000000" w:rsidR="00000000" w:rsidRPr="00000000">
        <w:rPr>
          <w:rtl w:val="0"/>
        </w:rPr>
        <w:t xml:space="preserve"> (Accessed: 29th April 2019).</w:t>
      </w:r>
    </w:p>
    <w:p w:rsidR="00000000" w:rsidDel="00000000" w:rsidP="00000000" w:rsidRDefault="00000000" w:rsidRPr="00000000" w14:paraId="000000B5">
      <w:pPr>
        <w:spacing w:line="240" w:lineRule="auto"/>
        <w:rPr/>
      </w:pPr>
      <w:r w:rsidDel="00000000" w:rsidR="00000000" w:rsidRPr="00000000">
        <w:rPr>
          <w:rtl w:val="0"/>
        </w:rPr>
      </w:r>
    </w:p>
    <w:p w:rsidR="00000000" w:rsidDel="00000000" w:rsidP="00000000" w:rsidRDefault="00000000" w:rsidRPr="00000000" w14:paraId="000000B6">
      <w:pPr>
        <w:spacing w:line="240" w:lineRule="auto"/>
        <w:rPr/>
      </w:pPr>
      <w:r w:rsidDel="00000000" w:rsidR="00000000" w:rsidRPr="00000000">
        <w:rPr>
          <w:rtl w:val="0"/>
        </w:rPr>
        <w:t xml:space="preserve">Weavers, G. (2008) </w:t>
      </w:r>
      <w:r w:rsidDel="00000000" w:rsidR="00000000" w:rsidRPr="00000000">
        <w:rPr>
          <w:i w:val="1"/>
          <w:rtl w:val="0"/>
        </w:rPr>
        <w:t xml:space="preserve">Made you look, made you think, made you talk</w:t>
      </w:r>
      <w:r w:rsidDel="00000000" w:rsidR="00000000" w:rsidRPr="00000000">
        <w:rPr>
          <w:rtl w:val="0"/>
        </w:rPr>
        <w:t xml:space="preserve">. Stafford: Millgate House</w:t>
      </w:r>
    </w:p>
    <w:p w:rsidR="00000000" w:rsidDel="00000000" w:rsidP="00000000" w:rsidRDefault="00000000" w:rsidRPr="00000000" w14:paraId="000000B7">
      <w:pPr>
        <w:spacing w:line="240" w:lineRule="auto"/>
        <w:rPr/>
      </w:pPr>
      <w:r w:rsidDel="00000000" w:rsidR="00000000" w:rsidRPr="00000000">
        <w:rPr>
          <w:rtl w:val="0"/>
        </w:rPr>
      </w:r>
    </w:p>
    <w:p w:rsidR="00000000" w:rsidDel="00000000" w:rsidP="00000000" w:rsidRDefault="00000000" w:rsidRPr="00000000" w14:paraId="000000B8">
      <w:pPr>
        <w:spacing w:line="240" w:lineRule="auto"/>
        <w:rPr/>
      </w:pPr>
      <w:r w:rsidDel="00000000" w:rsidR="00000000" w:rsidRPr="00000000">
        <w:rPr>
          <w:rtl w:val="0"/>
        </w:rPr>
        <w:t xml:space="preserve">Welsh Government (2016) </w:t>
      </w:r>
      <w:r w:rsidDel="00000000" w:rsidR="00000000" w:rsidRPr="00000000">
        <w:rPr>
          <w:i w:val="1"/>
          <w:rtl w:val="0"/>
        </w:rPr>
        <w:t xml:space="preserve">Digital </w:t>
      </w:r>
      <w:r w:rsidDel="00000000" w:rsidR="00000000" w:rsidRPr="00000000">
        <w:rPr>
          <w:i w:val="1"/>
          <w:rtl w:val="0"/>
        </w:rPr>
        <w:t xml:space="preserve">Competancy</w:t>
      </w:r>
      <w:r w:rsidDel="00000000" w:rsidR="00000000" w:rsidRPr="00000000">
        <w:rPr>
          <w:i w:val="1"/>
          <w:rtl w:val="0"/>
        </w:rPr>
        <w:t xml:space="preserve"> Framework</w:t>
      </w:r>
      <w:r w:rsidDel="00000000" w:rsidR="00000000" w:rsidRPr="00000000">
        <w:rPr>
          <w:rtl w:val="0"/>
        </w:rPr>
        <w:t xml:space="preserve">. Available at: </w:t>
      </w:r>
      <w:hyperlink r:id="rId28">
        <w:r w:rsidDel="00000000" w:rsidR="00000000" w:rsidRPr="00000000">
          <w:rPr>
            <w:color w:val="1155cc"/>
            <w:u w:val="single"/>
            <w:rtl w:val="0"/>
          </w:rPr>
          <w:t xml:space="preserve">https://learning.gov.wales/resources/browse-all/digital-competence-framework/framework?lang=en</w:t>
        </w:r>
      </w:hyperlink>
      <w:r w:rsidDel="00000000" w:rsidR="00000000" w:rsidRPr="00000000">
        <w:rPr>
          <w:rtl w:val="0"/>
        </w:rPr>
        <w:t xml:space="preserve">(Accessed: 5th May 2019).</w:t>
      </w:r>
    </w:p>
    <w:p w:rsidR="00000000" w:rsidDel="00000000" w:rsidP="00000000" w:rsidRDefault="00000000" w:rsidRPr="00000000" w14:paraId="000000B9">
      <w:pPr>
        <w:spacing w:line="240" w:lineRule="auto"/>
        <w:rPr/>
      </w:pPr>
      <w:r w:rsidDel="00000000" w:rsidR="00000000" w:rsidRPr="00000000">
        <w:rPr>
          <w:rtl w:val="0"/>
        </w:rPr>
      </w:r>
    </w:p>
    <w:p w:rsidR="00000000" w:rsidDel="00000000" w:rsidP="00000000" w:rsidRDefault="00000000" w:rsidRPr="00000000" w14:paraId="000000BA">
      <w:pPr>
        <w:spacing w:line="240" w:lineRule="auto"/>
        <w:rPr/>
      </w:pPr>
      <w:r w:rsidDel="00000000" w:rsidR="00000000" w:rsidRPr="00000000">
        <w:rPr>
          <w:rtl w:val="0"/>
        </w:rPr>
        <w:t xml:space="preserve">Welsh Government (2019a) </w:t>
      </w:r>
      <w:r w:rsidDel="00000000" w:rsidR="00000000" w:rsidRPr="00000000">
        <w:rPr>
          <w:i w:val="1"/>
          <w:rtl w:val="0"/>
        </w:rPr>
        <w:t xml:space="preserve">Preparing for the new curriculum: Area of Learning and Experience: Science and Technology</w:t>
      </w:r>
      <w:r w:rsidDel="00000000" w:rsidR="00000000" w:rsidRPr="00000000">
        <w:rPr>
          <w:rtl w:val="0"/>
        </w:rPr>
        <w:t xml:space="preserve">.  Available at: </w:t>
      </w:r>
      <w:hyperlink r:id="rId29">
        <w:r w:rsidDel="00000000" w:rsidR="00000000" w:rsidRPr="00000000">
          <w:rPr>
            <w:color w:val="1155cc"/>
            <w:u w:val="single"/>
            <w:rtl w:val="0"/>
          </w:rPr>
          <w:t xml:space="preserve">https://gov.wales/sites/default/files/publications/2019-04/science-and-technology-v3.ppt</w:t>
        </w:r>
      </w:hyperlink>
      <w:r w:rsidDel="00000000" w:rsidR="00000000" w:rsidRPr="00000000">
        <w:rPr>
          <w:rtl w:val="0"/>
        </w:rPr>
        <w:t xml:space="preserve"> (Accessed: 6th May 2019).</w:t>
      </w:r>
    </w:p>
    <w:p w:rsidR="00000000" w:rsidDel="00000000" w:rsidP="00000000" w:rsidRDefault="00000000" w:rsidRPr="00000000" w14:paraId="000000BB">
      <w:pPr>
        <w:spacing w:line="240" w:lineRule="auto"/>
        <w:rPr/>
      </w:pPr>
      <w:r w:rsidDel="00000000" w:rsidR="00000000" w:rsidRPr="00000000">
        <w:rPr>
          <w:rtl w:val="0"/>
        </w:rPr>
      </w:r>
    </w:p>
    <w:p w:rsidR="00000000" w:rsidDel="00000000" w:rsidP="00000000" w:rsidRDefault="00000000" w:rsidRPr="00000000" w14:paraId="000000BC">
      <w:pPr>
        <w:spacing w:line="240" w:lineRule="auto"/>
        <w:rPr/>
      </w:pPr>
      <w:r w:rsidDel="00000000" w:rsidR="00000000" w:rsidRPr="00000000">
        <w:rPr>
          <w:rtl w:val="0"/>
        </w:rPr>
        <w:t xml:space="preserve">Welsh Government (2019b) </w:t>
      </w:r>
      <w:r w:rsidDel="00000000" w:rsidR="00000000" w:rsidRPr="00000000">
        <w:rPr>
          <w:i w:val="1"/>
          <w:rtl w:val="0"/>
        </w:rPr>
        <w:t xml:space="preserve">Preparing for the new curriculum: Area of Learning and Experience: Humanities.</w:t>
      </w:r>
      <w:r w:rsidDel="00000000" w:rsidR="00000000" w:rsidRPr="00000000">
        <w:rPr>
          <w:rtl w:val="0"/>
        </w:rPr>
        <w:t xml:space="preserve">  Available at: </w:t>
      </w:r>
      <w:hyperlink r:id="rId30">
        <w:r w:rsidDel="00000000" w:rsidR="00000000" w:rsidRPr="00000000">
          <w:rPr>
            <w:color w:val="1155cc"/>
            <w:u w:val="single"/>
            <w:rtl w:val="0"/>
          </w:rPr>
          <w:t xml:space="preserve">https://gov.wales/sites/default/files/publications/2019-04/humanities-v3.ppt</w:t>
        </w:r>
      </w:hyperlink>
      <w:r w:rsidDel="00000000" w:rsidR="00000000" w:rsidRPr="00000000">
        <w:rPr>
          <w:rtl w:val="0"/>
        </w:rPr>
        <w:t xml:space="preserve"> (Accessed: 6th May 2019).</w:t>
      </w:r>
    </w:p>
    <w:p w:rsidR="00000000" w:rsidDel="00000000" w:rsidP="00000000" w:rsidRDefault="00000000" w:rsidRPr="00000000" w14:paraId="000000BD">
      <w:pPr>
        <w:spacing w:line="240" w:lineRule="auto"/>
        <w:rPr/>
      </w:pPr>
      <w:r w:rsidDel="00000000" w:rsidR="00000000" w:rsidRPr="00000000">
        <w:rPr>
          <w:rtl w:val="0"/>
        </w:rPr>
      </w:r>
    </w:p>
    <w:p w:rsidR="00000000" w:rsidDel="00000000" w:rsidP="00000000" w:rsidRDefault="00000000" w:rsidRPr="00000000" w14:paraId="000000BE">
      <w:pPr>
        <w:spacing w:line="240" w:lineRule="auto"/>
        <w:rPr/>
      </w:pPr>
      <w:r w:rsidDel="00000000" w:rsidR="00000000" w:rsidRPr="00000000">
        <w:rPr>
          <w:rtl w:val="0"/>
        </w:rPr>
        <w:t xml:space="preserve">Williams, J. (2003) </w:t>
      </w:r>
      <w:r w:rsidDel="00000000" w:rsidR="00000000" w:rsidRPr="00000000">
        <w:rPr>
          <w:i w:val="1"/>
          <w:rtl w:val="0"/>
        </w:rPr>
        <w:t xml:space="preserve">Promoting Independent Learning in the Primary Classroom</w:t>
      </w:r>
      <w:r w:rsidDel="00000000" w:rsidR="00000000" w:rsidRPr="00000000">
        <w:rPr>
          <w:rtl w:val="0"/>
        </w:rPr>
        <w:t xml:space="preserve">. Buckingham: Open University Press.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spacing w:line="360" w:lineRule="auto"/>
        <w:rPr/>
      </w:pPr>
      <w:r w:rsidDel="00000000" w:rsidR="00000000" w:rsidRPr="00000000">
        <w:rPr>
          <w:rtl w:val="0"/>
        </w:rPr>
      </w:r>
    </w:p>
    <w:p w:rsidR="00000000" w:rsidDel="00000000" w:rsidP="00000000" w:rsidRDefault="00000000" w:rsidRPr="00000000" w14:paraId="000000C4">
      <w:pPr>
        <w:spacing w:line="360" w:lineRule="auto"/>
        <w:rPr/>
      </w:pPr>
      <w:r w:rsidDel="00000000" w:rsidR="00000000" w:rsidRPr="00000000">
        <w:rPr>
          <w:rtl w:val="0"/>
        </w:rPr>
      </w:r>
    </w:p>
    <w:p w:rsidR="00000000" w:rsidDel="00000000" w:rsidP="00000000" w:rsidRDefault="00000000" w:rsidRPr="00000000" w14:paraId="000000C5">
      <w:pPr>
        <w:spacing w:line="360" w:lineRule="auto"/>
        <w:rPr>
          <w:b w:val="1"/>
          <w:color w:val="ff0000"/>
          <w:u w:val="single"/>
        </w:rPr>
      </w:pPr>
      <w:r w:rsidDel="00000000" w:rsidR="00000000" w:rsidRPr="00000000">
        <w:rPr>
          <w:rtl w:val="0"/>
        </w:rPr>
      </w:r>
    </w:p>
    <w:sectPr>
      <w:headerReference r:id="rId31" w:type="default"/>
      <w:footerReference r:id="rId32"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jc w:val="right"/>
      <w:rPr/>
    </w:pPr>
    <w:r w:rsidDel="00000000" w:rsidR="00000000" w:rsidRPr="00000000">
      <w:rPr>
        <w:rtl w:val="0"/>
      </w:rPr>
      <w:t xml:space="preserve">Student Number 1702088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assembly.wales/research%20documents/18-047/18-47-web-english.pdf" TargetMode="External"/><Relationship Id="rId22" Type="http://schemas.openxmlformats.org/officeDocument/2006/relationships/hyperlink" Target="https://www.geography.org.uk/download/ga_con14_fieldwork%20in%20the%20school%20grounds%20website%20version.ppt" TargetMode="External"/><Relationship Id="rId21" Type="http://schemas.openxmlformats.org/officeDocument/2006/relationships/hyperlink" Target="https://www.rgs.org/CMSPages/GetFile.aspx?nodeguid=2513da77-344d-422f-9b43-7791fad45a36&amp;lang=en-GB" TargetMode="External"/><Relationship Id="rId24" Type="http://schemas.openxmlformats.org/officeDocument/2006/relationships/hyperlink" Target="https://s3-eu-west-1.amazonaws.com/hwb-live-storage/b4/45/ec/d8/824b421a8c4822b0a605e0e4/science-in-the-national-curriculum.pdf" TargetMode="External"/><Relationship Id="rId23" Type="http://schemas.openxmlformats.org/officeDocument/2006/relationships/hyperlink" Target="https://learning.gov.wales/docs/learningwales/publications/140626-skills-framework-for-3-19-year-olds-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LSp_meUwug4" TargetMode="External"/><Relationship Id="rId26"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gweddill.gov.wales/docs/legislation/inforcenonsi/education/030709qtsstandardseng.doc" TargetMode="External"/><Relationship Id="rId28" Type="http://schemas.openxmlformats.org/officeDocument/2006/relationships/hyperlink" Target="https://learning.gov.wales/resources/browse-all/digital-competence-framework/framework?lang=en" TargetMode="External"/><Relationship Id="rId27" Type="http://schemas.openxmlformats.org/officeDocument/2006/relationships/hyperlink" Target="https://www.youtube.com/watch?v=IOWn6DZrQ40"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gov.wales/sites/default/files/publications/2019-04/science-and-technology-v3.ppt" TargetMode="External"/><Relationship Id="rId7" Type="http://schemas.openxmlformats.org/officeDocument/2006/relationships/image" Target="media/image1.png"/><Relationship Id="rId8" Type="http://schemas.openxmlformats.org/officeDocument/2006/relationships/image" Target="media/image3.png"/><Relationship Id="rId31" Type="http://schemas.openxmlformats.org/officeDocument/2006/relationships/header" Target="header1.xml"/><Relationship Id="rId30" Type="http://schemas.openxmlformats.org/officeDocument/2006/relationships/hyperlink" Target="https://gov.wales/sites/default/files/publications/2019-04/humanities-v3.ppt" TargetMode="External"/><Relationship Id="rId11" Type="http://schemas.openxmlformats.org/officeDocument/2006/relationships/hyperlink" Target="https://www.youtube.com/watch?v=lwCmCJ8OhWY&amp;sns=em" TargetMode="External"/><Relationship Id="rId10" Type="http://schemas.openxmlformats.org/officeDocument/2006/relationships/hyperlink" Target="https://www.cambridge-community.org.uk/professional-development/gswal/index.html" TargetMode="External"/><Relationship Id="rId32" Type="http://schemas.openxmlformats.org/officeDocument/2006/relationships/footer" Target="footer1.xml"/><Relationship Id="rId13" Type="http://schemas.openxmlformats.org/officeDocument/2006/relationships/hyperlink" Target="https://www.youtube.com/watch?time_continue=84&amp;v=tbJcqP7uMtE" TargetMode="External"/><Relationship Id="rId12" Type="http://schemas.openxmlformats.org/officeDocument/2006/relationships/hyperlink" Target="https://gweddill.gov.wales/docs/dcells/publications/150225-successful-futures-en.pdf" TargetMode="External"/><Relationship Id="rId15" Type="http://schemas.openxmlformats.org/officeDocument/2006/relationships/hyperlink" Target="https://www.estyn.gov.wales/sites/default/files/documents/ESDGC%3A%20Progress%20in%20education%20for%20sustainable%20development%20and%20global%20citizenship%20-%20June%202014.pdf" TargetMode="External"/><Relationship Id="rId14" Type="http://schemas.openxmlformats.org/officeDocument/2006/relationships/hyperlink" Target="https://www.youtube.com/watch?time_continue=3&amp;v=RPJcb44P4h4" TargetMode="External"/><Relationship Id="rId17" Type="http://schemas.openxmlformats.org/officeDocument/2006/relationships/hyperlink" Target="https://files.eric.ed.gov/fulltext/EJ940863.pdf" TargetMode="External"/><Relationship Id="rId16" Type="http://schemas.openxmlformats.org/officeDocument/2006/relationships/hyperlink" Target="https://www.estyn.gov.wales/sites/default/files/documents/Good%20practice%20in%20the%20humanities%20FINAL%20%28PDF%29.pdf" TargetMode="External"/><Relationship Id="rId19" Type="http://schemas.openxmlformats.org/officeDocument/2006/relationships/hyperlink" Target="http://www.sgischools.com/cms/images/PDF/conference2015/kath-murdoch-inquiry-journey.pdf" TargetMode="External"/><Relationship Id="rId18" Type="http://schemas.openxmlformats.org/officeDocument/2006/relationships/hyperlink" Target="http://www.greenfieldsprimary.co.uk/enquiry-curriculu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