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C07A3" w14:textId="08654A82" w:rsidR="00245286" w:rsidRDefault="00245286" w:rsidP="007A47AD">
      <w:pPr>
        <w:rPr>
          <w:rFonts w:ascii="Arial" w:hAnsi="Arial" w:cs="Arial"/>
          <w:b/>
          <w:bCs/>
          <w:sz w:val="24"/>
          <w:szCs w:val="24"/>
        </w:rPr>
      </w:pPr>
    </w:p>
    <w:p w14:paraId="4FA30413" w14:textId="77777777" w:rsidR="00245286" w:rsidRDefault="00245286" w:rsidP="00245286">
      <w:pPr>
        <w:jc w:val="center"/>
        <w:rPr>
          <w:rFonts w:ascii="Arial" w:hAnsi="Arial" w:cs="Arial"/>
          <w:b/>
          <w:bCs/>
          <w:sz w:val="24"/>
          <w:szCs w:val="24"/>
        </w:rPr>
      </w:pPr>
    </w:p>
    <w:p w14:paraId="21FBB008" w14:textId="77777777" w:rsidR="00245286" w:rsidRDefault="00245286" w:rsidP="00245286">
      <w:pPr>
        <w:jc w:val="center"/>
        <w:rPr>
          <w:rFonts w:ascii="Arial" w:hAnsi="Arial" w:cs="Arial"/>
          <w:b/>
          <w:bCs/>
          <w:sz w:val="24"/>
          <w:szCs w:val="24"/>
        </w:rPr>
      </w:pPr>
    </w:p>
    <w:p w14:paraId="53656AE5" w14:textId="77777777" w:rsidR="00245286" w:rsidRDefault="00245286" w:rsidP="00245286">
      <w:pPr>
        <w:jc w:val="center"/>
        <w:rPr>
          <w:rFonts w:ascii="Arial" w:hAnsi="Arial" w:cs="Arial"/>
          <w:b/>
          <w:bCs/>
          <w:sz w:val="24"/>
          <w:szCs w:val="24"/>
        </w:rPr>
      </w:pPr>
    </w:p>
    <w:p w14:paraId="6E3ADDA2" w14:textId="77777777" w:rsidR="00245286" w:rsidRDefault="00245286" w:rsidP="00245286">
      <w:pPr>
        <w:jc w:val="center"/>
        <w:rPr>
          <w:rFonts w:ascii="Arial" w:hAnsi="Arial" w:cs="Arial"/>
          <w:b/>
          <w:bCs/>
          <w:sz w:val="24"/>
          <w:szCs w:val="24"/>
        </w:rPr>
      </w:pPr>
    </w:p>
    <w:p w14:paraId="61651EC9" w14:textId="77777777" w:rsidR="00245286" w:rsidRDefault="00245286" w:rsidP="00245286">
      <w:pPr>
        <w:jc w:val="center"/>
        <w:rPr>
          <w:rFonts w:ascii="Arial" w:hAnsi="Arial" w:cs="Arial"/>
          <w:b/>
          <w:bCs/>
          <w:sz w:val="24"/>
          <w:szCs w:val="24"/>
        </w:rPr>
      </w:pPr>
    </w:p>
    <w:p w14:paraId="1DB5CD16" w14:textId="77777777" w:rsidR="00245286" w:rsidRDefault="00245286" w:rsidP="00245286">
      <w:pPr>
        <w:jc w:val="center"/>
        <w:rPr>
          <w:rFonts w:ascii="Arial" w:hAnsi="Arial" w:cs="Arial"/>
          <w:b/>
          <w:bCs/>
          <w:sz w:val="24"/>
          <w:szCs w:val="24"/>
        </w:rPr>
      </w:pPr>
    </w:p>
    <w:p w14:paraId="2E2435E0" w14:textId="1EFB5F4A" w:rsidR="00245286" w:rsidRPr="00363E82" w:rsidRDefault="00245286" w:rsidP="00E57712">
      <w:pPr>
        <w:rPr>
          <w:rFonts w:ascii="Arial" w:hAnsi="Arial" w:cs="Arial"/>
          <w:b/>
          <w:bCs/>
          <w:sz w:val="24"/>
          <w:szCs w:val="24"/>
        </w:rPr>
      </w:pPr>
    </w:p>
    <w:p w14:paraId="3E33968F" w14:textId="77777777" w:rsidR="00245286" w:rsidRPr="00363E82" w:rsidRDefault="00245286" w:rsidP="00245286">
      <w:pPr>
        <w:jc w:val="center"/>
        <w:rPr>
          <w:rFonts w:ascii="Arial" w:hAnsi="Arial" w:cs="Arial"/>
          <w:sz w:val="24"/>
          <w:szCs w:val="24"/>
        </w:rPr>
      </w:pPr>
      <w:r w:rsidRPr="00363E82">
        <w:rPr>
          <w:rFonts w:ascii="Arial" w:hAnsi="Arial" w:cs="Arial"/>
          <w:sz w:val="24"/>
          <w:szCs w:val="24"/>
        </w:rPr>
        <w:t>Student Name: Nargis Yasmin</w:t>
      </w:r>
    </w:p>
    <w:p w14:paraId="5C23D107" w14:textId="77777777" w:rsidR="00245286" w:rsidRPr="00363E82" w:rsidRDefault="00245286" w:rsidP="00245286">
      <w:pPr>
        <w:jc w:val="center"/>
        <w:rPr>
          <w:rFonts w:ascii="Arial" w:hAnsi="Arial" w:cs="Arial"/>
          <w:sz w:val="24"/>
          <w:szCs w:val="24"/>
        </w:rPr>
      </w:pPr>
      <w:r w:rsidRPr="00363E82">
        <w:rPr>
          <w:rFonts w:ascii="Arial" w:hAnsi="Arial" w:cs="Arial"/>
          <w:sz w:val="24"/>
          <w:szCs w:val="24"/>
        </w:rPr>
        <w:t>Student Number: 2217494</w:t>
      </w:r>
    </w:p>
    <w:p w14:paraId="6516D4A7" w14:textId="46D2D0D2" w:rsidR="00245286" w:rsidRPr="00363E82" w:rsidRDefault="00245286" w:rsidP="00245286">
      <w:pPr>
        <w:jc w:val="center"/>
        <w:rPr>
          <w:rFonts w:ascii="Arial" w:hAnsi="Arial" w:cs="Arial"/>
          <w:sz w:val="24"/>
          <w:szCs w:val="24"/>
        </w:rPr>
      </w:pPr>
      <w:r w:rsidRPr="00363E82">
        <w:rPr>
          <w:rFonts w:ascii="Arial" w:hAnsi="Arial" w:cs="Arial"/>
          <w:sz w:val="24"/>
          <w:szCs w:val="24"/>
        </w:rPr>
        <w:t xml:space="preserve">Lecturer Name: </w:t>
      </w:r>
      <w:r>
        <w:rPr>
          <w:rFonts w:ascii="Arial" w:hAnsi="Arial" w:cs="Arial"/>
          <w:sz w:val="24"/>
          <w:szCs w:val="24"/>
        </w:rPr>
        <w:t>Hamdi Hussain</w:t>
      </w:r>
    </w:p>
    <w:p w14:paraId="37E90613" w14:textId="5C364400" w:rsidR="00245286" w:rsidRPr="00363E82" w:rsidRDefault="00245286" w:rsidP="00245286">
      <w:pPr>
        <w:jc w:val="center"/>
        <w:rPr>
          <w:rFonts w:ascii="Arial" w:hAnsi="Arial" w:cs="Arial"/>
          <w:b/>
          <w:bCs/>
          <w:sz w:val="24"/>
          <w:szCs w:val="24"/>
        </w:rPr>
      </w:pPr>
      <w:r w:rsidRPr="00363E82">
        <w:rPr>
          <w:rFonts w:ascii="Arial" w:hAnsi="Arial" w:cs="Arial"/>
          <w:b/>
          <w:bCs/>
          <w:sz w:val="24"/>
          <w:szCs w:val="24"/>
        </w:rPr>
        <w:t>LCHS400</w:t>
      </w:r>
      <w:r>
        <w:rPr>
          <w:rFonts w:ascii="Arial" w:hAnsi="Arial" w:cs="Arial"/>
          <w:b/>
          <w:bCs/>
          <w:sz w:val="24"/>
          <w:szCs w:val="24"/>
        </w:rPr>
        <w:t>4</w:t>
      </w:r>
      <w:r w:rsidRPr="00363E82">
        <w:rPr>
          <w:rFonts w:ascii="Arial" w:hAnsi="Arial" w:cs="Arial"/>
          <w:b/>
          <w:bCs/>
          <w:sz w:val="24"/>
          <w:szCs w:val="24"/>
        </w:rPr>
        <w:t>_BIR</w:t>
      </w:r>
    </w:p>
    <w:p w14:paraId="019AE6F7" w14:textId="11A4818F" w:rsidR="00245286" w:rsidRDefault="00245286" w:rsidP="00245286">
      <w:pPr>
        <w:jc w:val="center"/>
        <w:rPr>
          <w:rFonts w:ascii="Arial" w:hAnsi="Arial" w:cs="Arial"/>
          <w:b/>
          <w:bCs/>
          <w:sz w:val="24"/>
          <w:szCs w:val="24"/>
        </w:rPr>
      </w:pPr>
      <w:r>
        <w:rPr>
          <w:rFonts w:ascii="Arial" w:hAnsi="Arial" w:cs="Arial"/>
          <w:b/>
          <w:bCs/>
          <w:sz w:val="24"/>
          <w:szCs w:val="24"/>
        </w:rPr>
        <w:t>Introduction To Public Health</w:t>
      </w:r>
    </w:p>
    <w:p w14:paraId="6F0B0D09" w14:textId="2CF04F44" w:rsidR="00D27E94" w:rsidRPr="00D27E94" w:rsidRDefault="00D27E94" w:rsidP="00245286">
      <w:pPr>
        <w:jc w:val="center"/>
        <w:rPr>
          <w:rFonts w:ascii="Arial" w:hAnsi="Arial" w:cs="Arial"/>
          <w:b/>
          <w:bCs/>
          <w:sz w:val="24"/>
          <w:szCs w:val="24"/>
        </w:rPr>
      </w:pPr>
      <w:r w:rsidRPr="00D27E94">
        <w:rPr>
          <w:rFonts w:ascii="Arial" w:hAnsi="Arial" w:cs="Arial"/>
          <w:b/>
          <w:sz w:val="24"/>
          <w:szCs w:val="24"/>
        </w:rPr>
        <w:t>Assessment Component 1 –</w:t>
      </w:r>
      <w:r w:rsidRPr="00D27E94">
        <w:rPr>
          <w:rFonts w:ascii="Arial" w:hAnsi="Arial" w:cs="Arial"/>
          <w:sz w:val="24"/>
          <w:szCs w:val="24"/>
        </w:rPr>
        <w:t xml:space="preserve"> </w:t>
      </w:r>
      <w:r w:rsidRPr="00D27E94">
        <w:rPr>
          <w:rFonts w:ascii="Arial" w:hAnsi="Arial" w:cs="Arial"/>
          <w:b/>
          <w:bCs/>
          <w:sz w:val="24"/>
          <w:szCs w:val="24"/>
        </w:rPr>
        <w:t>Incidence of disease in communities.</w:t>
      </w:r>
    </w:p>
    <w:p w14:paraId="2A6ACB8D" w14:textId="39422F5C" w:rsidR="00844DD9" w:rsidRDefault="00844DD9"/>
    <w:p w14:paraId="3B1FA70D" w14:textId="48587444" w:rsidR="00245286" w:rsidRDefault="00245286"/>
    <w:p w14:paraId="047126AE" w14:textId="03E589C0" w:rsidR="00245286" w:rsidRDefault="00245286"/>
    <w:p w14:paraId="17E2487E" w14:textId="5F03D706" w:rsidR="00245286" w:rsidRDefault="00245286"/>
    <w:p w14:paraId="315CE56F" w14:textId="53DAAE83" w:rsidR="00245286" w:rsidRDefault="00245286"/>
    <w:p w14:paraId="0765B39B" w14:textId="63A7F6E1" w:rsidR="00245286" w:rsidRDefault="00245286"/>
    <w:p w14:paraId="3DB71112" w14:textId="3316B8A1" w:rsidR="00245286" w:rsidRDefault="00245286"/>
    <w:p w14:paraId="09B5D135" w14:textId="1F279421" w:rsidR="00245286" w:rsidRDefault="00245286"/>
    <w:p w14:paraId="4C6A8077" w14:textId="2CCF4433" w:rsidR="00245286" w:rsidRDefault="00245286"/>
    <w:p w14:paraId="267832BE" w14:textId="6C3F712C" w:rsidR="00245286" w:rsidRDefault="00245286"/>
    <w:p w14:paraId="58E59021" w14:textId="79D73899" w:rsidR="00245286" w:rsidRDefault="00245286"/>
    <w:p w14:paraId="50A33407" w14:textId="200FC07E" w:rsidR="00245286" w:rsidRDefault="00245286"/>
    <w:p w14:paraId="17587459" w14:textId="37743441" w:rsidR="00245286" w:rsidRDefault="00245286"/>
    <w:p w14:paraId="000564C1" w14:textId="69F6E9FF" w:rsidR="00245286" w:rsidRDefault="00245286"/>
    <w:p w14:paraId="407BCA15" w14:textId="6804654A" w:rsidR="00245286" w:rsidRDefault="00245286"/>
    <w:p w14:paraId="0BAEA3AC" w14:textId="45C9C484" w:rsidR="00245286" w:rsidRDefault="00245286"/>
    <w:p w14:paraId="247FA754" w14:textId="50431895" w:rsidR="00245286" w:rsidRDefault="00245286"/>
    <w:p w14:paraId="3912E884" w14:textId="21A8F49C" w:rsidR="00245286" w:rsidRDefault="00245286">
      <w:pPr>
        <w:rPr>
          <w:rFonts w:ascii="Arial" w:hAnsi="Arial" w:cs="Arial"/>
          <w:b/>
          <w:bCs/>
          <w:sz w:val="24"/>
          <w:szCs w:val="24"/>
        </w:rPr>
      </w:pPr>
      <w:r w:rsidRPr="00245286">
        <w:rPr>
          <w:rFonts w:ascii="Arial" w:hAnsi="Arial" w:cs="Arial"/>
          <w:b/>
          <w:bCs/>
          <w:sz w:val="24"/>
          <w:szCs w:val="24"/>
        </w:rPr>
        <w:lastRenderedPageBreak/>
        <w:t>Introduction</w:t>
      </w:r>
    </w:p>
    <w:p w14:paraId="41FC1D59" w14:textId="77777777" w:rsidR="005B315E" w:rsidRDefault="005B315E" w:rsidP="00245286">
      <w:pPr>
        <w:rPr>
          <w:rFonts w:ascii="Arial" w:hAnsi="Arial" w:cs="Arial"/>
          <w:sz w:val="24"/>
          <w:szCs w:val="24"/>
        </w:rPr>
      </w:pPr>
    </w:p>
    <w:p w14:paraId="6C82AE78" w14:textId="766A001A" w:rsidR="005B315E" w:rsidRDefault="005B315E" w:rsidP="00245286">
      <w:pPr>
        <w:rPr>
          <w:rFonts w:ascii="Arial" w:hAnsi="Arial" w:cs="Arial"/>
          <w:sz w:val="24"/>
          <w:szCs w:val="24"/>
        </w:rPr>
      </w:pPr>
      <w:r w:rsidRPr="005B315E">
        <w:rPr>
          <w:rFonts w:ascii="Arial" w:hAnsi="Arial" w:cs="Arial"/>
          <w:sz w:val="24"/>
          <w:szCs w:val="24"/>
        </w:rPr>
        <w:t>Polio is a</w:t>
      </w:r>
      <w:r w:rsidR="009C5843">
        <w:rPr>
          <w:rFonts w:ascii="Arial" w:hAnsi="Arial" w:cs="Arial"/>
          <w:sz w:val="24"/>
          <w:szCs w:val="24"/>
        </w:rPr>
        <w:t xml:space="preserve"> </w:t>
      </w:r>
      <w:r w:rsidRPr="005B315E">
        <w:rPr>
          <w:rFonts w:ascii="Arial" w:hAnsi="Arial" w:cs="Arial"/>
          <w:sz w:val="24"/>
          <w:szCs w:val="24"/>
        </w:rPr>
        <w:t>serious</w:t>
      </w:r>
      <w:r w:rsidR="00A61A12">
        <w:rPr>
          <w:rFonts w:ascii="Arial" w:hAnsi="Arial" w:cs="Arial"/>
          <w:sz w:val="24"/>
          <w:szCs w:val="24"/>
        </w:rPr>
        <w:t xml:space="preserve"> but rare</w:t>
      </w:r>
      <w:r w:rsidRPr="005B315E">
        <w:rPr>
          <w:rFonts w:ascii="Arial" w:hAnsi="Arial" w:cs="Arial"/>
          <w:sz w:val="24"/>
          <w:szCs w:val="24"/>
        </w:rPr>
        <w:t xml:space="preserve"> infection because of the vaccination programme</w:t>
      </w:r>
      <w:r w:rsidR="00781EAC">
        <w:rPr>
          <w:rFonts w:ascii="Arial" w:hAnsi="Arial" w:cs="Arial"/>
          <w:sz w:val="24"/>
          <w:szCs w:val="24"/>
        </w:rPr>
        <w:t>, f</w:t>
      </w:r>
      <w:r w:rsidRPr="005B315E">
        <w:rPr>
          <w:rFonts w:ascii="Arial" w:hAnsi="Arial" w:cs="Arial"/>
          <w:sz w:val="24"/>
          <w:szCs w:val="24"/>
        </w:rPr>
        <w:t xml:space="preserve">ound in </w:t>
      </w:r>
      <w:r w:rsidR="007762CC">
        <w:rPr>
          <w:rFonts w:ascii="Arial" w:hAnsi="Arial" w:cs="Arial"/>
          <w:sz w:val="24"/>
          <w:szCs w:val="24"/>
        </w:rPr>
        <w:t xml:space="preserve">only </w:t>
      </w:r>
      <w:r w:rsidRPr="005B315E">
        <w:rPr>
          <w:rFonts w:ascii="Arial" w:hAnsi="Arial" w:cs="Arial"/>
          <w:sz w:val="24"/>
          <w:szCs w:val="24"/>
        </w:rPr>
        <w:t xml:space="preserve">a few countries and </w:t>
      </w:r>
      <w:r w:rsidR="007762CC">
        <w:rPr>
          <w:rFonts w:ascii="Arial" w:hAnsi="Arial" w:cs="Arial"/>
          <w:sz w:val="24"/>
          <w:szCs w:val="24"/>
        </w:rPr>
        <w:t xml:space="preserve">the </w:t>
      </w:r>
      <w:r w:rsidRPr="005B315E">
        <w:rPr>
          <w:rFonts w:ascii="Arial" w:hAnsi="Arial" w:cs="Arial"/>
          <w:sz w:val="24"/>
          <w:szCs w:val="24"/>
        </w:rPr>
        <w:t xml:space="preserve">chance of </w:t>
      </w:r>
      <w:r w:rsidR="00034DED">
        <w:rPr>
          <w:rFonts w:ascii="Arial" w:hAnsi="Arial" w:cs="Arial"/>
          <w:sz w:val="24"/>
          <w:szCs w:val="24"/>
        </w:rPr>
        <w:t>contracting</w:t>
      </w:r>
      <w:r w:rsidRPr="005B315E">
        <w:rPr>
          <w:rFonts w:ascii="Arial" w:hAnsi="Arial" w:cs="Arial"/>
          <w:sz w:val="24"/>
          <w:szCs w:val="24"/>
        </w:rPr>
        <w:t xml:space="preserve"> it in the UK is </w:t>
      </w:r>
      <w:r>
        <w:rPr>
          <w:rFonts w:ascii="Arial" w:hAnsi="Arial" w:cs="Arial"/>
          <w:sz w:val="24"/>
          <w:szCs w:val="24"/>
        </w:rPr>
        <w:t>significantly low</w:t>
      </w:r>
      <w:r w:rsidR="007762CC">
        <w:rPr>
          <w:rFonts w:ascii="Arial" w:hAnsi="Arial" w:cs="Arial"/>
          <w:sz w:val="24"/>
          <w:szCs w:val="24"/>
        </w:rPr>
        <w:t xml:space="preserve"> </w:t>
      </w:r>
      <w:r w:rsidR="007762CC" w:rsidRPr="007762CC">
        <w:rPr>
          <w:rFonts w:ascii="Arial" w:hAnsi="Arial" w:cs="Arial"/>
          <w:sz w:val="24"/>
          <w:szCs w:val="24"/>
        </w:rPr>
        <w:t>(</w:t>
      </w:r>
      <w:r w:rsidR="007762CC" w:rsidRPr="007762CC">
        <w:rPr>
          <w:rFonts w:ascii="Arial" w:hAnsi="Arial" w:cs="Arial"/>
          <w:i/>
          <w:iCs/>
          <w:sz w:val="24"/>
          <w:szCs w:val="24"/>
        </w:rPr>
        <w:t>NHS choices,</w:t>
      </w:r>
      <w:r w:rsidR="007762CC" w:rsidRPr="007762CC">
        <w:rPr>
          <w:rFonts w:ascii="Arial" w:hAnsi="Arial" w:cs="Arial"/>
          <w:sz w:val="24"/>
          <w:szCs w:val="24"/>
        </w:rPr>
        <w:t xml:space="preserve"> 2022)</w:t>
      </w:r>
      <w:r w:rsidR="007762CC">
        <w:rPr>
          <w:rFonts w:ascii="Arial" w:hAnsi="Arial" w:cs="Arial"/>
          <w:sz w:val="24"/>
          <w:szCs w:val="24"/>
        </w:rPr>
        <w:t>.</w:t>
      </w:r>
    </w:p>
    <w:p w14:paraId="6B62EF86" w14:textId="4B3AED22" w:rsidR="005B315E" w:rsidRPr="005B315E" w:rsidRDefault="005B315E" w:rsidP="00245286">
      <w:pPr>
        <w:rPr>
          <w:rFonts w:ascii="Arial" w:hAnsi="Arial" w:cs="Arial"/>
          <w:sz w:val="24"/>
          <w:szCs w:val="24"/>
        </w:rPr>
      </w:pPr>
      <w:r w:rsidRPr="00245286">
        <w:rPr>
          <w:rFonts w:ascii="Arial" w:hAnsi="Arial" w:cs="Arial"/>
          <w:sz w:val="24"/>
          <w:szCs w:val="24"/>
        </w:rPr>
        <w:t xml:space="preserve">The poliovirus is what causes the </w:t>
      </w:r>
      <w:r>
        <w:rPr>
          <w:rFonts w:ascii="Arial" w:hAnsi="Arial" w:cs="Arial"/>
          <w:sz w:val="24"/>
          <w:szCs w:val="24"/>
        </w:rPr>
        <w:t>disease</w:t>
      </w:r>
      <w:r w:rsidRPr="00245286">
        <w:rPr>
          <w:rFonts w:ascii="Arial" w:hAnsi="Arial" w:cs="Arial"/>
          <w:sz w:val="24"/>
          <w:szCs w:val="24"/>
        </w:rPr>
        <w:t xml:space="preserve"> polio. Once the spinal cord is infected, the virus can kill you or leave you permanently paralysed. </w:t>
      </w:r>
      <w:r w:rsidR="007762CC">
        <w:rPr>
          <w:rFonts w:ascii="Arial" w:hAnsi="Arial" w:cs="Arial"/>
          <w:sz w:val="24"/>
          <w:szCs w:val="24"/>
        </w:rPr>
        <w:t>Vaccinating</w:t>
      </w:r>
      <w:r w:rsidRPr="00245286">
        <w:rPr>
          <w:rFonts w:ascii="Arial" w:hAnsi="Arial" w:cs="Arial"/>
          <w:sz w:val="24"/>
          <w:szCs w:val="24"/>
        </w:rPr>
        <w:t xml:space="preserve"> </w:t>
      </w:r>
      <w:r w:rsidR="007762CC">
        <w:rPr>
          <w:rFonts w:ascii="Arial" w:hAnsi="Arial" w:cs="Arial"/>
          <w:sz w:val="24"/>
          <w:szCs w:val="24"/>
        </w:rPr>
        <w:t xml:space="preserve">is the only </w:t>
      </w:r>
      <w:r w:rsidRPr="00245286">
        <w:rPr>
          <w:rFonts w:ascii="Arial" w:hAnsi="Arial" w:cs="Arial"/>
          <w:sz w:val="24"/>
          <w:szCs w:val="24"/>
        </w:rPr>
        <w:t>prevent</w:t>
      </w:r>
      <w:r w:rsidR="007762CC">
        <w:rPr>
          <w:rFonts w:ascii="Arial" w:hAnsi="Arial" w:cs="Arial"/>
          <w:sz w:val="24"/>
          <w:szCs w:val="24"/>
        </w:rPr>
        <w:t>ion of</w:t>
      </w:r>
      <w:r w:rsidRPr="00245286">
        <w:rPr>
          <w:rFonts w:ascii="Arial" w:hAnsi="Arial" w:cs="Arial"/>
          <w:sz w:val="24"/>
          <w:szCs w:val="24"/>
        </w:rPr>
        <w:t xml:space="preserve"> </w:t>
      </w:r>
      <w:r w:rsidRPr="007762CC">
        <w:rPr>
          <w:rFonts w:ascii="Arial" w:hAnsi="Arial" w:cs="Arial"/>
          <w:sz w:val="24"/>
          <w:szCs w:val="24"/>
        </w:rPr>
        <w:t>polio</w:t>
      </w:r>
      <w:r w:rsidR="007762CC">
        <w:rPr>
          <w:rFonts w:ascii="Arial" w:hAnsi="Arial" w:cs="Arial"/>
          <w:sz w:val="24"/>
          <w:szCs w:val="24"/>
        </w:rPr>
        <w:t>.</w:t>
      </w:r>
    </w:p>
    <w:p w14:paraId="3CD4EACA" w14:textId="57676AA3" w:rsidR="00245286" w:rsidRDefault="00245286" w:rsidP="00245286">
      <w:pPr>
        <w:rPr>
          <w:rFonts w:ascii="Arial" w:hAnsi="Arial" w:cs="Arial"/>
          <w:sz w:val="24"/>
          <w:szCs w:val="24"/>
        </w:rPr>
      </w:pPr>
      <w:r w:rsidRPr="00245286">
        <w:rPr>
          <w:rFonts w:ascii="Arial" w:hAnsi="Arial" w:cs="Arial"/>
          <w:sz w:val="24"/>
          <w:szCs w:val="24"/>
        </w:rPr>
        <w:t xml:space="preserve">Polio does not have a </w:t>
      </w:r>
      <w:r>
        <w:rPr>
          <w:rFonts w:ascii="Arial" w:hAnsi="Arial" w:cs="Arial"/>
          <w:sz w:val="24"/>
          <w:szCs w:val="24"/>
        </w:rPr>
        <w:t>cure.</w:t>
      </w:r>
    </w:p>
    <w:p w14:paraId="3572D6EB" w14:textId="63BC6A01" w:rsidR="007762CC" w:rsidRDefault="007762CC" w:rsidP="00245286">
      <w:pPr>
        <w:rPr>
          <w:rFonts w:ascii="Arial" w:hAnsi="Arial" w:cs="Arial"/>
          <w:sz w:val="24"/>
          <w:szCs w:val="24"/>
        </w:rPr>
      </w:pPr>
      <w:r>
        <w:rPr>
          <w:rFonts w:ascii="Arial" w:hAnsi="Arial" w:cs="Arial"/>
          <w:sz w:val="24"/>
          <w:szCs w:val="24"/>
        </w:rPr>
        <w:t xml:space="preserve">The way polio is measured, monitored and controlled in the UK is going to be the focus of this report. </w:t>
      </w:r>
    </w:p>
    <w:p w14:paraId="4E3B8AE5" w14:textId="77777777" w:rsidR="009471D7" w:rsidRDefault="009471D7" w:rsidP="00245286">
      <w:pPr>
        <w:rPr>
          <w:rFonts w:ascii="Arial" w:hAnsi="Arial" w:cs="Arial"/>
          <w:sz w:val="24"/>
          <w:szCs w:val="24"/>
        </w:rPr>
      </w:pPr>
    </w:p>
    <w:p w14:paraId="489C3F3F" w14:textId="2D333C1D" w:rsidR="007762CC" w:rsidRDefault="007762CC" w:rsidP="00245286">
      <w:pPr>
        <w:rPr>
          <w:rFonts w:ascii="Arial" w:hAnsi="Arial" w:cs="Arial"/>
          <w:sz w:val="24"/>
          <w:szCs w:val="24"/>
        </w:rPr>
      </w:pPr>
    </w:p>
    <w:p w14:paraId="2195F16A" w14:textId="59B79B68" w:rsidR="007762CC" w:rsidRDefault="00730493" w:rsidP="00245286">
      <w:pPr>
        <w:rPr>
          <w:rFonts w:ascii="Arial" w:hAnsi="Arial" w:cs="Arial"/>
          <w:sz w:val="24"/>
          <w:szCs w:val="24"/>
        </w:rPr>
      </w:pPr>
      <w:r>
        <w:rPr>
          <w:rFonts w:ascii="Arial" w:hAnsi="Arial" w:cs="Arial"/>
          <w:b/>
          <w:bCs/>
          <w:sz w:val="24"/>
          <w:szCs w:val="24"/>
        </w:rPr>
        <w:t>Strate</w:t>
      </w:r>
      <w:r w:rsidR="00DE50F1">
        <w:rPr>
          <w:rFonts w:ascii="Arial" w:hAnsi="Arial" w:cs="Arial"/>
          <w:b/>
          <w:bCs/>
          <w:sz w:val="24"/>
          <w:szCs w:val="24"/>
        </w:rPr>
        <w:t xml:space="preserve">gies used </w:t>
      </w:r>
      <w:r w:rsidR="005050F1">
        <w:rPr>
          <w:rFonts w:ascii="Arial" w:hAnsi="Arial" w:cs="Arial"/>
          <w:b/>
          <w:bCs/>
          <w:sz w:val="24"/>
          <w:szCs w:val="24"/>
        </w:rPr>
        <w:t xml:space="preserve">in the UK </w:t>
      </w:r>
      <w:r w:rsidR="00DE50F1">
        <w:rPr>
          <w:rFonts w:ascii="Arial" w:hAnsi="Arial" w:cs="Arial"/>
          <w:b/>
          <w:bCs/>
          <w:sz w:val="24"/>
          <w:szCs w:val="24"/>
        </w:rPr>
        <w:t>to measure the incidence of polio.</w:t>
      </w:r>
    </w:p>
    <w:p w14:paraId="1B5E4FE5" w14:textId="0C2BD15F" w:rsidR="00DE50F1" w:rsidRDefault="00DE50F1" w:rsidP="00245286">
      <w:pPr>
        <w:rPr>
          <w:rFonts w:ascii="Arial" w:hAnsi="Arial" w:cs="Arial"/>
          <w:sz w:val="24"/>
          <w:szCs w:val="24"/>
        </w:rPr>
      </w:pPr>
    </w:p>
    <w:p w14:paraId="1BCD26FA" w14:textId="52536E33" w:rsidR="007762CC" w:rsidRDefault="00756EF0" w:rsidP="00245286">
      <w:pPr>
        <w:rPr>
          <w:rFonts w:ascii="Arial" w:hAnsi="Arial" w:cs="Arial"/>
          <w:sz w:val="24"/>
          <w:szCs w:val="24"/>
        </w:rPr>
      </w:pPr>
      <w:r w:rsidRPr="00756EF0">
        <w:rPr>
          <w:rFonts w:ascii="Arial" w:hAnsi="Arial" w:cs="Arial"/>
          <w:sz w:val="24"/>
          <w:szCs w:val="24"/>
        </w:rPr>
        <w:t>In order for the WHO committee to certify the eradication of polio in the European region in 1997 and 1998, the Public Health Laboratory was asked to draught a portion of the UK contribution. Research was done to show that current clinical and lab</w:t>
      </w:r>
      <w:r w:rsidR="007948BB">
        <w:rPr>
          <w:rFonts w:ascii="Arial" w:hAnsi="Arial" w:cs="Arial"/>
          <w:sz w:val="24"/>
          <w:szCs w:val="24"/>
        </w:rPr>
        <w:t>oratory</w:t>
      </w:r>
      <w:r w:rsidRPr="00756EF0">
        <w:rPr>
          <w:rFonts w:ascii="Arial" w:hAnsi="Arial" w:cs="Arial"/>
          <w:sz w:val="24"/>
          <w:szCs w:val="24"/>
        </w:rPr>
        <w:t xml:space="preserve"> procedures were sufficient for identifying cases of aseptic meningitis, paralysis and asymptomatic wild poliovirus infection</w:t>
      </w:r>
      <w:r w:rsidR="004F22DE">
        <w:rPr>
          <w:rFonts w:ascii="Arial" w:hAnsi="Arial" w:cs="Arial"/>
          <w:sz w:val="24"/>
          <w:szCs w:val="24"/>
        </w:rPr>
        <w:t>.</w:t>
      </w:r>
    </w:p>
    <w:p w14:paraId="2E2F23D4" w14:textId="33013663" w:rsidR="009C4617" w:rsidRDefault="00034C66" w:rsidP="00245286">
      <w:pPr>
        <w:rPr>
          <w:rFonts w:ascii="Arial" w:hAnsi="Arial" w:cs="Arial"/>
          <w:sz w:val="24"/>
          <w:szCs w:val="24"/>
        </w:rPr>
      </w:pPr>
      <w:r w:rsidRPr="00034C66">
        <w:rPr>
          <w:rFonts w:ascii="Arial" w:hAnsi="Arial" w:cs="Arial"/>
          <w:sz w:val="24"/>
          <w:szCs w:val="24"/>
        </w:rPr>
        <w:t>A high priority is given to gathering two stool samples that may be transmitted to a network of laboratories for testing within seven days of the onset of symptoms and within 24 to 48 hours of one another. Any suspected polio cases must be discussed by laboratories with the PHE Virus Reference Department or NIS Colindale as soon as possible</w:t>
      </w:r>
      <w:r w:rsidR="004F22DE">
        <w:rPr>
          <w:rFonts w:ascii="Arial" w:hAnsi="Arial" w:cs="Arial"/>
          <w:sz w:val="24"/>
          <w:szCs w:val="24"/>
        </w:rPr>
        <w:t xml:space="preserve"> </w:t>
      </w:r>
      <w:r w:rsidR="004F22DE" w:rsidRPr="006A37A8">
        <w:rPr>
          <w:rFonts w:ascii="Arial" w:hAnsi="Arial" w:cs="Arial"/>
          <w:sz w:val="24"/>
          <w:szCs w:val="24"/>
        </w:rPr>
        <w:t>(</w:t>
      </w:r>
      <w:r w:rsidR="004F22DE" w:rsidRPr="00DA1743">
        <w:rPr>
          <w:rFonts w:ascii="Arial" w:hAnsi="Arial" w:cs="Arial"/>
          <w:sz w:val="24"/>
          <w:szCs w:val="24"/>
        </w:rPr>
        <w:t>PHE National Polio Guidelines - gov.uk, 2019</w:t>
      </w:r>
      <w:r w:rsidR="004F22DE" w:rsidRPr="006A37A8">
        <w:rPr>
          <w:rFonts w:ascii="Arial" w:hAnsi="Arial" w:cs="Arial"/>
          <w:sz w:val="24"/>
          <w:szCs w:val="24"/>
        </w:rPr>
        <w:t>)</w:t>
      </w:r>
      <w:r w:rsidR="004F22DE">
        <w:rPr>
          <w:rFonts w:ascii="Arial" w:hAnsi="Arial" w:cs="Arial"/>
          <w:sz w:val="24"/>
          <w:szCs w:val="24"/>
        </w:rPr>
        <w:t>.</w:t>
      </w:r>
      <w:r w:rsidR="00384C49">
        <w:rPr>
          <w:rFonts w:ascii="Arial" w:hAnsi="Arial" w:cs="Arial"/>
          <w:sz w:val="24"/>
          <w:szCs w:val="24"/>
        </w:rPr>
        <w:t xml:space="preserve"> </w:t>
      </w:r>
    </w:p>
    <w:p w14:paraId="50903779" w14:textId="57FDD38C" w:rsidR="001225D6" w:rsidRDefault="001225D6" w:rsidP="00245286">
      <w:pPr>
        <w:rPr>
          <w:rFonts w:ascii="Arial" w:hAnsi="Arial" w:cs="Arial"/>
          <w:sz w:val="24"/>
          <w:szCs w:val="24"/>
        </w:rPr>
      </w:pPr>
      <w:r w:rsidRPr="001225D6">
        <w:rPr>
          <w:rFonts w:ascii="Arial" w:hAnsi="Arial" w:cs="Arial"/>
          <w:sz w:val="24"/>
          <w:szCs w:val="24"/>
        </w:rPr>
        <w:t>The following further inquiries</w:t>
      </w:r>
      <w:r w:rsidR="003E4E4F">
        <w:rPr>
          <w:rFonts w:ascii="Arial" w:hAnsi="Arial" w:cs="Arial"/>
          <w:sz w:val="24"/>
          <w:szCs w:val="24"/>
        </w:rPr>
        <w:t xml:space="preserve"> (amongst others)</w:t>
      </w:r>
      <w:r w:rsidRPr="001225D6">
        <w:rPr>
          <w:rFonts w:ascii="Arial" w:hAnsi="Arial" w:cs="Arial"/>
          <w:sz w:val="24"/>
          <w:szCs w:val="24"/>
        </w:rPr>
        <w:t xml:space="preserve"> should be recommended by laboratories in suspected cases of polio</w:t>
      </w:r>
      <w:r w:rsidR="00F23B8A">
        <w:rPr>
          <w:rFonts w:ascii="Arial" w:hAnsi="Arial" w:cs="Arial"/>
          <w:sz w:val="24"/>
          <w:szCs w:val="24"/>
        </w:rPr>
        <w:t>:</w:t>
      </w:r>
    </w:p>
    <w:p w14:paraId="0B3BA44E" w14:textId="53294F40" w:rsidR="00F23B8A" w:rsidRDefault="00F23B8A" w:rsidP="00245286">
      <w:pPr>
        <w:rPr>
          <w:rStyle w:val="claro-line-container"/>
          <w:rFonts w:ascii="Arial" w:hAnsi="Arial" w:cs="Arial"/>
          <w:sz w:val="30"/>
          <w:szCs w:val="30"/>
          <w:shd w:val="clear" w:color="auto" w:fill="FFFFFF"/>
        </w:rPr>
      </w:pPr>
      <w:r>
        <w:rPr>
          <w:rStyle w:val="claro-line-container"/>
          <w:rFonts w:ascii="Arial" w:hAnsi="Arial" w:cs="Arial"/>
          <w:sz w:val="30"/>
          <w:szCs w:val="30"/>
          <w:shd w:val="clear" w:color="auto" w:fill="FFFFFF"/>
        </w:rPr>
        <w:t>•enterovirus viral culture</w:t>
      </w:r>
      <w:r w:rsidR="000A2CF0" w:rsidRPr="000A2CF0">
        <w:rPr>
          <w:rFonts w:ascii="Arial" w:hAnsi="Arial" w:cs="Arial"/>
          <w:sz w:val="30"/>
          <w:szCs w:val="30"/>
          <w:shd w:val="clear" w:color="auto" w:fill="FFFFFF"/>
        </w:rPr>
        <w:t xml:space="preserve"> </w:t>
      </w:r>
      <w:r w:rsidR="000A2CF0">
        <w:rPr>
          <w:rStyle w:val="claro-line-container"/>
          <w:rFonts w:ascii="Arial" w:hAnsi="Arial" w:cs="Arial"/>
          <w:sz w:val="30"/>
          <w:szCs w:val="30"/>
          <w:shd w:val="clear" w:color="auto" w:fill="FFFFFF"/>
        </w:rPr>
        <w:t>and/or</w:t>
      </w:r>
      <w:r>
        <w:rPr>
          <w:rStyle w:val="claro-line-container"/>
          <w:rFonts w:ascii="Arial" w:hAnsi="Arial" w:cs="Arial"/>
          <w:sz w:val="30"/>
          <w:szCs w:val="30"/>
          <w:shd w:val="clear" w:color="auto" w:fill="FFFFFF"/>
        </w:rPr>
        <w:t xml:space="preserve"> </w:t>
      </w:r>
      <w:r w:rsidR="007D5132">
        <w:rPr>
          <w:rStyle w:val="claro-line-container"/>
          <w:rFonts w:ascii="Arial" w:hAnsi="Arial" w:cs="Arial"/>
          <w:sz w:val="30"/>
          <w:szCs w:val="30"/>
          <w:shd w:val="clear" w:color="auto" w:fill="FFFFFF"/>
        </w:rPr>
        <w:t xml:space="preserve">PCR </w:t>
      </w:r>
      <w:r>
        <w:rPr>
          <w:rStyle w:val="claro-line-container"/>
          <w:rFonts w:ascii="Arial" w:hAnsi="Arial" w:cs="Arial"/>
          <w:sz w:val="30"/>
          <w:szCs w:val="30"/>
          <w:shd w:val="clear" w:color="auto" w:fill="FFFFFF"/>
        </w:rPr>
        <w:t>of stool</w:t>
      </w:r>
    </w:p>
    <w:p w14:paraId="31273446" w14:textId="21607FFE" w:rsidR="00F23B8A" w:rsidRDefault="00F23B8A" w:rsidP="00245286">
      <w:pPr>
        <w:rPr>
          <w:rStyle w:val="claro-line-container"/>
          <w:rFonts w:ascii="Arial" w:hAnsi="Arial" w:cs="Arial"/>
          <w:sz w:val="30"/>
          <w:szCs w:val="30"/>
          <w:shd w:val="clear" w:color="auto" w:fill="FFFFFF"/>
        </w:rPr>
      </w:pPr>
      <w:r>
        <w:rPr>
          <w:rStyle w:val="claro-line-container"/>
          <w:rFonts w:ascii="Arial" w:hAnsi="Arial" w:cs="Arial"/>
          <w:sz w:val="30"/>
          <w:szCs w:val="30"/>
          <w:shd w:val="clear" w:color="auto" w:fill="FFFFFF"/>
        </w:rPr>
        <w:t>•</w:t>
      </w:r>
      <w:r w:rsidR="00436E35">
        <w:rPr>
          <w:rStyle w:val="claro-line-container"/>
          <w:rFonts w:ascii="Arial" w:hAnsi="Arial" w:cs="Arial"/>
          <w:sz w:val="30"/>
          <w:szCs w:val="30"/>
          <w:shd w:val="clear" w:color="auto" w:fill="FFFFFF"/>
        </w:rPr>
        <w:t xml:space="preserve">microscopy, </w:t>
      </w:r>
      <w:r>
        <w:rPr>
          <w:rStyle w:val="claro-line-container"/>
          <w:rFonts w:ascii="Arial" w:hAnsi="Arial" w:cs="Arial"/>
          <w:sz w:val="30"/>
          <w:szCs w:val="30"/>
          <w:shd w:val="clear" w:color="auto" w:fill="FFFFFF"/>
        </w:rPr>
        <w:t>biochemistry and viral culture of CSF specimens</w:t>
      </w:r>
    </w:p>
    <w:p w14:paraId="3ADEE352" w14:textId="40517D30" w:rsidR="00F23B8A" w:rsidRDefault="00F23B8A" w:rsidP="00245286">
      <w:pPr>
        <w:rPr>
          <w:rStyle w:val="claro-line-container"/>
          <w:rFonts w:ascii="Arial" w:hAnsi="Arial" w:cs="Arial"/>
          <w:sz w:val="30"/>
          <w:szCs w:val="30"/>
          <w:shd w:val="clear" w:color="auto" w:fill="FFFFFF"/>
        </w:rPr>
      </w:pPr>
      <w:r>
        <w:rPr>
          <w:rStyle w:val="claro-line-container"/>
          <w:rFonts w:ascii="Arial" w:hAnsi="Arial" w:cs="Arial"/>
          <w:sz w:val="30"/>
          <w:szCs w:val="30"/>
          <w:shd w:val="clear" w:color="auto" w:fill="FFFFFF"/>
        </w:rPr>
        <w:t>•viral culture of throat</w:t>
      </w:r>
      <w:r w:rsidR="00452F3F">
        <w:rPr>
          <w:rStyle w:val="claro-line-container"/>
          <w:rFonts w:ascii="Arial" w:hAnsi="Arial" w:cs="Arial"/>
          <w:sz w:val="30"/>
          <w:szCs w:val="30"/>
          <w:shd w:val="clear" w:color="auto" w:fill="FFFFFF"/>
        </w:rPr>
        <w:t xml:space="preserve"> </w:t>
      </w:r>
      <w:r>
        <w:rPr>
          <w:rStyle w:val="claro-line-container"/>
          <w:rFonts w:ascii="Arial" w:hAnsi="Arial" w:cs="Arial"/>
          <w:sz w:val="30"/>
          <w:szCs w:val="30"/>
          <w:shd w:val="clear" w:color="auto" w:fill="FFFFFF"/>
        </w:rPr>
        <w:t>swabs/NPAs</w:t>
      </w:r>
    </w:p>
    <w:p w14:paraId="13EEA02A" w14:textId="3ED73322" w:rsidR="00452F3F" w:rsidRDefault="007A1555" w:rsidP="00245286">
      <w:pPr>
        <w:rPr>
          <w:rFonts w:ascii="Arial" w:hAnsi="Arial" w:cs="Arial"/>
          <w:sz w:val="24"/>
          <w:szCs w:val="24"/>
        </w:rPr>
      </w:pPr>
      <w:r w:rsidRPr="007A1555">
        <w:rPr>
          <w:rFonts w:ascii="Arial" w:hAnsi="Arial" w:cs="Arial"/>
          <w:sz w:val="24"/>
          <w:szCs w:val="24"/>
        </w:rPr>
        <w:t>Regardless of the results of local testing, samples from clinically questionable patients should be forwarded immediately to the PHE Virus Reference Department to determine whether there is evidence of enterovirus and whether any discovered enterovirus is a polio-vaccine or wild-type strain.</w:t>
      </w:r>
    </w:p>
    <w:p w14:paraId="60D16EEC" w14:textId="77BC55EB" w:rsidR="00386311" w:rsidRDefault="00386311" w:rsidP="00245286">
      <w:pPr>
        <w:rPr>
          <w:rFonts w:ascii="Arial" w:hAnsi="Arial" w:cs="Arial"/>
          <w:sz w:val="24"/>
          <w:szCs w:val="24"/>
        </w:rPr>
      </w:pPr>
      <w:r w:rsidRPr="00386311">
        <w:rPr>
          <w:rFonts w:ascii="Arial" w:hAnsi="Arial" w:cs="Arial"/>
          <w:sz w:val="24"/>
          <w:szCs w:val="24"/>
        </w:rPr>
        <w:t xml:space="preserve">According to Public Health England, addressing dangers from environmental hazards and infectious diseases is "its first duty," which include keeping people safe. </w:t>
      </w:r>
      <w:r w:rsidRPr="00386311">
        <w:rPr>
          <w:rFonts w:ascii="Arial" w:hAnsi="Arial" w:cs="Arial"/>
          <w:sz w:val="24"/>
          <w:szCs w:val="24"/>
        </w:rPr>
        <w:lastRenderedPageBreak/>
        <w:t>Hence, PHE is tasked with assisting in risk reduction and responding to incident</w:t>
      </w:r>
      <w:r w:rsidR="00334DB6">
        <w:rPr>
          <w:rFonts w:ascii="Arial" w:hAnsi="Arial" w:cs="Arial"/>
          <w:sz w:val="24"/>
          <w:szCs w:val="24"/>
        </w:rPr>
        <w:t xml:space="preserve"> </w:t>
      </w:r>
      <w:r w:rsidR="00334DB6" w:rsidRPr="00334DB6">
        <w:rPr>
          <w:rFonts w:ascii="Arial" w:hAnsi="Arial" w:cs="Arial"/>
          <w:sz w:val="24"/>
          <w:szCs w:val="24"/>
        </w:rPr>
        <w:t>(Thomas, 2018)</w:t>
      </w:r>
      <w:r w:rsidR="00334DB6">
        <w:rPr>
          <w:rFonts w:ascii="Arial" w:hAnsi="Arial" w:cs="Arial"/>
          <w:sz w:val="24"/>
          <w:szCs w:val="24"/>
        </w:rPr>
        <w:t>.</w:t>
      </w:r>
    </w:p>
    <w:p w14:paraId="0F39174E" w14:textId="1AD2FDB0" w:rsidR="009C3297" w:rsidRDefault="009C3297" w:rsidP="00245286">
      <w:pPr>
        <w:rPr>
          <w:rFonts w:ascii="Arial" w:hAnsi="Arial" w:cs="Arial"/>
          <w:sz w:val="24"/>
          <w:szCs w:val="24"/>
        </w:rPr>
      </w:pPr>
      <w:r w:rsidRPr="009C3297">
        <w:rPr>
          <w:rFonts w:ascii="Arial" w:hAnsi="Arial" w:cs="Arial"/>
          <w:sz w:val="24"/>
          <w:szCs w:val="24"/>
        </w:rPr>
        <w:t xml:space="preserve">In the UK, epidemics would bring up to 7760 episodes of paralytic polio per year, with up to 750 losses, before a vaccine was made available in the 1950s. As soon as a vaccine became readily available, polio cases quickly declined to a very low level. The last polio outbreak in the UK occurred in the late 1970s, while the final naturally occurring incidence of polio occurred in </w:t>
      </w:r>
      <w:r w:rsidRPr="00530191">
        <w:rPr>
          <w:rFonts w:ascii="Arial" w:hAnsi="Arial" w:cs="Arial"/>
          <w:sz w:val="24"/>
          <w:szCs w:val="24"/>
        </w:rPr>
        <w:t>1984</w:t>
      </w:r>
      <w:r w:rsidR="00530191" w:rsidRPr="00530191">
        <w:rPr>
          <w:rFonts w:ascii="Arial" w:hAnsi="Arial" w:cs="Arial"/>
          <w:sz w:val="24"/>
          <w:szCs w:val="24"/>
        </w:rPr>
        <w:t xml:space="preserve"> </w:t>
      </w:r>
      <w:r w:rsidR="00530191" w:rsidRPr="00530191">
        <w:rPr>
          <w:rFonts w:ascii="Arial" w:hAnsi="Arial" w:cs="Arial"/>
          <w:sz w:val="24"/>
          <w:szCs w:val="24"/>
        </w:rPr>
        <w:t>(Vaccine Knowledge project, 2018)</w:t>
      </w:r>
      <w:r w:rsidR="00530191">
        <w:rPr>
          <w:rFonts w:ascii="Arial" w:hAnsi="Arial" w:cs="Arial"/>
          <w:sz w:val="24"/>
          <w:szCs w:val="24"/>
        </w:rPr>
        <w:t>.</w:t>
      </w:r>
    </w:p>
    <w:p w14:paraId="427F7337" w14:textId="7DAFCB66" w:rsidR="00384C49" w:rsidRDefault="00384C49" w:rsidP="00245286">
      <w:pPr>
        <w:rPr>
          <w:rFonts w:ascii="Arial" w:hAnsi="Arial" w:cs="Arial"/>
          <w:sz w:val="24"/>
          <w:szCs w:val="24"/>
        </w:rPr>
      </w:pPr>
    </w:p>
    <w:p w14:paraId="5C1AF0F4" w14:textId="1F5285BE" w:rsidR="005050F1" w:rsidRDefault="005050F1" w:rsidP="00245286">
      <w:pPr>
        <w:rPr>
          <w:rFonts w:ascii="Arial" w:hAnsi="Arial" w:cs="Arial"/>
          <w:b/>
          <w:bCs/>
          <w:sz w:val="24"/>
          <w:szCs w:val="24"/>
        </w:rPr>
      </w:pPr>
      <w:r>
        <w:rPr>
          <w:rFonts w:ascii="Arial" w:hAnsi="Arial" w:cs="Arial"/>
          <w:b/>
          <w:bCs/>
          <w:sz w:val="24"/>
          <w:szCs w:val="24"/>
        </w:rPr>
        <w:t>Strategies used in the UK to monitor</w:t>
      </w:r>
      <w:r w:rsidR="000E35A6">
        <w:rPr>
          <w:rFonts w:ascii="Arial" w:hAnsi="Arial" w:cs="Arial"/>
          <w:b/>
          <w:bCs/>
          <w:sz w:val="24"/>
          <w:szCs w:val="24"/>
        </w:rPr>
        <w:t xml:space="preserve"> the incidence of polio.</w:t>
      </w:r>
    </w:p>
    <w:p w14:paraId="3BE18D3C" w14:textId="56F40E03" w:rsidR="005E5E95" w:rsidRDefault="005E5E95" w:rsidP="00245286">
      <w:pPr>
        <w:rPr>
          <w:rFonts w:ascii="Arial" w:hAnsi="Arial" w:cs="Arial"/>
          <w:b/>
          <w:bCs/>
          <w:sz w:val="24"/>
          <w:szCs w:val="24"/>
        </w:rPr>
      </w:pPr>
    </w:p>
    <w:p w14:paraId="41E2BDF7" w14:textId="4CB1FEB8" w:rsidR="005E5E95" w:rsidRPr="005E5E95" w:rsidRDefault="005E5E95" w:rsidP="00245286">
      <w:pPr>
        <w:rPr>
          <w:rFonts w:ascii="Arial" w:hAnsi="Arial" w:cs="Arial"/>
          <w:sz w:val="24"/>
          <w:szCs w:val="24"/>
        </w:rPr>
      </w:pPr>
      <w:r w:rsidRPr="005E5E95">
        <w:rPr>
          <w:rFonts w:ascii="Arial" w:hAnsi="Arial" w:cs="Arial"/>
          <w:sz w:val="24"/>
          <w:szCs w:val="24"/>
        </w:rPr>
        <w:t xml:space="preserve">To assist Public Health England (PHE) in tracking contacts and keeping track of polio cases, healthcare professionals </w:t>
      </w:r>
      <w:r w:rsidR="0076098F">
        <w:rPr>
          <w:rFonts w:ascii="Arial" w:hAnsi="Arial" w:cs="Arial"/>
          <w:sz w:val="24"/>
          <w:szCs w:val="24"/>
        </w:rPr>
        <w:t xml:space="preserve">are asked to </w:t>
      </w:r>
      <w:r w:rsidRPr="005E5E95">
        <w:rPr>
          <w:rFonts w:ascii="Arial" w:hAnsi="Arial" w:cs="Arial"/>
          <w:sz w:val="24"/>
          <w:szCs w:val="24"/>
        </w:rPr>
        <w:t xml:space="preserve">fill out and submit </w:t>
      </w:r>
      <w:r w:rsidR="0076098F">
        <w:rPr>
          <w:rFonts w:ascii="Arial" w:hAnsi="Arial" w:cs="Arial"/>
          <w:sz w:val="24"/>
          <w:szCs w:val="24"/>
        </w:rPr>
        <w:t xml:space="preserve">a </w:t>
      </w:r>
      <w:r w:rsidRPr="005E5E95">
        <w:rPr>
          <w:rFonts w:ascii="Arial" w:hAnsi="Arial" w:cs="Arial"/>
          <w:sz w:val="24"/>
          <w:szCs w:val="24"/>
        </w:rPr>
        <w:t>document</w:t>
      </w:r>
      <w:r w:rsidR="0076098F">
        <w:rPr>
          <w:rFonts w:ascii="Arial" w:hAnsi="Arial" w:cs="Arial"/>
          <w:sz w:val="24"/>
          <w:szCs w:val="24"/>
        </w:rPr>
        <w:t xml:space="preserve"> called </w:t>
      </w:r>
      <w:r w:rsidR="00E108B2">
        <w:rPr>
          <w:rFonts w:ascii="Arial" w:hAnsi="Arial" w:cs="Arial"/>
          <w:sz w:val="24"/>
          <w:szCs w:val="24"/>
        </w:rPr>
        <w:t>Public Surveillance Form</w:t>
      </w:r>
      <w:r w:rsidR="00541807">
        <w:rPr>
          <w:rFonts w:ascii="Arial" w:hAnsi="Arial" w:cs="Arial"/>
          <w:sz w:val="24"/>
          <w:szCs w:val="24"/>
        </w:rPr>
        <w:t>. This is t</w:t>
      </w:r>
      <w:r w:rsidR="00541807" w:rsidRPr="00541807">
        <w:rPr>
          <w:rFonts w:ascii="Arial" w:hAnsi="Arial" w:cs="Arial"/>
          <w:sz w:val="24"/>
          <w:szCs w:val="24"/>
        </w:rPr>
        <w:t>he UK's form for tracking instances of acute flaccid paralysis (AFP)</w:t>
      </w:r>
      <w:r w:rsidR="00271DF4">
        <w:rPr>
          <w:rFonts w:ascii="Arial" w:hAnsi="Arial" w:cs="Arial"/>
          <w:sz w:val="24"/>
          <w:szCs w:val="24"/>
        </w:rPr>
        <w:t>.</w:t>
      </w:r>
    </w:p>
    <w:p w14:paraId="1892FA0C" w14:textId="028F05CA" w:rsidR="006518C9" w:rsidRPr="006518C9" w:rsidRDefault="00034E35" w:rsidP="00245286">
      <w:pPr>
        <w:rPr>
          <w:rFonts w:ascii="Arial" w:hAnsi="Arial" w:cs="Arial"/>
          <w:bCs/>
          <w:sz w:val="24"/>
          <w:szCs w:val="24"/>
        </w:rPr>
      </w:pPr>
      <w:r>
        <w:rPr>
          <w:rFonts w:ascii="Arial" w:hAnsi="Arial" w:cs="Arial"/>
          <w:bCs/>
          <w:sz w:val="24"/>
          <w:szCs w:val="24"/>
        </w:rPr>
        <w:t xml:space="preserve">The form </w:t>
      </w:r>
      <w:r w:rsidR="00EA278C">
        <w:rPr>
          <w:rFonts w:ascii="Arial" w:hAnsi="Arial" w:cs="Arial"/>
          <w:bCs/>
          <w:sz w:val="24"/>
          <w:szCs w:val="24"/>
        </w:rPr>
        <w:t xml:space="preserve">is the </w:t>
      </w:r>
      <w:r w:rsidR="001302F8">
        <w:rPr>
          <w:rFonts w:ascii="Arial" w:hAnsi="Arial" w:cs="Arial"/>
          <w:bCs/>
          <w:sz w:val="24"/>
          <w:szCs w:val="24"/>
        </w:rPr>
        <w:t>first part of surveillance</w:t>
      </w:r>
      <w:r w:rsidR="004A7B76">
        <w:rPr>
          <w:rFonts w:ascii="Arial" w:hAnsi="Arial" w:cs="Arial"/>
          <w:bCs/>
          <w:sz w:val="24"/>
          <w:szCs w:val="24"/>
        </w:rPr>
        <w:t xml:space="preserve">, asking for </w:t>
      </w:r>
      <w:r w:rsidR="000D5919">
        <w:rPr>
          <w:rFonts w:ascii="Arial" w:hAnsi="Arial" w:cs="Arial"/>
          <w:bCs/>
          <w:sz w:val="24"/>
          <w:szCs w:val="24"/>
        </w:rPr>
        <w:t xml:space="preserve">information on </w:t>
      </w:r>
      <w:r w:rsidR="00CE0399" w:rsidRPr="00CE0399">
        <w:rPr>
          <w:rFonts w:ascii="Arial" w:hAnsi="Arial" w:cs="Arial"/>
          <w:bCs/>
          <w:sz w:val="24"/>
          <w:szCs w:val="24"/>
        </w:rPr>
        <w:t>Acute Neurologic Illness with Limb Weakness in Children</w:t>
      </w:r>
      <w:r w:rsidR="004A7B76">
        <w:rPr>
          <w:rFonts w:ascii="Arial" w:hAnsi="Arial" w:cs="Arial"/>
          <w:bCs/>
          <w:sz w:val="24"/>
          <w:szCs w:val="24"/>
        </w:rPr>
        <w:t>.</w:t>
      </w:r>
      <w:r w:rsidR="00A63815">
        <w:rPr>
          <w:rFonts w:ascii="Arial" w:hAnsi="Arial" w:cs="Arial"/>
          <w:bCs/>
          <w:sz w:val="24"/>
          <w:szCs w:val="24"/>
        </w:rPr>
        <w:t xml:space="preserve"> The form has </w:t>
      </w:r>
      <w:r w:rsidR="007C5311">
        <w:rPr>
          <w:rFonts w:ascii="Arial" w:hAnsi="Arial" w:cs="Arial"/>
          <w:bCs/>
          <w:sz w:val="24"/>
          <w:szCs w:val="24"/>
        </w:rPr>
        <w:t>eighty-one</w:t>
      </w:r>
      <w:r w:rsidR="00A63815">
        <w:rPr>
          <w:rFonts w:ascii="Arial" w:hAnsi="Arial" w:cs="Arial"/>
          <w:bCs/>
          <w:sz w:val="24"/>
          <w:szCs w:val="24"/>
        </w:rPr>
        <w:t xml:space="preserve"> question</w:t>
      </w:r>
      <w:r w:rsidR="005572DB">
        <w:rPr>
          <w:rFonts w:ascii="Arial" w:hAnsi="Arial" w:cs="Arial"/>
          <w:bCs/>
          <w:sz w:val="24"/>
          <w:szCs w:val="24"/>
        </w:rPr>
        <w:t xml:space="preserve">s and the </w:t>
      </w:r>
      <w:r w:rsidR="00F21A25" w:rsidRPr="00F21A25">
        <w:rPr>
          <w:rFonts w:ascii="Arial" w:hAnsi="Arial" w:cs="Arial"/>
          <w:bCs/>
          <w:sz w:val="24"/>
          <w:szCs w:val="24"/>
        </w:rPr>
        <w:t>form must be filled out by, or in collaboration with, a doctor who treated the patient throughout the neurologic disease. The document should be delivered to Public Health England HPT once it has been finished</w:t>
      </w:r>
      <w:r w:rsidR="00271DF4">
        <w:rPr>
          <w:rFonts w:ascii="Arial" w:hAnsi="Arial" w:cs="Arial"/>
          <w:bCs/>
          <w:sz w:val="24"/>
          <w:szCs w:val="24"/>
        </w:rPr>
        <w:t xml:space="preserve"> </w:t>
      </w:r>
      <w:r w:rsidR="00271DF4" w:rsidRPr="0083655B">
        <w:rPr>
          <w:rFonts w:ascii="Arial" w:hAnsi="Arial" w:cs="Arial"/>
          <w:sz w:val="24"/>
          <w:szCs w:val="24"/>
        </w:rPr>
        <w:t>(</w:t>
      </w:r>
      <w:r w:rsidR="00271DF4">
        <w:rPr>
          <w:rFonts w:ascii="Arial" w:hAnsi="Arial" w:cs="Arial"/>
          <w:sz w:val="24"/>
          <w:szCs w:val="24"/>
        </w:rPr>
        <w:t>England</w:t>
      </w:r>
      <w:r w:rsidR="00271DF4" w:rsidRPr="0083655B">
        <w:rPr>
          <w:rFonts w:ascii="Arial" w:hAnsi="Arial" w:cs="Arial"/>
          <w:sz w:val="24"/>
          <w:szCs w:val="24"/>
        </w:rPr>
        <w:t>, 2014)</w:t>
      </w:r>
      <w:r w:rsidR="00271DF4">
        <w:rPr>
          <w:rFonts w:ascii="Arial" w:hAnsi="Arial" w:cs="Arial"/>
          <w:sz w:val="24"/>
          <w:szCs w:val="24"/>
        </w:rPr>
        <w:t>.</w:t>
      </w:r>
    </w:p>
    <w:p w14:paraId="466B1FAF" w14:textId="4425221D" w:rsidR="00F41B79" w:rsidRPr="00184553" w:rsidRDefault="00184553" w:rsidP="00184553">
      <w:pPr>
        <w:rPr>
          <w:rFonts w:ascii="Arial" w:hAnsi="Arial" w:cs="Arial"/>
          <w:sz w:val="24"/>
          <w:szCs w:val="24"/>
        </w:rPr>
      </w:pPr>
      <w:r w:rsidRPr="00184553">
        <w:rPr>
          <w:rFonts w:ascii="Arial" w:hAnsi="Arial" w:cs="Arial"/>
          <w:sz w:val="24"/>
          <w:szCs w:val="24"/>
        </w:rPr>
        <w:t>Following the introduction of regular vaccination in the UK in the mid</w:t>
      </w:r>
      <w:r>
        <w:rPr>
          <w:rFonts w:ascii="Arial" w:hAnsi="Arial" w:cs="Arial"/>
          <w:sz w:val="24"/>
          <w:szCs w:val="24"/>
        </w:rPr>
        <w:t>-</w:t>
      </w:r>
      <w:r w:rsidRPr="00184553">
        <w:rPr>
          <w:rFonts w:ascii="Arial" w:hAnsi="Arial" w:cs="Arial"/>
          <w:sz w:val="24"/>
          <w:szCs w:val="24"/>
        </w:rPr>
        <w:t>1950s, polio cases drastically decreased</w:t>
      </w:r>
      <w:r w:rsidR="004F06D7">
        <w:rPr>
          <w:rFonts w:ascii="Arial" w:hAnsi="Arial" w:cs="Arial"/>
          <w:sz w:val="24"/>
          <w:szCs w:val="24"/>
        </w:rPr>
        <w:t xml:space="preserve"> but pu</w:t>
      </w:r>
      <w:r w:rsidR="00F41B79" w:rsidRPr="00F41B79">
        <w:rPr>
          <w:rFonts w:ascii="Arial" w:hAnsi="Arial" w:cs="Arial"/>
          <w:sz w:val="24"/>
          <w:szCs w:val="24"/>
        </w:rPr>
        <w:t>blic health authorities were presented with a new challenge with older cohorts, adolescents and young adults who lived outside the family unit. While immunisations had previously been offered to children, with young adults, they had not typically received vaccinations and were hesitant to come forward. This was likely because they believed they were not at risk for polio.</w:t>
      </w:r>
      <w:r w:rsidR="006437B1">
        <w:rPr>
          <w:rFonts w:ascii="Arial" w:hAnsi="Arial" w:cs="Arial"/>
          <w:sz w:val="24"/>
          <w:szCs w:val="24"/>
        </w:rPr>
        <w:t xml:space="preserve"> </w:t>
      </w:r>
      <w:r w:rsidR="00FD2AC6" w:rsidRPr="00FD2AC6">
        <w:rPr>
          <w:rFonts w:ascii="Arial" w:hAnsi="Arial" w:cs="Arial"/>
          <w:sz w:val="24"/>
          <w:szCs w:val="24"/>
        </w:rPr>
        <w:t>The government creatively reacted to the</w:t>
      </w:r>
      <w:r w:rsidR="00FD2AC6">
        <w:rPr>
          <w:rFonts w:ascii="Arial" w:hAnsi="Arial" w:cs="Arial"/>
          <w:sz w:val="24"/>
          <w:szCs w:val="24"/>
        </w:rPr>
        <w:t>ir</w:t>
      </w:r>
      <w:r w:rsidR="00FD2AC6" w:rsidRPr="00FD2AC6">
        <w:rPr>
          <w:rFonts w:ascii="Arial" w:hAnsi="Arial" w:cs="Arial"/>
          <w:sz w:val="24"/>
          <w:szCs w:val="24"/>
        </w:rPr>
        <w:t xml:space="preserve"> needs by focusing on them where they worked and physically recreated by holding vaccination campaigns and displaying posters in these areas</w:t>
      </w:r>
      <w:r w:rsidR="00893BBD">
        <w:rPr>
          <w:rFonts w:ascii="Arial" w:hAnsi="Arial" w:cs="Arial"/>
          <w:sz w:val="24"/>
          <w:szCs w:val="24"/>
        </w:rPr>
        <w:t xml:space="preserve"> </w:t>
      </w:r>
      <w:r w:rsidR="00445241" w:rsidRPr="00445241">
        <w:rPr>
          <w:rFonts w:ascii="Arial" w:hAnsi="Arial" w:cs="Arial"/>
          <w:sz w:val="24"/>
          <w:szCs w:val="24"/>
        </w:rPr>
        <w:t>(Elizabeth et al. 2019)</w:t>
      </w:r>
      <w:r w:rsidR="00445241">
        <w:rPr>
          <w:rFonts w:ascii="Arial" w:hAnsi="Arial" w:cs="Arial"/>
          <w:sz w:val="24"/>
          <w:szCs w:val="24"/>
        </w:rPr>
        <w:t>.</w:t>
      </w:r>
    </w:p>
    <w:p w14:paraId="7BB4B437" w14:textId="4FA545DC" w:rsidR="007762CC" w:rsidRDefault="00184553" w:rsidP="00184553">
      <w:pPr>
        <w:rPr>
          <w:rFonts w:ascii="Arial" w:hAnsi="Arial" w:cs="Arial"/>
          <w:sz w:val="24"/>
          <w:szCs w:val="24"/>
        </w:rPr>
      </w:pPr>
      <w:r w:rsidRPr="00184553">
        <w:rPr>
          <w:rFonts w:ascii="Arial" w:hAnsi="Arial" w:cs="Arial"/>
          <w:sz w:val="24"/>
          <w:szCs w:val="24"/>
        </w:rPr>
        <w:t>Since the middle of the 1990s, there hasn't been an episode of polio reported in the UK. However, the infection is still present in some nations around the world, and there is still a very remote chance that it could be brought back into the UK.</w:t>
      </w:r>
    </w:p>
    <w:p w14:paraId="7D859F44" w14:textId="30ADA8C2" w:rsidR="007762CC" w:rsidRDefault="00750E0F" w:rsidP="00245286">
      <w:pPr>
        <w:rPr>
          <w:rFonts w:ascii="Arial" w:hAnsi="Arial" w:cs="Arial"/>
          <w:sz w:val="24"/>
          <w:szCs w:val="24"/>
        </w:rPr>
      </w:pPr>
      <w:r w:rsidRPr="00750E0F">
        <w:rPr>
          <w:rFonts w:ascii="Arial" w:hAnsi="Arial" w:cs="Arial"/>
          <w:sz w:val="24"/>
          <w:szCs w:val="24"/>
        </w:rPr>
        <w:t xml:space="preserve">However, the UK Health Security Agency proclaimed a "rare national incidence" on June 22, 2022, after poliovirus was detected in London's sewage for the first time in almost 40 years. The general public is assumed to be at reduced risk even though there are currently no known cases of the illness or its associated </w:t>
      </w:r>
      <w:r w:rsidRPr="000B7984">
        <w:rPr>
          <w:rFonts w:ascii="Arial" w:hAnsi="Arial" w:cs="Arial"/>
          <w:sz w:val="24"/>
          <w:szCs w:val="24"/>
        </w:rPr>
        <w:t>paralysis</w:t>
      </w:r>
      <w:r w:rsidR="000B7984" w:rsidRPr="000B7984">
        <w:rPr>
          <w:rFonts w:ascii="Arial" w:hAnsi="Arial" w:cs="Arial"/>
          <w:sz w:val="24"/>
          <w:szCs w:val="24"/>
        </w:rPr>
        <w:t xml:space="preserve"> (Uwishema et al,</w:t>
      </w:r>
      <w:r w:rsidR="000B7984">
        <w:rPr>
          <w:rFonts w:ascii="Arial" w:hAnsi="Arial" w:cs="Arial"/>
          <w:sz w:val="24"/>
          <w:szCs w:val="24"/>
        </w:rPr>
        <w:t xml:space="preserve"> </w:t>
      </w:r>
      <w:r w:rsidR="000B7984" w:rsidRPr="000B7984">
        <w:rPr>
          <w:rFonts w:ascii="Arial" w:hAnsi="Arial" w:cs="Arial"/>
          <w:sz w:val="24"/>
          <w:szCs w:val="24"/>
        </w:rPr>
        <w:t>2022)</w:t>
      </w:r>
      <w:r w:rsidR="000B7984">
        <w:rPr>
          <w:rFonts w:ascii="Arial" w:hAnsi="Arial" w:cs="Arial"/>
          <w:sz w:val="24"/>
          <w:szCs w:val="24"/>
        </w:rPr>
        <w:t>.</w:t>
      </w:r>
    </w:p>
    <w:p w14:paraId="112FDAC5" w14:textId="73E86532" w:rsidR="004060F0" w:rsidRDefault="004060F0" w:rsidP="00245286">
      <w:pPr>
        <w:rPr>
          <w:rFonts w:ascii="Arial" w:hAnsi="Arial" w:cs="Arial"/>
          <w:sz w:val="24"/>
          <w:szCs w:val="24"/>
        </w:rPr>
      </w:pPr>
    </w:p>
    <w:p w14:paraId="69187409" w14:textId="120CA5E2" w:rsidR="004060F0" w:rsidRDefault="004060F0" w:rsidP="004060F0">
      <w:pPr>
        <w:rPr>
          <w:rFonts w:ascii="Arial" w:hAnsi="Arial" w:cs="Arial"/>
          <w:b/>
          <w:bCs/>
          <w:sz w:val="24"/>
          <w:szCs w:val="24"/>
        </w:rPr>
      </w:pPr>
      <w:r>
        <w:rPr>
          <w:rFonts w:ascii="Arial" w:hAnsi="Arial" w:cs="Arial"/>
          <w:b/>
          <w:bCs/>
          <w:sz w:val="24"/>
          <w:szCs w:val="24"/>
        </w:rPr>
        <w:t>Strategies used in the UK to control the incidence of polio.</w:t>
      </w:r>
    </w:p>
    <w:p w14:paraId="0A4496A9" w14:textId="045496C8" w:rsidR="004060F0" w:rsidRDefault="004060F0" w:rsidP="004060F0">
      <w:pPr>
        <w:rPr>
          <w:rFonts w:ascii="Arial" w:hAnsi="Arial" w:cs="Arial"/>
          <w:b/>
          <w:bCs/>
          <w:sz w:val="24"/>
          <w:szCs w:val="24"/>
        </w:rPr>
      </w:pPr>
    </w:p>
    <w:p w14:paraId="3F8181F6" w14:textId="77777777" w:rsidR="00DD4E5B" w:rsidRPr="00DD4E5B" w:rsidRDefault="00DD4E5B" w:rsidP="00DD4E5B">
      <w:pPr>
        <w:rPr>
          <w:rFonts w:ascii="Arial" w:hAnsi="Arial" w:cs="Arial"/>
          <w:sz w:val="24"/>
          <w:szCs w:val="24"/>
        </w:rPr>
      </w:pPr>
      <w:r w:rsidRPr="00DD4E5B">
        <w:rPr>
          <w:rFonts w:ascii="Arial" w:hAnsi="Arial" w:cs="Arial"/>
          <w:sz w:val="24"/>
          <w:szCs w:val="24"/>
        </w:rPr>
        <w:lastRenderedPageBreak/>
        <w:t>To provide advice on a vaccination plan and to discuss the ongoing polio incident, the Joint Committee on Vaccination and Immunisation (JCVI) assembled. The JCVI agreed that getting all eligible people their polio (IPV) vaccinations on time ought to be the top priority immediately.</w:t>
      </w:r>
    </w:p>
    <w:p w14:paraId="2981402F" w14:textId="77777777" w:rsidR="00110D9D" w:rsidRDefault="00DD4E5B" w:rsidP="00DD4E5B">
      <w:pPr>
        <w:rPr>
          <w:rFonts w:ascii="Arial" w:hAnsi="Arial" w:cs="Arial"/>
          <w:sz w:val="24"/>
          <w:szCs w:val="24"/>
        </w:rPr>
      </w:pPr>
      <w:r w:rsidRPr="00DD4E5B">
        <w:rPr>
          <w:rFonts w:ascii="Arial" w:hAnsi="Arial" w:cs="Arial"/>
          <w:sz w:val="24"/>
          <w:szCs w:val="24"/>
        </w:rPr>
        <w:t xml:space="preserve">The JCVI acknowledged that an urgent supplemental vaccination strategy is essential due to the nature of this public health emergency in order to: </w:t>
      </w:r>
    </w:p>
    <w:p w14:paraId="226EE48B" w14:textId="77777777" w:rsidR="00B42B4E" w:rsidRPr="00B42B4E" w:rsidRDefault="00DD4E5B" w:rsidP="00B42B4E">
      <w:pPr>
        <w:pStyle w:val="ListParagraph"/>
        <w:numPr>
          <w:ilvl w:val="0"/>
          <w:numId w:val="1"/>
        </w:numPr>
        <w:rPr>
          <w:rFonts w:ascii="Arial" w:hAnsi="Arial" w:cs="Arial"/>
          <w:sz w:val="24"/>
          <w:szCs w:val="24"/>
        </w:rPr>
      </w:pPr>
      <w:r w:rsidRPr="00B42B4E">
        <w:rPr>
          <w:rFonts w:ascii="Arial" w:hAnsi="Arial" w:cs="Arial"/>
          <w:sz w:val="24"/>
          <w:szCs w:val="24"/>
        </w:rPr>
        <w:t xml:space="preserve">prevent cases of paralysis due to the poliovirus </w:t>
      </w:r>
    </w:p>
    <w:p w14:paraId="6663879E" w14:textId="010B1D47" w:rsidR="00DD4E5B" w:rsidRPr="00B42B4E" w:rsidRDefault="00DD4E5B" w:rsidP="00B42B4E">
      <w:pPr>
        <w:pStyle w:val="ListParagraph"/>
        <w:numPr>
          <w:ilvl w:val="0"/>
          <w:numId w:val="1"/>
        </w:numPr>
        <w:rPr>
          <w:rFonts w:ascii="Arial" w:hAnsi="Arial" w:cs="Arial"/>
          <w:sz w:val="24"/>
          <w:szCs w:val="24"/>
        </w:rPr>
      </w:pPr>
      <w:r w:rsidRPr="00B42B4E">
        <w:rPr>
          <w:rFonts w:ascii="Arial" w:hAnsi="Arial" w:cs="Arial"/>
          <w:sz w:val="24"/>
          <w:szCs w:val="24"/>
        </w:rPr>
        <w:t>stop transmission of VDPV2 in the community</w:t>
      </w:r>
      <w:r w:rsidR="00110D9D" w:rsidRPr="00B42B4E">
        <w:rPr>
          <w:rFonts w:ascii="Arial" w:hAnsi="Arial" w:cs="Arial"/>
          <w:sz w:val="24"/>
          <w:szCs w:val="24"/>
        </w:rPr>
        <w:t>.</w:t>
      </w:r>
    </w:p>
    <w:p w14:paraId="3C2931C6" w14:textId="27ABF147" w:rsidR="004060F0" w:rsidRPr="0016197E" w:rsidRDefault="00DD4E5B" w:rsidP="00DD4E5B">
      <w:pPr>
        <w:rPr>
          <w:rFonts w:ascii="Arial" w:hAnsi="Arial" w:cs="Arial"/>
          <w:sz w:val="24"/>
          <w:szCs w:val="24"/>
        </w:rPr>
      </w:pPr>
      <w:r w:rsidRPr="00DD4E5B">
        <w:rPr>
          <w:rFonts w:ascii="Arial" w:hAnsi="Arial" w:cs="Arial"/>
          <w:sz w:val="24"/>
          <w:szCs w:val="24"/>
        </w:rPr>
        <w:t>The JCVI recommended introducing an additional IPV booster campaign for kids aged 1 to 9 in London in along with ongoing catch-up</w:t>
      </w:r>
      <w:r w:rsidR="0016197E">
        <w:rPr>
          <w:rFonts w:ascii="Arial" w:hAnsi="Arial" w:cs="Arial"/>
          <w:sz w:val="24"/>
          <w:szCs w:val="24"/>
        </w:rPr>
        <w:t xml:space="preserve"> </w:t>
      </w:r>
      <w:r w:rsidR="0016197E" w:rsidRPr="0016197E">
        <w:rPr>
          <w:rFonts w:ascii="Arial" w:hAnsi="Arial" w:cs="Arial"/>
          <w:sz w:val="24"/>
          <w:szCs w:val="24"/>
        </w:rPr>
        <w:t>(Department of Health and Social Care, 2022)</w:t>
      </w:r>
      <w:r w:rsidR="0016197E">
        <w:rPr>
          <w:rFonts w:ascii="Arial" w:hAnsi="Arial" w:cs="Arial"/>
          <w:sz w:val="24"/>
          <w:szCs w:val="24"/>
        </w:rPr>
        <w:t>.</w:t>
      </w:r>
    </w:p>
    <w:p w14:paraId="298EEFE3" w14:textId="5E7E9500" w:rsidR="00EE005B" w:rsidRDefault="00AF2BF5" w:rsidP="00245286">
      <w:pPr>
        <w:rPr>
          <w:rFonts w:ascii="Arial" w:hAnsi="Arial" w:cs="Arial"/>
          <w:sz w:val="24"/>
          <w:szCs w:val="24"/>
        </w:rPr>
      </w:pPr>
      <w:r>
        <w:rPr>
          <w:rFonts w:ascii="Arial" w:hAnsi="Arial" w:cs="Arial"/>
          <w:sz w:val="24"/>
          <w:szCs w:val="24"/>
        </w:rPr>
        <w:t xml:space="preserve">The vaccine given to children is part of </w:t>
      </w:r>
      <w:r w:rsidR="00E2323E">
        <w:rPr>
          <w:rFonts w:ascii="Arial" w:hAnsi="Arial" w:cs="Arial"/>
          <w:sz w:val="24"/>
          <w:szCs w:val="24"/>
        </w:rPr>
        <w:t xml:space="preserve">the routine childhood vaccination programme. The </w:t>
      </w:r>
      <w:r w:rsidR="003B5FFF">
        <w:rPr>
          <w:rFonts w:ascii="Arial" w:hAnsi="Arial" w:cs="Arial"/>
          <w:sz w:val="24"/>
          <w:szCs w:val="24"/>
        </w:rPr>
        <w:t xml:space="preserve">polio </w:t>
      </w:r>
      <w:r w:rsidR="00E2323E">
        <w:rPr>
          <w:rFonts w:ascii="Arial" w:hAnsi="Arial" w:cs="Arial"/>
          <w:sz w:val="24"/>
          <w:szCs w:val="24"/>
        </w:rPr>
        <w:t xml:space="preserve">vaccine is given to children </w:t>
      </w:r>
      <w:r w:rsidR="00AD5EBC">
        <w:rPr>
          <w:rFonts w:ascii="Arial" w:hAnsi="Arial" w:cs="Arial"/>
          <w:sz w:val="24"/>
          <w:szCs w:val="24"/>
        </w:rPr>
        <w:t>in five separate doses</w:t>
      </w:r>
      <w:r w:rsidR="00A45625">
        <w:rPr>
          <w:rFonts w:ascii="Arial" w:hAnsi="Arial" w:cs="Arial"/>
          <w:sz w:val="24"/>
          <w:szCs w:val="24"/>
        </w:rPr>
        <w:t>:</w:t>
      </w:r>
      <w:r w:rsidR="00AD5EBC">
        <w:rPr>
          <w:rFonts w:ascii="Arial" w:hAnsi="Arial" w:cs="Arial"/>
          <w:sz w:val="24"/>
          <w:szCs w:val="24"/>
        </w:rPr>
        <w:t xml:space="preserve"> </w:t>
      </w:r>
    </w:p>
    <w:p w14:paraId="357F20C2" w14:textId="169A1C19" w:rsidR="004060F0" w:rsidRPr="005F1E1D" w:rsidRDefault="00EE005B" w:rsidP="005F1E1D">
      <w:pPr>
        <w:pStyle w:val="ListParagraph"/>
        <w:numPr>
          <w:ilvl w:val="0"/>
          <w:numId w:val="2"/>
        </w:numPr>
        <w:rPr>
          <w:rFonts w:ascii="Arial" w:hAnsi="Arial" w:cs="Arial"/>
          <w:sz w:val="24"/>
          <w:szCs w:val="24"/>
        </w:rPr>
      </w:pPr>
      <w:r w:rsidRPr="005F1E1D">
        <w:rPr>
          <w:rFonts w:ascii="Arial" w:hAnsi="Arial" w:cs="Arial"/>
          <w:sz w:val="24"/>
          <w:szCs w:val="24"/>
        </w:rPr>
        <w:t>A</w:t>
      </w:r>
      <w:r w:rsidR="00AD5EBC" w:rsidRPr="005F1E1D">
        <w:rPr>
          <w:rFonts w:ascii="Arial" w:hAnsi="Arial" w:cs="Arial"/>
          <w:sz w:val="24"/>
          <w:szCs w:val="24"/>
        </w:rPr>
        <w:t xml:space="preserve">t 8, </w:t>
      </w:r>
      <w:r w:rsidR="00CB5385" w:rsidRPr="005F1E1D">
        <w:rPr>
          <w:rFonts w:ascii="Arial" w:hAnsi="Arial" w:cs="Arial"/>
          <w:sz w:val="24"/>
          <w:szCs w:val="24"/>
        </w:rPr>
        <w:t xml:space="preserve">12 and 16 weeks of age as part of the </w:t>
      </w:r>
      <w:r w:rsidR="00604C3E" w:rsidRPr="005F1E1D">
        <w:rPr>
          <w:rFonts w:ascii="Arial" w:hAnsi="Arial" w:cs="Arial"/>
          <w:sz w:val="24"/>
          <w:szCs w:val="24"/>
        </w:rPr>
        <w:t>6-in-1 vaccine</w:t>
      </w:r>
      <w:r w:rsidR="00AC38C3">
        <w:rPr>
          <w:rFonts w:ascii="Arial" w:hAnsi="Arial" w:cs="Arial"/>
          <w:sz w:val="24"/>
          <w:szCs w:val="24"/>
        </w:rPr>
        <w:t>.</w:t>
      </w:r>
    </w:p>
    <w:p w14:paraId="37738F57" w14:textId="5BF88AAD" w:rsidR="007762CC" w:rsidRPr="005F1E1D" w:rsidRDefault="007C1ABD" w:rsidP="005F1E1D">
      <w:pPr>
        <w:pStyle w:val="ListParagraph"/>
        <w:numPr>
          <w:ilvl w:val="0"/>
          <w:numId w:val="2"/>
        </w:numPr>
        <w:rPr>
          <w:rFonts w:ascii="Arial" w:hAnsi="Arial" w:cs="Arial"/>
          <w:sz w:val="24"/>
          <w:szCs w:val="24"/>
        </w:rPr>
      </w:pPr>
      <w:r w:rsidRPr="005F1E1D">
        <w:rPr>
          <w:rFonts w:ascii="Arial" w:hAnsi="Arial" w:cs="Arial"/>
          <w:sz w:val="24"/>
          <w:szCs w:val="24"/>
        </w:rPr>
        <w:t xml:space="preserve">At </w:t>
      </w:r>
      <w:r w:rsidR="00070BC3" w:rsidRPr="005F1E1D">
        <w:rPr>
          <w:rFonts w:ascii="Arial" w:hAnsi="Arial" w:cs="Arial"/>
          <w:sz w:val="24"/>
          <w:szCs w:val="24"/>
        </w:rPr>
        <w:t>3 years and 4 months of age</w:t>
      </w:r>
      <w:r w:rsidR="00EE005B" w:rsidRPr="005F1E1D">
        <w:rPr>
          <w:rFonts w:ascii="Arial" w:hAnsi="Arial" w:cs="Arial"/>
          <w:sz w:val="24"/>
          <w:szCs w:val="24"/>
        </w:rPr>
        <w:t xml:space="preserve"> as part of the 4-in-1 </w:t>
      </w:r>
      <w:r w:rsidR="007E7C1C" w:rsidRPr="005F1E1D">
        <w:rPr>
          <w:rFonts w:ascii="Arial" w:hAnsi="Arial" w:cs="Arial"/>
          <w:sz w:val="24"/>
          <w:szCs w:val="24"/>
        </w:rPr>
        <w:t>pre-school booster</w:t>
      </w:r>
      <w:r w:rsidR="00AC38C3">
        <w:rPr>
          <w:rFonts w:ascii="Arial" w:hAnsi="Arial" w:cs="Arial"/>
          <w:sz w:val="24"/>
          <w:szCs w:val="24"/>
        </w:rPr>
        <w:t>.</w:t>
      </w:r>
    </w:p>
    <w:p w14:paraId="4D8B63CD" w14:textId="1A4DF495" w:rsidR="007E7C1C" w:rsidRDefault="005F1E1D" w:rsidP="005F1E1D">
      <w:pPr>
        <w:pStyle w:val="ListParagraph"/>
        <w:numPr>
          <w:ilvl w:val="0"/>
          <w:numId w:val="2"/>
        </w:numPr>
        <w:rPr>
          <w:rFonts w:ascii="Arial" w:hAnsi="Arial" w:cs="Arial"/>
          <w:sz w:val="24"/>
          <w:szCs w:val="24"/>
        </w:rPr>
      </w:pPr>
      <w:r w:rsidRPr="005F1E1D">
        <w:rPr>
          <w:rFonts w:ascii="Arial" w:hAnsi="Arial" w:cs="Arial"/>
          <w:sz w:val="24"/>
          <w:szCs w:val="24"/>
        </w:rPr>
        <w:t>Betwee</w:t>
      </w:r>
      <w:r>
        <w:rPr>
          <w:rFonts w:ascii="Arial" w:hAnsi="Arial" w:cs="Arial"/>
          <w:sz w:val="24"/>
          <w:szCs w:val="24"/>
        </w:rPr>
        <w:t>n the ages of 13 and 18</w:t>
      </w:r>
      <w:r w:rsidR="00E76A90">
        <w:rPr>
          <w:rFonts w:ascii="Arial" w:hAnsi="Arial" w:cs="Arial"/>
          <w:sz w:val="24"/>
          <w:szCs w:val="24"/>
        </w:rPr>
        <w:t>, they are given the 3-in-1</w:t>
      </w:r>
      <w:r w:rsidR="00D95578">
        <w:rPr>
          <w:rFonts w:ascii="Arial" w:hAnsi="Arial" w:cs="Arial"/>
          <w:sz w:val="24"/>
          <w:szCs w:val="24"/>
        </w:rPr>
        <w:t xml:space="preserve"> teenage booster</w:t>
      </w:r>
      <w:r w:rsidR="00AC38C3">
        <w:rPr>
          <w:rFonts w:ascii="Arial" w:hAnsi="Arial" w:cs="Arial"/>
          <w:sz w:val="24"/>
          <w:szCs w:val="24"/>
        </w:rPr>
        <w:t>.</w:t>
      </w:r>
    </w:p>
    <w:p w14:paraId="53A2E652" w14:textId="7AB9DDF3" w:rsidR="007762CC" w:rsidRDefault="00AB6758" w:rsidP="008A2AD0">
      <w:pPr>
        <w:rPr>
          <w:rFonts w:ascii="Arial" w:hAnsi="Arial" w:cs="Arial"/>
          <w:sz w:val="24"/>
          <w:szCs w:val="24"/>
        </w:rPr>
      </w:pPr>
      <w:r w:rsidRPr="008A2AD0">
        <w:rPr>
          <w:rFonts w:ascii="Arial" w:hAnsi="Arial" w:cs="Arial"/>
          <w:sz w:val="24"/>
          <w:szCs w:val="24"/>
        </w:rPr>
        <w:t>Before travelling, yo</w:t>
      </w:r>
      <w:r w:rsidR="00F6060F">
        <w:rPr>
          <w:rFonts w:ascii="Arial" w:hAnsi="Arial" w:cs="Arial"/>
          <w:sz w:val="24"/>
          <w:szCs w:val="24"/>
        </w:rPr>
        <w:t>u may</w:t>
      </w:r>
      <w:r w:rsidRPr="008A2AD0">
        <w:rPr>
          <w:rFonts w:ascii="Arial" w:hAnsi="Arial" w:cs="Arial"/>
          <w:sz w:val="24"/>
          <w:szCs w:val="24"/>
        </w:rPr>
        <w:t xml:space="preserve"> be in need of a polio booster vaccine in addition to the polio vaccinations.</w:t>
      </w:r>
      <w:r>
        <w:rPr>
          <w:rFonts w:ascii="Arial" w:hAnsi="Arial" w:cs="Arial"/>
          <w:sz w:val="24"/>
          <w:szCs w:val="24"/>
        </w:rPr>
        <w:t xml:space="preserve"> </w:t>
      </w:r>
      <w:r w:rsidR="00693FD4">
        <w:rPr>
          <w:rFonts w:ascii="Arial" w:hAnsi="Arial" w:cs="Arial"/>
          <w:sz w:val="24"/>
          <w:szCs w:val="24"/>
        </w:rPr>
        <w:t>It would be best to c</w:t>
      </w:r>
      <w:r w:rsidR="008A2AD0" w:rsidRPr="008A2AD0">
        <w:rPr>
          <w:rFonts w:ascii="Arial" w:hAnsi="Arial" w:cs="Arial"/>
          <w:sz w:val="24"/>
          <w:szCs w:val="24"/>
        </w:rPr>
        <w:t>onsult a travel clinic, GP, nurse, or pharmacist before your trip if you</w:t>
      </w:r>
      <w:r>
        <w:rPr>
          <w:rFonts w:ascii="Arial" w:hAnsi="Arial" w:cs="Arial"/>
          <w:sz w:val="24"/>
          <w:szCs w:val="24"/>
        </w:rPr>
        <w:t xml:space="preserve"> a</w:t>
      </w:r>
      <w:r w:rsidR="008A2AD0" w:rsidRPr="008A2AD0">
        <w:rPr>
          <w:rFonts w:ascii="Arial" w:hAnsi="Arial" w:cs="Arial"/>
          <w:sz w:val="24"/>
          <w:szCs w:val="24"/>
        </w:rPr>
        <w:t>re going overseas.</w:t>
      </w:r>
      <w:r w:rsidR="00693FD4">
        <w:rPr>
          <w:rFonts w:ascii="Arial" w:hAnsi="Arial" w:cs="Arial"/>
          <w:sz w:val="24"/>
          <w:szCs w:val="24"/>
        </w:rPr>
        <w:t xml:space="preserve"> </w:t>
      </w:r>
      <w:r w:rsidR="008A2AD0" w:rsidRPr="008A2AD0">
        <w:rPr>
          <w:rFonts w:ascii="Arial" w:hAnsi="Arial" w:cs="Arial"/>
          <w:sz w:val="24"/>
          <w:szCs w:val="24"/>
        </w:rPr>
        <w:t>If you are from Afghanistan, Pakistan, or Nigeria (amongst other</w:t>
      </w:r>
      <w:r w:rsidR="00E93C38">
        <w:rPr>
          <w:rFonts w:ascii="Arial" w:hAnsi="Arial" w:cs="Arial"/>
          <w:sz w:val="24"/>
          <w:szCs w:val="24"/>
        </w:rPr>
        <w:t>s</w:t>
      </w:r>
      <w:r w:rsidR="008A2AD0" w:rsidRPr="008A2AD0">
        <w:rPr>
          <w:rFonts w:ascii="Arial" w:hAnsi="Arial" w:cs="Arial"/>
          <w:sz w:val="24"/>
          <w:szCs w:val="24"/>
        </w:rPr>
        <w:t>), some countries, like China, require evidence of vaccination (an International Certificate of Vaccination or Prophylaxis, or ICVP), before you can enter or leave</w:t>
      </w:r>
      <w:r w:rsidR="00FB4A7D">
        <w:rPr>
          <w:rFonts w:ascii="Arial" w:hAnsi="Arial" w:cs="Arial"/>
          <w:sz w:val="24"/>
          <w:szCs w:val="24"/>
        </w:rPr>
        <w:t xml:space="preserve"> </w:t>
      </w:r>
      <w:r w:rsidR="00DC4EE6" w:rsidRPr="00DC4EE6">
        <w:rPr>
          <w:rFonts w:ascii="Arial" w:hAnsi="Arial" w:cs="Arial"/>
          <w:sz w:val="24"/>
          <w:szCs w:val="24"/>
        </w:rPr>
        <w:t>(A world of difference in immigration, 2014)</w:t>
      </w:r>
      <w:r w:rsidR="00DC4EE6">
        <w:rPr>
          <w:rFonts w:ascii="Arial" w:hAnsi="Arial" w:cs="Arial"/>
          <w:sz w:val="24"/>
          <w:szCs w:val="24"/>
        </w:rPr>
        <w:t>.</w:t>
      </w:r>
    </w:p>
    <w:p w14:paraId="3A99F7B7" w14:textId="012E839A" w:rsidR="007762CC" w:rsidRDefault="007762CC" w:rsidP="00245286">
      <w:pPr>
        <w:rPr>
          <w:rFonts w:ascii="Arial" w:hAnsi="Arial" w:cs="Arial"/>
          <w:sz w:val="24"/>
          <w:szCs w:val="24"/>
        </w:rPr>
      </w:pPr>
    </w:p>
    <w:p w14:paraId="707B4D1C" w14:textId="4CA96A5C" w:rsidR="00342548" w:rsidRDefault="00342548" w:rsidP="00245286">
      <w:pPr>
        <w:rPr>
          <w:rFonts w:ascii="Arial" w:hAnsi="Arial" w:cs="Arial"/>
          <w:b/>
          <w:bCs/>
          <w:sz w:val="24"/>
          <w:szCs w:val="24"/>
        </w:rPr>
      </w:pPr>
      <w:r>
        <w:rPr>
          <w:rFonts w:ascii="Arial" w:hAnsi="Arial" w:cs="Arial"/>
          <w:b/>
          <w:bCs/>
          <w:sz w:val="24"/>
          <w:szCs w:val="24"/>
        </w:rPr>
        <w:t>Conclusion</w:t>
      </w:r>
    </w:p>
    <w:p w14:paraId="1A622843" w14:textId="42AF47D7" w:rsidR="00342548" w:rsidRDefault="00342548" w:rsidP="00245286">
      <w:pPr>
        <w:rPr>
          <w:rFonts w:ascii="Arial" w:hAnsi="Arial" w:cs="Arial"/>
          <w:b/>
          <w:bCs/>
          <w:sz w:val="24"/>
          <w:szCs w:val="24"/>
        </w:rPr>
      </w:pPr>
    </w:p>
    <w:p w14:paraId="5963D11B" w14:textId="53E5D950" w:rsidR="00342548" w:rsidRPr="00342548" w:rsidRDefault="00E14BCE" w:rsidP="00245286">
      <w:pPr>
        <w:rPr>
          <w:rFonts w:ascii="Arial" w:hAnsi="Arial" w:cs="Arial"/>
          <w:sz w:val="24"/>
          <w:szCs w:val="24"/>
        </w:rPr>
      </w:pPr>
      <w:r>
        <w:rPr>
          <w:rFonts w:ascii="Arial" w:hAnsi="Arial" w:cs="Arial"/>
          <w:sz w:val="24"/>
          <w:szCs w:val="24"/>
        </w:rPr>
        <w:t xml:space="preserve">To conclude, Polio </w:t>
      </w:r>
      <w:r w:rsidR="000523E0">
        <w:rPr>
          <w:rFonts w:ascii="Arial" w:hAnsi="Arial" w:cs="Arial"/>
          <w:sz w:val="24"/>
          <w:szCs w:val="24"/>
        </w:rPr>
        <w:t>is rare in the United Kingdom as measures are in place to measure, monitor and control the di</w:t>
      </w:r>
      <w:r w:rsidR="001D441E">
        <w:rPr>
          <w:rFonts w:ascii="Arial" w:hAnsi="Arial" w:cs="Arial"/>
          <w:sz w:val="24"/>
          <w:szCs w:val="24"/>
        </w:rPr>
        <w:t>sease. Th</w:t>
      </w:r>
      <w:r w:rsidR="00F41B68">
        <w:rPr>
          <w:rFonts w:ascii="Arial" w:hAnsi="Arial" w:cs="Arial"/>
          <w:sz w:val="24"/>
          <w:szCs w:val="24"/>
        </w:rPr>
        <w:t>ose in risk of getting the disease are people who are yet to be vaccinated against it</w:t>
      </w:r>
      <w:r w:rsidR="00B60934">
        <w:rPr>
          <w:rFonts w:ascii="Arial" w:hAnsi="Arial" w:cs="Arial"/>
          <w:sz w:val="24"/>
          <w:szCs w:val="24"/>
        </w:rPr>
        <w:t xml:space="preserve"> although it affects </w:t>
      </w:r>
      <w:r w:rsidR="008B378D">
        <w:rPr>
          <w:rFonts w:ascii="Arial" w:hAnsi="Arial" w:cs="Arial"/>
          <w:sz w:val="24"/>
          <w:szCs w:val="24"/>
        </w:rPr>
        <w:t xml:space="preserve">mainly </w:t>
      </w:r>
      <w:r w:rsidR="00B60934">
        <w:rPr>
          <w:rFonts w:ascii="Arial" w:hAnsi="Arial" w:cs="Arial"/>
          <w:sz w:val="24"/>
          <w:szCs w:val="24"/>
        </w:rPr>
        <w:t xml:space="preserve">children. </w:t>
      </w:r>
      <w:r w:rsidR="00733D43">
        <w:rPr>
          <w:rFonts w:ascii="Arial" w:hAnsi="Arial" w:cs="Arial"/>
          <w:sz w:val="24"/>
          <w:szCs w:val="24"/>
        </w:rPr>
        <w:t>Minor s</w:t>
      </w:r>
      <w:r w:rsidR="00D76A83">
        <w:rPr>
          <w:rFonts w:ascii="Arial" w:hAnsi="Arial" w:cs="Arial"/>
          <w:sz w:val="24"/>
          <w:szCs w:val="24"/>
        </w:rPr>
        <w:t>ymptoms include</w:t>
      </w:r>
      <w:r w:rsidR="00472A72">
        <w:rPr>
          <w:rFonts w:ascii="Arial" w:hAnsi="Arial" w:cs="Arial"/>
          <w:sz w:val="24"/>
          <w:szCs w:val="24"/>
        </w:rPr>
        <w:t xml:space="preserve"> headaches, sore throats and </w:t>
      </w:r>
      <w:r w:rsidR="000A6DC8">
        <w:rPr>
          <w:rFonts w:ascii="Arial" w:hAnsi="Arial" w:cs="Arial"/>
          <w:sz w:val="24"/>
          <w:szCs w:val="24"/>
        </w:rPr>
        <w:t xml:space="preserve">a high temperature </w:t>
      </w:r>
      <w:r w:rsidR="00126206">
        <w:rPr>
          <w:rFonts w:ascii="Arial" w:hAnsi="Arial" w:cs="Arial"/>
          <w:sz w:val="24"/>
          <w:szCs w:val="24"/>
        </w:rPr>
        <w:t>of 38C,</w:t>
      </w:r>
      <w:r w:rsidR="001A231C">
        <w:rPr>
          <w:rFonts w:ascii="Arial" w:hAnsi="Arial" w:cs="Arial"/>
          <w:sz w:val="24"/>
          <w:szCs w:val="24"/>
        </w:rPr>
        <w:t xml:space="preserve"> </w:t>
      </w:r>
      <w:r w:rsidR="00696154">
        <w:rPr>
          <w:rFonts w:ascii="Arial" w:hAnsi="Arial" w:cs="Arial"/>
          <w:sz w:val="24"/>
          <w:szCs w:val="24"/>
        </w:rPr>
        <w:t xml:space="preserve">a </w:t>
      </w:r>
      <w:r w:rsidR="001A231C">
        <w:rPr>
          <w:rFonts w:ascii="Arial" w:hAnsi="Arial" w:cs="Arial"/>
          <w:sz w:val="24"/>
          <w:szCs w:val="24"/>
        </w:rPr>
        <w:t xml:space="preserve">major symptom </w:t>
      </w:r>
      <w:r w:rsidR="00DC54A8">
        <w:rPr>
          <w:rFonts w:ascii="Arial" w:hAnsi="Arial" w:cs="Arial"/>
          <w:sz w:val="24"/>
          <w:szCs w:val="24"/>
        </w:rPr>
        <w:t xml:space="preserve">amongst others </w:t>
      </w:r>
      <w:r w:rsidR="00FE09D2">
        <w:rPr>
          <w:rFonts w:ascii="Arial" w:hAnsi="Arial" w:cs="Arial"/>
          <w:sz w:val="24"/>
          <w:szCs w:val="24"/>
        </w:rPr>
        <w:t>is</w:t>
      </w:r>
      <w:r w:rsidR="001A231C">
        <w:rPr>
          <w:rFonts w:ascii="Arial" w:hAnsi="Arial" w:cs="Arial"/>
          <w:sz w:val="24"/>
          <w:szCs w:val="24"/>
        </w:rPr>
        <w:t xml:space="preserve"> paralysis</w:t>
      </w:r>
      <w:r w:rsidR="001B705F">
        <w:rPr>
          <w:rFonts w:ascii="Arial" w:hAnsi="Arial" w:cs="Arial"/>
          <w:sz w:val="24"/>
          <w:szCs w:val="24"/>
        </w:rPr>
        <w:t xml:space="preserve"> which starts in the legs and can develop over hours.</w:t>
      </w:r>
      <w:r w:rsidR="00A12AA8">
        <w:rPr>
          <w:rFonts w:ascii="Arial" w:hAnsi="Arial" w:cs="Arial"/>
          <w:sz w:val="24"/>
          <w:szCs w:val="24"/>
        </w:rPr>
        <w:t xml:space="preserve"> Although not permanent, movement can return slowly after a few weeks and months.</w:t>
      </w:r>
    </w:p>
    <w:p w14:paraId="6BA70996" w14:textId="0227B1B0" w:rsidR="007762CC" w:rsidRDefault="007762CC" w:rsidP="00245286">
      <w:pPr>
        <w:rPr>
          <w:rFonts w:ascii="Arial" w:hAnsi="Arial" w:cs="Arial"/>
          <w:sz w:val="24"/>
          <w:szCs w:val="24"/>
        </w:rPr>
      </w:pPr>
    </w:p>
    <w:p w14:paraId="47D85985" w14:textId="51EF2014" w:rsidR="007762CC" w:rsidRDefault="007762CC" w:rsidP="00245286">
      <w:pPr>
        <w:rPr>
          <w:rFonts w:ascii="Arial" w:hAnsi="Arial" w:cs="Arial"/>
          <w:sz w:val="24"/>
          <w:szCs w:val="24"/>
        </w:rPr>
      </w:pPr>
    </w:p>
    <w:p w14:paraId="5DAE8B29" w14:textId="0C1D9351" w:rsidR="007762CC" w:rsidRDefault="007762CC" w:rsidP="00245286">
      <w:pPr>
        <w:rPr>
          <w:rFonts w:ascii="Arial" w:hAnsi="Arial" w:cs="Arial"/>
          <w:sz w:val="24"/>
          <w:szCs w:val="24"/>
        </w:rPr>
      </w:pPr>
    </w:p>
    <w:p w14:paraId="65A941B9" w14:textId="39DF8AE9" w:rsidR="007762CC" w:rsidRDefault="007762CC" w:rsidP="00245286">
      <w:pPr>
        <w:rPr>
          <w:rFonts w:ascii="Arial" w:hAnsi="Arial" w:cs="Arial"/>
          <w:sz w:val="24"/>
          <w:szCs w:val="24"/>
        </w:rPr>
      </w:pPr>
    </w:p>
    <w:p w14:paraId="4FE0DA58" w14:textId="002549AC" w:rsidR="009311A2" w:rsidRDefault="009311A2" w:rsidP="00245286">
      <w:pPr>
        <w:rPr>
          <w:rFonts w:ascii="Arial" w:hAnsi="Arial" w:cs="Arial"/>
          <w:sz w:val="24"/>
          <w:szCs w:val="24"/>
        </w:rPr>
      </w:pPr>
    </w:p>
    <w:p w14:paraId="04B8FCA1" w14:textId="77777777" w:rsidR="00230E63" w:rsidRDefault="00230E63" w:rsidP="00245286">
      <w:pPr>
        <w:rPr>
          <w:rFonts w:ascii="Arial" w:hAnsi="Arial" w:cs="Arial"/>
          <w:sz w:val="24"/>
          <w:szCs w:val="24"/>
        </w:rPr>
      </w:pPr>
    </w:p>
    <w:p w14:paraId="44C9CAAB" w14:textId="4688AF46" w:rsidR="007762CC" w:rsidRDefault="007762CC" w:rsidP="00245286">
      <w:pPr>
        <w:rPr>
          <w:rFonts w:ascii="Arial" w:hAnsi="Arial" w:cs="Arial"/>
          <w:b/>
          <w:bCs/>
          <w:sz w:val="24"/>
          <w:szCs w:val="24"/>
        </w:rPr>
      </w:pPr>
      <w:r>
        <w:rPr>
          <w:rFonts w:ascii="Arial" w:hAnsi="Arial" w:cs="Arial"/>
          <w:b/>
          <w:bCs/>
          <w:sz w:val="24"/>
          <w:szCs w:val="24"/>
        </w:rPr>
        <w:lastRenderedPageBreak/>
        <w:t>References</w:t>
      </w:r>
    </w:p>
    <w:p w14:paraId="3CAD26B4" w14:textId="59B2A905" w:rsidR="00A129C4" w:rsidRDefault="00A129C4" w:rsidP="00245286">
      <w:pPr>
        <w:rPr>
          <w:rFonts w:ascii="Arial" w:hAnsi="Arial" w:cs="Arial"/>
          <w:b/>
          <w:bCs/>
          <w:sz w:val="24"/>
          <w:szCs w:val="24"/>
        </w:rPr>
      </w:pPr>
    </w:p>
    <w:p w14:paraId="6436DC3F" w14:textId="77777777" w:rsidR="00A129C4" w:rsidRPr="00A129C4" w:rsidRDefault="00A129C4" w:rsidP="00A129C4">
      <w:pPr>
        <w:pStyle w:val="NormalWeb"/>
        <w:rPr>
          <w:rFonts w:ascii="Arial" w:hAnsi="Arial" w:cs="Arial"/>
        </w:rPr>
      </w:pPr>
      <w:r w:rsidRPr="00A129C4">
        <w:rPr>
          <w:rFonts w:ascii="Arial" w:hAnsi="Arial" w:cs="Arial"/>
        </w:rPr>
        <w:t xml:space="preserve">A world of difference in immigration - immigration attorneys, Solicitors, and consultants worldwide (2014) Fragomen. Available at: https://www.fragomen.com/insights/polio-vaccinations-required-for-travelers-from-nine-countries.html (Accessed: February 25, 2023). </w:t>
      </w:r>
    </w:p>
    <w:p w14:paraId="58F94759" w14:textId="39650C01" w:rsidR="00536A4A" w:rsidRDefault="00536A4A" w:rsidP="00536A4A">
      <w:pPr>
        <w:pStyle w:val="NormalWeb"/>
        <w:rPr>
          <w:rFonts w:ascii="Arial" w:hAnsi="Arial" w:cs="Arial"/>
        </w:rPr>
      </w:pPr>
      <w:r w:rsidRPr="00536A4A">
        <w:rPr>
          <w:rFonts w:ascii="Arial" w:hAnsi="Arial" w:cs="Arial"/>
        </w:rPr>
        <w:t xml:space="preserve">Department of Health and Social Care (2022) </w:t>
      </w:r>
      <w:r w:rsidRPr="00536A4A">
        <w:rPr>
          <w:rFonts w:ascii="Arial" w:hAnsi="Arial" w:cs="Arial"/>
          <w:i/>
          <w:iCs/>
        </w:rPr>
        <w:t>Vaccination strategy for ongoing polio incident: JCVI statement</w:t>
      </w:r>
      <w:r w:rsidRPr="00536A4A">
        <w:rPr>
          <w:rFonts w:ascii="Arial" w:hAnsi="Arial" w:cs="Arial"/>
        </w:rPr>
        <w:t xml:space="preserve">, </w:t>
      </w:r>
      <w:r w:rsidRPr="00536A4A">
        <w:rPr>
          <w:rFonts w:ascii="Arial" w:hAnsi="Arial" w:cs="Arial"/>
          <w:i/>
          <w:iCs/>
        </w:rPr>
        <w:t>GOV.UK</w:t>
      </w:r>
      <w:r w:rsidRPr="00536A4A">
        <w:rPr>
          <w:rFonts w:ascii="Arial" w:hAnsi="Arial" w:cs="Arial"/>
        </w:rPr>
        <w:t xml:space="preserve">. GOV.UK. Available at: https://www.gov.uk/government/publications/vaccination-strategy-for-ongoing-polio-incident-jcvi-statement (Accessed: February 25, 2023). </w:t>
      </w:r>
    </w:p>
    <w:p w14:paraId="4BDB49BD" w14:textId="5FB778A0" w:rsidR="00116E03" w:rsidRPr="00116E03" w:rsidRDefault="00116E03" w:rsidP="00116E03">
      <w:pPr>
        <w:pStyle w:val="NormalWeb"/>
        <w:rPr>
          <w:rFonts w:ascii="Arial" w:hAnsi="Arial" w:cs="Arial"/>
        </w:rPr>
      </w:pPr>
      <w:r w:rsidRPr="00116E03">
        <w:rPr>
          <w:rFonts w:ascii="Arial" w:hAnsi="Arial" w:cs="Arial"/>
        </w:rPr>
        <w:t>Elizabeth, H.J., Millward, G. and Mold, A. (2019) 'injections-while-you-dance': Press advertisement and poster promotion of The polio vaccine to British Publics, 1956-1962, Cultural and social histor</w:t>
      </w:r>
      <w:r w:rsidR="00230E63">
        <w:rPr>
          <w:rFonts w:ascii="Arial" w:hAnsi="Arial" w:cs="Arial"/>
        </w:rPr>
        <w:t>y</w:t>
      </w:r>
      <w:r w:rsidRPr="00116E03">
        <w:rPr>
          <w:rFonts w:ascii="Arial" w:hAnsi="Arial" w:cs="Arial"/>
        </w:rPr>
        <w:t xml:space="preserve">: the journal of the Social History Society. U.S. National Library of Medicine. Available at: https://www.ncbi.nlm.nih.gov/pmc/articles/PMC6999345/ (Accessed: February 26, 2023). </w:t>
      </w:r>
    </w:p>
    <w:p w14:paraId="635BB67D" w14:textId="2B1BF346" w:rsidR="00497B76" w:rsidRDefault="00497B76" w:rsidP="003C351A">
      <w:pPr>
        <w:pStyle w:val="NormalWeb"/>
        <w:rPr>
          <w:rFonts w:ascii="Arial" w:hAnsi="Arial" w:cs="Arial"/>
        </w:rPr>
      </w:pPr>
      <w:r w:rsidRPr="00511A29">
        <w:rPr>
          <w:rFonts w:ascii="Arial" w:hAnsi="Arial" w:cs="Arial"/>
        </w:rPr>
        <w:t xml:space="preserve">England, P.H. (2014) </w:t>
      </w:r>
      <w:r w:rsidRPr="00511A29">
        <w:rPr>
          <w:rFonts w:ascii="Arial" w:hAnsi="Arial" w:cs="Arial"/>
          <w:i/>
          <w:iCs/>
        </w:rPr>
        <w:t>Polio: Surveillance form</w:t>
      </w:r>
      <w:r w:rsidRPr="00511A29">
        <w:rPr>
          <w:rFonts w:ascii="Arial" w:hAnsi="Arial" w:cs="Arial"/>
        </w:rPr>
        <w:t xml:space="preserve">, </w:t>
      </w:r>
      <w:r w:rsidRPr="00511A29">
        <w:rPr>
          <w:rFonts w:ascii="Arial" w:hAnsi="Arial" w:cs="Arial"/>
          <w:i/>
          <w:iCs/>
        </w:rPr>
        <w:t>GOV.UK</w:t>
      </w:r>
      <w:r w:rsidRPr="00511A29">
        <w:rPr>
          <w:rFonts w:ascii="Arial" w:hAnsi="Arial" w:cs="Arial"/>
        </w:rPr>
        <w:t xml:space="preserve">. GOV.UK. Available at: https://www.gov.uk/government/publications/polio-surveillance-form (Accessed: February 24, 2023). </w:t>
      </w:r>
    </w:p>
    <w:p w14:paraId="50188EE9" w14:textId="69B44C24" w:rsidR="007762CC" w:rsidRDefault="007762CC" w:rsidP="00BB005E">
      <w:pPr>
        <w:pStyle w:val="NormalWeb"/>
        <w:rPr>
          <w:rFonts w:ascii="Arial" w:hAnsi="Arial" w:cs="Arial"/>
        </w:rPr>
      </w:pPr>
      <w:r w:rsidRPr="00BB005E">
        <w:rPr>
          <w:rFonts w:ascii="Arial" w:hAnsi="Arial" w:cs="Arial"/>
        </w:rPr>
        <w:t>NHS choices</w:t>
      </w:r>
      <w:r w:rsidR="009471D7">
        <w:rPr>
          <w:rFonts w:ascii="Arial" w:hAnsi="Arial" w:cs="Arial"/>
        </w:rPr>
        <w:t xml:space="preserve"> (2022)</w:t>
      </w:r>
      <w:r w:rsidRPr="007762CC">
        <w:rPr>
          <w:rFonts w:ascii="Arial" w:hAnsi="Arial" w:cs="Arial"/>
        </w:rPr>
        <w:t xml:space="preserve">. NHS. Available at: https://www.nhs.uk/conditions/polio/ (Accessed: February 21, 2023). </w:t>
      </w:r>
    </w:p>
    <w:p w14:paraId="7F4AC536" w14:textId="50C2EB25" w:rsidR="007B7564" w:rsidRDefault="007B7564" w:rsidP="007B7564">
      <w:pPr>
        <w:pStyle w:val="NormalWeb"/>
        <w:rPr>
          <w:rFonts w:ascii="Arial" w:hAnsi="Arial" w:cs="Arial"/>
        </w:rPr>
      </w:pPr>
      <w:r w:rsidRPr="007B7564">
        <w:rPr>
          <w:rFonts w:ascii="Arial" w:hAnsi="Arial" w:cs="Arial"/>
        </w:rPr>
        <w:t>P</w:t>
      </w:r>
      <w:r>
        <w:rPr>
          <w:rFonts w:ascii="Arial" w:hAnsi="Arial" w:cs="Arial"/>
        </w:rPr>
        <w:t>HE</w:t>
      </w:r>
      <w:r w:rsidRPr="007B7564">
        <w:rPr>
          <w:rFonts w:ascii="Arial" w:hAnsi="Arial" w:cs="Arial"/>
        </w:rPr>
        <w:t xml:space="preserve"> National Polio Guidelines - gov.uk (2019). Available at: https://assets.publishing.service.gov.uk/government/uploads/system/uploads/attachment_data/file/833211/National_polio_guidelines_2019.pdf (Accessed: February 21, 2023). </w:t>
      </w:r>
    </w:p>
    <w:p w14:paraId="5414F8F5" w14:textId="77777777" w:rsidR="00F63516" w:rsidRPr="00F63516" w:rsidRDefault="00F63516" w:rsidP="00F63516">
      <w:pPr>
        <w:pStyle w:val="NormalWeb"/>
        <w:rPr>
          <w:rFonts w:ascii="Arial" w:hAnsi="Arial" w:cs="Arial"/>
        </w:rPr>
      </w:pPr>
      <w:r w:rsidRPr="00F63516">
        <w:rPr>
          <w:rFonts w:ascii="Arial" w:hAnsi="Arial" w:cs="Arial"/>
        </w:rPr>
        <w:t xml:space="preserve">Polio (poliomyelitis) (2018) Vaccine Knowledge Project. Available at: https://vk.ovg.ox.ac.uk/polio#Key-disease-facts (Accessed: February 26, 2023). </w:t>
      </w:r>
    </w:p>
    <w:p w14:paraId="5CDBF67F" w14:textId="328897A9" w:rsidR="009311A2" w:rsidRDefault="009311A2" w:rsidP="009311A2">
      <w:pPr>
        <w:pStyle w:val="NormalWeb"/>
        <w:rPr>
          <w:rFonts w:ascii="Arial" w:hAnsi="Arial" w:cs="Arial"/>
        </w:rPr>
      </w:pPr>
      <w:r w:rsidRPr="009311A2">
        <w:rPr>
          <w:rFonts w:ascii="Arial" w:hAnsi="Arial" w:cs="Arial"/>
        </w:rPr>
        <w:t xml:space="preserve">Thomas, J.R.A. (2018) </w:t>
      </w:r>
      <w:r w:rsidRPr="009311A2">
        <w:rPr>
          <w:rFonts w:ascii="Arial" w:hAnsi="Arial" w:cs="Arial"/>
          <w:i/>
          <w:iCs/>
        </w:rPr>
        <w:t>Public health england</w:t>
      </w:r>
      <w:r w:rsidRPr="009311A2">
        <w:rPr>
          <w:rFonts w:ascii="Arial" w:hAnsi="Arial" w:cs="Arial"/>
        </w:rPr>
        <w:t xml:space="preserve">, </w:t>
      </w:r>
      <w:r w:rsidRPr="009311A2">
        <w:rPr>
          <w:rFonts w:ascii="Arial" w:hAnsi="Arial" w:cs="Arial"/>
          <w:i/>
          <w:iCs/>
        </w:rPr>
        <w:t>Institute for Government</w:t>
      </w:r>
      <w:r w:rsidRPr="009311A2">
        <w:rPr>
          <w:rFonts w:ascii="Arial" w:hAnsi="Arial" w:cs="Arial"/>
        </w:rPr>
        <w:t xml:space="preserve">. Available at: https://www.instituteforgovernment.org.uk/explainer/public-health-england (Accessed: February 21, 2023). </w:t>
      </w:r>
    </w:p>
    <w:p w14:paraId="193C0340" w14:textId="77777777" w:rsidR="009E41B6" w:rsidRPr="009E41B6" w:rsidRDefault="009E41B6" w:rsidP="009E41B6">
      <w:pPr>
        <w:pStyle w:val="NormalWeb"/>
        <w:rPr>
          <w:rFonts w:ascii="Arial" w:hAnsi="Arial" w:cs="Arial"/>
        </w:rPr>
      </w:pPr>
      <w:r w:rsidRPr="009E41B6">
        <w:rPr>
          <w:rFonts w:ascii="Arial" w:hAnsi="Arial" w:cs="Arial"/>
        </w:rPr>
        <w:t xml:space="preserve">Uwishema, O. et al. (2022) Poliovirus returns to the UK after nearly 40 years: Current efforts and future recommendations, Postgraduate Medical Journal. The Fellowship of Postgraduate Medicine. Available at: https://pmj.bmj.com/content/98/1165/816 (Accessed: February 25, 2023). </w:t>
      </w:r>
    </w:p>
    <w:p w14:paraId="3D2EFF8B" w14:textId="77777777" w:rsidR="009E41B6" w:rsidRPr="009311A2" w:rsidRDefault="009E41B6" w:rsidP="009311A2">
      <w:pPr>
        <w:pStyle w:val="NormalWeb"/>
        <w:rPr>
          <w:rFonts w:ascii="Arial" w:hAnsi="Arial" w:cs="Arial"/>
        </w:rPr>
      </w:pPr>
    </w:p>
    <w:p w14:paraId="0BA95BE4" w14:textId="77777777" w:rsidR="009311A2" w:rsidRPr="007B7564" w:rsidRDefault="009311A2" w:rsidP="007B7564">
      <w:pPr>
        <w:pStyle w:val="NormalWeb"/>
        <w:rPr>
          <w:rFonts w:ascii="Arial" w:hAnsi="Arial" w:cs="Arial"/>
        </w:rPr>
      </w:pPr>
    </w:p>
    <w:p w14:paraId="39CD8D64" w14:textId="77777777" w:rsidR="007762CC" w:rsidRPr="007762CC" w:rsidRDefault="007762CC" w:rsidP="00245286">
      <w:pPr>
        <w:rPr>
          <w:rFonts w:ascii="Arial" w:hAnsi="Arial" w:cs="Arial"/>
          <w:sz w:val="24"/>
          <w:szCs w:val="24"/>
        </w:rPr>
      </w:pPr>
    </w:p>
    <w:sectPr w:rsidR="007762CC" w:rsidRPr="007762C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E54EE" w14:textId="77777777" w:rsidR="00455406" w:rsidRDefault="00455406" w:rsidP="00245286">
      <w:pPr>
        <w:spacing w:after="0" w:line="240" w:lineRule="auto"/>
      </w:pPr>
      <w:r>
        <w:separator/>
      </w:r>
    </w:p>
  </w:endnote>
  <w:endnote w:type="continuationSeparator" w:id="0">
    <w:p w14:paraId="6A427156" w14:textId="77777777" w:rsidR="00455406" w:rsidRDefault="00455406" w:rsidP="00245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9736F" w14:textId="77777777" w:rsidR="00455406" w:rsidRDefault="00455406" w:rsidP="00245286">
      <w:pPr>
        <w:spacing w:after="0" w:line="240" w:lineRule="auto"/>
      </w:pPr>
      <w:r>
        <w:separator/>
      </w:r>
    </w:p>
  </w:footnote>
  <w:footnote w:type="continuationSeparator" w:id="0">
    <w:p w14:paraId="77DB20EF" w14:textId="77777777" w:rsidR="00455406" w:rsidRDefault="00455406" w:rsidP="002452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1644286"/>
      <w:docPartObj>
        <w:docPartGallery w:val="Page Numbers (Top of Page)"/>
        <w:docPartUnique/>
      </w:docPartObj>
    </w:sdtPr>
    <w:sdtEndPr>
      <w:rPr>
        <w:noProof/>
      </w:rPr>
    </w:sdtEndPr>
    <w:sdtContent>
      <w:p w14:paraId="21D63AD1" w14:textId="07F6A161" w:rsidR="00245286" w:rsidRDefault="0024528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EEA1F4" w14:textId="77777777" w:rsidR="00245286" w:rsidRDefault="002452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66AB7"/>
    <w:multiLevelType w:val="hybridMultilevel"/>
    <w:tmpl w:val="A2FE7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22153D"/>
    <w:multiLevelType w:val="hybridMultilevel"/>
    <w:tmpl w:val="8652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3122333">
    <w:abstractNumId w:val="1"/>
  </w:num>
  <w:num w:numId="2" w16cid:durableId="1303733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286"/>
    <w:rsid w:val="00034C66"/>
    <w:rsid w:val="00034DED"/>
    <w:rsid w:val="00034E35"/>
    <w:rsid w:val="000523E0"/>
    <w:rsid w:val="00070BC3"/>
    <w:rsid w:val="000862A2"/>
    <w:rsid w:val="00086391"/>
    <w:rsid w:val="000A0174"/>
    <w:rsid w:val="000A2CF0"/>
    <w:rsid w:val="000A6CA9"/>
    <w:rsid w:val="000A6DC8"/>
    <w:rsid w:val="000B7984"/>
    <w:rsid w:val="000D5919"/>
    <w:rsid w:val="000E017A"/>
    <w:rsid w:val="000E1C70"/>
    <w:rsid w:val="000E35A6"/>
    <w:rsid w:val="00110D9D"/>
    <w:rsid w:val="00116E03"/>
    <w:rsid w:val="0011709D"/>
    <w:rsid w:val="001225D6"/>
    <w:rsid w:val="00122621"/>
    <w:rsid w:val="00126206"/>
    <w:rsid w:val="001302F8"/>
    <w:rsid w:val="0014362B"/>
    <w:rsid w:val="0016197E"/>
    <w:rsid w:val="00184553"/>
    <w:rsid w:val="001A231C"/>
    <w:rsid w:val="001B705F"/>
    <w:rsid w:val="001C42A2"/>
    <w:rsid w:val="001D441E"/>
    <w:rsid w:val="002100A7"/>
    <w:rsid w:val="00221D1F"/>
    <w:rsid w:val="00230E63"/>
    <w:rsid w:val="00245286"/>
    <w:rsid w:val="00263638"/>
    <w:rsid w:val="00271DF4"/>
    <w:rsid w:val="00272529"/>
    <w:rsid w:val="0027570E"/>
    <w:rsid w:val="0029288C"/>
    <w:rsid w:val="002A5303"/>
    <w:rsid w:val="002D0DFE"/>
    <w:rsid w:val="00334DB6"/>
    <w:rsid w:val="00342548"/>
    <w:rsid w:val="003755C6"/>
    <w:rsid w:val="003774CD"/>
    <w:rsid w:val="00384C49"/>
    <w:rsid w:val="00386311"/>
    <w:rsid w:val="00395C69"/>
    <w:rsid w:val="003B5FFF"/>
    <w:rsid w:val="003C1319"/>
    <w:rsid w:val="003C351A"/>
    <w:rsid w:val="003E4E4F"/>
    <w:rsid w:val="00402078"/>
    <w:rsid w:val="004060F0"/>
    <w:rsid w:val="0043173E"/>
    <w:rsid w:val="00436E35"/>
    <w:rsid w:val="00445241"/>
    <w:rsid w:val="00452F3F"/>
    <w:rsid w:val="00455406"/>
    <w:rsid w:val="00472A72"/>
    <w:rsid w:val="00497B76"/>
    <w:rsid w:val="004A7B76"/>
    <w:rsid w:val="004B7FB6"/>
    <w:rsid w:val="004D0354"/>
    <w:rsid w:val="004F06D7"/>
    <w:rsid w:val="004F22DE"/>
    <w:rsid w:val="005050F1"/>
    <w:rsid w:val="00511A29"/>
    <w:rsid w:val="00530191"/>
    <w:rsid w:val="00536A4A"/>
    <w:rsid w:val="00541807"/>
    <w:rsid w:val="005418E6"/>
    <w:rsid w:val="005572DB"/>
    <w:rsid w:val="005700C0"/>
    <w:rsid w:val="005B2B1A"/>
    <w:rsid w:val="005B315E"/>
    <w:rsid w:val="005B46D4"/>
    <w:rsid w:val="005D116D"/>
    <w:rsid w:val="005D3294"/>
    <w:rsid w:val="005E5E95"/>
    <w:rsid w:val="005F1E1D"/>
    <w:rsid w:val="00604C3E"/>
    <w:rsid w:val="00631EA9"/>
    <w:rsid w:val="006437B1"/>
    <w:rsid w:val="00650BED"/>
    <w:rsid w:val="006518C9"/>
    <w:rsid w:val="006726DB"/>
    <w:rsid w:val="0068145F"/>
    <w:rsid w:val="0069370A"/>
    <w:rsid w:val="00693FD4"/>
    <w:rsid w:val="00696154"/>
    <w:rsid w:val="006A37A8"/>
    <w:rsid w:val="006C2930"/>
    <w:rsid w:val="006F0726"/>
    <w:rsid w:val="007263CC"/>
    <w:rsid w:val="00730493"/>
    <w:rsid w:val="00733D43"/>
    <w:rsid w:val="00750E0F"/>
    <w:rsid w:val="00756D70"/>
    <w:rsid w:val="00756EF0"/>
    <w:rsid w:val="0076098F"/>
    <w:rsid w:val="007762CC"/>
    <w:rsid w:val="00781EAC"/>
    <w:rsid w:val="00785300"/>
    <w:rsid w:val="007948BB"/>
    <w:rsid w:val="007A1555"/>
    <w:rsid w:val="007A47AD"/>
    <w:rsid w:val="007B7564"/>
    <w:rsid w:val="007C1ABD"/>
    <w:rsid w:val="007C5311"/>
    <w:rsid w:val="007D5132"/>
    <w:rsid w:val="007E7C1C"/>
    <w:rsid w:val="007F2919"/>
    <w:rsid w:val="00801714"/>
    <w:rsid w:val="0083655B"/>
    <w:rsid w:val="00837700"/>
    <w:rsid w:val="00844DD9"/>
    <w:rsid w:val="00854889"/>
    <w:rsid w:val="00893BBD"/>
    <w:rsid w:val="008A2AD0"/>
    <w:rsid w:val="008B378D"/>
    <w:rsid w:val="008B5DC4"/>
    <w:rsid w:val="008F667E"/>
    <w:rsid w:val="00905D6D"/>
    <w:rsid w:val="009311A2"/>
    <w:rsid w:val="009463DF"/>
    <w:rsid w:val="009471D7"/>
    <w:rsid w:val="009C3297"/>
    <w:rsid w:val="009C4617"/>
    <w:rsid w:val="009C5843"/>
    <w:rsid w:val="009D3185"/>
    <w:rsid w:val="009E41B6"/>
    <w:rsid w:val="009E4E2D"/>
    <w:rsid w:val="009F5432"/>
    <w:rsid w:val="00A129C4"/>
    <w:rsid w:val="00A12AA8"/>
    <w:rsid w:val="00A45625"/>
    <w:rsid w:val="00A61A12"/>
    <w:rsid w:val="00A624F8"/>
    <w:rsid w:val="00A63815"/>
    <w:rsid w:val="00AB6758"/>
    <w:rsid w:val="00AC243E"/>
    <w:rsid w:val="00AC38C3"/>
    <w:rsid w:val="00AD5EBC"/>
    <w:rsid w:val="00AE1ACF"/>
    <w:rsid w:val="00AF2BF5"/>
    <w:rsid w:val="00AF7E96"/>
    <w:rsid w:val="00B30BF4"/>
    <w:rsid w:val="00B42B4E"/>
    <w:rsid w:val="00B60934"/>
    <w:rsid w:val="00B63360"/>
    <w:rsid w:val="00B77BA2"/>
    <w:rsid w:val="00BB005E"/>
    <w:rsid w:val="00C01037"/>
    <w:rsid w:val="00C02707"/>
    <w:rsid w:val="00C5784A"/>
    <w:rsid w:val="00C57D89"/>
    <w:rsid w:val="00C94D81"/>
    <w:rsid w:val="00CB5385"/>
    <w:rsid w:val="00CE0399"/>
    <w:rsid w:val="00CE0BB7"/>
    <w:rsid w:val="00CF0B91"/>
    <w:rsid w:val="00D27E94"/>
    <w:rsid w:val="00D76A83"/>
    <w:rsid w:val="00D85B64"/>
    <w:rsid w:val="00D95578"/>
    <w:rsid w:val="00DA1743"/>
    <w:rsid w:val="00DC4EE6"/>
    <w:rsid w:val="00DC54A8"/>
    <w:rsid w:val="00DC7D13"/>
    <w:rsid w:val="00DD4E5B"/>
    <w:rsid w:val="00DE50F1"/>
    <w:rsid w:val="00E108B2"/>
    <w:rsid w:val="00E12384"/>
    <w:rsid w:val="00E14BCE"/>
    <w:rsid w:val="00E2323E"/>
    <w:rsid w:val="00E57712"/>
    <w:rsid w:val="00E76A90"/>
    <w:rsid w:val="00E93C38"/>
    <w:rsid w:val="00EA278C"/>
    <w:rsid w:val="00EE005B"/>
    <w:rsid w:val="00F21A25"/>
    <w:rsid w:val="00F23B8A"/>
    <w:rsid w:val="00F41B68"/>
    <w:rsid w:val="00F41B79"/>
    <w:rsid w:val="00F6060F"/>
    <w:rsid w:val="00F63516"/>
    <w:rsid w:val="00FB4A7D"/>
    <w:rsid w:val="00FC458F"/>
    <w:rsid w:val="00FD2AC6"/>
    <w:rsid w:val="00FE09D2"/>
    <w:rsid w:val="00FE5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B0696"/>
  <w15:chartTrackingRefBased/>
  <w15:docId w15:val="{2AD4536C-C683-4A38-9920-3CFA4B12D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0F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286"/>
  </w:style>
  <w:style w:type="paragraph" w:styleId="Footer">
    <w:name w:val="footer"/>
    <w:basedOn w:val="Normal"/>
    <w:link w:val="FooterChar"/>
    <w:uiPriority w:val="99"/>
    <w:unhideWhenUsed/>
    <w:rsid w:val="00245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286"/>
  </w:style>
  <w:style w:type="paragraph" w:styleId="NormalWeb">
    <w:name w:val="Normal (Web)"/>
    <w:basedOn w:val="Normal"/>
    <w:uiPriority w:val="99"/>
    <w:unhideWhenUsed/>
    <w:rsid w:val="007762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762CC"/>
    <w:rPr>
      <w:color w:val="0563C1" w:themeColor="hyperlink"/>
      <w:u w:val="single"/>
    </w:rPr>
  </w:style>
  <w:style w:type="character" w:styleId="UnresolvedMention">
    <w:name w:val="Unresolved Mention"/>
    <w:basedOn w:val="DefaultParagraphFont"/>
    <w:uiPriority w:val="99"/>
    <w:semiHidden/>
    <w:unhideWhenUsed/>
    <w:rsid w:val="007762CC"/>
    <w:rPr>
      <w:color w:val="605E5C"/>
      <w:shd w:val="clear" w:color="auto" w:fill="E1DFDD"/>
    </w:rPr>
  </w:style>
  <w:style w:type="character" w:customStyle="1" w:styleId="claro-line-container">
    <w:name w:val="claro-line-container"/>
    <w:basedOn w:val="DefaultParagraphFont"/>
    <w:rsid w:val="00F23B8A"/>
  </w:style>
  <w:style w:type="paragraph" w:styleId="ListParagraph">
    <w:name w:val="List Paragraph"/>
    <w:basedOn w:val="Normal"/>
    <w:uiPriority w:val="34"/>
    <w:qFormat/>
    <w:rsid w:val="00B42B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91078">
      <w:bodyDiv w:val="1"/>
      <w:marLeft w:val="0"/>
      <w:marRight w:val="0"/>
      <w:marTop w:val="0"/>
      <w:marBottom w:val="0"/>
      <w:divBdr>
        <w:top w:val="none" w:sz="0" w:space="0" w:color="auto"/>
        <w:left w:val="none" w:sz="0" w:space="0" w:color="auto"/>
        <w:bottom w:val="none" w:sz="0" w:space="0" w:color="auto"/>
        <w:right w:val="none" w:sz="0" w:space="0" w:color="auto"/>
      </w:divBdr>
    </w:div>
    <w:div w:id="501897170">
      <w:bodyDiv w:val="1"/>
      <w:marLeft w:val="0"/>
      <w:marRight w:val="0"/>
      <w:marTop w:val="0"/>
      <w:marBottom w:val="0"/>
      <w:divBdr>
        <w:top w:val="none" w:sz="0" w:space="0" w:color="auto"/>
        <w:left w:val="none" w:sz="0" w:space="0" w:color="auto"/>
        <w:bottom w:val="none" w:sz="0" w:space="0" w:color="auto"/>
        <w:right w:val="none" w:sz="0" w:space="0" w:color="auto"/>
      </w:divBdr>
    </w:div>
    <w:div w:id="581455273">
      <w:bodyDiv w:val="1"/>
      <w:marLeft w:val="0"/>
      <w:marRight w:val="0"/>
      <w:marTop w:val="0"/>
      <w:marBottom w:val="0"/>
      <w:divBdr>
        <w:top w:val="none" w:sz="0" w:space="0" w:color="auto"/>
        <w:left w:val="none" w:sz="0" w:space="0" w:color="auto"/>
        <w:bottom w:val="none" w:sz="0" w:space="0" w:color="auto"/>
        <w:right w:val="none" w:sz="0" w:space="0" w:color="auto"/>
      </w:divBdr>
    </w:div>
    <w:div w:id="641349452">
      <w:bodyDiv w:val="1"/>
      <w:marLeft w:val="0"/>
      <w:marRight w:val="0"/>
      <w:marTop w:val="0"/>
      <w:marBottom w:val="0"/>
      <w:divBdr>
        <w:top w:val="none" w:sz="0" w:space="0" w:color="auto"/>
        <w:left w:val="none" w:sz="0" w:space="0" w:color="auto"/>
        <w:bottom w:val="none" w:sz="0" w:space="0" w:color="auto"/>
        <w:right w:val="none" w:sz="0" w:space="0" w:color="auto"/>
      </w:divBdr>
    </w:div>
    <w:div w:id="672073281">
      <w:bodyDiv w:val="1"/>
      <w:marLeft w:val="0"/>
      <w:marRight w:val="0"/>
      <w:marTop w:val="0"/>
      <w:marBottom w:val="0"/>
      <w:divBdr>
        <w:top w:val="none" w:sz="0" w:space="0" w:color="auto"/>
        <w:left w:val="none" w:sz="0" w:space="0" w:color="auto"/>
        <w:bottom w:val="none" w:sz="0" w:space="0" w:color="auto"/>
        <w:right w:val="none" w:sz="0" w:space="0" w:color="auto"/>
      </w:divBdr>
    </w:div>
    <w:div w:id="766315889">
      <w:bodyDiv w:val="1"/>
      <w:marLeft w:val="0"/>
      <w:marRight w:val="0"/>
      <w:marTop w:val="0"/>
      <w:marBottom w:val="0"/>
      <w:divBdr>
        <w:top w:val="none" w:sz="0" w:space="0" w:color="auto"/>
        <w:left w:val="none" w:sz="0" w:space="0" w:color="auto"/>
        <w:bottom w:val="none" w:sz="0" w:space="0" w:color="auto"/>
        <w:right w:val="none" w:sz="0" w:space="0" w:color="auto"/>
      </w:divBdr>
    </w:div>
    <w:div w:id="943657160">
      <w:bodyDiv w:val="1"/>
      <w:marLeft w:val="0"/>
      <w:marRight w:val="0"/>
      <w:marTop w:val="0"/>
      <w:marBottom w:val="0"/>
      <w:divBdr>
        <w:top w:val="none" w:sz="0" w:space="0" w:color="auto"/>
        <w:left w:val="none" w:sz="0" w:space="0" w:color="auto"/>
        <w:bottom w:val="none" w:sz="0" w:space="0" w:color="auto"/>
        <w:right w:val="none" w:sz="0" w:space="0" w:color="auto"/>
      </w:divBdr>
    </w:div>
    <w:div w:id="954753291">
      <w:bodyDiv w:val="1"/>
      <w:marLeft w:val="0"/>
      <w:marRight w:val="0"/>
      <w:marTop w:val="0"/>
      <w:marBottom w:val="0"/>
      <w:divBdr>
        <w:top w:val="none" w:sz="0" w:space="0" w:color="auto"/>
        <w:left w:val="none" w:sz="0" w:space="0" w:color="auto"/>
        <w:bottom w:val="none" w:sz="0" w:space="0" w:color="auto"/>
        <w:right w:val="none" w:sz="0" w:space="0" w:color="auto"/>
      </w:divBdr>
    </w:div>
    <w:div w:id="1081878800">
      <w:bodyDiv w:val="1"/>
      <w:marLeft w:val="0"/>
      <w:marRight w:val="0"/>
      <w:marTop w:val="0"/>
      <w:marBottom w:val="0"/>
      <w:divBdr>
        <w:top w:val="none" w:sz="0" w:space="0" w:color="auto"/>
        <w:left w:val="none" w:sz="0" w:space="0" w:color="auto"/>
        <w:bottom w:val="none" w:sz="0" w:space="0" w:color="auto"/>
        <w:right w:val="none" w:sz="0" w:space="0" w:color="auto"/>
      </w:divBdr>
    </w:div>
    <w:div w:id="1259020036">
      <w:bodyDiv w:val="1"/>
      <w:marLeft w:val="0"/>
      <w:marRight w:val="0"/>
      <w:marTop w:val="0"/>
      <w:marBottom w:val="0"/>
      <w:divBdr>
        <w:top w:val="none" w:sz="0" w:space="0" w:color="auto"/>
        <w:left w:val="none" w:sz="0" w:space="0" w:color="auto"/>
        <w:bottom w:val="none" w:sz="0" w:space="0" w:color="auto"/>
        <w:right w:val="none" w:sz="0" w:space="0" w:color="auto"/>
      </w:divBdr>
    </w:div>
    <w:div w:id="1634092201">
      <w:bodyDiv w:val="1"/>
      <w:marLeft w:val="0"/>
      <w:marRight w:val="0"/>
      <w:marTop w:val="0"/>
      <w:marBottom w:val="0"/>
      <w:divBdr>
        <w:top w:val="none" w:sz="0" w:space="0" w:color="auto"/>
        <w:left w:val="none" w:sz="0" w:space="0" w:color="auto"/>
        <w:bottom w:val="none" w:sz="0" w:space="0" w:color="auto"/>
        <w:right w:val="none" w:sz="0" w:space="0" w:color="auto"/>
      </w:divBdr>
    </w:div>
    <w:div w:id="1866209409">
      <w:bodyDiv w:val="1"/>
      <w:marLeft w:val="0"/>
      <w:marRight w:val="0"/>
      <w:marTop w:val="0"/>
      <w:marBottom w:val="0"/>
      <w:divBdr>
        <w:top w:val="none" w:sz="0" w:space="0" w:color="auto"/>
        <w:left w:val="none" w:sz="0" w:space="0" w:color="auto"/>
        <w:bottom w:val="none" w:sz="0" w:space="0" w:color="auto"/>
        <w:right w:val="none" w:sz="0" w:space="0" w:color="auto"/>
      </w:divBdr>
    </w:div>
    <w:div w:id="202054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1D6565-69BD-4B9F-AF45-21990ECF5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6596</TotalTime>
  <Pages>5</Pages>
  <Words>1349</Words>
  <Characters>7692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Yasmin (2217494)</dc:creator>
  <cp:keywords/>
  <dc:description/>
  <cp:lastModifiedBy>Nargis Yasmin (2217494)</cp:lastModifiedBy>
  <cp:revision>179</cp:revision>
  <dcterms:created xsi:type="dcterms:W3CDTF">2023-02-20T16:45:00Z</dcterms:created>
  <dcterms:modified xsi:type="dcterms:W3CDTF">2023-02-26T14:41:00Z</dcterms:modified>
</cp:coreProperties>
</file>