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D71F63" w14:textId="77777777" w:rsidR="007B2462" w:rsidRDefault="007B2462">
      <w:pPr>
        <w:pStyle w:val="BodyText"/>
        <w:rPr>
          <w:rFonts w:ascii="Times New Roman"/>
        </w:rPr>
      </w:pPr>
    </w:p>
    <w:p w14:paraId="56DBC16D" w14:textId="77777777" w:rsidR="007B2462" w:rsidRDefault="007B2462">
      <w:pPr>
        <w:pStyle w:val="BodyText"/>
        <w:rPr>
          <w:rFonts w:ascii="Times New Roman"/>
        </w:rPr>
      </w:pPr>
    </w:p>
    <w:p w14:paraId="47984FBC" w14:textId="77777777" w:rsidR="007B2462" w:rsidRDefault="007B2462">
      <w:pPr>
        <w:pStyle w:val="BodyText"/>
        <w:rPr>
          <w:rFonts w:ascii="Times New Roman"/>
        </w:rPr>
      </w:pPr>
    </w:p>
    <w:p w14:paraId="3937B0AB" w14:textId="77777777" w:rsidR="007B2462" w:rsidRDefault="007B2462">
      <w:pPr>
        <w:pStyle w:val="BodyText"/>
        <w:rPr>
          <w:rFonts w:ascii="Times New Roman"/>
        </w:rPr>
      </w:pPr>
    </w:p>
    <w:p w14:paraId="28817401" w14:textId="77777777" w:rsidR="007B2462" w:rsidRDefault="007B2462">
      <w:pPr>
        <w:pStyle w:val="BodyText"/>
        <w:rPr>
          <w:rFonts w:ascii="Times New Roman"/>
        </w:rPr>
      </w:pPr>
    </w:p>
    <w:p w14:paraId="094C02B7" w14:textId="77777777" w:rsidR="007B2462" w:rsidRDefault="007B2462">
      <w:pPr>
        <w:pStyle w:val="BodyText"/>
        <w:rPr>
          <w:rFonts w:ascii="Times New Roman"/>
        </w:rPr>
      </w:pPr>
    </w:p>
    <w:p w14:paraId="4410CA5F" w14:textId="77777777" w:rsidR="007B2462" w:rsidRDefault="007B2462">
      <w:pPr>
        <w:pStyle w:val="BodyText"/>
        <w:rPr>
          <w:rFonts w:ascii="Times New Roman"/>
        </w:rPr>
      </w:pPr>
    </w:p>
    <w:p w14:paraId="53307893" w14:textId="77777777" w:rsidR="007B2462" w:rsidRDefault="007B2462">
      <w:pPr>
        <w:pStyle w:val="BodyText"/>
        <w:rPr>
          <w:rFonts w:ascii="Times New Roman"/>
        </w:rPr>
      </w:pPr>
    </w:p>
    <w:p w14:paraId="058E85FC" w14:textId="77777777" w:rsidR="007B2462" w:rsidRDefault="007B2462">
      <w:pPr>
        <w:pStyle w:val="BodyText"/>
        <w:rPr>
          <w:rFonts w:ascii="Times New Roman"/>
        </w:rPr>
      </w:pPr>
    </w:p>
    <w:p w14:paraId="47B6BB36" w14:textId="77777777" w:rsidR="007B2462" w:rsidRDefault="007B2462">
      <w:pPr>
        <w:pStyle w:val="BodyText"/>
        <w:rPr>
          <w:rFonts w:ascii="Times New Roman"/>
        </w:rPr>
      </w:pPr>
    </w:p>
    <w:p w14:paraId="4838D5F7" w14:textId="77777777" w:rsidR="007B2462" w:rsidRDefault="007B2462">
      <w:pPr>
        <w:pStyle w:val="BodyText"/>
        <w:rPr>
          <w:rFonts w:ascii="Times New Roman"/>
        </w:rPr>
      </w:pPr>
    </w:p>
    <w:p w14:paraId="47754C48" w14:textId="77777777" w:rsidR="007B2462" w:rsidRDefault="007B2462">
      <w:pPr>
        <w:pStyle w:val="BodyText"/>
        <w:rPr>
          <w:rFonts w:ascii="Times New Roman"/>
        </w:rPr>
      </w:pPr>
    </w:p>
    <w:p w14:paraId="79FC410B" w14:textId="77777777" w:rsidR="007B2462" w:rsidRDefault="007B2462">
      <w:pPr>
        <w:pStyle w:val="BodyText"/>
        <w:rPr>
          <w:rFonts w:ascii="Times New Roman"/>
        </w:rPr>
      </w:pPr>
    </w:p>
    <w:p w14:paraId="5D58297F" w14:textId="77777777" w:rsidR="007B2462" w:rsidRDefault="007B2462">
      <w:pPr>
        <w:pStyle w:val="BodyText"/>
        <w:rPr>
          <w:rFonts w:ascii="Times New Roman"/>
        </w:rPr>
      </w:pPr>
    </w:p>
    <w:p w14:paraId="1A3CD990" w14:textId="77777777" w:rsidR="007B2462" w:rsidRDefault="007B2462">
      <w:pPr>
        <w:pStyle w:val="BodyText"/>
        <w:spacing w:before="10"/>
        <w:rPr>
          <w:rFonts w:ascii="Times New Roman"/>
          <w:sz w:val="22"/>
        </w:rPr>
      </w:pPr>
    </w:p>
    <w:p w14:paraId="2B73166C" w14:textId="77777777" w:rsidR="007B2462" w:rsidRDefault="00BF1E06">
      <w:pPr>
        <w:spacing w:before="182"/>
        <w:ind w:left="1712" w:right="2083"/>
        <w:jc w:val="center"/>
        <w:rPr>
          <w:rFonts w:ascii="Times New Roman"/>
          <w:sz w:val="41"/>
        </w:rPr>
      </w:pPr>
      <w:r>
        <w:rPr>
          <w:rFonts w:ascii="Times New Roman"/>
          <w:sz w:val="41"/>
        </w:rPr>
        <w:t>Network Security Assignment</w:t>
      </w:r>
    </w:p>
    <w:p w14:paraId="792FEE0B" w14:textId="77777777" w:rsidR="007B2462" w:rsidRDefault="00BF1E06">
      <w:pPr>
        <w:spacing w:before="490" w:line="302" w:lineRule="exact"/>
        <w:ind w:left="1712" w:right="2083"/>
        <w:jc w:val="center"/>
        <w:rPr>
          <w:sz w:val="24"/>
        </w:rPr>
      </w:pPr>
      <w:r>
        <w:rPr>
          <w:sz w:val="24"/>
        </w:rPr>
        <w:t>Mircea-Radu-Şerban Dobrău</w:t>
      </w:r>
    </w:p>
    <w:p w14:paraId="3ECC20C5" w14:textId="77777777" w:rsidR="007B2462" w:rsidRDefault="00BF1E06">
      <w:pPr>
        <w:pStyle w:val="BodyText"/>
        <w:spacing w:line="248" w:lineRule="exact"/>
        <w:ind w:left="1712" w:right="2083"/>
        <w:jc w:val="center"/>
      </w:pPr>
      <w:r>
        <w:t>P147987</w:t>
      </w:r>
    </w:p>
    <w:p w14:paraId="3811FA50" w14:textId="77777777" w:rsidR="007B2462" w:rsidRDefault="00BF1E06">
      <w:pPr>
        <w:pStyle w:val="BodyText"/>
        <w:spacing w:before="141" w:line="254" w:lineRule="exact"/>
        <w:ind w:left="1712" w:right="2083"/>
        <w:jc w:val="center"/>
      </w:pPr>
      <w:r>
        <w:t>M7X00671</w:t>
      </w:r>
    </w:p>
    <w:p w14:paraId="24BC9340" w14:textId="77777777" w:rsidR="007B2462" w:rsidRDefault="00BF1E06">
      <w:pPr>
        <w:pStyle w:val="BodyText"/>
        <w:spacing w:line="254" w:lineRule="exact"/>
        <w:ind w:left="1712" w:right="2083"/>
        <w:jc w:val="center"/>
      </w:pPr>
      <w:r>
        <w:t>Dr.  Carlene Campbell</w:t>
      </w:r>
    </w:p>
    <w:p w14:paraId="7169BCF6" w14:textId="77777777" w:rsidR="007B2462" w:rsidRDefault="007B2462">
      <w:pPr>
        <w:spacing w:line="254" w:lineRule="exact"/>
        <w:jc w:val="center"/>
        <w:sectPr w:rsidR="007B2462">
          <w:type w:val="continuous"/>
          <w:pgSz w:w="12240" w:h="15840"/>
          <w:pgMar w:top="1500" w:right="1720" w:bottom="280" w:left="1720" w:header="720" w:footer="720" w:gutter="0"/>
          <w:cols w:space="720"/>
        </w:sectPr>
      </w:pPr>
    </w:p>
    <w:p w14:paraId="00832AD9" w14:textId="77777777" w:rsidR="007B2462" w:rsidRDefault="007B2462">
      <w:pPr>
        <w:pStyle w:val="BodyText"/>
      </w:pPr>
    </w:p>
    <w:p w14:paraId="430F7583" w14:textId="77777777" w:rsidR="007B2462" w:rsidRDefault="007B2462">
      <w:pPr>
        <w:pStyle w:val="BodyText"/>
      </w:pPr>
    </w:p>
    <w:p w14:paraId="431C02A6" w14:textId="77777777" w:rsidR="007B2462" w:rsidRDefault="007B2462">
      <w:pPr>
        <w:pStyle w:val="BodyText"/>
        <w:spacing w:before="7"/>
        <w:rPr>
          <w:sz w:val="27"/>
        </w:rPr>
      </w:pPr>
    </w:p>
    <w:p w14:paraId="249E7A5D" w14:textId="77777777" w:rsidR="007B2462" w:rsidRDefault="00BF1E06">
      <w:pPr>
        <w:spacing w:before="115"/>
        <w:ind w:left="3807"/>
        <w:rPr>
          <w:b/>
          <w:sz w:val="18"/>
        </w:rPr>
      </w:pPr>
      <w:commentRangeStart w:id="0"/>
      <w:r>
        <w:rPr>
          <w:b/>
          <w:w w:val="120"/>
          <w:sz w:val="18"/>
        </w:rPr>
        <w:t>Abstract</w:t>
      </w:r>
      <w:commentRangeEnd w:id="0"/>
      <w:r w:rsidR="0093042C">
        <w:rPr>
          <w:rStyle w:val="CommentReference"/>
        </w:rPr>
        <w:commentReference w:id="0"/>
      </w:r>
    </w:p>
    <w:p w14:paraId="6EC91660" w14:textId="77777777" w:rsidR="007B2462" w:rsidRDefault="00BF1E06">
      <w:pPr>
        <w:spacing w:before="97" w:line="242" w:lineRule="auto"/>
        <w:ind w:left="1274" w:right="1645" w:firstLine="268"/>
        <w:jc w:val="both"/>
        <w:rPr>
          <w:rFonts w:ascii="Century"/>
          <w:sz w:val="18"/>
        </w:rPr>
      </w:pPr>
      <w:r>
        <w:rPr>
          <w:rFonts w:ascii="Century"/>
          <w:sz w:val="18"/>
        </w:rPr>
        <w:t>An</w:t>
      </w:r>
      <w:r>
        <w:rPr>
          <w:rFonts w:ascii="Century"/>
          <w:spacing w:val="-21"/>
          <w:sz w:val="18"/>
        </w:rPr>
        <w:t xml:space="preserve"> </w:t>
      </w:r>
      <w:r>
        <w:rPr>
          <w:rFonts w:ascii="Century"/>
          <w:sz w:val="18"/>
        </w:rPr>
        <w:t>essential</w:t>
      </w:r>
      <w:r>
        <w:rPr>
          <w:rFonts w:ascii="Century"/>
          <w:spacing w:val="-21"/>
          <w:sz w:val="18"/>
        </w:rPr>
        <w:t xml:space="preserve"> </w:t>
      </w:r>
      <w:r>
        <w:rPr>
          <w:rFonts w:ascii="Century"/>
          <w:sz w:val="18"/>
        </w:rPr>
        <w:t>skill</w:t>
      </w:r>
      <w:r>
        <w:rPr>
          <w:rFonts w:ascii="Century"/>
          <w:spacing w:val="-21"/>
          <w:sz w:val="18"/>
        </w:rPr>
        <w:t xml:space="preserve"> </w:t>
      </w:r>
      <w:r>
        <w:rPr>
          <w:rFonts w:ascii="Century"/>
          <w:sz w:val="18"/>
        </w:rPr>
        <w:t>of</w:t>
      </w:r>
      <w:r>
        <w:rPr>
          <w:rFonts w:ascii="Century"/>
          <w:spacing w:val="-21"/>
          <w:sz w:val="18"/>
        </w:rPr>
        <w:t xml:space="preserve"> </w:t>
      </w:r>
      <w:r>
        <w:rPr>
          <w:rFonts w:ascii="Century"/>
          <w:sz w:val="18"/>
        </w:rPr>
        <w:t>a</w:t>
      </w:r>
      <w:r>
        <w:rPr>
          <w:rFonts w:ascii="Century"/>
          <w:spacing w:val="-21"/>
          <w:sz w:val="18"/>
        </w:rPr>
        <w:t xml:space="preserve"> </w:t>
      </w:r>
      <w:r>
        <w:rPr>
          <w:rFonts w:ascii="Century"/>
          <w:sz w:val="18"/>
        </w:rPr>
        <w:t>Network</w:t>
      </w:r>
      <w:r>
        <w:rPr>
          <w:rFonts w:ascii="Century"/>
          <w:spacing w:val="-21"/>
          <w:sz w:val="18"/>
        </w:rPr>
        <w:t xml:space="preserve"> </w:t>
      </w:r>
      <w:r>
        <w:rPr>
          <w:rFonts w:ascii="Century"/>
          <w:sz w:val="18"/>
        </w:rPr>
        <w:t>Security</w:t>
      </w:r>
      <w:r>
        <w:rPr>
          <w:rFonts w:ascii="Century"/>
          <w:spacing w:val="-21"/>
          <w:sz w:val="18"/>
        </w:rPr>
        <w:t xml:space="preserve"> </w:t>
      </w:r>
      <w:r>
        <w:rPr>
          <w:rFonts w:ascii="Century"/>
          <w:sz w:val="18"/>
        </w:rPr>
        <w:t>professional</w:t>
      </w:r>
      <w:r>
        <w:rPr>
          <w:rFonts w:ascii="Century"/>
          <w:spacing w:val="-21"/>
          <w:sz w:val="18"/>
        </w:rPr>
        <w:t xml:space="preserve"> </w:t>
      </w:r>
      <w:r>
        <w:rPr>
          <w:rFonts w:ascii="Century"/>
          <w:sz w:val="18"/>
        </w:rPr>
        <w:t>is</w:t>
      </w:r>
      <w:r>
        <w:rPr>
          <w:rFonts w:ascii="Century"/>
          <w:spacing w:val="-21"/>
          <w:sz w:val="18"/>
        </w:rPr>
        <w:t xml:space="preserve"> </w:t>
      </w:r>
      <w:r>
        <w:rPr>
          <w:rFonts w:ascii="Century"/>
          <w:sz w:val="18"/>
        </w:rPr>
        <w:t>the</w:t>
      </w:r>
      <w:r>
        <w:rPr>
          <w:rFonts w:ascii="Century"/>
          <w:spacing w:val="-21"/>
          <w:sz w:val="18"/>
        </w:rPr>
        <w:t xml:space="preserve"> </w:t>
      </w:r>
      <w:r>
        <w:rPr>
          <w:rFonts w:ascii="Century"/>
          <w:sz w:val="18"/>
        </w:rPr>
        <w:t>ability</w:t>
      </w:r>
      <w:r>
        <w:rPr>
          <w:rFonts w:ascii="Century"/>
          <w:spacing w:val="-21"/>
          <w:sz w:val="18"/>
        </w:rPr>
        <w:t xml:space="preserve"> </w:t>
      </w:r>
      <w:r>
        <w:rPr>
          <w:rFonts w:ascii="Century"/>
          <w:sz w:val="18"/>
        </w:rPr>
        <w:t>and knowledge</w:t>
      </w:r>
      <w:r>
        <w:rPr>
          <w:rFonts w:ascii="Century"/>
          <w:spacing w:val="-24"/>
          <w:sz w:val="18"/>
        </w:rPr>
        <w:t xml:space="preserve"> </w:t>
      </w:r>
      <w:r>
        <w:rPr>
          <w:rFonts w:ascii="Century"/>
          <w:sz w:val="18"/>
        </w:rPr>
        <w:t>of</w:t>
      </w:r>
      <w:r>
        <w:rPr>
          <w:rFonts w:ascii="Century"/>
          <w:spacing w:val="-24"/>
          <w:sz w:val="18"/>
        </w:rPr>
        <w:t xml:space="preserve"> </w:t>
      </w:r>
      <w:r>
        <w:rPr>
          <w:rFonts w:ascii="Century"/>
          <w:sz w:val="18"/>
        </w:rPr>
        <w:t>dealing</w:t>
      </w:r>
      <w:r>
        <w:rPr>
          <w:rFonts w:ascii="Century"/>
          <w:spacing w:val="-24"/>
          <w:sz w:val="18"/>
        </w:rPr>
        <w:t xml:space="preserve"> </w:t>
      </w:r>
      <w:r>
        <w:rPr>
          <w:rFonts w:ascii="Century"/>
          <w:sz w:val="18"/>
        </w:rPr>
        <w:t>with</w:t>
      </w:r>
      <w:r>
        <w:rPr>
          <w:rFonts w:ascii="Century"/>
          <w:spacing w:val="-24"/>
          <w:sz w:val="18"/>
        </w:rPr>
        <w:t xml:space="preserve"> </w:t>
      </w:r>
      <w:r>
        <w:rPr>
          <w:rFonts w:ascii="Century"/>
          <w:sz w:val="18"/>
        </w:rPr>
        <w:t>penetration</w:t>
      </w:r>
      <w:r>
        <w:rPr>
          <w:rFonts w:ascii="Century"/>
          <w:spacing w:val="-24"/>
          <w:sz w:val="18"/>
        </w:rPr>
        <w:t xml:space="preserve"> </w:t>
      </w:r>
      <w:r>
        <w:rPr>
          <w:rFonts w:ascii="Century"/>
          <w:sz w:val="18"/>
        </w:rPr>
        <w:t>testing</w:t>
      </w:r>
      <w:r>
        <w:rPr>
          <w:rFonts w:ascii="Century"/>
          <w:spacing w:val="-24"/>
          <w:sz w:val="18"/>
        </w:rPr>
        <w:t xml:space="preserve"> </w:t>
      </w:r>
      <w:r>
        <w:rPr>
          <w:rFonts w:ascii="Century"/>
          <w:sz w:val="18"/>
        </w:rPr>
        <w:t>scenarios</w:t>
      </w:r>
      <w:r>
        <w:rPr>
          <w:rFonts w:ascii="Century"/>
          <w:spacing w:val="-24"/>
          <w:sz w:val="18"/>
        </w:rPr>
        <w:t xml:space="preserve"> </w:t>
      </w:r>
      <w:r>
        <w:rPr>
          <w:rFonts w:ascii="Century"/>
          <w:sz w:val="18"/>
        </w:rPr>
        <w:t>in</w:t>
      </w:r>
      <w:r>
        <w:rPr>
          <w:rFonts w:ascii="Century"/>
          <w:spacing w:val="-24"/>
          <w:sz w:val="18"/>
        </w:rPr>
        <w:t xml:space="preserve"> </w:t>
      </w:r>
      <w:r>
        <w:rPr>
          <w:rFonts w:ascii="Century"/>
          <w:sz w:val="18"/>
        </w:rPr>
        <w:t>real</w:t>
      </w:r>
      <w:r>
        <w:rPr>
          <w:rFonts w:ascii="Century"/>
          <w:spacing w:val="-24"/>
          <w:sz w:val="18"/>
        </w:rPr>
        <w:t xml:space="preserve"> </w:t>
      </w:r>
      <w:r>
        <w:rPr>
          <w:rFonts w:ascii="Century"/>
          <w:sz w:val="18"/>
        </w:rPr>
        <w:t>life.</w:t>
      </w:r>
      <w:r>
        <w:rPr>
          <w:rFonts w:ascii="Century"/>
          <w:spacing w:val="-14"/>
          <w:sz w:val="18"/>
        </w:rPr>
        <w:t xml:space="preserve"> </w:t>
      </w:r>
      <w:r>
        <w:rPr>
          <w:rFonts w:ascii="Century"/>
          <w:sz w:val="18"/>
        </w:rPr>
        <w:t xml:space="preserve">Some of the important skills a professional penetration tester must </w:t>
      </w:r>
      <w:r>
        <w:rPr>
          <w:rFonts w:ascii="Century"/>
          <w:spacing w:val="-3"/>
          <w:sz w:val="18"/>
        </w:rPr>
        <w:t xml:space="preserve">have </w:t>
      </w:r>
      <w:r>
        <w:rPr>
          <w:rFonts w:ascii="Century"/>
          <w:sz w:val="18"/>
        </w:rPr>
        <w:t>in- volve:</w:t>
      </w:r>
      <w:r>
        <w:rPr>
          <w:rFonts w:ascii="Century"/>
          <w:spacing w:val="-11"/>
          <w:sz w:val="18"/>
        </w:rPr>
        <w:t xml:space="preserve"> </w:t>
      </w:r>
      <w:r>
        <w:rPr>
          <w:rFonts w:ascii="Century"/>
          <w:sz w:val="18"/>
        </w:rPr>
        <w:t>keeping</w:t>
      </w:r>
      <w:r>
        <w:rPr>
          <w:rFonts w:ascii="Century"/>
          <w:spacing w:val="-23"/>
          <w:sz w:val="18"/>
        </w:rPr>
        <w:t xml:space="preserve"> </w:t>
      </w:r>
      <w:r>
        <w:rPr>
          <w:rFonts w:ascii="Century"/>
          <w:sz w:val="18"/>
        </w:rPr>
        <w:t>up-to-date</w:t>
      </w:r>
      <w:r>
        <w:rPr>
          <w:rFonts w:ascii="Century"/>
          <w:spacing w:val="-23"/>
          <w:sz w:val="18"/>
        </w:rPr>
        <w:t xml:space="preserve"> </w:t>
      </w:r>
      <w:r>
        <w:rPr>
          <w:rFonts w:ascii="Century"/>
          <w:sz w:val="18"/>
        </w:rPr>
        <w:t>with</w:t>
      </w:r>
      <w:r>
        <w:rPr>
          <w:rFonts w:ascii="Century"/>
          <w:spacing w:val="-23"/>
          <w:sz w:val="18"/>
        </w:rPr>
        <w:t xml:space="preserve"> </w:t>
      </w:r>
      <w:r>
        <w:rPr>
          <w:rFonts w:ascii="Century"/>
          <w:sz w:val="18"/>
        </w:rPr>
        <w:t>trends</w:t>
      </w:r>
      <w:r>
        <w:rPr>
          <w:rFonts w:ascii="Century"/>
          <w:spacing w:val="-23"/>
          <w:sz w:val="18"/>
        </w:rPr>
        <w:t xml:space="preserve"> </w:t>
      </w:r>
      <w:r>
        <w:rPr>
          <w:rFonts w:ascii="Century"/>
          <w:sz w:val="18"/>
        </w:rPr>
        <w:t>in</w:t>
      </w:r>
      <w:r>
        <w:rPr>
          <w:rFonts w:ascii="Century"/>
          <w:spacing w:val="-23"/>
          <w:sz w:val="18"/>
        </w:rPr>
        <w:t xml:space="preserve"> </w:t>
      </w:r>
      <w:r>
        <w:rPr>
          <w:rFonts w:ascii="Century"/>
          <w:sz w:val="18"/>
        </w:rPr>
        <w:t>the</w:t>
      </w:r>
      <w:r>
        <w:rPr>
          <w:rFonts w:ascii="Century"/>
          <w:spacing w:val="-23"/>
          <w:sz w:val="18"/>
        </w:rPr>
        <w:t xml:space="preserve"> </w:t>
      </w:r>
      <w:r>
        <w:rPr>
          <w:rFonts w:ascii="Century"/>
          <w:sz w:val="18"/>
        </w:rPr>
        <w:t>Information</w:t>
      </w:r>
      <w:r>
        <w:rPr>
          <w:rFonts w:ascii="Century"/>
          <w:spacing w:val="-23"/>
          <w:sz w:val="18"/>
        </w:rPr>
        <w:t xml:space="preserve"> </w:t>
      </w:r>
      <w:r>
        <w:rPr>
          <w:rFonts w:ascii="Century"/>
          <w:spacing w:val="-3"/>
          <w:sz w:val="18"/>
        </w:rPr>
        <w:t>Technology</w:t>
      </w:r>
      <w:r>
        <w:rPr>
          <w:rFonts w:ascii="Century"/>
          <w:spacing w:val="-23"/>
          <w:sz w:val="18"/>
        </w:rPr>
        <w:t xml:space="preserve"> </w:t>
      </w:r>
      <w:r>
        <w:rPr>
          <w:rFonts w:ascii="Century"/>
          <w:sz w:val="18"/>
        </w:rPr>
        <w:t>field through</w:t>
      </w:r>
      <w:r>
        <w:rPr>
          <w:rFonts w:ascii="Century"/>
          <w:spacing w:val="-12"/>
          <w:sz w:val="18"/>
        </w:rPr>
        <w:t xml:space="preserve"> </w:t>
      </w:r>
      <w:r>
        <w:rPr>
          <w:rFonts w:ascii="Century"/>
          <w:sz w:val="18"/>
        </w:rPr>
        <w:t>continuous</w:t>
      </w:r>
      <w:r>
        <w:rPr>
          <w:rFonts w:ascii="Century"/>
          <w:spacing w:val="-12"/>
          <w:sz w:val="18"/>
        </w:rPr>
        <w:t xml:space="preserve"> </w:t>
      </w:r>
      <w:r>
        <w:rPr>
          <w:rFonts w:ascii="Century"/>
          <w:sz w:val="18"/>
        </w:rPr>
        <w:t>learning</w:t>
      </w:r>
      <w:r>
        <w:rPr>
          <w:rFonts w:ascii="Century"/>
          <w:spacing w:val="-12"/>
          <w:sz w:val="18"/>
        </w:rPr>
        <w:t xml:space="preserve"> </w:t>
      </w:r>
      <w:r>
        <w:rPr>
          <w:rFonts w:ascii="Century"/>
          <w:sz w:val="18"/>
        </w:rPr>
        <w:t>and</w:t>
      </w:r>
      <w:r>
        <w:rPr>
          <w:rFonts w:ascii="Century"/>
          <w:spacing w:val="-12"/>
          <w:sz w:val="18"/>
        </w:rPr>
        <w:t xml:space="preserve"> </w:t>
      </w:r>
      <w:r>
        <w:rPr>
          <w:rFonts w:ascii="Century"/>
          <w:sz w:val="18"/>
        </w:rPr>
        <w:t>training;</w:t>
      </w:r>
      <w:r>
        <w:rPr>
          <w:rFonts w:ascii="Century"/>
          <w:spacing w:val="-11"/>
          <w:sz w:val="18"/>
        </w:rPr>
        <w:t xml:space="preserve"> </w:t>
      </w:r>
      <w:r>
        <w:rPr>
          <w:rFonts w:ascii="Century"/>
          <w:sz w:val="18"/>
        </w:rPr>
        <w:t>keeping</w:t>
      </w:r>
      <w:r>
        <w:rPr>
          <w:rFonts w:ascii="Century"/>
          <w:spacing w:val="-12"/>
          <w:sz w:val="18"/>
        </w:rPr>
        <w:t xml:space="preserve"> </w:t>
      </w:r>
      <w:r>
        <w:rPr>
          <w:rFonts w:ascii="Century"/>
          <w:sz w:val="18"/>
        </w:rPr>
        <w:t>up</w:t>
      </w:r>
      <w:r>
        <w:rPr>
          <w:rFonts w:ascii="Century"/>
          <w:spacing w:val="-12"/>
          <w:sz w:val="18"/>
        </w:rPr>
        <w:t xml:space="preserve"> </w:t>
      </w:r>
      <w:r>
        <w:rPr>
          <w:rFonts w:ascii="Century"/>
          <w:sz w:val="18"/>
        </w:rPr>
        <w:t>with</w:t>
      </w:r>
      <w:r>
        <w:rPr>
          <w:rFonts w:ascii="Century"/>
          <w:spacing w:val="-12"/>
          <w:sz w:val="18"/>
        </w:rPr>
        <w:t xml:space="preserve"> </w:t>
      </w:r>
      <w:r>
        <w:rPr>
          <w:rFonts w:ascii="Century"/>
          <w:sz w:val="18"/>
        </w:rPr>
        <w:t>OS</w:t>
      </w:r>
      <w:r>
        <w:rPr>
          <w:rFonts w:ascii="Century"/>
          <w:spacing w:val="-12"/>
          <w:sz w:val="18"/>
        </w:rPr>
        <w:t xml:space="preserve"> </w:t>
      </w:r>
      <w:r>
        <w:rPr>
          <w:rFonts w:ascii="Century"/>
          <w:sz w:val="18"/>
        </w:rPr>
        <w:t>and</w:t>
      </w:r>
      <w:r>
        <w:rPr>
          <w:rFonts w:ascii="Century"/>
          <w:spacing w:val="-12"/>
          <w:sz w:val="18"/>
        </w:rPr>
        <w:t xml:space="preserve"> </w:t>
      </w:r>
      <w:r>
        <w:rPr>
          <w:rFonts w:ascii="Century"/>
          <w:sz w:val="18"/>
        </w:rPr>
        <w:t>soft- ware</w:t>
      </w:r>
      <w:r>
        <w:rPr>
          <w:rFonts w:ascii="Century"/>
          <w:spacing w:val="-32"/>
          <w:sz w:val="18"/>
        </w:rPr>
        <w:t xml:space="preserve"> </w:t>
      </w:r>
      <w:r>
        <w:rPr>
          <w:rFonts w:ascii="Century"/>
          <w:sz w:val="18"/>
        </w:rPr>
        <w:t>vulnerabilities,</w:t>
      </w:r>
      <w:r>
        <w:rPr>
          <w:rFonts w:ascii="Century"/>
          <w:spacing w:val="-31"/>
          <w:sz w:val="18"/>
        </w:rPr>
        <w:t xml:space="preserve"> </w:t>
      </w:r>
      <w:r>
        <w:rPr>
          <w:rFonts w:ascii="Century"/>
          <w:sz w:val="18"/>
        </w:rPr>
        <w:t>as</w:t>
      </w:r>
      <w:r>
        <w:rPr>
          <w:rFonts w:ascii="Century"/>
          <w:spacing w:val="-32"/>
          <w:sz w:val="18"/>
        </w:rPr>
        <w:t xml:space="preserve"> </w:t>
      </w:r>
      <w:r>
        <w:rPr>
          <w:rFonts w:ascii="Century"/>
          <w:sz w:val="18"/>
        </w:rPr>
        <w:t>well</w:t>
      </w:r>
      <w:r>
        <w:rPr>
          <w:rFonts w:ascii="Century"/>
          <w:spacing w:val="-32"/>
          <w:sz w:val="18"/>
        </w:rPr>
        <w:t xml:space="preserve"> </w:t>
      </w:r>
      <w:r>
        <w:rPr>
          <w:rFonts w:ascii="Century"/>
          <w:sz w:val="18"/>
        </w:rPr>
        <w:t>as</w:t>
      </w:r>
      <w:r>
        <w:rPr>
          <w:rFonts w:ascii="Century"/>
          <w:spacing w:val="-32"/>
          <w:sz w:val="18"/>
        </w:rPr>
        <w:t xml:space="preserve"> </w:t>
      </w:r>
      <w:r>
        <w:rPr>
          <w:rFonts w:ascii="Century"/>
          <w:sz w:val="18"/>
        </w:rPr>
        <w:t>the</w:t>
      </w:r>
      <w:r>
        <w:rPr>
          <w:rFonts w:ascii="Century"/>
          <w:spacing w:val="-32"/>
          <w:sz w:val="18"/>
        </w:rPr>
        <w:t xml:space="preserve"> </w:t>
      </w:r>
      <w:r>
        <w:rPr>
          <w:rFonts w:ascii="Century"/>
          <w:sz w:val="18"/>
        </w:rPr>
        <w:t>patches</w:t>
      </w:r>
      <w:r>
        <w:rPr>
          <w:rFonts w:ascii="Century"/>
          <w:spacing w:val="-32"/>
          <w:sz w:val="18"/>
        </w:rPr>
        <w:t xml:space="preserve"> </w:t>
      </w:r>
      <w:r>
        <w:rPr>
          <w:rFonts w:ascii="Century"/>
          <w:sz w:val="18"/>
        </w:rPr>
        <w:t>and</w:t>
      </w:r>
      <w:r>
        <w:rPr>
          <w:rFonts w:ascii="Century"/>
          <w:spacing w:val="-32"/>
          <w:sz w:val="18"/>
        </w:rPr>
        <w:t xml:space="preserve"> </w:t>
      </w:r>
      <w:r>
        <w:rPr>
          <w:rFonts w:ascii="Century"/>
          <w:sz w:val="18"/>
        </w:rPr>
        <w:t>methods</w:t>
      </w:r>
      <w:r>
        <w:rPr>
          <w:rFonts w:ascii="Century"/>
          <w:spacing w:val="-32"/>
          <w:sz w:val="18"/>
        </w:rPr>
        <w:t xml:space="preserve"> </w:t>
      </w:r>
      <w:r>
        <w:rPr>
          <w:rFonts w:ascii="Century"/>
          <w:sz w:val="18"/>
        </w:rPr>
        <w:t>required</w:t>
      </w:r>
      <w:r>
        <w:rPr>
          <w:rFonts w:ascii="Century"/>
          <w:spacing w:val="-32"/>
          <w:sz w:val="18"/>
        </w:rPr>
        <w:t xml:space="preserve"> </w:t>
      </w:r>
      <w:r>
        <w:rPr>
          <w:rFonts w:ascii="Century"/>
          <w:sz w:val="18"/>
        </w:rPr>
        <w:t>towards fixing them; having a knowledge of the true costs of security breaches and the true cost of fixing them. This report presents an attempt of demonstrating</w:t>
      </w:r>
      <w:r>
        <w:rPr>
          <w:rFonts w:ascii="Century"/>
          <w:spacing w:val="-10"/>
          <w:sz w:val="18"/>
        </w:rPr>
        <w:t xml:space="preserve"> </w:t>
      </w:r>
      <w:r>
        <w:rPr>
          <w:rFonts w:ascii="Century"/>
          <w:sz w:val="18"/>
        </w:rPr>
        <w:t>adequate</w:t>
      </w:r>
      <w:r>
        <w:rPr>
          <w:rFonts w:ascii="Century"/>
          <w:spacing w:val="-10"/>
          <w:sz w:val="18"/>
        </w:rPr>
        <w:t xml:space="preserve"> </w:t>
      </w:r>
      <w:r>
        <w:rPr>
          <w:rFonts w:ascii="Century"/>
          <w:sz w:val="18"/>
        </w:rPr>
        <w:t>penetration</w:t>
      </w:r>
      <w:r>
        <w:rPr>
          <w:rFonts w:ascii="Century"/>
          <w:spacing w:val="-10"/>
          <w:sz w:val="18"/>
        </w:rPr>
        <w:t xml:space="preserve"> </w:t>
      </w:r>
      <w:r>
        <w:rPr>
          <w:rFonts w:ascii="Century"/>
          <w:sz w:val="18"/>
        </w:rPr>
        <w:t>testing</w:t>
      </w:r>
      <w:r>
        <w:rPr>
          <w:rFonts w:ascii="Century"/>
          <w:spacing w:val="-10"/>
          <w:sz w:val="18"/>
        </w:rPr>
        <w:t xml:space="preserve"> </w:t>
      </w:r>
      <w:r>
        <w:rPr>
          <w:rFonts w:ascii="Century"/>
          <w:sz w:val="18"/>
        </w:rPr>
        <w:t>knowledge.</w:t>
      </w:r>
      <w:r>
        <w:rPr>
          <w:rFonts w:ascii="Century"/>
          <w:spacing w:val="15"/>
          <w:sz w:val="18"/>
        </w:rPr>
        <w:t xml:space="preserve"> </w:t>
      </w:r>
      <w:r>
        <w:rPr>
          <w:rFonts w:ascii="Century"/>
          <w:sz w:val="18"/>
        </w:rPr>
        <w:t>It</w:t>
      </w:r>
      <w:r>
        <w:rPr>
          <w:rFonts w:ascii="Century"/>
          <w:spacing w:val="-10"/>
          <w:sz w:val="18"/>
        </w:rPr>
        <w:t xml:space="preserve"> </w:t>
      </w:r>
      <w:r>
        <w:rPr>
          <w:rFonts w:ascii="Century"/>
          <w:sz w:val="18"/>
        </w:rPr>
        <w:t>is</w:t>
      </w:r>
      <w:r>
        <w:rPr>
          <w:rFonts w:ascii="Century"/>
          <w:spacing w:val="-10"/>
          <w:sz w:val="18"/>
        </w:rPr>
        <w:t xml:space="preserve"> </w:t>
      </w:r>
      <w:r>
        <w:rPr>
          <w:rFonts w:ascii="Century"/>
          <w:sz w:val="18"/>
        </w:rPr>
        <w:t>written</w:t>
      </w:r>
      <w:r>
        <w:rPr>
          <w:rFonts w:ascii="Century"/>
          <w:spacing w:val="-10"/>
          <w:sz w:val="18"/>
        </w:rPr>
        <w:t xml:space="preserve"> </w:t>
      </w:r>
      <w:r>
        <w:rPr>
          <w:rFonts w:ascii="Century"/>
          <w:sz w:val="18"/>
        </w:rPr>
        <w:t>to the</w:t>
      </w:r>
      <w:r>
        <w:rPr>
          <w:rFonts w:ascii="Century"/>
          <w:spacing w:val="-11"/>
          <w:sz w:val="18"/>
        </w:rPr>
        <w:t xml:space="preserve"> </w:t>
      </w:r>
      <w:r>
        <w:rPr>
          <w:rFonts w:ascii="Century"/>
          <w:sz w:val="18"/>
        </w:rPr>
        <w:t>effect</w:t>
      </w:r>
      <w:r>
        <w:rPr>
          <w:rFonts w:ascii="Century"/>
          <w:spacing w:val="-11"/>
          <w:sz w:val="18"/>
        </w:rPr>
        <w:t xml:space="preserve"> </w:t>
      </w:r>
      <w:r>
        <w:rPr>
          <w:rFonts w:ascii="Century"/>
          <w:sz w:val="18"/>
        </w:rPr>
        <w:t>of</w:t>
      </w:r>
      <w:r>
        <w:rPr>
          <w:rFonts w:ascii="Century"/>
          <w:spacing w:val="-11"/>
          <w:sz w:val="18"/>
        </w:rPr>
        <w:t xml:space="preserve"> </w:t>
      </w:r>
      <w:r>
        <w:rPr>
          <w:rFonts w:ascii="Century"/>
          <w:sz w:val="18"/>
        </w:rPr>
        <w:t>meeting</w:t>
      </w:r>
      <w:r>
        <w:rPr>
          <w:rFonts w:ascii="Century"/>
          <w:spacing w:val="-11"/>
          <w:sz w:val="18"/>
        </w:rPr>
        <w:t xml:space="preserve"> </w:t>
      </w:r>
      <w:r>
        <w:rPr>
          <w:rFonts w:ascii="Century"/>
          <w:sz w:val="18"/>
        </w:rPr>
        <w:t>the</w:t>
      </w:r>
      <w:r>
        <w:rPr>
          <w:rFonts w:ascii="Century"/>
          <w:spacing w:val="-11"/>
          <w:sz w:val="18"/>
        </w:rPr>
        <w:t xml:space="preserve"> </w:t>
      </w:r>
      <w:r>
        <w:rPr>
          <w:rFonts w:ascii="Century"/>
          <w:sz w:val="18"/>
        </w:rPr>
        <w:t>requirements</w:t>
      </w:r>
      <w:r>
        <w:rPr>
          <w:rFonts w:ascii="Century"/>
          <w:spacing w:val="-11"/>
          <w:sz w:val="18"/>
        </w:rPr>
        <w:t xml:space="preserve"> </w:t>
      </w:r>
      <w:r>
        <w:rPr>
          <w:rFonts w:ascii="Century"/>
          <w:sz w:val="18"/>
        </w:rPr>
        <w:t>of</w:t>
      </w:r>
      <w:r>
        <w:rPr>
          <w:rFonts w:ascii="Century"/>
          <w:spacing w:val="-11"/>
          <w:sz w:val="18"/>
        </w:rPr>
        <w:t xml:space="preserve"> </w:t>
      </w:r>
      <w:r>
        <w:rPr>
          <w:rFonts w:ascii="Century"/>
          <w:sz w:val="18"/>
        </w:rPr>
        <w:t>the</w:t>
      </w:r>
      <w:r>
        <w:rPr>
          <w:rFonts w:ascii="Century"/>
          <w:spacing w:val="-11"/>
          <w:sz w:val="18"/>
        </w:rPr>
        <w:t xml:space="preserve"> </w:t>
      </w:r>
      <w:r>
        <w:rPr>
          <w:rFonts w:ascii="Century"/>
          <w:sz w:val="18"/>
        </w:rPr>
        <w:t>M7X00671</w:t>
      </w:r>
      <w:r>
        <w:rPr>
          <w:rFonts w:ascii="Century"/>
          <w:spacing w:val="-11"/>
          <w:sz w:val="18"/>
        </w:rPr>
        <w:t xml:space="preserve"> </w:t>
      </w:r>
      <w:r>
        <w:rPr>
          <w:rFonts w:ascii="Century"/>
          <w:sz w:val="18"/>
        </w:rPr>
        <w:t>module</w:t>
      </w:r>
      <w:r>
        <w:rPr>
          <w:rFonts w:ascii="Century"/>
          <w:spacing w:val="-11"/>
          <w:sz w:val="18"/>
        </w:rPr>
        <w:t xml:space="preserve"> </w:t>
      </w:r>
      <w:r>
        <w:rPr>
          <w:rFonts w:ascii="Century"/>
          <w:sz w:val="18"/>
        </w:rPr>
        <w:t>content and learning</w:t>
      </w:r>
      <w:r>
        <w:rPr>
          <w:rFonts w:ascii="Century"/>
          <w:spacing w:val="18"/>
          <w:sz w:val="18"/>
        </w:rPr>
        <w:t xml:space="preserve"> </w:t>
      </w:r>
      <w:r>
        <w:rPr>
          <w:rFonts w:ascii="Century"/>
          <w:sz w:val="18"/>
        </w:rPr>
        <w:t>outcome.</w:t>
      </w:r>
    </w:p>
    <w:p w14:paraId="336C63DA" w14:textId="77777777" w:rsidR="007B2462" w:rsidRDefault="007B2462">
      <w:pPr>
        <w:spacing w:line="242" w:lineRule="auto"/>
        <w:jc w:val="both"/>
        <w:rPr>
          <w:rFonts w:ascii="Century"/>
          <w:sz w:val="18"/>
        </w:rPr>
        <w:sectPr w:rsidR="007B2462">
          <w:footerReference w:type="default" r:id="rId9"/>
          <w:pgSz w:w="12240" w:h="15840"/>
          <w:pgMar w:top="1500" w:right="1720" w:bottom="1020" w:left="1720" w:header="0" w:footer="836" w:gutter="0"/>
          <w:pgNumType w:start="1"/>
          <w:cols w:space="720"/>
        </w:sectPr>
      </w:pPr>
    </w:p>
    <w:p w14:paraId="603F6927" w14:textId="77777777" w:rsidR="007B2462" w:rsidRDefault="007B2462">
      <w:pPr>
        <w:pStyle w:val="BodyText"/>
        <w:rPr>
          <w:rFonts w:ascii="Century"/>
        </w:rPr>
      </w:pPr>
    </w:p>
    <w:p w14:paraId="7BB1D787" w14:textId="77777777" w:rsidR="007B2462" w:rsidRDefault="007B2462">
      <w:pPr>
        <w:pStyle w:val="BodyText"/>
        <w:rPr>
          <w:rFonts w:ascii="Century"/>
        </w:rPr>
      </w:pPr>
    </w:p>
    <w:p w14:paraId="70A6587E" w14:textId="77777777" w:rsidR="007B2462" w:rsidRDefault="007B2462">
      <w:pPr>
        <w:pStyle w:val="BodyText"/>
        <w:spacing w:before="8"/>
        <w:rPr>
          <w:rFonts w:ascii="Century"/>
          <w:sz w:val="25"/>
        </w:rPr>
      </w:pPr>
    </w:p>
    <w:p w14:paraId="389DBCC1" w14:textId="77777777" w:rsidR="007B2462" w:rsidRDefault="00BF1E06">
      <w:pPr>
        <w:pStyle w:val="Heading1"/>
        <w:spacing w:before="170"/>
        <w:ind w:left="776" w:firstLine="0"/>
      </w:pPr>
      <w:r>
        <w:t>Contents</w:t>
      </w:r>
    </w:p>
    <w:sdt>
      <w:sdtPr>
        <w:id w:val="-1107501433"/>
        <w:docPartObj>
          <w:docPartGallery w:val="Table of Contents"/>
          <w:docPartUnique/>
        </w:docPartObj>
      </w:sdtPr>
      <w:sdtEndPr/>
      <w:sdtContent>
        <w:p w14:paraId="165F1002" w14:textId="77777777" w:rsidR="007B2462" w:rsidRDefault="00841A80">
          <w:pPr>
            <w:pStyle w:val="TOC1"/>
            <w:numPr>
              <w:ilvl w:val="0"/>
              <w:numId w:val="3"/>
            </w:numPr>
            <w:tabs>
              <w:tab w:val="left" w:pos="1075"/>
              <w:tab w:val="right" w:pos="7650"/>
            </w:tabs>
            <w:spacing w:before="167"/>
            <w:ind w:hanging="298"/>
          </w:pPr>
          <w:hyperlink w:anchor="_TOC_250019" w:history="1">
            <w:r w:rsidR="00BF1E06">
              <w:rPr>
                <w:w w:val="110"/>
              </w:rPr>
              <w:t>Introduction</w:t>
            </w:r>
            <w:r w:rsidR="00BF1E06">
              <w:rPr>
                <w:w w:val="110"/>
              </w:rPr>
              <w:tab/>
              <w:t>3</w:t>
            </w:r>
          </w:hyperlink>
        </w:p>
        <w:p w14:paraId="57F5D2AC" w14:textId="77777777" w:rsidR="007B2462" w:rsidRDefault="00841A80">
          <w:pPr>
            <w:pStyle w:val="TOC1"/>
            <w:numPr>
              <w:ilvl w:val="0"/>
              <w:numId w:val="3"/>
            </w:numPr>
            <w:tabs>
              <w:tab w:val="left" w:pos="1075"/>
              <w:tab w:val="right" w:pos="7650"/>
            </w:tabs>
            <w:ind w:hanging="298"/>
          </w:pPr>
          <w:hyperlink w:anchor="_TOC_250018" w:history="1">
            <w:r w:rsidR="00BF1E06">
              <w:rPr>
                <w:w w:val="110"/>
              </w:rPr>
              <w:t>Contingency</w:t>
            </w:r>
            <w:r w:rsidR="00BF1E06">
              <w:rPr>
                <w:spacing w:val="20"/>
                <w:w w:val="110"/>
              </w:rPr>
              <w:t xml:space="preserve"> </w:t>
            </w:r>
            <w:r w:rsidR="00BF1E06">
              <w:rPr>
                <w:w w:val="110"/>
              </w:rPr>
              <w:t>plan</w:t>
            </w:r>
            <w:r w:rsidR="00BF1E06">
              <w:rPr>
                <w:w w:val="110"/>
              </w:rPr>
              <w:tab/>
              <w:t>3</w:t>
            </w:r>
          </w:hyperlink>
        </w:p>
        <w:p w14:paraId="0CA0084C" w14:textId="77777777" w:rsidR="007B2462" w:rsidRDefault="00841A80">
          <w:pPr>
            <w:pStyle w:val="TOC1"/>
            <w:numPr>
              <w:ilvl w:val="0"/>
              <w:numId w:val="3"/>
            </w:numPr>
            <w:tabs>
              <w:tab w:val="left" w:pos="1075"/>
              <w:tab w:val="right" w:pos="7650"/>
            </w:tabs>
            <w:spacing w:before="169"/>
            <w:ind w:hanging="298"/>
          </w:pPr>
          <w:hyperlink w:anchor="_TOC_250017" w:history="1">
            <w:r w:rsidR="00BF1E06">
              <w:rPr>
                <w:w w:val="110"/>
              </w:rPr>
              <w:t>Choice of penetration</w:t>
            </w:r>
            <w:r w:rsidR="00BF1E06">
              <w:rPr>
                <w:spacing w:val="53"/>
                <w:w w:val="110"/>
              </w:rPr>
              <w:t xml:space="preserve"> </w:t>
            </w:r>
            <w:r w:rsidR="00BF1E06">
              <w:rPr>
                <w:w w:val="110"/>
              </w:rPr>
              <w:t>testing</w:t>
            </w:r>
            <w:r w:rsidR="00BF1E06">
              <w:rPr>
                <w:spacing w:val="17"/>
                <w:w w:val="110"/>
              </w:rPr>
              <w:t xml:space="preserve"> </w:t>
            </w:r>
            <w:r w:rsidR="00BF1E06">
              <w:rPr>
                <w:w w:val="110"/>
              </w:rPr>
              <w:t>framework</w:t>
            </w:r>
            <w:r w:rsidR="00BF1E06">
              <w:rPr>
                <w:w w:val="110"/>
              </w:rPr>
              <w:tab/>
              <w:t>4</w:t>
            </w:r>
          </w:hyperlink>
        </w:p>
        <w:p w14:paraId="726B1017" w14:textId="77777777" w:rsidR="007B2462" w:rsidRDefault="00841A80">
          <w:pPr>
            <w:pStyle w:val="TOC1"/>
            <w:numPr>
              <w:ilvl w:val="0"/>
              <w:numId w:val="3"/>
            </w:numPr>
            <w:tabs>
              <w:tab w:val="left" w:pos="1075"/>
              <w:tab w:val="right" w:pos="7650"/>
            </w:tabs>
            <w:ind w:hanging="298"/>
          </w:pPr>
          <w:hyperlink w:anchor="_TOC_250016" w:history="1">
            <w:r w:rsidR="00BF1E06">
              <w:rPr>
                <w:w w:val="110"/>
              </w:rPr>
              <w:t xml:space="preserve">Choice of penetration </w:t>
            </w:r>
            <w:r w:rsidR="00BF1E06">
              <w:rPr>
                <w:spacing w:val="3"/>
                <w:w w:val="110"/>
              </w:rPr>
              <w:t xml:space="preserve"> </w:t>
            </w:r>
            <w:r w:rsidR="00BF1E06">
              <w:rPr>
                <w:w w:val="110"/>
              </w:rPr>
              <w:t>testing</w:t>
            </w:r>
            <w:r w:rsidR="00BF1E06">
              <w:rPr>
                <w:spacing w:val="18"/>
                <w:w w:val="110"/>
              </w:rPr>
              <w:t xml:space="preserve"> </w:t>
            </w:r>
            <w:r w:rsidR="00BF1E06">
              <w:rPr>
                <w:w w:val="110"/>
              </w:rPr>
              <w:t>tools</w:t>
            </w:r>
            <w:r w:rsidR="00BF1E06">
              <w:rPr>
                <w:w w:val="110"/>
              </w:rPr>
              <w:tab/>
              <w:t>4</w:t>
            </w:r>
          </w:hyperlink>
        </w:p>
        <w:p w14:paraId="1055434F" w14:textId="77777777" w:rsidR="007B2462" w:rsidRDefault="00841A80">
          <w:pPr>
            <w:pStyle w:val="TOC1"/>
            <w:numPr>
              <w:ilvl w:val="0"/>
              <w:numId w:val="3"/>
            </w:numPr>
            <w:tabs>
              <w:tab w:val="left" w:pos="1075"/>
              <w:tab w:val="right" w:pos="7650"/>
            </w:tabs>
            <w:spacing w:before="169"/>
            <w:ind w:hanging="298"/>
          </w:pPr>
          <w:hyperlink w:anchor="_TOC_250015" w:history="1">
            <w:r w:rsidR="00BF1E06">
              <w:rPr>
                <w:w w:val="110"/>
              </w:rPr>
              <w:t>Reconnaissance</w:t>
            </w:r>
            <w:r w:rsidR="00BF1E06">
              <w:rPr>
                <w:w w:val="110"/>
              </w:rPr>
              <w:tab/>
              <w:t>5</w:t>
            </w:r>
          </w:hyperlink>
        </w:p>
        <w:p w14:paraId="3203F867" w14:textId="77777777" w:rsidR="007B2462" w:rsidRDefault="00841A80">
          <w:pPr>
            <w:pStyle w:val="TOC1"/>
            <w:numPr>
              <w:ilvl w:val="0"/>
              <w:numId w:val="3"/>
            </w:numPr>
            <w:tabs>
              <w:tab w:val="left" w:pos="1075"/>
              <w:tab w:val="right" w:pos="7650"/>
            </w:tabs>
            <w:ind w:hanging="298"/>
          </w:pPr>
          <w:hyperlink w:anchor="_TOC_250014" w:history="1">
            <w:r w:rsidR="00BF1E06">
              <w:rPr>
                <w:w w:val="110"/>
              </w:rPr>
              <w:t>Data  compromise:</w:t>
            </w:r>
            <w:r w:rsidR="00BF1E06">
              <w:rPr>
                <w:spacing w:val="7"/>
                <w:w w:val="110"/>
              </w:rPr>
              <w:t xml:space="preserve"> </w:t>
            </w:r>
            <w:r w:rsidR="00BF1E06">
              <w:rPr>
                <w:w w:val="110"/>
              </w:rPr>
              <w:t>SQL</w:t>
            </w:r>
            <w:r w:rsidR="00BF1E06">
              <w:rPr>
                <w:spacing w:val="18"/>
                <w:w w:val="110"/>
              </w:rPr>
              <w:t xml:space="preserve"> </w:t>
            </w:r>
            <w:r w:rsidR="00BF1E06">
              <w:rPr>
                <w:w w:val="110"/>
              </w:rPr>
              <w:t>injection</w:t>
            </w:r>
            <w:r w:rsidR="00BF1E06">
              <w:rPr>
                <w:w w:val="110"/>
              </w:rPr>
              <w:tab/>
              <w:t>6</w:t>
            </w:r>
          </w:hyperlink>
        </w:p>
        <w:p w14:paraId="5D5D64ED" w14:textId="77777777" w:rsidR="007B2462" w:rsidRDefault="00841A80">
          <w:pPr>
            <w:pStyle w:val="TOC1"/>
            <w:numPr>
              <w:ilvl w:val="0"/>
              <w:numId w:val="3"/>
            </w:numPr>
            <w:tabs>
              <w:tab w:val="left" w:pos="1075"/>
              <w:tab w:val="right" w:pos="7650"/>
            </w:tabs>
            <w:spacing w:before="169"/>
            <w:ind w:hanging="298"/>
          </w:pPr>
          <w:hyperlink w:anchor="_TOC_250013" w:history="1">
            <w:r w:rsidR="00BF1E06">
              <w:rPr>
                <w:w w:val="105"/>
              </w:rPr>
              <w:t xml:space="preserve">Session hijacking:  session cookie without the </w:t>
            </w:r>
            <w:r w:rsidR="00BF1E06">
              <w:rPr>
                <w:spacing w:val="18"/>
                <w:w w:val="105"/>
              </w:rPr>
              <w:t xml:space="preserve"> </w:t>
            </w:r>
            <w:r w:rsidR="00BF1E06">
              <w:rPr>
                <w:w w:val="105"/>
              </w:rPr>
              <w:t>“HTTPOnly”</w:t>
            </w:r>
            <w:r w:rsidR="00BF1E06">
              <w:rPr>
                <w:spacing w:val="13"/>
                <w:w w:val="105"/>
              </w:rPr>
              <w:t xml:space="preserve"> </w:t>
            </w:r>
            <w:r w:rsidR="00BF1E06">
              <w:rPr>
                <w:w w:val="105"/>
              </w:rPr>
              <w:t>flag</w:t>
            </w:r>
            <w:r w:rsidR="00BF1E06">
              <w:rPr>
                <w:w w:val="105"/>
              </w:rPr>
              <w:tab/>
              <w:t>7</w:t>
            </w:r>
          </w:hyperlink>
        </w:p>
        <w:p w14:paraId="62F5CC4F" w14:textId="77777777" w:rsidR="007B2462" w:rsidRDefault="00841A80">
          <w:pPr>
            <w:pStyle w:val="TOC1"/>
            <w:numPr>
              <w:ilvl w:val="0"/>
              <w:numId w:val="3"/>
            </w:numPr>
            <w:tabs>
              <w:tab w:val="left" w:pos="1075"/>
              <w:tab w:val="right" w:pos="7650"/>
            </w:tabs>
            <w:spacing w:before="169"/>
            <w:ind w:hanging="298"/>
          </w:pPr>
          <w:hyperlink w:anchor="_TOC_250012" w:history="1">
            <w:r w:rsidR="00BF1E06">
              <w:rPr>
                <w:w w:val="105"/>
              </w:rPr>
              <w:t>Session</w:t>
            </w:r>
            <w:r w:rsidR="00BF1E06">
              <w:rPr>
                <w:spacing w:val="23"/>
                <w:w w:val="105"/>
              </w:rPr>
              <w:t xml:space="preserve"> </w:t>
            </w:r>
            <w:r w:rsidR="00BF1E06">
              <w:rPr>
                <w:w w:val="105"/>
              </w:rPr>
              <w:t>hijacking:</w:t>
            </w:r>
            <w:r w:rsidR="00BF1E06">
              <w:rPr>
                <w:spacing w:val="50"/>
                <w:w w:val="105"/>
              </w:rPr>
              <w:t xml:space="preserve"> </w:t>
            </w:r>
            <w:r w:rsidR="00BF1E06">
              <w:rPr>
                <w:w w:val="105"/>
              </w:rPr>
              <w:t>session</w:t>
            </w:r>
            <w:r w:rsidR="00BF1E06">
              <w:rPr>
                <w:spacing w:val="23"/>
                <w:w w:val="105"/>
              </w:rPr>
              <w:t xml:space="preserve"> </w:t>
            </w:r>
            <w:r w:rsidR="00BF1E06">
              <w:rPr>
                <w:w w:val="105"/>
              </w:rPr>
              <w:t>cookie</w:t>
            </w:r>
            <w:r w:rsidR="00BF1E06">
              <w:rPr>
                <w:spacing w:val="23"/>
                <w:w w:val="105"/>
              </w:rPr>
              <w:t xml:space="preserve"> </w:t>
            </w:r>
            <w:r w:rsidR="00BF1E06">
              <w:rPr>
                <w:w w:val="105"/>
              </w:rPr>
              <w:t>without</w:t>
            </w:r>
            <w:r w:rsidR="00BF1E06">
              <w:rPr>
                <w:spacing w:val="23"/>
                <w:w w:val="105"/>
              </w:rPr>
              <w:t xml:space="preserve"> </w:t>
            </w:r>
            <w:r w:rsidR="00BF1E06">
              <w:rPr>
                <w:w w:val="105"/>
              </w:rPr>
              <w:t>the</w:t>
            </w:r>
            <w:r w:rsidR="00BF1E06">
              <w:rPr>
                <w:spacing w:val="23"/>
                <w:w w:val="105"/>
              </w:rPr>
              <w:t xml:space="preserve"> </w:t>
            </w:r>
            <w:r w:rsidR="00BF1E06">
              <w:rPr>
                <w:w w:val="105"/>
              </w:rPr>
              <w:t>“secure”</w:t>
            </w:r>
            <w:r w:rsidR="00BF1E06">
              <w:rPr>
                <w:spacing w:val="23"/>
                <w:w w:val="105"/>
              </w:rPr>
              <w:t xml:space="preserve"> </w:t>
            </w:r>
            <w:r w:rsidR="00BF1E06">
              <w:rPr>
                <w:w w:val="105"/>
              </w:rPr>
              <w:t>flag</w:t>
            </w:r>
            <w:r w:rsidR="00BF1E06">
              <w:rPr>
                <w:w w:val="105"/>
              </w:rPr>
              <w:tab/>
              <w:t>7</w:t>
            </w:r>
          </w:hyperlink>
        </w:p>
        <w:p w14:paraId="0AABE857" w14:textId="77777777" w:rsidR="007B2462" w:rsidRDefault="00841A80">
          <w:pPr>
            <w:pStyle w:val="TOC1"/>
            <w:numPr>
              <w:ilvl w:val="0"/>
              <w:numId w:val="3"/>
            </w:numPr>
            <w:tabs>
              <w:tab w:val="left" w:pos="1075"/>
              <w:tab w:val="right" w:pos="7650"/>
            </w:tabs>
            <w:ind w:hanging="298"/>
          </w:pPr>
          <w:hyperlink w:anchor="_TOC_250011" w:history="1">
            <w:r w:rsidR="00BF1E06">
              <w:rPr>
                <w:w w:val="110"/>
              </w:rPr>
              <w:t>Arbitrary  command  execution:</w:t>
            </w:r>
            <w:r w:rsidR="00BF1E06">
              <w:rPr>
                <w:spacing w:val="-19"/>
                <w:w w:val="110"/>
              </w:rPr>
              <w:t xml:space="preserve"> </w:t>
            </w:r>
            <w:r w:rsidR="00BF1E06">
              <w:rPr>
                <w:spacing w:val="-4"/>
                <w:w w:val="110"/>
              </w:rPr>
              <w:t>Yoast</w:t>
            </w:r>
            <w:r w:rsidR="00BF1E06">
              <w:rPr>
                <w:spacing w:val="21"/>
                <w:w w:val="110"/>
              </w:rPr>
              <w:t xml:space="preserve"> </w:t>
            </w:r>
            <w:r w:rsidR="00BF1E06">
              <w:rPr>
                <w:w w:val="110"/>
              </w:rPr>
              <w:t>SEO</w:t>
            </w:r>
            <w:r w:rsidR="00BF1E06">
              <w:rPr>
                <w:w w:val="110"/>
              </w:rPr>
              <w:tab/>
              <w:t>8</w:t>
            </w:r>
          </w:hyperlink>
        </w:p>
        <w:p w14:paraId="7FFD0BD2" w14:textId="77777777" w:rsidR="007B2462" w:rsidRDefault="00841A80">
          <w:pPr>
            <w:pStyle w:val="TOC1"/>
            <w:numPr>
              <w:ilvl w:val="0"/>
              <w:numId w:val="3"/>
            </w:numPr>
            <w:tabs>
              <w:tab w:val="left" w:pos="1075"/>
              <w:tab w:val="right" w:pos="7650"/>
            </w:tabs>
            <w:spacing w:before="169"/>
            <w:ind w:hanging="298"/>
          </w:pPr>
          <w:hyperlink w:anchor="_TOC_250010" w:history="1">
            <w:r w:rsidR="00BF1E06">
              <w:rPr>
                <w:w w:val="105"/>
              </w:rPr>
              <w:t>Click-jacking:  X-Frame-Options  header  is</w:t>
            </w:r>
            <w:r w:rsidR="00BF1E06">
              <w:rPr>
                <w:spacing w:val="-19"/>
                <w:w w:val="105"/>
              </w:rPr>
              <w:t xml:space="preserve"> </w:t>
            </w:r>
            <w:r w:rsidR="00BF1E06">
              <w:rPr>
                <w:w w:val="105"/>
              </w:rPr>
              <w:t>not</w:t>
            </w:r>
            <w:r w:rsidR="00BF1E06">
              <w:rPr>
                <w:spacing w:val="27"/>
                <w:w w:val="105"/>
              </w:rPr>
              <w:t xml:space="preserve"> </w:t>
            </w:r>
            <w:r w:rsidR="00BF1E06">
              <w:rPr>
                <w:w w:val="105"/>
              </w:rPr>
              <w:t>defined</w:t>
            </w:r>
            <w:r w:rsidR="00BF1E06">
              <w:rPr>
                <w:w w:val="105"/>
              </w:rPr>
              <w:tab/>
              <w:t>8</w:t>
            </w:r>
          </w:hyperlink>
        </w:p>
        <w:p w14:paraId="29BB7CAA" w14:textId="77777777" w:rsidR="007B2462" w:rsidRDefault="00841A80">
          <w:pPr>
            <w:pStyle w:val="TOC1"/>
            <w:numPr>
              <w:ilvl w:val="0"/>
              <w:numId w:val="3"/>
            </w:numPr>
            <w:tabs>
              <w:tab w:val="left" w:pos="1075"/>
              <w:tab w:val="right" w:pos="7650"/>
            </w:tabs>
            <w:ind w:hanging="298"/>
          </w:pPr>
          <w:hyperlink w:anchor="_TOC_250009" w:history="1">
            <w:r w:rsidR="00BF1E06">
              <w:rPr>
                <w:w w:val="115"/>
              </w:rPr>
              <w:t>XSS: X-XSS-Protection header is</w:t>
            </w:r>
            <w:r w:rsidR="00BF1E06">
              <w:rPr>
                <w:spacing w:val="48"/>
                <w:w w:val="115"/>
              </w:rPr>
              <w:t xml:space="preserve"> </w:t>
            </w:r>
            <w:r w:rsidR="00BF1E06">
              <w:rPr>
                <w:w w:val="115"/>
              </w:rPr>
              <w:t>not</w:t>
            </w:r>
            <w:r w:rsidR="00BF1E06">
              <w:rPr>
                <w:spacing w:val="11"/>
                <w:w w:val="115"/>
              </w:rPr>
              <w:t xml:space="preserve"> </w:t>
            </w:r>
            <w:r w:rsidR="00BF1E06">
              <w:rPr>
                <w:w w:val="115"/>
              </w:rPr>
              <w:t>defined</w:t>
            </w:r>
            <w:r w:rsidR="00BF1E06">
              <w:rPr>
                <w:w w:val="115"/>
              </w:rPr>
              <w:tab/>
              <w:t>9</w:t>
            </w:r>
          </w:hyperlink>
        </w:p>
        <w:p w14:paraId="18AA4586" w14:textId="77777777" w:rsidR="007B2462" w:rsidRDefault="00841A80">
          <w:pPr>
            <w:pStyle w:val="TOC1"/>
            <w:numPr>
              <w:ilvl w:val="0"/>
              <w:numId w:val="3"/>
            </w:numPr>
            <w:tabs>
              <w:tab w:val="left" w:pos="1075"/>
              <w:tab w:val="right" w:pos="7650"/>
            </w:tabs>
            <w:spacing w:before="169"/>
            <w:ind w:hanging="298"/>
          </w:pPr>
          <w:hyperlink w:anchor="_TOC_250008" w:history="1">
            <w:r w:rsidR="00BF1E06">
              <w:rPr>
                <w:w w:val="110"/>
              </w:rPr>
              <w:t>Arbitrary  command</w:t>
            </w:r>
            <w:r w:rsidR="00BF1E06">
              <w:rPr>
                <w:spacing w:val="-12"/>
                <w:w w:val="110"/>
              </w:rPr>
              <w:t xml:space="preserve"> </w:t>
            </w:r>
            <w:r w:rsidR="00BF1E06">
              <w:rPr>
                <w:w w:val="110"/>
              </w:rPr>
              <w:t>execution:</w:t>
            </w:r>
            <w:r w:rsidR="00BF1E06">
              <w:rPr>
                <w:spacing w:val="45"/>
                <w:w w:val="110"/>
              </w:rPr>
              <w:t xml:space="preserve"> </w:t>
            </w:r>
            <w:r w:rsidR="00BF1E06">
              <w:rPr>
                <w:w w:val="110"/>
              </w:rPr>
              <w:t>X-Content-Type-Options</w:t>
            </w:r>
            <w:r w:rsidR="00BF1E06">
              <w:rPr>
                <w:w w:val="110"/>
              </w:rPr>
              <w:tab/>
              <w:t>10</w:t>
            </w:r>
          </w:hyperlink>
        </w:p>
        <w:p w14:paraId="5739EF42" w14:textId="77777777" w:rsidR="007B2462" w:rsidRDefault="00841A80">
          <w:pPr>
            <w:pStyle w:val="TOC1"/>
            <w:numPr>
              <w:ilvl w:val="0"/>
              <w:numId w:val="3"/>
            </w:numPr>
            <w:tabs>
              <w:tab w:val="left" w:pos="1075"/>
              <w:tab w:val="right" w:pos="7650"/>
            </w:tabs>
            <w:ind w:hanging="298"/>
          </w:pPr>
          <w:hyperlink w:anchor="_TOC_250007" w:history="1">
            <w:r w:rsidR="00BF1E06">
              <w:rPr>
                <w:w w:val="110"/>
              </w:rPr>
              <w:t>Man-in-the-middle:  no</w:t>
            </w:r>
            <w:r w:rsidR="00BF1E06">
              <w:rPr>
                <w:spacing w:val="7"/>
                <w:w w:val="110"/>
              </w:rPr>
              <w:t xml:space="preserve"> </w:t>
            </w:r>
            <w:r w:rsidR="00BF1E06">
              <w:rPr>
                <w:w w:val="110"/>
              </w:rPr>
              <w:t>HSTS</w:t>
            </w:r>
            <w:r w:rsidR="00BF1E06">
              <w:rPr>
                <w:spacing w:val="18"/>
                <w:w w:val="110"/>
              </w:rPr>
              <w:t xml:space="preserve"> </w:t>
            </w:r>
            <w:r w:rsidR="00BF1E06">
              <w:rPr>
                <w:w w:val="110"/>
              </w:rPr>
              <w:t>support</w:t>
            </w:r>
            <w:r w:rsidR="00BF1E06">
              <w:rPr>
                <w:w w:val="110"/>
              </w:rPr>
              <w:tab/>
              <w:t>10</w:t>
            </w:r>
          </w:hyperlink>
        </w:p>
        <w:p w14:paraId="649C9F0D" w14:textId="77777777" w:rsidR="007B2462" w:rsidRDefault="00841A80">
          <w:pPr>
            <w:pStyle w:val="TOC1"/>
            <w:numPr>
              <w:ilvl w:val="0"/>
              <w:numId w:val="3"/>
            </w:numPr>
            <w:tabs>
              <w:tab w:val="left" w:pos="1075"/>
              <w:tab w:val="right" w:pos="7650"/>
            </w:tabs>
            <w:spacing w:before="169"/>
            <w:ind w:hanging="298"/>
          </w:pPr>
          <w:hyperlink w:anchor="_TOC_250006" w:history="1">
            <w:r w:rsidR="00BF1E06">
              <w:rPr>
                <w:w w:val="105"/>
              </w:rPr>
              <w:t>Information  disclosure:</w:t>
            </w:r>
            <w:r w:rsidR="00BF1E06">
              <w:rPr>
                <w:spacing w:val="20"/>
                <w:w w:val="105"/>
              </w:rPr>
              <w:t xml:space="preserve"> </w:t>
            </w:r>
            <w:r w:rsidR="00BF1E06">
              <w:rPr>
                <w:w w:val="105"/>
              </w:rPr>
              <w:t>file</w:t>
            </w:r>
            <w:r w:rsidR="00BF1E06">
              <w:rPr>
                <w:spacing w:val="23"/>
                <w:w w:val="105"/>
              </w:rPr>
              <w:t xml:space="preserve"> </w:t>
            </w:r>
            <w:r w:rsidR="00BF1E06">
              <w:rPr>
                <w:w w:val="105"/>
              </w:rPr>
              <w:t>disclosure</w:t>
            </w:r>
            <w:r w:rsidR="00BF1E06">
              <w:rPr>
                <w:w w:val="105"/>
              </w:rPr>
              <w:tab/>
              <w:t>11</w:t>
            </w:r>
          </w:hyperlink>
        </w:p>
        <w:p w14:paraId="678E9B06" w14:textId="77777777" w:rsidR="007B2462" w:rsidRDefault="00841A80">
          <w:pPr>
            <w:pStyle w:val="TOC1"/>
            <w:numPr>
              <w:ilvl w:val="0"/>
              <w:numId w:val="3"/>
            </w:numPr>
            <w:tabs>
              <w:tab w:val="left" w:pos="1075"/>
              <w:tab w:val="right" w:pos="7650"/>
            </w:tabs>
            <w:ind w:hanging="298"/>
          </w:pPr>
          <w:hyperlink w:anchor="_TOC_250005" w:history="1">
            <w:r w:rsidR="00BF1E06">
              <w:rPr>
                <w:w w:val="110"/>
              </w:rPr>
              <w:t>Information</w:t>
            </w:r>
            <w:r w:rsidR="00BF1E06">
              <w:rPr>
                <w:spacing w:val="18"/>
                <w:w w:val="110"/>
              </w:rPr>
              <w:t xml:space="preserve"> </w:t>
            </w:r>
            <w:r w:rsidR="00BF1E06">
              <w:rPr>
                <w:w w:val="110"/>
              </w:rPr>
              <w:t>disclosure:</w:t>
            </w:r>
            <w:r w:rsidR="00BF1E06">
              <w:rPr>
                <w:spacing w:val="42"/>
                <w:w w:val="110"/>
              </w:rPr>
              <w:t xml:space="preserve"> </w:t>
            </w:r>
            <w:r w:rsidR="00BF1E06">
              <w:rPr>
                <w:w w:val="110"/>
              </w:rPr>
              <w:t>“ramwptest”</w:t>
            </w:r>
            <w:r w:rsidR="00BF1E06">
              <w:rPr>
                <w:w w:val="110"/>
              </w:rPr>
              <w:tab/>
              <w:t>11</w:t>
            </w:r>
          </w:hyperlink>
        </w:p>
        <w:p w14:paraId="64DE2532" w14:textId="77777777" w:rsidR="007B2462" w:rsidRDefault="00841A80">
          <w:pPr>
            <w:pStyle w:val="TOC1"/>
            <w:numPr>
              <w:ilvl w:val="0"/>
              <w:numId w:val="3"/>
            </w:numPr>
            <w:tabs>
              <w:tab w:val="left" w:pos="1075"/>
              <w:tab w:val="right" w:pos="7650"/>
            </w:tabs>
            <w:spacing w:before="169"/>
            <w:ind w:hanging="298"/>
          </w:pPr>
          <w:hyperlink w:anchor="_TOC_250004" w:history="1">
            <w:r w:rsidR="00BF1E06">
              <w:rPr>
                <w:w w:val="105"/>
              </w:rPr>
              <w:t>Information  disclosure:  web-page</w:t>
            </w:r>
            <w:r w:rsidR="00BF1E06">
              <w:rPr>
                <w:spacing w:val="-1"/>
                <w:w w:val="105"/>
              </w:rPr>
              <w:t xml:space="preserve"> </w:t>
            </w:r>
            <w:r w:rsidR="00BF1E06">
              <w:rPr>
                <w:w w:val="105"/>
              </w:rPr>
              <w:t>full-path</w:t>
            </w:r>
            <w:r w:rsidR="00BF1E06">
              <w:rPr>
                <w:spacing w:val="25"/>
                <w:w w:val="105"/>
              </w:rPr>
              <w:t xml:space="preserve"> </w:t>
            </w:r>
            <w:r w:rsidR="00BF1E06">
              <w:rPr>
                <w:w w:val="105"/>
              </w:rPr>
              <w:t>disclosure</w:t>
            </w:r>
            <w:r w:rsidR="00BF1E06">
              <w:rPr>
                <w:w w:val="105"/>
              </w:rPr>
              <w:tab/>
              <w:t>12</w:t>
            </w:r>
          </w:hyperlink>
        </w:p>
        <w:p w14:paraId="3945DE35" w14:textId="77777777" w:rsidR="007B2462" w:rsidRDefault="00841A80">
          <w:pPr>
            <w:pStyle w:val="TOC1"/>
            <w:numPr>
              <w:ilvl w:val="0"/>
              <w:numId w:val="3"/>
            </w:numPr>
            <w:tabs>
              <w:tab w:val="left" w:pos="1075"/>
              <w:tab w:val="right" w:pos="7650"/>
            </w:tabs>
            <w:ind w:hanging="298"/>
          </w:pPr>
          <w:hyperlink w:anchor="_TOC_250003" w:history="1">
            <w:r w:rsidR="00BF1E06">
              <w:rPr>
                <w:w w:val="110"/>
              </w:rPr>
              <w:t>Timetable for execution  of</w:t>
            </w:r>
            <w:r w:rsidR="00BF1E06">
              <w:rPr>
                <w:spacing w:val="17"/>
                <w:w w:val="110"/>
              </w:rPr>
              <w:t xml:space="preserve"> </w:t>
            </w:r>
            <w:r w:rsidR="00BF1E06">
              <w:rPr>
                <w:w w:val="110"/>
              </w:rPr>
              <w:t>solution</w:t>
            </w:r>
            <w:r w:rsidR="00BF1E06">
              <w:rPr>
                <w:w w:val="110"/>
              </w:rPr>
              <w:tab/>
              <w:t>12</w:t>
            </w:r>
          </w:hyperlink>
        </w:p>
        <w:p w14:paraId="486A7870" w14:textId="77777777" w:rsidR="007B2462" w:rsidRDefault="00841A80">
          <w:pPr>
            <w:pStyle w:val="TOC1"/>
            <w:numPr>
              <w:ilvl w:val="0"/>
              <w:numId w:val="3"/>
            </w:numPr>
            <w:tabs>
              <w:tab w:val="left" w:pos="1075"/>
              <w:tab w:val="right" w:pos="7650"/>
            </w:tabs>
            <w:spacing w:before="169"/>
            <w:ind w:hanging="298"/>
          </w:pPr>
          <w:hyperlink w:anchor="_TOC_250002" w:history="1">
            <w:r w:rsidR="00BF1E06">
              <w:rPr>
                <w:w w:val="105"/>
              </w:rPr>
              <w:t>Cost</w:t>
            </w:r>
            <w:r w:rsidR="00BF1E06">
              <w:rPr>
                <w:spacing w:val="23"/>
                <w:w w:val="105"/>
              </w:rPr>
              <w:t xml:space="preserve"> </w:t>
            </w:r>
            <w:r w:rsidR="00BF1E06">
              <w:rPr>
                <w:w w:val="105"/>
              </w:rPr>
              <w:t>of</w:t>
            </w:r>
            <w:r w:rsidR="00BF1E06">
              <w:rPr>
                <w:spacing w:val="23"/>
                <w:w w:val="105"/>
              </w:rPr>
              <w:t xml:space="preserve"> </w:t>
            </w:r>
            <w:r w:rsidR="00BF1E06">
              <w:rPr>
                <w:w w:val="105"/>
              </w:rPr>
              <w:t>Solution</w:t>
            </w:r>
            <w:r w:rsidR="00BF1E06">
              <w:rPr>
                <w:w w:val="105"/>
              </w:rPr>
              <w:tab/>
              <w:t>13</w:t>
            </w:r>
          </w:hyperlink>
        </w:p>
        <w:p w14:paraId="379B2AB8" w14:textId="77777777" w:rsidR="007B2462" w:rsidRDefault="00841A80">
          <w:pPr>
            <w:pStyle w:val="TOC1"/>
            <w:numPr>
              <w:ilvl w:val="0"/>
              <w:numId w:val="3"/>
            </w:numPr>
            <w:tabs>
              <w:tab w:val="left" w:pos="1075"/>
              <w:tab w:val="right" w:pos="7650"/>
            </w:tabs>
            <w:ind w:hanging="298"/>
          </w:pPr>
          <w:hyperlink w:anchor="_TOC_250001" w:history="1">
            <w:r w:rsidR="00BF1E06">
              <w:rPr>
                <w:w w:val="110"/>
              </w:rPr>
              <w:t>Conclusion</w:t>
            </w:r>
            <w:r w:rsidR="00BF1E06">
              <w:rPr>
                <w:w w:val="110"/>
              </w:rPr>
              <w:tab/>
              <w:t>13</w:t>
            </w:r>
          </w:hyperlink>
        </w:p>
        <w:p w14:paraId="56C29A00" w14:textId="77777777" w:rsidR="007B2462" w:rsidRDefault="00841A80">
          <w:pPr>
            <w:pStyle w:val="TOC2"/>
            <w:tabs>
              <w:tab w:val="right" w:pos="7650"/>
            </w:tabs>
          </w:pPr>
          <w:hyperlink w:anchor="_TOC_250000" w:history="1">
            <w:r w:rsidR="00BF1E06">
              <w:rPr>
                <w:w w:val="110"/>
              </w:rPr>
              <w:t>References</w:t>
            </w:r>
            <w:r w:rsidR="00BF1E06">
              <w:rPr>
                <w:w w:val="110"/>
              </w:rPr>
              <w:tab/>
              <w:t>14</w:t>
            </w:r>
          </w:hyperlink>
        </w:p>
      </w:sdtContent>
    </w:sdt>
    <w:p w14:paraId="029AE4F2" w14:textId="77777777" w:rsidR="007B2462" w:rsidRDefault="007B2462">
      <w:pPr>
        <w:sectPr w:rsidR="007B2462">
          <w:pgSz w:w="12240" w:h="15840"/>
          <w:pgMar w:top="1500" w:right="1720" w:bottom="1020" w:left="1720" w:header="0" w:footer="836" w:gutter="0"/>
          <w:cols w:space="720"/>
        </w:sectPr>
      </w:pPr>
    </w:p>
    <w:p w14:paraId="0B4DBD75" w14:textId="77777777" w:rsidR="007B2462" w:rsidRDefault="007B2462">
      <w:pPr>
        <w:pStyle w:val="BodyText"/>
        <w:rPr>
          <w:b/>
          <w:sz w:val="40"/>
        </w:rPr>
      </w:pPr>
    </w:p>
    <w:p w14:paraId="4069E50F" w14:textId="77777777" w:rsidR="007B2462" w:rsidRDefault="007B2462">
      <w:pPr>
        <w:pStyle w:val="BodyText"/>
        <w:rPr>
          <w:b/>
          <w:sz w:val="31"/>
        </w:rPr>
      </w:pPr>
    </w:p>
    <w:p w14:paraId="398539B8" w14:textId="77777777" w:rsidR="007B2462" w:rsidRDefault="00BF1E06">
      <w:pPr>
        <w:pStyle w:val="Heading1"/>
        <w:numPr>
          <w:ilvl w:val="0"/>
          <w:numId w:val="2"/>
        </w:numPr>
        <w:tabs>
          <w:tab w:val="left" w:pos="1224"/>
          <w:tab w:val="left" w:pos="1225"/>
        </w:tabs>
        <w:ind w:hanging="448"/>
      </w:pPr>
      <w:bookmarkStart w:id="1" w:name="_TOC_250019"/>
      <w:bookmarkEnd w:id="1"/>
      <w:r>
        <w:t>Introduction</w:t>
      </w:r>
    </w:p>
    <w:p w14:paraId="47042B20" w14:textId="77777777" w:rsidR="007B2462" w:rsidRDefault="00BF1E06">
      <w:pPr>
        <w:pStyle w:val="BodyText"/>
        <w:spacing w:before="189" w:line="213" w:lineRule="auto"/>
        <w:ind w:left="776" w:right="1147"/>
        <w:jc w:val="both"/>
      </w:pPr>
      <w:r>
        <w:t>The assignment requirements start with the assumption that the writer of the report has been assigned to conduct a real penetration test on the tevelcy- ber.com domain. As such, the tasks provided towards the accomplishment of this objective are the following:</w:t>
      </w:r>
    </w:p>
    <w:p w14:paraId="05F737F4" w14:textId="77777777" w:rsidR="007B2462" w:rsidRDefault="00BF1E06">
      <w:pPr>
        <w:pStyle w:val="ListParagraph"/>
        <w:numPr>
          <w:ilvl w:val="1"/>
          <w:numId w:val="2"/>
        </w:numPr>
        <w:tabs>
          <w:tab w:val="left" w:pos="1275"/>
        </w:tabs>
        <w:spacing w:before="153"/>
        <w:rPr>
          <w:sz w:val="20"/>
        </w:rPr>
      </w:pPr>
      <w:r>
        <w:rPr>
          <w:spacing w:val="-9"/>
          <w:sz w:val="20"/>
        </w:rPr>
        <w:t xml:space="preserve">To </w:t>
      </w:r>
      <w:r>
        <w:rPr>
          <w:sz w:val="20"/>
        </w:rPr>
        <w:t>conduct a “black box” penetration test on the tevelcyber.com</w:t>
      </w:r>
      <w:r>
        <w:rPr>
          <w:spacing w:val="8"/>
          <w:sz w:val="20"/>
        </w:rPr>
        <w:t xml:space="preserve"> </w:t>
      </w:r>
      <w:r>
        <w:rPr>
          <w:sz w:val="20"/>
        </w:rPr>
        <w:t>domain.</w:t>
      </w:r>
    </w:p>
    <w:p w14:paraId="782A507F" w14:textId="77777777" w:rsidR="007B2462" w:rsidRDefault="00BF1E06">
      <w:pPr>
        <w:pStyle w:val="ListParagraph"/>
        <w:numPr>
          <w:ilvl w:val="1"/>
          <w:numId w:val="2"/>
        </w:numPr>
        <w:tabs>
          <w:tab w:val="left" w:pos="1275"/>
        </w:tabs>
        <w:spacing w:before="145" w:line="213" w:lineRule="auto"/>
        <w:ind w:right="1147"/>
        <w:jc w:val="both"/>
        <w:rPr>
          <w:sz w:val="20"/>
        </w:rPr>
      </w:pPr>
      <w:r>
        <w:rPr>
          <w:spacing w:val="-9"/>
          <w:sz w:val="20"/>
        </w:rPr>
        <w:t xml:space="preserve">To </w:t>
      </w:r>
      <w:r>
        <w:rPr>
          <w:sz w:val="20"/>
        </w:rPr>
        <w:t xml:space="preserve">use the </w:t>
      </w:r>
      <w:r>
        <w:rPr>
          <w:spacing w:val="-6"/>
          <w:sz w:val="20"/>
        </w:rPr>
        <w:t xml:space="preserve">OWASP Top </w:t>
      </w:r>
      <w:r>
        <w:rPr>
          <w:sz w:val="20"/>
        </w:rPr>
        <w:t>10 framework as a starting point of reference for the penetration testing process, as well as to freely use and/or research any</w:t>
      </w:r>
      <w:r>
        <w:rPr>
          <w:spacing w:val="-22"/>
          <w:sz w:val="20"/>
        </w:rPr>
        <w:t xml:space="preserve"> </w:t>
      </w:r>
      <w:r>
        <w:rPr>
          <w:sz w:val="20"/>
        </w:rPr>
        <w:t>other</w:t>
      </w:r>
      <w:r>
        <w:rPr>
          <w:spacing w:val="-22"/>
          <w:sz w:val="20"/>
        </w:rPr>
        <w:t xml:space="preserve"> </w:t>
      </w:r>
      <w:r>
        <w:rPr>
          <w:sz w:val="20"/>
        </w:rPr>
        <w:t>types</w:t>
      </w:r>
      <w:r>
        <w:rPr>
          <w:spacing w:val="-22"/>
          <w:sz w:val="20"/>
        </w:rPr>
        <w:t xml:space="preserve"> </w:t>
      </w:r>
      <w:r>
        <w:rPr>
          <w:sz w:val="20"/>
        </w:rPr>
        <w:t>of</w:t>
      </w:r>
      <w:r>
        <w:rPr>
          <w:spacing w:val="-22"/>
          <w:sz w:val="20"/>
        </w:rPr>
        <w:t xml:space="preserve"> </w:t>
      </w:r>
      <w:r>
        <w:rPr>
          <w:sz w:val="20"/>
        </w:rPr>
        <w:t>vulnerabilities</w:t>
      </w:r>
      <w:r>
        <w:rPr>
          <w:spacing w:val="-22"/>
          <w:sz w:val="20"/>
        </w:rPr>
        <w:t xml:space="preserve"> </w:t>
      </w:r>
      <w:r>
        <w:rPr>
          <w:sz w:val="20"/>
        </w:rPr>
        <w:t>and</w:t>
      </w:r>
      <w:r>
        <w:rPr>
          <w:spacing w:val="-22"/>
          <w:sz w:val="20"/>
        </w:rPr>
        <w:t xml:space="preserve"> </w:t>
      </w:r>
      <w:r>
        <w:rPr>
          <w:sz w:val="20"/>
        </w:rPr>
        <w:t>attacks</w:t>
      </w:r>
      <w:r>
        <w:rPr>
          <w:spacing w:val="-22"/>
          <w:sz w:val="20"/>
        </w:rPr>
        <w:t xml:space="preserve"> </w:t>
      </w:r>
      <w:r>
        <w:rPr>
          <w:sz w:val="20"/>
        </w:rPr>
        <w:t>that</w:t>
      </w:r>
      <w:r>
        <w:rPr>
          <w:spacing w:val="-22"/>
          <w:sz w:val="20"/>
        </w:rPr>
        <w:t xml:space="preserve"> </w:t>
      </w:r>
      <w:r>
        <w:rPr>
          <w:sz w:val="20"/>
        </w:rPr>
        <w:t>may</w:t>
      </w:r>
      <w:r>
        <w:rPr>
          <w:spacing w:val="-22"/>
          <w:sz w:val="20"/>
        </w:rPr>
        <w:t xml:space="preserve"> </w:t>
      </w:r>
      <w:r>
        <w:rPr>
          <w:spacing w:val="-3"/>
          <w:sz w:val="20"/>
        </w:rPr>
        <w:t>prove</w:t>
      </w:r>
      <w:r>
        <w:rPr>
          <w:spacing w:val="-23"/>
          <w:sz w:val="20"/>
        </w:rPr>
        <w:t xml:space="preserve"> </w:t>
      </w:r>
      <w:r>
        <w:rPr>
          <w:sz w:val="20"/>
        </w:rPr>
        <w:t>useful</w:t>
      </w:r>
      <w:r>
        <w:rPr>
          <w:spacing w:val="-22"/>
          <w:sz w:val="20"/>
        </w:rPr>
        <w:t xml:space="preserve"> </w:t>
      </w:r>
      <w:r>
        <w:rPr>
          <w:sz w:val="20"/>
        </w:rPr>
        <w:t>during the penetration testing</w:t>
      </w:r>
      <w:r>
        <w:rPr>
          <w:spacing w:val="43"/>
          <w:sz w:val="20"/>
        </w:rPr>
        <w:t xml:space="preserve"> </w:t>
      </w:r>
      <w:r>
        <w:rPr>
          <w:sz w:val="20"/>
        </w:rPr>
        <w:t>process.</w:t>
      </w:r>
    </w:p>
    <w:p w14:paraId="0A5F1592" w14:textId="77777777" w:rsidR="007B2462" w:rsidRDefault="00BF1E06">
      <w:pPr>
        <w:pStyle w:val="ListParagraph"/>
        <w:numPr>
          <w:ilvl w:val="1"/>
          <w:numId w:val="2"/>
        </w:numPr>
        <w:tabs>
          <w:tab w:val="left" w:pos="1275"/>
        </w:tabs>
        <w:spacing w:before="148" w:line="213" w:lineRule="auto"/>
        <w:ind w:right="1147"/>
        <w:rPr>
          <w:sz w:val="20"/>
        </w:rPr>
      </w:pPr>
      <w:r>
        <w:rPr>
          <w:spacing w:val="-9"/>
          <w:sz w:val="20"/>
        </w:rPr>
        <w:t xml:space="preserve">To </w:t>
      </w:r>
      <w:r>
        <w:rPr>
          <w:sz w:val="20"/>
        </w:rPr>
        <w:t>write a technical report, whose scope is to detail the findings of the penetration testing</w:t>
      </w:r>
      <w:r>
        <w:rPr>
          <w:spacing w:val="-20"/>
          <w:sz w:val="20"/>
        </w:rPr>
        <w:t xml:space="preserve"> </w:t>
      </w:r>
      <w:r>
        <w:rPr>
          <w:sz w:val="20"/>
        </w:rPr>
        <w:t>process.</w:t>
      </w:r>
    </w:p>
    <w:p w14:paraId="7CCB3835" w14:textId="77777777" w:rsidR="007B2462" w:rsidRDefault="00BF1E06">
      <w:pPr>
        <w:pStyle w:val="BodyText"/>
        <w:spacing w:before="179" w:line="213" w:lineRule="auto"/>
        <w:ind w:left="776" w:right="1147" w:firstLine="298"/>
        <w:jc w:val="both"/>
      </w:pPr>
      <w:r>
        <w:t>The</w:t>
      </w:r>
      <w:r>
        <w:rPr>
          <w:spacing w:val="-13"/>
        </w:rPr>
        <w:t xml:space="preserve"> </w:t>
      </w:r>
      <w:r>
        <w:t>report</w:t>
      </w:r>
      <w:r>
        <w:rPr>
          <w:spacing w:val="-13"/>
        </w:rPr>
        <w:t xml:space="preserve"> </w:t>
      </w:r>
      <w:r>
        <w:t>is</w:t>
      </w:r>
      <w:r>
        <w:rPr>
          <w:spacing w:val="-13"/>
        </w:rPr>
        <w:t xml:space="preserve"> </w:t>
      </w:r>
      <w:r>
        <w:t>to</w:t>
      </w:r>
      <w:r>
        <w:rPr>
          <w:spacing w:val="-13"/>
        </w:rPr>
        <w:t xml:space="preserve"> </w:t>
      </w:r>
      <w:r>
        <w:t>comprise</w:t>
      </w:r>
      <w:r>
        <w:rPr>
          <w:spacing w:val="-13"/>
        </w:rPr>
        <w:t xml:space="preserve"> </w:t>
      </w:r>
      <w:r>
        <w:t>of</w:t>
      </w:r>
      <w:r>
        <w:rPr>
          <w:spacing w:val="-13"/>
        </w:rPr>
        <w:t xml:space="preserve"> </w:t>
      </w:r>
      <w:r>
        <w:t>details</w:t>
      </w:r>
      <w:r>
        <w:rPr>
          <w:spacing w:val="-13"/>
        </w:rPr>
        <w:t xml:space="preserve"> </w:t>
      </w:r>
      <w:r>
        <w:t>of</w:t>
      </w:r>
      <w:r>
        <w:rPr>
          <w:spacing w:val="-13"/>
        </w:rPr>
        <w:t xml:space="preserve"> </w:t>
      </w:r>
      <w:r>
        <w:t>the</w:t>
      </w:r>
      <w:r>
        <w:rPr>
          <w:spacing w:val="-13"/>
        </w:rPr>
        <w:t xml:space="preserve"> </w:t>
      </w:r>
      <w:r>
        <w:t>vulnerabilities</w:t>
      </w:r>
      <w:r>
        <w:rPr>
          <w:spacing w:val="-13"/>
        </w:rPr>
        <w:t xml:space="preserve"> </w:t>
      </w:r>
      <w:r>
        <w:t>found,</w:t>
      </w:r>
      <w:r>
        <w:rPr>
          <w:spacing w:val="-12"/>
        </w:rPr>
        <w:t xml:space="preserve"> </w:t>
      </w:r>
      <w:r>
        <w:t>as</w:t>
      </w:r>
      <w:r>
        <w:rPr>
          <w:spacing w:val="-13"/>
        </w:rPr>
        <w:t xml:space="preserve"> </w:t>
      </w:r>
      <w:r>
        <w:t>well</w:t>
      </w:r>
      <w:r>
        <w:rPr>
          <w:spacing w:val="-14"/>
        </w:rPr>
        <w:t xml:space="preserve"> </w:t>
      </w:r>
      <w:r>
        <w:t>as</w:t>
      </w:r>
      <w:r>
        <w:rPr>
          <w:spacing w:val="-13"/>
        </w:rPr>
        <w:t xml:space="preserve"> </w:t>
      </w:r>
      <w:r>
        <w:t>an exploit</w:t>
      </w:r>
      <w:r>
        <w:rPr>
          <w:spacing w:val="-24"/>
        </w:rPr>
        <w:t xml:space="preserve"> </w:t>
      </w:r>
      <w:r>
        <w:t>methodology,</w:t>
      </w:r>
      <w:r>
        <w:rPr>
          <w:spacing w:val="-23"/>
        </w:rPr>
        <w:t xml:space="preserve"> </w:t>
      </w:r>
      <w:r>
        <w:t>Proof</w:t>
      </w:r>
      <w:r>
        <w:rPr>
          <w:spacing w:val="-24"/>
        </w:rPr>
        <w:t xml:space="preserve"> </w:t>
      </w:r>
      <w:r>
        <w:t>of</w:t>
      </w:r>
      <w:r>
        <w:rPr>
          <w:spacing w:val="-24"/>
        </w:rPr>
        <w:t xml:space="preserve"> </w:t>
      </w:r>
      <w:r>
        <w:t>Concept</w:t>
      </w:r>
      <w:r>
        <w:rPr>
          <w:spacing w:val="-24"/>
        </w:rPr>
        <w:t xml:space="preserve"> </w:t>
      </w:r>
      <w:r>
        <w:t>(PoC)</w:t>
      </w:r>
      <w:r>
        <w:rPr>
          <w:spacing w:val="-24"/>
        </w:rPr>
        <w:t xml:space="preserve"> </w:t>
      </w:r>
      <w:r>
        <w:t>and</w:t>
      </w:r>
      <w:r>
        <w:rPr>
          <w:spacing w:val="-24"/>
        </w:rPr>
        <w:t xml:space="preserve"> </w:t>
      </w:r>
      <w:r>
        <w:t>information</w:t>
      </w:r>
      <w:r>
        <w:rPr>
          <w:spacing w:val="-24"/>
        </w:rPr>
        <w:t xml:space="preserve"> </w:t>
      </w:r>
      <w:r>
        <w:t>required</w:t>
      </w:r>
      <w:r>
        <w:rPr>
          <w:spacing w:val="-24"/>
        </w:rPr>
        <w:t xml:space="preserve"> </w:t>
      </w:r>
      <w:r>
        <w:t>towards the reproduction and validation of</w:t>
      </w:r>
      <w:r>
        <w:rPr>
          <w:spacing w:val="16"/>
        </w:rPr>
        <w:t xml:space="preserve"> </w:t>
      </w:r>
      <w:r>
        <w:t>each.</w:t>
      </w:r>
    </w:p>
    <w:p w14:paraId="1B3855F9" w14:textId="77777777" w:rsidR="007B2462" w:rsidRDefault="00BF1E06">
      <w:pPr>
        <w:pStyle w:val="BodyText"/>
        <w:spacing w:line="213" w:lineRule="auto"/>
        <w:ind w:left="776" w:right="1147" w:firstLine="298"/>
        <w:jc w:val="both"/>
      </w:pPr>
      <w:r>
        <w:t>Furthermore,</w:t>
      </w:r>
      <w:r>
        <w:rPr>
          <w:spacing w:val="-9"/>
        </w:rPr>
        <w:t xml:space="preserve"> </w:t>
      </w:r>
      <w:r>
        <w:rPr>
          <w:spacing w:val="-5"/>
        </w:rPr>
        <w:t>Tevel</w:t>
      </w:r>
      <w:r>
        <w:rPr>
          <w:spacing w:val="-10"/>
        </w:rPr>
        <w:t xml:space="preserve"> </w:t>
      </w:r>
      <w:r>
        <w:t>Cyber</w:t>
      </w:r>
      <w:r>
        <w:rPr>
          <w:spacing w:val="-10"/>
        </w:rPr>
        <w:t xml:space="preserve"> </w:t>
      </w:r>
      <w:r>
        <w:t>Corps</w:t>
      </w:r>
      <w:r>
        <w:rPr>
          <w:spacing w:val="-10"/>
        </w:rPr>
        <w:t xml:space="preserve"> </w:t>
      </w:r>
      <w:r>
        <w:t>Private</w:t>
      </w:r>
      <w:r>
        <w:rPr>
          <w:spacing w:val="-10"/>
        </w:rPr>
        <w:t xml:space="preserve"> </w:t>
      </w:r>
      <w:r>
        <w:t>Limited</w:t>
      </w:r>
      <w:r>
        <w:rPr>
          <w:spacing w:val="-10"/>
        </w:rPr>
        <w:t xml:space="preserve"> </w:t>
      </w:r>
      <w:r>
        <w:t>provides</w:t>
      </w:r>
      <w:r>
        <w:rPr>
          <w:spacing w:val="-10"/>
        </w:rPr>
        <w:t xml:space="preserve"> </w:t>
      </w:r>
      <w:r>
        <w:t>a</w:t>
      </w:r>
      <w:r>
        <w:rPr>
          <w:spacing w:val="-10"/>
        </w:rPr>
        <w:t xml:space="preserve"> </w:t>
      </w:r>
      <w:r>
        <w:t>set</w:t>
      </w:r>
      <w:r>
        <w:rPr>
          <w:spacing w:val="-10"/>
        </w:rPr>
        <w:t xml:space="preserve"> </w:t>
      </w:r>
      <w:r>
        <w:t>of</w:t>
      </w:r>
      <w:r>
        <w:rPr>
          <w:spacing w:val="-10"/>
        </w:rPr>
        <w:t xml:space="preserve"> </w:t>
      </w:r>
      <w:r>
        <w:t>rules</w:t>
      </w:r>
      <w:r>
        <w:rPr>
          <w:spacing w:val="-10"/>
        </w:rPr>
        <w:t xml:space="preserve"> </w:t>
      </w:r>
      <w:r>
        <w:t>and guidelines, which are briefly outlined</w:t>
      </w:r>
      <w:r>
        <w:rPr>
          <w:spacing w:val="7"/>
        </w:rPr>
        <w:t xml:space="preserve"> </w:t>
      </w:r>
      <w:r>
        <w:t>below:</w:t>
      </w:r>
    </w:p>
    <w:p w14:paraId="5B46E9BA" w14:textId="77777777" w:rsidR="007B2462" w:rsidRDefault="00BF1E06">
      <w:pPr>
        <w:pStyle w:val="ListParagraph"/>
        <w:numPr>
          <w:ilvl w:val="1"/>
          <w:numId w:val="2"/>
        </w:numPr>
        <w:tabs>
          <w:tab w:val="left" w:pos="1275"/>
        </w:tabs>
        <w:spacing w:before="176" w:line="213" w:lineRule="auto"/>
        <w:ind w:right="1147"/>
        <w:rPr>
          <w:sz w:val="20"/>
        </w:rPr>
      </w:pPr>
      <w:r>
        <w:rPr>
          <w:sz w:val="20"/>
        </w:rPr>
        <w:t>Do</w:t>
      </w:r>
      <w:r>
        <w:rPr>
          <w:spacing w:val="-7"/>
          <w:sz w:val="20"/>
        </w:rPr>
        <w:t xml:space="preserve"> </w:t>
      </w:r>
      <w:r>
        <w:rPr>
          <w:sz w:val="20"/>
        </w:rPr>
        <w:t>not</w:t>
      </w:r>
      <w:r>
        <w:rPr>
          <w:spacing w:val="-7"/>
          <w:sz w:val="20"/>
        </w:rPr>
        <w:t xml:space="preserve"> </w:t>
      </w:r>
      <w:r>
        <w:rPr>
          <w:sz w:val="20"/>
        </w:rPr>
        <w:t>use</w:t>
      </w:r>
      <w:r>
        <w:rPr>
          <w:spacing w:val="-7"/>
          <w:sz w:val="20"/>
        </w:rPr>
        <w:t xml:space="preserve"> </w:t>
      </w:r>
      <w:r>
        <w:rPr>
          <w:sz w:val="20"/>
        </w:rPr>
        <w:t>found</w:t>
      </w:r>
      <w:r>
        <w:rPr>
          <w:spacing w:val="-7"/>
          <w:sz w:val="20"/>
        </w:rPr>
        <w:t xml:space="preserve"> </w:t>
      </w:r>
      <w:r>
        <w:rPr>
          <w:sz w:val="20"/>
        </w:rPr>
        <w:t>vulnerabilities</w:t>
      </w:r>
      <w:r>
        <w:rPr>
          <w:spacing w:val="-7"/>
          <w:sz w:val="20"/>
        </w:rPr>
        <w:t xml:space="preserve"> </w:t>
      </w:r>
      <w:r>
        <w:rPr>
          <w:sz w:val="20"/>
        </w:rPr>
        <w:t>with</w:t>
      </w:r>
      <w:r>
        <w:rPr>
          <w:spacing w:val="-7"/>
          <w:sz w:val="20"/>
        </w:rPr>
        <w:t xml:space="preserve"> </w:t>
      </w:r>
      <w:r>
        <w:rPr>
          <w:sz w:val="20"/>
        </w:rPr>
        <w:t>the</w:t>
      </w:r>
      <w:r>
        <w:rPr>
          <w:spacing w:val="-7"/>
          <w:sz w:val="20"/>
        </w:rPr>
        <w:t xml:space="preserve"> </w:t>
      </w:r>
      <w:r>
        <w:rPr>
          <w:sz w:val="20"/>
        </w:rPr>
        <w:t>scope</w:t>
      </w:r>
      <w:r>
        <w:rPr>
          <w:spacing w:val="-7"/>
          <w:sz w:val="20"/>
        </w:rPr>
        <w:t xml:space="preserve"> </w:t>
      </w:r>
      <w:r>
        <w:rPr>
          <w:sz w:val="20"/>
        </w:rPr>
        <w:t>of</w:t>
      </w:r>
      <w:r>
        <w:rPr>
          <w:spacing w:val="-7"/>
          <w:sz w:val="20"/>
        </w:rPr>
        <w:t xml:space="preserve"> </w:t>
      </w:r>
      <w:r>
        <w:rPr>
          <w:sz w:val="20"/>
        </w:rPr>
        <w:t>pivoting</w:t>
      </w:r>
      <w:r>
        <w:rPr>
          <w:spacing w:val="-7"/>
          <w:sz w:val="20"/>
        </w:rPr>
        <w:t xml:space="preserve"> </w:t>
      </w:r>
      <w:r>
        <w:rPr>
          <w:sz w:val="20"/>
        </w:rPr>
        <w:t>(for</w:t>
      </w:r>
      <w:r>
        <w:rPr>
          <w:spacing w:val="-7"/>
          <w:sz w:val="20"/>
        </w:rPr>
        <w:t xml:space="preserve"> </w:t>
      </w:r>
      <w:r>
        <w:rPr>
          <w:sz w:val="20"/>
        </w:rPr>
        <w:t>example, towards finding other</w:t>
      </w:r>
      <w:r>
        <w:rPr>
          <w:spacing w:val="38"/>
          <w:sz w:val="20"/>
        </w:rPr>
        <w:t xml:space="preserve"> </w:t>
      </w:r>
      <w:r>
        <w:rPr>
          <w:sz w:val="20"/>
        </w:rPr>
        <w:t>vulnerabilities).</w:t>
      </w:r>
    </w:p>
    <w:p w14:paraId="4A816E38" w14:textId="77777777" w:rsidR="007B2462" w:rsidRDefault="00BF1E06">
      <w:pPr>
        <w:pStyle w:val="ListParagraph"/>
        <w:numPr>
          <w:ilvl w:val="1"/>
          <w:numId w:val="2"/>
        </w:numPr>
        <w:tabs>
          <w:tab w:val="left" w:pos="1275"/>
        </w:tabs>
        <w:spacing w:before="127"/>
        <w:rPr>
          <w:sz w:val="20"/>
        </w:rPr>
      </w:pPr>
      <w:r>
        <w:rPr>
          <w:sz w:val="20"/>
        </w:rPr>
        <w:t>Do</w:t>
      </w:r>
      <w:r>
        <w:rPr>
          <w:spacing w:val="7"/>
          <w:sz w:val="20"/>
        </w:rPr>
        <w:t xml:space="preserve"> </w:t>
      </w:r>
      <w:r>
        <w:rPr>
          <w:sz w:val="20"/>
        </w:rPr>
        <w:t>not</w:t>
      </w:r>
      <w:r>
        <w:rPr>
          <w:spacing w:val="7"/>
          <w:sz w:val="20"/>
        </w:rPr>
        <w:t xml:space="preserve"> </w:t>
      </w:r>
      <w:r>
        <w:rPr>
          <w:sz w:val="20"/>
        </w:rPr>
        <w:t>engage</w:t>
      </w:r>
      <w:r>
        <w:rPr>
          <w:spacing w:val="7"/>
          <w:sz w:val="20"/>
        </w:rPr>
        <w:t xml:space="preserve"> </w:t>
      </w:r>
      <w:r>
        <w:rPr>
          <w:sz w:val="20"/>
        </w:rPr>
        <w:t>in</w:t>
      </w:r>
      <w:r>
        <w:rPr>
          <w:spacing w:val="7"/>
          <w:sz w:val="20"/>
        </w:rPr>
        <w:t xml:space="preserve"> </w:t>
      </w:r>
      <w:r>
        <w:rPr>
          <w:sz w:val="20"/>
        </w:rPr>
        <w:t>any</w:t>
      </w:r>
      <w:r>
        <w:rPr>
          <w:spacing w:val="7"/>
          <w:sz w:val="20"/>
        </w:rPr>
        <w:t xml:space="preserve"> </w:t>
      </w:r>
      <w:r>
        <w:rPr>
          <w:sz w:val="20"/>
        </w:rPr>
        <w:t>form</w:t>
      </w:r>
      <w:r>
        <w:rPr>
          <w:spacing w:val="7"/>
          <w:sz w:val="20"/>
        </w:rPr>
        <w:t xml:space="preserve"> </w:t>
      </w:r>
      <w:r>
        <w:rPr>
          <w:sz w:val="20"/>
        </w:rPr>
        <w:t>of</w:t>
      </w:r>
      <w:r>
        <w:rPr>
          <w:spacing w:val="7"/>
          <w:sz w:val="20"/>
        </w:rPr>
        <w:t xml:space="preserve"> </w:t>
      </w:r>
      <w:r>
        <w:rPr>
          <w:sz w:val="20"/>
        </w:rPr>
        <w:t>malicious</w:t>
      </w:r>
      <w:r>
        <w:rPr>
          <w:spacing w:val="7"/>
          <w:sz w:val="20"/>
        </w:rPr>
        <w:t xml:space="preserve"> </w:t>
      </w:r>
      <w:r>
        <w:rPr>
          <w:sz w:val="20"/>
        </w:rPr>
        <w:t>behaviour</w:t>
      </w:r>
      <w:r>
        <w:rPr>
          <w:spacing w:val="7"/>
          <w:sz w:val="20"/>
        </w:rPr>
        <w:t xml:space="preserve"> </w:t>
      </w:r>
      <w:r>
        <w:rPr>
          <w:sz w:val="20"/>
        </w:rPr>
        <w:t>that</w:t>
      </w:r>
      <w:r>
        <w:rPr>
          <w:spacing w:val="7"/>
          <w:sz w:val="20"/>
        </w:rPr>
        <w:t xml:space="preserve"> </w:t>
      </w:r>
      <w:r>
        <w:rPr>
          <w:sz w:val="20"/>
        </w:rPr>
        <w:t>would</w:t>
      </w:r>
      <w:r>
        <w:rPr>
          <w:spacing w:val="7"/>
          <w:sz w:val="20"/>
        </w:rPr>
        <w:t xml:space="preserve"> </w:t>
      </w:r>
      <w:r>
        <w:rPr>
          <w:sz w:val="20"/>
        </w:rPr>
        <w:t>either:</w:t>
      </w:r>
    </w:p>
    <w:p w14:paraId="626E3887" w14:textId="77777777" w:rsidR="007B2462" w:rsidRDefault="00BF1E06">
      <w:pPr>
        <w:pStyle w:val="ListParagraph"/>
        <w:numPr>
          <w:ilvl w:val="2"/>
          <w:numId w:val="2"/>
        </w:numPr>
        <w:tabs>
          <w:tab w:val="left" w:pos="1713"/>
        </w:tabs>
        <w:spacing w:before="180" w:line="213" w:lineRule="auto"/>
        <w:ind w:right="1147" w:hanging="214"/>
        <w:rPr>
          <w:sz w:val="20"/>
        </w:rPr>
      </w:pPr>
      <w:r>
        <w:rPr>
          <w:sz w:val="20"/>
        </w:rPr>
        <w:t>degrade</w:t>
      </w:r>
      <w:r>
        <w:rPr>
          <w:spacing w:val="-15"/>
          <w:sz w:val="20"/>
        </w:rPr>
        <w:t xml:space="preserve"> </w:t>
      </w:r>
      <w:r>
        <w:rPr>
          <w:sz w:val="20"/>
        </w:rPr>
        <w:t>the</w:t>
      </w:r>
      <w:r>
        <w:rPr>
          <w:spacing w:val="-15"/>
          <w:sz w:val="20"/>
        </w:rPr>
        <w:t xml:space="preserve"> </w:t>
      </w:r>
      <w:r>
        <w:rPr>
          <w:sz w:val="20"/>
        </w:rPr>
        <w:t>operation</w:t>
      </w:r>
      <w:r>
        <w:rPr>
          <w:spacing w:val="-15"/>
          <w:sz w:val="20"/>
        </w:rPr>
        <w:t xml:space="preserve"> </w:t>
      </w:r>
      <w:r>
        <w:rPr>
          <w:sz w:val="20"/>
        </w:rPr>
        <w:t>of</w:t>
      </w:r>
      <w:r>
        <w:rPr>
          <w:spacing w:val="-15"/>
          <w:sz w:val="20"/>
        </w:rPr>
        <w:t xml:space="preserve"> </w:t>
      </w:r>
      <w:r>
        <w:rPr>
          <w:sz w:val="20"/>
        </w:rPr>
        <w:t>the</w:t>
      </w:r>
      <w:r>
        <w:rPr>
          <w:spacing w:val="-15"/>
          <w:sz w:val="20"/>
        </w:rPr>
        <w:t xml:space="preserve"> </w:t>
      </w:r>
      <w:r>
        <w:rPr>
          <w:sz w:val="20"/>
        </w:rPr>
        <w:t>service</w:t>
      </w:r>
      <w:r>
        <w:rPr>
          <w:spacing w:val="-15"/>
          <w:sz w:val="20"/>
        </w:rPr>
        <w:t xml:space="preserve"> </w:t>
      </w:r>
      <w:r>
        <w:rPr>
          <w:sz w:val="20"/>
        </w:rPr>
        <w:t>(for</w:t>
      </w:r>
      <w:r>
        <w:rPr>
          <w:spacing w:val="-15"/>
          <w:sz w:val="20"/>
        </w:rPr>
        <w:t xml:space="preserve"> </w:t>
      </w:r>
      <w:r>
        <w:rPr>
          <w:sz w:val="20"/>
        </w:rPr>
        <w:t>example,</w:t>
      </w:r>
      <w:r>
        <w:rPr>
          <w:spacing w:val="-14"/>
          <w:sz w:val="20"/>
        </w:rPr>
        <w:t xml:space="preserve"> </w:t>
      </w:r>
      <w:r>
        <w:rPr>
          <w:sz w:val="20"/>
        </w:rPr>
        <w:t>a</w:t>
      </w:r>
      <w:r>
        <w:rPr>
          <w:spacing w:val="-15"/>
          <w:sz w:val="20"/>
        </w:rPr>
        <w:t xml:space="preserve"> </w:t>
      </w:r>
      <w:r>
        <w:rPr>
          <w:sz w:val="20"/>
        </w:rPr>
        <w:t>Denial</w:t>
      </w:r>
      <w:r>
        <w:rPr>
          <w:spacing w:val="-15"/>
          <w:sz w:val="20"/>
        </w:rPr>
        <w:t xml:space="preserve"> </w:t>
      </w:r>
      <w:r>
        <w:rPr>
          <w:sz w:val="20"/>
        </w:rPr>
        <w:t>of</w:t>
      </w:r>
      <w:r>
        <w:rPr>
          <w:spacing w:val="-15"/>
          <w:sz w:val="20"/>
        </w:rPr>
        <w:t xml:space="preserve"> </w:t>
      </w:r>
      <w:r>
        <w:rPr>
          <w:sz w:val="20"/>
        </w:rPr>
        <w:t>Service attack),</w:t>
      </w:r>
    </w:p>
    <w:p w14:paraId="397B793F" w14:textId="77777777" w:rsidR="007B2462" w:rsidRDefault="00BF1E06">
      <w:pPr>
        <w:pStyle w:val="ListParagraph"/>
        <w:numPr>
          <w:ilvl w:val="2"/>
          <w:numId w:val="2"/>
        </w:numPr>
        <w:tabs>
          <w:tab w:val="left" w:pos="1713"/>
        </w:tabs>
        <w:spacing w:before="48"/>
        <w:ind w:hanging="214"/>
        <w:rPr>
          <w:sz w:val="20"/>
        </w:rPr>
      </w:pPr>
      <w:r>
        <w:rPr>
          <w:sz w:val="20"/>
        </w:rPr>
        <w:t>result</w:t>
      </w:r>
      <w:r>
        <w:rPr>
          <w:spacing w:val="8"/>
          <w:sz w:val="20"/>
        </w:rPr>
        <w:t xml:space="preserve"> </w:t>
      </w:r>
      <w:r>
        <w:rPr>
          <w:sz w:val="20"/>
        </w:rPr>
        <w:t>in</w:t>
      </w:r>
      <w:r>
        <w:rPr>
          <w:spacing w:val="8"/>
          <w:sz w:val="20"/>
        </w:rPr>
        <w:t xml:space="preserve"> </w:t>
      </w:r>
      <w:r>
        <w:rPr>
          <w:sz w:val="20"/>
        </w:rPr>
        <w:t>sending</w:t>
      </w:r>
      <w:r>
        <w:rPr>
          <w:spacing w:val="8"/>
          <w:sz w:val="20"/>
        </w:rPr>
        <w:t xml:space="preserve"> </w:t>
      </w:r>
      <w:r>
        <w:rPr>
          <w:sz w:val="20"/>
        </w:rPr>
        <w:t>of</w:t>
      </w:r>
      <w:r>
        <w:rPr>
          <w:spacing w:val="8"/>
          <w:sz w:val="20"/>
        </w:rPr>
        <w:t xml:space="preserve"> </w:t>
      </w:r>
      <w:r>
        <w:rPr>
          <w:sz w:val="20"/>
        </w:rPr>
        <w:t>unsolicited</w:t>
      </w:r>
      <w:r>
        <w:rPr>
          <w:spacing w:val="8"/>
          <w:sz w:val="20"/>
        </w:rPr>
        <w:t xml:space="preserve"> </w:t>
      </w:r>
      <w:r>
        <w:rPr>
          <w:sz w:val="20"/>
        </w:rPr>
        <w:t>or</w:t>
      </w:r>
      <w:r>
        <w:rPr>
          <w:spacing w:val="8"/>
          <w:sz w:val="20"/>
        </w:rPr>
        <w:t xml:space="preserve"> </w:t>
      </w:r>
      <w:r>
        <w:rPr>
          <w:sz w:val="20"/>
        </w:rPr>
        <w:t>duplicative</w:t>
      </w:r>
      <w:r>
        <w:rPr>
          <w:spacing w:val="8"/>
          <w:sz w:val="20"/>
        </w:rPr>
        <w:t xml:space="preserve"> </w:t>
      </w:r>
      <w:r>
        <w:rPr>
          <w:sz w:val="20"/>
        </w:rPr>
        <w:t>messages,</w:t>
      </w:r>
      <w:r>
        <w:rPr>
          <w:spacing w:val="8"/>
          <w:sz w:val="20"/>
        </w:rPr>
        <w:t xml:space="preserve"> </w:t>
      </w:r>
      <w:r>
        <w:rPr>
          <w:sz w:val="20"/>
        </w:rPr>
        <w:t>or</w:t>
      </w:r>
    </w:p>
    <w:p w14:paraId="50E7366F" w14:textId="77777777" w:rsidR="007B2462" w:rsidRDefault="00BF1E06">
      <w:pPr>
        <w:pStyle w:val="ListParagraph"/>
        <w:numPr>
          <w:ilvl w:val="2"/>
          <w:numId w:val="2"/>
        </w:numPr>
        <w:tabs>
          <w:tab w:val="left" w:pos="1713"/>
        </w:tabs>
        <w:spacing w:before="41"/>
        <w:ind w:hanging="214"/>
        <w:rPr>
          <w:sz w:val="20"/>
        </w:rPr>
      </w:pPr>
      <w:r>
        <w:rPr>
          <w:sz w:val="20"/>
        </w:rPr>
        <w:t>result</w:t>
      </w:r>
      <w:r>
        <w:rPr>
          <w:spacing w:val="10"/>
          <w:sz w:val="20"/>
        </w:rPr>
        <w:t xml:space="preserve"> </w:t>
      </w:r>
      <w:r>
        <w:rPr>
          <w:sz w:val="20"/>
        </w:rPr>
        <w:t>in</w:t>
      </w:r>
      <w:r>
        <w:rPr>
          <w:spacing w:val="10"/>
          <w:sz w:val="20"/>
        </w:rPr>
        <w:t xml:space="preserve"> </w:t>
      </w:r>
      <w:r>
        <w:rPr>
          <w:sz w:val="20"/>
        </w:rPr>
        <w:t>access</w:t>
      </w:r>
      <w:r>
        <w:rPr>
          <w:spacing w:val="10"/>
          <w:sz w:val="20"/>
        </w:rPr>
        <w:t xml:space="preserve"> </w:t>
      </w:r>
      <w:r>
        <w:rPr>
          <w:sz w:val="20"/>
        </w:rPr>
        <w:t>and/or</w:t>
      </w:r>
      <w:r>
        <w:rPr>
          <w:spacing w:val="10"/>
          <w:sz w:val="20"/>
        </w:rPr>
        <w:t xml:space="preserve"> </w:t>
      </w:r>
      <w:r>
        <w:rPr>
          <w:sz w:val="20"/>
        </w:rPr>
        <w:t>tampering</w:t>
      </w:r>
      <w:r>
        <w:rPr>
          <w:spacing w:val="10"/>
          <w:sz w:val="20"/>
        </w:rPr>
        <w:t xml:space="preserve"> </w:t>
      </w:r>
      <w:r>
        <w:rPr>
          <w:sz w:val="20"/>
        </w:rPr>
        <w:t>of</w:t>
      </w:r>
      <w:r>
        <w:rPr>
          <w:spacing w:val="10"/>
          <w:sz w:val="20"/>
        </w:rPr>
        <w:t xml:space="preserve"> </w:t>
      </w:r>
      <w:r>
        <w:rPr>
          <w:sz w:val="20"/>
        </w:rPr>
        <w:t>highly</w:t>
      </w:r>
      <w:r>
        <w:rPr>
          <w:spacing w:val="10"/>
          <w:sz w:val="20"/>
        </w:rPr>
        <w:t xml:space="preserve"> </w:t>
      </w:r>
      <w:r>
        <w:rPr>
          <w:sz w:val="20"/>
        </w:rPr>
        <w:t>confidential</w:t>
      </w:r>
      <w:r>
        <w:rPr>
          <w:spacing w:val="10"/>
          <w:sz w:val="20"/>
        </w:rPr>
        <w:t xml:space="preserve"> </w:t>
      </w:r>
      <w:r>
        <w:rPr>
          <w:sz w:val="20"/>
        </w:rPr>
        <w:t>data.</w:t>
      </w:r>
    </w:p>
    <w:p w14:paraId="51202447" w14:textId="77777777" w:rsidR="007B2462" w:rsidRDefault="007B2462">
      <w:pPr>
        <w:pStyle w:val="BodyText"/>
        <w:spacing w:before="2"/>
        <w:rPr>
          <w:sz w:val="25"/>
        </w:rPr>
      </w:pPr>
    </w:p>
    <w:p w14:paraId="591C9D78" w14:textId="77777777" w:rsidR="007B2462" w:rsidRDefault="00BF1E06">
      <w:pPr>
        <w:pStyle w:val="Heading1"/>
        <w:numPr>
          <w:ilvl w:val="0"/>
          <w:numId w:val="2"/>
        </w:numPr>
        <w:tabs>
          <w:tab w:val="left" w:pos="1224"/>
          <w:tab w:val="left" w:pos="1225"/>
        </w:tabs>
        <w:spacing w:before="1"/>
        <w:ind w:hanging="448"/>
      </w:pPr>
      <w:bookmarkStart w:id="2" w:name="_TOC_250018"/>
      <w:r>
        <w:t>Contingency</w:t>
      </w:r>
      <w:r>
        <w:rPr>
          <w:spacing w:val="33"/>
        </w:rPr>
        <w:t xml:space="preserve"> </w:t>
      </w:r>
      <w:bookmarkEnd w:id="2"/>
      <w:r>
        <w:t>plan</w:t>
      </w:r>
    </w:p>
    <w:p w14:paraId="39D1F117" w14:textId="77777777" w:rsidR="007B2462" w:rsidRDefault="00BF1E06">
      <w:pPr>
        <w:pStyle w:val="BodyText"/>
        <w:spacing w:before="188" w:line="213" w:lineRule="auto"/>
        <w:ind w:left="776" w:right="1147"/>
        <w:jc w:val="both"/>
      </w:pPr>
      <w:r>
        <w:t>Several risks [1, p. 3] may arise during the penetration testing process, which may</w:t>
      </w:r>
      <w:r>
        <w:rPr>
          <w:spacing w:val="-27"/>
        </w:rPr>
        <w:t xml:space="preserve"> </w:t>
      </w:r>
      <w:r>
        <w:rPr>
          <w:spacing w:val="1"/>
        </w:rPr>
        <w:t>be</w:t>
      </w:r>
      <w:r>
        <w:rPr>
          <w:spacing w:val="-26"/>
        </w:rPr>
        <w:t xml:space="preserve"> </w:t>
      </w:r>
      <w:r>
        <w:t>caused</w:t>
      </w:r>
      <w:r>
        <w:rPr>
          <w:spacing w:val="-26"/>
        </w:rPr>
        <w:t xml:space="preserve"> </w:t>
      </w:r>
      <w:r>
        <w:rPr>
          <w:spacing w:val="-3"/>
        </w:rPr>
        <w:t>by</w:t>
      </w:r>
      <w:r>
        <w:rPr>
          <w:spacing w:val="-27"/>
        </w:rPr>
        <w:t xml:space="preserve"> </w:t>
      </w:r>
      <w:r>
        <w:t>the</w:t>
      </w:r>
      <w:r>
        <w:rPr>
          <w:spacing w:val="-26"/>
        </w:rPr>
        <w:t xml:space="preserve"> </w:t>
      </w:r>
      <w:r>
        <w:t>penetration</w:t>
      </w:r>
      <w:r>
        <w:rPr>
          <w:spacing w:val="-26"/>
        </w:rPr>
        <w:t xml:space="preserve"> </w:t>
      </w:r>
      <w:r>
        <w:t>testing</w:t>
      </w:r>
      <w:r>
        <w:rPr>
          <w:spacing w:val="-26"/>
        </w:rPr>
        <w:t xml:space="preserve"> </w:t>
      </w:r>
      <w:r>
        <w:t>process</w:t>
      </w:r>
      <w:r>
        <w:rPr>
          <w:spacing w:val="-26"/>
        </w:rPr>
        <w:t xml:space="preserve"> </w:t>
      </w:r>
      <w:r>
        <w:t>itself</w:t>
      </w:r>
      <w:r>
        <w:rPr>
          <w:spacing w:val="-26"/>
        </w:rPr>
        <w:t xml:space="preserve"> </w:t>
      </w:r>
      <w:r>
        <w:t>or</w:t>
      </w:r>
      <w:r>
        <w:rPr>
          <w:spacing w:val="-26"/>
        </w:rPr>
        <w:t xml:space="preserve"> </w:t>
      </w:r>
      <w:r>
        <w:t>through</w:t>
      </w:r>
      <w:r>
        <w:rPr>
          <w:spacing w:val="-26"/>
        </w:rPr>
        <w:t xml:space="preserve"> </w:t>
      </w:r>
      <w:r>
        <w:t>someone</w:t>
      </w:r>
      <w:r>
        <w:rPr>
          <w:spacing w:val="-26"/>
        </w:rPr>
        <w:t xml:space="preserve"> </w:t>
      </w:r>
      <w:r>
        <w:t>else’s behaviour:</w:t>
      </w:r>
      <w:r>
        <w:rPr>
          <w:spacing w:val="5"/>
        </w:rPr>
        <w:t xml:space="preserve"> </w:t>
      </w:r>
      <w:r>
        <w:t>outages,</w:t>
      </w:r>
      <w:r>
        <w:rPr>
          <w:spacing w:val="-9"/>
        </w:rPr>
        <w:t xml:space="preserve"> </w:t>
      </w:r>
      <w:r>
        <w:t>system</w:t>
      </w:r>
      <w:r>
        <w:rPr>
          <w:spacing w:val="-9"/>
        </w:rPr>
        <w:t xml:space="preserve"> </w:t>
      </w:r>
      <w:r>
        <w:t>or</w:t>
      </w:r>
      <w:r>
        <w:rPr>
          <w:spacing w:val="-9"/>
        </w:rPr>
        <w:t xml:space="preserve"> </w:t>
      </w:r>
      <w:r>
        <w:t>application</w:t>
      </w:r>
      <w:r>
        <w:rPr>
          <w:spacing w:val="-9"/>
        </w:rPr>
        <w:t xml:space="preserve"> </w:t>
      </w:r>
      <w:r>
        <w:t>faults,</w:t>
      </w:r>
      <w:r>
        <w:rPr>
          <w:spacing w:val="-9"/>
        </w:rPr>
        <w:t xml:space="preserve"> </w:t>
      </w:r>
      <w:r>
        <w:t>and/or</w:t>
      </w:r>
      <w:r>
        <w:rPr>
          <w:spacing w:val="-9"/>
        </w:rPr>
        <w:t xml:space="preserve"> </w:t>
      </w:r>
      <w:r>
        <w:t>accidental</w:t>
      </w:r>
      <w:r>
        <w:rPr>
          <w:spacing w:val="-9"/>
        </w:rPr>
        <w:t xml:space="preserve"> </w:t>
      </w:r>
      <w:r>
        <w:t>destruction of</w:t>
      </w:r>
      <w:r>
        <w:rPr>
          <w:spacing w:val="-18"/>
        </w:rPr>
        <w:t xml:space="preserve"> </w:t>
      </w:r>
      <w:r>
        <w:t>information.</w:t>
      </w:r>
      <w:r>
        <w:rPr>
          <w:spacing w:val="-4"/>
        </w:rPr>
        <w:t xml:space="preserve"> </w:t>
      </w:r>
      <w:r>
        <w:t>Furthermore,</w:t>
      </w:r>
      <w:r>
        <w:rPr>
          <w:spacing w:val="-17"/>
        </w:rPr>
        <w:t xml:space="preserve"> </w:t>
      </w:r>
      <w:r>
        <w:t>information</w:t>
      </w:r>
      <w:r>
        <w:rPr>
          <w:spacing w:val="-18"/>
        </w:rPr>
        <w:t xml:space="preserve"> </w:t>
      </w:r>
      <w:r>
        <w:t>leaks</w:t>
      </w:r>
      <w:r>
        <w:rPr>
          <w:spacing w:val="-18"/>
        </w:rPr>
        <w:t xml:space="preserve"> </w:t>
      </w:r>
      <w:r>
        <w:t>through</w:t>
      </w:r>
      <w:r>
        <w:rPr>
          <w:spacing w:val="-18"/>
        </w:rPr>
        <w:t xml:space="preserve"> </w:t>
      </w:r>
      <w:r>
        <w:t>the</w:t>
      </w:r>
      <w:r>
        <w:rPr>
          <w:spacing w:val="-18"/>
        </w:rPr>
        <w:t xml:space="preserve"> </w:t>
      </w:r>
      <w:r>
        <w:t>use</w:t>
      </w:r>
      <w:r>
        <w:rPr>
          <w:spacing w:val="-18"/>
        </w:rPr>
        <w:t xml:space="preserve"> </w:t>
      </w:r>
      <w:r>
        <w:t>of</w:t>
      </w:r>
      <w:r>
        <w:rPr>
          <w:spacing w:val="-17"/>
        </w:rPr>
        <w:t xml:space="preserve"> </w:t>
      </w:r>
      <w:r>
        <w:t>questionable resources or methods during the penetration test process are also</w:t>
      </w:r>
      <w:r>
        <w:rPr>
          <w:spacing w:val="6"/>
        </w:rPr>
        <w:t xml:space="preserve"> </w:t>
      </w:r>
      <w:r>
        <w:t>possible.</w:t>
      </w:r>
    </w:p>
    <w:p w14:paraId="461AD9CB" w14:textId="77777777" w:rsidR="007B2462" w:rsidRDefault="00BF1E06">
      <w:pPr>
        <w:pStyle w:val="BodyText"/>
        <w:spacing w:line="213" w:lineRule="auto"/>
        <w:ind w:left="776" w:right="1147" w:firstLine="298"/>
        <w:jc w:val="both"/>
      </w:pPr>
      <w:r>
        <w:rPr>
          <w:spacing w:val="-6"/>
        </w:rPr>
        <w:t>For</w:t>
      </w:r>
      <w:r>
        <w:rPr>
          <w:spacing w:val="-4"/>
        </w:rPr>
        <w:t xml:space="preserve"> </w:t>
      </w:r>
      <w:r>
        <w:t>this</w:t>
      </w:r>
      <w:r>
        <w:rPr>
          <w:spacing w:val="-4"/>
        </w:rPr>
        <w:t xml:space="preserve"> </w:t>
      </w:r>
      <w:r>
        <w:t>reason,</w:t>
      </w:r>
      <w:r>
        <w:rPr>
          <w:spacing w:val="-4"/>
        </w:rPr>
        <w:t xml:space="preserve"> </w:t>
      </w:r>
      <w:r>
        <w:t>a</w:t>
      </w:r>
      <w:r>
        <w:rPr>
          <w:spacing w:val="-4"/>
        </w:rPr>
        <w:t xml:space="preserve"> </w:t>
      </w:r>
      <w:r>
        <w:t>couple</w:t>
      </w:r>
      <w:r>
        <w:rPr>
          <w:spacing w:val="-4"/>
        </w:rPr>
        <w:t xml:space="preserve"> </w:t>
      </w:r>
      <w:r>
        <w:t>of</w:t>
      </w:r>
      <w:r>
        <w:rPr>
          <w:spacing w:val="-4"/>
        </w:rPr>
        <w:t xml:space="preserve"> </w:t>
      </w:r>
      <w:r>
        <w:t>steps</w:t>
      </w:r>
      <w:r>
        <w:rPr>
          <w:spacing w:val="-4"/>
        </w:rPr>
        <w:t xml:space="preserve"> </w:t>
      </w:r>
      <w:r>
        <w:t>will</w:t>
      </w:r>
      <w:r>
        <w:rPr>
          <w:spacing w:val="-4"/>
        </w:rPr>
        <w:t xml:space="preserve"> </w:t>
      </w:r>
      <w:r>
        <w:rPr>
          <w:spacing w:val="1"/>
        </w:rPr>
        <w:t>be</w:t>
      </w:r>
      <w:r>
        <w:rPr>
          <w:spacing w:val="-4"/>
        </w:rPr>
        <w:t xml:space="preserve"> </w:t>
      </w:r>
      <w:r>
        <w:t>taken</w:t>
      </w:r>
      <w:r>
        <w:rPr>
          <w:spacing w:val="-4"/>
        </w:rPr>
        <w:t xml:space="preserve"> </w:t>
      </w:r>
      <w:r>
        <w:t>towards</w:t>
      </w:r>
      <w:r>
        <w:rPr>
          <w:spacing w:val="-4"/>
        </w:rPr>
        <w:t xml:space="preserve"> </w:t>
      </w:r>
      <w:r>
        <w:t>minimizing</w:t>
      </w:r>
      <w:r>
        <w:rPr>
          <w:spacing w:val="-4"/>
        </w:rPr>
        <w:t xml:space="preserve"> </w:t>
      </w:r>
      <w:r>
        <w:t>the</w:t>
      </w:r>
      <w:r>
        <w:rPr>
          <w:spacing w:val="-4"/>
        </w:rPr>
        <w:t xml:space="preserve"> </w:t>
      </w:r>
      <w:r>
        <w:t>risk of</w:t>
      </w:r>
      <w:r>
        <w:rPr>
          <w:spacing w:val="-19"/>
        </w:rPr>
        <w:t xml:space="preserve"> </w:t>
      </w:r>
      <w:r>
        <w:t>tampering</w:t>
      </w:r>
      <w:r>
        <w:rPr>
          <w:spacing w:val="-19"/>
        </w:rPr>
        <w:t xml:space="preserve"> </w:t>
      </w:r>
      <w:r>
        <w:t>with</w:t>
      </w:r>
      <w:r>
        <w:rPr>
          <w:spacing w:val="-19"/>
        </w:rPr>
        <w:t xml:space="preserve"> </w:t>
      </w:r>
      <w:r>
        <w:t>the</w:t>
      </w:r>
      <w:r>
        <w:rPr>
          <w:spacing w:val="-19"/>
        </w:rPr>
        <w:t xml:space="preserve"> </w:t>
      </w:r>
      <w:r>
        <w:t>company’s</w:t>
      </w:r>
      <w:r>
        <w:rPr>
          <w:spacing w:val="-19"/>
        </w:rPr>
        <w:t xml:space="preserve"> </w:t>
      </w:r>
      <w:r>
        <w:t>data</w:t>
      </w:r>
      <w:r>
        <w:rPr>
          <w:spacing w:val="-19"/>
        </w:rPr>
        <w:t xml:space="preserve"> </w:t>
      </w:r>
      <w:r>
        <w:t>and/or</w:t>
      </w:r>
      <w:r>
        <w:rPr>
          <w:spacing w:val="-19"/>
        </w:rPr>
        <w:t xml:space="preserve"> </w:t>
      </w:r>
      <w:r>
        <w:t>accidentally</w:t>
      </w:r>
      <w:r>
        <w:rPr>
          <w:spacing w:val="-19"/>
        </w:rPr>
        <w:t xml:space="preserve"> </w:t>
      </w:r>
      <w:r>
        <w:t>dealing</w:t>
      </w:r>
      <w:r>
        <w:rPr>
          <w:spacing w:val="-19"/>
        </w:rPr>
        <w:t xml:space="preserve"> </w:t>
      </w:r>
      <w:r>
        <w:t>damage</w:t>
      </w:r>
      <w:r>
        <w:rPr>
          <w:spacing w:val="-19"/>
        </w:rPr>
        <w:t xml:space="preserve"> </w:t>
      </w:r>
      <w:r>
        <w:t>onto the</w:t>
      </w:r>
      <w:r>
        <w:rPr>
          <w:spacing w:val="15"/>
        </w:rPr>
        <w:t xml:space="preserve"> </w:t>
      </w:r>
      <w:r>
        <w:t>system/s:</w:t>
      </w:r>
    </w:p>
    <w:p w14:paraId="0F2223CE" w14:textId="77777777" w:rsidR="007B2462" w:rsidRDefault="00BF1E06">
      <w:pPr>
        <w:pStyle w:val="ListParagraph"/>
        <w:numPr>
          <w:ilvl w:val="1"/>
          <w:numId w:val="2"/>
        </w:numPr>
        <w:tabs>
          <w:tab w:val="left" w:pos="1275"/>
        </w:tabs>
        <w:spacing w:before="173" w:line="213" w:lineRule="auto"/>
        <w:ind w:right="1147"/>
        <w:rPr>
          <w:sz w:val="20"/>
        </w:rPr>
      </w:pPr>
      <w:r>
        <w:rPr>
          <w:spacing w:val="-3"/>
          <w:sz w:val="20"/>
        </w:rPr>
        <w:t>Tools</w:t>
      </w:r>
      <w:r>
        <w:rPr>
          <w:spacing w:val="-16"/>
          <w:sz w:val="20"/>
        </w:rPr>
        <w:t xml:space="preserve"> </w:t>
      </w:r>
      <w:r>
        <w:rPr>
          <w:sz w:val="20"/>
        </w:rPr>
        <w:t>which</w:t>
      </w:r>
      <w:r>
        <w:rPr>
          <w:spacing w:val="-16"/>
          <w:sz w:val="20"/>
        </w:rPr>
        <w:t xml:space="preserve"> </w:t>
      </w:r>
      <w:r>
        <w:rPr>
          <w:sz w:val="20"/>
        </w:rPr>
        <w:t>claim</w:t>
      </w:r>
      <w:r>
        <w:rPr>
          <w:spacing w:val="-16"/>
          <w:sz w:val="20"/>
        </w:rPr>
        <w:t xml:space="preserve"> </w:t>
      </w:r>
      <w:r>
        <w:rPr>
          <w:sz w:val="20"/>
        </w:rPr>
        <w:t>to</w:t>
      </w:r>
      <w:r>
        <w:rPr>
          <w:spacing w:val="-15"/>
          <w:sz w:val="20"/>
        </w:rPr>
        <w:t xml:space="preserve"> </w:t>
      </w:r>
      <w:r>
        <w:rPr>
          <w:spacing w:val="-3"/>
          <w:sz w:val="20"/>
        </w:rPr>
        <w:t>have</w:t>
      </w:r>
      <w:r>
        <w:rPr>
          <w:spacing w:val="-16"/>
          <w:sz w:val="20"/>
        </w:rPr>
        <w:t xml:space="preserve"> </w:t>
      </w:r>
      <w:r>
        <w:rPr>
          <w:sz w:val="20"/>
        </w:rPr>
        <w:t>a</w:t>
      </w:r>
      <w:r>
        <w:rPr>
          <w:spacing w:val="-16"/>
          <w:sz w:val="20"/>
        </w:rPr>
        <w:t xml:space="preserve"> </w:t>
      </w:r>
      <w:r>
        <w:rPr>
          <w:sz w:val="20"/>
        </w:rPr>
        <w:t>chance</w:t>
      </w:r>
      <w:r>
        <w:rPr>
          <w:spacing w:val="-16"/>
          <w:sz w:val="20"/>
        </w:rPr>
        <w:t xml:space="preserve"> </w:t>
      </w:r>
      <w:r>
        <w:rPr>
          <w:sz w:val="20"/>
        </w:rPr>
        <w:t>of</w:t>
      </w:r>
      <w:r>
        <w:rPr>
          <w:spacing w:val="-16"/>
          <w:sz w:val="20"/>
        </w:rPr>
        <w:t xml:space="preserve"> </w:t>
      </w:r>
      <w:r>
        <w:rPr>
          <w:sz w:val="20"/>
        </w:rPr>
        <w:t>leaving</w:t>
      </w:r>
      <w:r>
        <w:rPr>
          <w:spacing w:val="-16"/>
          <w:sz w:val="20"/>
        </w:rPr>
        <w:t xml:space="preserve"> </w:t>
      </w:r>
      <w:r>
        <w:rPr>
          <w:sz w:val="20"/>
        </w:rPr>
        <w:t>any</w:t>
      </w:r>
      <w:r>
        <w:rPr>
          <w:spacing w:val="-16"/>
          <w:sz w:val="20"/>
        </w:rPr>
        <w:t xml:space="preserve"> </w:t>
      </w:r>
      <w:r>
        <w:rPr>
          <w:sz w:val="20"/>
        </w:rPr>
        <w:t>form</w:t>
      </w:r>
      <w:r>
        <w:rPr>
          <w:spacing w:val="-16"/>
          <w:sz w:val="20"/>
        </w:rPr>
        <w:t xml:space="preserve"> </w:t>
      </w:r>
      <w:r>
        <w:rPr>
          <w:sz w:val="20"/>
        </w:rPr>
        <w:t>of</w:t>
      </w:r>
      <w:r>
        <w:rPr>
          <w:spacing w:val="-16"/>
          <w:sz w:val="20"/>
        </w:rPr>
        <w:t xml:space="preserve"> </w:t>
      </w:r>
      <w:r>
        <w:rPr>
          <w:sz w:val="20"/>
        </w:rPr>
        <w:t>negative</w:t>
      </w:r>
      <w:r>
        <w:rPr>
          <w:spacing w:val="-16"/>
          <w:sz w:val="20"/>
        </w:rPr>
        <w:t xml:space="preserve"> </w:t>
      </w:r>
      <w:r>
        <w:rPr>
          <w:sz w:val="20"/>
        </w:rPr>
        <w:t>impact (for</w:t>
      </w:r>
      <w:r>
        <w:rPr>
          <w:spacing w:val="6"/>
          <w:sz w:val="20"/>
        </w:rPr>
        <w:t xml:space="preserve"> </w:t>
      </w:r>
      <w:r>
        <w:rPr>
          <w:sz w:val="20"/>
        </w:rPr>
        <w:t>example,</w:t>
      </w:r>
      <w:r>
        <w:rPr>
          <w:spacing w:val="6"/>
          <w:sz w:val="20"/>
        </w:rPr>
        <w:t xml:space="preserve"> </w:t>
      </w:r>
      <w:r>
        <w:rPr>
          <w:sz w:val="20"/>
        </w:rPr>
        <w:t>data-loss</w:t>
      </w:r>
      <w:r>
        <w:rPr>
          <w:spacing w:val="6"/>
          <w:sz w:val="20"/>
        </w:rPr>
        <w:t xml:space="preserve"> </w:t>
      </w:r>
      <w:r>
        <w:rPr>
          <w:sz w:val="20"/>
        </w:rPr>
        <w:t>and</w:t>
      </w:r>
      <w:r>
        <w:rPr>
          <w:spacing w:val="6"/>
          <w:sz w:val="20"/>
        </w:rPr>
        <w:t xml:space="preserve"> </w:t>
      </w:r>
      <w:r>
        <w:rPr>
          <w:sz w:val="20"/>
        </w:rPr>
        <w:t>information</w:t>
      </w:r>
      <w:r>
        <w:rPr>
          <w:spacing w:val="6"/>
          <w:sz w:val="20"/>
        </w:rPr>
        <w:t xml:space="preserve"> </w:t>
      </w:r>
      <w:r>
        <w:rPr>
          <w:sz w:val="20"/>
        </w:rPr>
        <w:t>leak)</w:t>
      </w:r>
      <w:r>
        <w:rPr>
          <w:spacing w:val="6"/>
          <w:sz w:val="20"/>
        </w:rPr>
        <w:t xml:space="preserve"> </w:t>
      </w:r>
      <w:r>
        <w:rPr>
          <w:sz w:val="20"/>
        </w:rPr>
        <w:t>will</w:t>
      </w:r>
      <w:r>
        <w:rPr>
          <w:spacing w:val="6"/>
          <w:sz w:val="20"/>
        </w:rPr>
        <w:t xml:space="preserve"> </w:t>
      </w:r>
      <w:r>
        <w:rPr>
          <w:sz w:val="20"/>
        </w:rPr>
        <w:t>not</w:t>
      </w:r>
      <w:r>
        <w:rPr>
          <w:spacing w:val="6"/>
          <w:sz w:val="20"/>
        </w:rPr>
        <w:t xml:space="preserve"> </w:t>
      </w:r>
      <w:r>
        <w:rPr>
          <w:spacing w:val="1"/>
          <w:sz w:val="20"/>
        </w:rPr>
        <w:t>be</w:t>
      </w:r>
      <w:r>
        <w:rPr>
          <w:spacing w:val="6"/>
          <w:sz w:val="20"/>
        </w:rPr>
        <w:t xml:space="preserve"> </w:t>
      </w:r>
      <w:r>
        <w:rPr>
          <w:sz w:val="20"/>
        </w:rPr>
        <w:t>used.</w:t>
      </w:r>
    </w:p>
    <w:p w14:paraId="2BC44E42" w14:textId="77777777" w:rsidR="007B2462" w:rsidRDefault="00BF1E06">
      <w:pPr>
        <w:pStyle w:val="ListParagraph"/>
        <w:numPr>
          <w:ilvl w:val="1"/>
          <w:numId w:val="2"/>
        </w:numPr>
        <w:tabs>
          <w:tab w:val="left" w:pos="1275"/>
        </w:tabs>
        <w:spacing w:before="150" w:line="213" w:lineRule="auto"/>
        <w:ind w:right="1147"/>
        <w:rPr>
          <w:sz w:val="20"/>
        </w:rPr>
      </w:pPr>
      <w:r>
        <w:rPr>
          <w:sz w:val="20"/>
        </w:rPr>
        <w:t>If</w:t>
      </w:r>
      <w:r>
        <w:rPr>
          <w:spacing w:val="-19"/>
          <w:sz w:val="20"/>
        </w:rPr>
        <w:t xml:space="preserve"> </w:t>
      </w:r>
      <w:r>
        <w:rPr>
          <w:sz w:val="20"/>
        </w:rPr>
        <w:t>privileged</w:t>
      </w:r>
      <w:r>
        <w:rPr>
          <w:spacing w:val="-19"/>
          <w:sz w:val="20"/>
        </w:rPr>
        <w:t xml:space="preserve"> </w:t>
      </w:r>
      <w:r>
        <w:rPr>
          <w:sz w:val="20"/>
        </w:rPr>
        <w:t>access</w:t>
      </w:r>
      <w:r>
        <w:rPr>
          <w:spacing w:val="-19"/>
          <w:sz w:val="20"/>
        </w:rPr>
        <w:t xml:space="preserve"> </w:t>
      </w:r>
      <w:r>
        <w:rPr>
          <w:sz w:val="20"/>
        </w:rPr>
        <w:t>is</w:t>
      </w:r>
      <w:r>
        <w:rPr>
          <w:spacing w:val="-19"/>
          <w:sz w:val="20"/>
        </w:rPr>
        <w:t xml:space="preserve"> </w:t>
      </w:r>
      <w:r>
        <w:rPr>
          <w:sz w:val="20"/>
        </w:rPr>
        <w:t>to</w:t>
      </w:r>
      <w:r>
        <w:rPr>
          <w:spacing w:val="-19"/>
          <w:sz w:val="20"/>
        </w:rPr>
        <w:t xml:space="preserve"> </w:t>
      </w:r>
      <w:r>
        <w:rPr>
          <w:spacing w:val="1"/>
          <w:sz w:val="20"/>
        </w:rPr>
        <w:t>be</w:t>
      </w:r>
      <w:r>
        <w:rPr>
          <w:spacing w:val="-19"/>
          <w:sz w:val="20"/>
        </w:rPr>
        <w:t xml:space="preserve"> </w:t>
      </w:r>
      <w:r>
        <w:rPr>
          <w:sz w:val="20"/>
        </w:rPr>
        <w:t>gained</w:t>
      </w:r>
      <w:r>
        <w:rPr>
          <w:spacing w:val="-19"/>
          <w:sz w:val="20"/>
        </w:rPr>
        <w:t xml:space="preserve"> </w:t>
      </w:r>
      <w:r>
        <w:rPr>
          <w:sz w:val="20"/>
        </w:rPr>
        <w:t>anywhere,</w:t>
      </w:r>
      <w:r>
        <w:rPr>
          <w:spacing w:val="-18"/>
          <w:sz w:val="20"/>
        </w:rPr>
        <w:t xml:space="preserve"> </w:t>
      </w:r>
      <w:r>
        <w:rPr>
          <w:sz w:val="20"/>
        </w:rPr>
        <w:t>no</w:t>
      </w:r>
      <w:r>
        <w:rPr>
          <w:spacing w:val="-19"/>
          <w:sz w:val="20"/>
        </w:rPr>
        <w:t xml:space="preserve"> </w:t>
      </w:r>
      <w:r>
        <w:rPr>
          <w:sz w:val="20"/>
        </w:rPr>
        <w:t>tampering</w:t>
      </w:r>
      <w:r>
        <w:rPr>
          <w:spacing w:val="-19"/>
          <w:sz w:val="20"/>
        </w:rPr>
        <w:t xml:space="preserve"> </w:t>
      </w:r>
      <w:r>
        <w:rPr>
          <w:sz w:val="20"/>
        </w:rPr>
        <w:t>or</w:t>
      </w:r>
      <w:r>
        <w:rPr>
          <w:spacing w:val="-19"/>
          <w:sz w:val="20"/>
        </w:rPr>
        <w:t xml:space="preserve"> </w:t>
      </w:r>
      <w:r>
        <w:rPr>
          <w:sz w:val="20"/>
        </w:rPr>
        <w:t>other</w:t>
      </w:r>
      <w:r>
        <w:rPr>
          <w:spacing w:val="-19"/>
          <w:sz w:val="20"/>
        </w:rPr>
        <w:t xml:space="preserve"> </w:t>
      </w:r>
      <w:r>
        <w:rPr>
          <w:sz w:val="20"/>
        </w:rPr>
        <w:t xml:space="preserve">illegal behaviour will </w:t>
      </w:r>
      <w:r>
        <w:rPr>
          <w:spacing w:val="1"/>
          <w:sz w:val="20"/>
        </w:rPr>
        <w:t xml:space="preserve">be </w:t>
      </w:r>
      <w:r>
        <w:rPr>
          <w:sz w:val="20"/>
        </w:rPr>
        <w:t>engaged</w:t>
      </w:r>
      <w:r>
        <w:rPr>
          <w:spacing w:val="1"/>
          <w:sz w:val="20"/>
        </w:rPr>
        <w:t xml:space="preserve"> </w:t>
      </w:r>
      <w:r>
        <w:rPr>
          <w:sz w:val="20"/>
        </w:rPr>
        <w:t>into.</w:t>
      </w:r>
    </w:p>
    <w:p w14:paraId="24FB0B33" w14:textId="77777777" w:rsidR="007B2462" w:rsidRDefault="00BF1E06">
      <w:pPr>
        <w:pStyle w:val="ListParagraph"/>
        <w:numPr>
          <w:ilvl w:val="1"/>
          <w:numId w:val="2"/>
        </w:numPr>
        <w:tabs>
          <w:tab w:val="left" w:pos="1275"/>
        </w:tabs>
        <w:spacing w:before="150" w:line="213" w:lineRule="auto"/>
        <w:ind w:right="1147"/>
        <w:rPr>
          <w:sz w:val="20"/>
        </w:rPr>
      </w:pPr>
      <w:r>
        <w:rPr>
          <w:sz w:val="20"/>
        </w:rPr>
        <w:t xml:space="preserve">If one or more exploits </w:t>
      </w:r>
      <w:r>
        <w:rPr>
          <w:spacing w:val="-3"/>
          <w:sz w:val="20"/>
        </w:rPr>
        <w:t xml:space="preserve">prove </w:t>
      </w:r>
      <w:r>
        <w:rPr>
          <w:sz w:val="20"/>
        </w:rPr>
        <w:t xml:space="preserve">to </w:t>
      </w:r>
      <w:r>
        <w:rPr>
          <w:spacing w:val="1"/>
          <w:sz w:val="20"/>
        </w:rPr>
        <w:t xml:space="preserve">be </w:t>
      </w:r>
      <w:r>
        <w:rPr>
          <w:sz w:val="20"/>
        </w:rPr>
        <w:t xml:space="preserve">successful, they will not </w:t>
      </w:r>
      <w:r>
        <w:rPr>
          <w:spacing w:val="1"/>
          <w:sz w:val="20"/>
        </w:rPr>
        <w:t xml:space="preserve">be </w:t>
      </w:r>
      <w:r>
        <w:rPr>
          <w:sz w:val="20"/>
        </w:rPr>
        <w:t>used to pivot</w:t>
      </w:r>
      <w:r>
        <w:rPr>
          <w:spacing w:val="-23"/>
          <w:sz w:val="20"/>
        </w:rPr>
        <w:t xml:space="preserve"> </w:t>
      </w:r>
      <w:r>
        <w:rPr>
          <w:sz w:val="20"/>
        </w:rPr>
        <w:t>towards</w:t>
      </w:r>
      <w:r>
        <w:rPr>
          <w:spacing w:val="-23"/>
          <w:sz w:val="20"/>
        </w:rPr>
        <w:t xml:space="preserve"> </w:t>
      </w:r>
      <w:r>
        <w:rPr>
          <w:sz w:val="20"/>
        </w:rPr>
        <w:t>finding</w:t>
      </w:r>
      <w:r>
        <w:rPr>
          <w:spacing w:val="-23"/>
          <w:sz w:val="20"/>
        </w:rPr>
        <w:t xml:space="preserve"> </w:t>
      </w:r>
      <w:r>
        <w:rPr>
          <w:sz w:val="20"/>
        </w:rPr>
        <w:t>new</w:t>
      </w:r>
      <w:r>
        <w:rPr>
          <w:spacing w:val="-23"/>
          <w:sz w:val="20"/>
        </w:rPr>
        <w:t xml:space="preserve"> </w:t>
      </w:r>
      <w:r>
        <w:rPr>
          <w:sz w:val="20"/>
        </w:rPr>
        <w:t>vulnerabilities</w:t>
      </w:r>
      <w:r>
        <w:rPr>
          <w:spacing w:val="-23"/>
          <w:sz w:val="20"/>
        </w:rPr>
        <w:t xml:space="preserve"> </w:t>
      </w:r>
      <w:r>
        <w:rPr>
          <w:sz w:val="20"/>
        </w:rPr>
        <w:t>and/or</w:t>
      </w:r>
      <w:r>
        <w:rPr>
          <w:spacing w:val="-23"/>
          <w:sz w:val="20"/>
        </w:rPr>
        <w:t xml:space="preserve"> </w:t>
      </w:r>
      <w:r>
        <w:rPr>
          <w:sz w:val="20"/>
        </w:rPr>
        <w:t>any</w:t>
      </w:r>
      <w:r>
        <w:rPr>
          <w:spacing w:val="-23"/>
          <w:sz w:val="20"/>
        </w:rPr>
        <w:t xml:space="preserve"> </w:t>
      </w:r>
      <w:r>
        <w:rPr>
          <w:sz w:val="20"/>
        </w:rPr>
        <w:t>form</w:t>
      </w:r>
      <w:r>
        <w:rPr>
          <w:spacing w:val="-23"/>
          <w:sz w:val="20"/>
        </w:rPr>
        <w:t xml:space="preserve"> </w:t>
      </w:r>
      <w:r>
        <w:rPr>
          <w:sz w:val="20"/>
        </w:rPr>
        <w:t>of</w:t>
      </w:r>
      <w:r>
        <w:rPr>
          <w:spacing w:val="-23"/>
          <w:sz w:val="20"/>
        </w:rPr>
        <w:t xml:space="preserve"> </w:t>
      </w:r>
      <w:r>
        <w:rPr>
          <w:sz w:val="20"/>
        </w:rPr>
        <w:t>information.</w:t>
      </w:r>
    </w:p>
    <w:p w14:paraId="4DE97978" w14:textId="77777777" w:rsidR="007B2462" w:rsidRDefault="007B2462">
      <w:pPr>
        <w:spacing w:line="213" w:lineRule="auto"/>
        <w:rPr>
          <w:sz w:val="20"/>
        </w:rPr>
        <w:sectPr w:rsidR="007B2462">
          <w:pgSz w:w="12240" w:h="15840"/>
          <w:pgMar w:top="1500" w:right="1720" w:bottom="1020" w:left="1720" w:header="0" w:footer="836" w:gutter="0"/>
          <w:cols w:space="720"/>
        </w:sectPr>
      </w:pPr>
    </w:p>
    <w:p w14:paraId="10E5D78C" w14:textId="77777777" w:rsidR="007B2462" w:rsidRDefault="007B2462">
      <w:pPr>
        <w:pStyle w:val="BodyText"/>
      </w:pPr>
    </w:p>
    <w:p w14:paraId="5C8ADF5D" w14:textId="77777777" w:rsidR="007B2462" w:rsidRDefault="007B2462">
      <w:pPr>
        <w:pStyle w:val="BodyText"/>
      </w:pPr>
    </w:p>
    <w:p w14:paraId="56A7D3E4" w14:textId="77777777" w:rsidR="007B2462" w:rsidRDefault="007B2462">
      <w:pPr>
        <w:pStyle w:val="BodyText"/>
        <w:rPr>
          <w:sz w:val="26"/>
        </w:rPr>
      </w:pPr>
    </w:p>
    <w:p w14:paraId="7F78BB40" w14:textId="77777777" w:rsidR="007B2462" w:rsidRDefault="00BF1E06">
      <w:pPr>
        <w:pStyle w:val="BodyText"/>
        <w:spacing w:before="138" w:line="213" w:lineRule="auto"/>
        <w:ind w:left="776" w:right="1147" w:firstLine="298"/>
        <w:jc w:val="both"/>
      </w:pPr>
      <w:r>
        <w:t>On</w:t>
      </w:r>
      <w:r>
        <w:rPr>
          <w:spacing w:val="-23"/>
        </w:rPr>
        <w:t xml:space="preserve"> </w:t>
      </w:r>
      <w:r>
        <w:t>the</w:t>
      </w:r>
      <w:r>
        <w:rPr>
          <w:spacing w:val="-23"/>
        </w:rPr>
        <w:t xml:space="preserve"> </w:t>
      </w:r>
      <w:r>
        <w:t>other</w:t>
      </w:r>
      <w:r>
        <w:rPr>
          <w:spacing w:val="-23"/>
        </w:rPr>
        <w:t xml:space="preserve"> </w:t>
      </w:r>
      <w:r>
        <w:t>hand,</w:t>
      </w:r>
      <w:r>
        <w:rPr>
          <w:spacing w:val="-20"/>
        </w:rPr>
        <w:t xml:space="preserve"> </w:t>
      </w:r>
      <w:r>
        <w:t>on</w:t>
      </w:r>
      <w:r>
        <w:rPr>
          <w:spacing w:val="-23"/>
        </w:rPr>
        <w:t xml:space="preserve"> </w:t>
      </w:r>
      <w:r>
        <w:t>the</w:t>
      </w:r>
      <w:r>
        <w:rPr>
          <w:spacing w:val="-23"/>
        </w:rPr>
        <w:t xml:space="preserve"> </w:t>
      </w:r>
      <w:r>
        <w:t>administrator’s</w:t>
      </w:r>
      <w:r>
        <w:rPr>
          <w:spacing w:val="-23"/>
        </w:rPr>
        <w:t xml:space="preserve"> </w:t>
      </w:r>
      <w:r>
        <w:t>side,</w:t>
      </w:r>
      <w:r>
        <w:rPr>
          <w:spacing w:val="-20"/>
        </w:rPr>
        <w:t xml:space="preserve"> </w:t>
      </w:r>
      <w:r>
        <w:t>it</w:t>
      </w:r>
      <w:r>
        <w:rPr>
          <w:spacing w:val="-23"/>
        </w:rPr>
        <w:t xml:space="preserve"> </w:t>
      </w:r>
      <w:r>
        <w:t>is</w:t>
      </w:r>
      <w:r>
        <w:rPr>
          <w:spacing w:val="-23"/>
        </w:rPr>
        <w:t xml:space="preserve"> </w:t>
      </w:r>
      <w:r>
        <w:t>recommended</w:t>
      </w:r>
      <w:r>
        <w:rPr>
          <w:spacing w:val="-23"/>
        </w:rPr>
        <w:t xml:space="preserve"> </w:t>
      </w:r>
      <w:r>
        <w:t>to</w:t>
      </w:r>
      <w:r>
        <w:rPr>
          <w:spacing w:val="-23"/>
        </w:rPr>
        <w:t xml:space="preserve"> </w:t>
      </w:r>
      <w:r>
        <w:t xml:space="preserve">perform back-ups of all important data and configuration settings found on the web server, as well as any other essential resource which could </w:t>
      </w:r>
      <w:r>
        <w:rPr>
          <w:spacing w:val="1"/>
        </w:rPr>
        <w:t xml:space="preserve">be </w:t>
      </w:r>
      <w:r>
        <w:t>compromised during the penetration</w:t>
      </w:r>
      <w:r>
        <w:rPr>
          <w:spacing w:val="45"/>
        </w:rPr>
        <w:t xml:space="preserve"> </w:t>
      </w:r>
      <w:r>
        <w:t>test.</w:t>
      </w:r>
    </w:p>
    <w:p w14:paraId="55B475E4" w14:textId="77777777" w:rsidR="007B2462" w:rsidRDefault="007B2462">
      <w:pPr>
        <w:pStyle w:val="BodyText"/>
        <w:spacing w:before="8"/>
        <w:rPr>
          <w:sz w:val="25"/>
        </w:rPr>
      </w:pPr>
    </w:p>
    <w:p w14:paraId="071B9E8C" w14:textId="77777777" w:rsidR="007B2462" w:rsidRDefault="00BF1E06">
      <w:pPr>
        <w:pStyle w:val="Heading1"/>
        <w:numPr>
          <w:ilvl w:val="0"/>
          <w:numId w:val="2"/>
        </w:numPr>
        <w:tabs>
          <w:tab w:val="left" w:pos="1224"/>
          <w:tab w:val="left" w:pos="1225"/>
        </w:tabs>
        <w:ind w:hanging="448"/>
      </w:pPr>
      <w:bookmarkStart w:id="3" w:name="_TOC_250017"/>
      <w:r>
        <w:t>Choice of penetration testing</w:t>
      </w:r>
      <w:r>
        <w:rPr>
          <w:spacing w:val="23"/>
        </w:rPr>
        <w:t xml:space="preserve"> </w:t>
      </w:r>
      <w:bookmarkEnd w:id="3"/>
      <w:r>
        <w:t>framework</w:t>
      </w:r>
    </w:p>
    <w:p w14:paraId="499E17DB" w14:textId="77777777" w:rsidR="007B2462" w:rsidRDefault="00BF1E06">
      <w:pPr>
        <w:pStyle w:val="BodyText"/>
        <w:spacing w:before="189" w:line="213" w:lineRule="auto"/>
        <w:ind w:left="776" w:right="1147"/>
        <w:jc w:val="both"/>
      </w:pPr>
      <w:r>
        <w:rPr>
          <w:spacing w:val="-6"/>
        </w:rPr>
        <w:t xml:space="preserve">For </w:t>
      </w:r>
      <w:r>
        <w:t>this penetration test process, part of the ISSAF [2, pp. 76-82] framework has</w:t>
      </w:r>
      <w:r>
        <w:rPr>
          <w:spacing w:val="-9"/>
        </w:rPr>
        <w:t xml:space="preserve"> </w:t>
      </w:r>
      <w:r>
        <w:t>been</w:t>
      </w:r>
      <w:r>
        <w:rPr>
          <w:spacing w:val="-8"/>
        </w:rPr>
        <w:t xml:space="preserve"> </w:t>
      </w:r>
      <w:r>
        <w:t>selected</w:t>
      </w:r>
      <w:r>
        <w:rPr>
          <w:spacing w:val="-8"/>
        </w:rPr>
        <w:t xml:space="preserve"> </w:t>
      </w:r>
      <w:r>
        <w:t>as</w:t>
      </w:r>
      <w:r>
        <w:rPr>
          <w:spacing w:val="-8"/>
        </w:rPr>
        <w:t xml:space="preserve"> </w:t>
      </w:r>
      <w:r>
        <w:t>it</w:t>
      </w:r>
      <w:r>
        <w:rPr>
          <w:spacing w:val="-8"/>
        </w:rPr>
        <w:t xml:space="preserve"> </w:t>
      </w:r>
      <w:r>
        <w:t>provides</w:t>
      </w:r>
      <w:r>
        <w:rPr>
          <w:spacing w:val="-9"/>
        </w:rPr>
        <w:t xml:space="preserve"> </w:t>
      </w:r>
      <w:r>
        <w:t>a</w:t>
      </w:r>
      <w:r>
        <w:rPr>
          <w:spacing w:val="-8"/>
        </w:rPr>
        <w:t xml:space="preserve"> </w:t>
      </w:r>
      <w:r>
        <w:t>strong</w:t>
      </w:r>
      <w:r>
        <w:rPr>
          <w:spacing w:val="-8"/>
        </w:rPr>
        <w:t xml:space="preserve"> </w:t>
      </w:r>
      <w:r>
        <w:t>introduction</w:t>
      </w:r>
      <w:r>
        <w:rPr>
          <w:spacing w:val="-8"/>
        </w:rPr>
        <w:t xml:space="preserve"> </w:t>
      </w:r>
      <w:r>
        <w:t>to</w:t>
      </w:r>
      <w:r>
        <w:rPr>
          <w:spacing w:val="-8"/>
        </w:rPr>
        <w:t xml:space="preserve"> </w:t>
      </w:r>
      <w:r>
        <w:t>the</w:t>
      </w:r>
      <w:r>
        <w:rPr>
          <w:spacing w:val="-8"/>
        </w:rPr>
        <w:t xml:space="preserve"> </w:t>
      </w:r>
      <w:r>
        <w:t>penetration</w:t>
      </w:r>
      <w:r>
        <w:rPr>
          <w:spacing w:val="-8"/>
        </w:rPr>
        <w:t xml:space="preserve"> </w:t>
      </w:r>
      <w:r>
        <w:t>testing process. The ISSAF framework is divided into 3</w:t>
      </w:r>
      <w:r>
        <w:rPr>
          <w:spacing w:val="12"/>
        </w:rPr>
        <w:t xml:space="preserve"> </w:t>
      </w:r>
      <w:r>
        <w:t>phases:</w:t>
      </w:r>
    </w:p>
    <w:p w14:paraId="510612D6" w14:textId="77777777" w:rsidR="007B2462" w:rsidRDefault="00BF1E06">
      <w:pPr>
        <w:spacing w:before="173"/>
        <w:ind w:left="776"/>
        <w:rPr>
          <w:sz w:val="20"/>
        </w:rPr>
      </w:pPr>
      <w:r>
        <w:rPr>
          <w:b/>
          <w:sz w:val="20"/>
        </w:rPr>
        <w:t xml:space="preserve">Phase I </w:t>
      </w:r>
      <w:r>
        <w:rPr>
          <w:sz w:val="20"/>
        </w:rPr>
        <w:t>– Planning and Preparation</w:t>
      </w:r>
    </w:p>
    <w:p w14:paraId="710D7341" w14:textId="77777777" w:rsidR="007B2462" w:rsidRDefault="00BF1E06">
      <w:pPr>
        <w:spacing w:before="129"/>
        <w:ind w:left="776"/>
        <w:rPr>
          <w:sz w:val="20"/>
        </w:rPr>
      </w:pPr>
      <w:r>
        <w:rPr>
          <w:b/>
          <w:w w:val="105"/>
          <w:sz w:val="20"/>
        </w:rPr>
        <w:t xml:space="preserve">Phase II </w:t>
      </w:r>
      <w:r>
        <w:rPr>
          <w:w w:val="105"/>
          <w:sz w:val="20"/>
        </w:rPr>
        <w:t>– Assessment</w:t>
      </w:r>
    </w:p>
    <w:p w14:paraId="2C0B8AD0" w14:textId="77777777" w:rsidR="007B2462" w:rsidRDefault="00BF1E06">
      <w:pPr>
        <w:pStyle w:val="BodyText"/>
        <w:spacing w:before="128"/>
        <w:ind w:left="776"/>
      </w:pPr>
      <w:r>
        <w:rPr>
          <w:b/>
        </w:rPr>
        <w:t xml:space="preserve">Phase III </w:t>
      </w:r>
      <w:r>
        <w:t>– Reporting, Clean-up, and Destroy Artifacts</w:t>
      </w:r>
    </w:p>
    <w:p w14:paraId="51D90D53" w14:textId="77777777" w:rsidR="007B2462" w:rsidRDefault="00BF1E06">
      <w:pPr>
        <w:pStyle w:val="BodyText"/>
        <w:spacing w:before="192" w:line="213" w:lineRule="auto"/>
        <w:ind w:left="776" w:right="1147" w:firstLine="298"/>
        <w:jc w:val="both"/>
      </w:pPr>
      <w:r>
        <w:t>Furthermore,</w:t>
      </w:r>
      <w:r>
        <w:rPr>
          <w:spacing w:val="-7"/>
        </w:rPr>
        <w:t xml:space="preserve"> </w:t>
      </w:r>
      <w:r>
        <w:t>the</w:t>
      </w:r>
      <w:r>
        <w:rPr>
          <w:spacing w:val="-7"/>
        </w:rPr>
        <w:t xml:space="preserve"> </w:t>
      </w:r>
      <w:r>
        <w:rPr>
          <w:spacing w:val="-5"/>
        </w:rPr>
        <w:t>“OWASP</w:t>
      </w:r>
      <w:r>
        <w:rPr>
          <w:spacing w:val="-7"/>
        </w:rPr>
        <w:t xml:space="preserve"> </w:t>
      </w:r>
      <w:r>
        <w:rPr>
          <w:spacing w:val="-6"/>
        </w:rPr>
        <w:t>Top</w:t>
      </w:r>
      <w:r>
        <w:rPr>
          <w:spacing w:val="-8"/>
        </w:rPr>
        <w:t xml:space="preserve"> </w:t>
      </w:r>
      <w:r>
        <w:t>10”</w:t>
      </w:r>
      <w:r>
        <w:rPr>
          <w:spacing w:val="-7"/>
        </w:rPr>
        <w:t xml:space="preserve"> </w:t>
      </w:r>
      <w:r>
        <w:t>[3,</w:t>
      </w:r>
      <w:r>
        <w:rPr>
          <w:spacing w:val="-7"/>
        </w:rPr>
        <w:t xml:space="preserve"> </w:t>
      </w:r>
      <w:r>
        <w:t>pp.</w:t>
      </w:r>
      <w:r>
        <w:rPr>
          <w:spacing w:val="-7"/>
        </w:rPr>
        <w:t xml:space="preserve"> </w:t>
      </w:r>
      <w:r>
        <w:t>382-414]</w:t>
      </w:r>
      <w:r>
        <w:rPr>
          <w:spacing w:val="-7"/>
        </w:rPr>
        <w:t xml:space="preserve"> </w:t>
      </w:r>
      <w:r>
        <w:t>framework</w:t>
      </w:r>
      <w:r>
        <w:rPr>
          <w:spacing w:val="-7"/>
        </w:rPr>
        <w:t xml:space="preserve"> </w:t>
      </w:r>
      <w:r>
        <w:t>will</w:t>
      </w:r>
      <w:r>
        <w:rPr>
          <w:spacing w:val="-7"/>
        </w:rPr>
        <w:t xml:space="preserve"> </w:t>
      </w:r>
      <w:r>
        <w:rPr>
          <w:spacing w:val="1"/>
        </w:rPr>
        <w:t>be</w:t>
      </w:r>
      <w:r>
        <w:rPr>
          <w:spacing w:val="-7"/>
        </w:rPr>
        <w:t xml:space="preserve"> </w:t>
      </w:r>
      <w:r>
        <w:t>used towards</w:t>
      </w:r>
      <w:r>
        <w:rPr>
          <w:spacing w:val="-25"/>
        </w:rPr>
        <w:t xml:space="preserve"> </w:t>
      </w:r>
      <w:r>
        <w:t>finding</w:t>
      </w:r>
      <w:r>
        <w:rPr>
          <w:spacing w:val="-25"/>
        </w:rPr>
        <w:t xml:space="preserve"> </w:t>
      </w:r>
      <w:r>
        <w:t>web</w:t>
      </w:r>
      <w:r>
        <w:rPr>
          <w:spacing w:val="-25"/>
        </w:rPr>
        <w:t xml:space="preserve"> </w:t>
      </w:r>
      <w:r>
        <w:t>application</w:t>
      </w:r>
      <w:r>
        <w:rPr>
          <w:spacing w:val="-25"/>
        </w:rPr>
        <w:t xml:space="preserve"> </w:t>
      </w:r>
      <w:r>
        <w:t>vulnerabilities.</w:t>
      </w:r>
      <w:r>
        <w:rPr>
          <w:spacing w:val="-9"/>
        </w:rPr>
        <w:t xml:space="preserve"> </w:t>
      </w:r>
      <w:r>
        <w:t>The</w:t>
      </w:r>
      <w:r>
        <w:rPr>
          <w:spacing w:val="-25"/>
        </w:rPr>
        <w:t xml:space="preserve"> </w:t>
      </w:r>
      <w:r>
        <w:rPr>
          <w:spacing w:val="-6"/>
        </w:rPr>
        <w:t>OWASP</w:t>
      </w:r>
      <w:r>
        <w:rPr>
          <w:spacing w:val="-25"/>
        </w:rPr>
        <w:t xml:space="preserve"> </w:t>
      </w:r>
      <w:r>
        <w:rPr>
          <w:spacing w:val="-6"/>
        </w:rPr>
        <w:t>Top</w:t>
      </w:r>
      <w:r>
        <w:rPr>
          <w:spacing w:val="-25"/>
        </w:rPr>
        <w:t xml:space="preserve"> </w:t>
      </w:r>
      <w:r>
        <w:t>10</w:t>
      </w:r>
      <w:r>
        <w:rPr>
          <w:spacing w:val="-25"/>
        </w:rPr>
        <w:t xml:space="preserve"> </w:t>
      </w:r>
      <w:r>
        <w:t>framework provides a sorted list of the most common web application</w:t>
      </w:r>
      <w:r>
        <w:rPr>
          <w:spacing w:val="-4"/>
        </w:rPr>
        <w:t xml:space="preserve"> </w:t>
      </w:r>
      <w:r>
        <w:t>vulnerabilities:</w:t>
      </w:r>
    </w:p>
    <w:p w14:paraId="0EE11919" w14:textId="77777777" w:rsidR="007B2462" w:rsidRDefault="00BF1E06">
      <w:pPr>
        <w:pStyle w:val="BodyText"/>
        <w:spacing w:before="173"/>
        <w:ind w:left="776"/>
      </w:pPr>
      <w:r>
        <w:rPr>
          <w:b/>
        </w:rPr>
        <w:t xml:space="preserve">A1 </w:t>
      </w:r>
      <w:r>
        <w:t>– SQL Injection</w:t>
      </w:r>
    </w:p>
    <w:p w14:paraId="6C8C95CB" w14:textId="77777777" w:rsidR="007B2462" w:rsidRDefault="00BF1E06">
      <w:pPr>
        <w:pStyle w:val="BodyText"/>
        <w:spacing w:before="129"/>
        <w:ind w:left="776"/>
      </w:pPr>
      <w:r>
        <w:rPr>
          <w:b/>
        </w:rPr>
        <w:t xml:space="preserve">A2 </w:t>
      </w:r>
      <w:r>
        <w:t>– Broken Authentication and Session Management</w:t>
      </w:r>
    </w:p>
    <w:p w14:paraId="685B720C" w14:textId="77777777" w:rsidR="007B2462" w:rsidRDefault="00BF1E06">
      <w:pPr>
        <w:pStyle w:val="BodyText"/>
        <w:spacing w:before="128"/>
        <w:ind w:left="776"/>
      </w:pPr>
      <w:r>
        <w:rPr>
          <w:b/>
        </w:rPr>
        <w:t xml:space="preserve">A3 </w:t>
      </w:r>
      <w:r>
        <w:t>– Cross-Site Scripting (XSS)</w:t>
      </w:r>
    </w:p>
    <w:p w14:paraId="17332661" w14:textId="77777777" w:rsidR="007B2462" w:rsidRDefault="00BF1E06">
      <w:pPr>
        <w:pStyle w:val="BodyText"/>
        <w:spacing w:before="129"/>
        <w:ind w:left="776"/>
      </w:pPr>
      <w:r>
        <w:rPr>
          <w:b/>
        </w:rPr>
        <w:t xml:space="preserve">A4 </w:t>
      </w:r>
      <w:r>
        <w:t>– Insecure Direct Object References</w:t>
      </w:r>
    </w:p>
    <w:p w14:paraId="20541FEC" w14:textId="77777777" w:rsidR="007B2462" w:rsidRDefault="00BF1E06">
      <w:pPr>
        <w:pStyle w:val="BodyText"/>
        <w:spacing w:before="129"/>
        <w:ind w:left="776"/>
      </w:pPr>
      <w:r>
        <w:rPr>
          <w:b/>
        </w:rPr>
        <w:t xml:space="preserve">A5 </w:t>
      </w:r>
      <w:r>
        <w:t>– Security Misconfiguration</w:t>
      </w:r>
    </w:p>
    <w:p w14:paraId="56595B8D" w14:textId="77777777" w:rsidR="007B2462" w:rsidRDefault="00BF1E06">
      <w:pPr>
        <w:pStyle w:val="BodyText"/>
        <w:spacing w:before="128"/>
        <w:ind w:left="776"/>
      </w:pPr>
      <w:r>
        <w:rPr>
          <w:b/>
        </w:rPr>
        <w:t xml:space="preserve">A6 </w:t>
      </w:r>
      <w:r>
        <w:t>– Sensitive Data Exposure</w:t>
      </w:r>
    </w:p>
    <w:p w14:paraId="3D1A209E" w14:textId="77777777" w:rsidR="007B2462" w:rsidRDefault="00BF1E06">
      <w:pPr>
        <w:pStyle w:val="BodyText"/>
        <w:spacing w:before="129" w:line="355" w:lineRule="auto"/>
        <w:ind w:left="776" w:right="4093"/>
      </w:pPr>
      <w:r>
        <w:rPr>
          <w:b/>
        </w:rPr>
        <w:t xml:space="preserve">A7 </w:t>
      </w:r>
      <w:r>
        <w:t xml:space="preserve">– Missing </w:t>
      </w:r>
      <w:r>
        <w:rPr>
          <w:spacing w:val="-3"/>
        </w:rPr>
        <w:t xml:space="preserve">Function </w:t>
      </w:r>
      <w:r>
        <w:t xml:space="preserve">Level Access Control </w:t>
      </w:r>
      <w:r>
        <w:rPr>
          <w:b/>
        </w:rPr>
        <w:t xml:space="preserve">A8 </w:t>
      </w:r>
      <w:r>
        <w:t xml:space="preserve">– Cross Site  Request  </w:t>
      </w:r>
      <w:r>
        <w:rPr>
          <w:spacing w:val="-3"/>
        </w:rPr>
        <w:t xml:space="preserve">Forgery  </w:t>
      </w:r>
      <w:r>
        <w:t xml:space="preserve">(CSRF) </w:t>
      </w:r>
      <w:r>
        <w:rPr>
          <w:b/>
        </w:rPr>
        <w:t xml:space="preserve">A9 </w:t>
      </w:r>
      <w:r>
        <w:t xml:space="preserve">– Using Known Vulnerable Components </w:t>
      </w:r>
      <w:r>
        <w:rPr>
          <w:b/>
        </w:rPr>
        <w:t xml:space="preserve">A10 </w:t>
      </w:r>
      <w:r>
        <w:t>– Unvalidated Redirects and</w:t>
      </w:r>
      <w:r>
        <w:rPr>
          <w:spacing w:val="1"/>
        </w:rPr>
        <w:t xml:space="preserve"> </w:t>
      </w:r>
      <w:r>
        <w:rPr>
          <w:spacing w:val="-3"/>
        </w:rPr>
        <w:t>Forwards</w:t>
      </w:r>
    </w:p>
    <w:p w14:paraId="2E62128F" w14:textId="77777777" w:rsidR="007B2462" w:rsidRDefault="00BF1E06">
      <w:pPr>
        <w:pStyle w:val="BodyText"/>
        <w:spacing w:before="60" w:line="213" w:lineRule="auto"/>
        <w:ind w:left="776" w:right="1147" w:firstLine="298"/>
        <w:jc w:val="both"/>
      </w:pPr>
      <w:r>
        <w:t>Finally, the report structure, as provided by the assignment requirements, will be used towards the analysis and discussion of found vulnerabilities.</w:t>
      </w:r>
    </w:p>
    <w:p w14:paraId="036EC488" w14:textId="77777777" w:rsidR="007B2462" w:rsidRDefault="00BF1E06">
      <w:pPr>
        <w:pStyle w:val="BodyText"/>
        <w:spacing w:line="213" w:lineRule="auto"/>
        <w:ind w:left="776" w:right="1147" w:firstLine="298"/>
        <w:jc w:val="both"/>
      </w:pPr>
      <w:r>
        <w:t>The</w:t>
      </w:r>
      <w:r>
        <w:rPr>
          <w:spacing w:val="-21"/>
        </w:rPr>
        <w:t xml:space="preserve"> </w:t>
      </w:r>
      <w:r>
        <w:t>following</w:t>
      </w:r>
      <w:r>
        <w:rPr>
          <w:spacing w:val="-21"/>
        </w:rPr>
        <w:t xml:space="preserve"> </w:t>
      </w:r>
      <w:r>
        <w:t>chapters</w:t>
      </w:r>
      <w:r>
        <w:rPr>
          <w:spacing w:val="-21"/>
        </w:rPr>
        <w:t xml:space="preserve"> </w:t>
      </w:r>
      <w:r>
        <w:t>will</w:t>
      </w:r>
      <w:r>
        <w:rPr>
          <w:spacing w:val="-21"/>
        </w:rPr>
        <w:t xml:space="preserve"> </w:t>
      </w:r>
      <w:r>
        <w:t>detail</w:t>
      </w:r>
      <w:r>
        <w:rPr>
          <w:spacing w:val="-21"/>
        </w:rPr>
        <w:t xml:space="preserve"> </w:t>
      </w:r>
      <w:r>
        <w:t>and</w:t>
      </w:r>
      <w:r>
        <w:rPr>
          <w:spacing w:val="-21"/>
        </w:rPr>
        <w:t xml:space="preserve"> </w:t>
      </w:r>
      <w:r>
        <w:t>discuss</w:t>
      </w:r>
      <w:r>
        <w:rPr>
          <w:spacing w:val="-21"/>
        </w:rPr>
        <w:t xml:space="preserve"> </w:t>
      </w:r>
      <w:r>
        <w:t>the</w:t>
      </w:r>
      <w:r>
        <w:rPr>
          <w:spacing w:val="-21"/>
        </w:rPr>
        <w:t xml:space="preserve"> </w:t>
      </w:r>
      <w:r>
        <w:t>findings</w:t>
      </w:r>
      <w:r>
        <w:rPr>
          <w:spacing w:val="-21"/>
        </w:rPr>
        <w:t xml:space="preserve"> </w:t>
      </w:r>
      <w:r>
        <w:t>of</w:t>
      </w:r>
      <w:r>
        <w:rPr>
          <w:spacing w:val="-21"/>
        </w:rPr>
        <w:t xml:space="preserve"> </w:t>
      </w:r>
      <w:r>
        <w:t>the</w:t>
      </w:r>
      <w:r>
        <w:rPr>
          <w:spacing w:val="-21"/>
        </w:rPr>
        <w:t xml:space="preserve"> </w:t>
      </w:r>
      <w:r>
        <w:t>penetration testing</w:t>
      </w:r>
      <w:r>
        <w:rPr>
          <w:spacing w:val="15"/>
        </w:rPr>
        <w:t xml:space="preserve"> </w:t>
      </w:r>
      <w:r>
        <w:t>process.</w:t>
      </w:r>
    </w:p>
    <w:p w14:paraId="4B763AF2" w14:textId="77777777" w:rsidR="007B2462" w:rsidRDefault="007B2462">
      <w:pPr>
        <w:pStyle w:val="BodyText"/>
        <w:spacing w:before="8"/>
        <w:rPr>
          <w:sz w:val="25"/>
        </w:rPr>
      </w:pPr>
    </w:p>
    <w:p w14:paraId="11C02FD5" w14:textId="77777777" w:rsidR="007B2462" w:rsidRDefault="00BF1E06">
      <w:pPr>
        <w:pStyle w:val="Heading1"/>
        <w:numPr>
          <w:ilvl w:val="0"/>
          <w:numId w:val="2"/>
        </w:numPr>
        <w:tabs>
          <w:tab w:val="left" w:pos="1224"/>
          <w:tab w:val="left" w:pos="1225"/>
        </w:tabs>
        <w:ind w:hanging="448"/>
      </w:pPr>
      <w:bookmarkStart w:id="4" w:name="_TOC_250016"/>
      <w:r>
        <w:t>Choice of penetration testing</w:t>
      </w:r>
      <w:r>
        <w:rPr>
          <w:spacing w:val="47"/>
        </w:rPr>
        <w:t xml:space="preserve"> </w:t>
      </w:r>
      <w:bookmarkEnd w:id="4"/>
      <w:r>
        <w:t>tools</w:t>
      </w:r>
    </w:p>
    <w:p w14:paraId="14F7B0A9" w14:textId="77777777" w:rsidR="007B2462" w:rsidRDefault="00BF1E06">
      <w:pPr>
        <w:pStyle w:val="BodyText"/>
        <w:spacing w:before="189" w:line="213" w:lineRule="auto"/>
        <w:ind w:left="776" w:right="1147"/>
        <w:jc w:val="both"/>
      </w:pPr>
      <w:r>
        <w:t>The OS used during the penetration testing process is a custom-built, 64 bit, XFCE-based</w:t>
      </w:r>
      <w:r>
        <w:rPr>
          <w:spacing w:val="-4"/>
        </w:rPr>
        <w:t xml:space="preserve"> </w:t>
      </w:r>
      <w:r>
        <w:t>Kali</w:t>
      </w:r>
      <w:r>
        <w:rPr>
          <w:spacing w:val="-4"/>
        </w:rPr>
        <w:t xml:space="preserve"> </w:t>
      </w:r>
      <w:r>
        <w:t>Linux</w:t>
      </w:r>
      <w:r>
        <w:rPr>
          <w:spacing w:val="-4"/>
        </w:rPr>
        <w:t xml:space="preserve"> </w:t>
      </w:r>
      <w:r>
        <w:t>distribution</w:t>
      </w:r>
      <w:r>
        <w:rPr>
          <w:spacing w:val="-4"/>
        </w:rPr>
        <w:t xml:space="preserve"> </w:t>
      </w:r>
      <w:r>
        <w:t>image</w:t>
      </w:r>
      <w:r>
        <w:rPr>
          <w:spacing w:val="-4"/>
        </w:rPr>
        <w:t xml:space="preserve"> </w:t>
      </w:r>
      <w:r>
        <w:t>installed</w:t>
      </w:r>
      <w:r>
        <w:rPr>
          <w:spacing w:val="-4"/>
        </w:rPr>
        <w:t xml:space="preserve"> </w:t>
      </w:r>
      <w:r>
        <w:t>locally</w:t>
      </w:r>
      <w:r>
        <w:rPr>
          <w:spacing w:val="-4"/>
        </w:rPr>
        <w:t xml:space="preserve"> </w:t>
      </w:r>
      <w:r>
        <w:t>onto</w:t>
      </w:r>
      <w:r>
        <w:rPr>
          <w:spacing w:val="-4"/>
        </w:rPr>
        <w:t xml:space="preserve"> </w:t>
      </w:r>
      <w:r>
        <w:t>an</w:t>
      </w:r>
      <w:r>
        <w:rPr>
          <w:spacing w:val="-4"/>
        </w:rPr>
        <w:t xml:space="preserve"> </w:t>
      </w:r>
      <w:r>
        <w:t>SSD</w:t>
      </w:r>
      <w:r>
        <w:rPr>
          <w:spacing w:val="-4"/>
        </w:rPr>
        <w:t xml:space="preserve"> </w:t>
      </w:r>
      <w:r>
        <w:t>drive. The Linux kernel version is</w:t>
      </w:r>
      <w:r>
        <w:rPr>
          <w:spacing w:val="21"/>
        </w:rPr>
        <w:t xml:space="preserve"> </w:t>
      </w:r>
      <w:r>
        <w:t>4.19.13.</w:t>
      </w:r>
    </w:p>
    <w:p w14:paraId="7D40F24C" w14:textId="77777777" w:rsidR="007B2462" w:rsidRDefault="00BF1E06">
      <w:pPr>
        <w:pStyle w:val="BodyText"/>
        <w:spacing w:line="213" w:lineRule="auto"/>
        <w:ind w:left="776" w:right="1147" w:firstLine="298"/>
        <w:jc w:val="both"/>
      </w:pPr>
      <w:r>
        <w:t>As regards to the tools used during the penetration testing process, a list</w:t>
      </w:r>
      <w:r>
        <w:rPr>
          <w:spacing w:val="-20"/>
        </w:rPr>
        <w:t xml:space="preserve"> </w:t>
      </w:r>
      <w:r>
        <w:t>is presented</w:t>
      </w:r>
      <w:r>
        <w:rPr>
          <w:spacing w:val="13"/>
        </w:rPr>
        <w:t xml:space="preserve"> </w:t>
      </w:r>
      <w:r>
        <w:t>below:</w:t>
      </w:r>
    </w:p>
    <w:p w14:paraId="3F9C4293" w14:textId="77777777" w:rsidR="007B2462" w:rsidRDefault="007B2462">
      <w:pPr>
        <w:spacing w:line="213" w:lineRule="auto"/>
        <w:jc w:val="both"/>
        <w:sectPr w:rsidR="007B2462">
          <w:pgSz w:w="12240" w:h="15840"/>
          <w:pgMar w:top="1500" w:right="1720" w:bottom="1020" w:left="1720" w:header="0" w:footer="836" w:gutter="0"/>
          <w:cols w:space="720"/>
        </w:sectPr>
      </w:pPr>
    </w:p>
    <w:p w14:paraId="68B2C9B5" w14:textId="77777777" w:rsidR="007B2462" w:rsidRDefault="007B2462">
      <w:pPr>
        <w:pStyle w:val="BodyText"/>
      </w:pPr>
    </w:p>
    <w:p w14:paraId="2DF10975" w14:textId="77777777" w:rsidR="007B2462" w:rsidRDefault="007B2462">
      <w:pPr>
        <w:pStyle w:val="BodyText"/>
      </w:pPr>
    </w:p>
    <w:p w14:paraId="1304AC24" w14:textId="77777777" w:rsidR="007B2462" w:rsidRDefault="007B2462">
      <w:pPr>
        <w:pStyle w:val="BodyText"/>
        <w:spacing w:before="12"/>
        <w:rPr>
          <w:sz w:val="25"/>
        </w:rPr>
      </w:pPr>
    </w:p>
    <w:p w14:paraId="354CA45D" w14:textId="77777777" w:rsidR="007B2462" w:rsidRDefault="00BF1E06">
      <w:pPr>
        <w:pStyle w:val="BodyText"/>
        <w:spacing w:before="139" w:line="213" w:lineRule="auto"/>
        <w:ind w:left="1274" w:right="1147" w:hanging="499"/>
        <w:jc w:val="both"/>
      </w:pPr>
      <w:r>
        <w:rPr>
          <w:b/>
        </w:rPr>
        <w:t xml:space="preserve">Info gathering </w:t>
      </w:r>
      <w:r>
        <w:t>– dig, dmitry, dnsmap, dnsrecon, fierce, smtp-enum, google hacking, host, nmap, automater, theharvester, urlcrazy, p0f, 0trace, in- trace, tracert, smtp-user-enum, swaks, ssldump, sslscan, sslyze, tlssled, whois</w:t>
      </w:r>
    </w:p>
    <w:p w14:paraId="584A61F8" w14:textId="77777777" w:rsidR="007B2462" w:rsidRDefault="00BF1E06">
      <w:pPr>
        <w:spacing w:before="132"/>
        <w:ind w:left="776"/>
        <w:rPr>
          <w:sz w:val="20"/>
        </w:rPr>
      </w:pPr>
      <w:r>
        <w:rPr>
          <w:b/>
          <w:w w:val="105"/>
          <w:sz w:val="20"/>
        </w:rPr>
        <w:t xml:space="preserve">Vulnerability analysis </w:t>
      </w:r>
      <w:r>
        <w:rPr>
          <w:w w:val="105"/>
          <w:sz w:val="20"/>
        </w:rPr>
        <w:t>– hydra, nikto</w:t>
      </w:r>
    </w:p>
    <w:p w14:paraId="389D4D4C" w14:textId="77777777" w:rsidR="007B2462" w:rsidRDefault="00BF1E06">
      <w:pPr>
        <w:pStyle w:val="BodyText"/>
        <w:spacing w:before="152" w:line="213" w:lineRule="auto"/>
        <w:ind w:left="1274" w:right="938" w:hanging="499"/>
      </w:pPr>
      <w:r>
        <w:rPr>
          <w:b/>
        </w:rPr>
        <w:t xml:space="preserve">Web application analysis </w:t>
      </w:r>
      <w:r>
        <w:t>– blindelephant, plecost, wpscan, dirb, hydra, wfuzz, metasploit, OWASP ZAP, skipfish, whatweb, xsser</w:t>
      </w:r>
    </w:p>
    <w:p w14:paraId="05AB2D29" w14:textId="77777777" w:rsidR="007B2462" w:rsidRDefault="00BF1E06">
      <w:pPr>
        <w:pStyle w:val="BodyText"/>
        <w:spacing w:before="197" w:line="213" w:lineRule="auto"/>
        <w:ind w:left="776" w:right="1147" w:firstLine="298"/>
        <w:jc w:val="both"/>
      </w:pPr>
      <w:r>
        <w:t>If</w:t>
      </w:r>
      <w:r>
        <w:rPr>
          <w:spacing w:val="-4"/>
        </w:rPr>
        <w:t xml:space="preserve"> </w:t>
      </w:r>
      <w:r>
        <w:t>further</w:t>
      </w:r>
      <w:r>
        <w:rPr>
          <w:spacing w:val="-4"/>
        </w:rPr>
        <w:t xml:space="preserve"> </w:t>
      </w:r>
      <w:r>
        <w:t>analysis</w:t>
      </w:r>
      <w:r>
        <w:rPr>
          <w:spacing w:val="-4"/>
        </w:rPr>
        <w:t xml:space="preserve"> </w:t>
      </w:r>
      <w:r>
        <w:t>of</w:t>
      </w:r>
      <w:r>
        <w:rPr>
          <w:spacing w:val="-4"/>
        </w:rPr>
        <w:t xml:space="preserve"> </w:t>
      </w:r>
      <w:r>
        <w:t>the</w:t>
      </w:r>
      <w:r>
        <w:rPr>
          <w:spacing w:val="-4"/>
        </w:rPr>
        <w:t xml:space="preserve"> </w:t>
      </w:r>
      <w:r>
        <w:t>tools’</w:t>
      </w:r>
      <w:r>
        <w:rPr>
          <w:spacing w:val="-4"/>
        </w:rPr>
        <w:t xml:space="preserve"> </w:t>
      </w:r>
      <w:r>
        <w:t>output</w:t>
      </w:r>
      <w:r>
        <w:rPr>
          <w:spacing w:val="-4"/>
        </w:rPr>
        <w:t xml:space="preserve"> </w:t>
      </w:r>
      <w:r>
        <w:t>is</w:t>
      </w:r>
      <w:r>
        <w:rPr>
          <w:spacing w:val="-4"/>
        </w:rPr>
        <w:t xml:space="preserve"> </w:t>
      </w:r>
      <w:r>
        <w:t>desired,</w:t>
      </w:r>
      <w:r>
        <w:rPr>
          <w:spacing w:val="-3"/>
        </w:rPr>
        <w:t xml:space="preserve"> </w:t>
      </w:r>
      <w:r>
        <w:t>the</w:t>
      </w:r>
      <w:r>
        <w:rPr>
          <w:spacing w:val="-4"/>
        </w:rPr>
        <w:t xml:space="preserve"> </w:t>
      </w:r>
      <w:r>
        <w:t>results</w:t>
      </w:r>
      <w:r>
        <w:rPr>
          <w:spacing w:val="-4"/>
        </w:rPr>
        <w:t xml:space="preserve"> </w:t>
      </w:r>
      <w:r>
        <w:t>are</w:t>
      </w:r>
      <w:r>
        <w:rPr>
          <w:spacing w:val="-4"/>
        </w:rPr>
        <w:t xml:space="preserve"> </w:t>
      </w:r>
      <w:r>
        <w:t>to</w:t>
      </w:r>
      <w:r>
        <w:rPr>
          <w:spacing w:val="-4"/>
        </w:rPr>
        <w:t xml:space="preserve"> </w:t>
      </w:r>
      <w:r>
        <w:rPr>
          <w:spacing w:val="1"/>
        </w:rPr>
        <w:t>be</w:t>
      </w:r>
      <w:r>
        <w:rPr>
          <w:spacing w:val="-4"/>
        </w:rPr>
        <w:t xml:space="preserve"> </w:t>
      </w:r>
      <w:r>
        <w:t>found in</w:t>
      </w:r>
      <w:r>
        <w:rPr>
          <w:spacing w:val="-8"/>
        </w:rPr>
        <w:t xml:space="preserve"> </w:t>
      </w:r>
      <w:r>
        <w:t>the</w:t>
      </w:r>
      <w:r>
        <w:rPr>
          <w:spacing w:val="-8"/>
        </w:rPr>
        <w:t xml:space="preserve"> </w:t>
      </w:r>
      <w:r>
        <w:t>attachment</w:t>
      </w:r>
      <w:r>
        <w:rPr>
          <w:spacing w:val="-8"/>
        </w:rPr>
        <w:t xml:space="preserve"> </w:t>
      </w:r>
      <w:r>
        <w:t>provided</w:t>
      </w:r>
      <w:r>
        <w:rPr>
          <w:spacing w:val="-8"/>
        </w:rPr>
        <w:t xml:space="preserve"> </w:t>
      </w:r>
      <w:r>
        <w:t>with</w:t>
      </w:r>
      <w:r>
        <w:rPr>
          <w:spacing w:val="-8"/>
        </w:rPr>
        <w:t xml:space="preserve"> </w:t>
      </w:r>
      <w:r>
        <w:t>the</w:t>
      </w:r>
      <w:r>
        <w:rPr>
          <w:spacing w:val="-8"/>
        </w:rPr>
        <w:t xml:space="preserve"> </w:t>
      </w:r>
      <w:r>
        <w:t>report.</w:t>
      </w:r>
      <w:r>
        <w:rPr>
          <w:spacing w:val="11"/>
        </w:rPr>
        <w:t xml:space="preserve"> </w:t>
      </w:r>
      <w:r>
        <w:t>It</w:t>
      </w:r>
      <w:r>
        <w:rPr>
          <w:spacing w:val="-8"/>
        </w:rPr>
        <w:t xml:space="preserve"> </w:t>
      </w:r>
      <w:r>
        <w:t>is</w:t>
      </w:r>
      <w:r>
        <w:rPr>
          <w:spacing w:val="-8"/>
        </w:rPr>
        <w:t xml:space="preserve"> </w:t>
      </w:r>
      <w:r>
        <w:t>recommended</w:t>
      </w:r>
      <w:r>
        <w:rPr>
          <w:spacing w:val="-8"/>
        </w:rPr>
        <w:t xml:space="preserve"> </w:t>
      </w:r>
      <w:r>
        <w:t>to</w:t>
      </w:r>
      <w:r>
        <w:rPr>
          <w:spacing w:val="-8"/>
        </w:rPr>
        <w:t xml:space="preserve"> </w:t>
      </w:r>
      <w:r>
        <w:t>use</w:t>
      </w:r>
      <w:r>
        <w:rPr>
          <w:spacing w:val="-8"/>
        </w:rPr>
        <w:t xml:space="preserve"> </w:t>
      </w:r>
      <w:r>
        <w:t>“less</w:t>
      </w:r>
      <w:r>
        <w:rPr>
          <w:spacing w:val="-8"/>
        </w:rPr>
        <w:t xml:space="preserve"> </w:t>
      </w:r>
      <w:r>
        <w:t>-R” in</w:t>
      </w:r>
      <w:r>
        <w:rPr>
          <w:spacing w:val="11"/>
        </w:rPr>
        <w:t xml:space="preserve"> </w:t>
      </w:r>
      <w:r>
        <w:t>case</w:t>
      </w:r>
      <w:r>
        <w:rPr>
          <w:spacing w:val="11"/>
        </w:rPr>
        <w:t xml:space="preserve"> </w:t>
      </w:r>
      <w:r>
        <w:t>an</w:t>
      </w:r>
      <w:r>
        <w:rPr>
          <w:spacing w:val="11"/>
        </w:rPr>
        <w:t xml:space="preserve"> </w:t>
      </w:r>
      <w:r>
        <w:t>output</w:t>
      </w:r>
      <w:r>
        <w:rPr>
          <w:spacing w:val="11"/>
        </w:rPr>
        <w:t xml:space="preserve"> </w:t>
      </w:r>
      <w:r>
        <w:t>file’s</w:t>
      </w:r>
      <w:r>
        <w:rPr>
          <w:spacing w:val="11"/>
        </w:rPr>
        <w:t xml:space="preserve"> </w:t>
      </w:r>
      <w:r>
        <w:t>contents</w:t>
      </w:r>
      <w:r>
        <w:rPr>
          <w:spacing w:val="11"/>
        </w:rPr>
        <w:t xml:space="preserve"> </w:t>
      </w:r>
      <w:r>
        <w:t>seem</w:t>
      </w:r>
      <w:r>
        <w:rPr>
          <w:spacing w:val="11"/>
        </w:rPr>
        <w:t xml:space="preserve"> </w:t>
      </w:r>
      <w:r>
        <w:t>garbled.</w:t>
      </w:r>
    </w:p>
    <w:p w14:paraId="12F03B7D" w14:textId="77777777" w:rsidR="007B2462" w:rsidRDefault="007B2462">
      <w:pPr>
        <w:pStyle w:val="BodyText"/>
        <w:spacing w:before="10"/>
        <w:rPr>
          <w:sz w:val="25"/>
        </w:rPr>
      </w:pPr>
    </w:p>
    <w:p w14:paraId="2526E9BA" w14:textId="77777777" w:rsidR="007B2462" w:rsidRDefault="00BF1E06">
      <w:pPr>
        <w:pStyle w:val="Heading1"/>
        <w:numPr>
          <w:ilvl w:val="0"/>
          <w:numId w:val="2"/>
        </w:numPr>
        <w:tabs>
          <w:tab w:val="left" w:pos="1224"/>
          <w:tab w:val="left" w:pos="1225"/>
        </w:tabs>
        <w:ind w:hanging="448"/>
      </w:pPr>
      <w:bookmarkStart w:id="5" w:name="_TOC_250015"/>
      <w:bookmarkEnd w:id="5"/>
      <w:r>
        <w:t>Reconnaissance</w:t>
      </w:r>
    </w:p>
    <w:p w14:paraId="60E14AB4" w14:textId="77777777" w:rsidR="007B2462" w:rsidRDefault="00BF1E06">
      <w:pPr>
        <w:spacing w:before="165"/>
        <w:ind w:left="776"/>
        <w:rPr>
          <w:sz w:val="20"/>
        </w:rPr>
      </w:pPr>
      <w:r>
        <w:rPr>
          <w:b/>
          <w:sz w:val="20"/>
        </w:rPr>
        <w:t xml:space="preserve">Domain </w:t>
      </w:r>
      <w:r>
        <w:rPr>
          <w:sz w:val="20"/>
        </w:rPr>
        <w:t>– tevelcyber.com</w:t>
      </w:r>
    </w:p>
    <w:p w14:paraId="3DFBB5D4" w14:textId="77777777" w:rsidR="007B2462" w:rsidRDefault="00BF1E06">
      <w:pPr>
        <w:spacing w:before="129"/>
        <w:ind w:left="776"/>
        <w:rPr>
          <w:sz w:val="20"/>
        </w:rPr>
      </w:pPr>
      <w:r>
        <w:rPr>
          <w:b/>
          <w:w w:val="105"/>
          <w:sz w:val="20"/>
        </w:rPr>
        <w:t xml:space="preserve">Registrant name </w:t>
      </w:r>
      <w:r>
        <w:rPr>
          <w:w w:val="105"/>
          <w:sz w:val="20"/>
        </w:rPr>
        <w:t>– Tevel Cyber Corps</w:t>
      </w:r>
    </w:p>
    <w:p w14:paraId="7C7B6911" w14:textId="77777777" w:rsidR="007B2462" w:rsidRDefault="00BF1E06">
      <w:pPr>
        <w:spacing w:before="129"/>
        <w:ind w:left="776"/>
        <w:rPr>
          <w:sz w:val="20"/>
        </w:rPr>
      </w:pPr>
      <w:r>
        <w:rPr>
          <w:b/>
          <w:w w:val="105"/>
          <w:sz w:val="20"/>
        </w:rPr>
        <w:t xml:space="preserve">Registrant organization </w:t>
      </w:r>
      <w:r>
        <w:rPr>
          <w:w w:val="105"/>
          <w:sz w:val="20"/>
        </w:rPr>
        <w:t>– Tevel Cyber Corps Private Limited</w:t>
      </w:r>
    </w:p>
    <w:p w14:paraId="257AB653" w14:textId="77777777" w:rsidR="007B2462" w:rsidRDefault="00BF1E06">
      <w:pPr>
        <w:spacing w:before="128"/>
        <w:ind w:left="776"/>
        <w:rPr>
          <w:sz w:val="20"/>
        </w:rPr>
      </w:pPr>
      <w:r>
        <w:rPr>
          <w:b/>
          <w:w w:val="110"/>
          <w:sz w:val="20"/>
        </w:rPr>
        <w:t xml:space="preserve">Registrant country </w:t>
      </w:r>
      <w:r>
        <w:rPr>
          <w:w w:val="110"/>
          <w:sz w:val="20"/>
        </w:rPr>
        <w:t>– India</w:t>
      </w:r>
    </w:p>
    <w:p w14:paraId="6FB15F72" w14:textId="77777777" w:rsidR="007B2462" w:rsidRDefault="00BF1E06">
      <w:pPr>
        <w:spacing w:before="129" w:line="355" w:lineRule="auto"/>
        <w:ind w:left="776" w:right="4093"/>
        <w:rPr>
          <w:sz w:val="20"/>
        </w:rPr>
      </w:pPr>
      <w:r>
        <w:rPr>
          <w:b/>
          <w:sz w:val="20"/>
        </w:rPr>
        <w:t xml:space="preserve">Registrant phone </w:t>
      </w:r>
      <w:r>
        <w:rPr>
          <w:sz w:val="20"/>
        </w:rPr>
        <w:t xml:space="preserve">– +91.9841756250 </w:t>
      </w:r>
      <w:r>
        <w:rPr>
          <w:b/>
          <w:sz w:val="20"/>
        </w:rPr>
        <w:t xml:space="preserve">Registrant email </w:t>
      </w:r>
      <w:r>
        <w:rPr>
          <w:sz w:val="20"/>
        </w:rPr>
        <w:t xml:space="preserve">– </w:t>
      </w:r>
      <w:hyperlink r:id="rId10">
        <w:r>
          <w:rPr>
            <w:sz w:val="20"/>
          </w:rPr>
          <w:t>harish@tevelcyber.com</w:t>
        </w:r>
      </w:hyperlink>
      <w:r>
        <w:rPr>
          <w:sz w:val="20"/>
        </w:rPr>
        <w:t xml:space="preserve"> </w:t>
      </w:r>
      <w:r>
        <w:rPr>
          <w:b/>
          <w:sz w:val="20"/>
        </w:rPr>
        <w:t xml:space="preserve">URL </w:t>
      </w:r>
      <w:r>
        <w:rPr>
          <w:sz w:val="20"/>
        </w:rPr>
        <w:t>– h</w:t>
      </w:r>
      <w:hyperlink r:id="rId11">
        <w:r>
          <w:rPr>
            <w:sz w:val="20"/>
          </w:rPr>
          <w:t>ttps://www.tev</w:t>
        </w:r>
      </w:hyperlink>
      <w:r>
        <w:rPr>
          <w:sz w:val="20"/>
        </w:rPr>
        <w:t>elcyb</w:t>
      </w:r>
      <w:hyperlink r:id="rId12">
        <w:r>
          <w:rPr>
            <w:sz w:val="20"/>
          </w:rPr>
          <w:t>er.com</w:t>
        </w:r>
      </w:hyperlink>
    </w:p>
    <w:p w14:paraId="02A79BB1" w14:textId="77777777" w:rsidR="007B2462" w:rsidRDefault="00BF1E06">
      <w:pPr>
        <w:spacing w:line="267" w:lineRule="exact"/>
        <w:ind w:left="776"/>
        <w:rPr>
          <w:sz w:val="20"/>
        </w:rPr>
      </w:pPr>
      <w:r>
        <w:rPr>
          <w:b/>
          <w:w w:val="105"/>
          <w:sz w:val="20"/>
        </w:rPr>
        <w:t xml:space="preserve">Web platform </w:t>
      </w:r>
      <w:r>
        <w:rPr>
          <w:w w:val="105"/>
          <w:sz w:val="20"/>
        </w:rPr>
        <w:t>– WordPress 4.9.9</w:t>
      </w:r>
    </w:p>
    <w:p w14:paraId="730C91C4" w14:textId="77777777" w:rsidR="007B2462" w:rsidRDefault="00BF1E06">
      <w:pPr>
        <w:spacing w:before="129"/>
        <w:ind w:left="776"/>
        <w:rPr>
          <w:sz w:val="20"/>
        </w:rPr>
      </w:pPr>
      <w:r>
        <w:rPr>
          <w:b/>
          <w:w w:val="110"/>
          <w:sz w:val="20"/>
        </w:rPr>
        <w:t xml:space="preserve">IP address </w:t>
      </w:r>
      <w:r>
        <w:rPr>
          <w:w w:val="110"/>
          <w:sz w:val="20"/>
        </w:rPr>
        <w:t>– 192.185.39.52</w:t>
      </w:r>
    </w:p>
    <w:p w14:paraId="4440FC73" w14:textId="77777777" w:rsidR="007B2462" w:rsidRDefault="00BF1E06">
      <w:pPr>
        <w:spacing w:before="128"/>
        <w:ind w:left="776"/>
        <w:rPr>
          <w:sz w:val="20"/>
        </w:rPr>
      </w:pPr>
      <w:r>
        <w:rPr>
          <w:b/>
          <w:sz w:val="20"/>
        </w:rPr>
        <w:t xml:space="preserve">Name servers </w:t>
      </w:r>
      <w:r>
        <w:rPr>
          <w:sz w:val="20"/>
        </w:rPr>
        <w:t>– ns8201.hostgator.com, ns8202.hostgator.com</w:t>
      </w:r>
    </w:p>
    <w:p w14:paraId="0C219615" w14:textId="77777777" w:rsidR="007B2462" w:rsidRDefault="00BF1E06">
      <w:pPr>
        <w:pStyle w:val="BodyText"/>
        <w:spacing w:before="152" w:line="213" w:lineRule="auto"/>
        <w:ind w:left="1274" w:hanging="499"/>
      </w:pPr>
      <w:r>
        <w:rPr>
          <w:b/>
        </w:rPr>
        <w:t xml:space="preserve">E-mail addresses </w:t>
      </w:r>
      <w:r>
        <w:t xml:space="preserve">– </w:t>
      </w:r>
      <w:hyperlink r:id="rId13">
        <w:r>
          <w:t xml:space="preserve">padma.r@tevelcyber.com, </w:t>
        </w:r>
      </w:hyperlink>
      <w:hyperlink r:id="rId14">
        <w:r>
          <w:t>ram@tevelcyber.com,</w:t>
        </w:r>
      </w:hyperlink>
      <w:r>
        <w:t xml:space="preserve"> </w:t>
      </w:r>
      <w:hyperlink r:id="rId15">
        <w:r>
          <w:t xml:space="preserve">karthick.s@tevelcyber.com, </w:t>
        </w:r>
      </w:hyperlink>
      <w:hyperlink r:id="rId16">
        <w:r>
          <w:t>harish@tevelcyber.com</w:t>
        </w:r>
      </w:hyperlink>
    </w:p>
    <w:p w14:paraId="7F874FFC" w14:textId="77777777" w:rsidR="007B2462" w:rsidRDefault="00BF1E06">
      <w:pPr>
        <w:pStyle w:val="BodyText"/>
        <w:spacing w:before="158" w:line="213" w:lineRule="auto"/>
        <w:ind w:left="1274" w:right="938" w:hanging="499"/>
      </w:pPr>
      <w:r>
        <w:rPr>
          <w:b/>
        </w:rPr>
        <w:t xml:space="preserve">Mail servers </w:t>
      </w:r>
      <w:r>
        <w:t xml:space="preserve">– alt1.aspmx.l.google.com, alt4.aspmx.l.google.com, </w:t>
      </w:r>
      <w:r>
        <w:rPr>
          <w:w w:val="95"/>
        </w:rPr>
        <w:t>aspmx.l.google.com, alt2.aspmx.l.google.com, alt3.aspmx.l.google.com</w:t>
      </w:r>
    </w:p>
    <w:p w14:paraId="051464C5" w14:textId="77777777" w:rsidR="007B2462" w:rsidRDefault="00BF1E06">
      <w:pPr>
        <w:pStyle w:val="BodyText"/>
        <w:spacing w:before="157" w:line="213" w:lineRule="auto"/>
        <w:ind w:left="1274" w:right="938" w:hanging="499"/>
      </w:pPr>
      <w:r>
        <w:rPr>
          <w:b/>
        </w:rPr>
        <w:t xml:space="preserve">Open ports </w:t>
      </w:r>
      <w:r>
        <w:t>– ftp, rsftp, domain, http, pop3, imap, https, smtps, submission, imaps, pop3s, EtherNetIP-1, mysql, http-proxy, https-alt</w:t>
      </w:r>
    </w:p>
    <w:p w14:paraId="7A6A9488" w14:textId="77777777" w:rsidR="007B2462" w:rsidRDefault="00BF1E06">
      <w:pPr>
        <w:spacing w:before="134"/>
        <w:ind w:left="776"/>
        <w:rPr>
          <w:sz w:val="20"/>
        </w:rPr>
      </w:pPr>
      <w:r>
        <w:rPr>
          <w:b/>
          <w:sz w:val="20"/>
        </w:rPr>
        <w:t xml:space="preserve">Filtered ports </w:t>
      </w:r>
      <w:r>
        <w:rPr>
          <w:sz w:val="20"/>
        </w:rPr>
        <w:t>– ssh, smtp, msrpc, netbios-san, microsoft-ds, h323q931</w:t>
      </w:r>
    </w:p>
    <w:p w14:paraId="65D123BC" w14:textId="77777777" w:rsidR="007B2462" w:rsidRDefault="00BF1E06">
      <w:pPr>
        <w:pStyle w:val="BodyText"/>
        <w:spacing w:before="152" w:line="213" w:lineRule="auto"/>
        <w:ind w:left="1274" w:right="938" w:hanging="499"/>
      </w:pPr>
      <w:r>
        <w:rPr>
          <w:b/>
        </w:rPr>
        <w:t xml:space="preserve">OS details </w:t>
      </w:r>
      <w:r>
        <w:t>– DD-WRT v23 (Linux 2.4.36), MikroTik RouterOS 5.25 (Linux 2.6.35), Netgear ReadyNAS Duo NAS device (RAIDiator 4.1.4).</w:t>
      </w:r>
    </w:p>
    <w:p w14:paraId="2354C6BB" w14:textId="77777777" w:rsidR="007B2462" w:rsidRDefault="00BF1E06">
      <w:pPr>
        <w:pStyle w:val="BodyText"/>
        <w:spacing w:before="54" w:line="254" w:lineRule="exact"/>
        <w:ind w:left="1274"/>
      </w:pPr>
      <w:r>
        <w:t>A “nmap” OS scan suggests that the device type of the system is “WAP</w:t>
      </w:r>
    </w:p>
    <w:p w14:paraId="0658A8D6" w14:textId="77777777" w:rsidR="007B2462" w:rsidRDefault="00BF1E06">
      <w:pPr>
        <w:pStyle w:val="BodyText"/>
        <w:spacing w:line="254" w:lineRule="exact"/>
        <w:ind w:left="1274"/>
      </w:pPr>
      <w:r>
        <w:t>|router|storage-misc”.</w:t>
      </w:r>
    </w:p>
    <w:p w14:paraId="1251D65D" w14:textId="77777777" w:rsidR="007B2462" w:rsidRDefault="00BF1E06">
      <w:pPr>
        <w:pStyle w:val="BodyText"/>
        <w:spacing w:before="72" w:line="213" w:lineRule="auto"/>
        <w:ind w:left="1274" w:right="1170"/>
      </w:pPr>
      <w:r>
        <w:t>Furthermore, a scan with the “-sV” flag reveals a CPE which identifies the system as running RedHat Enterprise Linux 6.</w:t>
      </w:r>
    </w:p>
    <w:p w14:paraId="68995F3C" w14:textId="77777777" w:rsidR="007B2462" w:rsidRDefault="007B2462">
      <w:pPr>
        <w:spacing w:line="213" w:lineRule="auto"/>
        <w:sectPr w:rsidR="007B2462">
          <w:pgSz w:w="12240" w:h="15840"/>
          <w:pgMar w:top="1500" w:right="1720" w:bottom="1020" w:left="1720" w:header="0" w:footer="836" w:gutter="0"/>
          <w:cols w:space="720"/>
        </w:sectPr>
      </w:pPr>
    </w:p>
    <w:p w14:paraId="5EE77C80" w14:textId="77777777" w:rsidR="007B2462" w:rsidRDefault="007B2462">
      <w:pPr>
        <w:pStyle w:val="BodyText"/>
      </w:pPr>
    </w:p>
    <w:p w14:paraId="71A0366E" w14:textId="77777777" w:rsidR="007B2462" w:rsidRDefault="007B2462">
      <w:pPr>
        <w:pStyle w:val="BodyText"/>
      </w:pPr>
    </w:p>
    <w:p w14:paraId="2A550470" w14:textId="77777777" w:rsidR="007B2462" w:rsidRDefault="007B2462">
      <w:pPr>
        <w:pStyle w:val="BodyText"/>
        <w:spacing w:before="7"/>
        <w:rPr>
          <w:sz w:val="18"/>
        </w:rPr>
      </w:pPr>
    </w:p>
    <w:p w14:paraId="1A97F483" w14:textId="77777777" w:rsidR="007B2462" w:rsidRDefault="00BF1E06">
      <w:pPr>
        <w:pStyle w:val="Heading1"/>
        <w:numPr>
          <w:ilvl w:val="0"/>
          <w:numId w:val="2"/>
        </w:numPr>
        <w:tabs>
          <w:tab w:val="left" w:pos="1224"/>
          <w:tab w:val="left" w:pos="1225"/>
        </w:tabs>
        <w:spacing w:before="170"/>
        <w:ind w:hanging="448"/>
      </w:pPr>
      <w:bookmarkStart w:id="6" w:name="_TOC_250014"/>
      <w:r>
        <w:t>Data compromise: SQL</w:t>
      </w:r>
      <w:r>
        <w:rPr>
          <w:spacing w:val="-18"/>
        </w:rPr>
        <w:t xml:space="preserve"> </w:t>
      </w:r>
      <w:bookmarkEnd w:id="6"/>
      <w:r>
        <w:t>injection</w:t>
      </w:r>
    </w:p>
    <w:p w14:paraId="528C056E" w14:textId="77777777" w:rsidR="007B2462" w:rsidRDefault="00BF1E06">
      <w:pPr>
        <w:spacing w:before="165"/>
        <w:ind w:left="776"/>
        <w:rPr>
          <w:sz w:val="20"/>
        </w:rPr>
      </w:pPr>
      <w:r>
        <w:rPr>
          <w:b/>
          <w:w w:val="105"/>
          <w:sz w:val="20"/>
        </w:rPr>
        <w:t xml:space="preserve">Attack tools involved </w:t>
      </w:r>
      <w:r>
        <w:rPr>
          <w:w w:val="105"/>
          <w:sz w:val="20"/>
        </w:rPr>
        <w:t>– OWASP ZAP, wfuzz</w:t>
      </w:r>
    </w:p>
    <w:p w14:paraId="60B91D82" w14:textId="77777777" w:rsidR="007B2462" w:rsidRDefault="00BF1E06">
      <w:pPr>
        <w:spacing w:before="129"/>
        <w:ind w:left="776"/>
        <w:rPr>
          <w:sz w:val="20"/>
        </w:rPr>
      </w:pPr>
      <w:r>
        <w:rPr>
          <w:b/>
          <w:w w:val="110"/>
          <w:sz w:val="20"/>
        </w:rPr>
        <w:t xml:space="preserve">Protocols involved in the attack </w:t>
      </w:r>
      <w:r>
        <w:rPr>
          <w:w w:val="110"/>
          <w:sz w:val="20"/>
        </w:rPr>
        <w:t>– SQL, HTTP</w:t>
      </w:r>
    </w:p>
    <w:p w14:paraId="38ADE82F" w14:textId="77777777" w:rsidR="007B2462" w:rsidRDefault="00BF1E06">
      <w:pPr>
        <w:pStyle w:val="BodyText"/>
        <w:spacing w:before="151" w:line="213" w:lineRule="auto"/>
        <w:ind w:left="1274" w:right="1051" w:hanging="499"/>
      </w:pPr>
      <w:r>
        <w:rPr>
          <w:b/>
        </w:rPr>
        <w:t xml:space="preserve">Description </w:t>
      </w:r>
      <w:r>
        <w:t>– OWASP ZAP suggests several pages of the tevelcyber.com web- page to be vulnerable under two forms of SQL injection:</w:t>
      </w:r>
    </w:p>
    <w:p w14:paraId="02B11265" w14:textId="77777777" w:rsidR="007B2462" w:rsidRDefault="00BF1E06">
      <w:pPr>
        <w:pStyle w:val="ListParagraph"/>
        <w:numPr>
          <w:ilvl w:val="1"/>
          <w:numId w:val="2"/>
        </w:numPr>
        <w:tabs>
          <w:tab w:val="left" w:pos="1713"/>
        </w:tabs>
        <w:spacing w:before="175"/>
        <w:ind w:left="1712"/>
        <w:rPr>
          <w:sz w:val="20"/>
        </w:rPr>
      </w:pPr>
      <w:r>
        <w:rPr>
          <w:w w:val="105"/>
          <w:sz w:val="20"/>
        </w:rPr>
        <w:t>query’ OR</w:t>
      </w:r>
      <w:r>
        <w:rPr>
          <w:spacing w:val="25"/>
          <w:w w:val="105"/>
          <w:sz w:val="20"/>
        </w:rPr>
        <w:t xml:space="preserve"> </w:t>
      </w:r>
      <w:r>
        <w:rPr>
          <w:w w:val="105"/>
          <w:sz w:val="20"/>
        </w:rPr>
        <w:t>’1’=’1’–</w:t>
      </w:r>
    </w:p>
    <w:p w14:paraId="5E1B4C76" w14:textId="77777777" w:rsidR="007B2462" w:rsidRDefault="00BF1E06">
      <w:pPr>
        <w:pStyle w:val="ListParagraph"/>
        <w:numPr>
          <w:ilvl w:val="1"/>
          <w:numId w:val="2"/>
        </w:numPr>
        <w:tabs>
          <w:tab w:val="left" w:pos="1713"/>
        </w:tabs>
        <w:spacing w:before="48"/>
        <w:ind w:left="1712"/>
        <w:rPr>
          <w:sz w:val="20"/>
        </w:rPr>
      </w:pPr>
      <w:r>
        <w:rPr>
          <w:w w:val="105"/>
          <w:sz w:val="20"/>
        </w:rPr>
        <w:t>robots.txt AND 8436=8436–</w:t>
      </w:r>
      <w:r>
        <w:rPr>
          <w:spacing w:val="35"/>
          <w:w w:val="105"/>
          <w:sz w:val="20"/>
        </w:rPr>
        <w:t xml:space="preserve"> </w:t>
      </w:r>
      <w:r>
        <w:rPr>
          <w:w w:val="105"/>
          <w:sz w:val="20"/>
        </w:rPr>
        <w:t>PieL</w:t>
      </w:r>
    </w:p>
    <w:p w14:paraId="5851254F" w14:textId="77777777" w:rsidR="007B2462" w:rsidRDefault="00BF1E06">
      <w:pPr>
        <w:pStyle w:val="BodyText"/>
        <w:spacing w:before="192" w:line="213" w:lineRule="auto"/>
        <w:ind w:left="1274" w:right="1147"/>
        <w:jc w:val="both"/>
      </w:pPr>
      <w:r>
        <w:t>SQL is the language used for communicating with a database. It can be used to read, write, delete, or edit database entries (SELECT, INSERT, DELETE, UPDATE). To this purpose users issue “SQL statements”.</w:t>
      </w:r>
    </w:p>
    <w:p w14:paraId="3C111B65" w14:textId="77777777" w:rsidR="007B2462" w:rsidRDefault="00BF1E06">
      <w:pPr>
        <w:pStyle w:val="BodyText"/>
        <w:spacing w:before="77" w:line="213" w:lineRule="auto"/>
        <w:ind w:left="1274" w:right="1147"/>
        <w:jc w:val="both"/>
      </w:pPr>
      <w:r>
        <w:rPr>
          <w:spacing w:val="-3"/>
        </w:rPr>
        <w:t>However,</w:t>
      </w:r>
      <w:r>
        <w:rPr>
          <w:spacing w:val="-9"/>
        </w:rPr>
        <w:t xml:space="preserve"> </w:t>
      </w:r>
      <w:r>
        <w:t>flaws</w:t>
      </w:r>
      <w:r>
        <w:rPr>
          <w:spacing w:val="-10"/>
        </w:rPr>
        <w:t xml:space="preserve"> </w:t>
      </w:r>
      <w:r>
        <w:t>in</w:t>
      </w:r>
      <w:r>
        <w:rPr>
          <w:spacing w:val="-10"/>
        </w:rPr>
        <w:t xml:space="preserve"> </w:t>
      </w:r>
      <w:r>
        <w:t>either</w:t>
      </w:r>
      <w:r>
        <w:rPr>
          <w:spacing w:val="-10"/>
        </w:rPr>
        <w:t xml:space="preserve"> </w:t>
      </w:r>
      <w:r>
        <w:t>the</w:t>
      </w:r>
      <w:r>
        <w:rPr>
          <w:spacing w:val="-10"/>
        </w:rPr>
        <w:t xml:space="preserve"> </w:t>
      </w:r>
      <w:r>
        <w:t>SQL</w:t>
      </w:r>
      <w:r>
        <w:rPr>
          <w:spacing w:val="-10"/>
        </w:rPr>
        <w:t xml:space="preserve"> </w:t>
      </w:r>
      <w:r>
        <w:t>interpreter</w:t>
      </w:r>
      <w:r>
        <w:rPr>
          <w:spacing w:val="-10"/>
        </w:rPr>
        <w:t xml:space="preserve"> </w:t>
      </w:r>
      <w:r>
        <w:t>or</w:t>
      </w:r>
      <w:r>
        <w:rPr>
          <w:spacing w:val="-10"/>
        </w:rPr>
        <w:t xml:space="preserve"> </w:t>
      </w:r>
      <w:r>
        <w:t>the</w:t>
      </w:r>
      <w:r>
        <w:rPr>
          <w:spacing w:val="-10"/>
        </w:rPr>
        <w:t xml:space="preserve"> </w:t>
      </w:r>
      <w:r>
        <w:rPr>
          <w:spacing w:val="-4"/>
        </w:rPr>
        <w:t>way</w:t>
      </w:r>
      <w:r>
        <w:rPr>
          <w:spacing w:val="-10"/>
        </w:rPr>
        <w:t xml:space="preserve"> </w:t>
      </w:r>
      <w:r>
        <w:t>user</w:t>
      </w:r>
      <w:r>
        <w:rPr>
          <w:spacing w:val="-10"/>
        </w:rPr>
        <w:t xml:space="preserve"> </w:t>
      </w:r>
      <w:r>
        <w:t>input</w:t>
      </w:r>
      <w:r>
        <w:rPr>
          <w:spacing w:val="-10"/>
        </w:rPr>
        <w:t xml:space="preserve"> </w:t>
      </w:r>
      <w:r>
        <w:t>is</w:t>
      </w:r>
      <w:r>
        <w:rPr>
          <w:spacing w:val="-10"/>
        </w:rPr>
        <w:t xml:space="preserve"> </w:t>
      </w:r>
      <w:r>
        <w:rPr>
          <w:spacing w:val="-3"/>
        </w:rPr>
        <w:t xml:space="preserve">vali- </w:t>
      </w:r>
      <w:r>
        <w:t>dated</w:t>
      </w:r>
      <w:r>
        <w:rPr>
          <w:spacing w:val="-14"/>
        </w:rPr>
        <w:t xml:space="preserve"> </w:t>
      </w:r>
      <w:r>
        <w:t>can</w:t>
      </w:r>
      <w:r>
        <w:rPr>
          <w:spacing w:val="-14"/>
        </w:rPr>
        <w:t xml:space="preserve"> </w:t>
      </w:r>
      <w:r>
        <w:t>give</w:t>
      </w:r>
      <w:r>
        <w:rPr>
          <w:spacing w:val="-14"/>
        </w:rPr>
        <w:t xml:space="preserve"> </w:t>
      </w:r>
      <w:r>
        <w:t>attackers</w:t>
      </w:r>
      <w:r>
        <w:rPr>
          <w:spacing w:val="-14"/>
        </w:rPr>
        <w:t xml:space="preserve"> </w:t>
      </w:r>
      <w:r>
        <w:t>a</w:t>
      </w:r>
      <w:r>
        <w:rPr>
          <w:spacing w:val="-14"/>
        </w:rPr>
        <w:t xml:space="preserve"> </w:t>
      </w:r>
      <w:r>
        <w:t>method</w:t>
      </w:r>
      <w:r>
        <w:rPr>
          <w:spacing w:val="-14"/>
        </w:rPr>
        <w:t xml:space="preserve"> </w:t>
      </w:r>
      <w:r>
        <w:t>of</w:t>
      </w:r>
      <w:r>
        <w:rPr>
          <w:spacing w:val="-14"/>
        </w:rPr>
        <w:t xml:space="preserve"> </w:t>
      </w:r>
      <w:r>
        <w:t>compromising</w:t>
      </w:r>
      <w:r>
        <w:rPr>
          <w:spacing w:val="-14"/>
        </w:rPr>
        <w:t xml:space="preserve"> </w:t>
      </w:r>
      <w:r>
        <w:t>the</w:t>
      </w:r>
      <w:r>
        <w:rPr>
          <w:spacing w:val="-14"/>
        </w:rPr>
        <w:t xml:space="preserve"> </w:t>
      </w:r>
      <w:r>
        <w:t>database</w:t>
      </w:r>
      <w:r>
        <w:rPr>
          <w:spacing w:val="-14"/>
        </w:rPr>
        <w:t xml:space="preserve"> </w:t>
      </w:r>
      <w:r>
        <w:t>through what are called “SQL injection”</w:t>
      </w:r>
      <w:r>
        <w:rPr>
          <w:spacing w:val="23"/>
        </w:rPr>
        <w:t xml:space="preserve"> </w:t>
      </w:r>
      <w:r>
        <w:t>attacks.</w:t>
      </w:r>
    </w:p>
    <w:p w14:paraId="7754C768" w14:textId="77777777" w:rsidR="007B2462" w:rsidRDefault="00BF1E06">
      <w:pPr>
        <w:pStyle w:val="BodyText"/>
        <w:spacing w:before="76" w:line="213" w:lineRule="auto"/>
        <w:ind w:left="1274" w:right="1147"/>
        <w:jc w:val="both"/>
      </w:pPr>
      <w:r>
        <w:rPr>
          <w:spacing w:val="-6"/>
        </w:rPr>
        <w:t xml:space="preserve">For </w:t>
      </w:r>
      <w:r>
        <w:t>example, if a malicious user enters crafted input into the login page of</w:t>
      </w:r>
      <w:r>
        <w:rPr>
          <w:spacing w:val="-10"/>
        </w:rPr>
        <w:t xml:space="preserve"> </w:t>
      </w:r>
      <w:r>
        <w:t>a</w:t>
      </w:r>
      <w:r>
        <w:rPr>
          <w:spacing w:val="-10"/>
        </w:rPr>
        <w:t xml:space="preserve"> </w:t>
      </w:r>
      <w:r>
        <w:t>website,</w:t>
      </w:r>
      <w:r>
        <w:rPr>
          <w:spacing w:val="-8"/>
        </w:rPr>
        <w:t xml:space="preserve"> </w:t>
      </w:r>
      <w:r>
        <w:t>he/she</w:t>
      </w:r>
      <w:r>
        <w:rPr>
          <w:spacing w:val="-10"/>
        </w:rPr>
        <w:t xml:space="preserve"> </w:t>
      </w:r>
      <w:r>
        <w:t>could</w:t>
      </w:r>
      <w:r>
        <w:rPr>
          <w:spacing w:val="-10"/>
        </w:rPr>
        <w:t xml:space="preserve"> </w:t>
      </w:r>
      <w:r>
        <w:t>virtually</w:t>
      </w:r>
      <w:r>
        <w:rPr>
          <w:spacing w:val="-10"/>
        </w:rPr>
        <w:t xml:space="preserve"> </w:t>
      </w:r>
      <w:r>
        <w:t>enter</w:t>
      </w:r>
      <w:r>
        <w:rPr>
          <w:spacing w:val="-10"/>
        </w:rPr>
        <w:t xml:space="preserve"> </w:t>
      </w:r>
      <w:r>
        <w:t>any</w:t>
      </w:r>
      <w:r>
        <w:rPr>
          <w:spacing w:val="-10"/>
        </w:rPr>
        <w:t xml:space="preserve"> </w:t>
      </w:r>
      <w:r>
        <w:t>SQL</w:t>
      </w:r>
      <w:r>
        <w:rPr>
          <w:spacing w:val="-10"/>
        </w:rPr>
        <w:t xml:space="preserve"> </w:t>
      </w:r>
      <w:r>
        <w:t>statement,</w:t>
      </w:r>
      <w:r>
        <w:rPr>
          <w:spacing w:val="-8"/>
        </w:rPr>
        <w:t xml:space="preserve"> </w:t>
      </w:r>
      <w:r>
        <w:t>thus</w:t>
      </w:r>
      <w:r>
        <w:rPr>
          <w:spacing w:val="-10"/>
        </w:rPr>
        <w:t xml:space="preserve"> </w:t>
      </w:r>
      <w:r>
        <w:t>having the</w:t>
      </w:r>
      <w:r>
        <w:rPr>
          <w:spacing w:val="7"/>
        </w:rPr>
        <w:t xml:space="preserve"> </w:t>
      </w:r>
      <w:r>
        <w:t>ability</w:t>
      </w:r>
      <w:r>
        <w:rPr>
          <w:spacing w:val="7"/>
        </w:rPr>
        <w:t xml:space="preserve"> </w:t>
      </w:r>
      <w:r>
        <w:t>to</w:t>
      </w:r>
      <w:r>
        <w:rPr>
          <w:spacing w:val="7"/>
        </w:rPr>
        <w:t xml:space="preserve"> </w:t>
      </w:r>
      <w:r>
        <w:t>read,</w:t>
      </w:r>
      <w:r>
        <w:rPr>
          <w:spacing w:val="7"/>
        </w:rPr>
        <w:t xml:space="preserve"> </w:t>
      </w:r>
      <w:r>
        <w:t>edit,</w:t>
      </w:r>
      <w:r>
        <w:rPr>
          <w:spacing w:val="7"/>
        </w:rPr>
        <w:t xml:space="preserve"> </w:t>
      </w:r>
      <w:r>
        <w:t>or</w:t>
      </w:r>
      <w:r>
        <w:rPr>
          <w:spacing w:val="7"/>
        </w:rPr>
        <w:t xml:space="preserve"> </w:t>
      </w:r>
      <w:r>
        <w:t>delete</w:t>
      </w:r>
      <w:r>
        <w:rPr>
          <w:spacing w:val="7"/>
        </w:rPr>
        <w:t xml:space="preserve"> </w:t>
      </w:r>
      <w:r>
        <w:t>the</w:t>
      </w:r>
      <w:r>
        <w:rPr>
          <w:spacing w:val="7"/>
        </w:rPr>
        <w:t xml:space="preserve"> </w:t>
      </w:r>
      <w:r>
        <w:t>entire</w:t>
      </w:r>
      <w:r>
        <w:rPr>
          <w:spacing w:val="7"/>
        </w:rPr>
        <w:t xml:space="preserve"> </w:t>
      </w:r>
      <w:r>
        <w:t>database.</w:t>
      </w:r>
      <w:r>
        <w:rPr>
          <w:spacing w:val="27"/>
        </w:rPr>
        <w:t xml:space="preserve"> </w:t>
      </w:r>
      <w:r>
        <w:t>[4,</w:t>
      </w:r>
      <w:r>
        <w:rPr>
          <w:spacing w:val="7"/>
        </w:rPr>
        <w:t xml:space="preserve"> </w:t>
      </w:r>
      <w:r>
        <w:t>pp.</w:t>
      </w:r>
      <w:r>
        <w:rPr>
          <w:spacing w:val="7"/>
        </w:rPr>
        <w:t xml:space="preserve"> </w:t>
      </w:r>
      <w:r>
        <w:t>178-179]</w:t>
      </w:r>
    </w:p>
    <w:p w14:paraId="0A72D932" w14:textId="77777777" w:rsidR="007B2462" w:rsidRDefault="00BF1E06">
      <w:pPr>
        <w:pStyle w:val="BodyText"/>
        <w:spacing w:before="157" w:line="213" w:lineRule="auto"/>
        <w:ind w:left="1274" w:right="1147" w:hanging="499"/>
        <w:jc w:val="both"/>
      </w:pPr>
      <w:r>
        <w:rPr>
          <w:b/>
        </w:rPr>
        <w:t xml:space="preserve">How the attack was launched </w:t>
      </w:r>
      <w:r>
        <w:t>– To further probe for the existence of SQL injection vulnerabilities, the “wfuzz” application was used along with a wordlist comprising of SQL injection payloads.</w:t>
      </w:r>
    </w:p>
    <w:p w14:paraId="730302BE" w14:textId="77777777" w:rsidR="007B2462" w:rsidRDefault="00BF1E06">
      <w:pPr>
        <w:spacing w:before="156" w:line="213" w:lineRule="auto"/>
        <w:ind w:left="1274" w:right="938" w:hanging="499"/>
        <w:rPr>
          <w:sz w:val="20"/>
        </w:rPr>
      </w:pPr>
      <w:r>
        <w:rPr>
          <w:b/>
          <w:sz w:val="20"/>
        </w:rPr>
        <w:t xml:space="preserve">Success or failure </w:t>
      </w:r>
      <w:r>
        <w:rPr>
          <w:sz w:val="20"/>
        </w:rPr>
        <w:t>– Failure. None of the payloads returned any significant result.</w:t>
      </w:r>
    </w:p>
    <w:p w14:paraId="558D19F9" w14:textId="77777777" w:rsidR="007B2462" w:rsidRDefault="00BF1E06">
      <w:pPr>
        <w:spacing w:before="134"/>
        <w:ind w:left="776"/>
        <w:rPr>
          <w:sz w:val="20"/>
        </w:rPr>
      </w:pPr>
      <w:r>
        <w:rPr>
          <w:b/>
          <w:sz w:val="20"/>
        </w:rPr>
        <w:t xml:space="preserve">Solution </w:t>
      </w:r>
      <w:r>
        <w:rPr>
          <w:sz w:val="20"/>
        </w:rPr>
        <w:t>– OWASP ZAP suggests the following:</w:t>
      </w:r>
    </w:p>
    <w:p w14:paraId="212A557A" w14:textId="77777777" w:rsidR="007B2462" w:rsidRDefault="00BF1E06">
      <w:pPr>
        <w:pStyle w:val="ListParagraph"/>
        <w:numPr>
          <w:ilvl w:val="1"/>
          <w:numId w:val="2"/>
        </w:numPr>
        <w:tabs>
          <w:tab w:val="left" w:pos="1713"/>
        </w:tabs>
        <w:spacing w:before="192" w:line="213" w:lineRule="auto"/>
        <w:ind w:left="1712" w:right="1147"/>
        <w:rPr>
          <w:sz w:val="20"/>
        </w:rPr>
      </w:pPr>
      <w:r>
        <w:rPr>
          <w:sz w:val="20"/>
        </w:rPr>
        <w:t>Do not trust client side input, even if there is client side validation in</w:t>
      </w:r>
      <w:r>
        <w:rPr>
          <w:spacing w:val="15"/>
          <w:sz w:val="20"/>
        </w:rPr>
        <w:t xml:space="preserve"> </w:t>
      </w:r>
      <w:r>
        <w:rPr>
          <w:sz w:val="20"/>
        </w:rPr>
        <w:t>place.</w:t>
      </w:r>
    </w:p>
    <w:p w14:paraId="701DF200" w14:textId="77777777" w:rsidR="007B2462" w:rsidRDefault="00BF1E06">
      <w:pPr>
        <w:pStyle w:val="ListParagraph"/>
        <w:numPr>
          <w:ilvl w:val="1"/>
          <w:numId w:val="2"/>
        </w:numPr>
        <w:tabs>
          <w:tab w:val="left" w:pos="1713"/>
        </w:tabs>
        <w:spacing w:before="54"/>
        <w:ind w:left="1712"/>
        <w:rPr>
          <w:sz w:val="20"/>
        </w:rPr>
      </w:pPr>
      <w:r>
        <w:rPr>
          <w:sz w:val="20"/>
        </w:rPr>
        <w:t xml:space="preserve">In general, type </w:t>
      </w:r>
      <w:r>
        <w:rPr>
          <w:spacing w:val="-3"/>
          <w:sz w:val="20"/>
        </w:rPr>
        <w:t xml:space="preserve">check </w:t>
      </w:r>
      <w:r>
        <w:rPr>
          <w:sz w:val="20"/>
        </w:rPr>
        <w:t>all data on the server</w:t>
      </w:r>
      <w:r>
        <w:rPr>
          <w:spacing w:val="25"/>
          <w:sz w:val="20"/>
        </w:rPr>
        <w:t xml:space="preserve"> </w:t>
      </w:r>
      <w:r>
        <w:rPr>
          <w:sz w:val="20"/>
        </w:rPr>
        <w:t>side.</w:t>
      </w:r>
    </w:p>
    <w:p w14:paraId="47D9CB2F" w14:textId="77777777" w:rsidR="007B2462" w:rsidRDefault="00BF1E06">
      <w:pPr>
        <w:pStyle w:val="ListParagraph"/>
        <w:numPr>
          <w:ilvl w:val="1"/>
          <w:numId w:val="2"/>
        </w:numPr>
        <w:tabs>
          <w:tab w:val="left" w:pos="1713"/>
        </w:tabs>
        <w:spacing w:before="72" w:line="213" w:lineRule="auto"/>
        <w:ind w:left="1712" w:right="1041"/>
        <w:rPr>
          <w:sz w:val="20"/>
        </w:rPr>
      </w:pPr>
      <w:r>
        <w:rPr>
          <w:sz w:val="20"/>
        </w:rPr>
        <w:t>If</w:t>
      </w:r>
      <w:r>
        <w:rPr>
          <w:spacing w:val="-12"/>
          <w:sz w:val="20"/>
        </w:rPr>
        <w:t xml:space="preserve"> </w:t>
      </w:r>
      <w:r>
        <w:rPr>
          <w:sz w:val="20"/>
        </w:rPr>
        <w:t>the</w:t>
      </w:r>
      <w:r>
        <w:rPr>
          <w:spacing w:val="-12"/>
          <w:sz w:val="20"/>
        </w:rPr>
        <w:t xml:space="preserve"> </w:t>
      </w:r>
      <w:r>
        <w:rPr>
          <w:sz w:val="20"/>
        </w:rPr>
        <w:t>application</w:t>
      </w:r>
      <w:r>
        <w:rPr>
          <w:spacing w:val="-12"/>
          <w:sz w:val="20"/>
        </w:rPr>
        <w:t xml:space="preserve"> </w:t>
      </w:r>
      <w:r>
        <w:rPr>
          <w:sz w:val="20"/>
        </w:rPr>
        <w:t>uses</w:t>
      </w:r>
      <w:r>
        <w:rPr>
          <w:spacing w:val="-12"/>
          <w:sz w:val="20"/>
        </w:rPr>
        <w:t xml:space="preserve"> </w:t>
      </w:r>
      <w:r>
        <w:rPr>
          <w:sz w:val="20"/>
        </w:rPr>
        <w:t>JDBC,</w:t>
      </w:r>
      <w:r>
        <w:rPr>
          <w:spacing w:val="-12"/>
          <w:sz w:val="20"/>
        </w:rPr>
        <w:t xml:space="preserve"> </w:t>
      </w:r>
      <w:r>
        <w:rPr>
          <w:sz w:val="20"/>
        </w:rPr>
        <w:t>use</w:t>
      </w:r>
      <w:r>
        <w:rPr>
          <w:spacing w:val="-12"/>
          <w:sz w:val="20"/>
        </w:rPr>
        <w:t xml:space="preserve"> </w:t>
      </w:r>
      <w:r>
        <w:rPr>
          <w:sz w:val="20"/>
        </w:rPr>
        <w:t>PreparedStatement</w:t>
      </w:r>
      <w:r>
        <w:rPr>
          <w:spacing w:val="-12"/>
          <w:sz w:val="20"/>
        </w:rPr>
        <w:t xml:space="preserve"> </w:t>
      </w:r>
      <w:r>
        <w:rPr>
          <w:sz w:val="20"/>
        </w:rPr>
        <w:t>or</w:t>
      </w:r>
      <w:r>
        <w:rPr>
          <w:spacing w:val="-12"/>
          <w:sz w:val="20"/>
        </w:rPr>
        <w:t xml:space="preserve"> </w:t>
      </w:r>
      <w:r>
        <w:rPr>
          <w:sz w:val="20"/>
        </w:rPr>
        <w:t xml:space="preserve">CallableState- ment, with parameters passed </w:t>
      </w:r>
      <w:r>
        <w:rPr>
          <w:spacing w:val="-3"/>
          <w:sz w:val="20"/>
        </w:rPr>
        <w:t>by</w:t>
      </w:r>
      <w:r>
        <w:rPr>
          <w:spacing w:val="21"/>
          <w:sz w:val="20"/>
        </w:rPr>
        <w:t xml:space="preserve"> </w:t>
      </w:r>
      <w:r>
        <w:rPr>
          <w:spacing w:val="2"/>
          <w:sz w:val="20"/>
        </w:rPr>
        <w:t>’?’</w:t>
      </w:r>
    </w:p>
    <w:p w14:paraId="0954942F" w14:textId="77777777" w:rsidR="007B2462" w:rsidRDefault="00BF1E06">
      <w:pPr>
        <w:pStyle w:val="ListParagraph"/>
        <w:numPr>
          <w:ilvl w:val="1"/>
          <w:numId w:val="2"/>
        </w:numPr>
        <w:tabs>
          <w:tab w:val="left" w:pos="1713"/>
        </w:tabs>
        <w:spacing w:before="78" w:line="213" w:lineRule="auto"/>
        <w:ind w:left="1712" w:right="1147"/>
        <w:rPr>
          <w:sz w:val="20"/>
        </w:rPr>
      </w:pPr>
      <w:r>
        <w:rPr>
          <w:sz w:val="20"/>
        </w:rPr>
        <w:t>If</w:t>
      </w:r>
      <w:r>
        <w:rPr>
          <w:spacing w:val="-11"/>
          <w:sz w:val="20"/>
        </w:rPr>
        <w:t xml:space="preserve"> </w:t>
      </w:r>
      <w:r>
        <w:rPr>
          <w:sz w:val="20"/>
        </w:rPr>
        <w:t>the</w:t>
      </w:r>
      <w:r>
        <w:rPr>
          <w:spacing w:val="-11"/>
          <w:sz w:val="20"/>
        </w:rPr>
        <w:t xml:space="preserve"> </w:t>
      </w:r>
      <w:r>
        <w:rPr>
          <w:sz w:val="20"/>
        </w:rPr>
        <w:t>application</w:t>
      </w:r>
      <w:r>
        <w:rPr>
          <w:spacing w:val="-11"/>
          <w:sz w:val="20"/>
        </w:rPr>
        <w:t xml:space="preserve"> </w:t>
      </w:r>
      <w:r>
        <w:rPr>
          <w:sz w:val="20"/>
        </w:rPr>
        <w:t>uses</w:t>
      </w:r>
      <w:r>
        <w:rPr>
          <w:spacing w:val="-11"/>
          <w:sz w:val="20"/>
        </w:rPr>
        <w:t xml:space="preserve"> </w:t>
      </w:r>
      <w:r>
        <w:rPr>
          <w:spacing w:val="-5"/>
          <w:sz w:val="20"/>
        </w:rPr>
        <w:t>ASP,</w:t>
      </w:r>
      <w:r>
        <w:rPr>
          <w:spacing w:val="-11"/>
          <w:sz w:val="20"/>
        </w:rPr>
        <w:t xml:space="preserve"> </w:t>
      </w:r>
      <w:r>
        <w:rPr>
          <w:sz w:val="20"/>
        </w:rPr>
        <w:t>use</w:t>
      </w:r>
      <w:r>
        <w:rPr>
          <w:spacing w:val="-11"/>
          <w:sz w:val="20"/>
        </w:rPr>
        <w:t xml:space="preserve"> </w:t>
      </w:r>
      <w:r>
        <w:rPr>
          <w:sz w:val="20"/>
        </w:rPr>
        <w:t>ADO</w:t>
      </w:r>
      <w:r>
        <w:rPr>
          <w:spacing w:val="-11"/>
          <w:sz w:val="20"/>
        </w:rPr>
        <w:t xml:space="preserve"> </w:t>
      </w:r>
      <w:r>
        <w:rPr>
          <w:sz w:val="20"/>
        </w:rPr>
        <w:t>Command</w:t>
      </w:r>
      <w:r>
        <w:rPr>
          <w:spacing w:val="-11"/>
          <w:sz w:val="20"/>
        </w:rPr>
        <w:t xml:space="preserve"> </w:t>
      </w:r>
      <w:r>
        <w:rPr>
          <w:sz w:val="20"/>
        </w:rPr>
        <w:t>Objects</w:t>
      </w:r>
      <w:r>
        <w:rPr>
          <w:spacing w:val="-11"/>
          <w:sz w:val="20"/>
        </w:rPr>
        <w:t xml:space="preserve"> </w:t>
      </w:r>
      <w:r>
        <w:rPr>
          <w:sz w:val="20"/>
        </w:rPr>
        <w:t>with</w:t>
      </w:r>
      <w:r>
        <w:rPr>
          <w:spacing w:val="-11"/>
          <w:sz w:val="20"/>
        </w:rPr>
        <w:t xml:space="preserve"> </w:t>
      </w:r>
      <w:r>
        <w:rPr>
          <w:sz w:val="20"/>
        </w:rPr>
        <w:t>strong type checking and parameterized</w:t>
      </w:r>
      <w:r>
        <w:rPr>
          <w:spacing w:val="45"/>
          <w:sz w:val="20"/>
        </w:rPr>
        <w:t xml:space="preserve"> </w:t>
      </w:r>
      <w:r>
        <w:rPr>
          <w:sz w:val="20"/>
        </w:rPr>
        <w:t>queries.</w:t>
      </w:r>
    </w:p>
    <w:p w14:paraId="0CC574D7" w14:textId="77777777" w:rsidR="007B2462" w:rsidRDefault="00BF1E06">
      <w:pPr>
        <w:pStyle w:val="ListParagraph"/>
        <w:numPr>
          <w:ilvl w:val="1"/>
          <w:numId w:val="2"/>
        </w:numPr>
        <w:tabs>
          <w:tab w:val="left" w:pos="1713"/>
        </w:tabs>
        <w:spacing w:before="54"/>
        <w:ind w:left="1712"/>
        <w:rPr>
          <w:sz w:val="20"/>
        </w:rPr>
      </w:pPr>
      <w:r>
        <w:rPr>
          <w:sz w:val="20"/>
        </w:rPr>
        <w:t>If</w:t>
      </w:r>
      <w:r>
        <w:rPr>
          <w:spacing w:val="12"/>
          <w:sz w:val="20"/>
        </w:rPr>
        <w:t xml:space="preserve"> </w:t>
      </w:r>
      <w:r>
        <w:rPr>
          <w:sz w:val="20"/>
        </w:rPr>
        <w:t>database</w:t>
      </w:r>
      <w:r>
        <w:rPr>
          <w:spacing w:val="12"/>
          <w:sz w:val="20"/>
        </w:rPr>
        <w:t xml:space="preserve"> </w:t>
      </w:r>
      <w:r>
        <w:rPr>
          <w:sz w:val="20"/>
        </w:rPr>
        <w:t>Stored</w:t>
      </w:r>
      <w:r>
        <w:rPr>
          <w:spacing w:val="12"/>
          <w:sz w:val="20"/>
        </w:rPr>
        <w:t xml:space="preserve"> </w:t>
      </w:r>
      <w:r>
        <w:rPr>
          <w:sz w:val="20"/>
        </w:rPr>
        <w:t>Procedures</w:t>
      </w:r>
      <w:r>
        <w:rPr>
          <w:spacing w:val="12"/>
          <w:sz w:val="20"/>
        </w:rPr>
        <w:t xml:space="preserve"> </w:t>
      </w:r>
      <w:r>
        <w:rPr>
          <w:sz w:val="20"/>
        </w:rPr>
        <w:t>can</w:t>
      </w:r>
      <w:r>
        <w:rPr>
          <w:spacing w:val="12"/>
          <w:sz w:val="20"/>
        </w:rPr>
        <w:t xml:space="preserve"> </w:t>
      </w:r>
      <w:r>
        <w:rPr>
          <w:spacing w:val="1"/>
          <w:sz w:val="20"/>
        </w:rPr>
        <w:t>be</w:t>
      </w:r>
      <w:r>
        <w:rPr>
          <w:spacing w:val="12"/>
          <w:sz w:val="20"/>
        </w:rPr>
        <w:t xml:space="preserve"> </w:t>
      </w:r>
      <w:r>
        <w:rPr>
          <w:sz w:val="20"/>
        </w:rPr>
        <w:t>used,</w:t>
      </w:r>
      <w:r>
        <w:rPr>
          <w:spacing w:val="12"/>
          <w:sz w:val="20"/>
        </w:rPr>
        <w:t xml:space="preserve"> </w:t>
      </w:r>
      <w:r>
        <w:rPr>
          <w:sz w:val="20"/>
        </w:rPr>
        <w:t>use</w:t>
      </w:r>
      <w:r>
        <w:rPr>
          <w:spacing w:val="12"/>
          <w:sz w:val="20"/>
        </w:rPr>
        <w:t xml:space="preserve"> </w:t>
      </w:r>
      <w:r>
        <w:rPr>
          <w:sz w:val="20"/>
        </w:rPr>
        <w:t>them.</w:t>
      </w:r>
    </w:p>
    <w:p w14:paraId="0E202491" w14:textId="77777777" w:rsidR="007B2462" w:rsidRDefault="00BF1E06">
      <w:pPr>
        <w:pStyle w:val="ListParagraph"/>
        <w:numPr>
          <w:ilvl w:val="1"/>
          <w:numId w:val="2"/>
        </w:numPr>
        <w:tabs>
          <w:tab w:val="left" w:pos="1713"/>
        </w:tabs>
        <w:spacing w:before="73" w:line="213" w:lineRule="auto"/>
        <w:ind w:left="1712" w:right="1147"/>
        <w:rPr>
          <w:sz w:val="20"/>
        </w:rPr>
      </w:pPr>
      <w:r>
        <w:rPr>
          <w:sz w:val="20"/>
        </w:rPr>
        <w:t>Do</w:t>
      </w:r>
      <w:r>
        <w:rPr>
          <w:spacing w:val="-8"/>
          <w:sz w:val="20"/>
        </w:rPr>
        <w:t xml:space="preserve"> </w:t>
      </w:r>
      <w:r>
        <w:rPr>
          <w:sz w:val="20"/>
        </w:rPr>
        <w:t>*not*</w:t>
      </w:r>
      <w:r>
        <w:rPr>
          <w:spacing w:val="-8"/>
          <w:sz w:val="20"/>
        </w:rPr>
        <w:t xml:space="preserve"> </w:t>
      </w:r>
      <w:r>
        <w:rPr>
          <w:sz w:val="20"/>
        </w:rPr>
        <w:t>concatenate</w:t>
      </w:r>
      <w:r>
        <w:rPr>
          <w:spacing w:val="-8"/>
          <w:sz w:val="20"/>
        </w:rPr>
        <w:t xml:space="preserve"> </w:t>
      </w:r>
      <w:r>
        <w:rPr>
          <w:sz w:val="20"/>
        </w:rPr>
        <w:t>strings</w:t>
      </w:r>
      <w:r>
        <w:rPr>
          <w:spacing w:val="-8"/>
          <w:sz w:val="20"/>
        </w:rPr>
        <w:t xml:space="preserve"> </w:t>
      </w:r>
      <w:r>
        <w:rPr>
          <w:sz w:val="20"/>
        </w:rPr>
        <w:t>into</w:t>
      </w:r>
      <w:r>
        <w:rPr>
          <w:spacing w:val="-8"/>
          <w:sz w:val="20"/>
        </w:rPr>
        <w:t xml:space="preserve"> </w:t>
      </w:r>
      <w:r>
        <w:rPr>
          <w:sz w:val="20"/>
        </w:rPr>
        <w:t>queries</w:t>
      </w:r>
      <w:r>
        <w:rPr>
          <w:spacing w:val="-8"/>
          <w:sz w:val="20"/>
        </w:rPr>
        <w:t xml:space="preserve"> </w:t>
      </w:r>
      <w:r>
        <w:rPr>
          <w:sz w:val="20"/>
        </w:rPr>
        <w:t>in</w:t>
      </w:r>
      <w:r>
        <w:rPr>
          <w:spacing w:val="-8"/>
          <w:sz w:val="20"/>
        </w:rPr>
        <w:t xml:space="preserve"> </w:t>
      </w:r>
      <w:r>
        <w:rPr>
          <w:sz w:val="20"/>
        </w:rPr>
        <w:t>the</w:t>
      </w:r>
      <w:r>
        <w:rPr>
          <w:spacing w:val="-8"/>
          <w:sz w:val="20"/>
        </w:rPr>
        <w:t xml:space="preserve"> </w:t>
      </w:r>
      <w:r>
        <w:rPr>
          <w:sz w:val="20"/>
        </w:rPr>
        <w:t>stored</w:t>
      </w:r>
      <w:r>
        <w:rPr>
          <w:spacing w:val="-8"/>
          <w:sz w:val="20"/>
        </w:rPr>
        <w:t xml:space="preserve"> </w:t>
      </w:r>
      <w:r>
        <w:rPr>
          <w:sz w:val="20"/>
        </w:rPr>
        <w:t>procedure,</w:t>
      </w:r>
      <w:r>
        <w:rPr>
          <w:spacing w:val="-6"/>
          <w:sz w:val="20"/>
        </w:rPr>
        <w:t xml:space="preserve"> </w:t>
      </w:r>
      <w:r>
        <w:rPr>
          <w:sz w:val="20"/>
        </w:rPr>
        <w:t>or use ’exec’, ’exec immediate’, or equivalent</w:t>
      </w:r>
      <w:r>
        <w:rPr>
          <w:spacing w:val="46"/>
          <w:sz w:val="20"/>
        </w:rPr>
        <w:t xml:space="preserve"> </w:t>
      </w:r>
      <w:r>
        <w:rPr>
          <w:sz w:val="20"/>
        </w:rPr>
        <w:t>functionality!</w:t>
      </w:r>
    </w:p>
    <w:p w14:paraId="02277498" w14:textId="77777777" w:rsidR="007B2462" w:rsidRDefault="00BF1E06">
      <w:pPr>
        <w:pStyle w:val="ListParagraph"/>
        <w:numPr>
          <w:ilvl w:val="1"/>
          <w:numId w:val="2"/>
        </w:numPr>
        <w:tabs>
          <w:tab w:val="left" w:pos="1713"/>
        </w:tabs>
        <w:spacing w:before="77" w:line="213" w:lineRule="auto"/>
        <w:ind w:left="1712" w:right="1147"/>
        <w:rPr>
          <w:sz w:val="20"/>
        </w:rPr>
      </w:pPr>
      <w:r>
        <w:rPr>
          <w:sz w:val="20"/>
        </w:rPr>
        <w:t>Do not create dynamic SQL queries using simple string concatena- tion.</w:t>
      </w:r>
    </w:p>
    <w:p w14:paraId="3EB09B40" w14:textId="77777777" w:rsidR="007B2462" w:rsidRDefault="00BF1E06">
      <w:pPr>
        <w:pStyle w:val="ListParagraph"/>
        <w:numPr>
          <w:ilvl w:val="1"/>
          <w:numId w:val="2"/>
        </w:numPr>
        <w:tabs>
          <w:tab w:val="left" w:pos="1713"/>
        </w:tabs>
        <w:spacing w:before="55"/>
        <w:ind w:left="1712"/>
        <w:rPr>
          <w:sz w:val="20"/>
        </w:rPr>
      </w:pPr>
      <w:r>
        <w:rPr>
          <w:sz w:val="20"/>
        </w:rPr>
        <w:t>Escape</w:t>
      </w:r>
      <w:r>
        <w:rPr>
          <w:spacing w:val="13"/>
          <w:sz w:val="20"/>
        </w:rPr>
        <w:t xml:space="preserve"> </w:t>
      </w:r>
      <w:r>
        <w:rPr>
          <w:sz w:val="20"/>
        </w:rPr>
        <w:t>all</w:t>
      </w:r>
      <w:r>
        <w:rPr>
          <w:spacing w:val="13"/>
          <w:sz w:val="20"/>
        </w:rPr>
        <w:t xml:space="preserve"> </w:t>
      </w:r>
      <w:r>
        <w:rPr>
          <w:sz w:val="20"/>
        </w:rPr>
        <w:t>data</w:t>
      </w:r>
      <w:r>
        <w:rPr>
          <w:spacing w:val="13"/>
          <w:sz w:val="20"/>
        </w:rPr>
        <w:t xml:space="preserve"> </w:t>
      </w:r>
      <w:r>
        <w:rPr>
          <w:sz w:val="20"/>
        </w:rPr>
        <w:t>received</w:t>
      </w:r>
      <w:r>
        <w:rPr>
          <w:spacing w:val="13"/>
          <w:sz w:val="20"/>
        </w:rPr>
        <w:t xml:space="preserve"> </w:t>
      </w:r>
      <w:r>
        <w:rPr>
          <w:sz w:val="20"/>
        </w:rPr>
        <w:t>from</w:t>
      </w:r>
      <w:r>
        <w:rPr>
          <w:spacing w:val="13"/>
          <w:sz w:val="20"/>
        </w:rPr>
        <w:t xml:space="preserve"> </w:t>
      </w:r>
      <w:r>
        <w:rPr>
          <w:sz w:val="20"/>
        </w:rPr>
        <w:t>the</w:t>
      </w:r>
      <w:r>
        <w:rPr>
          <w:spacing w:val="13"/>
          <w:sz w:val="20"/>
        </w:rPr>
        <w:t xml:space="preserve"> </w:t>
      </w:r>
      <w:r>
        <w:rPr>
          <w:sz w:val="20"/>
        </w:rPr>
        <w:t>client.</w:t>
      </w:r>
    </w:p>
    <w:p w14:paraId="1840AA4A" w14:textId="77777777" w:rsidR="007B2462" w:rsidRDefault="00BF1E06">
      <w:pPr>
        <w:pStyle w:val="ListParagraph"/>
        <w:numPr>
          <w:ilvl w:val="1"/>
          <w:numId w:val="2"/>
        </w:numPr>
        <w:tabs>
          <w:tab w:val="left" w:pos="1713"/>
        </w:tabs>
        <w:spacing w:before="72" w:line="213" w:lineRule="auto"/>
        <w:ind w:left="1712" w:right="1147"/>
        <w:rPr>
          <w:sz w:val="20"/>
        </w:rPr>
      </w:pPr>
      <w:r>
        <w:rPr>
          <w:sz w:val="20"/>
        </w:rPr>
        <w:t>Apply</w:t>
      </w:r>
      <w:r>
        <w:rPr>
          <w:spacing w:val="-24"/>
          <w:sz w:val="20"/>
        </w:rPr>
        <w:t xml:space="preserve"> </w:t>
      </w:r>
      <w:r>
        <w:rPr>
          <w:sz w:val="20"/>
        </w:rPr>
        <w:t>a</w:t>
      </w:r>
      <w:r>
        <w:rPr>
          <w:spacing w:val="-24"/>
          <w:sz w:val="20"/>
        </w:rPr>
        <w:t xml:space="preserve"> </w:t>
      </w:r>
      <w:r>
        <w:rPr>
          <w:sz w:val="20"/>
        </w:rPr>
        <w:t>’whitelist’</w:t>
      </w:r>
      <w:r>
        <w:rPr>
          <w:spacing w:val="-24"/>
          <w:sz w:val="20"/>
        </w:rPr>
        <w:t xml:space="preserve"> </w:t>
      </w:r>
      <w:r>
        <w:rPr>
          <w:sz w:val="20"/>
        </w:rPr>
        <w:t>of</w:t>
      </w:r>
      <w:r>
        <w:rPr>
          <w:spacing w:val="-24"/>
          <w:sz w:val="20"/>
        </w:rPr>
        <w:t xml:space="preserve"> </w:t>
      </w:r>
      <w:r>
        <w:rPr>
          <w:sz w:val="20"/>
        </w:rPr>
        <w:t>allowed</w:t>
      </w:r>
      <w:r>
        <w:rPr>
          <w:spacing w:val="-24"/>
          <w:sz w:val="20"/>
        </w:rPr>
        <w:t xml:space="preserve"> </w:t>
      </w:r>
      <w:r>
        <w:rPr>
          <w:sz w:val="20"/>
        </w:rPr>
        <w:t>characters,</w:t>
      </w:r>
      <w:r>
        <w:rPr>
          <w:spacing w:val="-23"/>
          <w:sz w:val="20"/>
        </w:rPr>
        <w:t xml:space="preserve"> </w:t>
      </w:r>
      <w:r>
        <w:rPr>
          <w:sz w:val="20"/>
        </w:rPr>
        <w:t>or</w:t>
      </w:r>
      <w:r>
        <w:rPr>
          <w:spacing w:val="-24"/>
          <w:sz w:val="20"/>
        </w:rPr>
        <w:t xml:space="preserve"> </w:t>
      </w:r>
      <w:r>
        <w:rPr>
          <w:sz w:val="20"/>
        </w:rPr>
        <w:t>a</w:t>
      </w:r>
      <w:r>
        <w:rPr>
          <w:spacing w:val="-24"/>
          <w:sz w:val="20"/>
        </w:rPr>
        <w:t xml:space="preserve"> </w:t>
      </w:r>
      <w:r>
        <w:rPr>
          <w:sz w:val="20"/>
        </w:rPr>
        <w:t>’blacklist’</w:t>
      </w:r>
      <w:r>
        <w:rPr>
          <w:spacing w:val="-24"/>
          <w:sz w:val="20"/>
        </w:rPr>
        <w:t xml:space="preserve"> </w:t>
      </w:r>
      <w:r>
        <w:rPr>
          <w:sz w:val="20"/>
        </w:rPr>
        <w:t>of</w:t>
      </w:r>
      <w:r>
        <w:rPr>
          <w:spacing w:val="-24"/>
          <w:sz w:val="20"/>
        </w:rPr>
        <w:t xml:space="preserve"> </w:t>
      </w:r>
      <w:r>
        <w:rPr>
          <w:sz w:val="20"/>
        </w:rPr>
        <w:t>disallowed characters in user</w:t>
      </w:r>
      <w:r>
        <w:rPr>
          <w:spacing w:val="45"/>
          <w:sz w:val="20"/>
        </w:rPr>
        <w:t xml:space="preserve"> </w:t>
      </w:r>
      <w:r>
        <w:rPr>
          <w:sz w:val="20"/>
        </w:rPr>
        <w:t>input.</w:t>
      </w:r>
    </w:p>
    <w:p w14:paraId="03D1A0AB" w14:textId="77777777" w:rsidR="007B2462" w:rsidRDefault="00BF1E06">
      <w:pPr>
        <w:pStyle w:val="ListParagraph"/>
        <w:numPr>
          <w:ilvl w:val="1"/>
          <w:numId w:val="2"/>
        </w:numPr>
        <w:tabs>
          <w:tab w:val="left" w:pos="1713"/>
        </w:tabs>
        <w:spacing w:before="77" w:line="213" w:lineRule="auto"/>
        <w:ind w:left="1712" w:right="1147"/>
        <w:rPr>
          <w:sz w:val="20"/>
        </w:rPr>
      </w:pPr>
      <w:r>
        <w:rPr>
          <w:sz w:val="20"/>
        </w:rPr>
        <w:t xml:space="preserve">Apply the principle of least privilege </w:t>
      </w:r>
      <w:r>
        <w:rPr>
          <w:spacing w:val="-3"/>
          <w:sz w:val="20"/>
        </w:rPr>
        <w:t xml:space="preserve">by </w:t>
      </w:r>
      <w:r>
        <w:rPr>
          <w:sz w:val="20"/>
        </w:rPr>
        <w:t>using the least privileged database user</w:t>
      </w:r>
      <w:r>
        <w:rPr>
          <w:spacing w:val="28"/>
          <w:sz w:val="20"/>
        </w:rPr>
        <w:t xml:space="preserve"> </w:t>
      </w:r>
      <w:r>
        <w:rPr>
          <w:sz w:val="20"/>
        </w:rPr>
        <w:t>possible.</w:t>
      </w:r>
    </w:p>
    <w:p w14:paraId="1C0D740D" w14:textId="77777777" w:rsidR="007B2462" w:rsidRDefault="007B2462">
      <w:pPr>
        <w:spacing w:line="213" w:lineRule="auto"/>
        <w:rPr>
          <w:sz w:val="20"/>
        </w:rPr>
        <w:sectPr w:rsidR="007B2462">
          <w:pgSz w:w="12240" w:h="15840"/>
          <w:pgMar w:top="1500" w:right="1720" w:bottom="1020" w:left="1720" w:header="0" w:footer="836" w:gutter="0"/>
          <w:cols w:space="720"/>
        </w:sectPr>
      </w:pPr>
    </w:p>
    <w:p w14:paraId="4B29C57A" w14:textId="77777777" w:rsidR="007B2462" w:rsidRDefault="007B2462">
      <w:pPr>
        <w:pStyle w:val="BodyText"/>
      </w:pPr>
    </w:p>
    <w:p w14:paraId="1C89C059" w14:textId="77777777" w:rsidR="007B2462" w:rsidRDefault="007B2462">
      <w:pPr>
        <w:pStyle w:val="BodyText"/>
      </w:pPr>
    </w:p>
    <w:p w14:paraId="6BA4E6CD" w14:textId="77777777" w:rsidR="007B2462" w:rsidRDefault="007B2462">
      <w:pPr>
        <w:pStyle w:val="BodyText"/>
        <w:rPr>
          <w:sz w:val="26"/>
        </w:rPr>
      </w:pPr>
    </w:p>
    <w:p w14:paraId="303749D3" w14:textId="77777777" w:rsidR="007B2462" w:rsidRDefault="00BF1E06">
      <w:pPr>
        <w:pStyle w:val="ListParagraph"/>
        <w:numPr>
          <w:ilvl w:val="1"/>
          <w:numId w:val="2"/>
        </w:numPr>
        <w:tabs>
          <w:tab w:val="left" w:pos="1713"/>
        </w:tabs>
        <w:spacing w:before="138" w:line="213" w:lineRule="auto"/>
        <w:ind w:left="1712" w:right="1147"/>
        <w:rPr>
          <w:sz w:val="20"/>
        </w:rPr>
      </w:pPr>
      <w:r>
        <w:rPr>
          <w:sz w:val="20"/>
        </w:rPr>
        <w:t>In</w:t>
      </w:r>
      <w:r>
        <w:rPr>
          <w:spacing w:val="-9"/>
          <w:sz w:val="20"/>
        </w:rPr>
        <w:t xml:space="preserve"> </w:t>
      </w:r>
      <w:r>
        <w:rPr>
          <w:sz w:val="20"/>
        </w:rPr>
        <w:t>particular,</w:t>
      </w:r>
      <w:r>
        <w:rPr>
          <w:spacing w:val="-8"/>
          <w:sz w:val="20"/>
        </w:rPr>
        <w:t xml:space="preserve"> </w:t>
      </w:r>
      <w:r>
        <w:rPr>
          <w:spacing w:val="-3"/>
          <w:sz w:val="20"/>
        </w:rPr>
        <w:t>avoid</w:t>
      </w:r>
      <w:r>
        <w:rPr>
          <w:spacing w:val="-9"/>
          <w:sz w:val="20"/>
        </w:rPr>
        <w:t xml:space="preserve"> </w:t>
      </w:r>
      <w:r>
        <w:rPr>
          <w:sz w:val="20"/>
        </w:rPr>
        <w:t>using</w:t>
      </w:r>
      <w:r>
        <w:rPr>
          <w:spacing w:val="-9"/>
          <w:sz w:val="20"/>
        </w:rPr>
        <w:t xml:space="preserve"> </w:t>
      </w:r>
      <w:r>
        <w:rPr>
          <w:sz w:val="20"/>
        </w:rPr>
        <w:t>the</w:t>
      </w:r>
      <w:r>
        <w:rPr>
          <w:spacing w:val="-9"/>
          <w:sz w:val="20"/>
        </w:rPr>
        <w:t xml:space="preserve"> </w:t>
      </w:r>
      <w:r>
        <w:rPr>
          <w:sz w:val="20"/>
        </w:rPr>
        <w:t>’sa’</w:t>
      </w:r>
      <w:r>
        <w:rPr>
          <w:spacing w:val="-9"/>
          <w:sz w:val="20"/>
        </w:rPr>
        <w:t xml:space="preserve"> </w:t>
      </w:r>
      <w:r>
        <w:rPr>
          <w:sz w:val="20"/>
        </w:rPr>
        <w:t>or</w:t>
      </w:r>
      <w:r>
        <w:rPr>
          <w:spacing w:val="-9"/>
          <w:sz w:val="20"/>
        </w:rPr>
        <w:t xml:space="preserve"> </w:t>
      </w:r>
      <w:r>
        <w:rPr>
          <w:sz w:val="20"/>
        </w:rPr>
        <w:t>’db-owner’</w:t>
      </w:r>
      <w:r>
        <w:rPr>
          <w:spacing w:val="-9"/>
          <w:sz w:val="20"/>
        </w:rPr>
        <w:t xml:space="preserve"> </w:t>
      </w:r>
      <w:r>
        <w:rPr>
          <w:sz w:val="20"/>
        </w:rPr>
        <w:t>database</w:t>
      </w:r>
      <w:r>
        <w:rPr>
          <w:spacing w:val="-9"/>
          <w:sz w:val="20"/>
        </w:rPr>
        <w:t xml:space="preserve"> </w:t>
      </w:r>
      <w:r>
        <w:rPr>
          <w:sz w:val="20"/>
        </w:rPr>
        <w:t>users.</w:t>
      </w:r>
      <w:r>
        <w:rPr>
          <w:spacing w:val="10"/>
          <w:sz w:val="20"/>
        </w:rPr>
        <w:t xml:space="preserve"> </w:t>
      </w:r>
      <w:r>
        <w:rPr>
          <w:sz w:val="20"/>
        </w:rPr>
        <w:t>This does</w:t>
      </w:r>
      <w:r>
        <w:rPr>
          <w:spacing w:val="8"/>
          <w:sz w:val="20"/>
        </w:rPr>
        <w:t xml:space="preserve"> </w:t>
      </w:r>
      <w:r>
        <w:rPr>
          <w:sz w:val="20"/>
        </w:rPr>
        <w:t>not</w:t>
      </w:r>
      <w:r>
        <w:rPr>
          <w:spacing w:val="8"/>
          <w:sz w:val="20"/>
        </w:rPr>
        <w:t xml:space="preserve"> </w:t>
      </w:r>
      <w:r>
        <w:rPr>
          <w:sz w:val="20"/>
        </w:rPr>
        <w:t>eliminate</w:t>
      </w:r>
      <w:r>
        <w:rPr>
          <w:spacing w:val="8"/>
          <w:sz w:val="20"/>
        </w:rPr>
        <w:t xml:space="preserve"> </w:t>
      </w:r>
      <w:r>
        <w:rPr>
          <w:sz w:val="20"/>
        </w:rPr>
        <w:t>SQL</w:t>
      </w:r>
      <w:r>
        <w:rPr>
          <w:spacing w:val="8"/>
          <w:sz w:val="20"/>
        </w:rPr>
        <w:t xml:space="preserve"> </w:t>
      </w:r>
      <w:r>
        <w:rPr>
          <w:sz w:val="20"/>
        </w:rPr>
        <w:t>injection,</w:t>
      </w:r>
      <w:r>
        <w:rPr>
          <w:spacing w:val="8"/>
          <w:sz w:val="20"/>
        </w:rPr>
        <w:t xml:space="preserve"> </w:t>
      </w:r>
      <w:r>
        <w:rPr>
          <w:sz w:val="20"/>
        </w:rPr>
        <w:t>but</w:t>
      </w:r>
      <w:r>
        <w:rPr>
          <w:spacing w:val="8"/>
          <w:sz w:val="20"/>
        </w:rPr>
        <w:t xml:space="preserve"> </w:t>
      </w:r>
      <w:r>
        <w:rPr>
          <w:sz w:val="20"/>
        </w:rPr>
        <w:t>minimizes</w:t>
      </w:r>
      <w:r>
        <w:rPr>
          <w:spacing w:val="8"/>
          <w:sz w:val="20"/>
        </w:rPr>
        <w:t xml:space="preserve"> </w:t>
      </w:r>
      <w:r>
        <w:rPr>
          <w:sz w:val="20"/>
        </w:rPr>
        <w:t>its</w:t>
      </w:r>
      <w:r>
        <w:rPr>
          <w:spacing w:val="8"/>
          <w:sz w:val="20"/>
        </w:rPr>
        <w:t xml:space="preserve"> </w:t>
      </w:r>
      <w:r>
        <w:rPr>
          <w:sz w:val="20"/>
        </w:rPr>
        <w:t>impact.</w:t>
      </w:r>
    </w:p>
    <w:p w14:paraId="5417E729" w14:textId="77777777" w:rsidR="007B2462" w:rsidRDefault="00BF1E06">
      <w:pPr>
        <w:pStyle w:val="ListParagraph"/>
        <w:numPr>
          <w:ilvl w:val="1"/>
          <w:numId w:val="2"/>
        </w:numPr>
        <w:tabs>
          <w:tab w:val="left" w:pos="1713"/>
        </w:tabs>
        <w:spacing w:before="77" w:line="213" w:lineRule="auto"/>
        <w:ind w:left="1712" w:right="1147"/>
        <w:rPr>
          <w:sz w:val="20"/>
        </w:rPr>
      </w:pPr>
      <w:r>
        <w:rPr>
          <w:sz w:val="20"/>
        </w:rPr>
        <w:t>Grant the minimum database access that is necessary for the appli- cation.</w:t>
      </w:r>
    </w:p>
    <w:p w14:paraId="340C02FC" w14:textId="77777777" w:rsidR="007B2462" w:rsidRDefault="007B2462">
      <w:pPr>
        <w:pStyle w:val="BodyText"/>
        <w:spacing w:before="11"/>
        <w:rPr>
          <w:sz w:val="25"/>
        </w:rPr>
      </w:pPr>
    </w:p>
    <w:p w14:paraId="4BDB5763" w14:textId="77777777" w:rsidR="007B2462" w:rsidRDefault="00BF1E06">
      <w:pPr>
        <w:pStyle w:val="Heading1"/>
        <w:numPr>
          <w:ilvl w:val="0"/>
          <w:numId w:val="2"/>
        </w:numPr>
        <w:tabs>
          <w:tab w:val="left" w:pos="1224"/>
          <w:tab w:val="left" w:pos="1225"/>
        </w:tabs>
        <w:spacing w:line="271" w:lineRule="auto"/>
        <w:ind w:right="1147" w:hanging="448"/>
      </w:pPr>
      <w:bookmarkStart w:id="7" w:name="_TOC_250013"/>
      <w:r>
        <w:t>Session hijacking: session cookie without</w:t>
      </w:r>
      <w:r>
        <w:rPr>
          <w:spacing w:val="-48"/>
        </w:rPr>
        <w:t xml:space="preserve"> </w:t>
      </w:r>
      <w:r>
        <w:t>the “HTTPOnly”</w:t>
      </w:r>
      <w:r>
        <w:rPr>
          <w:spacing w:val="37"/>
        </w:rPr>
        <w:t xml:space="preserve"> </w:t>
      </w:r>
      <w:bookmarkEnd w:id="7"/>
      <w:r>
        <w:t>flag</w:t>
      </w:r>
    </w:p>
    <w:p w14:paraId="38B442A3" w14:textId="77777777" w:rsidR="007B2462" w:rsidRDefault="00BF1E06">
      <w:pPr>
        <w:spacing w:before="123"/>
        <w:ind w:left="776"/>
        <w:rPr>
          <w:sz w:val="20"/>
        </w:rPr>
      </w:pPr>
      <w:r>
        <w:rPr>
          <w:b/>
          <w:w w:val="105"/>
          <w:sz w:val="20"/>
        </w:rPr>
        <w:t xml:space="preserve">Attack tools involved </w:t>
      </w:r>
      <w:r>
        <w:rPr>
          <w:w w:val="105"/>
          <w:sz w:val="20"/>
        </w:rPr>
        <w:t>– OWASP ZAP</w:t>
      </w:r>
    </w:p>
    <w:p w14:paraId="766D409A" w14:textId="77777777" w:rsidR="007B2462" w:rsidRDefault="00BF1E06">
      <w:pPr>
        <w:spacing w:before="129"/>
        <w:ind w:left="776"/>
        <w:rPr>
          <w:sz w:val="20"/>
        </w:rPr>
      </w:pPr>
      <w:r>
        <w:rPr>
          <w:b/>
          <w:w w:val="110"/>
          <w:sz w:val="20"/>
        </w:rPr>
        <w:t xml:space="preserve">Protocols involved in the attack </w:t>
      </w:r>
      <w:r>
        <w:rPr>
          <w:w w:val="110"/>
          <w:sz w:val="20"/>
        </w:rPr>
        <w:t>– HTTPS, HTTP</w:t>
      </w:r>
    </w:p>
    <w:p w14:paraId="58544888" w14:textId="77777777" w:rsidR="007B2462" w:rsidRDefault="00BF1E06">
      <w:pPr>
        <w:pStyle w:val="BodyText"/>
        <w:spacing w:before="152" w:line="213" w:lineRule="auto"/>
        <w:ind w:left="1274" w:right="938" w:hanging="499"/>
      </w:pPr>
      <w:r>
        <w:rPr>
          <w:b/>
        </w:rPr>
        <w:t xml:space="preserve">Description </w:t>
      </w:r>
      <w:r>
        <w:t>– OWASP ZAP reports the “PHPSESSID” session cookie to be lacking the “HTTPOnly” flag.</w:t>
      </w:r>
    </w:p>
    <w:p w14:paraId="346F7B86" w14:textId="77777777" w:rsidR="007B2462" w:rsidRDefault="00BF1E06">
      <w:pPr>
        <w:pStyle w:val="BodyText"/>
        <w:spacing w:before="77" w:line="213" w:lineRule="auto"/>
        <w:ind w:left="1274" w:right="1147"/>
        <w:jc w:val="both"/>
      </w:pPr>
      <w:r>
        <w:t>The “HTTPOnly” flag prevents JavaScript code from accessing cookie data, whilst still allowing a browser to automatically attach cookies to requests. [5, p. 35] As such, it prevents a cookie from being accessed via non-HTTP calls such as JavaScript methods from third-party or custom applications. [6, p. 114]</w:t>
      </w:r>
    </w:p>
    <w:p w14:paraId="33E28FA8" w14:textId="77777777" w:rsidR="007B2462" w:rsidRDefault="00BF1E06">
      <w:pPr>
        <w:pStyle w:val="BodyText"/>
        <w:spacing w:before="75" w:line="213" w:lineRule="auto"/>
        <w:ind w:left="1274" w:right="1147"/>
        <w:jc w:val="both"/>
      </w:pPr>
      <w:r>
        <w:t>Without</w:t>
      </w:r>
      <w:r>
        <w:rPr>
          <w:spacing w:val="-10"/>
        </w:rPr>
        <w:t xml:space="preserve"> </w:t>
      </w:r>
      <w:r>
        <w:t>the</w:t>
      </w:r>
      <w:r>
        <w:rPr>
          <w:spacing w:val="-10"/>
        </w:rPr>
        <w:t xml:space="preserve"> </w:t>
      </w:r>
      <w:r>
        <w:t>“HTTPOnly”</w:t>
      </w:r>
      <w:r>
        <w:rPr>
          <w:spacing w:val="-10"/>
        </w:rPr>
        <w:t xml:space="preserve"> </w:t>
      </w:r>
      <w:r>
        <w:t>flag,</w:t>
      </w:r>
      <w:r>
        <w:rPr>
          <w:spacing w:val="-9"/>
        </w:rPr>
        <w:t xml:space="preserve"> </w:t>
      </w:r>
      <w:r>
        <w:t>important</w:t>
      </w:r>
      <w:r>
        <w:rPr>
          <w:spacing w:val="-10"/>
        </w:rPr>
        <w:t xml:space="preserve"> </w:t>
      </w:r>
      <w:r>
        <w:t>cookies</w:t>
      </w:r>
      <w:r>
        <w:rPr>
          <w:spacing w:val="-10"/>
        </w:rPr>
        <w:t xml:space="preserve"> </w:t>
      </w:r>
      <w:r>
        <w:t>such</w:t>
      </w:r>
      <w:r>
        <w:rPr>
          <w:spacing w:val="-10"/>
        </w:rPr>
        <w:t xml:space="preserve"> </w:t>
      </w:r>
      <w:r>
        <w:t>as</w:t>
      </w:r>
      <w:r>
        <w:rPr>
          <w:spacing w:val="-10"/>
        </w:rPr>
        <w:t xml:space="preserve"> </w:t>
      </w:r>
      <w:r>
        <w:t>session</w:t>
      </w:r>
      <w:r>
        <w:rPr>
          <w:spacing w:val="-10"/>
        </w:rPr>
        <w:t xml:space="preserve"> </w:t>
      </w:r>
      <w:r>
        <w:t xml:space="preserve">cookies can </w:t>
      </w:r>
      <w:r>
        <w:rPr>
          <w:spacing w:val="1"/>
        </w:rPr>
        <w:t xml:space="preserve">be </w:t>
      </w:r>
      <w:r>
        <w:t>read and tampered with using JavaScript, for example, during</w:t>
      </w:r>
      <w:r>
        <w:rPr>
          <w:spacing w:val="-11"/>
        </w:rPr>
        <w:t xml:space="preserve"> </w:t>
      </w:r>
      <w:r>
        <w:t>an XSS and CSRF attack.</w:t>
      </w:r>
    </w:p>
    <w:p w14:paraId="15AE00EB" w14:textId="77777777" w:rsidR="007B2462" w:rsidRDefault="00BF1E06">
      <w:pPr>
        <w:spacing w:before="133"/>
        <w:ind w:left="776"/>
        <w:rPr>
          <w:sz w:val="20"/>
        </w:rPr>
      </w:pPr>
      <w:r>
        <w:rPr>
          <w:b/>
          <w:w w:val="105"/>
          <w:sz w:val="20"/>
        </w:rPr>
        <w:t xml:space="preserve">How  the attack was  launched  </w:t>
      </w:r>
      <w:r>
        <w:rPr>
          <w:w w:val="105"/>
          <w:sz w:val="20"/>
        </w:rPr>
        <w:t>– See below.</w:t>
      </w:r>
    </w:p>
    <w:p w14:paraId="4F65E587" w14:textId="77777777" w:rsidR="007B2462" w:rsidRDefault="00BF1E06">
      <w:pPr>
        <w:pStyle w:val="BodyText"/>
        <w:spacing w:before="152" w:line="213" w:lineRule="auto"/>
        <w:ind w:left="1274" w:right="1147" w:hanging="499"/>
        <w:jc w:val="both"/>
      </w:pPr>
      <w:r>
        <w:rPr>
          <w:b/>
        </w:rPr>
        <w:t xml:space="preserve">Success or failure  </w:t>
      </w:r>
      <w:r>
        <w:t xml:space="preserve">– </w:t>
      </w:r>
      <w:r>
        <w:rPr>
          <w:spacing w:val="-3"/>
        </w:rPr>
        <w:t xml:space="preserve">Failure.  </w:t>
      </w:r>
      <w:r>
        <w:t xml:space="preserve">This vulnerability can only </w:t>
      </w:r>
      <w:r>
        <w:rPr>
          <w:spacing w:val="1"/>
        </w:rPr>
        <w:t xml:space="preserve">be </w:t>
      </w:r>
      <w:r>
        <w:t>used profitably   if</w:t>
      </w:r>
      <w:r>
        <w:rPr>
          <w:spacing w:val="-7"/>
        </w:rPr>
        <w:t xml:space="preserve"> </w:t>
      </w:r>
      <w:r>
        <w:t>the</w:t>
      </w:r>
      <w:r>
        <w:rPr>
          <w:spacing w:val="-7"/>
        </w:rPr>
        <w:t xml:space="preserve"> </w:t>
      </w:r>
      <w:r>
        <w:t>malicious</w:t>
      </w:r>
      <w:r>
        <w:rPr>
          <w:spacing w:val="-7"/>
        </w:rPr>
        <w:t xml:space="preserve"> </w:t>
      </w:r>
      <w:r>
        <w:t>user</w:t>
      </w:r>
      <w:r>
        <w:rPr>
          <w:spacing w:val="-7"/>
        </w:rPr>
        <w:t xml:space="preserve"> </w:t>
      </w:r>
      <w:r>
        <w:t>happens</w:t>
      </w:r>
      <w:r>
        <w:rPr>
          <w:spacing w:val="-7"/>
        </w:rPr>
        <w:t xml:space="preserve"> </w:t>
      </w:r>
      <w:r>
        <w:t>to</w:t>
      </w:r>
      <w:r>
        <w:rPr>
          <w:spacing w:val="-7"/>
        </w:rPr>
        <w:t xml:space="preserve"> </w:t>
      </w:r>
      <w:r>
        <w:rPr>
          <w:spacing w:val="1"/>
        </w:rPr>
        <w:t>be</w:t>
      </w:r>
      <w:r>
        <w:rPr>
          <w:spacing w:val="-7"/>
        </w:rPr>
        <w:t xml:space="preserve"> </w:t>
      </w:r>
      <w:r>
        <w:t>the</w:t>
      </w:r>
      <w:r>
        <w:rPr>
          <w:spacing w:val="-7"/>
        </w:rPr>
        <w:t xml:space="preserve"> </w:t>
      </w:r>
      <w:r>
        <w:t>owner/administrator</w:t>
      </w:r>
      <w:r>
        <w:rPr>
          <w:spacing w:val="-7"/>
        </w:rPr>
        <w:t xml:space="preserve"> </w:t>
      </w:r>
      <w:r>
        <w:t>of</w:t>
      </w:r>
      <w:r>
        <w:rPr>
          <w:spacing w:val="-7"/>
        </w:rPr>
        <w:t xml:space="preserve"> </w:t>
      </w:r>
      <w:r>
        <w:t>one</w:t>
      </w:r>
      <w:r>
        <w:rPr>
          <w:spacing w:val="-7"/>
        </w:rPr>
        <w:t xml:space="preserve"> </w:t>
      </w:r>
      <w:r>
        <w:t>of</w:t>
      </w:r>
      <w:r>
        <w:rPr>
          <w:spacing w:val="-7"/>
        </w:rPr>
        <w:t xml:space="preserve"> </w:t>
      </w:r>
      <w:r>
        <w:t>the third-party scripts used on the</w:t>
      </w:r>
      <w:r>
        <w:rPr>
          <w:spacing w:val="13"/>
        </w:rPr>
        <w:t xml:space="preserve"> </w:t>
      </w:r>
      <w:r>
        <w:t>web-page.</w:t>
      </w:r>
    </w:p>
    <w:p w14:paraId="132341B0" w14:textId="77777777" w:rsidR="007B2462" w:rsidRDefault="00BF1E06">
      <w:pPr>
        <w:pStyle w:val="BodyText"/>
        <w:spacing w:before="156" w:line="213" w:lineRule="auto"/>
        <w:ind w:left="1274" w:right="1170" w:hanging="499"/>
      </w:pPr>
      <w:r>
        <w:rPr>
          <w:b/>
        </w:rPr>
        <w:t xml:space="preserve">Solution </w:t>
      </w:r>
      <w:r>
        <w:t>– Ensure that all cookies or all cookies with sensitive information have the “HTTPOnly” flag set.</w:t>
      </w:r>
    </w:p>
    <w:p w14:paraId="4A9BC804" w14:textId="77777777" w:rsidR="007B2462" w:rsidRDefault="007B2462">
      <w:pPr>
        <w:pStyle w:val="BodyText"/>
        <w:spacing w:before="11"/>
        <w:rPr>
          <w:sz w:val="25"/>
        </w:rPr>
      </w:pPr>
    </w:p>
    <w:p w14:paraId="55551B71" w14:textId="77777777" w:rsidR="007B2462" w:rsidRDefault="00BF1E06">
      <w:pPr>
        <w:pStyle w:val="Heading1"/>
        <w:numPr>
          <w:ilvl w:val="0"/>
          <w:numId w:val="2"/>
        </w:numPr>
        <w:tabs>
          <w:tab w:val="left" w:pos="1224"/>
          <w:tab w:val="left" w:pos="1225"/>
        </w:tabs>
        <w:spacing w:line="271" w:lineRule="auto"/>
        <w:ind w:right="1147" w:hanging="448"/>
      </w:pPr>
      <w:bookmarkStart w:id="8" w:name="_TOC_250012"/>
      <w:r>
        <w:t>Session hijacking: session cookie without</w:t>
      </w:r>
      <w:r>
        <w:rPr>
          <w:spacing w:val="-48"/>
        </w:rPr>
        <w:t xml:space="preserve"> </w:t>
      </w:r>
      <w:r>
        <w:t>the “secure”</w:t>
      </w:r>
      <w:r>
        <w:rPr>
          <w:spacing w:val="33"/>
        </w:rPr>
        <w:t xml:space="preserve"> </w:t>
      </w:r>
      <w:bookmarkEnd w:id="8"/>
      <w:r>
        <w:t>flag</w:t>
      </w:r>
    </w:p>
    <w:p w14:paraId="3D0A9DA9" w14:textId="77777777" w:rsidR="007B2462" w:rsidRDefault="00BF1E06">
      <w:pPr>
        <w:spacing w:before="123"/>
        <w:ind w:left="776"/>
        <w:rPr>
          <w:sz w:val="20"/>
        </w:rPr>
      </w:pPr>
      <w:r>
        <w:rPr>
          <w:b/>
          <w:w w:val="105"/>
          <w:sz w:val="20"/>
        </w:rPr>
        <w:t xml:space="preserve">Attack tools involved </w:t>
      </w:r>
      <w:r>
        <w:rPr>
          <w:w w:val="105"/>
          <w:sz w:val="20"/>
        </w:rPr>
        <w:t>– OWASP ZAP</w:t>
      </w:r>
    </w:p>
    <w:p w14:paraId="5B4F2D8A" w14:textId="77777777" w:rsidR="007B2462" w:rsidRDefault="00BF1E06">
      <w:pPr>
        <w:spacing w:before="129"/>
        <w:ind w:left="776"/>
        <w:rPr>
          <w:sz w:val="20"/>
        </w:rPr>
      </w:pPr>
      <w:r>
        <w:rPr>
          <w:b/>
          <w:w w:val="110"/>
          <w:sz w:val="20"/>
        </w:rPr>
        <w:t xml:space="preserve">Protocols involved in the attack </w:t>
      </w:r>
      <w:r>
        <w:rPr>
          <w:w w:val="110"/>
          <w:sz w:val="20"/>
        </w:rPr>
        <w:t>– HTTPS, HTTP</w:t>
      </w:r>
    </w:p>
    <w:p w14:paraId="0792FC79" w14:textId="77777777" w:rsidR="007B2462" w:rsidRDefault="00BF1E06">
      <w:pPr>
        <w:pStyle w:val="BodyText"/>
        <w:spacing w:before="151" w:line="213" w:lineRule="auto"/>
        <w:ind w:left="1274" w:right="938" w:hanging="499"/>
      </w:pPr>
      <w:r>
        <w:rPr>
          <w:b/>
          <w:w w:val="105"/>
        </w:rPr>
        <w:t xml:space="preserve">Description </w:t>
      </w:r>
      <w:r>
        <w:rPr>
          <w:w w:val="105"/>
        </w:rPr>
        <w:t>– OWASP ZAP reports that the session cookie ”PHPSESSID” lacks the “secure” flag.</w:t>
      </w:r>
    </w:p>
    <w:p w14:paraId="2CEC72AB" w14:textId="77777777" w:rsidR="007B2462" w:rsidRDefault="00BF1E06">
      <w:pPr>
        <w:pStyle w:val="BodyText"/>
        <w:spacing w:before="78" w:line="213" w:lineRule="auto"/>
        <w:ind w:left="1274" w:right="1147"/>
        <w:jc w:val="both"/>
      </w:pPr>
      <w:r>
        <w:t>The</w:t>
      </w:r>
      <w:r>
        <w:rPr>
          <w:spacing w:val="-20"/>
        </w:rPr>
        <w:t xml:space="preserve"> </w:t>
      </w:r>
      <w:r>
        <w:t>“secure”</w:t>
      </w:r>
      <w:r>
        <w:rPr>
          <w:spacing w:val="-19"/>
        </w:rPr>
        <w:t xml:space="preserve"> </w:t>
      </w:r>
      <w:r>
        <w:t>cookie</w:t>
      </w:r>
      <w:r>
        <w:rPr>
          <w:spacing w:val="-19"/>
        </w:rPr>
        <w:t xml:space="preserve"> </w:t>
      </w:r>
      <w:r>
        <w:t>flag</w:t>
      </w:r>
      <w:r>
        <w:rPr>
          <w:spacing w:val="-19"/>
        </w:rPr>
        <w:t xml:space="preserve"> </w:t>
      </w:r>
      <w:r>
        <w:t>tells</w:t>
      </w:r>
      <w:r>
        <w:rPr>
          <w:spacing w:val="-19"/>
        </w:rPr>
        <w:t xml:space="preserve"> </w:t>
      </w:r>
      <w:r>
        <w:t>a</w:t>
      </w:r>
      <w:r>
        <w:rPr>
          <w:spacing w:val="-19"/>
        </w:rPr>
        <w:t xml:space="preserve"> </w:t>
      </w:r>
      <w:r>
        <w:t>browser</w:t>
      </w:r>
      <w:r>
        <w:rPr>
          <w:spacing w:val="-20"/>
        </w:rPr>
        <w:t xml:space="preserve"> </w:t>
      </w:r>
      <w:r>
        <w:t>to</w:t>
      </w:r>
      <w:r>
        <w:rPr>
          <w:spacing w:val="-19"/>
        </w:rPr>
        <w:t xml:space="preserve"> </w:t>
      </w:r>
      <w:r>
        <w:t>not</w:t>
      </w:r>
      <w:r>
        <w:rPr>
          <w:spacing w:val="-19"/>
        </w:rPr>
        <w:t xml:space="preserve"> </w:t>
      </w:r>
      <w:r>
        <w:t>submit</w:t>
      </w:r>
      <w:r>
        <w:rPr>
          <w:spacing w:val="-19"/>
        </w:rPr>
        <w:t xml:space="preserve"> </w:t>
      </w:r>
      <w:r>
        <w:t>cookies</w:t>
      </w:r>
      <w:r>
        <w:rPr>
          <w:spacing w:val="-19"/>
        </w:rPr>
        <w:t xml:space="preserve"> </w:t>
      </w:r>
      <w:r>
        <w:t>anywhere</w:t>
      </w:r>
      <w:r>
        <w:rPr>
          <w:spacing w:val="-20"/>
        </w:rPr>
        <w:t xml:space="preserve"> </w:t>
      </w:r>
      <w:r>
        <w:t>as the</w:t>
      </w:r>
      <w:r>
        <w:rPr>
          <w:spacing w:val="-20"/>
        </w:rPr>
        <w:t xml:space="preserve"> </w:t>
      </w:r>
      <w:r>
        <w:t>result</w:t>
      </w:r>
      <w:r>
        <w:rPr>
          <w:spacing w:val="-20"/>
        </w:rPr>
        <w:t xml:space="preserve"> </w:t>
      </w:r>
      <w:r>
        <w:t>of</w:t>
      </w:r>
      <w:r>
        <w:rPr>
          <w:spacing w:val="-20"/>
        </w:rPr>
        <w:t xml:space="preserve"> </w:t>
      </w:r>
      <w:r>
        <w:t>un-encrypted</w:t>
      </w:r>
      <w:r>
        <w:rPr>
          <w:spacing w:val="-19"/>
        </w:rPr>
        <w:t xml:space="preserve"> </w:t>
      </w:r>
      <w:r>
        <w:t>HTTP</w:t>
      </w:r>
      <w:r>
        <w:rPr>
          <w:spacing w:val="-20"/>
        </w:rPr>
        <w:t xml:space="preserve"> </w:t>
      </w:r>
      <w:r>
        <w:t>connections.</w:t>
      </w:r>
      <w:r>
        <w:rPr>
          <w:spacing w:val="3"/>
        </w:rPr>
        <w:t xml:space="preserve"> </w:t>
      </w:r>
      <w:r>
        <w:t>As</w:t>
      </w:r>
      <w:r>
        <w:rPr>
          <w:spacing w:val="-20"/>
        </w:rPr>
        <w:t xml:space="preserve"> </w:t>
      </w:r>
      <w:r>
        <w:t>a</w:t>
      </w:r>
      <w:r>
        <w:rPr>
          <w:spacing w:val="-20"/>
        </w:rPr>
        <w:t xml:space="preserve"> </w:t>
      </w:r>
      <w:r>
        <w:t>result,</w:t>
      </w:r>
      <w:r>
        <w:rPr>
          <w:spacing w:val="-17"/>
        </w:rPr>
        <w:t xml:space="preserve"> </w:t>
      </w:r>
      <w:r>
        <w:t>cookies</w:t>
      </w:r>
      <w:r>
        <w:rPr>
          <w:spacing w:val="-20"/>
        </w:rPr>
        <w:t xml:space="preserve"> </w:t>
      </w:r>
      <w:r>
        <w:t>without the</w:t>
      </w:r>
      <w:r>
        <w:rPr>
          <w:spacing w:val="-4"/>
        </w:rPr>
        <w:t xml:space="preserve"> </w:t>
      </w:r>
      <w:r>
        <w:t>“secure”</w:t>
      </w:r>
      <w:r>
        <w:rPr>
          <w:spacing w:val="-4"/>
        </w:rPr>
        <w:t xml:space="preserve"> </w:t>
      </w:r>
      <w:r>
        <w:t>flag</w:t>
      </w:r>
      <w:r>
        <w:rPr>
          <w:spacing w:val="-4"/>
        </w:rPr>
        <w:t xml:space="preserve"> </w:t>
      </w:r>
      <w:r>
        <w:t>on</w:t>
      </w:r>
      <w:r>
        <w:rPr>
          <w:spacing w:val="-4"/>
        </w:rPr>
        <w:t xml:space="preserve"> </w:t>
      </w:r>
      <w:r>
        <w:t>are</w:t>
      </w:r>
      <w:r>
        <w:rPr>
          <w:spacing w:val="-4"/>
        </w:rPr>
        <w:t xml:space="preserve"> </w:t>
      </w:r>
      <w:r>
        <w:rPr>
          <w:spacing w:val="-3"/>
        </w:rPr>
        <w:t>much</w:t>
      </w:r>
      <w:r>
        <w:rPr>
          <w:spacing w:val="-4"/>
        </w:rPr>
        <w:t xml:space="preserve"> </w:t>
      </w:r>
      <w:r>
        <w:t>more</w:t>
      </w:r>
      <w:r>
        <w:rPr>
          <w:spacing w:val="-4"/>
        </w:rPr>
        <w:t xml:space="preserve"> </w:t>
      </w:r>
      <w:r>
        <w:t>liable</w:t>
      </w:r>
      <w:r>
        <w:rPr>
          <w:spacing w:val="-4"/>
        </w:rPr>
        <w:t xml:space="preserve"> </w:t>
      </w:r>
      <w:r>
        <w:t>to</w:t>
      </w:r>
      <w:r>
        <w:rPr>
          <w:spacing w:val="-4"/>
        </w:rPr>
        <w:t xml:space="preserve"> </w:t>
      </w:r>
      <w:r>
        <w:t>session</w:t>
      </w:r>
      <w:r>
        <w:rPr>
          <w:spacing w:val="-4"/>
        </w:rPr>
        <w:t xml:space="preserve"> </w:t>
      </w:r>
      <w:r>
        <w:t>hijacking</w:t>
      </w:r>
      <w:r>
        <w:rPr>
          <w:spacing w:val="-4"/>
        </w:rPr>
        <w:t xml:space="preserve"> </w:t>
      </w:r>
      <w:r>
        <w:t>or</w:t>
      </w:r>
      <w:r>
        <w:rPr>
          <w:spacing w:val="-4"/>
        </w:rPr>
        <w:t xml:space="preserve"> </w:t>
      </w:r>
      <w:r>
        <w:t>man-in- the-middle attacks if the client chooses to transmit sensitive information (for example, session cookies) using the encryption-less HTTP protocol. [7, p.</w:t>
      </w:r>
      <w:r>
        <w:rPr>
          <w:spacing w:val="-19"/>
        </w:rPr>
        <w:t xml:space="preserve"> </w:t>
      </w:r>
      <w:r>
        <w:t>31]</w:t>
      </w:r>
    </w:p>
    <w:p w14:paraId="05F7D341" w14:textId="77777777" w:rsidR="007B2462" w:rsidRDefault="00BF1E06">
      <w:pPr>
        <w:spacing w:before="130"/>
        <w:ind w:left="776"/>
        <w:rPr>
          <w:sz w:val="20"/>
        </w:rPr>
      </w:pPr>
      <w:r>
        <w:rPr>
          <w:b/>
          <w:w w:val="105"/>
          <w:sz w:val="20"/>
        </w:rPr>
        <w:t xml:space="preserve">How the attack was launched </w:t>
      </w:r>
      <w:r>
        <w:rPr>
          <w:w w:val="105"/>
          <w:sz w:val="20"/>
        </w:rPr>
        <w:t>– See below.</w:t>
      </w:r>
    </w:p>
    <w:p w14:paraId="0F7022E2" w14:textId="77777777" w:rsidR="007B2462" w:rsidRDefault="007B2462">
      <w:pPr>
        <w:rPr>
          <w:sz w:val="20"/>
        </w:rPr>
        <w:sectPr w:rsidR="007B2462">
          <w:pgSz w:w="12240" w:h="15840"/>
          <w:pgMar w:top="1500" w:right="1720" w:bottom="1020" w:left="1720" w:header="0" w:footer="836" w:gutter="0"/>
          <w:cols w:space="720"/>
        </w:sectPr>
      </w:pPr>
    </w:p>
    <w:p w14:paraId="5BF6E967" w14:textId="77777777" w:rsidR="007B2462" w:rsidRDefault="007B2462">
      <w:pPr>
        <w:pStyle w:val="BodyText"/>
      </w:pPr>
    </w:p>
    <w:p w14:paraId="2A650231" w14:textId="77777777" w:rsidR="007B2462" w:rsidRDefault="007B2462">
      <w:pPr>
        <w:pStyle w:val="BodyText"/>
      </w:pPr>
    </w:p>
    <w:p w14:paraId="0011C940" w14:textId="77777777" w:rsidR="007B2462" w:rsidRDefault="007B2462">
      <w:pPr>
        <w:pStyle w:val="BodyText"/>
        <w:spacing w:before="12"/>
        <w:rPr>
          <w:sz w:val="25"/>
        </w:rPr>
      </w:pPr>
    </w:p>
    <w:p w14:paraId="45625F9C" w14:textId="77777777" w:rsidR="007B2462" w:rsidRDefault="00BF1E06">
      <w:pPr>
        <w:pStyle w:val="BodyText"/>
        <w:spacing w:before="139" w:line="213" w:lineRule="auto"/>
        <w:ind w:left="1274" w:right="1147" w:hanging="499"/>
        <w:jc w:val="both"/>
      </w:pPr>
      <w:r>
        <w:rPr>
          <w:b/>
        </w:rPr>
        <w:t xml:space="preserve">Success or failure  </w:t>
      </w:r>
      <w:r>
        <w:t xml:space="preserve">– </w:t>
      </w:r>
      <w:r>
        <w:rPr>
          <w:spacing w:val="-3"/>
        </w:rPr>
        <w:t xml:space="preserve">Failure.  </w:t>
      </w:r>
      <w:r>
        <w:t xml:space="preserve">This vulnerability can </w:t>
      </w:r>
      <w:r>
        <w:rPr>
          <w:spacing w:val="1"/>
        </w:rPr>
        <w:t xml:space="preserve">be </w:t>
      </w:r>
      <w:r>
        <w:t>used profitably only   if</w:t>
      </w:r>
      <w:r>
        <w:rPr>
          <w:spacing w:val="-20"/>
        </w:rPr>
        <w:t xml:space="preserve"> </w:t>
      </w:r>
      <w:r>
        <w:t>the</w:t>
      </w:r>
      <w:r>
        <w:rPr>
          <w:spacing w:val="-20"/>
        </w:rPr>
        <w:t xml:space="preserve"> </w:t>
      </w:r>
      <w:r>
        <w:t>malicious</w:t>
      </w:r>
      <w:r>
        <w:rPr>
          <w:spacing w:val="-20"/>
        </w:rPr>
        <w:t xml:space="preserve"> </w:t>
      </w:r>
      <w:r>
        <w:t>user</w:t>
      </w:r>
      <w:r>
        <w:rPr>
          <w:spacing w:val="-20"/>
        </w:rPr>
        <w:t xml:space="preserve"> </w:t>
      </w:r>
      <w:r>
        <w:t>succeeds</w:t>
      </w:r>
      <w:r>
        <w:rPr>
          <w:spacing w:val="-20"/>
        </w:rPr>
        <w:t xml:space="preserve"> </w:t>
      </w:r>
      <w:r>
        <w:t>in</w:t>
      </w:r>
      <w:r>
        <w:rPr>
          <w:spacing w:val="-20"/>
        </w:rPr>
        <w:t xml:space="preserve"> </w:t>
      </w:r>
      <w:r>
        <w:t>placing</w:t>
      </w:r>
      <w:r>
        <w:rPr>
          <w:spacing w:val="-20"/>
        </w:rPr>
        <w:t xml:space="preserve"> </w:t>
      </w:r>
      <w:r>
        <w:t>himself</w:t>
      </w:r>
      <w:r>
        <w:rPr>
          <w:spacing w:val="-20"/>
        </w:rPr>
        <w:t xml:space="preserve"> </w:t>
      </w:r>
      <w:r>
        <w:t>between</w:t>
      </w:r>
      <w:r>
        <w:rPr>
          <w:spacing w:val="-20"/>
        </w:rPr>
        <w:t xml:space="preserve"> </w:t>
      </w:r>
      <w:r>
        <w:t>a</w:t>
      </w:r>
      <w:r>
        <w:rPr>
          <w:spacing w:val="-20"/>
        </w:rPr>
        <w:t xml:space="preserve"> </w:t>
      </w:r>
      <w:r>
        <w:t>privileged</w:t>
      </w:r>
      <w:r>
        <w:rPr>
          <w:spacing w:val="-20"/>
        </w:rPr>
        <w:t xml:space="preserve"> </w:t>
      </w:r>
      <w:r>
        <w:t>user (for example, the web-page’s administrator) and the web</w:t>
      </w:r>
      <w:r>
        <w:rPr>
          <w:spacing w:val="42"/>
        </w:rPr>
        <w:t xml:space="preserve"> </w:t>
      </w:r>
      <w:r>
        <w:t>server.</w:t>
      </w:r>
    </w:p>
    <w:p w14:paraId="69FAC8D3" w14:textId="77777777" w:rsidR="007B2462" w:rsidRDefault="00BF1E06">
      <w:pPr>
        <w:pStyle w:val="BodyText"/>
        <w:spacing w:before="156" w:line="213" w:lineRule="auto"/>
        <w:ind w:left="1274" w:right="1170" w:hanging="499"/>
      </w:pPr>
      <w:r>
        <w:rPr>
          <w:b/>
        </w:rPr>
        <w:t xml:space="preserve">Solution </w:t>
      </w:r>
      <w:r>
        <w:t>– Ensure that all cookies or all cookies with sensitive information have the “secure” flag set.</w:t>
      </w:r>
    </w:p>
    <w:p w14:paraId="54F7365F" w14:textId="77777777" w:rsidR="007B2462" w:rsidRDefault="007B2462">
      <w:pPr>
        <w:pStyle w:val="BodyText"/>
        <w:spacing w:before="11"/>
        <w:rPr>
          <w:sz w:val="25"/>
        </w:rPr>
      </w:pPr>
    </w:p>
    <w:p w14:paraId="2AEDADAF" w14:textId="77777777" w:rsidR="007B2462" w:rsidRDefault="00BF1E06">
      <w:pPr>
        <w:pStyle w:val="Heading1"/>
        <w:numPr>
          <w:ilvl w:val="0"/>
          <w:numId w:val="2"/>
        </w:numPr>
        <w:tabs>
          <w:tab w:val="left" w:pos="1224"/>
          <w:tab w:val="left" w:pos="1225"/>
        </w:tabs>
        <w:ind w:hanging="448"/>
      </w:pPr>
      <w:bookmarkStart w:id="9" w:name="_TOC_250011"/>
      <w:r>
        <w:t xml:space="preserve">Arbitrary command execution: </w:t>
      </w:r>
      <w:r>
        <w:rPr>
          <w:spacing w:val="-6"/>
        </w:rPr>
        <w:t>Yoast</w:t>
      </w:r>
      <w:r>
        <w:rPr>
          <w:spacing w:val="15"/>
        </w:rPr>
        <w:t xml:space="preserve"> </w:t>
      </w:r>
      <w:bookmarkEnd w:id="9"/>
      <w:r>
        <w:t>SEO</w:t>
      </w:r>
    </w:p>
    <w:p w14:paraId="7B2CDDE0" w14:textId="77777777" w:rsidR="007B2462" w:rsidRDefault="00BF1E06">
      <w:pPr>
        <w:spacing w:before="166"/>
        <w:ind w:left="776"/>
        <w:rPr>
          <w:sz w:val="20"/>
        </w:rPr>
      </w:pPr>
      <w:r>
        <w:rPr>
          <w:b/>
          <w:w w:val="105"/>
          <w:sz w:val="20"/>
        </w:rPr>
        <w:t xml:space="preserve">Attack tools involved </w:t>
      </w:r>
      <w:r>
        <w:rPr>
          <w:w w:val="105"/>
          <w:sz w:val="20"/>
        </w:rPr>
        <w:t>– wpscan</w:t>
      </w:r>
    </w:p>
    <w:p w14:paraId="0348C946" w14:textId="77777777" w:rsidR="007B2462" w:rsidRDefault="00BF1E06">
      <w:pPr>
        <w:spacing w:before="128"/>
        <w:ind w:left="776"/>
        <w:rPr>
          <w:sz w:val="20"/>
        </w:rPr>
      </w:pPr>
      <w:r>
        <w:rPr>
          <w:b/>
          <w:w w:val="110"/>
          <w:sz w:val="20"/>
        </w:rPr>
        <w:t xml:space="preserve">Protocols involved in the attack </w:t>
      </w:r>
      <w:r>
        <w:rPr>
          <w:w w:val="110"/>
          <w:sz w:val="20"/>
        </w:rPr>
        <w:t>– HTTP, HTTPS</w:t>
      </w:r>
    </w:p>
    <w:p w14:paraId="1A5E2F50" w14:textId="77777777" w:rsidR="007B2462" w:rsidRDefault="00BF1E06">
      <w:pPr>
        <w:pStyle w:val="BodyText"/>
        <w:spacing w:before="152" w:line="213" w:lineRule="auto"/>
        <w:ind w:left="1274" w:right="1147" w:hanging="499"/>
        <w:jc w:val="both"/>
      </w:pPr>
      <w:r>
        <w:rPr>
          <w:b/>
        </w:rPr>
        <w:t xml:space="preserve">Description </w:t>
      </w:r>
      <w:r>
        <w:t>– The WordPress scanning tool “wpscan” reports that it has de- tected an older version of the Yoast SEO plugin: 7.8, with the latest ver- sion being 9.3. Furthermore, versions lower than 9.2 have been reported as having an “authenticated race condition” vulnerability.</w:t>
      </w:r>
    </w:p>
    <w:p w14:paraId="2A49E256" w14:textId="77777777" w:rsidR="007B2462" w:rsidRDefault="00BF1E06">
      <w:pPr>
        <w:pStyle w:val="BodyText"/>
        <w:spacing w:before="76" w:line="213" w:lineRule="auto"/>
        <w:ind w:left="1274" w:right="1147"/>
        <w:jc w:val="both"/>
      </w:pPr>
      <w:r>
        <w:t>This</w:t>
      </w:r>
      <w:r>
        <w:rPr>
          <w:spacing w:val="-22"/>
        </w:rPr>
        <w:t xml:space="preserve"> </w:t>
      </w:r>
      <w:r>
        <w:t>vulnerability</w:t>
      </w:r>
      <w:r>
        <w:rPr>
          <w:spacing w:val="-22"/>
        </w:rPr>
        <w:t xml:space="preserve"> </w:t>
      </w:r>
      <w:r>
        <w:t>allows</w:t>
      </w:r>
      <w:r>
        <w:rPr>
          <w:spacing w:val="-22"/>
        </w:rPr>
        <w:t xml:space="preserve"> </w:t>
      </w:r>
      <w:r>
        <w:t>an</w:t>
      </w:r>
      <w:r>
        <w:rPr>
          <w:spacing w:val="-22"/>
        </w:rPr>
        <w:t xml:space="preserve"> </w:t>
      </w:r>
      <w:r>
        <w:t>owner</w:t>
      </w:r>
      <w:r>
        <w:rPr>
          <w:spacing w:val="-22"/>
        </w:rPr>
        <w:t xml:space="preserve"> </w:t>
      </w:r>
      <w:r>
        <w:t>of</w:t>
      </w:r>
      <w:r>
        <w:rPr>
          <w:spacing w:val="-22"/>
        </w:rPr>
        <w:t xml:space="preserve"> </w:t>
      </w:r>
      <w:r>
        <w:t>a</w:t>
      </w:r>
      <w:r>
        <w:rPr>
          <w:spacing w:val="-22"/>
        </w:rPr>
        <w:t xml:space="preserve"> </w:t>
      </w:r>
      <w:r>
        <w:t>WordPress</w:t>
      </w:r>
      <w:r>
        <w:rPr>
          <w:spacing w:val="-22"/>
        </w:rPr>
        <w:t xml:space="preserve"> </w:t>
      </w:r>
      <w:r>
        <w:t>account</w:t>
      </w:r>
      <w:r>
        <w:rPr>
          <w:spacing w:val="-22"/>
        </w:rPr>
        <w:t xml:space="preserve"> </w:t>
      </w:r>
      <w:r>
        <w:t>with</w:t>
      </w:r>
      <w:r>
        <w:rPr>
          <w:spacing w:val="-22"/>
        </w:rPr>
        <w:t xml:space="preserve"> </w:t>
      </w:r>
      <w:r>
        <w:t>the</w:t>
      </w:r>
      <w:r>
        <w:rPr>
          <w:spacing w:val="-22"/>
        </w:rPr>
        <w:t xml:space="preserve"> </w:t>
      </w:r>
      <w:r>
        <w:t>role</w:t>
      </w:r>
      <w:r>
        <w:rPr>
          <w:spacing w:val="-22"/>
        </w:rPr>
        <w:t xml:space="preserve"> </w:t>
      </w:r>
      <w:r>
        <w:t>of SEO</w:t>
      </w:r>
      <w:r>
        <w:rPr>
          <w:spacing w:val="-17"/>
        </w:rPr>
        <w:t xml:space="preserve"> </w:t>
      </w:r>
      <w:r>
        <w:t>Manager</w:t>
      </w:r>
      <w:r>
        <w:rPr>
          <w:spacing w:val="-17"/>
        </w:rPr>
        <w:t xml:space="preserve"> </w:t>
      </w:r>
      <w:r>
        <w:t>to</w:t>
      </w:r>
      <w:r>
        <w:rPr>
          <w:spacing w:val="-17"/>
        </w:rPr>
        <w:t xml:space="preserve"> </w:t>
      </w:r>
      <w:r>
        <w:t>arbitrarily</w:t>
      </w:r>
      <w:r>
        <w:rPr>
          <w:spacing w:val="-17"/>
        </w:rPr>
        <w:t xml:space="preserve"> </w:t>
      </w:r>
      <w:r>
        <w:t>execute</w:t>
      </w:r>
      <w:r>
        <w:rPr>
          <w:spacing w:val="-17"/>
        </w:rPr>
        <w:t xml:space="preserve"> </w:t>
      </w:r>
      <w:r>
        <w:t>commands</w:t>
      </w:r>
      <w:r>
        <w:rPr>
          <w:spacing w:val="-17"/>
        </w:rPr>
        <w:t xml:space="preserve"> </w:t>
      </w:r>
      <w:r>
        <w:t>on</w:t>
      </w:r>
      <w:r>
        <w:rPr>
          <w:spacing w:val="-17"/>
        </w:rPr>
        <w:t xml:space="preserve"> </w:t>
      </w:r>
      <w:r>
        <w:t>the</w:t>
      </w:r>
      <w:r>
        <w:rPr>
          <w:spacing w:val="-17"/>
        </w:rPr>
        <w:t xml:space="preserve"> </w:t>
      </w:r>
      <w:r>
        <w:t>server’s</w:t>
      </w:r>
      <w:r>
        <w:rPr>
          <w:spacing w:val="-17"/>
        </w:rPr>
        <w:t xml:space="preserve"> </w:t>
      </w:r>
      <w:r>
        <w:t>underlying OS</w:t>
      </w:r>
      <w:r>
        <w:rPr>
          <w:spacing w:val="-4"/>
        </w:rPr>
        <w:t xml:space="preserve"> </w:t>
      </w:r>
      <w:r>
        <w:t>via</w:t>
      </w:r>
      <w:r>
        <w:rPr>
          <w:spacing w:val="-4"/>
        </w:rPr>
        <w:t xml:space="preserve"> </w:t>
      </w:r>
      <w:r>
        <w:t>a</w:t>
      </w:r>
      <w:r>
        <w:rPr>
          <w:spacing w:val="-4"/>
        </w:rPr>
        <w:t xml:space="preserve"> </w:t>
      </w:r>
      <w:r>
        <w:t>.zip</w:t>
      </w:r>
      <w:r>
        <w:rPr>
          <w:spacing w:val="-4"/>
        </w:rPr>
        <w:t xml:space="preserve"> </w:t>
      </w:r>
      <w:r>
        <w:t>file</w:t>
      </w:r>
      <w:r>
        <w:rPr>
          <w:spacing w:val="-4"/>
        </w:rPr>
        <w:t xml:space="preserve"> </w:t>
      </w:r>
      <w:r>
        <w:t>import</w:t>
      </w:r>
      <w:r>
        <w:rPr>
          <w:spacing w:val="-4"/>
        </w:rPr>
        <w:t xml:space="preserve"> </w:t>
      </w:r>
      <w:r>
        <w:t>action,</w:t>
      </w:r>
      <w:r>
        <w:rPr>
          <w:spacing w:val="-4"/>
        </w:rPr>
        <w:t xml:space="preserve"> </w:t>
      </w:r>
      <w:r>
        <w:t>thus</w:t>
      </w:r>
      <w:r>
        <w:rPr>
          <w:spacing w:val="-4"/>
        </w:rPr>
        <w:t xml:space="preserve"> </w:t>
      </w:r>
      <w:r>
        <w:t>potentially</w:t>
      </w:r>
      <w:r>
        <w:rPr>
          <w:spacing w:val="-4"/>
        </w:rPr>
        <w:t xml:space="preserve"> </w:t>
      </w:r>
      <w:r>
        <w:t>compromising</w:t>
      </w:r>
      <w:r>
        <w:rPr>
          <w:spacing w:val="-4"/>
        </w:rPr>
        <w:t xml:space="preserve"> </w:t>
      </w:r>
      <w:r>
        <w:t>the</w:t>
      </w:r>
      <w:r>
        <w:rPr>
          <w:spacing w:val="-4"/>
        </w:rPr>
        <w:t xml:space="preserve"> </w:t>
      </w:r>
      <w:r>
        <w:t>entire server.</w:t>
      </w:r>
    </w:p>
    <w:p w14:paraId="6F7CD8A7" w14:textId="77777777" w:rsidR="007B2462" w:rsidRDefault="00BF1E06">
      <w:pPr>
        <w:pStyle w:val="BodyText"/>
        <w:spacing w:before="155" w:line="213" w:lineRule="auto"/>
        <w:ind w:left="1274" w:right="1170" w:hanging="499"/>
      </w:pPr>
      <w:r>
        <w:rPr>
          <w:b/>
          <w:spacing w:val="-3"/>
        </w:rPr>
        <w:t xml:space="preserve">How </w:t>
      </w:r>
      <w:r>
        <w:rPr>
          <w:b/>
        </w:rPr>
        <w:t xml:space="preserve">the attack </w:t>
      </w:r>
      <w:r>
        <w:rPr>
          <w:b/>
          <w:spacing w:val="-3"/>
        </w:rPr>
        <w:t xml:space="preserve">was </w:t>
      </w:r>
      <w:r>
        <w:rPr>
          <w:b/>
        </w:rPr>
        <w:t xml:space="preserve">launched  </w:t>
      </w:r>
      <w:r>
        <w:t xml:space="preserve">– A proof of concept of the vulnerability can </w:t>
      </w:r>
      <w:r>
        <w:rPr>
          <w:spacing w:val="1"/>
        </w:rPr>
        <w:t xml:space="preserve">be </w:t>
      </w:r>
      <w:r>
        <w:t>found at the following link: h</w:t>
      </w:r>
      <w:hyperlink r:id="rId17">
        <w:r>
          <w:t>ttps://www.y</w:t>
        </w:r>
      </w:hyperlink>
      <w:r>
        <w:t>outub</w:t>
      </w:r>
      <w:hyperlink r:id="rId18">
        <w:r>
          <w:t>e.com/watch?v=nL141dcDGCY</w:t>
        </w:r>
      </w:hyperlink>
    </w:p>
    <w:p w14:paraId="23906F96" w14:textId="77777777" w:rsidR="007B2462" w:rsidRDefault="00BF1E06">
      <w:pPr>
        <w:pStyle w:val="BodyText"/>
        <w:spacing w:before="156" w:line="213" w:lineRule="auto"/>
        <w:ind w:left="1274" w:right="1147" w:hanging="499"/>
      </w:pPr>
      <w:r>
        <w:rPr>
          <w:b/>
        </w:rPr>
        <w:t xml:space="preserve">Success or failure </w:t>
      </w:r>
      <w:r>
        <w:t>– Failure, as the penetration tester does not own any SEO Manager-role WordPress account.</w:t>
      </w:r>
    </w:p>
    <w:p w14:paraId="77159D23" w14:textId="77777777" w:rsidR="007B2462" w:rsidRDefault="00BF1E06">
      <w:pPr>
        <w:pStyle w:val="BodyText"/>
        <w:spacing w:before="134"/>
        <w:ind w:left="776"/>
      </w:pPr>
      <w:r>
        <w:rPr>
          <w:b/>
        </w:rPr>
        <w:t xml:space="preserve">Solution </w:t>
      </w:r>
      <w:r>
        <w:t>– Update the existing Yoast SEO plugin to version 9.2 or higher.</w:t>
      </w:r>
    </w:p>
    <w:p w14:paraId="133A4B24" w14:textId="77777777" w:rsidR="007B2462" w:rsidRDefault="007B2462">
      <w:pPr>
        <w:pStyle w:val="BodyText"/>
        <w:spacing w:before="5"/>
        <w:rPr>
          <w:sz w:val="25"/>
        </w:rPr>
      </w:pPr>
    </w:p>
    <w:p w14:paraId="3E616EA2" w14:textId="77777777" w:rsidR="007B2462" w:rsidRDefault="00BF1E06">
      <w:pPr>
        <w:pStyle w:val="Heading1"/>
        <w:numPr>
          <w:ilvl w:val="0"/>
          <w:numId w:val="2"/>
        </w:numPr>
        <w:tabs>
          <w:tab w:val="left" w:pos="1385"/>
          <w:tab w:val="left" w:pos="1387"/>
        </w:tabs>
        <w:spacing w:before="1" w:line="271" w:lineRule="auto"/>
        <w:ind w:left="1386" w:right="1093" w:hanging="610"/>
      </w:pPr>
      <w:bookmarkStart w:id="10" w:name="_TOC_250010"/>
      <w:r>
        <w:rPr>
          <w:w w:val="95"/>
        </w:rPr>
        <w:t xml:space="preserve">Click-jacking: X-Frame-Options header is not </w:t>
      </w:r>
      <w:bookmarkEnd w:id="10"/>
      <w:r>
        <w:t>defined</w:t>
      </w:r>
    </w:p>
    <w:p w14:paraId="3ADE0C6D" w14:textId="77777777" w:rsidR="007B2462" w:rsidRDefault="00BF1E06">
      <w:pPr>
        <w:spacing w:before="123"/>
        <w:ind w:left="776"/>
        <w:rPr>
          <w:sz w:val="20"/>
        </w:rPr>
      </w:pPr>
      <w:r>
        <w:rPr>
          <w:b/>
          <w:w w:val="105"/>
          <w:sz w:val="20"/>
        </w:rPr>
        <w:t xml:space="preserve">Attack tools involved </w:t>
      </w:r>
      <w:r>
        <w:rPr>
          <w:w w:val="105"/>
          <w:sz w:val="20"/>
        </w:rPr>
        <w:t>– nikto</w:t>
      </w:r>
    </w:p>
    <w:p w14:paraId="738F87B0" w14:textId="77777777" w:rsidR="007B2462" w:rsidRDefault="00BF1E06">
      <w:pPr>
        <w:spacing w:before="128"/>
        <w:ind w:left="776"/>
        <w:rPr>
          <w:sz w:val="20"/>
        </w:rPr>
      </w:pPr>
      <w:r>
        <w:rPr>
          <w:b/>
          <w:w w:val="110"/>
          <w:sz w:val="20"/>
        </w:rPr>
        <w:t xml:space="preserve">Protocols involved in the attack </w:t>
      </w:r>
      <w:r>
        <w:rPr>
          <w:w w:val="110"/>
          <w:sz w:val="20"/>
        </w:rPr>
        <w:t>– HTTP, HTTPS</w:t>
      </w:r>
    </w:p>
    <w:p w14:paraId="64555FD3" w14:textId="77777777" w:rsidR="007B2462" w:rsidRDefault="00BF1E06">
      <w:pPr>
        <w:pStyle w:val="BodyText"/>
        <w:spacing w:before="152" w:line="213" w:lineRule="auto"/>
        <w:ind w:left="1274" w:right="1170" w:hanging="499"/>
      </w:pPr>
      <w:r>
        <w:rPr>
          <w:b/>
        </w:rPr>
        <w:t xml:space="preserve">Description </w:t>
      </w:r>
      <w:r>
        <w:t>– Nikto reports the tevelcyber.com domain as being vulnerable to click-jacking</w:t>
      </w:r>
      <w:r>
        <w:rPr>
          <w:spacing w:val="-19"/>
        </w:rPr>
        <w:t xml:space="preserve"> </w:t>
      </w:r>
      <w:r>
        <w:t>attacks.</w:t>
      </w:r>
    </w:p>
    <w:p w14:paraId="3A4A0947" w14:textId="77777777" w:rsidR="007B2462" w:rsidRDefault="00BF1E06">
      <w:pPr>
        <w:pStyle w:val="BodyText"/>
        <w:spacing w:before="78" w:line="213" w:lineRule="auto"/>
        <w:ind w:left="1274" w:right="1147"/>
        <w:jc w:val="both"/>
      </w:pPr>
      <w:r>
        <w:t>Clickjacking</w:t>
      </w:r>
      <w:r>
        <w:rPr>
          <w:spacing w:val="-13"/>
        </w:rPr>
        <w:t xml:space="preserve"> </w:t>
      </w:r>
      <w:r>
        <w:t>[8,</w:t>
      </w:r>
      <w:r>
        <w:rPr>
          <w:spacing w:val="-12"/>
        </w:rPr>
        <w:t xml:space="preserve"> </w:t>
      </w:r>
      <w:r>
        <w:t>p.</w:t>
      </w:r>
      <w:r>
        <w:rPr>
          <w:spacing w:val="-13"/>
        </w:rPr>
        <w:t xml:space="preserve"> </w:t>
      </w:r>
      <w:r>
        <w:t>141]</w:t>
      </w:r>
      <w:r>
        <w:rPr>
          <w:spacing w:val="-13"/>
        </w:rPr>
        <w:t xml:space="preserve"> </w:t>
      </w:r>
      <w:r>
        <w:t>is</w:t>
      </w:r>
      <w:r>
        <w:rPr>
          <w:spacing w:val="-13"/>
        </w:rPr>
        <w:t xml:space="preserve"> </w:t>
      </w:r>
      <w:r>
        <w:t>defined</w:t>
      </w:r>
      <w:r>
        <w:rPr>
          <w:spacing w:val="-13"/>
        </w:rPr>
        <w:t xml:space="preserve"> </w:t>
      </w:r>
      <w:r>
        <w:t>as</w:t>
      </w:r>
      <w:r>
        <w:rPr>
          <w:spacing w:val="-13"/>
        </w:rPr>
        <w:t xml:space="preserve"> </w:t>
      </w:r>
      <w:r>
        <w:t>a</w:t>
      </w:r>
      <w:r>
        <w:rPr>
          <w:spacing w:val="-13"/>
        </w:rPr>
        <w:t xml:space="preserve"> </w:t>
      </w:r>
      <w:r>
        <w:t>technique</w:t>
      </w:r>
      <w:r>
        <w:rPr>
          <w:spacing w:val="-13"/>
        </w:rPr>
        <w:t xml:space="preserve"> </w:t>
      </w:r>
      <w:r>
        <w:t>through</w:t>
      </w:r>
      <w:r>
        <w:rPr>
          <w:spacing w:val="-13"/>
        </w:rPr>
        <w:t xml:space="preserve"> </w:t>
      </w:r>
      <w:r>
        <w:t>which</w:t>
      </w:r>
      <w:r>
        <w:rPr>
          <w:spacing w:val="-13"/>
        </w:rPr>
        <w:t xml:space="preserve"> </w:t>
      </w:r>
      <w:r>
        <w:t>the</w:t>
      </w:r>
      <w:r>
        <w:rPr>
          <w:spacing w:val="-13"/>
        </w:rPr>
        <w:t xml:space="preserve"> </w:t>
      </w:r>
      <w:r>
        <w:t>user</w:t>
      </w:r>
      <w:r>
        <w:rPr>
          <w:spacing w:val="-13"/>
        </w:rPr>
        <w:t xml:space="preserve"> </w:t>
      </w:r>
      <w:r>
        <w:t>is malicously</w:t>
      </w:r>
      <w:r>
        <w:rPr>
          <w:spacing w:val="-20"/>
        </w:rPr>
        <w:t xml:space="preserve"> </w:t>
      </w:r>
      <w:r>
        <w:t>deceived</w:t>
      </w:r>
      <w:r>
        <w:rPr>
          <w:spacing w:val="-20"/>
        </w:rPr>
        <w:t xml:space="preserve"> </w:t>
      </w:r>
      <w:r>
        <w:t>towards</w:t>
      </w:r>
      <w:r>
        <w:rPr>
          <w:spacing w:val="-20"/>
        </w:rPr>
        <w:t xml:space="preserve"> </w:t>
      </w:r>
      <w:r>
        <w:t>clicking</w:t>
      </w:r>
      <w:r>
        <w:rPr>
          <w:spacing w:val="-20"/>
        </w:rPr>
        <w:t xml:space="preserve"> </w:t>
      </w:r>
      <w:r>
        <w:t>invisible</w:t>
      </w:r>
      <w:r>
        <w:rPr>
          <w:spacing w:val="-20"/>
        </w:rPr>
        <w:t xml:space="preserve"> </w:t>
      </w:r>
      <w:r>
        <w:t>elements</w:t>
      </w:r>
      <w:r>
        <w:rPr>
          <w:spacing w:val="-20"/>
        </w:rPr>
        <w:t xml:space="preserve"> </w:t>
      </w:r>
      <w:r>
        <w:t>or</w:t>
      </w:r>
      <w:r>
        <w:rPr>
          <w:spacing w:val="-19"/>
        </w:rPr>
        <w:t xml:space="preserve"> </w:t>
      </w:r>
      <w:r>
        <w:t>links</w:t>
      </w:r>
      <w:r>
        <w:rPr>
          <w:spacing w:val="-20"/>
        </w:rPr>
        <w:t xml:space="preserve"> </w:t>
      </w:r>
      <w:r>
        <w:t>found</w:t>
      </w:r>
      <w:r>
        <w:rPr>
          <w:spacing w:val="-20"/>
        </w:rPr>
        <w:t xml:space="preserve"> </w:t>
      </w:r>
      <w:r>
        <w:t>on a</w:t>
      </w:r>
      <w:r>
        <w:rPr>
          <w:spacing w:val="15"/>
        </w:rPr>
        <w:t xml:space="preserve"> </w:t>
      </w:r>
      <w:r>
        <w:t>web-page.</w:t>
      </w:r>
    </w:p>
    <w:p w14:paraId="4552CAA6" w14:textId="77777777" w:rsidR="007B2462" w:rsidRDefault="00BF1E06">
      <w:pPr>
        <w:pStyle w:val="BodyText"/>
        <w:spacing w:before="76" w:line="213" w:lineRule="auto"/>
        <w:ind w:left="1274" w:right="1147"/>
        <w:jc w:val="both"/>
      </w:pPr>
      <w:r>
        <w:t>This function is made possible with the help of the “iframe” HTML ele- ment,</w:t>
      </w:r>
      <w:r>
        <w:rPr>
          <w:spacing w:val="-9"/>
        </w:rPr>
        <w:t xml:space="preserve"> </w:t>
      </w:r>
      <w:r>
        <w:t>which</w:t>
      </w:r>
      <w:r>
        <w:rPr>
          <w:spacing w:val="-9"/>
        </w:rPr>
        <w:t xml:space="preserve"> </w:t>
      </w:r>
      <w:r>
        <w:t>inserts</w:t>
      </w:r>
      <w:r>
        <w:rPr>
          <w:spacing w:val="-9"/>
        </w:rPr>
        <w:t xml:space="preserve"> </w:t>
      </w:r>
      <w:r>
        <w:t>a</w:t>
      </w:r>
      <w:r>
        <w:rPr>
          <w:spacing w:val="-9"/>
        </w:rPr>
        <w:t xml:space="preserve"> </w:t>
      </w:r>
      <w:r>
        <w:t>second</w:t>
      </w:r>
      <w:r>
        <w:rPr>
          <w:spacing w:val="-9"/>
        </w:rPr>
        <w:t xml:space="preserve"> </w:t>
      </w:r>
      <w:r>
        <w:t>HTML</w:t>
      </w:r>
      <w:r>
        <w:rPr>
          <w:spacing w:val="-9"/>
        </w:rPr>
        <w:t xml:space="preserve"> </w:t>
      </w:r>
      <w:r>
        <w:t>document</w:t>
      </w:r>
      <w:r>
        <w:rPr>
          <w:spacing w:val="-9"/>
        </w:rPr>
        <w:t xml:space="preserve"> </w:t>
      </w:r>
      <w:r>
        <w:t>inside</w:t>
      </w:r>
      <w:r>
        <w:rPr>
          <w:spacing w:val="-9"/>
        </w:rPr>
        <w:t xml:space="preserve"> </w:t>
      </w:r>
      <w:r>
        <w:t>an</w:t>
      </w:r>
      <w:r>
        <w:rPr>
          <w:spacing w:val="-9"/>
        </w:rPr>
        <w:t xml:space="preserve"> </w:t>
      </w:r>
      <w:r>
        <w:t>already</w:t>
      </w:r>
      <w:r>
        <w:rPr>
          <w:spacing w:val="-9"/>
        </w:rPr>
        <w:t xml:space="preserve"> </w:t>
      </w:r>
      <w:r>
        <w:t>existing HTML document, as well as CSS styling so as to make the malicious HTML element invisible to the</w:t>
      </w:r>
      <w:r>
        <w:rPr>
          <w:spacing w:val="16"/>
        </w:rPr>
        <w:t xml:space="preserve"> </w:t>
      </w:r>
      <w:r>
        <w:t>end-user.</w:t>
      </w:r>
    </w:p>
    <w:p w14:paraId="143524B0" w14:textId="77777777" w:rsidR="007B2462" w:rsidRDefault="00BF1E06">
      <w:pPr>
        <w:pStyle w:val="BodyText"/>
        <w:spacing w:before="76" w:line="213" w:lineRule="auto"/>
        <w:ind w:left="1274" w:right="1147"/>
        <w:jc w:val="both"/>
      </w:pPr>
      <w:r>
        <w:t>A</w:t>
      </w:r>
      <w:r>
        <w:rPr>
          <w:spacing w:val="-9"/>
        </w:rPr>
        <w:t xml:space="preserve"> </w:t>
      </w:r>
      <w:r>
        <w:t>standard</w:t>
      </w:r>
      <w:r>
        <w:rPr>
          <w:spacing w:val="-9"/>
        </w:rPr>
        <w:t xml:space="preserve"> </w:t>
      </w:r>
      <w:r>
        <w:t>method</w:t>
      </w:r>
      <w:r>
        <w:rPr>
          <w:spacing w:val="-9"/>
        </w:rPr>
        <w:t xml:space="preserve"> </w:t>
      </w:r>
      <w:r>
        <w:t>of</w:t>
      </w:r>
      <w:r>
        <w:rPr>
          <w:spacing w:val="-9"/>
        </w:rPr>
        <w:t xml:space="preserve"> </w:t>
      </w:r>
      <w:r>
        <w:t>dealing</w:t>
      </w:r>
      <w:r>
        <w:rPr>
          <w:spacing w:val="-9"/>
        </w:rPr>
        <w:t xml:space="preserve"> </w:t>
      </w:r>
      <w:r>
        <w:t>with</w:t>
      </w:r>
      <w:r>
        <w:rPr>
          <w:spacing w:val="-9"/>
        </w:rPr>
        <w:t xml:space="preserve"> </w:t>
      </w:r>
      <w:r>
        <w:t>click-jacking</w:t>
      </w:r>
      <w:r>
        <w:rPr>
          <w:spacing w:val="-9"/>
        </w:rPr>
        <w:t xml:space="preserve"> </w:t>
      </w:r>
      <w:r>
        <w:t>is</w:t>
      </w:r>
      <w:r>
        <w:rPr>
          <w:spacing w:val="-9"/>
        </w:rPr>
        <w:t xml:space="preserve"> </w:t>
      </w:r>
      <w:r>
        <w:t>through</w:t>
      </w:r>
      <w:r>
        <w:rPr>
          <w:spacing w:val="-9"/>
        </w:rPr>
        <w:t xml:space="preserve"> </w:t>
      </w:r>
      <w:r>
        <w:t>the</w:t>
      </w:r>
      <w:r>
        <w:rPr>
          <w:spacing w:val="-9"/>
        </w:rPr>
        <w:t xml:space="preserve"> </w:t>
      </w:r>
      <w:r>
        <w:t>use</w:t>
      </w:r>
      <w:r>
        <w:rPr>
          <w:spacing w:val="-9"/>
        </w:rPr>
        <w:t xml:space="preserve"> </w:t>
      </w:r>
      <w:r>
        <w:t>of</w:t>
      </w:r>
      <w:r>
        <w:rPr>
          <w:spacing w:val="-9"/>
        </w:rPr>
        <w:t xml:space="preserve"> </w:t>
      </w:r>
      <w:r>
        <w:t>the HTTP</w:t>
      </w:r>
      <w:r>
        <w:rPr>
          <w:spacing w:val="26"/>
        </w:rPr>
        <w:t xml:space="preserve"> </w:t>
      </w:r>
      <w:r>
        <w:t>header</w:t>
      </w:r>
      <w:r>
        <w:rPr>
          <w:spacing w:val="26"/>
        </w:rPr>
        <w:t xml:space="preserve"> </w:t>
      </w:r>
      <w:r>
        <w:t>“X-Frame-Options“,</w:t>
      </w:r>
      <w:r>
        <w:rPr>
          <w:spacing w:val="32"/>
        </w:rPr>
        <w:t xml:space="preserve"> </w:t>
      </w:r>
      <w:r>
        <w:t>which</w:t>
      </w:r>
      <w:r>
        <w:rPr>
          <w:spacing w:val="26"/>
        </w:rPr>
        <w:t xml:space="preserve"> </w:t>
      </w:r>
      <w:r>
        <w:t>explicitly</w:t>
      </w:r>
      <w:r>
        <w:rPr>
          <w:spacing w:val="27"/>
        </w:rPr>
        <w:t xml:space="preserve"> </w:t>
      </w:r>
      <w:r>
        <w:t>instructs</w:t>
      </w:r>
      <w:r>
        <w:rPr>
          <w:spacing w:val="26"/>
        </w:rPr>
        <w:t xml:space="preserve"> </w:t>
      </w:r>
      <w:r>
        <w:t>the</w:t>
      </w:r>
      <w:r>
        <w:rPr>
          <w:spacing w:val="26"/>
        </w:rPr>
        <w:t xml:space="preserve"> </w:t>
      </w:r>
      <w:r>
        <w:t>client</w:t>
      </w:r>
    </w:p>
    <w:p w14:paraId="55CD3A5E" w14:textId="77777777" w:rsidR="007B2462" w:rsidRDefault="007B2462">
      <w:pPr>
        <w:spacing w:line="213" w:lineRule="auto"/>
        <w:jc w:val="both"/>
        <w:sectPr w:rsidR="007B2462">
          <w:pgSz w:w="12240" w:h="15840"/>
          <w:pgMar w:top="1500" w:right="1720" w:bottom="1020" w:left="1720" w:header="0" w:footer="836" w:gutter="0"/>
          <w:cols w:space="720"/>
        </w:sectPr>
      </w:pPr>
    </w:p>
    <w:p w14:paraId="3D451E76" w14:textId="77777777" w:rsidR="007B2462" w:rsidRDefault="007B2462">
      <w:pPr>
        <w:pStyle w:val="BodyText"/>
      </w:pPr>
    </w:p>
    <w:p w14:paraId="1FAE6771" w14:textId="77777777" w:rsidR="007B2462" w:rsidRDefault="007B2462">
      <w:pPr>
        <w:pStyle w:val="BodyText"/>
      </w:pPr>
    </w:p>
    <w:p w14:paraId="00C313F9" w14:textId="77777777" w:rsidR="007B2462" w:rsidRDefault="007B2462">
      <w:pPr>
        <w:pStyle w:val="BodyText"/>
        <w:rPr>
          <w:sz w:val="26"/>
        </w:rPr>
      </w:pPr>
    </w:p>
    <w:p w14:paraId="56E1FA97" w14:textId="77777777" w:rsidR="007B2462" w:rsidRDefault="00BF1E06">
      <w:pPr>
        <w:pStyle w:val="BodyText"/>
        <w:spacing w:before="138" w:line="213" w:lineRule="auto"/>
        <w:ind w:left="1274" w:right="1147"/>
        <w:jc w:val="both"/>
      </w:pPr>
      <w:r>
        <w:t>browser on how to deal with “iframe” elements inside web-pages. This header has not been found inside of Tevel Cyber HTTP responses, thus leaving users to a risk of click-jacking if iframe embedding is possible.</w:t>
      </w:r>
    </w:p>
    <w:p w14:paraId="36576978" w14:textId="77777777" w:rsidR="007B2462" w:rsidRDefault="00BF1E06">
      <w:pPr>
        <w:spacing w:before="102"/>
        <w:ind w:left="776"/>
        <w:rPr>
          <w:sz w:val="20"/>
        </w:rPr>
      </w:pPr>
      <w:r>
        <w:rPr>
          <w:b/>
          <w:w w:val="105"/>
          <w:sz w:val="20"/>
        </w:rPr>
        <w:t xml:space="preserve">How the attack was launched </w:t>
      </w:r>
      <w:r>
        <w:rPr>
          <w:w w:val="105"/>
          <w:sz w:val="20"/>
        </w:rPr>
        <w:t>– See below.</w:t>
      </w:r>
    </w:p>
    <w:p w14:paraId="5275F423" w14:textId="77777777" w:rsidR="007B2462" w:rsidRDefault="00BF1E06">
      <w:pPr>
        <w:pStyle w:val="BodyText"/>
        <w:spacing w:before="120" w:line="213" w:lineRule="auto"/>
        <w:ind w:left="1274" w:right="1147" w:hanging="499"/>
        <w:jc w:val="both"/>
      </w:pPr>
      <w:r>
        <w:rPr>
          <w:b/>
        </w:rPr>
        <w:t xml:space="preserve">Success or failure </w:t>
      </w:r>
      <w:r>
        <w:t>– Failure, for the same reasons stated with regards to the “HTTPOnly” flag. Only an owner of a third-party script could silently add invisible links on the page using JavaScript code.</w:t>
      </w:r>
    </w:p>
    <w:p w14:paraId="1223D0DD" w14:textId="77777777" w:rsidR="007B2462" w:rsidRDefault="00BF1E06">
      <w:pPr>
        <w:pStyle w:val="BodyText"/>
        <w:spacing w:before="61" w:line="213" w:lineRule="auto"/>
        <w:ind w:left="1274" w:right="1147"/>
        <w:jc w:val="both"/>
      </w:pPr>
      <w:r>
        <w:t>Otherwise, it seems that this vulnerability cannot be exploited, as there is no way of injecting other third-party scripts into the web-page.</w:t>
      </w:r>
    </w:p>
    <w:p w14:paraId="03106237" w14:textId="77777777" w:rsidR="007B2462" w:rsidRDefault="00BF1E06">
      <w:pPr>
        <w:pStyle w:val="BodyText"/>
        <w:spacing w:before="126" w:line="213" w:lineRule="auto"/>
        <w:ind w:left="1274" w:right="1147" w:hanging="499"/>
        <w:jc w:val="both"/>
      </w:pPr>
      <w:r>
        <w:rPr>
          <w:b/>
        </w:rPr>
        <w:t xml:space="preserve">Solution </w:t>
      </w:r>
      <w:r>
        <w:t>– Define the “X-Frame-Options” header [8, p. 156], with the optional value being set to “DENY”. The “DENY” will instruct the browser to refuse to load any iframes found in web-pages retrieved from tevelcy- ber.com.</w:t>
      </w:r>
    </w:p>
    <w:p w14:paraId="269486BD" w14:textId="77777777" w:rsidR="007B2462" w:rsidRDefault="00BF1E06">
      <w:pPr>
        <w:pStyle w:val="BodyText"/>
        <w:spacing w:before="60" w:line="213" w:lineRule="auto"/>
        <w:ind w:left="1274" w:right="1147"/>
        <w:jc w:val="both"/>
      </w:pPr>
      <w:r>
        <w:t>Alternatively, if the use of iframes is necessary or desired (for example, towards embedding documents from the same domain), set the</w:t>
      </w:r>
      <w:r>
        <w:rPr>
          <w:spacing w:val="-17"/>
        </w:rPr>
        <w:t xml:space="preserve"> </w:t>
      </w:r>
      <w:r>
        <w:t xml:space="preserve">optional </w:t>
      </w:r>
      <w:r>
        <w:rPr>
          <w:spacing w:val="-3"/>
        </w:rPr>
        <w:t xml:space="preserve">value </w:t>
      </w:r>
      <w:r>
        <w:t>to</w:t>
      </w:r>
      <w:r>
        <w:rPr>
          <w:spacing w:val="-13"/>
        </w:rPr>
        <w:t xml:space="preserve"> </w:t>
      </w:r>
      <w:r>
        <w:rPr>
          <w:spacing w:val="-3"/>
        </w:rPr>
        <w:t>“SAMEORIGIN”.</w:t>
      </w:r>
    </w:p>
    <w:p w14:paraId="2B01C154" w14:textId="77777777" w:rsidR="007B2462" w:rsidRDefault="007B2462">
      <w:pPr>
        <w:pStyle w:val="BodyText"/>
        <w:spacing w:before="10"/>
        <w:rPr>
          <w:sz w:val="24"/>
        </w:rPr>
      </w:pPr>
    </w:p>
    <w:p w14:paraId="7D6274A0" w14:textId="77777777" w:rsidR="007B2462" w:rsidRDefault="00BF1E06">
      <w:pPr>
        <w:pStyle w:val="Heading1"/>
        <w:numPr>
          <w:ilvl w:val="0"/>
          <w:numId w:val="2"/>
        </w:numPr>
        <w:tabs>
          <w:tab w:val="left" w:pos="1385"/>
          <w:tab w:val="left" w:pos="1387"/>
        </w:tabs>
        <w:ind w:left="1386" w:hanging="610"/>
      </w:pPr>
      <w:bookmarkStart w:id="11" w:name="_TOC_250009"/>
      <w:r>
        <w:t>XSS: X-XSS-Protection header is not</w:t>
      </w:r>
      <w:r>
        <w:rPr>
          <w:spacing w:val="-19"/>
        </w:rPr>
        <w:t xml:space="preserve"> </w:t>
      </w:r>
      <w:bookmarkEnd w:id="11"/>
      <w:r>
        <w:t>defined</w:t>
      </w:r>
    </w:p>
    <w:p w14:paraId="45211868" w14:textId="77777777" w:rsidR="007B2462" w:rsidRDefault="00BF1E06">
      <w:pPr>
        <w:spacing w:before="166"/>
        <w:ind w:left="776"/>
        <w:rPr>
          <w:sz w:val="20"/>
        </w:rPr>
      </w:pPr>
      <w:r>
        <w:rPr>
          <w:b/>
          <w:w w:val="105"/>
          <w:sz w:val="20"/>
        </w:rPr>
        <w:t xml:space="preserve">Attack tools involved </w:t>
      </w:r>
      <w:r>
        <w:rPr>
          <w:w w:val="105"/>
          <w:sz w:val="20"/>
        </w:rPr>
        <w:t>– nikto</w:t>
      </w:r>
    </w:p>
    <w:p w14:paraId="21B23868" w14:textId="77777777" w:rsidR="007B2462" w:rsidRDefault="00BF1E06">
      <w:pPr>
        <w:spacing w:before="97"/>
        <w:ind w:left="776"/>
        <w:rPr>
          <w:sz w:val="20"/>
        </w:rPr>
      </w:pPr>
      <w:r>
        <w:rPr>
          <w:b/>
          <w:w w:val="110"/>
          <w:sz w:val="20"/>
        </w:rPr>
        <w:t xml:space="preserve">Protocols involved in the attack </w:t>
      </w:r>
      <w:r>
        <w:rPr>
          <w:w w:val="110"/>
          <w:sz w:val="20"/>
        </w:rPr>
        <w:t>– HTTP, HTTPS</w:t>
      </w:r>
    </w:p>
    <w:p w14:paraId="4D2AB377" w14:textId="77777777" w:rsidR="007B2462" w:rsidRDefault="00BF1E06">
      <w:pPr>
        <w:pStyle w:val="BodyText"/>
        <w:spacing w:before="121" w:line="213" w:lineRule="auto"/>
        <w:ind w:left="1274" w:right="938" w:hanging="499"/>
      </w:pPr>
      <w:r>
        <w:rPr>
          <w:b/>
        </w:rPr>
        <w:t xml:space="preserve">Description </w:t>
      </w:r>
      <w:r>
        <w:t>– Nikto reports the tevelcyber.com domain to be lacking a defi- nition of the “X-XSS-Protection” header.</w:t>
      </w:r>
    </w:p>
    <w:p w14:paraId="7A33B338" w14:textId="77777777" w:rsidR="007B2462" w:rsidRDefault="00BF1E06">
      <w:pPr>
        <w:pStyle w:val="BodyText"/>
        <w:spacing w:before="62" w:line="213" w:lineRule="auto"/>
        <w:ind w:left="1274" w:right="1147"/>
        <w:jc w:val="both"/>
      </w:pPr>
      <w:r>
        <w:t>The</w:t>
      </w:r>
      <w:r>
        <w:rPr>
          <w:spacing w:val="-4"/>
        </w:rPr>
        <w:t xml:space="preserve"> </w:t>
      </w:r>
      <w:r>
        <w:t>“X-XSS-Protection”</w:t>
      </w:r>
      <w:r>
        <w:rPr>
          <w:spacing w:val="-4"/>
        </w:rPr>
        <w:t xml:space="preserve"> </w:t>
      </w:r>
      <w:r>
        <w:t>response</w:t>
      </w:r>
      <w:r>
        <w:rPr>
          <w:spacing w:val="-4"/>
        </w:rPr>
        <w:t xml:space="preserve"> </w:t>
      </w:r>
      <w:r>
        <w:t>header</w:t>
      </w:r>
      <w:r>
        <w:rPr>
          <w:spacing w:val="-4"/>
        </w:rPr>
        <w:t xml:space="preserve"> </w:t>
      </w:r>
      <w:r>
        <w:t>can</w:t>
      </w:r>
      <w:r>
        <w:rPr>
          <w:spacing w:val="-4"/>
        </w:rPr>
        <w:t xml:space="preserve"> </w:t>
      </w:r>
      <w:r>
        <w:rPr>
          <w:spacing w:val="1"/>
        </w:rPr>
        <w:t>be</w:t>
      </w:r>
      <w:r>
        <w:rPr>
          <w:spacing w:val="-4"/>
        </w:rPr>
        <w:t xml:space="preserve"> </w:t>
      </w:r>
      <w:r>
        <w:t>found</w:t>
      </w:r>
      <w:r>
        <w:rPr>
          <w:spacing w:val="-4"/>
        </w:rPr>
        <w:t xml:space="preserve"> </w:t>
      </w:r>
      <w:r>
        <w:t>in</w:t>
      </w:r>
      <w:r>
        <w:rPr>
          <w:spacing w:val="-4"/>
        </w:rPr>
        <w:t xml:space="preserve"> </w:t>
      </w:r>
      <w:r>
        <w:t>the</w:t>
      </w:r>
      <w:r>
        <w:rPr>
          <w:spacing w:val="-4"/>
        </w:rPr>
        <w:t xml:space="preserve"> </w:t>
      </w:r>
      <w:r>
        <w:t>IE,</w:t>
      </w:r>
      <w:r>
        <w:rPr>
          <w:spacing w:val="-4"/>
        </w:rPr>
        <w:t xml:space="preserve"> </w:t>
      </w:r>
      <w:r>
        <w:t>Chrome and</w:t>
      </w:r>
      <w:r>
        <w:rPr>
          <w:spacing w:val="-14"/>
        </w:rPr>
        <w:t xml:space="preserve"> </w:t>
      </w:r>
      <w:r>
        <w:t>Safari</w:t>
      </w:r>
      <w:r>
        <w:rPr>
          <w:spacing w:val="-14"/>
        </w:rPr>
        <w:t xml:space="preserve"> </w:t>
      </w:r>
      <w:r>
        <w:t>web</w:t>
      </w:r>
      <w:r>
        <w:rPr>
          <w:spacing w:val="-14"/>
        </w:rPr>
        <w:t xml:space="preserve"> </w:t>
      </w:r>
      <w:r>
        <w:t>browsers.</w:t>
      </w:r>
      <w:r>
        <w:rPr>
          <w:spacing w:val="1"/>
        </w:rPr>
        <w:t xml:space="preserve"> </w:t>
      </w:r>
      <w:r>
        <w:t>This</w:t>
      </w:r>
      <w:r>
        <w:rPr>
          <w:spacing w:val="-14"/>
        </w:rPr>
        <w:t xml:space="preserve"> </w:t>
      </w:r>
      <w:r>
        <w:t>header,</w:t>
      </w:r>
      <w:r>
        <w:rPr>
          <w:spacing w:val="-13"/>
        </w:rPr>
        <w:t xml:space="preserve"> </w:t>
      </w:r>
      <w:r>
        <w:t>once</w:t>
      </w:r>
      <w:r>
        <w:rPr>
          <w:spacing w:val="-14"/>
        </w:rPr>
        <w:t xml:space="preserve"> </w:t>
      </w:r>
      <w:r>
        <w:t>set,</w:t>
      </w:r>
      <w:r>
        <w:rPr>
          <w:spacing w:val="-13"/>
        </w:rPr>
        <w:t xml:space="preserve"> </w:t>
      </w:r>
      <w:r>
        <w:t>helps</w:t>
      </w:r>
      <w:r>
        <w:rPr>
          <w:spacing w:val="-14"/>
        </w:rPr>
        <w:t xml:space="preserve"> </w:t>
      </w:r>
      <w:r>
        <w:t>these</w:t>
      </w:r>
      <w:r>
        <w:rPr>
          <w:spacing w:val="-14"/>
        </w:rPr>
        <w:t xml:space="preserve"> </w:t>
      </w:r>
      <w:r>
        <w:t>browsers</w:t>
      </w:r>
      <w:r>
        <w:rPr>
          <w:spacing w:val="-14"/>
        </w:rPr>
        <w:t xml:space="preserve"> </w:t>
      </w:r>
      <w:r>
        <w:t xml:space="preserve">stop pages from loading once they </w:t>
      </w:r>
      <w:r>
        <w:rPr>
          <w:spacing w:val="-3"/>
        </w:rPr>
        <w:t xml:space="preserve">have </w:t>
      </w:r>
      <w:r>
        <w:t>been detected as containing</w:t>
      </w:r>
      <w:r>
        <w:rPr>
          <w:spacing w:val="-17"/>
        </w:rPr>
        <w:t xml:space="preserve"> </w:t>
      </w:r>
      <w:r>
        <w:t>reflected cross-site scripting (XSS)</w:t>
      </w:r>
      <w:r>
        <w:rPr>
          <w:spacing w:val="47"/>
        </w:rPr>
        <w:t xml:space="preserve"> </w:t>
      </w:r>
      <w:r>
        <w:t>attacks.</w:t>
      </w:r>
    </w:p>
    <w:p w14:paraId="2C6F6720" w14:textId="77777777" w:rsidR="007B2462" w:rsidRDefault="00BF1E06">
      <w:pPr>
        <w:pStyle w:val="BodyText"/>
        <w:spacing w:before="60" w:line="213" w:lineRule="auto"/>
        <w:ind w:left="1274" w:right="1147"/>
        <w:jc w:val="both"/>
      </w:pPr>
      <w:r>
        <w:t>A reflected cross-site scripting attack is defined [9, p. 128] as a malicious attack</w:t>
      </w:r>
      <w:r>
        <w:rPr>
          <w:spacing w:val="-18"/>
        </w:rPr>
        <w:t xml:space="preserve"> </w:t>
      </w:r>
      <w:r>
        <w:t>that</w:t>
      </w:r>
      <w:r>
        <w:rPr>
          <w:spacing w:val="-18"/>
        </w:rPr>
        <w:t xml:space="preserve"> </w:t>
      </w:r>
      <w:r>
        <w:t>makes</w:t>
      </w:r>
      <w:r>
        <w:rPr>
          <w:spacing w:val="-18"/>
        </w:rPr>
        <w:t xml:space="preserve"> </w:t>
      </w:r>
      <w:r>
        <w:t>use</w:t>
      </w:r>
      <w:r>
        <w:rPr>
          <w:spacing w:val="-18"/>
        </w:rPr>
        <w:t xml:space="preserve"> </w:t>
      </w:r>
      <w:r>
        <w:t>of</w:t>
      </w:r>
      <w:r>
        <w:rPr>
          <w:spacing w:val="-18"/>
        </w:rPr>
        <w:t xml:space="preserve"> </w:t>
      </w:r>
      <w:r>
        <w:t>the</w:t>
      </w:r>
      <w:r>
        <w:rPr>
          <w:spacing w:val="-18"/>
        </w:rPr>
        <w:t xml:space="preserve"> </w:t>
      </w:r>
      <w:r>
        <w:t>fact</w:t>
      </w:r>
      <w:r>
        <w:rPr>
          <w:spacing w:val="-18"/>
        </w:rPr>
        <w:t xml:space="preserve"> </w:t>
      </w:r>
      <w:r>
        <w:t>that</w:t>
      </w:r>
      <w:r>
        <w:rPr>
          <w:spacing w:val="-18"/>
        </w:rPr>
        <w:t xml:space="preserve"> </w:t>
      </w:r>
      <w:r>
        <w:t>vulnerable</w:t>
      </w:r>
      <w:r>
        <w:rPr>
          <w:spacing w:val="-18"/>
        </w:rPr>
        <w:t xml:space="preserve"> </w:t>
      </w:r>
      <w:r>
        <w:t>web</w:t>
      </w:r>
      <w:r>
        <w:rPr>
          <w:spacing w:val="-18"/>
        </w:rPr>
        <w:t xml:space="preserve"> </w:t>
      </w:r>
      <w:r>
        <w:t>software</w:t>
      </w:r>
      <w:r>
        <w:rPr>
          <w:spacing w:val="-18"/>
        </w:rPr>
        <w:t xml:space="preserve"> </w:t>
      </w:r>
      <w:r>
        <w:t>“reflects”</w:t>
      </w:r>
      <w:r>
        <w:rPr>
          <w:spacing w:val="-18"/>
        </w:rPr>
        <w:t xml:space="preserve"> </w:t>
      </w:r>
      <w:r>
        <w:t>or re-executes</w:t>
      </w:r>
      <w:r>
        <w:rPr>
          <w:spacing w:val="-23"/>
        </w:rPr>
        <w:t xml:space="preserve"> </w:t>
      </w:r>
      <w:r>
        <w:t>code</w:t>
      </w:r>
      <w:r>
        <w:rPr>
          <w:spacing w:val="-23"/>
        </w:rPr>
        <w:t xml:space="preserve"> </w:t>
      </w:r>
      <w:r>
        <w:t>input</w:t>
      </w:r>
      <w:r>
        <w:rPr>
          <w:spacing w:val="-23"/>
        </w:rPr>
        <w:t xml:space="preserve"> </w:t>
      </w:r>
      <w:r>
        <w:rPr>
          <w:spacing w:val="-3"/>
        </w:rPr>
        <w:t>by</w:t>
      </w:r>
      <w:r>
        <w:rPr>
          <w:spacing w:val="-23"/>
        </w:rPr>
        <w:t xml:space="preserve"> </w:t>
      </w:r>
      <w:r>
        <w:t>the</w:t>
      </w:r>
      <w:r>
        <w:rPr>
          <w:spacing w:val="-23"/>
        </w:rPr>
        <w:t xml:space="preserve"> </w:t>
      </w:r>
      <w:r>
        <w:t>user.</w:t>
      </w:r>
      <w:r>
        <w:rPr>
          <w:spacing w:val="-4"/>
        </w:rPr>
        <w:t xml:space="preserve"> </w:t>
      </w:r>
      <w:r>
        <w:t>Thus,</w:t>
      </w:r>
      <w:r>
        <w:rPr>
          <w:spacing w:val="-21"/>
        </w:rPr>
        <w:t xml:space="preserve"> </w:t>
      </w:r>
      <w:r>
        <w:t>pages</w:t>
      </w:r>
      <w:r>
        <w:rPr>
          <w:spacing w:val="-23"/>
        </w:rPr>
        <w:t xml:space="preserve"> </w:t>
      </w:r>
      <w:r>
        <w:t>with</w:t>
      </w:r>
      <w:r>
        <w:rPr>
          <w:spacing w:val="-23"/>
        </w:rPr>
        <w:t xml:space="preserve"> </w:t>
      </w:r>
      <w:r>
        <w:t>malicious</w:t>
      </w:r>
      <w:r>
        <w:rPr>
          <w:spacing w:val="-23"/>
        </w:rPr>
        <w:t xml:space="preserve"> </w:t>
      </w:r>
      <w:r>
        <w:t xml:space="preserve">parameters or JavaScript code can </w:t>
      </w:r>
      <w:r>
        <w:rPr>
          <w:spacing w:val="1"/>
        </w:rPr>
        <w:t xml:space="preserve">be </w:t>
      </w:r>
      <w:r>
        <w:t>crafted with the purpose of fooling users into running malicious code on their</w:t>
      </w:r>
      <w:r>
        <w:rPr>
          <w:spacing w:val="10"/>
        </w:rPr>
        <w:t xml:space="preserve"> </w:t>
      </w:r>
      <w:r>
        <w:t>browser.</w:t>
      </w:r>
    </w:p>
    <w:p w14:paraId="48D41329" w14:textId="77777777" w:rsidR="007B2462" w:rsidRDefault="00BF1E06">
      <w:pPr>
        <w:pStyle w:val="BodyText"/>
        <w:spacing w:before="59" w:line="213" w:lineRule="auto"/>
        <w:ind w:left="1274" w:right="1147"/>
        <w:jc w:val="both"/>
      </w:pPr>
      <w:r>
        <w:t>As</w:t>
      </w:r>
      <w:r>
        <w:rPr>
          <w:spacing w:val="-15"/>
        </w:rPr>
        <w:t xml:space="preserve"> </w:t>
      </w:r>
      <w:r>
        <w:t>the</w:t>
      </w:r>
      <w:r>
        <w:rPr>
          <w:spacing w:val="-15"/>
        </w:rPr>
        <w:t xml:space="preserve"> </w:t>
      </w:r>
      <w:r>
        <w:t>X-XSS-Protection</w:t>
      </w:r>
      <w:r>
        <w:rPr>
          <w:spacing w:val="-15"/>
        </w:rPr>
        <w:t xml:space="preserve"> </w:t>
      </w:r>
      <w:r>
        <w:t>header</w:t>
      </w:r>
      <w:r>
        <w:rPr>
          <w:spacing w:val="-15"/>
        </w:rPr>
        <w:t xml:space="preserve"> </w:t>
      </w:r>
      <w:r>
        <w:t>is</w:t>
      </w:r>
      <w:r>
        <w:rPr>
          <w:spacing w:val="-15"/>
        </w:rPr>
        <w:t xml:space="preserve"> </w:t>
      </w:r>
      <w:r>
        <w:t>not</w:t>
      </w:r>
      <w:r>
        <w:rPr>
          <w:spacing w:val="-15"/>
        </w:rPr>
        <w:t xml:space="preserve"> </w:t>
      </w:r>
      <w:r>
        <w:t>defined</w:t>
      </w:r>
      <w:r>
        <w:rPr>
          <w:spacing w:val="-15"/>
        </w:rPr>
        <w:t xml:space="preserve"> </w:t>
      </w:r>
      <w:r>
        <w:t>on</w:t>
      </w:r>
      <w:r>
        <w:rPr>
          <w:spacing w:val="-15"/>
        </w:rPr>
        <w:t xml:space="preserve"> </w:t>
      </w:r>
      <w:r>
        <w:t>the</w:t>
      </w:r>
      <w:r>
        <w:rPr>
          <w:spacing w:val="-15"/>
        </w:rPr>
        <w:t xml:space="preserve"> </w:t>
      </w:r>
      <w:r>
        <w:rPr>
          <w:spacing w:val="-5"/>
        </w:rPr>
        <w:t>Tevel</w:t>
      </w:r>
      <w:r>
        <w:rPr>
          <w:spacing w:val="-16"/>
        </w:rPr>
        <w:t xml:space="preserve"> </w:t>
      </w:r>
      <w:r>
        <w:t>Cyber</w:t>
      </w:r>
      <w:r>
        <w:rPr>
          <w:spacing w:val="-15"/>
        </w:rPr>
        <w:t xml:space="preserve"> </w:t>
      </w:r>
      <w:r>
        <w:t>website, a malicious user could craft special links with a malicious purpose (for example, collecting the user’s session cookie) and use it in a phishing attack.</w:t>
      </w:r>
    </w:p>
    <w:p w14:paraId="0AEFF240" w14:textId="77777777" w:rsidR="007B2462" w:rsidRDefault="00BF1E06">
      <w:pPr>
        <w:pStyle w:val="Heading2"/>
        <w:spacing w:before="101"/>
        <w:rPr>
          <w:b w:val="0"/>
        </w:rPr>
      </w:pPr>
      <w:r>
        <w:rPr>
          <w:w w:val="105"/>
        </w:rPr>
        <w:t xml:space="preserve">How the attack was launched </w:t>
      </w:r>
      <w:r>
        <w:rPr>
          <w:b w:val="0"/>
          <w:w w:val="105"/>
        </w:rPr>
        <w:t>– N/A</w:t>
      </w:r>
    </w:p>
    <w:p w14:paraId="322D395F" w14:textId="77777777" w:rsidR="007B2462" w:rsidRDefault="00BF1E06">
      <w:pPr>
        <w:spacing w:before="97"/>
        <w:ind w:left="776"/>
        <w:rPr>
          <w:sz w:val="20"/>
        </w:rPr>
      </w:pPr>
      <w:r>
        <w:rPr>
          <w:b/>
          <w:w w:val="105"/>
          <w:sz w:val="20"/>
        </w:rPr>
        <w:t xml:space="preserve">Success or failure </w:t>
      </w:r>
      <w:r>
        <w:rPr>
          <w:w w:val="105"/>
          <w:sz w:val="20"/>
        </w:rPr>
        <w:t>– N/A</w:t>
      </w:r>
    </w:p>
    <w:p w14:paraId="0BFECD3A" w14:textId="77777777" w:rsidR="007B2462" w:rsidRDefault="00BF1E06">
      <w:pPr>
        <w:pStyle w:val="BodyText"/>
        <w:spacing w:before="121" w:line="213" w:lineRule="auto"/>
        <w:ind w:left="1274" w:right="1170" w:hanging="499"/>
      </w:pPr>
      <w:r>
        <w:rPr>
          <w:b/>
        </w:rPr>
        <w:t xml:space="preserve">Solution </w:t>
      </w:r>
      <w:r>
        <w:t>– Define the “X-XSS-Protection” header [10, p. 256] with either of the following</w:t>
      </w:r>
      <w:r>
        <w:rPr>
          <w:spacing w:val="27"/>
        </w:rPr>
        <w:t xml:space="preserve"> </w:t>
      </w:r>
      <w:r>
        <w:t>values:</w:t>
      </w:r>
    </w:p>
    <w:p w14:paraId="4913EA22" w14:textId="77777777" w:rsidR="007B2462" w:rsidRDefault="00BF1E06">
      <w:pPr>
        <w:pStyle w:val="BodyText"/>
        <w:spacing w:before="127"/>
        <w:ind w:left="1274"/>
        <w:jc w:val="both"/>
      </w:pPr>
      <w:r>
        <w:rPr>
          <w:b/>
        </w:rPr>
        <w:t xml:space="preserve">1 </w:t>
      </w:r>
      <w:r>
        <w:t>Enables the cross-site scripting filter.</w:t>
      </w:r>
    </w:p>
    <w:p w14:paraId="1C09FFCF" w14:textId="77777777" w:rsidR="007B2462" w:rsidRDefault="00BF1E06">
      <w:pPr>
        <w:pStyle w:val="BodyText"/>
        <w:spacing w:before="41" w:line="213" w:lineRule="auto"/>
        <w:ind w:left="1712" w:right="1147" w:hanging="439"/>
      </w:pPr>
      <w:r>
        <w:rPr>
          <w:b/>
        </w:rPr>
        <w:t xml:space="preserve">1; mode </w:t>
      </w:r>
      <w:r>
        <w:rPr>
          <w:b/>
          <w:w w:val="150"/>
        </w:rPr>
        <w:t xml:space="preserve">= </w:t>
      </w:r>
      <w:r>
        <w:rPr>
          <w:b/>
        </w:rPr>
        <w:t xml:space="preserve">block </w:t>
      </w:r>
      <w:r>
        <w:t>Blocks the loading of the web-page as a whole if a cross-site scripting attack is detected.</w:t>
      </w:r>
    </w:p>
    <w:p w14:paraId="46A7596D" w14:textId="77777777" w:rsidR="007B2462" w:rsidRDefault="007B2462">
      <w:pPr>
        <w:spacing w:line="213" w:lineRule="auto"/>
        <w:sectPr w:rsidR="007B2462">
          <w:pgSz w:w="12240" w:h="15840"/>
          <w:pgMar w:top="1500" w:right="1720" w:bottom="1020" w:left="1720" w:header="0" w:footer="836" w:gutter="0"/>
          <w:cols w:space="720"/>
        </w:sectPr>
      </w:pPr>
    </w:p>
    <w:p w14:paraId="1D1E9167" w14:textId="77777777" w:rsidR="007B2462" w:rsidRDefault="007B2462">
      <w:pPr>
        <w:pStyle w:val="BodyText"/>
      </w:pPr>
    </w:p>
    <w:p w14:paraId="38BCD7FD" w14:textId="77777777" w:rsidR="007B2462" w:rsidRDefault="007B2462">
      <w:pPr>
        <w:pStyle w:val="BodyText"/>
      </w:pPr>
    </w:p>
    <w:p w14:paraId="3FB6C7E5" w14:textId="77777777" w:rsidR="007B2462" w:rsidRDefault="007B2462">
      <w:pPr>
        <w:pStyle w:val="BodyText"/>
        <w:spacing w:before="8"/>
        <w:rPr>
          <w:sz w:val="18"/>
        </w:rPr>
      </w:pPr>
    </w:p>
    <w:p w14:paraId="621F84DD" w14:textId="77777777" w:rsidR="007B2462" w:rsidRDefault="00BF1E06">
      <w:pPr>
        <w:pStyle w:val="Heading1"/>
        <w:numPr>
          <w:ilvl w:val="0"/>
          <w:numId w:val="2"/>
        </w:numPr>
        <w:tabs>
          <w:tab w:val="left" w:pos="1385"/>
          <w:tab w:val="left" w:pos="1387"/>
          <w:tab w:val="left" w:pos="6056"/>
        </w:tabs>
        <w:spacing w:before="169" w:line="271" w:lineRule="auto"/>
        <w:ind w:left="1386" w:right="1147" w:hanging="610"/>
      </w:pPr>
      <w:bookmarkStart w:id="12" w:name="_TOC_250008"/>
      <w:r>
        <w:t>Arbitrary</w:t>
      </w:r>
      <w:r>
        <w:rPr>
          <w:spacing w:val="22"/>
        </w:rPr>
        <w:t xml:space="preserve"> </w:t>
      </w:r>
      <w:r>
        <w:t>command</w:t>
      </w:r>
      <w:r>
        <w:rPr>
          <w:spacing w:val="22"/>
        </w:rPr>
        <w:t xml:space="preserve"> </w:t>
      </w:r>
      <w:r>
        <w:t>execution:</w:t>
      </w:r>
      <w:r>
        <w:tab/>
      </w:r>
      <w:r>
        <w:rPr>
          <w:spacing w:val="-2"/>
        </w:rPr>
        <w:t xml:space="preserve">X-Content- </w:t>
      </w:r>
      <w:bookmarkEnd w:id="12"/>
      <w:r>
        <w:t>Type-Options</w:t>
      </w:r>
    </w:p>
    <w:p w14:paraId="6E3908F8" w14:textId="77777777" w:rsidR="007B2462" w:rsidRDefault="00BF1E06">
      <w:pPr>
        <w:spacing w:before="123"/>
        <w:ind w:left="776"/>
        <w:rPr>
          <w:sz w:val="20"/>
        </w:rPr>
      </w:pPr>
      <w:r>
        <w:rPr>
          <w:b/>
          <w:w w:val="105"/>
          <w:sz w:val="20"/>
        </w:rPr>
        <w:t xml:space="preserve">Attack tools involved </w:t>
      </w:r>
      <w:r>
        <w:rPr>
          <w:w w:val="105"/>
          <w:sz w:val="20"/>
        </w:rPr>
        <w:t>– nikto</w:t>
      </w:r>
    </w:p>
    <w:p w14:paraId="1D1A0782" w14:textId="77777777" w:rsidR="007B2462" w:rsidRDefault="00BF1E06">
      <w:pPr>
        <w:spacing w:before="124"/>
        <w:ind w:left="776"/>
        <w:rPr>
          <w:sz w:val="20"/>
        </w:rPr>
      </w:pPr>
      <w:r>
        <w:rPr>
          <w:b/>
          <w:w w:val="110"/>
          <w:sz w:val="20"/>
        </w:rPr>
        <w:t xml:space="preserve">Protocols involved in the attack </w:t>
      </w:r>
      <w:r>
        <w:rPr>
          <w:w w:val="110"/>
          <w:sz w:val="20"/>
        </w:rPr>
        <w:t>– HTTP, HTTPS</w:t>
      </w:r>
    </w:p>
    <w:p w14:paraId="0A9ED1FC" w14:textId="77777777" w:rsidR="007B2462" w:rsidRDefault="00BF1E06">
      <w:pPr>
        <w:pStyle w:val="BodyText"/>
        <w:spacing w:before="146" w:line="213" w:lineRule="auto"/>
        <w:ind w:left="1274" w:right="1147" w:hanging="499"/>
        <w:jc w:val="both"/>
      </w:pPr>
      <w:r>
        <w:rPr>
          <w:b/>
        </w:rPr>
        <w:t xml:space="preserve">Description </w:t>
      </w:r>
      <w:r>
        <w:t>– The “X-Content-Type-Options“ response header [11, p. 14], combined with its “nosniff” directive, has as its purpose of telling the client’s</w:t>
      </w:r>
      <w:r>
        <w:rPr>
          <w:spacing w:val="-8"/>
        </w:rPr>
        <w:t xml:space="preserve"> </w:t>
      </w:r>
      <w:r>
        <w:t>browser</w:t>
      </w:r>
      <w:r>
        <w:rPr>
          <w:spacing w:val="-8"/>
        </w:rPr>
        <w:t xml:space="preserve"> </w:t>
      </w:r>
      <w:r>
        <w:t>to</w:t>
      </w:r>
      <w:r>
        <w:rPr>
          <w:spacing w:val="-7"/>
        </w:rPr>
        <w:t xml:space="preserve"> </w:t>
      </w:r>
      <w:r>
        <w:t>not</w:t>
      </w:r>
      <w:r>
        <w:rPr>
          <w:spacing w:val="-8"/>
        </w:rPr>
        <w:t xml:space="preserve"> </w:t>
      </w:r>
      <w:r>
        <w:t>try</w:t>
      </w:r>
      <w:r>
        <w:rPr>
          <w:spacing w:val="-7"/>
        </w:rPr>
        <w:t xml:space="preserve"> </w:t>
      </w:r>
      <w:r>
        <w:t>to</w:t>
      </w:r>
      <w:r>
        <w:rPr>
          <w:spacing w:val="-8"/>
        </w:rPr>
        <w:t xml:space="preserve"> </w:t>
      </w:r>
      <w:r>
        <w:t>guess</w:t>
      </w:r>
      <w:r>
        <w:rPr>
          <w:spacing w:val="-7"/>
        </w:rPr>
        <w:t xml:space="preserve"> </w:t>
      </w:r>
      <w:r>
        <w:t>the</w:t>
      </w:r>
      <w:r>
        <w:rPr>
          <w:spacing w:val="-8"/>
        </w:rPr>
        <w:t xml:space="preserve"> </w:t>
      </w:r>
      <w:r>
        <w:t>type</w:t>
      </w:r>
      <w:r>
        <w:rPr>
          <w:spacing w:val="-7"/>
        </w:rPr>
        <w:t xml:space="preserve"> </w:t>
      </w:r>
      <w:r>
        <w:t>of</w:t>
      </w:r>
      <w:r>
        <w:rPr>
          <w:spacing w:val="-8"/>
        </w:rPr>
        <w:t xml:space="preserve"> </w:t>
      </w:r>
      <w:r>
        <w:t>content</w:t>
      </w:r>
      <w:r>
        <w:rPr>
          <w:spacing w:val="-8"/>
        </w:rPr>
        <w:t xml:space="preserve"> </w:t>
      </w:r>
      <w:r>
        <w:t>received,</w:t>
      </w:r>
      <w:r>
        <w:rPr>
          <w:spacing w:val="-7"/>
        </w:rPr>
        <w:t xml:space="preserve"> </w:t>
      </w:r>
      <w:r>
        <w:t>and,</w:t>
      </w:r>
      <w:r>
        <w:rPr>
          <w:spacing w:val="-7"/>
        </w:rPr>
        <w:t xml:space="preserve"> </w:t>
      </w:r>
      <w:r>
        <w:t xml:space="preserve">sub- </w:t>
      </w:r>
      <w:r>
        <w:rPr>
          <w:spacing w:val="-3"/>
        </w:rPr>
        <w:t>sequently,</w:t>
      </w:r>
      <w:r>
        <w:rPr>
          <w:spacing w:val="-15"/>
        </w:rPr>
        <w:t xml:space="preserve"> </w:t>
      </w:r>
      <w:r>
        <w:t>to</w:t>
      </w:r>
      <w:r>
        <w:rPr>
          <w:spacing w:val="-17"/>
        </w:rPr>
        <w:t xml:space="preserve"> </w:t>
      </w:r>
      <w:r>
        <w:t>not</w:t>
      </w:r>
      <w:r>
        <w:rPr>
          <w:spacing w:val="-17"/>
        </w:rPr>
        <w:t xml:space="preserve"> </w:t>
      </w:r>
      <w:r>
        <w:t>automatically</w:t>
      </w:r>
      <w:r>
        <w:rPr>
          <w:spacing w:val="-17"/>
        </w:rPr>
        <w:t xml:space="preserve"> </w:t>
      </w:r>
      <w:r>
        <w:t>perform</w:t>
      </w:r>
      <w:r>
        <w:rPr>
          <w:spacing w:val="-17"/>
        </w:rPr>
        <w:t xml:space="preserve"> </w:t>
      </w:r>
      <w:r>
        <w:t>any</w:t>
      </w:r>
      <w:r>
        <w:rPr>
          <w:spacing w:val="-17"/>
        </w:rPr>
        <w:t xml:space="preserve"> </w:t>
      </w:r>
      <w:r>
        <w:t>specific</w:t>
      </w:r>
      <w:r>
        <w:rPr>
          <w:spacing w:val="-17"/>
        </w:rPr>
        <w:t xml:space="preserve"> </w:t>
      </w:r>
      <w:r>
        <w:t>action</w:t>
      </w:r>
      <w:r>
        <w:rPr>
          <w:spacing w:val="-17"/>
        </w:rPr>
        <w:t xml:space="preserve"> </w:t>
      </w:r>
      <w:r>
        <w:t>that</w:t>
      </w:r>
      <w:r>
        <w:rPr>
          <w:spacing w:val="-17"/>
        </w:rPr>
        <w:t xml:space="preserve"> </w:t>
      </w:r>
      <w:r>
        <w:t>is</w:t>
      </w:r>
      <w:r>
        <w:rPr>
          <w:spacing w:val="-17"/>
        </w:rPr>
        <w:t xml:space="preserve"> </w:t>
      </w:r>
      <w:r>
        <w:t>mapped to</w:t>
      </w:r>
      <w:r>
        <w:rPr>
          <w:spacing w:val="-16"/>
        </w:rPr>
        <w:t xml:space="preserve"> </w:t>
      </w:r>
      <w:r>
        <w:t>that</w:t>
      </w:r>
      <w:r>
        <w:rPr>
          <w:spacing w:val="-16"/>
        </w:rPr>
        <w:t xml:space="preserve"> </w:t>
      </w:r>
      <w:r>
        <w:t>specific</w:t>
      </w:r>
      <w:r>
        <w:rPr>
          <w:spacing w:val="-15"/>
        </w:rPr>
        <w:t xml:space="preserve"> </w:t>
      </w:r>
      <w:r>
        <w:t>file-type.</w:t>
      </w:r>
      <w:r>
        <w:rPr>
          <w:spacing w:val="6"/>
        </w:rPr>
        <w:t xml:space="preserve"> </w:t>
      </w:r>
      <w:r>
        <w:t>Instead,</w:t>
      </w:r>
      <w:r>
        <w:rPr>
          <w:spacing w:val="-13"/>
        </w:rPr>
        <w:t xml:space="preserve"> </w:t>
      </w:r>
      <w:r>
        <w:t>the</w:t>
      </w:r>
      <w:r>
        <w:rPr>
          <w:spacing w:val="-16"/>
        </w:rPr>
        <w:t xml:space="preserve"> </w:t>
      </w:r>
      <w:r>
        <w:t>content</w:t>
      </w:r>
      <w:r>
        <w:rPr>
          <w:spacing w:val="-16"/>
        </w:rPr>
        <w:t xml:space="preserve"> </w:t>
      </w:r>
      <w:r>
        <w:t>is</w:t>
      </w:r>
      <w:r>
        <w:rPr>
          <w:spacing w:val="-16"/>
        </w:rPr>
        <w:t xml:space="preserve"> </w:t>
      </w:r>
      <w:r>
        <w:t>interpreted</w:t>
      </w:r>
      <w:r>
        <w:rPr>
          <w:spacing w:val="-16"/>
        </w:rPr>
        <w:t xml:space="preserve"> </w:t>
      </w:r>
      <w:r>
        <w:rPr>
          <w:spacing w:val="-3"/>
        </w:rPr>
        <w:t>by</w:t>
      </w:r>
      <w:r>
        <w:rPr>
          <w:spacing w:val="-16"/>
        </w:rPr>
        <w:t xml:space="preserve"> </w:t>
      </w:r>
      <w:r>
        <w:t>the</w:t>
      </w:r>
      <w:r>
        <w:rPr>
          <w:spacing w:val="-16"/>
        </w:rPr>
        <w:t xml:space="preserve"> </w:t>
      </w:r>
      <w:r>
        <w:t>browser in accordance to the content’s “content-type”</w:t>
      </w:r>
      <w:r>
        <w:rPr>
          <w:spacing w:val="20"/>
        </w:rPr>
        <w:t xml:space="preserve"> </w:t>
      </w:r>
      <w:r>
        <w:t>header.</w:t>
      </w:r>
    </w:p>
    <w:p w14:paraId="09EA562A" w14:textId="77777777" w:rsidR="007B2462" w:rsidRDefault="00BF1E06">
      <w:pPr>
        <w:pStyle w:val="BodyText"/>
        <w:spacing w:before="71" w:line="213" w:lineRule="auto"/>
        <w:ind w:left="1274" w:right="1147"/>
        <w:jc w:val="both"/>
      </w:pPr>
      <w:r>
        <w:t>Without the implementation of this header and directive, the browser may</w:t>
      </w:r>
      <w:r>
        <w:rPr>
          <w:spacing w:val="-15"/>
        </w:rPr>
        <w:t xml:space="preserve"> </w:t>
      </w:r>
      <w:r>
        <w:rPr>
          <w:spacing w:val="1"/>
        </w:rPr>
        <w:t>be</w:t>
      </w:r>
      <w:r>
        <w:rPr>
          <w:spacing w:val="-15"/>
        </w:rPr>
        <w:t xml:space="preserve"> </w:t>
      </w:r>
      <w:r>
        <w:t>tricked</w:t>
      </w:r>
      <w:r>
        <w:rPr>
          <w:spacing w:val="-15"/>
        </w:rPr>
        <w:t xml:space="preserve"> </w:t>
      </w:r>
      <w:r>
        <w:t>into</w:t>
      </w:r>
      <w:r>
        <w:rPr>
          <w:spacing w:val="-15"/>
        </w:rPr>
        <w:t xml:space="preserve"> </w:t>
      </w:r>
      <w:r>
        <w:t>wrongly</w:t>
      </w:r>
      <w:r>
        <w:rPr>
          <w:spacing w:val="-15"/>
        </w:rPr>
        <w:t xml:space="preserve"> </w:t>
      </w:r>
      <w:r>
        <w:t>interpreting,</w:t>
      </w:r>
      <w:r>
        <w:rPr>
          <w:spacing w:val="-15"/>
        </w:rPr>
        <w:t xml:space="preserve"> </w:t>
      </w:r>
      <w:r>
        <w:t>and,</w:t>
      </w:r>
      <w:r>
        <w:rPr>
          <w:spacing w:val="-15"/>
        </w:rPr>
        <w:t xml:space="preserve"> </w:t>
      </w:r>
      <w:r>
        <w:t>subsequently,</w:t>
      </w:r>
      <w:r>
        <w:rPr>
          <w:spacing w:val="-15"/>
        </w:rPr>
        <w:t xml:space="preserve"> </w:t>
      </w:r>
      <w:r>
        <w:t>acting</w:t>
      </w:r>
      <w:r>
        <w:rPr>
          <w:spacing w:val="-15"/>
        </w:rPr>
        <w:t xml:space="preserve"> </w:t>
      </w:r>
      <w:r>
        <w:t xml:space="preserve">upon a retrieved file’s type. </w:t>
      </w:r>
      <w:r>
        <w:rPr>
          <w:spacing w:val="-6"/>
        </w:rPr>
        <w:t xml:space="preserve">For </w:t>
      </w:r>
      <w:r>
        <w:t>example, a seemingly-safe malicious JPEG image</w:t>
      </w:r>
      <w:r>
        <w:rPr>
          <w:spacing w:val="10"/>
        </w:rPr>
        <w:t xml:space="preserve"> </w:t>
      </w:r>
      <w:r>
        <w:t>could</w:t>
      </w:r>
      <w:r>
        <w:rPr>
          <w:spacing w:val="10"/>
        </w:rPr>
        <w:t xml:space="preserve"> </w:t>
      </w:r>
      <w:r>
        <w:t>get</w:t>
      </w:r>
      <w:r>
        <w:rPr>
          <w:spacing w:val="10"/>
        </w:rPr>
        <w:t xml:space="preserve"> </w:t>
      </w:r>
      <w:r>
        <w:t>interpreted</w:t>
      </w:r>
      <w:r>
        <w:rPr>
          <w:spacing w:val="10"/>
        </w:rPr>
        <w:t xml:space="preserve"> </w:t>
      </w:r>
      <w:r>
        <w:t>as</w:t>
      </w:r>
      <w:r>
        <w:rPr>
          <w:spacing w:val="10"/>
        </w:rPr>
        <w:t xml:space="preserve"> </w:t>
      </w:r>
      <w:r>
        <w:t>malicious</w:t>
      </w:r>
      <w:r>
        <w:rPr>
          <w:spacing w:val="10"/>
        </w:rPr>
        <w:t xml:space="preserve"> </w:t>
      </w:r>
      <w:r>
        <w:t>JavaScript</w:t>
      </w:r>
      <w:r>
        <w:rPr>
          <w:spacing w:val="10"/>
        </w:rPr>
        <w:t xml:space="preserve"> </w:t>
      </w:r>
      <w:r>
        <w:t>code.</w:t>
      </w:r>
    </w:p>
    <w:p w14:paraId="7DF843C6" w14:textId="77777777" w:rsidR="007B2462" w:rsidRDefault="00BF1E06">
      <w:pPr>
        <w:pStyle w:val="Heading2"/>
        <w:spacing w:before="127"/>
        <w:rPr>
          <w:b w:val="0"/>
        </w:rPr>
      </w:pPr>
      <w:r>
        <w:rPr>
          <w:w w:val="105"/>
        </w:rPr>
        <w:t xml:space="preserve">How the attack was launched </w:t>
      </w:r>
      <w:r>
        <w:rPr>
          <w:b w:val="0"/>
          <w:w w:val="105"/>
        </w:rPr>
        <w:t>– N/A</w:t>
      </w:r>
    </w:p>
    <w:p w14:paraId="384CFDD0" w14:textId="77777777" w:rsidR="007B2462" w:rsidRDefault="00BF1E06">
      <w:pPr>
        <w:spacing w:before="124"/>
        <w:ind w:left="776"/>
        <w:rPr>
          <w:sz w:val="20"/>
        </w:rPr>
      </w:pPr>
      <w:r>
        <w:rPr>
          <w:b/>
          <w:w w:val="105"/>
          <w:sz w:val="20"/>
        </w:rPr>
        <w:t xml:space="preserve">Success or failure </w:t>
      </w:r>
      <w:r>
        <w:rPr>
          <w:w w:val="105"/>
          <w:sz w:val="20"/>
        </w:rPr>
        <w:t>– N/A</w:t>
      </w:r>
    </w:p>
    <w:p w14:paraId="7CB1EA34" w14:textId="77777777" w:rsidR="007B2462" w:rsidRDefault="00BF1E06">
      <w:pPr>
        <w:pStyle w:val="BodyText"/>
        <w:spacing w:before="123"/>
        <w:ind w:left="776"/>
      </w:pPr>
      <w:r>
        <w:rPr>
          <w:b/>
        </w:rPr>
        <w:t xml:space="preserve">Solution </w:t>
      </w:r>
      <w:r>
        <w:t>– Define the “X-Content-Type-Options” with the “nosniff” directive.</w:t>
      </w:r>
    </w:p>
    <w:p w14:paraId="5072BE55" w14:textId="77777777" w:rsidR="007B2462" w:rsidRDefault="007B2462">
      <w:pPr>
        <w:pStyle w:val="BodyText"/>
        <w:spacing w:before="3"/>
        <w:rPr>
          <w:sz w:val="25"/>
        </w:rPr>
      </w:pPr>
    </w:p>
    <w:p w14:paraId="5CFC9D04" w14:textId="77777777" w:rsidR="007B2462" w:rsidRDefault="00BF1E06">
      <w:pPr>
        <w:pStyle w:val="Heading1"/>
        <w:numPr>
          <w:ilvl w:val="0"/>
          <w:numId w:val="2"/>
        </w:numPr>
        <w:tabs>
          <w:tab w:val="left" w:pos="1385"/>
          <w:tab w:val="left" w:pos="1387"/>
        </w:tabs>
        <w:ind w:left="1386" w:hanging="610"/>
      </w:pPr>
      <w:bookmarkStart w:id="13" w:name="_TOC_250007"/>
      <w:r>
        <w:t>Man-in-the-middle: no HSTS</w:t>
      </w:r>
      <w:r>
        <w:rPr>
          <w:spacing w:val="-21"/>
        </w:rPr>
        <w:t xml:space="preserve"> </w:t>
      </w:r>
      <w:bookmarkEnd w:id="13"/>
      <w:r>
        <w:t>support</w:t>
      </w:r>
    </w:p>
    <w:p w14:paraId="62208FFF" w14:textId="77777777" w:rsidR="007B2462" w:rsidRDefault="00BF1E06">
      <w:pPr>
        <w:spacing w:before="165"/>
        <w:ind w:left="776"/>
        <w:rPr>
          <w:sz w:val="20"/>
        </w:rPr>
      </w:pPr>
      <w:r>
        <w:rPr>
          <w:b/>
          <w:w w:val="105"/>
          <w:sz w:val="20"/>
        </w:rPr>
        <w:t xml:space="preserve">Attack tools involved </w:t>
      </w:r>
      <w:r>
        <w:rPr>
          <w:w w:val="105"/>
          <w:sz w:val="20"/>
        </w:rPr>
        <w:t>– nikto</w:t>
      </w:r>
    </w:p>
    <w:p w14:paraId="164118E8" w14:textId="77777777" w:rsidR="007B2462" w:rsidRDefault="00BF1E06">
      <w:pPr>
        <w:spacing w:before="124"/>
        <w:ind w:left="776"/>
        <w:rPr>
          <w:sz w:val="20"/>
        </w:rPr>
      </w:pPr>
      <w:r>
        <w:rPr>
          <w:b/>
          <w:w w:val="110"/>
          <w:sz w:val="20"/>
        </w:rPr>
        <w:t xml:space="preserve">Protocols involved in the attack </w:t>
      </w:r>
      <w:r>
        <w:rPr>
          <w:w w:val="110"/>
          <w:sz w:val="20"/>
        </w:rPr>
        <w:t>– HTTP, HTTPS</w:t>
      </w:r>
    </w:p>
    <w:p w14:paraId="5A654C01" w14:textId="77777777" w:rsidR="007B2462" w:rsidRDefault="00BF1E06">
      <w:pPr>
        <w:pStyle w:val="BodyText"/>
        <w:spacing w:before="146" w:line="213" w:lineRule="auto"/>
        <w:ind w:left="1274" w:right="1138" w:hanging="499"/>
      </w:pPr>
      <w:r>
        <w:rPr>
          <w:b/>
        </w:rPr>
        <w:t xml:space="preserve">Description </w:t>
      </w:r>
      <w:r>
        <w:t>– Nikto reports the tevelcyber.com domain to be lacking in HSTS support.</w:t>
      </w:r>
    </w:p>
    <w:p w14:paraId="7B21A664" w14:textId="77777777" w:rsidR="007B2462" w:rsidRDefault="00BF1E06">
      <w:pPr>
        <w:pStyle w:val="BodyText"/>
        <w:spacing w:before="75" w:line="213" w:lineRule="auto"/>
        <w:ind w:left="1274" w:right="1147"/>
        <w:jc w:val="both"/>
      </w:pPr>
      <w:r>
        <w:t>“HTTP Strict Transport Security” (HSTS) [12, pp. 145-147] is a security mechanism which enforces users accessing a web-page to transmit data through the more secure HTTPS protocol.</w:t>
      </w:r>
    </w:p>
    <w:p w14:paraId="54F936F9" w14:textId="77777777" w:rsidR="007B2462" w:rsidRDefault="00BF1E06">
      <w:pPr>
        <w:pStyle w:val="BodyText"/>
        <w:spacing w:before="74" w:line="213" w:lineRule="auto"/>
        <w:ind w:left="1274" w:right="1147"/>
        <w:jc w:val="both"/>
      </w:pPr>
      <w:r>
        <w:t>With HSTS, standard requests to a HTTP web-page are first redirected towards</w:t>
      </w:r>
      <w:r>
        <w:rPr>
          <w:spacing w:val="-14"/>
        </w:rPr>
        <w:t xml:space="preserve"> </w:t>
      </w:r>
      <w:r>
        <w:t>their</w:t>
      </w:r>
      <w:r>
        <w:rPr>
          <w:spacing w:val="-14"/>
        </w:rPr>
        <w:t xml:space="preserve"> </w:t>
      </w:r>
      <w:r>
        <w:t>HTTPS</w:t>
      </w:r>
      <w:r>
        <w:rPr>
          <w:spacing w:val="-14"/>
        </w:rPr>
        <w:t xml:space="preserve"> </w:t>
      </w:r>
      <w:r>
        <w:t>equivalent.</w:t>
      </w:r>
      <w:r>
        <w:rPr>
          <w:spacing w:val="5"/>
        </w:rPr>
        <w:t xml:space="preserve"> </w:t>
      </w:r>
      <w:r>
        <w:t>A</w:t>
      </w:r>
      <w:r>
        <w:rPr>
          <w:spacing w:val="-14"/>
        </w:rPr>
        <w:t xml:space="preserve"> </w:t>
      </w:r>
      <w:r>
        <w:t>secure</w:t>
      </w:r>
      <w:r>
        <w:rPr>
          <w:spacing w:val="-14"/>
        </w:rPr>
        <w:t xml:space="preserve"> </w:t>
      </w:r>
      <w:r>
        <w:t>connection</w:t>
      </w:r>
      <w:r>
        <w:rPr>
          <w:spacing w:val="-14"/>
        </w:rPr>
        <w:t xml:space="preserve"> </w:t>
      </w:r>
      <w:r>
        <w:t>is</w:t>
      </w:r>
      <w:r>
        <w:rPr>
          <w:spacing w:val="-14"/>
        </w:rPr>
        <w:t xml:space="preserve"> </w:t>
      </w:r>
      <w:r>
        <w:t>then</w:t>
      </w:r>
      <w:r>
        <w:rPr>
          <w:spacing w:val="-14"/>
        </w:rPr>
        <w:t xml:space="preserve"> </w:t>
      </w:r>
      <w:r>
        <w:t xml:space="preserve">established. </w:t>
      </w:r>
      <w:r>
        <w:rPr>
          <w:spacing w:val="-3"/>
        </w:rPr>
        <w:t>Finally,</w:t>
      </w:r>
      <w:r>
        <w:rPr>
          <w:spacing w:val="-6"/>
        </w:rPr>
        <w:t xml:space="preserve"> </w:t>
      </w:r>
      <w:r>
        <w:t>the</w:t>
      </w:r>
      <w:r>
        <w:rPr>
          <w:spacing w:val="-7"/>
        </w:rPr>
        <w:t xml:space="preserve"> </w:t>
      </w:r>
      <w:r>
        <w:t>client</w:t>
      </w:r>
      <w:r>
        <w:rPr>
          <w:spacing w:val="-8"/>
        </w:rPr>
        <w:t xml:space="preserve"> </w:t>
      </w:r>
      <w:r>
        <w:t>web</w:t>
      </w:r>
      <w:r>
        <w:rPr>
          <w:spacing w:val="-8"/>
        </w:rPr>
        <w:t xml:space="preserve"> </w:t>
      </w:r>
      <w:r>
        <w:t>browser</w:t>
      </w:r>
      <w:r>
        <w:rPr>
          <w:spacing w:val="-8"/>
        </w:rPr>
        <w:t xml:space="preserve"> </w:t>
      </w:r>
      <w:r>
        <w:t>now</w:t>
      </w:r>
      <w:r>
        <w:rPr>
          <w:spacing w:val="-8"/>
        </w:rPr>
        <w:t xml:space="preserve"> </w:t>
      </w:r>
      <w:r>
        <w:t>receives</w:t>
      </w:r>
      <w:r>
        <w:rPr>
          <w:spacing w:val="-8"/>
        </w:rPr>
        <w:t xml:space="preserve"> </w:t>
      </w:r>
      <w:r>
        <w:t>the</w:t>
      </w:r>
      <w:r>
        <w:rPr>
          <w:spacing w:val="-7"/>
        </w:rPr>
        <w:t xml:space="preserve"> </w:t>
      </w:r>
      <w:r>
        <w:t>HTTP</w:t>
      </w:r>
      <w:r>
        <w:rPr>
          <w:spacing w:val="-8"/>
        </w:rPr>
        <w:t xml:space="preserve"> </w:t>
      </w:r>
      <w:r>
        <w:t>“Strict-Transport- Security”</w:t>
      </w:r>
      <w:r>
        <w:rPr>
          <w:spacing w:val="-16"/>
        </w:rPr>
        <w:t xml:space="preserve"> </w:t>
      </w:r>
      <w:r>
        <w:t>header,</w:t>
      </w:r>
      <w:r>
        <w:rPr>
          <w:spacing w:val="-13"/>
        </w:rPr>
        <w:t xml:space="preserve"> </w:t>
      </w:r>
      <w:r>
        <w:t>which</w:t>
      </w:r>
      <w:r>
        <w:rPr>
          <w:spacing w:val="-16"/>
        </w:rPr>
        <w:t xml:space="preserve"> </w:t>
      </w:r>
      <w:r>
        <w:t>instructs</w:t>
      </w:r>
      <w:r>
        <w:rPr>
          <w:spacing w:val="-16"/>
        </w:rPr>
        <w:t xml:space="preserve"> </w:t>
      </w:r>
      <w:r>
        <w:t>the</w:t>
      </w:r>
      <w:r>
        <w:rPr>
          <w:spacing w:val="-16"/>
        </w:rPr>
        <w:t xml:space="preserve"> </w:t>
      </w:r>
      <w:r>
        <w:t>client</w:t>
      </w:r>
      <w:r>
        <w:rPr>
          <w:spacing w:val="-16"/>
        </w:rPr>
        <w:t xml:space="preserve"> </w:t>
      </w:r>
      <w:r>
        <w:t>that</w:t>
      </w:r>
      <w:r>
        <w:rPr>
          <w:spacing w:val="-16"/>
        </w:rPr>
        <w:t xml:space="preserve"> </w:t>
      </w:r>
      <w:r>
        <w:t>the</w:t>
      </w:r>
      <w:r>
        <w:rPr>
          <w:spacing w:val="-16"/>
        </w:rPr>
        <w:t xml:space="preserve"> </w:t>
      </w:r>
      <w:r>
        <w:t>web</w:t>
      </w:r>
      <w:r>
        <w:rPr>
          <w:spacing w:val="-16"/>
        </w:rPr>
        <w:t xml:space="preserve"> </w:t>
      </w:r>
      <w:r>
        <w:t>server</w:t>
      </w:r>
      <w:r>
        <w:rPr>
          <w:spacing w:val="-16"/>
        </w:rPr>
        <w:t xml:space="preserve"> </w:t>
      </w:r>
      <w:r>
        <w:t>is</w:t>
      </w:r>
      <w:r>
        <w:rPr>
          <w:spacing w:val="-16"/>
        </w:rPr>
        <w:t xml:space="preserve"> </w:t>
      </w:r>
      <w:r>
        <w:t>an</w:t>
      </w:r>
      <w:r>
        <w:rPr>
          <w:spacing w:val="-16"/>
        </w:rPr>
        <w:t xml:space="preserve"> </w:t>
      </w:r>
      <w:r>
        <w:t>HSTS host,</w:t>
      </w:r>
      <w:r>
        <w:rPr>
          <w:spacing w:val="-13"/>
        </w:rPr>
        <w:t xml:space="preserve"> </w:t>
      </w:r>
      <w:r>
        <w:t>as</w:t>
      </w:r>
      <w:r>
        <w:rPr>
          <w:spacing w:val="-14"/>
        </w:rPr>
        <w:t xml:space="preserve"> </w:t>
      </w:r>
      <w:r>
        <w:t>well</w:t>
      </w:r>
      <w:r>
        <w:rPr>
          <w:spacing w:val="-14"/>
        </w:rPr>
        <w:t xml:space="preserve"> </w:t>
      </w:r>
      <w:r>
        <w:t>as</w:t>
      </w:r>
      <w:r>
        <w:rPr>
          <w:spacing w:val="-14"/>
        </w:rPr>
        <w:t xml:space="preserve"> </w:t>
      </w:r>
      <w:r>
        <w:t>for</w:t>
      </w:r>
      <w:r>
        <w:rPr>
          <w:spacing w:val="-14"/>
        </w:rPr>
        <w:t xml:space="preserve"> </w:t>
      </w:r>
      <w:r>
        <w:t>how</w:t>
      </w:r>
      <w:r>
        <w:rPr>
          <w:spacing w:val="-14"/>
        </w:rPr>
        <w:t xml:space="preserve"> </w:t>
      </w:r>
      <w:r>
        <w:t>long</w:t>
      </w:r>
      <w:r>
        <w:rPr>
          <w:spacing w:val="-14"/>
        </w:rPr>
        <w:t xml:space="preserve"> </w:t>
      </w:r>
      <w:r>
        <w:t>the</w:t>
      </w:r>
      <w:r>
        <w:rPr>
          <w:spacing w:val="-14"/>
        </w:rPr>
        <w:t xml:space="preserve"> </w:t>
      </w:r>
      <w:r>
        <w:t>browser</w:t>
      </w:r>
      <w:r>
        <w:rPr>
          <w:spacing w:val="-14"/>
        </w:rPr>
        <w:t xml:space="preserve"> </w:t>
      </w:r>
      <w:r>
        <w:t>should</w:t>
      </w:r>
      <w:r>
        <w:rPr>
          <w:spacing w:val="-14"/>
        </w:rPr>
        <w:t xml:space="preserve"> </w:t>
      </w:r>
      <w:r>
        <w:t>regard</w:t>
      </w:r>
      <w:r>
        <w:rPr>
          <w:spacing w:val="-14"/>
        </w:rPr>
        <w:t xml:space="preserve"> </w:t>
      </w:r>
      <w:r>
        <w:t>it</w:t>
      </w:r>
      <w:r>
        <w:rPr>
          <w:spacing w:val="-14"/>
        </w:rPr>
        <w:t xml:space="preserve"> </w:t>
      </w:r>
      <w:r>
        <w:t>as</w:t>
      </w:r>
      <w:r>
        <w:rPr>
          <w:spacing w:val="-14"/>
        </w:rPr>
        <w:t xml:space="preserve"> </w:t>
      </w:r>
      <w:r>
        <w:t>such</w:t>
      </w:r>
      <w:r>
        <w:rPr>
          <w:spacing w:val="-14"/>
        </w:rPr>
        <w:t xml:space="preserve"> </w:t>
      </w:r>
      <w:r>
        <w:t>with</w:t>
      </w:r>
      <w:r>
        <w:rPr>
          <w:spacing w:val="-14"/>
        </w:rPr>
        <w:t xml:space="preserve"> </w:t>
      </w:r>
      <w:r>
        <w:t>the help of the “max-age”</w:t>
      </w:r>
      <w:r>
        <w:rPr>
          <w:spacing w:val="5"/>
        </w:rPr>
        <w:t xml:space="preserve"> </w:t>
      </w:r>
      <w:r>
        <w:t>value.</w:t>
      </w:r>
    </w:p>
    <w:p w14:paraId="77BED6FB" w14:textId="77777777" w:rsidR="007B2462" w:rsidRDefault="00BF1E06">
      <w:pPr>
        <w:pStyle w:val="BodyText"/>
        <w:spacing w:before="71" w:line="213" w:lineRule="auto"/>
        <w:ind w:left="1274" w:right="1147"/>
        <w:jc w:val="both"/>
      </w:pPr>
      <w:r>
        <w:t xml:space="preserve">This mechanism is enabled </w:t>
      </w:r>
      <w:r>
        <w:rPr>
          <w:spacing w:val="-3"/>
        </w:rPr>
        <w:t xml:space="preserve">by </w:t>
      </w:r>
      <w:r>
        <w:t xml:space="preserve">defining the “Strict-Transport-Security” response header. Next, the “max-age” </w:t>
      </w:r>
      <w:r>
        <w:rPr>
          <w:spacing w:val="-3"/>
        </w:rPr>
        <w:t xml:space="preserve">value </w:t>
      </w:r>
      <w:r>
        <w:t>specifies for how long since the</w:t>
      </w:r>
      <w:r>
        <w:rPr>
          <w:spacing w:val="-10"/>
        </w:rPr>
        <w:t xml:space="preserve"> </w:t>
      </w:r>
      <w:r>
        <w:t>client’s</w:t>
      </w:r>
      <w:r>
        <w:rPr>
          <w:spacing w:val="-10"/>
        </w:rPr>
        <w:t xml:space="preserve"> </w:t>
      </w:r>
      <w:r>
        <w:t>browser</w:t>
      </w:r>
      <w:r>
        <w:rPr>
          <w:spacing w:val="-10"/>
        </w:rPr>
        <w:t xml:space="preserve"> </w:t>
      </w:r>
      <w:r>
        <w:t>has</w:t>
      </w:r>
      <w:r>
        <w:rPr>
          <w:spacing w:val="-10"/>
        </w:rPr>
        <w:t xml:space="preserve"> </w:t>
      </w:r>
      <w:r>
        <w:t>received</w:t>
      </w:r>
      <w:r>
        <w:rPr>
          <w:spacing w:val="-10"/>
        </w:rPr>
        <w:t xml:space="preserve"> </w:t>
      </w:r>
      <w:r>
        <w:t>the</w:t>
      </w:r>
      <w:r>
        <w:rPr>
          <w:spacing w:val="-10"/>
        </w:rPr>
        <w:t xml:space="preserve"> </w:t>
      </w:r>
      <w:r>
        <w:t>initial</w:t>
      </w:r>
      <w:r>
        <w:rPr>
          <w:spacing w:val="-10"/>
        </w:rPr>
        <w:t xml:space="preserve"> </w:t>
      </w:r>
      <w:r>
        <w:t>HSTS</w:t>
      </w:r>
      <w:r>
        <w:rPr>
          <w:spacing w:val="-10"/>
        </w:rPr>
        <w:t xml:space="preserve"> </w:t>
      </w:r>
      <w:r>
        <w:t>response</w:t>
      </w:r>
      <w:r>
        <w:rPr>
          <w:spacing w:val="-10"/>
        </w:rPr>
        <w:t xml:space="preserve"> </w:t>
      </w:r>
      <w:r>
        <w:t>header</w:t>
      </w:r>
      <w:r>
        <w:rPr>
          <w:spacing w:val="-10"/>
        </w:rPr>
        <w:t xml:space="preserve"> </w:t>
      </w:r>
      <w:r>
        <w:t xml:space="preserve">should it regard the host as an HSTS host. </w:t>
      </w:r>
      <w:r>
        <w:rPr>
          <w:spacing w:val="-3"/>
        </w:rPr>
        <w:t xml:space="preserve">Finally, </w:t>
      </w:r>
      <w:r>
        <w:t>the “includeSubDomains“ directive</w:t>
      </w:r>
      <w:r>
        <w:rPr>
          <w:spacing w:val="-10"/>
        </w:rPr>
        <w:t xml:space="preserve"> </w:t>
      </w:r>
      <w:r>
        <w:t>tells</w:t>
      </w:r>
      <w:r>
        <w:rPr>
          <w:spacing w:val="-10"/>
        </w:rPr>
        <w:t xml:space="preserve"> </w:t>
      </w:r>
      <w:r>
        <w:t>the</w:t>
      </w:r>
      <w:r>
        <w:rPr>
          <w:spacing w:val="-10"/>
        </w:rPr>
        <w:t xml:space="preserve"> </w:t>
      </w:r>
      <w:r>
        <w:t>browser</w:t>
      </w:r>
      <w:r>
        <w:rPr>
          <w:spacing w:val="-10"/>
        </w:rPr>
        <w:t xml:space="preserve"> </w:t>
      </w:r>
      <w:r>
        <w:t>that</w:t>
      </w:r>
      <w:r>
        <w:rPr>
          <w:spacing w:val="-10"/>
        </w:rPr>
        <w:t xml:space="preserve"> </w:t>
      </w:r>
      <w:r>
        <w:t>HSTS</w:t>
      </w:r>
      <w:r>
        <w:rPr>
          <w:spacing w:val="-10"/>
        </w:rPr>
        <w:t xml:space="preserve"> </w:t>
      </w:r>
      <w:r>
        <w:t>should</w:t>
      </w:r>
      <w:r>
        <w:rPr>
          <w:spacing w:val="-10"/>
        </w:rPr>
        <w:t xml:space="preserve"> </w:t>
      </w:r>
      <w:r>
        <w:rPr>
          <w:spacing w:val="1"/>
        </w:rPr>
        <w:t>be</w:t>
      </w:r>
      <w:r>
        <w:rPr>
          <w:spacing w:val="-10"/>
        </w:rPr>
        <w:t xml:space="preserve"> </w:t>
      </w:r>
      <w:r>
        <w:t>applied</w:t>
      </w:r>
      <w:r>
        <w:rPr>
          <w:spacing w:val="-10"/>
        </w:rPr>
        <w:t xml:space="preserve"> </w:t>
      </w:r>
      <w:r>
        <w:t>to</w:t>
      </w:r>
      <w:r>
        <w:rPr>
          <w:spacing w:val="-10"/>
        </w:rPr>
        <w:t xml:space="preserve"> </w:t>
      </w:r>
      <w:r>
        <w:t>all</w:t>
      </w:r>
      <w:r>
        <w:rPr>
          <w:spacing w:val="-10"/>
        </w:rPr>
        <w:t xml:space="preserve"> </w:t>
      </w:r>
      <w:r>
        <w:t>of</w:t>
      </w:r>
      <w:r>
        <w:rPr>
          <w:spacing w:val="-10"/>
        </w:rPr>
        <w:t xml:space="preserve"> </w:t>
      </w:r>
      <w:r>
        <w:t>the</w:t>
      </w:r>
      <w:r>
        <w:rPr>
          <w:spacing w:val="-10"/>
        </w:rPr>
        <w:t xml:space="preserve"> </w:t>
      </w:r>
      <w:r>
        <w:t>host’s subdomains.</w:t>
      </w:r>
    </w:p>
    <w:p w14:paraId="6F4A43EE" w14:textId="77777777" w:rsidR="007B2462" w:rsidRDefault="00BF1E06">
      <w:pPr>
        <w:pStyle w:val="Heading2"/>
        <w:spacing w:before="125"/>
        <w:rPr>
          <w:b w:val="0"/>
        </w:rPr>
      </w:pPr>
      <w:r>
        <w:rPr>
          <w:w w:val="105"/>
        </w:rPr>
        <w:t xml:space="preserve">How the attack was launched </w:t>
      </w:r>
      <w:r>
        <w:rPr>
          <w:b w:val="0"/>
          <w:w w:val="105"/>
        </w:rPr>
        <w:t>– N/A</w:t>
      </w:r>
    </w:p>
    <w:p w14:paraId="0F1CFF45" w14:textId="77777777" w:rsidR="007B2462" w:rsidRDefault="00BF1E06">
      <w:pPr>
        <w:spacing w:before="124"/>
        <w:ind w:left="776"/>
        <w:rPr>
          <w:sz w:val="20"/>
        </w:rPr>
      </w:pPr>
      <w:r>
        <w:rPr>
          <w:b/>
          <w:w w:val="105"/>
          <w:sz w:val="20"/>
        </w:rPr>
        <w:t xml:space="preserve">Success or failure </w:t>
      </w:r>
      <w:r>
        <w:rPr>
          <w:w w:val="105"/>
          <w:sz w:val="20"/>
        </w:rPr>
        <w:t>– N/A</w:t>
      </w:r>
    </w:p>
    <w:p w14:paraId="6679ACA4" w14:textId="77777777" w:rsidR="007B2462" w:rsidRDefault="007B2462">
      <w:pPr>
        <w:rPr>
          <w:sz w:val="20"/>
        </w:rPr>
        <w:sectPr w:rsidR="007B2462">
          <w:pgSz w:w="12240" w:h="15840"/>
          <w:pgMar w:top="1500" w:right="1720" w:bottom="1020" w:left="1720" w:header="0" w:footer="836" w:gutter="0"/>
          <w:cols w:space="720"/>
        </w:sectPr>
      </w:pPr>
    </w:p>
    <w:p w14:paraId="64E100B8" w14:textId="77777777" w:rsidR="007B2462" w:rsidRDefault="007B2462">
      <w:pPr>
        <w:pStyle w:val="BodyText"/>
      </w:pPr>
    </w:p>
    <w:p w14:paraId="26E57753" w14:textId="77777777" w:rsidR="007B2462" w:rsidRDefault="007B2462">
      <w:pPr>
        <w:pStyle w:val="BodyText"/>
      </w:pPr>
    </w:p>
    <w:p w14:paraId="4C1F74E2" w14:textId="77777777" w:rsidR="007B2462" w:rsidRDefault="007B2462">
      <w:pPr>
        <w:pStyle w:val="BodyText"/>
        <w:spacing w:before="12"/>
        <w:rPr>
          <w:sz w:val="25"/>
        </w:rPr>
      </w:pPr>
    </w:p>
    <w:p w14:paraId="6DD3D1BF" w14:textId="77777777" w:rsidR="007B2462" w:rsidRDefault="00BF1E06">
      <w:pPr>
        <w:pStyle w:val="BodyText"/>
        <w:spacing w:before="139" w:line="213" w:lineRule="auto"/>
        <w:ind w:left="1274" w:right="938" w:hanging="499"/>
      </w:pPr>
      <w:r>
        <w:rPr>
          <w:b/>
        </w:rPr>
        <w:t xml:space="preserve">Solution </w:t>
      </w:r>
      <w:r>
        <w:t>– Enforce an HSTS policy across the domain and all subdomains by defining a “Strict-Transport-Security“ header.</w:t>
      </w:r>
    </w:p>
    <w:p w14:paraId="72228FCF" w14:textId="77777777" w:rsidR="007B2462" w:rsidRDefault="00BF1E06">
      <w:pPr>
        <w:pStyle w:val="BodyText"/>
        <w:spacing w:before="73" w:line="213" w:lineRule="auto"/>
        <w:ind w:left="1274" w:right="1147"/>
        <w:jc w:val="both"/>
      </w:pPr>
      <w:r>
        <w:t>The</w:t>
      </w:r>
      <w:r>
        <w:rPr>
          <w:spacing w:val="-25"/>
        </w:rPr>
        <w:t xml:space="preserve"> </w:t>
      </w:r>
      <w:r>
        <w:t>response</w:t>
      </w:r>
      <w:r>
        <w:rPr>
          <w:spacing w:val="-25"/>
        </w:rPr>
        <w:t xml:space="preserve"> </w:t>
      </w:r>
      <w:r>
        <w:t>header</w:t>
      </w:r>
      <w:r>
        <w:rPr>
          <w:spacing w:val="-25"/>
        </w:rPr>
        <w:t xml:space="preserve"> </w:t>
      </w:r>
      <w:r>
        <w:t>can</w:t>
      </w:r>
      <w:r>
        <w:rPr>
          <w:spacing w:val="-25"/>
        </w:rPr>
        <w:t xml:space="preserve"> </w:t>
      </w:r>
      <w:r>
        <w:rPr>
          <w:spacing w:val="1"/>
        </w:rPr>
        <w:t>be</w:t>
      </w:r>
      <w:r>
        <w:rPr>
          <w:spacing w:val="-25"/>
        </w:rPr>
        <w:t xml:space="preserve"> </w:t>
      </w:r>
      <w:r>
        <w:t>defined</w:t>
      </w:r>
      <w:r>
        <w:rPr>
          <w:spacing w:val="-25"/>
        </w:rPr>
        <w:t xml:space="preserve"> </w:t>
      </w:r>
      <w:r>
        <w:t>as</w:t>
      </w:r>
      <w:r>
        <w:rPr>
          <w:spacing w:val="-25"/>
        </w:rPr>
        <w:t xml:space="preserve"> </w:t>
      </w:r>
      <w:r>
        <w:t>follows:</w:t>
      </w:r>
      <w:r>
        <w:rPr>
          <w:spacing w:val="-10"/>
        </w:rPr>
        <w:t xml:space="preserve"> </w:t>
      </w:r>
      <w:r>
        <w:t>“Strict-Transport-Security: max-age=10000000;</w:t>
      </w:r>
      <w:r>
        <w:rPr>
          <w:spacing w:val="13"/>
        </w:rPr>
        <w:t xml:space="preserve"> </w:t>
      </w:r>
      <w:r>
        <w:t>IncludeSubDomains”.</w:t>
      </w:r>
    </w:p>
    <w:p w14:paraId="32F3E91E" w14:textId="77777777" w:rsidR="007B2462" w:rsidRDefault="00BF1E06">
      <w:pPr>
        <w:pStyle w:val="BodyText"/>
        <w:spacing w:before="72" w:line="213" w:lineRule="auto"/>
        <w:ind w:left="1274" w:right="1147"/>
        <w:jc w:val="both"/>
      </w:pPr>
      <w:r>
        <w:t xml:space="preserve">The “max-age” directive </w:t>
      </w:r>
      <w:r>
        <w:rPr>
          <w:spacing w:val="-3"/>
        </w:rPr>
        <w:t xml:space="preserve">value </w:t>
      </w:r>
      <w:r>
        <w:t>in this case is of 10000000 seconds, which roughly corresponds to 4 months.</w:t>
      </w:r>
    </w:p>
    <w:p w14:paraId="5242F38C" w14:textId="77777777" w:rsidR="007B2462" w:rsidRDefault="00BF1E06">
      <w:pPr>
        <w:pStyle w:val="BodyText"/>
        <w:spacing w:before="73" w:line="213" w:lineRule="auto"/>
        <w:ind w:left="1274" w:right="1147"/>
        <w:jc w:val="both"/>
      </w:pPr>
      <w:r>
        <w:t>The “IncludeSubDomains” directive enforces that the HSTS policy be applied to all of the host’s subdomains.</w:t>
      </w:r>
    </w:p>
    <w:p w14:paraId="6D861EEB" w14:textId="77777777" w:rsidR="007B2462" w:rsidRDefault="007B2462">
      <w:pPr>
        <w:pStyle w:val="BodyText"/>
        <w:spacing w:before="6"/>
        <w:rPr>
          <w:sz w:val="25"/>
        </w:rPr>
      </w:pPr>
    </w:p>
    <w:p w14:paraId="4D5D0E23" w14:textId="77777777" w:rsidR="007B2462" w:rsidRDefault="00BF1E06">
      <w:pPr>
        <w:pStyle w:val="Heading1"/>
        <w:numPr>
          <w:ilvl w:val="0"/>
          <w:numId w:val="2"/>
        </w:numPr>
        <w:tabs>
          <w:tab w:val="left" w:pos="1385"/>
          <w:tab w:val="left" w:pos="1387"/>
        </w:tabs>
        <w:ind w:left="1386" w:hanging="610"/>
      </w:pPr>
      <w:bookmarkStart w:id="14" w:name="_TOC_250006"/>
      <w:r>
        <w:t>Information disclosure: file</w:t>
      </w:r>
      <w:r>
        <w:rPr>
          <w:spacing w:val="15"/>
        </w:rPr>
        <w:t xml:space="preserve"> </w:t>
      </w:r>
      <w:bookmarkEnd w:id="14"/>
      <w:r>
        <w:t>disclosure</w:t>
      </w:r>
    </w:p>
    <w:p w14:paraId="05F43CCB" w14:textId="77777777" w:rsidR="007B2462" w:rsidRDefault="00BF1E06">
      <w:pPr>
        <w:spacing w:before="166"/>
        <w:ind w:left="776"/>
        <w:rPr>
          <w:sz w:val="20"/>
        </w:rPr>
      </w:pPr>
      <w:r>
        <w:rPr>
          <w:b/>
          <w:w w:val="105"/>
          <w:sz w:val="20"/>
        </w:rPr>
        <w:t xml:space="preserve">Attack tools involved </w:t>
      </w:r>
      <w:r>
        <w:rPr>
          <w:w w:val="105"/>
          <w:sz w:val="20"/>
        </w:rPr>
        <w:t>– OWASP ZAP</w:t>
      </w:r>
    </w:p>
    <w:p w14:paraId="05CCF6B1" w14:textId="77777777" w:rsidR="007B2462" w:rsidRDefault="00BF1E06">
      <w:pPr>
        <w:pStyle w:val="Heading2"/>
        <w:rPr>
          <w:b w:val="0"/>
        </w:rPr>
      </w:pPr>
      <w:r>
        <w:rPr>
          <w:w w:val="105"/>
        </w:rPr>
        <w:t xml:space="preserve">Protocols involved in the attack </w:t>
      </w:r>
      <w:r>
        <w:rPr>
          <w:b w:val="0"/>
          <w:w w:val="105"/>
        </w:rPr>
        <w:t>– N/A</w:t>
      </w:r>
    </w:p>
    <w:p w14:paraId="23208798" w14:textId="77777777" w:rsidR="007B2462" w:rsidRDefault="00BF1E06">
      <w:pPr>
        <w:pStyle w:val="BodyText"/>
        <w:spacing w:before="142" w:line="213" w:lineRule="auto"/>
        <w:ind w:left="1274" w:right="1147" w:hanging="499"/>
        <w:jc w:val="both"/>
      </w:pPr>
      <w:r>
        <w:rPr>
          <w:b/>
        </w:rPr>
        <w:t xml:space="preserve">Description </w:t>
      </w:r>
      <w:r>
        <w:t xml:space="preserve">– </w:t>
      </w:r>
      <w:r>
        <w:rPr>
          <w:spacing w:val="-6"/>
        </w:rPr>
        <w:t xml:space="preserve">OWASP </w:t>
      </w:r>
      <w:r>
        <w:t>ZAP reports that numerous file back-ups were dis- closed</w:t>
      </w:r>
      <w:r>
        <w:rPr>
          <w:spacing w:val="-24"/>
        </w:rPr>
        <w:t xml:space="preserve"> </w:t>
      </w:r>
      <w:r>
        <w:rPr>
          <w:spacing w:val="-3"/>
        </w:rPr>
        <w:t>by</w:t>
      </w:r>
      <w:r>
        <w:rPr>
          <w:spacing w:val="-24"/>
        </w:rPr>
        <w:t xml:space="preserve"> </w:t>
      </w:r>
      <w:r>
        <w:t>the</w:t>
      </w:r>
      <w:r>
        <w:rPr>
          <w:spacing w:val="-24"/>
        </w:rPr>
        <w:t xml:space="preserve"> </w:t>
      </w:r>
      <w:r>
        <w:t>web</w:t>
      </w:r>
      <w:r>
        <w:rPr>
          <w:spacing w:val="-24"/>
        </w:rPr>
        <w:t xml:space="preserve"> </w:t>
      </w:r>
      <w:r>
        <w:t>server,</w:t>
      </w:r>
      <w:r>
        <w:rPr>
          <w:spacing w:val="-22"/>
        </w:rPr>
        <w:t xml:space="preserve"> </w:t>
      </w:r>
      <w:r>
        <w:t>containing</w:t>
      </w:r>
      <w:r>
        <w:rPr>
          <w:spacing w:val="-24"/>
        </w:rPr>
        <w:t xml:space="preserve"> </w:t>
      </w:r>
      <w:r>
        <w:rPr>
          <w:spacing w:val="-5"/>
        </w:rPr>
        <w:t>“.old”</w:t>
      </w:r>
      <w:r>
        <w:rPr>
          <w:spacing w:val="-24"/>
        </w:rPr>
        <w:t xml:space="preserve"> </w:t>
      </w:r>
      <w:r>
        <w:t>and</w:t>
      </w:r>
      <w:r>
        <w:rPr>
          <w:spacing w:val="-24"/>
        </w:rPr>
        <w:t xml:space="preserve"> </w:t>
      </w:r>
      <w:r>
        <w:rPr>
          <w:spacing w:val="-5"/>
        </w:rPr>
        <w:t>“.bak”</w:t>
      </w:r>
      <w:r>
        <w:rPr>
          <w:spacing w:val="-24"/>
        </w:rPr>
        <w:t xml:space="preserve"> </w:t>
      </w:r>
      <w:r>
        <w:t>suffix.</w:t>
      </w:r>
      <w:r>
        <w:rPr>
          <w:spacing w:val="-6"/>
        </w:rPr>
        <w:t xml:space="preserve"> </w:t>
      </w:r>
      <w:r>
        <w:t>Some</w:t>
      </w:r>
      <w:r>
        <w:rPr>
          <w:spacing w:val="-24"/>
        </w:rPr>
        <w:t xml:space="preserve"> </w:t>
      </w:r>
      <w:r>
        <w:t>of</w:t>
      </w:r>
      <w:r>
        <w:rPr>
          <w:spacing w:val="-24"/>
        </w:rPr>
        <w:t xml:space="preserve"> </w:t>
      </w:r>
      <w:r>
        <w:t>those files</w:t>
      </w:r>
      <w:r>
        <w:rPr>
          <w:spacing w:val="-13"/>
        </w:rPr>
        <w:t xml:space="preserve"> </w:t>
      </w:r>
      <w:r>
        <w:t>include</w:t>
      </w:r>
      <w:r>
        <w:rPr>
          <w:spacing w:val="-13"/>
        </w:rPr>
        <w:t xml:space="preserve"> </w:t>
      </w:r>
      <w:r>
        <w:t>“wp-admin”,</w:t>
      </w:r>
      <w:r>
        <w:rPr>
          <w:spacing w:val="-12"/>
        </w:rPr>
        <w:t xml:space="preserve"> </w:t>
      </w:r>
      <w:r>
        <w:t>“robots.txt”,</w:t>
      </w:r>
      <w:r>
        <w:rPr>
          <w:spacing w:val="-12"/>
        </w:rPr>
        <w:t xml:space="preserve"> </w:t>
      </w:r>
      <w:r>
        <w:t>“admin-ajax.php”</w:t>
      </w:r>
      <w:r>
        <w:rPr>
          <w:spacing w:val="-13"/>
        </w:rPr>
        <w:t xml:space="preserve"> </w:t>
      </w:r>
      <w:r>
        <w:t>and</w:t>
      </w:r>
      <w:r>
        <w:rPr>
          <w:spacing w:val="-13"/>
        </w:rPr>
        <w:t xml:space="preserve"> </w:t>
      </w:r>
      <w:r>
        <w:rPr>
          <w:spacing w:val="-3"/>
        </w:rPr>
        <w:t xml:space="preserve">“sitemap”. </w:t>
      </w:r>
      <w:r>
        <w:t>The total number of instances reported is a significant number of</w:t>
      </w:r>
      <w:r>
        <w:rPr>
          <w:spacing w:val="47"/>
        </w:rPr>
        <w:t xml:space="preserve"> </w:t>
      </w:r>
      <w:r>
        <w:t>35.</w:t>
      </w:r>
    </w:p>
    <w:p w14:paraId="31FE9AE6" w14:textId="77777777" w:rsidR="007B2462" w:rsidRDefault="00BF1E06">
      <w:pPr>
        <w:pStyle w:val="BodyText"/>
        <w:spacing w:before="71" w:line="213" w:lineRule="auto"/>
        <w:ind w:left="1274" w:right="1147"/>
        <w:jc w:val="both"/>
      </w:pPr>
      <w:r>
        <w:t xml:space="preserve">This information can </w:t>
      </w:r>
      <w:r>
        <w:rPr>
          <w:spacing w:val="1"/>
        </w:rPr>
        <w:t xml:space="preserve">be </w:t>
      </w:r>
      <w:r>
        <w:t>very useful to a malicious user who desires to break</w:t>
      </w:r>
      <w:r>
        <w:rPr>
          <w:spacing w:val="-14"/>
        </w:rPr>
        <w:t xml:space="preserve"> </w:t>
      </w:r>
      <w:r>
        <w:t>into</w:t>
      </w:r>
      <w:r>
        <w:rPr>
          <w:spacing w:val="-14"/>
        </w:rPr>
        <w:t xml:space="preserve"> </w:t>
      </w:r>
      <w:r>
        <w:t>the</w:t>
      </w:r>
      <w:r>
        <w:rPr>
          <w:spacing w:val="-14"/>
        </w:rPr>
        <w:t xml:space="preserve"> </w:t>
      </w:r>
      <w:r>
        <w:t>system</w:t>
      </w:r>
      <w:r>
        <w:rPr>
          <w:spacing w:val="-14"/>
        </w:rPr>
        <w:t xml:space="preserve"> </w:t>
      </w:r>
      <w:r>
        <w:t>and</w:t>
      </w:r>
      <w:r>
        <w:rPr>
          <w:spacing w:val="-14"/>
        </w:rPr>
        <w:t xml:space="preserve"> </w:t>
      </w:r>
      <w:r>
        <w:t>learn</w:t>
      </w:r>
      <w:r>
        <w:rPr>
          <w:spacing w:val="-14"/>
        </w:rPr>
        <w:t xml:space="preserve"> </w:t>
      </w:r>
      <w:r>
        <w:t>more</w:t>
      </w:r>
      <w:r>
        <w:rPr>
          <w:spacing w:val="-14"/>
        </w:rPr>
        <w:t xml:space="preserve"> </w:t>
      </w:r>
      <w:r>
        <w:t>sensitive</w:t>
      </w:r>
      <w:r>
        <w:rPr>
          <w:spacing w:val="-14"/>
        </w:rPr>
        <w:t xml:space="preserve"> </w:t>
      </w:r>
      <w:r>
        <w:t>information</w:t>
      </w:r>
      <w:r>
        <w:rPr>
          <w:spacing w:val="-14"/>
        </w:rPr>
        <w:t xml:space="preserve"> </w:t>
      </w:r>
      <w:r>
        <w:t>about</w:t>
      </w:r>
      <w:r>
        <w:rPr>
          <w:spacing w:val="-14"/>
        </w:rPr>
        <w:t xml:space="preserve"> </w:t>
      </w:r>
      <w:r>
        <w:t>the</w:t>
      </w:r>
      <w:r>
        <w:rPr>
          <w:spacing w:val="-14"/>
        </w:rPr>
        <w:t xml:space="preserve"> </w:t>
      </w:r>
      <w:r>
        <w:t>web server.</w:t>
      </w:r>
    </w:p>
    <w:p w14:paraId="0F894ABD" w14:textId="77777777" w:rsidR="007B2462" w:rsidRDefault="00BF1E06">
      <w:pPr>
        <w:pStyle w:val="Heading2"/>
        <w:spacing w:before="123"/>
        <w:rPr>
          <w:b w:val="0"/>
        </w:rPr>
      </w:pPr>
      <w:r>
        <w:rPr>
          <w:w w:val="105"/>
        </w:rPr>
        <w:t xml:space="preserve">How the attack was launched </w:t>
      </w:r>
      <w:r>
        <w:rPr>
          <w:b w:val="0"/>
          <w:w w:val="105"/>
        </w:rPr>
        <w:t>– N/A</w:t>
      </w:r>
    </w:p>
    <w:p w14:paraId="2104FEB1" w14:textId="77777777" w:rsidR="007B2462" w:rsidRDefault="00BF1E06">
      <w:pPr>
        <w:spacing w:before="118"/>
        <w:ind w:left="776"/>
        <w:rPr>
          <w:sz w:val="20"/>
        </w:rPr>
      </w:pPr>
      <w:r>
        <w:rPr>
          <w:b/>
          <w:w w:val="105"/>
          <w:sz w:val="20"/>
        </w:rPr>
        <w:t xml:space="preserve">Success or failure </w:t>
      </w:r>
      <w:r>
        <w:rPr>
          <w:w w:val="105"/>
          <w:sz w:val="20"/>
        </w:rPr>
        <w:t>– N/A</w:t>
      </w:r>
    </w:p>
    <w:p w14:paraId="57AB9175" w14:textId="77777777" w:rsidR="007B2462" w:rsidRDefault="00BF1E06">
      <w:pPr>
        <w:pStyle w:val="BodyText"/>
        <w:spacing w:before="142" w:line="213" w:lineRule="auto"/>
        <w:ind w:left="1274" w:right="1147" w:hanging="499"/>
        <w:jc w:val="both"/>
      </w:pPr>
      <w:r>
        <w:rPr>
          <w:b/>
        </w:rPr>
        <w:t xml:space="preserve">Solution </w:t>
      </w:r>
      <w:r>
        <w:t xml:space="preserve">– </w:t>
      </w:r>
      <w:r>
        <w:rPr>
          <w:spacing w:val="-6"/>
        </w:rPr>
        <w:t xml:space="preserve">OWASP </w:t>
      </w:r>
      <w:r>
        <w:t>ZAP recommends to “not edit files in-site on the web server, and ensure that un-necessary files (including hidden files) are</w:t>
      </w:r>
      <w:r>
        <w:rPr>
          <w:spacing w:val="-21"/>
        </w:rPr>
        <w:t xml:space="preserve"> </w:t>
      </w:r>
      <w:r>
        <w:t xml:space="preserve">re- </w:t>
      </w:r>
      <w:r>
        <w:rPr>
          <w:spacing w:val="-3"/>
        </w:rPr>
        <w:t xml:space="preserve">moved </w:t>
      </w:r>
      <w:r>
        <w:t>from the web</w:t>
      </w:r>
      <w:r>
        <w:rPr>
          <w:spacing w:val="10"/>
        </w:rPr>
        <w:t xml:space="preserve"> </w:t>
      </w:r>
      <w:r>
        <w:rPr>
          <w:spacing w:val="-5"/>
        </w:rPr>
        <w:t>server.”</w:t>
      </w:r>
    </w:p>
    <w:p w14:paraId="6BF82871" w14:textId="77777777" w:rsidR="007B2462" w:rsidRDefault="007B2462">
      <w:pPr>
        <w:pStyle w:val="BodyText"/>
        <w:spacing w:before="5"/>
        <w:rPr>
          <w:sz w:val="25"/>
        </w:rPr>
      </w:pPr>
    </w:p>
    <w:p w14:paraId="2A346951" w14:textId="77777777" w:rsidR="007B2462" w:rsidRDefault="00BF1E06">
      <w:pPr>
        <w:pStyle w:val="Heading1"/>
        <w:numPr>
          <w:ilvl w:val="0"/>
          <w:numId w:val="2"/>
        </w:numPr>
        <w:tabs>
          <w:tab w:val="left" w:pos="1385"/>
          <w:tab w:val="left" w:pos="1387"/>
        </w:tabs>
        <w:ind w:left="1386" w:hanging="610"/>
      </w:pPr>
      <w:bookmarkStart w:id="15" w:name="_TOC_250005"/>
      <w:r>
        <w:t>Information disclosure:</w:t>
      </w:r>
      <w:r>
        <w:rPr>
          <w:spacing w:val="8"/>
        </w:rPr>
        <w:t xml:space="preserve"> </w:t>
      </w:r>
      <w:bookmarkEnd w:id="15"/>
      <w:r>
        <w:t>“ramwptest”</w:t>
      </w:r>
    </w:p>
    <w:p w14:paraId="37B9226A" w14:textId="77777777" w:rsidR="007B2462" w:rsidRDefault="00BF1E06">
      <w:pPr>
        <w:spacing w:before="166"/>
        <w:ind w:left="776"/>
        <w:rPr>
          <w:sz w:val="20"/>
        </w:rPr>
      </w:pPr>
      <w:r>
        <w:rPr>
          <w:b/>
          <w:w w:val="105"/>
          <w:sz w:val="20"/>
        </w:rPr>
        <w:t xml:space="preserve">Attack tools involved </w:t>
      </w:r>
      <w:r>
        <w:rPr>
          <w:w w:val="105"/>
          <w:sz w:val="20"/>
        </w:rPr>
        <w:t>– wpscan</w:t>
      </w:r>
    </w:p>
    <w:p w14:paraId="546A1C1E" w14:textId="77777777" w:rsidR="007B2462" w:rsidRDefault="00BF1E06">
      <w:pPr>
        <w:pStyle w:val="Heading2"/>
        <w:rPr>
          <w:b w:val="0"/>
        </w:rPr>
      </w:pPr>
      <w:r>
        <w:rPr>
          <w:w w:val="105"/>
        </w:rPr>
        <w:t xml:space="preserve">Protocols involved in the attack </w:t>
      </w:r>
      <w:r>
        <w:rPr>
          <w:b w:val="0"/>
          <w:w w:val="105"/>
        </w:rPr>
        <w:t>– N/A</w:t>
      </w:r>
    </w:p>
    <w:p w14:paraId="05C57C0D" w14:textId="77777777" w:rsidR="007B2462" w:rsidRDefault="00BF1E06">
      <w:pPr>
        <w:pStyle w:val="BodyText"/>
        <w:spacing w:before="142" w:line="213" w:lineRule="auto"/>
        <w:ind w:left="1274" w:right="938" w:hanging="499"/>
      </w:pPr>
      <w:r>
        <w:rPr>
          <w:b/>
        </w:rPr>
        <w:t xml:space="preserve">Description </w:t>
      </w:r>
      <w:r>
        <w:t>– The “ramwptest” WordPress administrative account has been found through the use of wpscan.</w:t>
      </w:r>
    </w:p>
    <w:p w14:paraId="0434A756" w14:textId="77777777" w:rsidR="007B2462" w:rsidRDefault="00BF1E06">
      <w:pPr>
        <w:pStyle w:val="BodyText"/>
        <w:spacing w:before="73" w:line="213" w:lineRule="auto"/>
        <w:ind w:left="1274" w:right="1147"/>
        <w:jc w:val="both"/>
      </w:pPr>
      <w:r>
        <w:t>This presents a significant issue as this eases a malicious user’s attempt to</w:t>
      </w:r>
      <w:r>
        <w:rPr>
          <w:spacing w:val="-23"/>
        </w:rPr>
        <w:t xml:space="preserve"> </w:t>
      </w:r>
      <w:r>
        <w:t>enumerate</w:t>
      </w:r>
      <w:r>
        <w:rPr>
          <w:spacing w:val="-23"/>
        </w:rPr>
        <w:t xml:space="preserve"> </w:t>
      </w:r>
      <w:r>
        <w:rPr>
          <w:spacing w:val="-3"/>
        </w:rPr>
        <w:t>valid</w:t>
      </w:r>
      <w:r>
        <w:rPr>
          <w:spacing w:val="-23"/>
        </w:rPr>
        <w:t xml:space="preserve"> </w:t>
      </w:r>
      <w:r>
        <w:t>WordPress</w:t>
      </w:r>
      <w:r>
        <w:rPr>
          <w:spacing w:val="-23"/>
        </w:rPr>
        <w:t xml:space="preserve"> </w:t>
      </w:r>
      <w:r>
        <w:t>administrative</w:t>
      </w:r>
      <w:r>
        <w:rPr>
          <w:spacing w:val="-23"/>
        </w:rPr>
        <w:t xml:space="preserve"> </w:t>
      </w:r>
      <w:r>
        <w:t>accounts,</w:t>
      </w:r>
      <w:r>
        <w:rPr>
          <w:spacing w:val="-22"/>
        </w:rPr>
        <w:t xml:space="preserve"> </w:t>
      </w:r>
      <w:r>
        <w:t>as</w:t>
      </w:r>
      <w:r>
        <w:rPr>
          <w:spacing w:val="-23"/>
        </w:rPr>
        <w:t xml:space="preserve"> </w:t>
      </w:r>
      <w:r>
        <w:t>well</w:t>
      </w:r>
      <w:r>
        <w:rPr>
          <w:spacing w:val="-23"/>
        </w:rPr>
        <w:t xml:space="preserve"> </w:t>
      </w:r>
      <w:r>
        <w:t>as</w:t>
      </w:r>
      <w:r>
        <w:rPr>
          <w:spacing w:val="-23"/>
        </w:rPr>
        <w:t xml:space="preserve"> </w:t>
      </w:r>
      <w:r>
        <w:t>towards the</w:t>
      </w:r>
      <w:r>
        <w:rPr>
          <w:spacing w:val="-29"/>
        </w:rPr>
        <w:t xml:space="preserve"> </w:t>
      </w:r>
      <w:r>
        <w:t>attempt</w:t>
      </w:r>
      <w:r>
        <w:rPr>
          <w:spacing w:val="-29"/>
        </w:rPr>
        <w:t xml:space="preserve"> </w:t>
      </w:r>
      <w:r>
        <w:t>of</w:t>
      </w:r>
      <w:r>
        <w:rPr>
          <w:spacing w:val="-29"/>
        </w:rPr>
        <w:t xml:space="preserve"> </w:t>
      </w:r>
      <w:r>
        <w:t>brute-forcing</w:t>
      </w:r>
      <w:r>
        <w:rPr>
          <w:spacing w:val="-29"/>
        </w:rPr>
        <w:t xml:space="preserve"> </w:t>
      </w:r>
      <w:r>
        <w:t>administrative</w:t>
      </w:r>
      <w:r>
        <w:rPr>
          <w:spacing w:val="-29"/>
        </w:rPr>
        <w:t xml:space="preserve"> </w:t>
      </w:r>
      <w:r>
        <w:t>access</w:t>
      </w:r>
      <w:r>
        <w:rPr>
          <w:spacing w:val="-29"/>
        </w:rPr>
        <w:t xml:space="preserve"> </w:t>
      </w:r>
      <w:r>
        <w:t>to</w:t>
      </w:r>
      <w:r>
        <w:rPr>
          <w:spacing w:val="-29"/>
        </w:rPr>
        <w:t xml:space="preserve"> </w:t>
      </w:r>
      <w:r>
        <w:t>the</w:t>
      </w:r>
      <w:r>
        <w:rPr>
          <w:spacing w:val="-29"/>
        </w:rPr>
        <w:t xml:space="preserve"> </w:t>
      </w:r>
      <w:r>
        <w:t>web-page</w:t>
      </w:r>
      <w:r>
        <w:rPr>
          <w:spacing w:val="-29"/>
        </w:rPr>
        <w:t xml:space="preserve"> </w:t>
      </w:r>
      <w:r>
        <w:t>through the WordPress adminstrative log-in page,</w:t>
      </w:r>
      <w:r>
        <w:rPr>
          <w:spacing w:val="30"/>
        </w:rPr>
        <w:t xml:space="preserve"> </w:t>
      </w:r>
      <w:r>
        <w:t>“wp-login.php”.</w:t>
      </w:r>
    </w:p>
    <w:p w14:paraId="730452F3" w14:textId="77777777" w:rsidR="007B2462" w:rsidRDefault="00BF1E06">
      <w:pPr>
        <w:pStyle w:val="BodyText"/>
        <w:spacing w:before="70" w:line="213" w:lineRule="auto"/>
        <w:ind w:left="1274" w:right="1147"/>
        <w:jc w:val="both"/>
      </w:pPr>
      <w:r>
        <w:t>Furthermore, after further investigation, it has been found out that the username discloses the account’s owner. This could aid towards a social engineering</w:t>
      </w:r>
      <w:r>
        <w:rPr>
          <w:spacing w:val="-5"/>
        </w:rPr>
        <w:t xml:space="preserve"> </w:t>
      </w:r>
      <w:r>
        <w:t>attack</w:t>
      </w:r>
      <w:r>
        <w:rPr>
          <w:spacing w:val="-5"/>
        </w:rPr>
        <w:t xml:space="preserve"> </w:t>
      </w:r>
      <w:r>
        <w:t>and/or</w:t>
      </w:r>
      <w:r>
        <w:rPr>
          <w:spacing w:val="-5"/>
        </w:rPr>
        <w:t xml:space="preserve"> </w:t>
      </w:r>
      <w:r>
        <w:t>towards</w:t>
      </w:r>
      <w:r>
        <w:rPr>
          <w:spacing w:val="-5"/>
        </w:rPr>
        <w:t xml:space="preserve"> </w:t>
      </w:r>
      <w:r>
        <w:t>more</w:t>
      </w:r>
      <w:r>
        <w:rPr>
          <w:spacing w:val="-5"/>
        </w:rPr>
        <w:t xml:space="preserve"> </w:t>
      </w:r>
      <w:r>
        <w:t>useful</w:t>
      </w:r>
      <w:r>
        <w:rPr>
          <w:spacing w:val="-5"/>
        </w:rPr>
        <w:t xml:space="preserve"> </w:t>
      </w:r>
      <w:r>
        <w:t>information</w:t>
      </w:r>
      <w:r>
        <w:rPr>
          <w:spacing w:val="-5"/>
        </w:rPr>
        <w:t xml:space="preserve"> </w:t>
      </w:r>
      <w:r>
        <w:t>which</w:t>
      </w:r>
      <w:r>
        <w:rPr>
          <w:spacing w:val="-5"/>
        </w:rPr>
        <w:t xml:space="preserve"> </w:t>
      </w:r>
      <w:r>
        <w:t>could help</w:t>
      </w:r>
      <w:r>
        <w:rPr>
          <w:spacing w:val="-6"/>
        </w:rPr>
        <w:t xml:space="preserve"> </w:t>
      </w:r>
      <w:r>
        <w:t>a</w:t>
      </w:r>
      <w:r>
        <w:rPr>
          <w:spacing w:val="-6"/>
        </w:rPr>
        <w:t xml:space="preserve"> </w:t>
      </w:r>
      <w:r>
        <w:t>malicious</w:t>
      </w:r>
      <w:r>
        <w:rPr>
          <w:spacing w:val="-6"/>
        </w:rPr>
        <w:t xml:space="preserve"> </w:t>
      </w:r>
      <w:r>
        <w:t>user</w:t>
      </w:r>
      <w:r>
        <w:rPr>
          <w:spacing w:val="-6"/>
        </w:rPr>
        <w:t xml:space="preserve"> </w:t>
      </w:r>
      <w:r>
        <w:t>construct</w:t>
      </w:r>
      <w:r>
        <w:rPr>
          <w:spacing w:val="-6"/>
        </w:rPr>
        <w:t xml:space="preserve"> </w:t>
      </w:r>
      <w:r>
        <w:t>a</w:t>
      </w:r>
      <w:r>
        <w:rPr>
          <w:spacing w:val="-6"/>
        </w:rPr>
        <w:t xml:space="preserve"> </w:t>
      </w:r>
      <w:r>
        <w:t>more</w:t>
      </w:r>
      <w:r>
        <w:rPr>
          <w:spacing w:val="-6"/>
        </w:rPr>
        <w:t xml:space="preserve"> </w:t>
      </w:r>
      <w:r>
        <w:t>successful</w:t>
      </w:r>
      <w:r>
        <w:rPr>
          <w:spacing w:val="-6"/>
        </w:rPr>
        <w:t xml:space="preserve"> </w:t>
      </w:r>
      <w:r>
        <w:t>password</w:t>
      </w:r>
      <w:r>
        <w:rPr>
          <w:spacing w:val="-6"/>
        </w:rPr>
        <w:t xml:space="preserve"> </w:t>
      </w:r>
      <w:r>
        <w:t>word-list</w:t>
      </w:r>
      <w:r>
        <w:rPr>
          <w:spacing w:val="-6"/>
        </w:rPr>
        <w:t xml:space="preserve"> </w:t>
      </w:r>
      <w:r>
        <w:t>for further password brute-forcing</w:t>
      </w:r>
      <w:r>
        <w:rPr>
          <w:spacing w:val="40"/>
        </w:rPr>
        <w:t xml:space="preserve"> </w:t>
      </w:r>
      <w:r>
        <w:t>attacks.</w:t>
      </w:r>
    </w:p>
    <w:p w14:paraId="07EF23C6" w14:textId="77777777" w:rsidR="007B2462" w:rsidRDefault="00BF1E06">
      <w:pPr>
        <w:pStyle w:val="Heading2"/>
        <w:spacing w:before="121"/>
        <w:rPr>
          <w:b w:val="0"/>
        </w:rPr>
      </w:pPr>
      <w:r>
        <w:rPr>
          <w:w w:val="105"/>
        </w:rPr>
        <w:t xml:space="preserve">How the attack was launched </w:t>
      </w:r>
      <w:r>
        <w:rPr>
          <w:b w:val="0"/>
          <w:w w:val="105"/>
        </w:rPr>
        <w:t>– N/A</w:t>
      </w:r>
    </w:p>
    <w:p w14:paraId="7C3C2131" w14:textId="77777777" w:rsidR="007B2462" w:rsidRDefault="007B2462">
      <w:pPr>
        <w:sectPr w:rsidR="007B2462">
          <w:pgSz w:w="12240" w:h="15840"/>
          <w:pgMar w:top="1500" w:right="1720" w:bottom="1020" w:left="1720" w:header="0" w:footer="836" w:gutter="0"/>
          <w:cols w:space="720"/>
        </w:sectPr>
      </w:pPr>
    </w:p>
    <w:p w14:paraId="29D252D5" w14:textId="77777777" w:rsidR="007B2462" w:rsidRDefault="007B2462">
      <w:pPr>
        <w:pStyle w:val="BodyText"/>
      </w:pPr>
    </w:p>
    <w:p w14:paraId="04C07CF0" w14:textId="77777777" w:rsidR="007B2462" w:rsidRDefault="007B2462">
      <w:pPr>
        <w:pStyle w:val="BodyText"/>
      </w:pPr>
    </w:p>
    <w:p w14:paraId="6785C892" w14:textId="77777777" w:rsidR="007B2462" w:rsidRDefault="007B2462">
      <w:pPr>
        <w:pStyle w:val="BodyText"/>
        <w:spacing w:before="12"/>
        <w:rPr>
          <w:sz w:val="25"/>
        </w:rPr>
      </w:pPr>
    </w:p>
    <w:p w14:paraId="126C6A86" w14:textId="77777777" w:rsidR="007B2462" w:rsidRDefault="00BF1E06">
      <w:pPr>
        <w:spacing w:before="116"/>
        <w:ind w:left="776"/>
        <w:rPr>
          <w:sz w:val="20"/>
        </w:rPr>
      </w:pPr>
      <w:r>
        <w:rPr>
          <w:b/>
          <w:w w:val="105"/>
          <w:sz w:val="20"/>
        </w:rPr>
        <w:t xml:space="preserve">Success or failure </w:t>
      </w:r>
      <w:r>
        <w:rPr>
          <w:w w:val="105"/>
          <w:sz w:val="20"/>
        </w:rPr>
        <w:t>– N/A</w:t>
      </w:r>
    </w:p>
    <w:p w14:paraId="643F5638" w14:textId="77777777" w:rsidR="007B2462" w:rsidRDefault="00BF1E06">
      <w:pPr>
        <w:pStyle w:val="BodyText"/>
        <w:spacing w:before="152" w:line="213" w:lineRule="auto"/>
        <w:ind w:left="1274" w:right="1147" w:hanging="499"/>
        <w:jc w:val="both"/>
      </w:pPr>
      <w:r>
        <w:rPr>
          <w:b/>
        </w:rPr>
        <w:t xml:space="preserve">Solution </w:t>
      </w:r>
      <w:r>
        <w:t>– It is recommended, first of all, to change the username to one that does</w:t>
      </w:r>
      <w:r>
        <w:rPr>
          <w:spacing w:val="-20"/>
        </w:rPr>
        <w:t xml:space="preserve"> </w:t>
      </w:r>
      <w:r>
        <w:t>not</w:t>
      </w:r>
      <w:r>
        <w:rPr>
          <w:spacing w:val="-20"/>
        </w:rPr>
        <w:t xml:space="preserve"> </w:t>
      </w:r>
      <w:r>
        <w:t>reveal</w:t>
      </w:r>
      <w:r>
        <w:rPr>
          <w:spacing w:val="-20"/>
        </w:rPr>
        <w:t xml:space="preserve"> </w:t>
      </w:r>
      <w:r>
        <w:t>any</w:t>
      </w:r>
      <w:r>
        <w:rPr>
          <w:spacing w:val="-20"/>
        </w:rPr>
        <w:t xml:space="preserve"> </w:t>
      </w:r>
      <w:r>
        <w:t>sensitive</w:t>
      </w:r>
      <w:r>
        <w:rPr>
          <w:spacing w:val="-20"/>
        </w:rPr>
        <w:t xml:space="preserve"> </w:t>
      </w:r>
      <w:r>
        <w:t>information,</w:t>
      </w:r>
      <w:r>
        <w:rPr>
          <w:spacing w:val="-19"/>
        </w:rPr>
        <w:t xml:space="preserve"> </w:t>
      </w:r>
      <w:r>
        <w:t>such</w:t>
      </w:r>
      <w:r>
        <w:rPr>
          <w:spacing w:val="-20"/>
        </w:rPr>
        <w:t xml:space="preserve"> </w:t>
      </w:r>
      <w:r>
        <w:t>as</w:t>
      </w:r>
      <w:r>
        <w:rPr>
          <w:spacing w:val="-20"/>
        </w:rPr>
        <w:t xml:space="preserve"> </w:t>
      </w:r>
      <w:r>
        <w:t>its</w:t>
      </w:r>
      <w:r>
        <w:rPr>
          <w:spacing w:val="-20"/>
        </w:rPr>
        <w:t xml:space="preserve"> </w:t>
      </w:r>
      <w:r>
        <w:t>owner.</w:t>
      </w:r>
      <w:r>
        <w:rPr>
          <w:spacing w:val="-4"/>
        </w:rPr>
        <w:t xml:space="preserve"> </w:t>
      </w:r>
      <w:r>
        <w:t>Furthermore, a very strong password is</w:t>
      </w:r>
      <w:r>
        <w:rPr>
          <w:spacing w:val="7"/>
        </w:rPr>
        <w:t xml:space="preserve"> </w:t>
      </w:r>
      <w:r>
        <w:t>recommended.</w:t>
      </w:r>
    </w:p>
    <w:p w14:paraId="6CDB7D61" w14:textId="77777777" w:rsidR="007B2462" w:rsidRDefault="007B2462">
      <w:pPr>
        <w:pStyle w:val="BodyText"/>
        <w:spacing w:before="9"/>
        <w:rPr>
          <w:sz w:val="25"/>
        </w:rPr>
      </w:pPr>
    </w:p>
    <w:p w14:paraId="3B65E6AD" w14:textId="77777777" w:rsidR="007B2462" w:rsidRDefault="00BF1E06">
      <w:pPr>
        <w:pStyle w:val="Heading1"/>
        <w:numPr>
          <w:ilvl w:val="0"/>
          <w:numId w:val="2"/>
        </w:numPr>
        <w:tabs>
          <w:tab w:val="left" w:pos="1385"/>
          <w:tab w:val="left" w:pos="1387"/>
          <w:tab w:val="left" w:pos="4968"/>
        </w:tabs>
        <w:spacing w:before="1" w:line="271" w:lineRule="auto"/>
        <w:ind w:left="1386" w:right="1147" w:hanging="610"/>
      </w:pPr>
      <w:bookmarkStart w:id="16" w:name="_TOC_250004"/>
      <w:r>
        <w:rPr>
          <w:w w:val="95"/>
        </w:rPr>
        <w:t>Information  disclosure:</w:t>
      </w:r>
      <w:r>
        <w:rPr>
          <w:w w:val="95"/>
        </w:rPr>
        <w:tab/>
      </w:r>
      <w:r>
        <w:t>web-page</w:t>
      </w:r>
      <w:r>
        <w:rPr>
          <w:spacing w:val="-1"/>
        </w:rPr>
        <w:t xml:space="preserve"> </w:t>
      </w:r>
      <w:bookmarkEnd w:id="16"/>
      <w:r>
        <w:t>full-path disclosure</w:t>
      </w:r>
    </w:p>
    <w:p w14:paraId="4F4F5F2D" w14:textId="77777777" w:rsidR="007B2462" w:rsidRDefault="00BF1E06">
      <w:pPr>
        <w:spacing w:before="123"/>
        <w:ind w:left="776"/>
        <w:rPr>
          <w:sz w:val="20"/>
        </w:rPr>
      </w:pPr>
      <w:r>
        <w:rPr>
          <w:b/>
          <w:w w:val="105"/>
          <w:sz w:val="20"/>
        </w:rPr>
        <w:t xml:space="preserve">Attack tools involved </w:t>
      </w:r>
      <w:r>
        <w:rPr>
          <w:w w:val="105"/>
          <w:sz w:val="20"/>
        </w:rPr>
        <w:t>– wpscan</w:t>
      </w:r>
    </w:p>
    <w:p w14:paraId="33032381" w14:textId="77777777" w:rsidR="007B2462" w:rsidRDefault="00BF1E06">
      <w:pPr>
        <w:pStyle w:val="Heading2"/>
        <w:spacing w:before="128"/>
        <w:rPr>
          <w:b w:val="0"/>
        </w:rPr>
      </w:pPr>
      <w:r>
        <w:rPr>
          <w:w w:val="105"/>
        </w:rPr>
        <w:t xml:space="preserve">Protocols involved in the attack </w:t>
      </w:r>
      <w:r>
        <w:rPr>
          <w:b w:val="0"/>
          <w:w w:val="105"/>
        </w:rPr>
        <w:t>– N/A</w:t>
      </w:r>
    </w:p>
    <w:p w14:paraId="1A75E3C2" w14:textId="77777777" w:rsidR="007B2462" w:rsidRDefault="00BF1E06">
      <w:pPr>
        <w:pStyle w:val="BodyText"/>
        <w:spacing w:before="152" w:line="213" w:lineRule="auto"/>
        <w:ind w:left="1274" w:right="1147" w:hanging="499"/>
        <w:jc w:val="both"/>
      </w:pPr>
      <w:r>
        <w:rPr>
          <w:b/>
        </w:rPr>
        <w:t xml:space="preserve">Description </w:t>
      </w:r>
      <w:r>
        <w:t>– A visit to the “tevelcyber.com/wp-settings.php” web-page out- puts</w:t>
      </w:r>
      <w:r>
        <w:rPr>
          <w:spacing w:val="-23"/>
        </w:rPr>
        <w:t xml:space="preserve"> </w:t>
      </w:r>
      <w:r>
        <w:t>an</w:t>
      </w:r>
      <w:r>
        <w:rPr>
          <w:spacing w:val="-23"/>
        </w:rPr>
        <w:t xml:space="preserve"> </w:t>
      </w:r>
      <w:r>
        <w:t>error</w:t>
      </w:r>
      <w:r>
        <w:rPr>
          <w:spacing w:val="-23"/>
        </w:rPr>
        <w:t xml:space="preserve"> </w:t>
      </w:r>
      <w:r>
        <w:t>which</w:t>
      </w:r>
      <w:r>
        <w:rPr>
          <w:spacing w:val="-23"/>
        </w:rPr>
        <w:t xml:space="preserve"> </w:t>
      </w:r>
      <w:r>
        <w:t>discloses</w:t>
      </w:r>
      <w:r>
        <w:rPr>
          <w:spacing w:val="-23"/>
        </w:rPr>
        <w:t xml:space="preserve"> </w:t>
      </w:r>
      <w:r>
        <w:t>potentially</w:t>
      </w:r>
      <w:r>
        <w:rPr>
          <w:spacing w:val="-23"/>
        </w:rPr>
        <w:t xml:space="preserve"> </w:t>
      </w:r>
      <w:r>
        <w:t>useful</w:t>
      </w:r>
      <w:r>
        <w:rPr>
          <w:spacing w:val="-23"/>
        </w:rPr>
        <w:t xml:space="preserve"> </w:t>
      </w:r>
      <w:r>
        <w:t>information:</w:t>
      </w:r>
      <w:r>
        <w:rPr>
          <w:spacing w:val="-7"/>
        </w:rPr>
        <w:t xml:space="preserve"> </w:t>
      </w:r>
      <w:r>
        <w:t>it</w:t>
      </w:r>
      <w:r>
        <w:rPr>
          <w:spacing w:val="-23"/>
        </w:rPr>
        <w:t xml:space="preserve"> </w:t>
      </w:r>
      <w:r>
        <w:t>reveals</w:t>
      </w:r>
      <w:r>
        <w:rPr>
          <w:spacing w:val="-24"/>
        </w:rPr>
        <w:t xml:space="preserve"> </w:t>
      </w:r>
      <w:r>
        <w:t>that the</w:t>
      </w:r>
      <w:r>
        <w:rPr>
          <w:spacing w:val="-19"/>
        </w:rPr>
        <w:t xml:space="preserve"> </w:t>
      </w:r>
      <w:r>
        <w:rPr>
          <w:spacing w:val="-5"/>
        </w:rPr>
        <w:t>Tevel</w:t>
      </w:r>
      <w:r>
        <w:rPr>
          <w:spacing w:val="-19"/>
        </w:rPr>
        <w:t xml:space="preserve"> </w:t>
      </w:r>
      <w:r>
        <w:t>Cyber</w:t>
      </w:r>
      <w:r>
        <w:rPr>
          <w:spacing w:val="-19"/>
        </w:rPr>
        <w:t xml:space="preserve"> </w:t>
      </w:r>
      <w:r>
        <w:t>web-page</w:t>
      </w:r>
      <w:r>
        <w:rPr>
          <w:spacing w:val="-19"/>
        </w:rPr>
        <w:t xml:space="preserve"> </w:t>
      </w:r>
      <w:r>
        <w:t>is</w:t>
      </w:r>
      <w:r>
        <w:rPr>
          <w:spacing w:val="-19"/>
        </w:rPr>
        <w:t xml:space="preserve"> </w:t>
      </w:r>
      <w:r>
        <w:t>located</w:t>
      </w:r>
      <w:r>
        <w:rPr>
          <w:spacing w:val="-19"/>
        </w:rPr>
        <w:t xml:space="preserve"> </w:t>
      </w:r>
      <w:r>
        <w:t>inside</w:t>
      </w:r>
      <w:r>
        <w:rPr>
          <w:spacing w:val="-19"/>
        </w:rPr>
        <w:t xml:space="preserve"> </w:t>
      </w:r>
      <w:r>
        <w:t>a</w:t>
      </w:r>
      <w:r>
        <w:rPr>
          <w:spacing w:val="-19"/>
        </w:rPr>
        <w:t xml:space="preserve"> </w:t>
      </w:r>
      <w:r>
        <w:t>user’s</w:t>
      </w:r>
      <w:r>
        <w:rPr>
          <w:spacing w:val="-19"/>
        </w:rPr>
        <w:t xml:space="preserve"> </w:t>
      </w:r>
      <w:r>
        <w:t>“home”</w:t>
      </w:r>
      <w:r>
        <w:rPr>
          <w:spacing w:val="-19"/>
        </w:rPr>
        <w:t xml:space="preserve"> </w:t>
      </w:r>
      <w:r>
        <w:t>folder</w:t>
      </w:r>
      <w:r>
        <w:rPr>
          <w:spacing w:val="-19"/>
        </w:rPr>
        <w:t xml:space="preserve"> </w:t>
      </w:r>
      <w:r>
        <w:t>with</w:t>
      </w:r>
      <w:r>
        <w:rPr>
          <w:spacing w:val="-19"/>
        </w:rPr>
        <w:t xml:space="preserve"> </w:t>
      </w:r>
      <w:r>
        <w:t>the name of</w:t>
      </w:r>
      <w:r>
        <w:rPr>
          <w:spacing w:val="28"/>
        </w:rPr>
        <w:t xml:space="preserve"> </w:t>
      </w:r>
      <w:r>
        <w:rPr>
          <w:spacing w:val="-3"/>
        </w:rPr>
        <w:t>“kalakkad”.</w:t>
      </w:r>
    </w:p>
    <w:p w14:paraId="37AF3F6D" w14:textId="77777777" w:rsidR="007B2462" w:rsidRDefault="00BF1E06">
      <w:pPr>
        <w:pStyle w:val="BodyText"/>
        <w:spacing w:before="76" w:line="213" w:lineRule="auto"/>
        <w:ind w:left="1274" w:right="1147"/>
        <w:jc w:val="both"/>
      </w:pPr>
      <w:r>
        <w:t xml:space="preserve">This information could </w:t>
      </w:r>
      <w:r>
        <w:rPr>
          <w:spacing w:val="1"/>
        </w:rPr>
        <w:t xml:space="preserve">be </w:t>
      </w:r>
      <w:r>
        <w:t xml:space="preserve">useful to an attacker who wishes to enumrate </w:t>
      </w:r>
      <w:r>
        <w:rPr>
          <w:spacing w:val="-3"/>
        </w:rPr>
        <w:t>valid</w:t>
      </w:r>
      <w:r>
        <w:rPr>
          <w:spacing w:val="-14"/>
        </w:rPr>
        <w:t xml:space="preserve"> </w:t>
      </w:r>
      <w:r>
        <w:t>Linux</w:t>
      </w:r>
      <w:r>
        <w:rPr>
          <w:spacing w:val="-14"/>
        </w:rPr>
        <w:t xml:space="preserve"> </w:t>
      </w:r>
      <w:r>
        <w:t>user</w:t>
      </w:r>
      <w:r>
        <w:rPr>
          <w:spacing w:val="-14"/>
        </w:rPr>
        <w:t xml:space="preserve"> </w:t>
      </w:r>
      <w:r>
        <w:t>accounts</w:t>
      </w:r>
      <w:r>
        <w:rPr>
          <w:spacing w:val="-14"/>
        </w:rPr>
        <w:t xml:space="preserve"> </w:t>
      </w:r>
      <w:r>
        <w:t>for</w:t>
      </w:r>
      <w:r>
        <w:rPr>
          <w:spacing w:val="-14"/>
        </w:rPr>
        <w:t xml:space="preserve"> </w:t>
      </w:r>
      <w:r>
        <w:t>further</w:t>
      </w:r>
      <w:r>
        <w:rPr>
          <w:spacing w:val="-14"/>
        </w:rPr>
        <w:t xml:space="preserve"> </w:t>
      </w:r>
      <w:r>
        <w:t>exploitation</w:t>
      </w:r>
      <w:r>
        <w:rPr>
          <w:spacing w:val="-14"/>
        </w:rPr>
        <w:t xml:space="preserve"> </w:t>
      </w:r>
      <w:r>
        <w:t>and/or</w:t>
      </w:r>
      <w:r>
        <w:rPr>
          <w:spacing w:val="-14"/>
        </w:rPr>
        <w:t xml:space="preserve"> </w:t>
      </w:r>
      <w:r>
        <w:t>password</w:t>
      </w:r>
      <w:r>
        <w:rPr>
          <w:spacing w:val="-14"/>
        </w:rPr>
        <w:t xml:space="preserve"> </w:t>
      </w:r>
      <w:r>
        <w:t>brute- forcing</w:t>
      </w:r>
      <w:r>
        <w:rPr>
          <w:spacing w:val="15"/>
        </w:rPr>
        <w:t xml:space="preserve"> </w:t>
      </w:r>
      <w:r>
        <w:t>attempts.</w:t>
      </w:r>
    </w:p>
    <w:p w14:paraId="59210A0B" w14:textId="77777777" w:rsidR="007B2462" w:rsidRDefault="00BF1E06">
      <w:pPr>
        <w:pStyle w:val="Heading2"/>
        <w:spacing w:before="133"/>
        <w:rPr>
          <w:b w:val="0"/>
        </w:rPr>
      </w:pPr>
      <w:r>
        <w:rPr>
          <w:w w:val="105"/>
        </w:rPr>
        <w:t xml:space="preserve">How the attack was launched </w:t>
      </w:r>
      <w:r>
        <w:rPr>
          <w:b w:val="0"/>
          <w:w w:val="105"/>
        </w:rPr>
        <w:t>– N/A</w:t>
      </w:r>
    </w:p>
    <w:p w14:paraId="638B32D8" w14:textId="77777777" w:rsidR="007B2462" w:rsidRDefault="00BF1E06">
      <w:pPr>
        <w:spacing w:before="129"/>
        <w:ind w:left="776"/>
        <w:rPr>
          <w:sz w:val="20"/>
        </w:rPr>
      </w:pPr>
      <w:r>
        <w:rPr>
          <w:b/>
          <w:w w:val="105"/>
          <w:sz w:val="20"/>
        </w:rPr>
        <w:t xml:space="preserve">Success or failure </w:t>
      </w:r>
      <w:r>
        <w:rPr>
          <w:w w:val="105"/>
          <w:sz w:val="20"/>
        </w:rPr>
        <w:t>– N/A</w:t>
      </w:r>
    </w:p>
    <w:p w14:paraId="6E2A630E" w14:textId="77777777" w:rsidR="007B2462" w:rsidRDefault="00BF1E06">
      <w:pPr>
        <w:pStyle w:val="BodyText"/>
        <w:spacing w:before="151" w:line="213" w:lineRule="auto"/>
        <w:ind w:left="1274" w:right="1147" w:hanging="499"/>
        <w:jc w:val="both"/>
      </w:pPr>
      <w:r>
        <w:rPr>
          <w:b/>
        </w:rPr>
        <w:t xml:space="preserve">Solution </w:t>
      </w:r>
      <w:r>
        <w:t>– It is recommended to disable the output of any sensitive informa- tion whenever a web-page visit is erroneous. As a general practice it is highly recommended [13] to disable any sort of debugging-related or</w:t>
      </w:r>
      <w:r>
        <w:rPr>
          <w:spacing w:val="-24"/>
        </w:rPr>
        <w:t xml:space="preserve"> </w:t>
      </w:r>
      <w:r>
        <w:t>in- formational</w:t>
      </w:r>
      <w:r>
        <w:rPr>
          <w:spacing w:val="-18"/>
        </w:rPr>
        <w:t xml:space="preserve"> </w:t>
      </w:r>
      <w:r>
        <w:t>output</w:t>
      </w:r>
      <w:r>
        <w:rPr>
          <w:spacing w:val="-18"/>
        </w:rPr>
        <w:t xml:space="preserve"> </w:t>
      </w:r>
      <w:r>
        <w:t>from</w:t>
      </w:r>
      <w:r>
        <w:rPr>
          <w:spacing w:val="-18"/>
        </w:rPr>
        <w:t xml:space="preserve"> </w:t>
      </w:r>
      <w:r>
        <w:t>programs</w:t>
      </w:r>
      <w:r>
        <w:rPr>
          <w:spacing w:val="-18"/>
        </w:rPr>
        <w:t xml:space="preserve"> </w:t>
      </w:r>
      <w:r>
        <w:t>across</w:t>
      </w:r>
      <w:r>
        <w:rPr>
          <w:spacing w:val="-18"/>
        </w:rPr>
        <w:t xml:space="preserve"> </w:t>
      </w:r>
      <w:r>
        <w:t>the</w:t>
      </w:r>
      <w:r>
        <w:rPr>
          <w:spacing w:val="-18"/>
        </w:rPr>
        <w:t xml:space="preserve"> </w:t>
      </w:r>
      <w:r>
        <w:t>entire</w:t>
      </w:r>
      <w:r>
        <w:rPr>
          <w:spacing w:val="-18"/>
        </w:rPr>
        <w:t xml:space="preserve"> </w:t>
      </w:r>
      <w:r>
        <w:t>web</w:t>
      </w:r>
      <w:r>
        <w:rPr>
          <w:spacing w:val="-18"/>
        </w:rPr>
        <w:t xml:space="preserve"> </w:t>
      </w:r>
      <w:r>
        <w:t>application</w:t>
      </w:r>
      <w:r>
        <w:rPr>
          <w:spacing w:val="-18"/>
        </w:rPr>
        <w:t xml:space="preserve"> </w:t>
      </w:r>
      <w:r>
        <w:t>stack once</w:t>
      </w:r>
      <w:r>
        <w:rPr>
          <w:spacing w:val="11"/>
        </w:rPr>
        <w:t xml:space="preserve"> </w:t>
      </w:r>
      <w:r>
        <w:t>a</w:t>
      </w:r>
      <w:r>
        <w:rPr>
          <w:spacing w:val="11"/>
        </w:rPr>
        <w:t xml:space="preserve"> </w:t>
      </w:r>
      <w:r>
        <w:t>web</w:t>
      </w:r>
      <w:r>
        <w:rPr>
          <w:spacing w:val="11"/>
        </w:rPr>
        <w:t xml:space="preserve"> </w:t>
      </w:r>
      <w:r>
        <w:t>application</w:t>
      </w:r>
      <w:r>
        <w:rPr>
          <w:spacing w:val="11"/>
        </w:rPr>
        <w:t xml:space="preserve"> </w:t>
      </w:r>
      <w:r>
        <w:t>is</w:t>
      </w:r>
      <w:r>
        <w:rPr>
          <w:spacing w:val="11"/>
        </w:rPr>
        <w:t xml:space="preserve"> </w:t>
      </w:r>
      <w:r>
        <w:t>in</w:t>
      </w:r>
      <w:r>
        <w:rPr>
          <w:spacing w:val="11"/>
        </w:rPr>
        <w:t xml:space="preserve"> </w:t>
      </w:r>
      <w:r>
        <w:t>production</w:t>
      </w:r>
      <w:r>
        <w:rPr>
          <w:spacing w:val="11"/>
        </w:rPr>
        <w:t xml:space="preserve"> </w:t>
      </w:r>
      <w:r>
        <w:t>status.</w:t>
      </w:r>
    </w:p>
    <w:p w14:paraId="6B270113" w14:textId="77777777" w:rsidR="007B2462" w:rsidRDefault="007B2462">
      <w:pPr>
        <w:pStyle w:val="BodyText"/>
        <w:spacing w:before="8"/>
        <w:rPr>
          <w:sz w:val="25"/>
        </w:rPr>
      </w:pPr>
    </w:p>
    <w:p w14:paraId="526132CF" w14:textId="77777777" w:rsidR="007B2462" w:rsidRDefault="00BF1E06">
      <w:pPr>
        <w:pStyle w:val="Heading1"/>
        <w:numPr>
          <w:ilvl w:val="0"/>
          <w:numId w:val="2"/>
        </w:numPr>
        <w:tabs>
          <w:tab w:val="left" w:pos="1385"/>
          <w:tab w:val="left" w:pos="1387"/>
        </w:tabs>
        <w:ind w:left="1386" w:hanging="610"/>
      </w:pPr>
      <w:bookmarkStart w:id="17" w:name="_TOC_250003"/>
      <w:r>
        <w:t>Timetable for execution of</w:t>
      </w:r>
      <w:r>
        <w:rPr>
          <w:spacing w:val="38"/>
        </w:rPr>
        <w:t xml:space="preserve"> </w:t>
      </w:r>
      <w:bookmarkEnd w:id="17"/>
      <w:r>
        <w:t>solution</w:t>
      </w:r>
    </w:p>
    <w:p w14:paraId="75E7013E" w14:textId="77777777" w:rsidR="007B2462" w:rsidRDefault="00BF1E06">
      <w:pPr>
        <w:pStyle w:val="BodyText"/>
        <w:spacing w:before="188" w:line="213" w:lineRule="auto"/>
        <w:ind w:left="776" w:right="1147"/>
        <w:jc w:val="both"/>
      </w:pPr>
      <w:r>
        <w:t>Below</w:t>
      </w:r>
      <w:r>
        <w:rPr>
          <w:spacing w:val="-4"/>
        </w:rPr>
        <w:t xml:space="preserve"> </w:t>
      </w:r>
      <w:r>
        <w:t>is</w:t>
      </w:r>
      <w:r>
        <w:rPr>
          <w:spacing w:val="-4"/>
        </w:rPr>
        <w:t xml:space="preserve"> </w:t>
      </w:r>
      <w:r>
        <w:t>presented</w:t>
      </w:r>
      <w:r>
        <w:rPr>
          <w:spacing w:val="-4"/>
        </w:rPr>
        <w:t xml:space="preserve"> </w:t>
      </w:r>
      <w:r>
        <w:t>a</w:t>
      </w:r>
      <w:r>
        <w:rPr>
          <w:spacing w:val="-4"/>
        </w:rPr>
        <w:t xml:space="preserve"> </w:t>
      </w:r>
      <w:r>
        <w:t>rough</w:t>
      </w:r>
      <w:r>
        <w:rPr>
          <w:spacing w:val="-4"/>
        </w:rPr>
        <w:t xml:space="preserve"> </w:t>
      </w:r>
      <w:r>
        <w:t>timeline</w:t>
      </w:r>
      <w:r>
        <w:rPr>
          <w:spacing w:val="-4"/>
        </w:rPr>
        <w:t xml:space="preserve"> </w:t>
      </w:r>
      <w:r>
        <w:t>of</w:t>
      </w:r>
      <w:r>
        <w:rPr>
          <w:spacing w:val="-4"/>
        </w:rPr>
        <w:t xml:space="preserve"> </w:t>
      </w:r>
      <w:r>
        <w:t>the</w:t>
      </w:r>
      <w:r>
        <w:rPr>
          <w:spacing w:val="-4"/>
        </w:rPr>
        <w:t xml:space="preserve"> </w:t>
      </w:r>
      <w:r>
        <w:t>penetration</w:t>
      </w:r>
      <w:r>
        <w:rPr>
          <w:spacing w:val="-4"/>
        </w:rPr>
        <w:t xml:space="preserve"> </w:t>
      </w:r>
      <w:r>
        <w:t>process</w:t>
      </w:r>
      <w:r>
        <w:rPr>
          <w:spacing w:val="-4"/>
        </w:rPr>
        <w:t xml:space="preserve"> </w:t>
      </w:r>
      <w:r>
        <w:t>which</w:t>
      </w:r>
      <w:r>
        <w:rPr>
          <w:spacing w:val="-4"/>
        </w:rPr>
        <w:t xml:space="preserve"> </w:t>
      </w:r>
      <w:r>
        <w:t>includes the length of the penetration testing process, as well as the possible length of time required towards the implementation of each</w:t>
      </w:r>
      <w:r>
        <w:rPr>
          <w:spacing w:val="12"/>
        </w:rPr>
        <w:t xml:space="preserve"> </w:t>
      </w:r>
      <w:r>
        <w:t>solution:</w:t>
      </w:r>
    </w:p>
    <w:p w14:paraId="3A27A3C1" w14:textId="77777777" w:rsidR="007B2462" w:rsidRDefault="007B2462">
      <w:pPr>
        <w:pStyle w:val="BodyText"/>
        <w:spacing w:after="1"/>
        <w:rPr>
          <w:sz w:val="15"/>
        </w:rPr>
      </w:pPr>
    </w:p>
    <w:tbl>
      <w:tblPr>
        <w:tblW w:w="0" w:type="auto"/>
        <w:tblInd w:w="118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049"/>
        <w:gridCol w:w="2010"/>
      </w:tblGrid>
      <w:tr w:rsidR="007B2462" w14:paraId="180B0B45" w14:textId="77777777">
        <w:trPr>
          <w:trHeight w:val="238"/>
        </w:trPr>
        <w:tc>
          <w:tcPr>
            <w:tcW w:w="4049" w:type="dxa"/>
            <w:tcBorders>
              <w:top w:val="nil"/>
              <w:left w:val="nil"/>
            </w:tcBorders>
          </w:tcPr>
          <w:p w14:paraId="1DC20340" w14:textId="77777777" w:rsidR="007B2462" w:rsidRDefault="00BF1E06">
            <w:pPr>
              <w:pStyle w:val="TableParagraph"/>
              <w:spacing w:line="218" w:lineRule="exact"/>
              <w:rPr>
                <w:sz w:val="20"/>
              </w:rPr>
            </w:pPr>
            <w:r>
              <w:rPr>
                <w:sz w:val="20"/>
              </w:rPr>
              <w:t>Process</w:t>
            </w:r>
          </w:p>
        </w:tc>
        <w:tc>
          <w:tcPr>
            <w:tcW w:w="2010" w:type="dxa"/>
            <w:tcBorders>
              <w:top w:val="nil"/>
              <w:right w:val="nil"/>
            </w:tcBorders>
          </w:tcPr>
          <w:p w14:paraId="37036373" w14:textId="77777777" w:rsidR="007B2462" w:rsidRDefault="00BF1E06">
            <w:pPr>
              <w:pStyle w:val="TableParagraph"/>
              <w:spacing w:line="218" w:lineRule="exact"/>
              <w:ind w:left="114"/>
              <w:rPr>
                <w:sz w:val="20"/>
              </w:rPr>
            </w:pPr>
            <w:r>
              <w:rPr>
                <w:sz w:val="20"/>
              </w:rPr>
              <w:t>Time</w:t>
            </w:r>
          </w:p>
        </w:tc>
      </w:tr>
      <w:tr w:rsidR="007B2462" w14:paraId="224B22BD" w14:textId="77777777">
        <w:trPr>
          <w:trHeight w:val="1910"/>
        </w:trPr>
        <w:tc>
          <w:tcPr>
            <w:tcW w:w="4049" w:type="dxa"/>
            <w:tcBorders>
              <w:left w:val="nil"/>
            </w:tcBorders>
          </w:tcPr>
          <w:p w14:paraId="7ABC1D65" w14:textId="77777777" w:rsidR="007B2462" w:rsidRDefault="00BF1E06">
            <w:pPr>
              <w:pStyle w:val="TableParagraph"/>
              <w:spacing w:line="211" w:lineRule="exact"/>
              <w:rPr>
                <w:sz w:val="20"/>
              </w:rPr>
            </w:pPr>
            <w:r>
              <w:rPr>
                <w:sz w:val="20"/>
              </w:rPr>
              <w:t>Penetration testing</w:t>
            </w:r>
          </w:p>
          <w:p w14:paraId="1DC0A8E6" w14:textId="77777777" w:rsidR="007B2462" w:rsidRDefault="00BF1E06">
            <w:pPr>
              <w:pStyle w:val="TableParagraph"/>
              <w:spacing w:before="7" w:line="213" w:lineRule="auto"/>
              <w:ind w:right="1398"/>
              <w:rPr>
                <w:sz w:val="20"/>
              </w:rPr>
            </w:pPr>
            <w:r>
              <w:rPr>
                <w:sz w:val="20"/>
              </w:rPr>
              <w:t>SQL injection solution Secure flags solution</w:t>
            </w:r>
          </w:p>
          <w:p w14:paraId="031C471E" w14:textId="77777777" w:rsidR="007B2462" w:rsidRDefault="00BF1E06">
            <w:pPr>
              <w:pStyle w:val="TableParagraph"/>
              <w:spacing w:line="213" w:lineRule="auto"/>
              <w:ind w:right="712"/>
              <w:rPr>
                <w:sz w:val="20"/>
              </w:rPr>
            </w:pPr>
            <w:r>
              <w:rPr>
                <w:w w:val="95"/>
                <w:sz w:val="20"/>
              </w:rPr>
              <w:t xml:space="preserve">WordPress plugin update solution </w:t>
            </w:r>
            <w:r>
              <w:rPr>
                <w:sz w:val="20"/>
              </w:rPr>
              <w:t>Header customization solution HSTS solution</w:t>
            </w:r>
          </w:p>
          <w:p w14:paraId="6EE0E8EB" w14:textId="77777777" w:rsidR="007B2462" w:rsidRDefault="00BF1E06">
            <w:pPr>
              <w:pStyle w:val="TableParagraph"/>
              <w:spacing w:line="228" w:lineRule="exact"/>
              <w:rPr>
                <w:sz w:val="20"/>
              </w:rPr>
            </w:pPr>
            <w:r>
              <w:rPr>
                <w:sz w:val="20"/>
              </w:rPr>
              <w:t>File disclosure solution</w:t>
            </w:r>
          </w:p>
          <w:p w14:paraId="455460DB" w14:textId="77777777" w:rsidR="007B2462" w:rsidRDefault="00BF1E06">
            <w:pPr>
              <w:pStyle w:val="TableParagraph"/>
              <w:spacing w:line="245" w:lineRule="exact"/>
              <w:rPr>
                <w:sz w:val="20"/>
              </w:rPr>
            </w:pPr>
            <w:r>
              <w:rPr>
                <w:sz w:val="20"/>
              </w:rPr>
              <w:t>Web-page full-path disclosure solution</w:t>
            </w:r>
          </w:p>
        </w:tc>
        <w:tc>
          <w:tcPr>
            <w:tcW w:w="2010" w:type="dxa"/>
            <w:tcBorders>
              <w:right w:val="nil"/>
            </w:tcBorders>
          </w:tcPr>
          <w:p w14:paraId="5114881A" w14:textId="77777777" w:rsidR="007B2462" w:rsidRDefault="00BF1E06">
            <w:pPr>
              <w:pStyle w:val="TableParagraph"/>
              <w:spacing w:line="211" w:lineRule="exact"/>
              <w:ind w:left="114"/>
              <w:rPr>
                <w:sz w:val="20"/>
              </w:rPr>
            </w:pPr>
            <w:r>
              <w:rPr>
                <w:sz w:val="20"/>
              </w:rPr>
              <w:t>45h</w:t>
            </w:r>
          </w:p>
          <w:p w14:paraId="1BB61F6B" w14:textId="77777777" w:rsidR="007B2462" w:rsidRDefault="00BF1E06">
            <w:pPr>
              <w:pStyle w:val="TableParagraph"/>
              <w:spacing w:before="7" w:line="213" w:lineRule="auto"/>
              <w:ind w:left="114" w:right="887"/>
              <w:rPr>
                <w:sz w:val="20"/>
              </w:rPr>
            </w:pPr>
            <w:r>
              <w:rPr>
                <w:sz w:val="20"/>
              </w:rPr>
              <w:t>8h to 16h 1h</w:t>
            </w:r>
          </w:p>
          <w:p w14:paraId="34E01AC6" w14:textId="77777777" w:rsidR="007B2462" w:rsidRDefault="00BF1E06">
            <w:pPr>
              <w:pStyle w:val="TableParagraph"/>
              <w:spacing w:line="213" w:lineRule="auto"/>
              <w:ind w:left="114" w:right="1513"/>
              <w:rPr>
                <w:sz w:val="20"/>
              </w:rPr>
            </w:pPr>
            <w:r>
              <w:rPr>
                <w:w w:val="95"/>
                <w:sz w:val="20"/>
              </w:rPr>
              <w:t xml:space="preserve">10m </w:t>
            </w:r>
            <w:r>
              <w:rPr>
                <w:sz w:val="20"/>
              </w:rPr>
              <w:t xml:space="preserve">3h 1h </w:t>
            </w:r>
            <w:r>
              <w:rPr>
                <w:w w:val="95"/>
                <w:sz w:val="20"/>
              </w:rPr>
              <w:t>30m</w:t>
            </w:r>
          </w:p>
          <w:p w14:paraId="146FDBAC" w14:textId="77777777" w:rsidR="007B2462" w:rsidRDefault="00BF1E06">
            <w:pPr>
              <w:pStyle w:val="TableParagraph"/>
              <w:spacing w:line="233" w:lineRule="exact"/>
              <w:ind w:left="114"/>
              <w:rPr>
                <w:sz w:val="20"/>
              </w:rPr>
            </w:pPr>
            <w:r>
              <w:rPr>
                <w:sz w:val="20"/>
              </w:rPr>
              <w:t>30m</w:t>
            </w:r>
          </w:p>
        </w:tc>
      </w:tr>
      <w:tr w:rsidR="007B2462" w14:paraId="79F25E27" w14:textId="77777777">
        <w:trPr>
          <w:trHeight w:val="237"/>
        </w:trPr>
        <w:tc>
          <w:tcPr>
            <w:tcW w:w="4049" w:type="dxa"/>
            <w:tcBorders>
              <w:left w:val="nil"/>
            </w:tcBorders>
          </w:tcPr>
          <w:p w14:paraId="37806A8D" w14:textId="77777777" w:rsidR="007B2462" w:rsidRDefault="00BF1E06">
            <w:pPr>
              <w:pStyle w:val="TableParagraph"/>
              <w:spacing w:line="217" w:lineRule="exact"/>
              <w:rPr>
                <w:b/>
                <w:sz w:val="20"/>
              </w:rPr>
            </w:pPr>
            <w:r>
              <w:rPr>
                <w:b/>
                <w:w w:val="105"/>
                <w:sz w:val="20"/>
              </w:rPr>
              <w:t>Total time of solution implementation</w:t>
            </w:r>
          </w:p>
        </w:tc>
        <w:tc>
          <w:tcPr>
            <w:tcW w:w="2010" w:type="dxa"/>
            <w:tcBorders>
              <w:right w:val="nil"/>
            </w:tcBorders>
          </w:tcPr>
          <w:p w14:paraId="54847E69" w14:textId="77777777" w:rsidR="007B2462" w:rsidRDefault="00BF1E06">
            <w:pPr>
              <w:pStyle w:val="TableParagraph"/>
              <w:spacing w:line="217" w:lineRule="exact"/>
              <w:ind w:left="114"/>
              <w:rPr>
                <w:sz w:val="20"/>
              </w:rPr>
            </w:pPr>
            <w:r>
              <w:rPr>
                <w:sz w:val="20"/>
              </w:rPr>
              <w:t>14h:10m to 22h:10m</w:t>
            </w:r>
          </w:p>
        </w:tc>
      </w:tr>
      <w:tr w:rsidR="007B2462" w14:paraId="1021DD47" w14:textId="77777777">
        <w:trPr>
          <w:trHeight w:val="238"/>
        </w:trPr>
        <w:tc>
          <w:tcPr>
            <w:tcW w:w="4049" w:type="dxa"/>
            <w:tcBorders>
              <w:left w:val="nil"/>
              <w:bottom w:val="nil"/>
            </w:tcBorders>
          </w:tcPr>
          <w:p w14:paraId="62130077" w14:textId="77777777" w:rsidR="007B2462" w:rsidRDefault="00BF1E06">
            <w:pPr>
              <w:pStyle w:val="TableParagraph"/>
              <w:spacing w:line="218" w:lineRule="exact"/>
              <w:rPr>
                <w:b/>
                <w:sz w:val="20"/>
              </w:rPr>
            </w:pPr>
            <w:r>
              <w:rPr>
                <w:b/>
                <w:w w:val="110"/>
                <w:sz w:val="20"/>
              </w:rPr>
              <w:t>Total</w:t>
            </w:r>
          </w:p>
        </w:tc>
        <w:tc>
          <w:tcPr>
            <w:tcW w:w="2010" w:type="dxa"/>
            <w:tcBorders>
              <w:bottom w:val="nil"/>
              <w:right w:val="nil"/>
            </w:tcBorders>
          </w:tcPr>
          <w:p w14:paraId="0E05D0A4" w14:textId="77777777" w:rsidR="007B2462" w:rsidRDefault="00BF1E06">
            <w:pPr>
              <w:pStyle w:val="TableParagraph"/>
              <w:spacing w:line="218" w:lineRule="exact"/>
              <w:ind w:left="114"/>
              <w:rPr>
                <w:sz w:val="20"/>
              </w:rPr>
            </w:pPr>
            <w:r>
              <w:rPr>
                <w:sz w:val="20"/>
              </w:rPr>
              <w:t>59h:10m to 67h:10m</w:t>
            </w:r>
          </w:p>
        </w:tc>
      </w:tr>
    </w:tbl>
    <w:p w14:paraId="7E329B05" w14:textId="77777777" w:rsidR="007B2462" w:rsidRDefault="007B2462">
      <w:pPr>
        <w:spacing w:line="218" w:lineRule="exact"/>
        <w:rPr>
          <w:sz w:val="20"/>
        </w:rPr>
        <w:sectPr w:rsidR="007B2462">
          <w:pgSz w:w="12240" w:h="15840"/>
          <w:pgMar w:top="1500" w:right="1720" w:bottom="1020" w:left="1720" w:header="0" w:footer="836" w:gutter="0"/>
          <w:cols w:space="720"/>
        </w:sectPr>
      </w:pPr>
    </w:p>
    <w:p w14:paraId="767211CA" w14:textId="77777777" w:rsidR="007B2462" w:rsidRDefault="007B2462">
      <w:pPr>
        <w:pStyle w:val="BodyText"/>
      </w:pPr>
    </w:p>
    <w:p w14:paraId="11215FB5" w14:textId="77777777" w:rsidR="007B2462" w:rsidRDefault="007B2462">
      <w:pPr>
        <w:pStyle w:val="BodyText"/>
      </w:pPr>
    </w:p>
    <w:p w14:paraId="486156D4" w14:textId="77777777" w:rsidR="007B2462" w:rsidRDefault="007B2462">
      <w:pPr>
        <w:pStyle w:val="BodyText"/>
        <w:spacing w:before="8"/>
        <w:rPr>
          <w:sz w:val="18"/>
        </w:rPr>
      </w:pPr>
    </w:p>
    <w:p w14:paraId="594CE612" w14:textId="77777777" w:rsidR="007B2462" w:rsidRDefault="00BF1E06">
      <w:pPr>
        <w:pStyle w:val="Heading1"/>
        <w:numPr>
          <w:ilvl w:val="0"/>
          <w:numId w:val="2"/>
        </w:numPr>
        <w:tabs>
          <w:tab w:val="left" w:pos="1385"/>
          <w:tab w:val="left" w:pos="1387"/>
        </w:tabs>
        <w:spacing w:before="169"/>
        <w:ind w:left="1386" w:hanging="610"/>
      </w:pPr>
      <w:bookmarkStart w:id="18" w:name="_TOC_250002"/>
      <w:r>
        <w:t>Cost of</w:t>
      </w:r>
      <w:r>
        <w:rPr>
          <w:spacing w:val="-2"/>
        </w:rPr>
        <w:t xml:space="preserve"> </w:t>
      </w:r>
      <w:bookmarkEnd w:id="18"/>
      <w:r>
        <w:t>Solution</w:t>
      </w:r>
    </w:p>
    <w:p w14:paraId="76231F52" w14:textId="77777777" w:rsidR="007B2462" w:rsidRDefault="00BF1E06">
      <w:pPr>
        <w:pStyle w:val="BodyText"/>
        <w:spacing w:before="189" w:line="213" w:lineRule="auto"/>
        <w:ind w:left="776" w:right="1147"/>
        <w:jc w:val="both"/>
      </w:pPr>
      <w:r>
        <w:t>All</w:t>
      </w:r>
      <w:r>
        <w:rPr>
          <w:spacing w:val="-25"/>
        </w:rPr>
        <w:t xml:space="preserve"> </w:t>
      </w:r>
      <w:r>
        <w:t>of</w:t>
      </w:r>
      <w:r>
        <w:rPr>
          <w:spacing w:val="-25"/>
        </w:rPr>
        <w:t xml:space="preserve"> </w:t>
      </w:r>
      <w:r>
        <w:t>the</w:t>
      </w:r>
      <w:r>
        <w:rPr>
          <w:spacing w:val="-25"/>
        </w:rPr>
        <w:t xml:space="preserve"> </w:t>
      </w:r>
      <w:r>
        <w:t>above</w:t>
      </w:r>
      <w:r>
        <w:rPr>
          <w:spacing w:val="-25"/>
        </w:rPr>
        <w:t xml:space="preserve"> </w:t>
      </w:r>
      <w:r>
        <w:t>solutions</w:t>
      </w:r>
      <w:r>
        <w:rPr>
          <w:spacing w:val="-25"/>
        </w:rPr>
        <w:t xml:space="preserve"> </w:t>
      </w:r>
      <w:r>
        <w:t>do</w:t>
      </w:r>
      <w:r>
        <w:rPr>
          <w:spacing w:val="-25"/>
        </w:rPr>
        <w:t xml:space="preserve"> </w:t>
      </w:r>
      <w:r>
        <w:t>not</w:t>
      </w:r>
      <w:r>
        <w:rPr>
          <w:spacing w:val="-25"/>
        </w:rPr>
        <w:t xml:space="preserve"> </w:t>
      </w:r>
      <w:r>
        <w:t>require</w:t>
      </w:r>
      <w:r>
        <w:rPr>
          <w:spacing w:val="-25"/>
        </w:rPr>
        <w:t xml:space="preserve"> </w:t>
      </w:r>
      <w:r>
        <w:t>the</w:t>
      </w:r>
      <w:r>
        <w:rPr>
          <w:spacing w:val="-25"/>
        </w:rPr>
        <w:t xml:space="preserve"> </w:t>
      </w:r>
      <w:r>
        <w:t>acquisition</w:t>
      </w:r>
      <w:r>
        <w:rPr>
          <w:spacing w:val="-25"/>
        </w:rPr>
        <w:t xml:space="preserve"> </w:t>
      </w:r>
      <w:r>
        <w:t>of</w:t>
      </w:r>
      <w:r>
        <w:rPr>
          <w:spacing w:val="-25"/>
        </w:rPr>
        <w:t xml:space="preserve"> </w:t>
      </w:r>
      <w:r>
        <w:t>new</w:t>
      </w:r>
      <w:r>
        <w:rPr>
          <w:spacing w:val="-25"/>
        </w:rPr>
        <w:t xml:space="preserve"> </w:t>
      </w:r>
      <w:r>
        <w:t>non-free</w:t>
      </w:r>
      <w:r>
        <w:rPr>
          <w:spacing w:val="-25"/>
        </w:rPr>
        <w:t xml:space="preserve"> </w:t>
      </w:r>
      <w:r>
        <w:t>software or</w:t>
      </w:r>
      <w:r>
        <w:rPr>
          <w:spacing w:val="-16"/>
        </w:rPr>
        <w:t xml:space="preserve"> </w:t>
      </w:r>
      <w:r>
        <w:t>new</w:t>
      </w:r>
      <w:r>
        <w:rPr>
          <w:spacing w:val="-16"/>
        </w:rPr>
        <w:t xml:space="preserve"> </w:t>
      </w:r>
      <w:r>
        <w:t>hardware. As</w:t>
      </w:r>
      <w:r>
        <w:rPr>
          <w:spacing w:val="-16"/>
        </w:rPr>
        <w:t xml:space="preserve"> </w:t>
      </w:r>
      <w:r>
        <w:t>such,</w:t>
      </w:r>
      <w:r>
        <w:rPr>
          <w:spacing w:val="-15"/>
        </w:rPr>
        <w:t xml:space="preserve"> </w:t>
      </w:r>
      <w:r>
        <w:t>the</w:t>
      </w:r>
      <w:r>
        <w:rPr>
          <w:spacing w:val="-16"/>
        </w:rPr>
        <w:t xml:space="preserve"> </w:t>
      </w:r>
      <w:r>
        <w:t>cost</w:t>
      </w:r>
      <w:r>
        <w:rPr>
          <w:spacing w:val="-16"/>
        </w:rPr>
        <w:t xml:space="preserve"> </w:t>
      </w:r>
      <w:r>
        <w:t>required</w:t>
      </w:r>
      <w:r>
        <w:rPr>
          <w:spacing w:val="-16"/>
        </w:rPr>
        <w:t xml:space="preserve"> </w:t>
      </w:r>
      <w:r>
        <w:t>towards</w:t>
      </w:r>
      <w:r>
        <w:rPr>
          <w:spacing w:val="-16"/>
        </w:rPr>
        <w:t xml:space="preserve"> </w:t>
      </w:r>
      <w:r>
        <w:t>the</w:t>
      </w:r>
      <w:r>
        <w:rPr>
          <w:spacing w:val="-16"/>
        </w:rPr>
        <w:t xml:space="preserve"> </w:t>
      </w:r>
      <w:r>
        <w:t>implementation</w:t>
      </w:r>
      <w:r>
        <w:rPr>
          <w:spacing w:val="-16"/>
        </w:rPr>
        <w:t xml:space="preserve"> </w:t>
      </w:r>
      <w:r>
        <w:t>of</w:t>
      </w:r>
      <w:r>
        <w:rPr>
          <w:spacing w:val="-16"/>
        </w:rPr>
        <w:t xml:space="preserve"> </w:t>
      </w:r>
      <w:r>
        <w:t>the solution</w:t>
      </w:r>
      <w:r>
        <w:rPr>
          <w:spacing w:val="-19"/>
        </w:rPr>
        <w:t xml:space="preserve"> </w:t>
      </w:r>
      <w:r>
        <w:t>rests</w:t>
      </w:r>
      <w:r>
        <w:rPr>
          <w:spacing w:val="-19"/>
        </w:rPr>
        <w:t xml:space="preserve"> </w:t>
      </w:r>
      <w:r>
        <w:t>solely</w:t>
      </w:r>
      <w:r>
        <w:rPr>
          <w:spacing w:val="-19"/>
        </w:rPr>
        <w:t xml:space="preserve"> </w:t>
      </w:r>
      <w:r>
        <w:t>on</w:t>
      </w:r>
      <w:r>
        <w:rPr>
          <w:spacing w:val="-19"/>
        </w:rPr>
        <w:t xml:space="preserve"> </w:t>
      </w:r>
      <w:r>
        <w:t>the</w:t>
      </w:r>
      <w:r>
        <w:rPr>
          <w:spacing w:val="-19"/>
        </w:rPr>
        <w:t xml:space="preserve"> </w:t>
      </w:r>
      <w:r>
        <w:t>amount</w:t>
      </w:r>
      <w:r>
        <w:rPr>
          <w:spacing w:val="-19"/>
        </w:rPr>
        <w:t xml:space="preserve"> </w:t>
      </w:r>
      <w:r>
        <w:t>of</w:t>
      </w:r>
      <w:r>
        <w:rPr>
          <w:spacing w:val="-19"/>
        </w:rPr>
        <w:t xml:space="preserve"> </w:t>
      </w:r>
      <w:r>
        <w:t>work</w:t>
      </w:r>
      <w:r>
        <w:rPr>
          <w:spacing w:val="-19"/>
        </w:rPr>
        <w:t xml:space="preserve"> </w:t>
      </w:r>
      <w:r>
        <w:t>the</w:t>
      </w:r>
      <w:r>
        <w:rPr>
          <w:spacing w:val="-19"/>
        </w:rPr>
        <w:t xml:space="preserve"> </w:t>
      </w:r>
      <w:r>
        <w:t>penetration</w:t>
      </w:r>
      <w:r>
        <w:rPr>
          <w:spacing w:val="-19"/>
        </w:rPr>
        <w:t xml:space="preserve"> </w:t>
      </w:r>
      <w:r>
        <w:t>tester</w:t>
      </w:r>
      <w:r>
        <w:rPr>
          <w:spacing w:val="-19"/>
        </w:rPr>
        <w:t xml:space="preserve"> </w:t>
      </w:r>
      <w:r>
        <w:t>carried</w:t>
      </w:r>
      <w:r>
        <w:rPr>
          <w:spacing w:val="-19"/>
        </w:rPr>
        <w:t xml:space="preserve"> </w:t>
      </w:r>
      <w:r>
        <w:t>during the penetration testing process, as well as the work the penetration tester may carry</w:t>
      </w:r>
      <w:r>
        <w:rPr>
          <w:spacing w:val="-6"/>
        </w:rPr>
        <w:t xml:space="preserve"> </w:t>
      </w:r>
      <w:r>
        <w:t>towards</w:t>
      </w:r>
      <w:r>
        <w:rPr>
          <w:spacing w:val="-6"/>
        </w:rPr>
        <w:t xml:space="preserve"> </w:t>
      </w:r>
      <w:r>
        <w:t>the</w:t>
      </w:r>
      <w:r>
        <w:rPr>
          <w:spacing w:val="-6"/>
        </w:rPr>
        <w:t xml:space="preserve"> </w:t>
      </w:r>
      <w:r>
        <w:t>implementation</w:t>
      </w:r>
      <w:r>
        <w:rPr>
          <w:spacing w:val="-6"/>
        </w:rPr>
        <w:t xml:space="preserve"> </w:t>
      </w:r>
      <w:r>
        <w:t>of</w:t>
      </w:r>
      <w:r>
        <w:rPr>
          <w:spacing w:val="-6"/>
        </w:rPr>
        <w:t xml:space="preserve"> </w:t>
      </w:r>
      <w:r>
        <w:t>a</w:t>
      </w:r>
      <w:r>
        <w:rPr>
          <w:spacing w:val="-6"/>
        </w:rPr>
        <w:t xml:space="preserve"> </w:t>
      </w:r>
      <w:r>
        <w:t>solution</w:t>
      </w:r>
      <w:r>
        <w:rPr>
          <w:spacing w:val="-6"/>
        </w:rPr>
        <w:t xml:space="preserve"> </w:t>
      </w:r>
      <w:r>
        <w:t>for</w:t>
      </w:r>
      <w:r>
        <w:rPr>
          <w:spacing w:val="-6"/>
        </w:rPr>
        <w:t xml:space="preserve"> </w:t>
      </w:r>
      <w:r>
        <w:t>each</w:t>
      </w:r>
      <w:r>
        <w:rPr>
          <w:spacing w:val="-6"/>
        </w:rPr>
        <w:t xml:space="preserve"> </w:t>
      </w:r>
      <w:r>
        <w:t>found</w:t>
      </w:r>
      <w:r>
        <w:rPr>
          <w:spacing w:val="-6"/>
        </w:rPr>
        <w:t xml:space="preserve"> </w:t>
      </w:r>
      <w:r>
        <w:t>vulnerability.</w:t>
      </w:r>
    </w:p>
    <w:p w14:paraId="3C758460" w14:textId="77777777" w:rsidR="007B2462" w:rsidRDefault="00BF1E06">
      <w:pPr>
        <w:pStyle w:val="BodyText"/>
        <w:spacing w:line="242" w:lineRule="exact"/>
        <w:ind w:left="1074"/>
      </w:pPr>
      <w:r>
        <w:t>The proposed hourly rate for the work undertaken is 10£. As such:</w:t>
      </w:r>
    </w:p>
    <w:p w14:paraId="03642CD2" w14:textId="77777777" w:rsidR="007B2462" w:rsidRDefault="00BF1E06">
      <w:pPr>
        <w:pStyle w:val="ListParagraph"/>
        <w:numPr>
          <w:ilvl w:val="1"/>
          <w:numId w:val="2"/>
        </w:numPr>
        <w:tabs>
          <w:tab w:val="left" w:pos="1275"/>
        </w:tabs>
        <w:spacing w:before="168"/>
        <w:rPr>
          <w:sz w:val="20"/>
        </w:rPr>
      </w:pPr>
      <w:r>
        <w:rPr>
          <w:sz w:val="20"/>
        </w:rPr>
        <w:t>The</w:t>
      </w:r>
      <w:r>
        <w:rPr>
          <w:spacing w:val="11"/>
          <w:sz w:val="20"/>
        </w:rPr>
        <w:t xml:space="preserve"> </w:t>
      </w:r>
      <w:r>
        <w:rPr>
          <w:sz w:val="20"/>
        </w:rPr>
        <w:t>proposed</w:t>
      </w:r>
      <w:r>
        <w:rPr>
          <w:spacing w:val="11"/>
          <w:sz w:val="20"/>
        </w:rPr>
        <w:t xml:space="preserve"> </w:t>
      </w:r>
      <w:r>
        <w:rPr>
          <w:sz w:val="20"/>
        </w:rPr>
        <w:t>cost</w:t>
      </w:r>
      <w:r>
        <w:rPr>
          <w:spacing w:val="11"/>
          <w:sz w:val="20"/>
        </w:rPr>
        <w:t xml:space="preserve"> </w:t>
      </w:r>
      <w:r>
        <w:rPr>
          <w:sz w:val="20"/>
        </w:rPr>
        <w:t>of</w:t>
      </w:r>
      <w:r>
        <w:rPr>
          <w:spacing w:val="11"/>
          <w:sz w:val="20"/>
        </w:rPr>
        <w:t xml:space="preserve"> </w:t>
      </w:r>
      <w:r>
        <w:rPr>
          <w:sz w:val="20"/>
        </w:rPr>
        <w:t>the</w:t>
      </w:r>
      <w:r>
        <w:rPr>
          <w:spacing w:val="11"/>
          <w:sz w:val="20"/>
        </w:rPr>
        <w:t xml:space="preserve"> </w:t>
      </w:r>
      <w:r>
        <w:rPr>
          <w:sz w:val="20"/>
        </w:rPr>
        <w:t>penetration</w:t>
      </w:r>
      <w:r>
        <w:rPr>
          <w:spacing w:val="11"/>
          <w:sz w:val="20"/>
        </w:rPr>
        <w:t xml:space="preserve"> </w:t>
      </w:r>
      <w:r>
        <w:rPr>
          <w:sz w:val="20"/>
        </w:rPr>
        <w:t>testing</w:t>
      </w:r>
      <w:r>
        <w:rPr>
          <w:spacing w:val="11"/>
          <w:sz w:val="20"/>
        </w:rPr>
        <w:t xml:space="preserve"> </w:t>
      </w:r>
      <w:r>
        <w:rPr>
          <w:sz w:val="20"/>
        </w:rPr>
        <w:t>process</w:t>
      </w:r>
      <w:r>
        <w:rPr>
          <w:spacing w:val="11"/>
          <w:sz w:val="20"/>
        </w:rPr>
        <w:t xml:space="preserve"> </w:t>
      </w:r>
      <w:r>
        <w:rPr>
          <w:sz w:val="20"/>
        </w:rPr>
        <w:t>equals</w:t>
      </w:r>
      <w:r>
        <w:rPr>
          <w:spacing w:val="11"/>
          <w:sz w:val="20"/>
        </w:rPr>
        <w:t xml:space="preserve"> </w:t>
      </w:r>
      <w:r>
        <w:rPr>
          <w:sz w:val="20"/>
        </w:rPr>
        <w:t>to</w:t>
      </w:r>
      <w:r>
        <w:rPr>
          <w:spacing w:val="11"/>
          <w:sz w:val="20"/>
        </w:rPr>
        <w:t xml:space="preserve"> </w:t>
      </w:r>
      <w:r>
        <w:rPr>
          <w:sz w:val="20"/>
        </w:rPr>
        <w:t>450£.</w:t>
      </w:r>
    </w:p>
    <w:p w14:paraId="351834E1" w14:textId="77777777" w:rsidR="007B2462" w:rsidRDefault="00BF1E06">
      <w:pPr>
        <w:pStyle w:val="ListParagraph"/>
        <w:numPr>
          <w:ilvl w:val="1"/>
          <w:numId w:val="2"/>
        </w:numPr>
        <w:tabs>
          <w:tab w:val="left" w:pos="1275"/>
        </w:tabs>
        <w:spacing w:before="152" w:line="213" w:lineRule="auto"/>
        <w:ind w:right="1147"/>
        <w:jc w:val="both"/>
        <w:rPr>
          <w:sz w:val="20"/>
        </w:rPr>
      </w:pPr>
      <w:r>
        <w:rPr>
          <w:sz w:val="20"/>
        </w:rPr>
        <w:t>The proposed cost of the solutions’ implementation equals from</w:t>
      </w:r>
      <w:r>
        <w:rPr>
          <w:spacing w:val="-36"/>
          <w:sz w:val="20"/>
        </w:rPr>
        <w:t xml:space="preserve"> </w:t>
      </w:r>
      <w:r>
        <w:rPr>
          <w:sz w:val="20"/>
        </w:rPr>
        <w:t xml:space="preserve">roughly 140£ to 220£, depending mostly on how </w:t>
      </w:r>
      <w:r>
        <w:rPr>
          <w:spacing w:val="-3"/>
          <w:sz w:val="20"/>
        </w:rPr>
        <w:t xml:space="preserve">much </w:t>
      </w:r>
      <w:r>
        <w:rPr>
          <w:sz w:val="20"/>
        </w:rPr>
        <w:t xml:space="preserve">time it will take for the SQL injection-related solution/s to </w:t>
      </w:r>
      <w:r>
        <w:rPr>
          <w:spacing w:val="1"/>
          <w:sz w:val="20"/>
        </w:rPr>
        <w:t>be</w:t>
      </w:r>
      <w:r>
        <w:rPr>
          <w:spacing w:val="12"/>
          <w:sz w:val="20"/>
        </w:rPr>
        <w:t xml:space="preserve"> </w:t>
      </w:r>
      <w:r>
        <w:rPr>
          <w:sz w:val="20"/>
        </w:rPr>
        <w:t>implemented.</w:t>
      </w:r>
    </w:p>
    <w:p w14:paraId="7CB1653D" w14:textId="77777777" w:rsidR="007B2462" w:rsidRDefault="00BF1E06">
      <w:pPr>
        <w:pStyle w:val="ListParagraph"/>
        <w:numPr>
          <w:ilvl w:val="1"/>
          <w:numId w:val="2"/>
        </w:numPr>
        <w:tabs>
          <w:tab w:val="left" w:pos="1275"/>
        </w:tabs>
        <w:spacing w:before="156" w:line="213" w:lineRule="auto"/>
        <w:ind w:right="1147"/>
        <w:jc w:val="both"/>
        <w:rPr>
          <w:sz w:val="20"/>
        </w:rPr>
      </w:pPr>
      <w:r>
        <w:rPr>
          <w:sz w:val="20"/>
        </w:rPr>
        <w:t>In</w:t>
      </w:r>
      <w:r>
        <w:rPr>
          <w:spacing w:val="-13"/>
          <w:sz w:val="20"/>
        </w:rPr>
        <w:t xml:space="preserve"> </w:t>
      </w:r>
      <w:r>
        <w:rPr>
          <w:sz w:val="20"/>
        </w:rPr>
        <w:t>total,</w:t>
      </w:r>
      <w:r>
        <w:rPr>
          <w:spacing w:val="-10"/>
          <w:sz w:val="20"/>
        </w:rPr>
        <w:t xml:space="preserve"> </w:t>
      </w:r>
      <w:r>
        <w:rPr>
          <w:sz w:val="20"/>
        </w:rPr>
        <w:t>the</w:t>
      </w:r>
      <w:r>
        <w:rPr>
          <w:spacing w:val="-12"/>
          <w:sz w:val="20"/>
        </w:rPr>
        <w:t xml:space="preserve"> </w:t>
      </w:r>
      <w:r>
        <w:rPr>
          <w:sz w:val="20"/>
        </w:rPr>
        <w:t>proposed</w:t>
      </w:r>
      <w:r>
        <w:rPr>
          <w:spacing w:val="-12"/>
          <w:sz w:val="20"/>
        </w:rPr>
        <w:t xml:space="preserve"> </w:t>
      </w:r>
      <w:r>
        <w:rPr>
          <w:sz w:val="20"/>
        </w:rPr>
        <w:t>cost</w:t>
      </w:r>
      <w:r>
        <w:rPr>
          <w:spacing w:val="-12"/>
          <w:sz w:val="20"/>
        </w:rPr>
        <w:t xml:space="preserve"> </w:t>
      </w:r>
      <w:r>
        <w:rPr>
          <w:sz w:val="20"/>
        </w:rPr>
        <w:t>for</w:t>
      </w:r>
      <w:r>
        <w:rPr>
          <w:spacing w:val="-13"/>
          <w:sz w:val="20"/>
        </w:rPr>
        <w:t xml:space="preserve"> </w:t>
      </w:r>
      <w:r>
        <w:rPr>
          <w:sz w:val="20"/>
        </w:rPr>
        <w:t>the</w:t>
      </w:r>
      <w:r>
        <w:rPr>
          <w:spacing w:val="-12"/>
          <w:sz w:val="20"/>
        </w:rPr>
        <w:t xml:space="preserve"> </w:t>
      </w:r>
      <w:r>
        <w:rPr>
          <w:sz w:val="20"/>
        </w:rPr>
        <w:t>entire</w:t>
      </w:r>
      <w:r>
        <w:rPr>
          <w:spacing w:val="-13"/>
          <w:sz w:val="20"/>
        </w:rPr>
        <w:t xml:space="preserve"> </w:t>
      </w:r>
      <w:r>
        <w:rPr>
          <w:sz w:val="20"/>
        </w:rPr>
        <w:t>process</w:t>
      </w:r>
      <w:r>
        <w:rPr>
          <w:spacing w:val="-13"/>
          <w:sz w:val="20"/>
        </w:rPr>
        <w:t xml:space="preserve"> </w:t>
      </w:r>
      <w:r>
        <w:rPr>
          <w:sz w:val="20"/>
        </w:rPr>
        <w:t>equals</w:t>
      </w:r>
      <w:r>
        <w:rPr>
          <w:spacing w:val="-12"/>
          <w:sz w:val="20"/>
        </w:rPr>
        <w:t xml:space="preserve"> </w:t>
      </w:r>
      <w:r>
        <w:rPr>
          <w:sz w:val="20"/>
        </w:rPr>
        <w:t>from</w:t>
      </w:r>
      <w:r>
        <w:rPr>
          <w:spacing w:val="-12"/>
          <w:sz w:val="20"/>
        </w:rPr>
        <w:t xml:space="preserve"> </w:t>
      </w:r>
      <w:r>
        <w:rPr>
          <w:sz w:val="20"/>
        </w:rPr>
        <w:t>roughly</w:t>
      </w:r>
      <w:r>
        <w:rPr>
          <w:spacing w:val="-12"/>
          <w:sz w:val="20"/>
        </w:rPr>
        <w:t xml:space="preserve"> </w:t>
      </w:r>
      <w:r>
        <w:rPr>
          <w:sz w:val="20"/>
        </w:rPr>
        <w:t>590£ to</w:t>
      </w:r>
      <w:r>
        <w:rPr>
          <w:spacing w:val="15"/>
          <w:sz w:val="20"/>
        </w:rPr>
        <w:t xml:space="preserve"> </w:t>
      </w:r>
      <w:r>
        <w:rPr>
          <w:sz w:val="20"/>
        </w:rPr>
        <w:t>670£.</w:t>
      </w:r>
    </w:p>
    <w:p w14:paraId="3C85DCA2" w14:textId="77777777" w:rsidR="007B2462" w:rsidRDefault="007B2462">
      <w:pPr>
        <w:pStyle w:val="BodyText"/>
        <w:spacing w:before="11"/>
        <w:rPr>
          <w:sz w:val="25"/>
        </w:rPr>
      </w:pPr>
    </w:p>
    <w:p w14:paraId="766DF5E9" w14:textId="77777777" w:rsidR="007B2462" w:rsidRDefault="00BF1E06">
      <w:pPr>
        <w:pStyle w:val="Heading1"/>
        <w:numPr>
          <w:ilvl w:val="0"/>
          <w:numId w:val="2"/>
        </w:numPr>
        <w:tabs>
          <w:tab w:val="left" w:pos="1385"/>
          <w:tab w:val="left" w:pos="1387"/>
        </w:tabs>
        <w:ind w:left="1386" w:hanging="610"/>
      </w:pPr>
      <w:bookmarkStart w:id="19" w:name="_TOC_250001"/>
      <w:bookmarkEnd w:id="19"/>
      <w:r>
        <w:t>Conclusion</w:t>
      </w:r>
    </w:p>
    <w:p w14:paraId="737FDB49" w14:textId="77777777" w:rsidR="007B2462" w:rsidRDefault="00BF1E06">
      <w:pPr>
        <w:pStyle w:val="BodyText"/>
        <w:spacing w:before="188" w:line="213" w:lineRule="auto"/>
        <w:ind w:left="776" w:right="1147"/>
        <w:jc w:val="both"/>
      </w:pPr>
      <w:r>
        <w:t>It</w:t>
      </w:r>
      <w:r>
        <w:rPr>
          <w:spacing w:val="-6"/>
        </w:rPr>
        <w:t xml:space="preserve"> </w:t>
      </w:r>
      <w:r>
        <w:t>can</w:t>
      </w:r>
      <w:r>
        <w:rPr>
          <w:spacing w:val="-6"/>
        </w:rPr>
        <w:t xml:space="preserve"> </w:t>
      </w:r>
      <w:r>
        <w:rPr>
          <w:spacing w:val="1"/>
        </w:rPr>
        <w:t>be</w:t>
      </w:r>
      <w:r>
        <w:rPr>
          <w:spacing w:val="-6"/>
        </w:rPr>
        <w:t xml:space="preserve"> </w:t>
      </w:r>
      <w:r>
        <w:t>asserted,</w:t>
      </w:r>
      <w:r>
        <w:rPr>
          <w:spacing w:val="-5"/>
        </w:rPr>
        <w:t xml:space="preserve"> </w:t>
      </w:r>
      <w:r>
        <w:t>judging</w:t>
      </w:r>
      <w:r>
        <w:rPr>
          <w:spacing w:val="-6"/>
        </w:rPr>
        <w:t xml:space="preserve"> </w:t>
      </w:r>
      <w:r>
        <w:t>from</w:t>
      </w:r>
      <w:r>
        <w:rPr>
          <w:spacing w:val="-6"/>
        </w:rPr>
        <w:t xml:space="preserve"> </w:t>
      </w:r>
      <w:r>
        <w:t>the</w:t>
      </w:r>
      <w:r>
        <w:rPr>
          <w:spacing w:val="-6"/>
        </w:rPr>
        <w:t xml:space="preserve"> </w:t>
      </w:r>
      <w:r>
        <w:t>information</w:t>
      </w:r>
      <w:r>
        <w:rPr>
          <w:spacing w:val="-6"/>
        </w:rPr>
        <w:t xml:space="preserve"> </w:t>
      </w:r>
      <w:r>
        <w:t>retrieved</w:t>
      </w:r>
      <w:r>
        <w:rPr>
          <w:spacing w:val="-6"/>
        </w:rPr>
        <w:t xml:space="preserve"> </w:t>
      </w:r>
      <w:r>
        <w:t>up</w:t>
      </w:r>
      <w:r>
        <w:rPr>
          <w:spacing w:val="-6"/>
        </w:rPr>
        <w:t xml:space="preserve"> </w:t>
      </w:r>
      <w:r>
        <w:t>to</w:t>
      </w:r>
      <w:r>
        <w:rPr>
          <w:spacing w:val="-6"/>
        </w:rPr>
        <w:t xml:space="preserve"> </w:t>
      </w:r>
      <w:r>
        <w:t>this</w:t>
      </w:r>
      <w:r>
        <w:rPr>
          <w:spacing w:val="-6"/>
        </w:rPr>
        <w:t xml:space="preserve"> </w:t>
      </w:r>
      <w:r>
        <w:t>point,</w:t>
      </w:r>
      <w:r>
        <w:rPr>
          <w:spacing w:val="-5"/>
        </w:rPr>
        <w:t xml:space="preserve"> </w:t>
      </w:r>
      <w:r>
        <w:t xml:space="preserve">that the tevelcyber.com web server is fairly robust. On the other hand, </w:t>
      </w:r>
      <w:r>
        <w:rPr>
          <w:spacing w:val="-3"/>
        </w:rPr>
        <w:t xml:space="preserve">however, </w:t>
      </w:r>
      <w:r>
        <w:t>it can</w:t>
      </w:r>
      <w:r>
        <w:rPr>
          <w:spacing w:val="10"/>
        </w:rPr>
        <w:t xml:space="preserve"> </w:t>
      </w:r>
      <w:r>
        <w:t>also</w:t>
      </w:r>
      <w:r>
        <w:rPr>
          <w:spacing w:val="10"/>
        </w:rPr>
        <w:t xml:space="preserve"> </w:t>
      </w:r>
      <w:r>
        <w:rPr>
          <w:spacing w:val="1"/>
        </w:rPr>
        <w:t>be</w:t>
      </w:r>
      <w:r>
        <w:rPr>
          <w:spacing w:val="10"/>
        </w:rPr>
        <w:t xml:space="preserve"> </w:t>
      </w:r>
      <w:r>
        <w:t>said</w:t>
      </w:r>
      <w:r>
        <w:rPr>
          <w:spacing w:val="10"/>
        </w:rPr>
        <w:t xml:space="preserve"> </w:t>
      </w:r>
      <w:r>
        <w:t>that</w:t>
      </w:r>
      <w:r>
        <w:rPr>
          <w:spacing w:val="10"/>
        </w:rPr>
        <w:t xml:space="preserve"> </w:t>
      </w:r>
      <w:r>
        <w:t>it</w:t>
      </w:r>
      <w:r>
        <w:rPr>
          <w:spacing w:val="10"/>
        </w:rPr>
        <w:t xml:space="preserve"> </w:t>
      </w:r>
      <w:r>
        <w:t>presents</w:t>
      </w:r>
      <w:r>
        <w:rPr>
          <w:spacing w:val="10"/>
        </w:rPr>
        <w:t xml:space="preserve"> </w:t>
      </w:r>
      <w:r>
        <w:t>three</w:t>
      </w:r>
      <w:r>
        <w:rPr>
          <w:spacing w:val="10"/>
        </w:rPr>
        <w:t xml:space="preserve"> </w:t>
      </w:r>
      <w:r>
        <w:t>significant</w:t>
      </w:r>
      <w:r>
        <w:rPr>
          <w:spacing w:val="10"/>
        </w:rPr>
        <w:t xml:space="preserve"> </w:t>
      </w:r>
      <w:r>
        <w:t>attack</w:t>
      </w:r>
      <w:r>
        <w:rPr>
          <w:spacing w:val="10"/>
        </w:rPr>
        <w:t xml:space="preserve"> </w:t>
      </w:r>
      <w:r>
        <w:t>vectors:</w:t>
      </w:r>
    </w:p>
    <w:p w14:paraId="0B0C723D" w14:textId="77777777" w:rsidR="007B2462" w:rsidRDefault="00BF1E06">
      <w:pPr>
        <w:pStyle w:val="ListParagraph"/>
        <w:numPr>
          <w:ilvl w:val="1"/>
          <w:numId w:val="2"/>
        </w:numPr>
        <w:tabs>
          <w:tab w:val="left" w:pos="1275"/>
        </w:tabs>
        <w:spacing w:before="197" w:line="213" w:lineRule="auto"/>
        <w:ind w:right="1147"/>
        <w:jc w:val="both"/>
        <w:rPr>
          <w:sz w:val="20"/>
        </w:rPr>
      </w:pPr>
      <w:r>
        <w:rPr>
          <w:sz w:val="20"/>
        </w:rPr>
        <w:t>The administrative WordPress account “ramwptest”, which discloses</w:t>
      </w:r>
      <w:r>
        <w:rPr>
          <w:spacing w:val="-14"/>
          <w:sz w:val="20"/>
        </w:rPr>
        <w:t xml:space="preserve"> </w:t>
      </w:r>
      <w:r>
        <w:rPr>
          <w:sz w:val="20"/>
        </w:rPr>
        <w:t xml:space="preserve">its owner, thus potentially opening up the </w:t>
      </w:r>
      <w:r>
        <w:rPr>
          <w:spacing w:val="-5"/>
          <w:sz w:val="20"/>
        </w:rPr>
        <w:t xml:space="preserve">Tevel </w:t>
      </w:r>
      <w:r>
        <w:rPr>
          <w:sz w:val="20"/>
        </w:rPr>
        <w:t>Cyber company to social engineering</w:t>
      </w:r>
      <w:r>
        <w:rPr>
          <w:spacing w:val="10"/>
          <w:sz w:val="20"/>
        </w:rPr>
        <w:t xml:space="preserve"> </w:t>
      </w:r>
      <w:r>
        <w:rPr>
          <w:sz w:val="20"/>
        </w:rPr>
        <w:t>attacks</w:t>
      </w:r>
      <w:r>
        <w:rPr>
          <w:spacing w:val="10"/>
          <w:sz w:val="20"/>
        </w:rPr>
        <w:t xml:space="preserve"> </w:t>
      </w:r>
      <w:r>
        <w:rPr>
          <w:sz w:val="20"/>
        </w:rPr>
        <w:t>in</w:t>
      </w:r>
      <w:r>
        <w:rPr>
          <w:spacing w:val="10"/>
          <w:sz w:val="20"/>
        </w:rPr>
        <w:t xml:space="preserve"> </w:t>
      </w:r>
      <w:r>
        <w:rPr>
          <w:sz w:val="20"/>
        </w:rPr>
        <w:t>an</w:t>
      </w:r>
      <w:r>
        <w:rPr>
          <w:spacing w:val="10"/>
          <w:sz w:val="20"/>
        </w:rPr>
        <w:t xml:space="preserve"> </w:t>
      </w:r>
      <w:r>
        <w:rPr>
          <w:sz w:val="20"/>
        </w:rPr>
        <w:t>attempt</w:t>
      </w:r>
      <w:r>
        <w:rPr>
          <w:spacing w:val="10"/>
          <w:sz w:val="20"/>
        </w:rPr>
        <w:t xml:space="preserve"> </w:t>
      </w:r>
      <w:r>
        <w:rPr>
          <w:sz w:val="20"/>
        </w:rPr>
        <w:t>to</w:t>
      </w:r>
      <w:r>
        <w:rPr>
          <w:spacing w:val="10"/>
          <w:sz w:val="20"/>
        </w:rPr>
        <w:t xml:space="preserve"> </w:t>
      </w:r>
      <w:r>
        <w:rPr>
          <w:sz w:val="20"/>
        </w:rPr>
        <w:t>gain</w:t>
      </w:r>
      <w:r>
        <w:rPr>
          <w:spacing w:val="10"/>
          <w:sz w:val="20"/>
        </w:rPr>
        <w:t xml:space="preserve"> </w:t>
      </w:r>
      <w:r>
        <w:rPr>
          <w:sz w:val="20"/>
        </w:rPr>
        <w:t>access</w:t>
      </w:r>
      <w:r>
        <w:rPr>
          <w:spacing w:val="10"/>
          <w:sz w:val="20"/>
        </w:rPr>
        <w:t xml:space="preserve"> </w:t>
      </w:r>
      <w:r>
        <w:rPr>
          <w:sz w:val="20"/>
        </w:rPr>
        <w:t>to</w:t>
      </w:r>
      <w:r>
        <w:rPr>
          <w:spacing w:val="10"/>
          <w:sz w:val="20"/>
        </w:rPr>
        <w:t xml:space="preserve"> </w:t>
      </w:r>
      <w:r>
        <w:rPr>
          <w:sz w:val="20"/>
        </w:rPr>
        <w:t>the</w:t>
      </w:r>
      <w:r>
        <w:rPr>
          <w:spacing w:val="10"/>
          <w:sz w:val="20"/>
        </w:rPr>
        <w:t xml:space="preserve"> </w:t>
      </w:r>
      <w:r>
        <w:rPr>
          <w:sz w:val="20"/>
        </w:rPr>
        <w:t>account.</w:t>
      </w:r>
    </w:p>
    <w:p w14:paraId="7787453B" w14:textId="77777777" w:rsidR="007B2462" w:rsidRDefault="00BF1E06">
      <w:pPr>
        <w:pStyle w:val="ListParagraph"/>
        <w:numPr>
          <w:ilvl w:val="1"/>
          <w:numId w:val="2"/>
        </w:numPr>
        <w:tabs>
          <w:tab w:val="left" w:pos="1275"/>
        </w:tabs>
        <w:spacing w:before="156" w:line="213" w:lineRule="auto"/>
        <w:ind w:right="1147"/>
        <w:jc w:val="both"/>
        <w:rPr>
          <w:sz w:val="20"/>
        </w:rPr>
      </w:pPr>
      <w:r>
        <w:rPr>
          <w:sz w:val="20"/>
        </w:rPr>
        <w:t>Using the same method, a malicious hacker, once placed inside the</w:t>
      </w:r>
      <w:r>
        <w:rPr>
          <w:spacing w:val="-18"/>
          <w:sz w:val="20"/>
        </w:rPr>
        <w:t xml:space="preserve"> </w:t>
      </w:r>
      <w:r>
        <w:rPr>
          <w:sz w:val="20"/>
        </w:rPr>
        <w:t>com- pany’s</w:t>
      </w:r>
      <w:r>
        <w:rPr>
          <w:spacing w:val="-5"/>
          <w:sz w:val="20"/>
        </w:rPr>
        <w:t xml:space="preserve"> </w:t>
      </w:r>
      <w:r>
        <w:rPr>
          <w:sz w:val="20"/>
        </w:rPr>
        <w:t>or</w:t>
      </w:r>
      <w:r>
        <w:rPr>
          <w:spacing w:val="-5"/>
          <w:sz w:val="20"/>
        </w:rPr>
        <w:t xml:space="preserve"> </w:t>
      </w:r>
      <w:r>
        <w:rPr>
          <w:sz w:val="20"/>
        </w:rPr>
        <w:t>IT</w:t>
      </w:r>
      <w:r>
        <w:rPr>
          <w:spacing w:val="-5"/>
          <w:sz w:val="20"/>
        </w:rPr>
        <w:t xml:space="preserve"> </w:t>
      </w:r>
      <w:r>
        <w:rPr>
          <w:sz w:val="20"/>
        </w:rPr>
        <w:t>staff’s</w:t>
      </w:r>
      <w:r>
        <w:rPr>
          <w:spacing w:val="-5"/>
          <w:sz w:val="20"/>
        </w:rPr>
        <w:t xml:space="preserve"> </w:t>
      </w:r>
      <w:r>
        <w:rPr>
          <w:sz w:val="20"/>
        </w:rPr>
        <w:t>boundaries,</w:t>
      </w:r>
      <w:r>
        <w:rPr>
          <w:spacing w:val="-4"/>
          <w:sz w:val="20"/>
        </w:rPr>
        <w:t xml:space="preserve"> </w:t>
      </w:r>
      <w:r>
        <w:rPr>
          <w:sz w:val="20"/>
        </w:rPr>
        <w:t>could</w:t>
      </w:r>
      <w:r>
        <w:rPr>
          <w:spacing w:val="-5"/>
          <w:sz w:val="20"/>
        </w:rPr>
        <w:t xml:space="preserve"> </w:t>
      </w:r>
      <w:r>
        <w:rPr>
          <w:sz w:val="20"/>
        </w:rPr>
        <w:t>potentially</w:t>
      </w:r>
      <w:r>
        <w:rPr>
          <w:spacing w:val="-5"/>
          <w:sz w:val="20"/>
        </w:rPr>
        <w:t xml:space="preserve"> </w:t>
      </w:r>
      <w:r>
        <w:rPr>
          <w:sz w:val="20"/>
        </w:rPr>
        <w:t>intercept</w:t>
      </w:r>
      <w:r>
        <w:rPr>
          <w:spacing w:val="-5"/>
          <w:sz w:val="20"/>
        </w:rPr>
        <w:t xml:space="preserve"> </w:t>
      </w:r>
      <w:r>
        <w:rPr>
          <w:sz w:val="20"/>
        </w:rPr>
        <w:t>the</w:t>
      </w:r>
      <w:r>
        <w:rPr>
          <w:spacing w:val="-5"/>
          <w:sz w:val="20"/>
        </w:rPr>
        <w:t xml:space="preserve"> </w:t>
      </w:r>
      <w:r>
        <w:rPr>
          <w:sz w:val="20"/>
        </w:rPr>
        <w:t>“PHPSES- SID”</w:t>
      </w:r>
      <w:r>
        <w:rPr>
          <w:spacing w:val="-11"/>
          <w:sz w:val="20"/>
        </w:rPr>
        <w:t xml:space="preserve"> </w:t>
      </w:r>
      <w:r>
        <w:rPr>
          <w:sz w:val="20"/>
        </w:rPr>
        <w:t>session</w:t>
      </w:r>
      <w:r>
        <w:rPr>
          <w:spacing w:val="-11"/>
          <w:sz w:val="20"/>
        </w:rPr>
        <w:t xml:space="preserve"> </w:t>
      </w:r>
      <w:r>
        <w:rPr>
          <w:sz w:val="20"/>
        </w:rPr>
        <w:t>cookie</w:t>
      </w:r>
      <w:r>
        <w:rPr>
          <w:spacing w:val="-11"/>
          <w:sz w:val="20"/>
        </w:rPr>
        <w:t xml:space="preserve"> </w:t>
      </w:r>
      <w:r>
        <w:rPr>
          <w:sz w:val="20"/>
        </w:rPr>
        <w:t>and</w:t>
      </w:r>
      <w:r>
        <w:rPr>
          <w:spacing w:val="-11"/>
          <w:sz w:val="20"/>
        </w:rPr>
        <w:t xml:space="preserve"> </w:t>
      </w:r>
      <w:r>
        <w:rPr>
          <w:sz w:val="20"/>
        </w:rPr>
        <w:t>hijack</w:t>
      </w:r>
      <w:r>
        <w:rPr>
          <w:spacing w:val="-11"/>
          <w:sz w:val="20"/>
        </w:rPr>
        <w:t xml:space="preserve"> </w:t>
      </w:r>
      <w:r>
        <w:rPr>
          <w:sz w:val="20"/>
        </w:rPr>
        <w:t>it</w:t>
      </w:r>
      <w:r>
        <w:rPr>
          <w:spacing w:val="-11"/>
          <w:sz w:val="20"/>
        </w:rPr>
        <w:t xml:space="preserve"> </w:t>
      </w:r>
      <w:r>
        <w:rPr>
          <w:sz w:val="20"/>
        </w:rPr>
        <w:t>for</w:t>
      </w:r>
      <w:r>
        <w:rPr>
          <w:spacing w:val="-11"/>
          <w:sz w:val="20"/>
        </w:rPr>
        <w:t xml:space="preserve"> </w:t>
      </w:r>
      <w:r>
        <w:rPr>
          <w:sz w:val="20"/>
        </w:rPr>
        <w:t>malicious</w:t>
      </w:r>
      <w:r>
        <w:rPr>
          <w:spacing w:val="-11"/>
          <w:sz w:val="20"/>
        </w:rPr>
        <w:t xml:space="preserve"> </w:t>
      </w:r>
      <w:r>
        <w:rPr>
          <w:sz w:val="20"/>
        </w:rPr>
        <w:t>purposes,</w:t>
      </w:r>
      <w:r>
        <w:rPr>
          <w:spacing w:val="-10"/>
          <w:sz w:val="20"/>
        </w:rPr>
        <w:t xml:space="preserve"> </w:t>
      </w:r>
      <w:r>
        <w:rPr>
          <w:sz w:val="20"/>
        </w:rPr>
        <w:t>such</w:t>
      </w:r>
      <w:r>
        <w:rPr>
          <w:spacing w:val="-11"/>
          <w:sz w:val="20"/>
        </w:rPr>
        <w:t xml:space="preserve"> </w:t>
      </w:r>
      <w:r>
        <w:rPr>
          <w:sz w:val="20"/>
        </w:rPr>
        <w:t>as</w:t>
      </w:r>
      <w:r>
        <w:rPr>
          <w:spacing w:val="-11"/>
          <w:sz w:val="20"/>
        </w:rPr>
        <w:t xml:space="preserve"> </w:t>
      </w:r>
      <w:r>
        <w:rPr>
          <w:sz w:val="20"/>
        </w:rPr>
        <w:t>compro- mising an administrative</w:t>
      </w:r>
      <w:r>
        <w:rPr>
          <w:spacing w:val="41"/>
          <w:sz w:val="20"/>
        </w:rPr>
        <w:t xml:space="preserve"> </w:t>
      </w:r>
      <w:r>
        <w:rPr>
          <w:sz w:val="20"/>
        </w:rPr>
        <w:t>account.</w:t>
      </w:r>
    </w:p>
    <w:p w14:paraId="1B77D5AE" w14:textId="77777777" w:rsidR="007B2462" w:rsidRDefault="00BF1E06">
      <w:pPr>
        <w:pStyle w:val="ListParagraph"/>
        <w:numPr>
          <w:ilvl w:val="1"/>
          <w:numId w:val="2"/>
        </w:numPr>
        <w:tabs>
          <w:tab w:val="left" w:pos="1275"/>
        </w:tabs>
        <w:spacing w:before="155" w:line="213" w:lineRule="auto"/>
        <w:ind w:right="1147"/>
        <w:jc w:val="both"/>
        <w:rPr>
          <w:sz w:val="20"/>
        </w:rPr>
      </w:pPr>
      <w:r>
        <w:rPr>
          <w:spacing w:val="-3"/>
          <w:sz w:val="20"/>
        </w:rPr>
        <w:t xml:space="preserve">Finally, </w:t>
      </w:r>
      <w:r>
        <w:rPr>
          <w:sz w:val="20"/>
        </w:rPr>
        <w:t>the “wp-settings.php” web-page revealing a Linux user</w:t>
      </w:r>
      <w:r>
        <w:rPr>
          <w:spacing w:val="-19"/>
          <w:sz w:val="20"/>
        </w:rPr>
        <w:t xml:space="preserve"> </w:t>
      </w:r>
      <w:r>
        <w:rPr>
          <w:sz w:val="20"/>
        </w:rPr>
        <w:t>account, which helps a malicious hacker in narrowing his scope with regards to brute-force</w:t>
      </w:r>
      <w:r>
        <w:rPr>
          <w:spacing w:val="10"/>
          <w:sz w:val="20"/>
        </w:rPr>
        <w:t xml:space="preserve"> </w:t>
      </w:r>
      <w:r>
        <w:rPr>
          <w:sz w:val="20"/>
        </w:rPr>
        <w:t>attacks</w:t>
      </w:r>
      <w:r>
        <w:rPr>
          <w:spacing w:val="10"/>
          <w:sz w:val="20"/>
        </w:rPr>
        <w:t xml:space="preserve"> </w:t>
      </w:r>
      <w:r>
        <w:rPr>
          <w:sz w:val="20"/>
        </w:rPr>
        <w:t>or</w:t>
      </w:r>
      <w:r>
        <w:rPr>
          <w:spacing w:val="10"/>
          <w:sz w:val="20"/>
        </w:rPr>
        <w:t xml:space="preserve"> </w:t>
      </w:r>
      <w:r>
        <w:rPr>
          <w:sz w:val="20"/>
        </w:rPr>
        <w:t>the</w:t>
      </w:r>
      <w:r>
        <w:rPr>
          <w:spacing w:val="10"/>
          <w:sz w:val="20"/>
        </w:rPr>
        <w:t xml:space="preserve"> </w:t>
      </w:r>
      <w:r>
        <w:rPr>
          <w:sz w:val="20"/>
        </w:rPr>
        <w:t>exploitation</w:t>
      </w:r>
      <w:r>
        <w:rPr>
          <w:spacing w:val="10"/>
          <w:sz w:val="20"/>
        </w:rPr>
        <w:t xml:space="preserve"> </w:t>
      </w:r>
      <w:r>
        <w:rPr>
          <w:sz w:val="20"/>
        </w:rPr>
        <w:t>of</w:t>
      </w:r>
      <w:r>
        <w:rPr>
          <w:spacing w:val="10"/>
          <w:sz w:val="20"/>
        </w:rPr>
        <w:t xml:space="preserve"> </w:t>
      </w:r>
      <w:r>
        <w:rPr>
          <w:sz w:val="20"/>
        </w:rPr>
        <w:t>the</w:t>
      </w:r>
      <w:r>
        <w:rPr>
          <w:spacing w:val="10"/>
          <w:sz w:val="20"/>
        </w:rPr>
        <w:t xml:space="preserve"> </w:t>
      </w:r>
      <w:r>
        <w:rPr>
          <w:sz w:val="20"/>
        </w:rPr>
        <w:t>Linux</w:t>
      </w:r>
      <w:r>
        <w:rPr>
          <w:spacing w:val="10"/>
          <w:sz w:val="20"/>
        </w:rPr>
        <w:t xml:space="preserve"> </w:t>
      </w:r>
      <w:r>
        <w:rPr>
          <w:sz w:val="20"/>
        </w:rPr>
        <w:t>system.</w:t>
      </w:r>
    </w:p>
    <w:p w14:paraId="5F4D47C1" w14:textId="77777777" w:rsidR="007B2462" w:rsidRDefault="00BF1E06">
      <w:pPr>
        <w:pStyle w:val="BodyText"/>
        <w:spacing w:before="196" w:line="213" w:lineRule="auto"/>
        <w:ind w:left="776" w:right="1147" w:firstLine="298"/>
        <w:jc w:val="both"/>
      </w:pPr>
      <w:r>
        <w:t>However, it is important to note that the bulk of this report stems from analysis provided by the tools “nikto”, “OWASP ZAP“ and “wpscan”, which are aimed primarily towards web-page vulnerability scanning. It is not cer- tain whether or not they are 100% accurate. As such, false positives and false negatives may occur.</w:t>
      </w:r>
    </w:p>
    <w:p w14:paraId="32C6A542" w14:textId="77777777" w:rsidR="007B2462" w:rsidRDefault="00BF1E06">
      <w:pPr>
        <w:pStyle w:val="BodyText"/>
        <w:spacing w:line="213" w:lineRule="auto"/>
        <w:ind w:left="776" w:right="1147" w:firstLine="298"/>
        <w:jc w:val="both"/>
      </w:pPr>
      <w:r>
        <w:t xml:space="preserve">Details of the penetration testing process are to </w:t>
      </w:r>
      <w:r>
        <w:rPr>
          <w:spacing w:val="1"/>
        </w:rPr>
        <w:t xml:space="preserve">be </w:t>
      </w:r>
      <w:r>
        <w:t>found in the</w:t>
      </w:r>
      <w:r>
        <w:rPr>
          <w:spacing w:val="-25"/>
        </w:rPr>
        <w:t xml:space="preserve"> </w:t>
      </w:r>
      <w:r>
        <w:t>attachment to this</w:t>
      </w:r>
      <w:r>
        <w:rPr>
          <w:spacing w:val="-19"/>
        </w:rPr>
        <w:t xml:space="preserve"> </w:t>
      </w:r>
      <w:r>
        <w:t>report.</w:t>
      </w:r>
    </w:p>
    <w:p w14:paraId="09BEAF45" w14:textId="77777777" w:rsidR="007B2462" w:rsidRDefault="00BF1E06">
      <w:pPr>
        <w:pStyle w:val="BodyText"/>
        <w:spacing w:line="213" w:lineRule="auto"/>
        <w:ind w:left="776" w:right="1147" w:firstLine="298"/>
        <w:jc w:val="both"/>
      </w:pPr>
      <w:r>
        <w:rPr>
          <w:spacing w:val="-9"/>
        </w:rPr>
        <w:t xml:space="preserve">To </w:t>
      </w:r>
      <w:r>
        <w:t>conclude, a computer system is never secure. [14, p. 544] As such, it is vitally important to perform regular back-ups and implement security</w:t>
      </w:r>
      <w:r>
        <w:rPr>
          <w:spacing w:val="-31"/>
        </w:rPr>
        <w:t xml:space="preserve"> </w:t>
      </w:r>
      <w:r>
        <w:t>mecha- nisms</w:t>
      </w:r>
      <w:r>
        <w:rPr>
          <w:spacing w:val="-16"/>
        </w:rPr>
        <w:t xml:space="preserve"> </w:t>
      </w:r>
      <w:r>
        <w:t>which</w:t>
      </w:r>
      <w:r>
        <w:rPr>
          <w:spacing w:val="-16"/>
        </w:rPr>
        <w:t xml:space="preserve"> </w:t>
      </w:r>
      <w:r>
        <w:t>ensure</w:t>
      </w:r>
      <w:r>
        <w:rPr>
          <w:spacing w:val="-16"/>
        </w:rPr>
        <w:t xml:space="preserve"> </w:t>
      </w:r>
      <w:r>
        <w:t>that</w:t>
      </w:r>
      <w:r>
        <w:rPr>
          <w:spacing w:val="-16"/>
        </w:rPr>
        <w:t xml:space="preserve"> </w:t>
      </w:r>
      <w:r>
        <w:t>the</w:t>
      </w:r>
      <w:r>
        <w:rPr>
          <w:spacing w:val="-16"/>
        </w:rPr>
        <w:t xml:space="preserve"> </w:t>
      </w:r>
      <w:r>
        <w:t>minimum</w:t>
      </w:r>
      <w:r>
        <w:rPr>
          <w:spacing w:val="-16"/>
        </w:rPr>
        <w:t xml:space="preserve"> </w:t>
      </w:r>
      <w:r>
        <w:t>amount</w:t>
      </w:r>
      <w:r>
        <w:rPr>
          <w:spacing w:val="-16"/>
        </w:rPr>
        <w:t xml:space="preserve"> </w:t>
      </w:r>
      <w:r>
        <w:t>of</w:t>
      </w:r>
      <w:r>
        <w:rPr>
          <w:spacing w:val="-16"/>
        </w:rPr>
        <w:t xml:space="preserve"> </w:t>
      </w:r>
      <w:r>
        <w:t>damage</w:t>
      </w:r>
      <w:r>
        <w:rPr>
          <w:spacing w:val="-16"/>
        </w:rPr>
        <w:t xml:space="preserve"> </w:t>
      </w:r>
      <w:r>
        <w:t>is</w:t>
      </w:r>
      <w:r>
        <w:rPr>
          <w:spacing w:val="-16"/>
        </w:rPr>
        <w:t xml:space="preserve"> </w:t>
      </w:r>
      <w:r>
        <w:t>possible</w:t>
      </w:r>
      <w:r>
        <w:rPr>
          <w:spacing w:val="-16"/>
        </w:rPr>
        <w:t xml:space="preserve"> </w:t>
      </w:r>
      <w:r>
        <w:t>in</w:t>
      </w:r>
      <w:r>
        <w:rPr>
          <w:spacing w:val="-16"/>
        </w:rPr>
        <w:t xml:space="preserve"> </w:t>
      </w:r>
      <w:r>
        <w:t>the</w:t>
      </w:r>
      <w:r>
        <w:rPr>
          <w:spacing w:val="-16"/>
        </w:rPr>
        <w:t xml:space="preserve"> </w:t>
      </w:r>
      <w:r>
        <w:t>case of a security</w:t>
      </w:r>
      <w:r>
        <w:rPr>
          <w:spacing w:val="42"/>
        </w:rPr>
        <w:t xml:space="preserve"> </w:t>
      </w:r>
      <w:r>
        <w:t>compromise.</w:t>
      </w:r>
    </w:p>
    <w:p w14:paraId="735698D2" w14:textId="77777777" w:rsidR="007B2462" w:rsidRDefault="007B2462">
      <w:pPr>
        <w:spacing w:line="213" w:lineRule="auto"/>
        <w:jc w:val="both"/>
        <w:sectPr w:rsidR="007B2462">
          <w:pgSz w:w="12240" w:h="15840"/>
          <w:pgMar w:top="1500" w:right="1720" w:bottom="1020" w:left="1720" w:header="0" w:footer="836" w:gutter="0"/>
          <w:cols w:space="720"/>
        </w:sectPr>
      </w:pPr>
    </w:p>
    <w:p w14:paraId="5C319750" w14:textId="77777777" w:rsidR="007B2462" w:rsidRDefault="007B2462">
      <w:pPr>
        <w:pStyle w:val="BodyText"/>
      </w:pPr>
    </w:p>
    <w:p w14:paraId="7586CEF9" w14:textId="77777777" w:rsidR="007B2462" w:rsidRDefault="007B2462">
      <w:pPr>
        <w:pStyle w:val="BodyText"/>
      </w:pPr>
    </w:p>
    <w:p w14:paraId="4FBF0A69" w14:textId="77777777" w:rsidR="007B2462" w:rsidRDefault="007B2462">
      <w:pPr>
        <w:pStyle w:val="BodyText"/>
        <w:spacing w:before="8"/>
        <w:rPr>
          <w:sz w:val="18"/>
        </w:rPr>
      </w:pPr>
    </w:p>
    <w:p w14:paraId="6EFF43F8" w14:textId="77777777" w:rsidR="007B2462" w:rsidRDefault="00BF1E06">
      <w:pPr>
        <w:pStyle w:val="Heading1"/>
        <w:spacing w:before="169"/>
        <w:ind w:left="776" w:firstLine="0"/>
      </w:pPr>
      <w:bookmarkStart w:id="20" w:name="_TOC_250000"/>
      <w:bookmarkEnd w:id="20"/>
      <w:r>
        <w:t>References</w:t>
      </w:r>
    </w:p>
    <w:p w14:paraId="51DF7B87" w14:textId="77777777" w:rsidR="007B2462" w:rsidRDefault="00BF1E06">
      <w:pPr>
        <w:pStyle w:val="ListParagraph"/>
        <w:numPr>
          <w:ilvl w:val="0"/>
          <w:numId w:val="1"/>
        </w:numPr>
        <w:tabs>
          <w:tab w:val="left" w:pos="1186"/>
        </w:tabs>
        <w:spacing w:before="189" w:line="213" w:lineRule="auto"/>
        <w:ind w:right="1147" w:hanging="310"/>
        <w:jc w:val="both"/>
        <w:rPr>
          <w:sz w:val="20"/>
        </w:rPr>
      </w:pPr>
      <w:r>
        <w:rPr>
          <w:w w:val="105"/>
          <w:sz w:val="20"/>
        </w:rPr>
        <w:t xml:space="preserve">J. Tiller, </w:t>
      </w:r>
      <w:r>
        <w:rPr>
          <w:i/>
          <w:w w:val="105"/>
          <w:sz w:val="20"/>
        </w:rPr>
        <w:t xml:space="preserve">CISO’s Guide to Penetration Testing: A </w:t>
      </w:r>
      <w:r>
        <w:rPr>
          <w:i/>
          <w:spacing w:val="-3"/>
          <w:w w:val="105"/>
          <w:sz w:val="20"/>
        </w:rPr>
        <w:t xml:space="preserve">Framework </w:t>
      </w:r>
      <w:r>
        <w:rPr>
          <w:i/>
          <w:w w:val="105"/>
          <w:sz w:val="20"/>
        </w:rPr>
        <w:t>to Plan, Manage, and Maximize Benefits</w:t>
      </w:r>
      <w:r>
        <w:rPr>
          <w:w w:val="105"/>
          <w:sz w:val="20"/>
        </w:rPr>
        <w:t xml:space="preserve">. CRC Press, 2016. [Online]. </w:t>
      </w:r>
      <w:r>
        <w:rPr>
          <w:spacing w:val="-4"/>
          <w:w w:val="105"/>
          <w:sz w:val="20"/>
        </w:rPr>
        <w:t xml:space="preserve">Available: </w:t>
      </w:r>
      <w:r>
        <w:rPr>
          <w:w w:val="105"/>
          <w:sz w:val="20"/>
        </w:rPr>
        <w:t>https://books.google.ro/books?id=dLrMBQAAQBAJ</w:t>
      </w:r>
    </w:p>
    <w:p w14:paraId="0592BC65" w14:textId="77777777" w:rsidR="007B2462" w:rsidRDefault="00BF1E06">
      <w:pPr>
        <w:pStyle w:val="ListParagraph"/>
        <w:numPr>
          <w:ilvl w:val="0"/>
          <w:numId w:val="1"/>
        </w:numPr>
        <w:tabs>
          <w:tab w:val="left" w:pos="1186"/>
        </w:tabs>
        <w:spacing w:before="156" w:line="213" w:lineRule="auto"/>
        <w:ind w:right="1147" w:hanging="310"/>
        <w:jc w:val="both"/>
        <w:rPr>
          <w:sz w:val="20"/>
        </w:rPr>
      </w:pPr>
      <w:r>
        <w:rPr>
          <w:sz w:val="20"/>
        </w:rPr>
        <w:t xml:space="preserve">T.  Wilhelm,   </w:t>
      </w:r>
      <w:r>
        <w:rPr>
          <w:i/>
          <w:sz w:val="20"/>
        </w:rPr>
        <w:t xml:space="preserve">Professional   Penetration   Testing:   </w:t>
      </w:r>
      <w:r>
        <w:rPr>
          <w:i/>
          <w:spacing w:val="-3"/>
          <w:sz w:val="20"/>
        </w:rPr>
        <w:t xml:space="preserve">Creating   </w:t>
      </w:r>
      <w:r>
        <w:rPr>
          <w:i/>
          <w:sz w:val="20"/>
        </w:rPr>
        <w:t xml:space="preserve">and   </w:t>
      </w:r>
      <w:r>
        <w:rPr>
          <w:i/>
          <w:spacing w:val="-3"/>
          <w:sz w:val="20"/>
        </w:rPr>
        <w:t xml:space="preserve">Learning </w:t>
      </w:r>
      <w:r>
        <w:rPr>
          <w:i/>
          <w:sz w:val="20"/>
        </w:rPr>
        <w:t xml:space="preserve">in a Hacking </w:t>
      </w:r>
      <w:r>
        <w:rPr>
          <w:i/>
          <w:spacing w:val="-3"/>
          <w:sz w:val="20"/>
        </w:rPr>
        <w:t>Lab</w:t>
      </w:r>
      <w:r>
        <w:rPr>
          <w:spacing w:val="-3"/>
          <w:sz w:val="20"/>
        </w:rPr>
        <w:t xml:space="preserve">. </w:t>
      </w:r>
      <w:r>
        <w:rPr>
          <w:sz w:val="20"/>
        </w:rPr>
        <w:t xml:space="preserve">Elsevier Science, 2013. [Online]. </w:t>
      </w:r>
      <w:r>
        <w:rPr>
          <w:spacing w:val="-4"/>
          <w:sz w:val="20"/>
        </w:rPr>
        <w:t xml:space="preserve">Available: </w:t>
      </w:r>
      <w:r>
        <w:rPr>
          <w:sz w:val="20"/>
        </w:rPr>
        <w:t>https://books.google.ro/books?id=K_-Di3khZHAC</w:t>
      </w:r>
    </w:p>
    <w:p w14:paraId="695213B4" w14:textId="77777777" w:rsidR="007B2462" w:rsidRDefault="00BF1E06">
      <w:pPr>
        <w:pStyle w:val="ListParagraph"/>
        <w:numPr>
          <w:ilvl w:val="0"/>
          <w:numId w:val="1"/>
        </w:numPr>
        <w:tabs>
          <w:tab w:val="left" w:pos="1186"/>
        </w:tabs>
        <w:spacing w:before="156" w:line="213" w:lineRule="auto"/>
        <w:ind w:right="1147" w:hanging="310"/>
        <w:jc w:val="both"/>
        <w:rPr>
          <w:sz w:val="20"/>
        </w:rPr>
      </w:pPr>
      <w:r>
        <w:rPr>
          <w:w w:val="105"/>
          <w:sz w:val="20"/>
        </w:rPr>
        <w:t xml:space="preserve">M. Posadas, </w:t>
      </w:r>
      <w:r>
        <w:rPr>
          <w:i/>
          <w:w w:val="105"/>
          <w:sz w:val="20"/>
        </w:rPr>
        <w:t xml:space="preserve">Mastering C# and .NET </w:t>
      </w:r>
      <w:r>
        <w:rPr>
          <w:i/>
          <w:spacing w:val="-3"/>
          <w:w w:val="105"/>
          <w:sz w:val="20"/>
        </w:rPr>
        <w:t>Framework</w:t>
      </w:r>
      <w:r>
        <w:rPr>
          <w:spacing w:val="-3"/>
          <w:w w:val="105"/>
          <w:sz w:val="20"/>
        </w:rPr>
        <w:t xml:space="preserve">. Packt </w:t>
      </w:r>
      <w:r>
        <w:rPr>
          <w:w w:val="105"/>
          <w:sz w:val="20"/>
        </w:rPr>
        <w:t>Publishing,</w:t>
      </w:r>
      <w:r>
        <w:rPr>
          <w:spacing w:val="-35"/>
          <w:w w:val="105"/>
          <w:sz w:val="20"/>
        </w:rPr>
        <w:t xml:space="preserve"> </w:t>
      </w:r>
      <w:r>
        <w:rPr>
          <w:w w:val="105"/>
          <w:sz w:val="20"/>
        </w:rPr>
        <w:t xml:space="preserve">2016. </w:t>
      </w:r>
      <w:r>
        <w:rPr>
          <w:sz w:val="20"/>
        </w:rPr>
        <w:t xml:space="preserve">[Online]. </w:t>
      </w:r>
      <w:r>
        <w:rPr>
          <w:spacing w:val="-4"/>
          <w:sz w:val="20"/>
        </w:rPr>
        <w:t>Available:</w:t>
      </w:r>
      <w:r>
        <w:rPr>
          <w:spacing w:val="5"/>
          <w:sz w:val="20"/>
        </w:rPr>
        <w:t xml:space="preserve"> </w:t>
      </w:r>
      <w:r>
        <w:rPr>
          <w:sz w:val="20"/>
        </w:rPr>
        <w:t>https://books.google.ro/books?id=VMzcDgAAQBAJ</w:t>
      </w:r>
    </w:p>
    <w:p w14:paraId="0CCAD642" w14:textId="77777777" w:rsidR="007B2462" w:rsidRDefault="00BF1E06">
      <w:pPr>
        <w:pStyle w:val="ListParagraph"/>
        <w:numPr>
          <w:ilvl w:val="0"/>
          <w:numId w:val="1"/>
        </w:numPr>
        <w:tabs>
          <w:tab w:val="left" w:pos="1186"/>
        </w:tabs>
        <w:spacing w:before="158" w:line="213" w:lineRule="auto"/>
        <w:ind w:right="1147" w:hanging="310"/>
        <w:jc w:val="both"/>
        <w:rPr>
          <w:sz w:val="20"/>
        </w:rPr>
      </w:pPr>
      <w:r>
        <w:rPr>
          <w:sz w:val="20"/>
        </w:rPr>
        <w:t xml:space="preserve">D. Gibson, </w:t>
      </w:r>
      <w:r>
        <w:rPr>
          <w:i/>
          <w:sz w:val="20"/>
        </w:rPr>
        <w:t xml:space="preserve">SSCP Systems Security Certified Practitioner All-in-One Exam Guide, </w:t>
      </w:r>
      <w:r>
        <w:rPr>
          <w:i/>
          <w:spacing w:val="-4"/>
          <w:sz w:val="20"/>
        </w:rPr>
        <w:t xml:space="preserve">Second </w:t>
      </w:r>
      <w:r>
        <w:rPr>
          <w:i/>
          <w:sz w:val="20"/>
        </w:rPr>
        <w:t>Edition</w:t>
      </w:r>
      <w:r>
        <w:rPr>
          <w:sz w:val="20"/>
        </w:rPr>
        <w:t xml:space="preserve">. McGraw-Hill Education, 2015. [Online]. </w:t>
      </w:r>
      <w:r>
        <w:rPr>
          <w:spacing w:val="-4"/>
          <w:sz w:val="20"/>
        </w:rPr>
        <w:t xml:space="preserve">Available: </w:t>
      </w:r>
      <w:r>
        <w:rPr>
          <w:sz w:val="20"/>
        </w:rPr>
        <w:t>https://books.google.ro/books?id=10adCgAAQBAJ</w:t>
      </w:r>
    </w:p>
    <w:p w14:paraId="5C8A4ABC" w14:textId="77777777" w:rsidR="007B2462" w:rsidRDefault="00BF1E06">
      <w:pPr>
        <w:pStyle w:val="ListParagraph"/>
        <w:numPr>
          <w:ilvl w:val="0"/>
          <w:numId w:val="1"/>
        </w:numPr>
        <w:tabs>
          <w:tab w:val="left" w:pos="1186"/>
        </w:tabs>
        <w:spacing w:before="156" w:line="213" w:lineRule="auto"/>
        <w:ind w:right="1147" w:hanging="310"/>
        <w:jc w:val="both"/>
        <w:rPr>
          <w:sz w:val="20"/>
        </w:rPr>
      </w:pPr>
      <w:r>
        <w:rPr>
          <w:w w:val="105"/>
          <w:sz w:val="20"/>
        </w:rPr>
        <w:t xml:space="preserve">J. Manico and A. Detlefsen, </w:t>
      </w:r>
      <w:r>
        <w:rPr>
          <w:i/>
          <w:w w:val="105"/>
          <w:sz w:val="20"/>
        </w:rPr>
        <w:t xml:space="preserve">Iron-Clad Java: Building </w:t>
      </w:r>
      <w:r>
        <w:rPr>
          <w:i/>
          <w:spacing w:val="-4"/>
          <w:w w:val="105"/>
          <w:sz w:val="20"/>
        </w:rPr>
        <w:t xml:space="preserve">Secure </w:t>
      </w:r>
      <w:r>
        <w:rPr>
          <w:i/>
          <w:spacing w:val="-6"/>
          <w:w w:val="105"/>
          <w:sz w:val="20"/>
        </w:rPr>
        <w:t xml:space="preserve">Web </w:t>
      </w:r>
      <w:r>
        <w:rPr>
          <w:i/>
          <w:w w:val="105"/>
          <w:sz w:val="20"/>
        </w:rPr>
        <w:t>Applications</w:t>
      </w:r>
      <w:r>
        <w:rPr>
          <w:w w:val="105"/>
          <w:sz w:val="20"/>
        </w:rPr>
        <w:t>,</w:t>
      </w:r>
      <w:r>
        <w:rPr>
          <w:spacing w:val="-15"/>
          <w:w w:val="105"/>
          <w:sz w:val="20"/>
        </w:rPr>
        <w:t xml:space="preserve"> </w:t>
      </w:r>
      <w:r>
        <w:rPr>
          <w:w w:val="105"/>
          <w:sz w:val="20"/>
        </w:rPr>
        <w:t>ser.</w:t>
      </w:r>
      <w:r>
        <w:rPr>
          <w:spacing w:val="-16"/>
          <w:w w:val="105"/>
          <w:sz w:val="20"/>
        </w:rPr>
        <w:t xml:space="preserve"> </w:t>
      </w:r>
      <w:r>
        <w:rPr>
          <w:w w:val="105"/>
          <w:sz w:val="20"/>
        </w:rPr>
        <w:t>Oracle</w:t>
      </w:r>
      <w:r>
        <w:rPr>
          <w:spacing w:val="-16"/>
          <w:w w:val="105"/>
          <w:sz w:val="20"/>
        </w:rPr>
        <w:t xml:space="preserve"> </w:t>
      </w:r>
      <w:r>
        <w:rPr>
          <w:w w:val="105"/>
          <w:sz w:val="20"/>
        </w:rPr>
        <w:t>Press.</w:t>
      </w:r>
      <w:r>
        <w:rPr>
          <w:spacing w:val="42"/>
          <w:w w:val="105"/>
          <w:sz w:val="20"/>
        </w:rPr>
        <w:t xml:space="preserve"> </w:t>
      </w:r>
      <w:r>
        <w:rPr>
          <w:w w:val="105"/>
          <w:sz w:val="20"/>
        </w:rPr>
        <w:t>McGraw-Hill</w:t>
      </w:r>
      <w:r>
        <w:rPr>
          <w:spacing w:val="-16"/>
          <w:w w:val="105"/>
          <w:sz w:val="20"/>
        </w:rPr>
        <w:t xml:space="preserve"> </w:t>
      </w:r>
      <w:r>
        <w:rPr>
          <w:w w:val="105"/>
          <w:sz w:val="20"/>
        </w:rPr>
        <w:t>Education,</w:t>
      </w:r>
      <w:r>
        <w:rPr>
          <w:spacing w:val="-15"/>
          <w:w w:val="105"/>
          <w:sz w:val="20"/>
        </w:rPr>
        <w:t xml:space="preserve"> </w:t>
      </w:r>
      <w:r>
        <w:rPr>
          <w:w w:val="105"/>
          <w:sz w:val="20"/>
        </w:rPr>
        <w:t>2014.</w:t>
      </w:r>
      <w:r>
        <w:rPr>
          <w:spacing w:val="-16"/>
          <w:w w:val="105"/>
          <w:sz w:val="20"/>
        </w:rPr>
        <w:t xml:space="preserve"> </w:t>
      </w:r>
      <w:r>
        <w:rPr>
          <w:w w:val="105"/>
          <w:sz w:val="20"/>
        </w:rPr>
        <w:t>[Online].</w:t>
      </w:r>
    </w:p>
    <w:p w14:paraId="4062074E" w14:textId="77777777" w:rsidR="007B2462" w:rsidRDefault="00BF1E06">
      <w:pPr>
        <w:pStyle w:val="BodyText"/>
        <w:spacing w:line="245" w:lineRule="exact"/>
        <w:ind w:left="1185"/>
      </w:pPr>
      <w:r>
        <w:t>Available: https://books.google.ro/books?id=iY_zAwAAQBAJ</w:t>
      </w:r>
    </w:p>
    <w:p w14:paraId="0BBF2297" w14:textId="77777777" w:rsidR="007B2462" w:rsidRDefault="00BF1E06">
      <w:pPr>
        <w:pStyle w:val="ListParagraph"/>
        <w:numPr>
          <w:ilvl w:val="0"/>
          <w:numId w:val="1"/>
        </w:numPr>
        <w:tabs>
          <w:tab w:val="left" w:pos="1186"/>
        </w:tabs>
        <w:spacing w:before="152" w:line="213" w:lineRule="auto"/>
        <w:ind w:right="1147" w:hanging="310"/>
        <w:jc w:val="both"/>
        <w:rPr>
          <w:sz w:val="20"/>
        </w:rPr>
      </w:pPr>
      <w:r>
        <w:rPr>
          <w:spacing w:val="-9"/>
          <w:sz w:val="20"/>
        </w:rPr>
        <w:t xml:space="preserve">P.   </w:t>
      </w:r>
      <w:r>
        <w:rPr>
          <w:spacing w:val="31"/>
          <w:sz w:val="20"/>
        </w:rPr>
        <w:t xml:space="preserve"> </w:t>
      </w:r>
      <w:r>
        <w:rPr>
          <w:sz w:val="20"/>
        </w:rPr>
        <w:t xml:space="preserve">Goodey,      </w:t>
      </w:r>
      <w:r>
        <w:rPr>
          <w:i/>
          <w:spacing w:val="-3"/>
          <w:sz w:val="20"/>
        </w:rPr>
        <w:t xml:space="preserve">Salesforce      </w:t>
      </w:r>
      <w:r>
        <w:rPr>
          <w:i/>
          <w:sz w:val="20"/>
        </w:rPr>
        <w:t xml:space="preserve">CRM:      The      Definitive      Admin  </w:t>
      </w:r>
      <w:r>
        <w:rPr>
          <w:i/>
          <w:spacing w:val="-3"/>
          <w:sz w:val="20"/>
        </w:rPr>
        <w:t>Handbook</w:t>
      </w:r>
      <w:r>
        <w:rPr>
          <w:spacing w:val="-3"/>
          <w:sz w:val="20"/>
        </w:rPr>
        <w:t xml:space="preserve">. Packt </w:t>
      </w:r>
      <w:r>
        <w:rPr>
          <w:sz w:val="20"/>
        </w:rPr>
        <w:t xml:space="preserve">Publishing, 2013. [Online]. </w:t>
      </w:r>
      <w:r>
        <w:rPr>
          <w:spacing w:val="-4"/>
          <w:sz w:val="20"/>
        </w:rPr>
        <w:t xml:space="preserve">Available: </w:t>
      </w:r>
      <w:r>
        <w:rPr>
          <w:sz w:val="20"/>
        </w:rPr>
        <w:t>https://books.google.ro/books?id=lOoNr4eZ0ooC</w:t>
      </w:r>
    </w:p>
    <w:p w14:paraId="3E9EB9DF" w14:textId="77777777" w:rsidR="007B2462" w:rsidRDefault="00BF1E06">
      <w:pPr>
        <w:pStyle w:val="ListParagraph"/>
        <w:numPr>
          <w:ilvl w:val="0"/>
          <w:numId w:val="1"/>
        </w:numPr>
        <w:tabs>
          <w:tab w:val="left" w:pos="1186"/>
        </w:tabs>
        <w:spacing w:before="156" w:line="213" w:lineRule="auto"/>
        <w:ind w:right="1147" w:hanging="310"/>
        <w:jc w:val="both"/>
        <w:rPr>
          <w:sz w:val="20"/>
        </w:rPr>
      </w:pPr>
      <w:r>
        <w:rPr>
          <w:w w:val="105"/>
          <w:sz w:val="20"/>
        </w:rPr>
        <w:t xml:space="preserve">R.  Lepofsky,  </w:t>
      </w:r>
      <w:r>
        <w:rPr>
          <w:i/>
          <w:w w:val="105"/>
          <w:sz w:val="20"/>
        </w:rPr>
        <w:t xml:space="preserve">The   Manager’s   Guide   to   </w:t>
      </w:r>
      <w:r>
        <w:rPr>
          <w:i/>
          <w:spacing w:val="-6"/>
          <w:w w:val="105"/>
          <w:sz w:val="20"/>
        </w:rPr>
        <w:t xml:space="preserve">Web   </w:t>
      </w:r>
      <w:r>
        <w:rPr>
          <w:i/>
          <w:w w:val="105"/>
          <w:sz w:val="20"/>
        </w:rPr>
        <w:t xml:space="preserve">Application   Secu-   rity:    A    Concise    Guide    to    the    </w:t>
      </w:r>
      <w:r>
        <w:rPr>
          <w:i/>
          <w:spacing w:val="-5"/>
          <w:w w:val="105"/>
          <w:sz w:val="20"/>
        </w:rPr>
        <w:t xml:space="preserve">Weaker    </w:t>
      </w:r>
      <w:r>
        <w:rPr>
          <w:i/>
          <w:w w:val="105"/>
          <w:sz w:val="20"/>
        </w:rPr>
        <w:t xml:space="preserve">Side    of    the    </w:t>
      </w:r>
      <w:r>
        <w:rPr>
          <w:i/>
          <w:spacing w:val="-5"/>
          <w:w w:val="105"/>
          <w:sz w:val="20"/>
        </w:rPr>
        <w:t>Web</w:t>
      </w:r>
      <w:r>
        <w:rPr>
          <w:spacing w:val="-5"/>
          <w:w w:val="105"/>
          <w:sz w:val="20"/>
        </w:rPr>
        <w:t xml:space="preserve">,     </w:t>
      </w:r>
      <w:r>
        <w:rPr>
          <w:w w:val="105"/>
          <w:sz w:val="20"/>
        </w:rPr>
        <w:t xml:space="preserve">ser. Expert’s voice in </w:t>
      </w:r>
      <w:r>
        <w:rPr>
          <w:spacing w:val="-3"/>
          <w:w w:val="105"/>
          <w:sz w:val="20"/>
        </w:rPr>
        <w:t xml:space="preserve">security. </w:t>
      </w:r>
      <w:r>
        <w:rPr>
          <w:w w:val="105"/>
          <w:sz w:val="20"/>
        </w:rPr>
        <w:t xml:space="preserve">Apress, 2014. [Online]. </w:t>
      </w:r>
      <w:r>
        <w:rPr>
          <w:spacing w:val="-4"/>
          <w:w w:val="105"/>
          <w:sz w:val="20"/>
        </w:rPr>
        <w:t xml:space="preserve">Available: </w:t>
      </w:r>
      <w:r>
        <w:rPr>
          <w:w w:val="105"/>
          <w:sz w:val="20"/>
        </w:rPr>
        <w:t>https://books.google.ro/books?id=0VQnCgAAQBAJ</w:t>
      </w:r>
    </w:p>
    <w:p w14:paraId="6A4D70A2" w14:textId="77777777" w:rsidR="007B2462" w:rsidRDefault="00BF1E06">
      <w:pPr>
        <w:pStyle w:val="ListParagraph"/>
        <w:numPr>
          <w:ilvl w:val="0"/>
          <w:numId w:val="1"/>
        </w:numPr>
        <w:tabs>
          <w:tab w:val="left" w:pos="1186"/>
          <w:tab w:val="left" w:pos="6569"/>
        </w:tabs>
        <w:spacing w:before="155" w:line="213" w:lineRule="auto"/>
        <w:ind w:right="1147" w:hanging="310"/>
        <w:jc w:val="both"/>
        <w:rPr>
          <w:sz w:val="20"/>
        </w:rPr>
      </w:pPr>
      <w:r>
        <w:rPr>
          <w:sz w:val="20"/>
        </w:rPr>
        <w:t xml:space="preserve">H.       </w:t>
      </w:r>
      <w:r>
        <w:rPr>
          <w:spacing w:val="-9"/>
          <w:sz w:val="20"/>
        </w:rPr>
        <w:t xml:space="preserve">Wu         </w:t>
      </w:r>
      <w:r>
        <w:rPr>
          <w:sz w:val="20"/>
        </w:rPr>
        <w:t xml:space="preserve">and       L.       Zhao,      </w:t>
      </w:r>
      <w:r>
        <w:rPr>
          <w:spacing w:val="12"/>
          <w:sz w:val="20"/>
        </w:rPr>
        <w:t xml:space="preserve"> </w:t>
      </w:r>
      <w:r>
        <w:rPr>
          <w:i/>
          <w:spacing w:val="-6"/>
          <w:sz w:val="20"/>
        </w:rPr>
        <w:t xml:space="preserve">Web      </w:t>
      </w:r>
      <w:r>
        <w:rPr>
          <w:i/>
          <w:spacing w:val="27"/>
          <w:sz w:val="20"/>
        </w:rPr>
        <w:t xml:space="preserve"> </w:t>
      </w:r>
      <w:r>
        <w:rPr>
          <w:i/>
          <w:sz w:val="20"/>
        </w:rPr>
        <w:t>Security:</w:t>
      </w:r>
      <w:r>
        <w:rPr>
          <w:i/>
          <w:sz w:val="20"/>
        </w:rPr>
        <w:tab/>
        <w:t>A White- Hat Perspective</w:t>
      </w:r>
      <w:r>
        <w:rPr>
          <w:sz w:val="20"/>
        </w:rPr>
        <w:t xml:space="preserve">. CRC Press, 2015. [Online]. </w:t>
      </w:r>
      <w:r>
        <w:rPr>
          <w:spacing w:val="-4"/>
          <w:sz w:val="20"/>
        </w:rPr>
        <w:t xml:space="preserve">Available: </w:t>
      </w:r>
      <w:r>
        <w:rPr>
          <w:sz w:val="20"/>
        </w:rPr>
        <w:t>https://books.google.ro/books?id=TQEZCwAAQBAJ</w:t>
      </w:r>
    </w:p>
    <w:p w14:paraId="37E6E1C6" w14:textId="77777777" w:rsidR="007B2462" w:rsidRDefault="00BF1E06">
      <w:pPr>
        <w:pStyle w:val="ListParagraph"/>
        <w:numPr>
          <w:ilvl w:val="0"/>
          <w:numId w:val="1"/>
        </w:numPr>
        <w:tabs>
          <w:tab w:val="left" w:pos="1186"/>
        </w:tabs>
        <w:spacing w:before="156" w:line="213" w:lineRule="auto"/>
        <w:ind w:right="1147" w:hanging="310"/>
        <w:jc w:val="both"/>
        <w:rPr>
          <w:sz w:val="20"/>
        </w:rPr>
      </w:pPr>
      <w:r>
        <w:rPr>
          <w:spacing w:val="-9"/>
          <w:w w:val="105"/>
          <w:sz w:val="20"/>
        </w:rPr>
        <w:t xml:space="preserve">P. </w:t>
      </w:r>
      <w:r>
        <w:rPr>
          <w:w w:val="105"/>
          <w:sz w:val="20"/>
        </w:rPr>
        <w:t xml:space="preserve">Hope and B. </w:t>
      </w:r>
      <w:r>
        <w:rPr>
          <w:spacing w:val="-3"/>
          <w:w w:val="105"/>
          <w:sz w:val="20"/>
        </w:rPr>
        <w:t xml:space="preserve">Walther, </w:t>
      </w:r>
      <w:r>
        <w:rPr>
          <w:i/>
          <w:spacing w:val="-6"/>
          <w:w w:val="105"/>
          <w:sz w:val="20"/>
        </w:rPr>
        <w:t xml:space="preserve">Web </w:t>
      </w:r>
      <w:r>
        <w:rPr>
          <w:i/>
          <w:w w:val="105"/>
          <w:sz w:val="20"/>
        </w:rPr>
        <w:t xml:space="preserve">Security </w:t>
      </w:r>
      <w:r>
        <w:rPr>
          <w:i/>
          <w:spacing w:val="-3"/>
          <w:w w:val="105"/>
          <w:sz w:val="20"/>
        </w:rPr>
        <w:t xml:space="preserve">Testing </w:t>
      </w:r>
      <w:r>
        <w:rPr>
          <w:i/>
          <w:spacing w:val="-4"/>
          <w:w w:val="105"/>
          <w:sz w:val="20"/>
        </w:rPr>
        <w:t xml:space="preserve">Cookbook: </w:t>
      </w:r>
      <w:r>
        <w:rPr>
          <w:i/>
          <w:w w:val="105"/>
          <w:sz w:val="20"/>
        </w:rPr>
        <w:t xml:space="preserve">Systematic </w:t>
      </w:r>
      <w:r>
        <w:rPr>
          <w:i/>
          <w:spacing w:val="-3"/>
          <w:w w:val="105"/>
          <w:sz w:val="20"/>
        </w:rPr>
        <w:t xml:space="preserve">Techniques </w:t>
      </w:r>
      <w:r>
        <w:rPr>
          <w:i/>
          <w:w w:val="105"/>
          <w:sz w:val="20"/>
        </w:rPr>
        <w:t xml:space="preserve">to Find Problems </w:t>
      </w:r>
      <w:r>
        <w:rPr>
          <w:i/>
          <w:spacing w:val="-4"/>
          <w:w w:val="105"/>
          <w:sz w:val="20"/>
        </w:rPr>
        <w:t>Fast</w:t>
      </w:r>
      <w:r>
        <w:rPr>
          <w:spacing w:val="-4"/>
          <w:w w:val="105"/>
          <w:sz w:val="20"/>
        </w:rPr>
        <w:t xml:space="preserve">. </w:t>
      </w:r>
      <w:r>
        <w:rPr>
          <w:w w:val="105"/>
          <w:sz w:val="20"/>
        </w:rPr>
        <w:t>O’Reilly Media, 2008.</w:t>
      </w:r>
      <w:r>
        <w:rPr>
          <w:spacing w:val="15"/>
          <w:w w:val="105"/>
          <w:sz w:val="20"/>
        </w:rPr>
        <w:t xml:space="preserve"> </w:t>
      </w:r>
      <w:r>
        <w:rPr>
          <w:w w:val="105"/>
          <w:sz w:val="20"/>
        </w:rPr>
        <w:t>[Online].</w:t>
      </w:r>
    </w:p>
    <w:p w14:paraId="2F704A7D" w14:textId="77777777" w:rsidR="007B2462" w:rsidRDefault="00BF1E06">
      <w:pPr>
        <w:pStyle w:val="BodyText"/>
        <w:spacing w:line="245" w:lineRule="exact"/>
        <w:ind w:left="1185"/>
      </w:pPr>
      <w:r>
        <w:t>Available: https://books.google.ro/books?id=VmrSJ3V-s_MC</w:t>
      </w:r>
    </w:p>
    <w:p w14:paraId="01E663EC" w14:textId="77777777" w:rsidR="007B2462" w:rsidRDefault="00BF1E06">
      <w:pPr>
        <w:pStyle w:val="ListParagraph"/>
        <w:numPr>
          <w:ilvl w:val="0"/>
          <w:numId w:val="1"/>
        </w:numPr>
        <w:tabs>
          <w:tab w:val="left" w:pos="1186"/>
          <w:tab w:val="left" w:pos="1872"/>
          <w:tab w:val="left" w:pos="3119"/>
          <w:tab w:val="left" w:pos="4490"/>
          <w:tab w:val="left" w:pos="5505"/>
          <w:tab w:val="left" w:pos="6808"/>
        </w:tabs>
        <w:spacing w:before="152" w:line="213" w:lineRule="auto"/>
        <w:ind w:right="1147" w:hanging="409"/>
        <w:jc w:val="both"/>
        <w:rPr>
          <w:sz w:val="20"/>
        </w:rPr>
      </w:pPr>
      <w:r>
        <w:rPr>
          <w:sz w:val="20"/>
        </w:rPr>
        <w:t xml:space="preserve">M.  Heiderich,  E.  </w:t>
      </w:r>
      <w:r>
        <w:rPr>
          <w:spacing w:val="-4"/>
          <w:sz w:val="20"/>
        </w:rPr>
        <w:t xml:space="preserve">Nava,  </w:t>
      </w:r>
      <w:r>
        <w:rPr>
          <w:sz w:val="20"/>
        </w:rPr>
        <w:t xml:space="preserve">G.  Heyes,  and   D.   </w:t>
      </w:r>
      <w:r>
        <w:rPr>
          <w:spacing w:val="-3"/>
          <w:sz w:val="20"/>
        </w:rPr>
        <w:t xml:space="preserve">Lindsay,   </w:t>
      </w:r>
      <w:r>
        <w:rPr>
          <w:i/>
          <w:spacing w:val="-6"/>
          <w:sz w:val="20"/>
        </w:rPr>
        <w:t xml:space="preserve">Web   </w:t>
      </w:r>
      <w:r>
        <w:rPr>
          <w:i/>
          <w:sz w:val="20"/>
        </w:rPr>
        <w:t>Appli- cation       Obfuscation:           ’-/WAFs..Evasion..Filters//alert(/Obfuscation/)-  ’</w:t>
      </w:r>
      <w:r>
        <w:rPr>
          <w:sz w:val="20"/>
        </w:rPr>
        <w:t>.</w:t>
      </w:r>
      <w:r>
        <w:rPr>
          <w:sz w:val="20"/>
        </w:rPr>
        <w:tab/>
        <w:t>Elsevier</w:t>
      </w:r>
      <w:r>
        <w:rPr>
          <w:sz w:val="20"/>
        </w:rPr>
        <w:tab/>
        <w:t>Science,</w:t>
      </w:r>
      <w:r>
        <w:rPr>
          <w:sz w:val="20"/>
        </w:rPr>
        <w:tab/>
        <w:t>2010.</w:t>
      </w:r>
      <w:r>
        <w:rPr>
          <w:sz w:val="20"/>
        </w:rPr>
        <w:tab/>
        <w:t>[Online].</w:t>
      </w:r>
      <w:r>
        <w:rPr>
          <w:sz w:val="20"/>
        </w:rPr>
        <w:tab/>
      </w:r>
      <w:r>
        <w:rPr>
          <w:spacing w:val="-4"/>
          <w:w w:val="95"/>
          <w:sz w:val="20"/>
        </w:rPr>
        <w:t xml:space="preserve">Available: </w:t>
      </w:r>
      <w:r>
        <w:rPr>
          <w:sz w:val="20"/>
        </w:rPr>
        <w:t>https://books.google.ro/books?id=Znxa3zrJWJsC</w:t>
      </w:r>
    </w:p>
    <w:p w14:paraId="7E940549" w14:textId="77777777" w:rsidR="007B2462" w:rsidRDefault="00BF1E06">
      <w:pPr>
        <w:pStyle w:val="ListParagraph"/>
        <w:numPr>
          <w:ilvl w:val="0"/>
          <w:numId w:val="1"/>
        </w:numPr>
        <w:tabs>
          <w:tab w:val="left" w:pos="1186"/>
        </w:tabs>
        <w:spacing w:before="155" w:line="213" w:lineRule="auto"/>
        <w:ind w:right="1147" w:hanging="409"/>
        <w:jc w:val="both"/>
        <w:rPr>
          <w:sz w:val="20"/>
        </w:rPr>
      </w:pPr>
      <w:r>
        <w:rPr>
          <w:sz w:val="20"/>
        </w:rPr>
        <w:t xml:space="preserve">W.    Alcorn,     C.     </w:t>
      </w:r>
      <w:r>
        <w:rPr>
          <w:spacing w:val="-3"/>
          <w:sz w:val="20"/>
        </w:rPr>
        <w:t xml:space="preserve">Frichot,     </w:t>
      </w:r>
      <w:r>
        <w:rPr>
          <w:sz w:val="20"/>
        </w:rPr>
        <w:t xml:space="preserve">and     M.     Orru,     </w:t>
      </w:r>
      <w:r>
        <w:rPr>
          <w:i/>
          <w:sz w:val="20"/>
        </w:rPr>
        <w:t xml:space="preserve">The     Browser Hacker’s </w:t>
      </w:r>
      <w:r>
        <w:rPr>
          <w:i/>
          <w:spacing w:val="-3"/>
          <w:sz w:val="20"/>
        </w:rPr>
        <w:t>Handbook</w:t>
      </w:r>
      <w:r>
        <w:rPr>
          <w:spacing w:val="-3"/>
          <w:sz w:val="20"/>
        </w:rPr>
        <w:t xml:space="preserve">. Wiley, </w:t>
      </w:r>
      <w:r>
        <w:rPr>
          <w:sz w:val="20"/>
        </w:rPr>
        <w:t xml:space="preserve">2014. [Online]. </w:t>
      </w:r>
      <w:r>
        <w:rPr>
          <w:spacing w:val="-4"/>
          <w:sz w:val="20"/>
        </w:rPr>
        <w:t xml:space="preserve">Available: </w:t>
      </w:r>
      <w:r>
        <w:rPr>
          <w:sz w:val="20"/>
        </w:rPr>
        <w:t>https://books.google.ro/books?id=1tjjAgAAQBAJ</w:t>
      </w:r>
    </w:p>
    <w:p w14:paraId="0F9BB657" w14:textId="77777777" w:rsidR="007B2462" w:rsidRDefault="00BF1E06">
      <w:pPr>
        <w:pStyle w:val="ListParagraph"/>
        <w:numPr>
          <w:ilvl w:val="0"/>
          <w:numId w:val="1"/>
        </w:numPr>
        <w:tabs>
          <w:tab w:val="left" w:pos="1186"/>
        </w:tabs>
        <w:spacing w:before="157" w:line="213" w:lineRule="auto"/>
        <w:ind w:right="1147" w:hanging="409"/>
        <w:jc w:val="both"/>
        <w:rPr>
          <w:sz w:val="20"/>
        </w:rPr>
      </w:pPr>
      <w:r>
        <w:rPr>
          <w:sz w:val="20"/>
        </w:rPr>
        <w:t xml:space="preserve">I.   Ristic,   </w:t>
      </w:r>
      <w:r>
        <w:rPr>
          <w:i/>
          <w:sz w:val="20"/>
        </w:rPr>
        <w:t xml:space="preserve">Bulletproof   SSL   and    TLS:    Understanding    and    Deploy- ing   SSL/TLS   and   PKI   to   </w:t>
      </w:r>
      <w:r>
        <w:rPr>
          <w:i/>
          <w:spacing w:val="-4"/>
          <w:sz w:val="20"/>
        </w:rPr>
        <w:t xml:space="preserve">Secure    </w:t>
      </w:r>
      <w:r>
        <w:rPr>
          <w:i/>
          <w:sz w:val="20"/>
        </w:rPr>
        <w:t xml:space="preserve">Servers    and    </w:t>
      </w:r>
      <w:r>
        <w:rPr>
          <w:i/>
          <w:spacing w:val="-6"/>
          <w:sz w:val="20"/>
        </w:rPr>
        <w:t xml:space="preserve">Web    </w:t>
      </w:r>
      <w:r>
        <w:rPr>
          <w:i/>
          <w:sz w:val="20"/>
        </w:rPr>
        <w:t>Applications</w:t>
      </w:r>
      <w:r>
        <w:rPr>
          <w:sz w:val="20"/>
        </w:rPr>
        <w:t xml:space="preserve">, ser. Computers </w:t>
      </w:r>
      <w:r>
        <w:rPr>
          <w:w w:val="125"/>
          <w:sz w:val="20"/>
        </w:rPr>
        <w:t xml:space="preserve">/ </w:t>
      </w:r>
      <w:r>
        <w:rPr>
          <w:spacing w:val="-3"/>
          <w:sz w:val="20"/>
        </w:rPr>
        <w:t xml:space="preserve">Security. </w:t>
      </w:r>
      <w:r>
        <w:rPr>
          <w:spacing w:val="-4"/>
          <w:sz w:val="20"/>
        </w:rPr>
        <w:t xml:space="preserve">Feisty </w:t>
      </w:r>
      <w:r>
        <w:rPr>
          <w:sz w:val="20"/>
        </w:rPr>
        <w:t xml:space="preserve">Duck, 2013. [Online]. </w:t>
      </w:r>
      <w:r>
        <w:rPr>
          <w:spacing w:val="-4"/>
          <w:sz w:val="20"/>
        </w:rPr>
        <w:t xml:space="preserve">Available: </w:t>
      </w:r>
      <w:r>
        <w:rPr>
          <w:sz w:val="20"/>
        </w:rPr>
        <w:t>https://books.google.ro/books?id=fQOLBAAAQBAJ</w:t>
      </w:r>
    </w:p>
    <w:p w14:paraId="63AED28A" w14:textId="77777777" w:rsidR="007B2462" w:rsidRDefault="00BF1E06">
      <w:pPr>
        <w:pStyle w:val="ListParagraph"/>
        <w:numPr>
          <w:ilvl w:val="0"/>
          <w:numId w:val="1"/>
        </w:numPr>
        <w:tabs>
          <w:tab w:val="left" w:pos="1186"/>
        </w:tabs>
        <w:spacing w:before="155" w:line="213" w:lineRule="auto"/>
        <w:ind w:right="1147" w:hanging="409"/>
        <w:jc w:val="both"/>
        <w:rPr>
          <w:sz w:val="20"/>
        </w:rPr>
      </w:pPr>
      <w:r>
        <w:rPr>
          <w:sz w:val="20"/>
        </w:rPr>
        <w:t xml:space="preserve">B. Hoffman and B. Sullivan, </w:t>
      </w:r>
      <w:r>
        <w:rPr>
          <w:i/>
          <w:sz w:val="20"/>
        </w:rPr>
        <w:t>Ajax Security</w:t>
      </w:r>
      <w:r>
        <w:rPr>
          <w:sz w:val="20"/>
        </w:rPr>
        <w:t xml:space="preserve">. Pearson Education, 2007. [Online]. </w:t>
      </w:r>
      <w:r>
        <w:rPr>
          <w:spacing w:val="-4"/>
          <w:sz w:val="20"/>
        </w:rPr>
        <w:t>Available:</w:t>
      </w:r>
      <w:r>
        <w:rPr>
          <w:spacing w:val="13"/>
          <w:sz w:val="20"/>
        </w:rPr>
        <w:t xml:space="preserve"> </w:t>
      </w:r>
      <w:r>
        <w:rPr>
          <w:sz w:val="20"/>
        </w:rPr>
        <w:t>https://books.google.ro/books?id=AIm_LV5a528C</w:t>
      </w:r>
    </w:p>
    <w:p w14:paraId="44CFD50B" w14:textId="77777777" w:rsidR="007B2462" w:rsidRDefault="007B2462">
      <w:pPr>
        <w:spacing w:line="213" w:lineRule="auto"/>
        <w:jc w:val="both"/>
        <w:rPr>
          <w:sz w:val="20"/>
        </w:rPr>
        <w:sectPr w:rsidR="007B2462">
          <w:pgSz w:w="12240" w:h="15840"/>
          <w:pgMar w:top="1500" w:right="1720" w:bottom="1020" w:left="1720" w:header="0" w:footer="836" w:gutter="0"/>
          <w:cols w:space="720"/>
        </w:sectPr>
      </w:pPr>
    </w:p>
    <w:p w14:paraId="742CE9D3" w14:textId="77777777" w:rsidR="007B2462" w:rsidRDefault="007B2462">
      <w:pPr>
        <w:pStyle w:val="BodyText"/>
      </w:pPr>
    </w:p>
    <w:p w14:paraId="7A1333E4" w14:textId="77777777" w:rsidR="007B2462" w:rsidRDefault="007B2462">
      <w:pPr>
        <w:pStyle w:val="BodyText"/>
      </w:pPr>
    </w:p>
    <w:p w14:paraId="4DBAB5ED" w14:textId="77777777" w:rsidR="007B2462" w:rsidRDefault="007B2462">
      <w:pPr>
        <w:pStyle w:val="BodyText"/>
        <w:rPr>
          <w:sz w:val="26"/>
        </w:rPr>
      </w:pPr>
    </w:p>
    <w:p w14:paraId="58CECB91" w14:textId="77777777" w:rsidR="00D35D22" w:rsidRDefault="00BF1E06">
      <w:pPr>
        <w:pStyle w:val="ListParagraph"/>
        <w:numPr>
          <w:ilvl w:val="0"/>
          <w:numId w:val="1"/>
        </w:numPr>
        <w:tabs>
          <w:tab w:val="left" w:pos="1186"/>
          <w:tab w:val="left" w:pos="4612"/>
        </w:tabs>
        <w:spacing w:before="138" w:line="213" w:lineRule="auto"/>
        <w:ind w:right="1147" w:hanging="409"/>
        <w:jc w:val="both"/>
        <w:rPr>
          <w:w w:val="105"/>
          <w:sz w:val="20"/>
        </w:rPr>
        <w:sectPr w:rsidR="00D35D22">
          <w:pgSz w:w="12240" w:h="15840"/>
          <w:pgMar w:top="1500" w:right="1720" w:bottom="1020" w:left="1720" w:header="0" w:footer="836" w:gutter="0"/>
          <w:cols w:space="720"/>
        </w:sectPr>
      </w:pPr>
      <w:r>
        <w:rPr>
          <w:w w:val="105"/>
          <w:sz w:val="20"/>
        </w:rPr>
        <w:t xml:space="preserve">J.      </w:t>
      </w:r>
      <w:r>
        <w:rPr>
          <w:spacing w:val="-3"/>
          <w:w w:val="105"/>
          <w:sz w:val="20"/>
        </w:rPr>
        <w:t xml:space="preserve">Vacca,      </w:t>
      </w:r>
      <w:r>
        <w:rPr>
          <w:i/>
          <w:w w:val="105"/>
          <w:sz w:val="20"/>
        </w:rPr>
        <w:t xml:space="preserve">Computer      and      Information      Security      Hand- </w:t>
      </w:r>
      <w:r>
        <w:rPr>
          <w:i/>
          <w:spacing w:val="-5"/>
          <w:w w:val="105"/>
          <w:sz w:val="20"/>
        </w:rPr>
        <w:t>book</w:t>
      </w:r>
      <w:r>
        <w:rPr>
          <w:spacing w:val="-5"/>
          <w:w w:val="105"/>
          <w:sz w:val="20"/>
        </w:rPr>
        <w:t xml:space="preserve">.         </w:t>
      </w:r>
      <w:r>
        <w:rPr>
          <w:spacing w:val="2"/>
          <w:w w:val="105"/>
          <w:sz w:val="20"/>
        </w:rPr>
        <w:t xml:space="preserve"> </w:t>
      </w:r>
      <w:r>
        <w:rPr>
          <w:w w:val="105"/>
          <w:sz w:val="20"/>
        </w:rPr>
        <w:t xml:space="preserve">Elsevier       </w:t>
      </w:r>
      <w:r>
        <w:rPr>
          <w:spacing w:val="40"/>
          <w:w w:val="105"/>
          <w:sz w:val="20"/>
        </w:rPr>
        <w:t xml:space="preserve"> </w:t>
      </w:r>
      <w:r>
        <w:rPr>
          <w:w w:val="105"/>
          <w:sz w:val="20"/>
        </w:rPr>
        <w:t>Science,</w:t>
      </w:r>
      <w:r>
        <w:rPr>
          <w:w w:val="105"/>
          <w:sz w:val="20"/>
        </w:rPr>
        <w:tab/>
        <w:t>2012. [Online].</w:t>
      </w:r>
      <w:r>
        <w:rPr>
          <w:spacing w:val="46"/>
          <w:w w:val="105"/>
          <w:sz w:val="20"/>
        </w:rPr>
        <w:t xml:space="preserve"> </w:t>
      </w:r>
      <w:r>
        <w:rPr>
          <w:spacing w:val="-4"/>
          <w:w w:val="105"/>
          <w:sz w:val="20"/>
        </w:rPr>
        <w:t xml:space="preserve">Available: </w:t>
      </w:r>
      <w:r>
        <w:rPr>
          <w:w w:val="105"/>
          <w:sz w:val="20"/>
        </w:rPr>
        <w:t>https://books.google.ro/books?id=zb916YOr16wC</w:t>
      </w:r>
    </w:p>
    <w:p w14:paraId="1064643A" w14:textId="77777777" w:rsidR="00D35D22" w:rsidRPr="00D35D22" w:rsidRDefault="00D35D22" w:rsidP="00D35D22">
      <w:pPr>
        <w:widowControl/>
        <w:autoSpaceDE/>
        <w:autoSpaceDN/>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35D22" w:rsidRPr="00D35D22" w14:paraId="3914D122" w14:textId="77777777" w:rsidTr="00D73197">
        <w:trPr>
          <w:jc w:val="center"/>
        </w:trPr>
        <w:tc>
          <w:tcPr>
            <w:tcW w:w="10670" w:type="dxa"/>
            <w:shd w:val="clear" w:color="auto" w:fill="BFBFBF"/>
          </w:tcPr>
          <w:p w14:paraId="7665C3C8" w14:textId="77777777" w:rsidR="00D35D22" w:rsidRPr="00D35D22" w:rsidRDefault="00D35D22" w:rsidP="00D35D22">
            <w:pPr>
              <w:widowControl/>
              <w:autoSpaceDE/>
              <w:autoSpaceDN/>
              <w:rPr>
                <w:rFonts w:ascii="Times New Roman" w:eastAsia="Times New Roman" w:hAnsi="Times New Roman" w:cs="Times New Roman"/>
                <w:sz w:val="20"/>
                <w:szCs w:val="20"/>
                <w:lang w:val="en-GB" w:eastAsia="en-GB"/>
              </w:rPr>
            </w:pPr>
            <w:r w:rsidRPr="00D35D22">
              <w:rPr>
                <w:rFonts w:ascii="Times New Roman" w:eastAsia="Times New Roman" w:hAnsi="Times New Roman" w:cs="Times New Roman"/>
                <w:sz w:val="32"/>
                <w:szCs w:val="32"/>
                <w:lang w:val="en-GB" w:eastAsia="en-GB"/>
              </w:rPr>
              <w:br w:type="page"/>
            </w:r>
            <w:r w:rsidRPr="00D35D22">
              <w:rPr>
                <w:rFonts w:ascii="Calibri" w:eastAsia="Times New Roman" w:hAnsi="Calibri" w:cs="Arial"/>
                <w:b/>
                <w:caps/>
                <w:sz w:val="40"/>
                <w:szCs w:val="20"/>
                <w:lang w:val="en-GB" w:eastAsia="en-GB"/>
              </w:rPr>
              <w:t xml:space="preserve">                 marking criteria and Student FEEDBACK</w:t>
            </w:r>
          </w:p>
        </w:tc>
      </w:tr>
    </w:tbl>
    <w:p w14:paraId="6EA7DA65" w14:textId="77777777" w:rsidR="00D35D22" w:rsidRPr="00D35D22" w:rsidRDefault="00D35D22" w:rsidP="00D35D22">
      <w:pPr>
        <w:widowControl/>
        <w:autoSpaceDE/>
        <w:autoSpaceDN/>
        <w:rPr>
          <w:rFonts w:ascii="Times New Roman" w:eastAsia="Times New Roman" w:hAnsi="Times New Roman" w:cs="Times New Roman"/>
          <w:sz w:val="16"/>
          <w:szCs w:val="20"/>
          <w:lang w:val="en-GB" w:eastAsia="en-GB"/>
        </w:rPr>
      </w:pPr>
    </w:p>
    <w:p w14:paraId="387234C0" w14:textId="77777777" w:rsidR="00D35D22" w:rsidRPr="00D35D22" w:rsidRDefault="00D35D22" w:rsidP="00D35D22">
      <w:pPr>
        <w:widowControl/>
        <w:autoSpaceDE/>
        <w:autoSpaceDN/>
        <w:jc w:val="both"/>
        <w:rPr>
          <w:rFonts w:ascii="Calibri" w:eastAsia="Times New Roman" w:hAnsi="Calibri" w:cs="Times New Roman"/>
          <w:sz w:val="20"/>
          <w:szCs w:val="20"/>
          <w:lang w:val="en-GB"/>
        </w:rPr>
      </w:pPr>
      <w:r w:rsidRPr="00D35D22">
        <w:rPr>
          <w:rFonts w:ascii="Calibri" w:eastAsia="Times New Roman" w:hAnsi="Calibri" w:cs="Times New Roman"/>
          <w:sz w:val="20"/>
          <w:szCs w:val="20"/>
          <w:lang w:val="en-GB"/>
        </w:rPr>
        <w:t xml:space="preserve">This section details the assessment criteria. The </w:t>
      </w:r>
      <w:r w:rsidRPr="00D35D22">
        <w:rPr>
          <w:rFonts w:ascii="Calibri" w:eastAsia="Times New Roman" w:hAnsi="Calibri" w:cs="Times New Roman"/>
          <w:i/>
          <w:sz w:val="20"/>
          <w:szCs w:val="20"/>
          <w:lang w:val="en-GB"/>
        </w:rPr>
        <w:t>extent</w:t>
      </w:r>
      <w:r w:rsidRPr="00D35D22">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05E7E7F" w14:textId="77777777" w:rsidR="00D35D22" w:rsidRPr="00D35D22" w:rsidRDefault="00D35D22" w:rsidP="00D35D22">
      <w:pPr>
        <w:widowControl/>
        <w:autoSpaceDE/>
        <w:autoSpaceDN/>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D35D22" w:rsidRPr="00D35D22" w14:paraId="79F6E628" w14:textId="77777777" w:rsidTr="00D7319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4279253" w14:textId="77777777" w:rsidR="00D35D22" w:rsidRPr="00D35D22" w:rsidRDefault="00D35D22" w:rsidP="00D35D22">
            <w:pPr>
              <w:widowControl/>
              <w:autoSpaceDE/>
              <w:autoSpaceDN/>
              <w:rPr>
                <w:rFonts w:ascii="Calibri" w:eastAsia="Times New Roman" w:hAnsi="Calibri" w:cs="Times New Roman"/>
                <w:b/>
                <w:szCs w:val="20"/>
                <w:lang w:val="en-GB" w:eastAsia="en-GB"/>
              </w:rPr>
            </w:pPr>
            <w:r w:rsidRPr="00D35D22">
              <w:rPr>
                <w:rFonts w:ascii="Calibri" w:eastAsia="Times New Roman" w:hAnsi="Calibri" w:cs="Times New Roman"/>
                <w:b/>
                <w:szCs w:val="16"/>
                <w:lang w:val="en-GB" w:eastAsia="en-GB"/>
              </w:rPr>
              <w:t xml:space="preserve">Common Assessment Criteria </w:t>
            </w:r>
            <w:r w:rsidRPr="00D35D22">
              <w:rPr>
                <w:rFonts w:ascii="Calibri" w:eastAsia="Times New Roman" w:hAnsi="Calibri" w:cs="Times New Roman"/>
                <w:b/>
                <w:szCs w:val="20"/>
                <w:lang w:val="en-GB" w:eastAsia="en-GB"/>
              </w:rPr>
              <w:t xml:space="preserve">Applied </w:t>
            </w:r>
            <w:bookmarkStart w:id="21" w:name="assessmentComponent"/>
            <w:bookmarkEnd w:id="21"/>
            <w:r w:rsidRPr="00D35D22">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D2538DE" w14:textId="77777777" w:rsidR="00D35D22" w:rsidRPr="00D35D22" w:rsidRDefault="00D35D22" w:rsidP="00D35D22">
            <w:pPr>
              <w:widowControl/>
              <w:autoSpaceDE/>
              <w:autoSpaceDN/>
              <w:ind w:left="34" w:right="113"/>
              <w:jc w:val="center"/>
              <w:rPr>
                <w:rFonts w:ascii="Calibri" w:eastAsia="Times New Roman" w:hAnsi="Calibri" w:cs="Times New Roman"/>
                <w:b/>
                <w:sz w:val="14"/>
                <w:szCs w:val="14"/>
                <w:lang w:val="en-GB" w:eastAsia="en-GB"/>
              </w:rPr>
            </w:pPr>
            <w:r w:rsidRPr="00D35D22">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0377C3" w14:textId="77777777" w:rsidR="00D35D22" w:rsidRPr="00D35D22" w:rsidRDefault="00D35D22" w:rsidP="00D35D22">
            <w:pPr>
              <w:widowControl/>
              <w:autoSpaceDE/>
              <w:autoSpaceDN/>
              <w:ind w:left="113" w:right="113"/>
              <w:jc w:val="center"/>
              <w:rPr>
                <w:rFonts w:ascii="Calibri" w:eastAsia="Times New Roman" w:hAnsi="Calibri" w:cs="Times New Roman"/>
                <w:b/>
                <w:sz w:val="14"/>
                <w:szCs w:val="14"/>
                <w:lang w:val="en-GB" w:eastAsia="en-GB"/>
              </w:rPr>
            </w:pPr>
            <w:r w:rsidRPr="00D35D22">
              <w:rPr>
                <w:rFonts w:ascii="Calibri" w:eastAsia="Times New Roman" w:hAnsi="Calibri" w:cs="Times New Roman"/>
                <w:b/>
                <w:sz w:val="14"/>
                <w:szCs w:val="14"/>
                <w:lang w:val="en-GB" w:eastAsia="en-GB"/>
              </w:rPr>
              <w:t xml:space="preserve">Marks </w:t>
            </w:r>
          </w:p>
          <w:p w14:paraId="281648E3" w14:textId="77777777" w:rsidR="00D35D22" w:rsidRPr="00D35D22" w:rsidRDefault="00D35D22" w:rsidP="00D35D22">
            <w:pPr>
              <w:widowControl/>
              <w:autoSpaceDE/>
              <w:autoSpaceDN/>
              <w:ind w:left="113" w:right="113"/>
              <w:jc w:val="center"/>
              <w:rPr>
                <w:rFonts w:ascii="Calibri" w:eastAsia="Times New Roman" w:hAnsi="Calibri" w:cs="Times New Roman"/>
                <w:b/>
                <w:sz w:val="14"/>
                <w:szCs w:val="14"/>
                <w:lang w:val="en-GB" w:eastAsia="en-GB"/>
              </w:rPr>
            </w:pPr>
            <w:r w:rsidRPr="00D35D22">
              <w:rPr>
                <w:rFonts w:ascii="Calibri" w:eastAsia="Times New Roman" w:hAnsi="Calibri" w:cs="Times New Roman"/>
                <w:b/>
                <w:sz w:val="14"/>
                <w:szCs w:val="14"/>
                <w:lang w:val="en-GB" w:eastAsia="en-GB"/>
              </w:rPr>
              <w:t>awarded</w:t>
            </w:r>
          </w:p>
        </w:tc>
      </w:tr>
      <w:tr w:rsidR="00D35D22" w:rsidRPr="00D35D22" w14:paraId="76A0448D" w14:textId="77777777" w:rsidTr="00D73197">
        <w:trPr>
          <w:trHeight w:val="450"/>
        </w:trPr>
        <w:tc>
          <w:tcPr>
            <w:tcW w:w="4435" w:type="pct"/>
            <w:tcBorders>
              <w:top w:val="single" w:sz="4" w:space="0" w:color="auto"/>
              <w:left w:val="single" w:sz="4" w:space="0" w:color="auto"/>
              <w:right w:val="single" w:sz="4" w:space="0" w:color="auto"/>
            </w:tcBorders>
            <w:shd w:val="clear" w:color="auto" w:fill="D9D9D9"/>
          </w:tcPr>
          <w:p w14:paraId="0FE8877E"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r w:rsidRPr="00D35D22">
              <w:rPr>
                <w:rFonts w:ascii="Calibri" w:eastAsia="Times New Roman" w:hAnsi="Calibri" w:cs="Times New Roman"/>
                <w:b/>
                <w:sz w:val="20"/>
                <w:szCs w:val="16"/>
                <w:lang w:val="en-GB" w:eastAsia="en-GB"/>
              </w:rPr>
              <w:t xml:space="preserve">1. </w:t>
            </w:r>
            <w:r w:rsidRPr="00D35D22">
              <w:rPr>
                <w:rFonts w:ascii="Calibri" w:eastAsia="Times New Roman" w:hAnsi="Calibri" w:cs="Times New Roman"/>
                <w:b/>
                <w:sz w:val="20"/>
                <w:szCs w:val="20"/>
                <w:lang w:val="en-GB" w:eastAsia="en-GB"/>
              </w:rPr>
              <w:t>Research-informed Literature</w:t>
            </w:r>
            <w:r w:rsidRPr="00D35D22">
              <w:rPr>
                <w:rFonts w:ascii="Calibri" w:eastAsia="Times New Roman" w:hAnsi="Calibri" w:cs="Times New Roman"/>
                <w:b/>
                <w:sz w:val="16"/>
                <w:szCs w:val="16"/>
                <w:lang w:val="en-GB" w:eastAsia="en-GB"/>
              </w:rPr>
              <w:t xml:space="preserve"> </w:t>
            </w:r>
          </w:p>
          <w:p w14:paraId="66A2A318" w14:textId="77777777" w:rsidR="00D35D22" w:rsidRPr="00D35D22" w:rsidRDefault="00D35D22" w:rsidP="00D35D22">
            <w:pPr>
              <w:widowControl/>
              <w:autoSpaceDE/>
              <w:autoSpaceDN/>
              <w:spacing w:after="120"/>
              <w:rPr>
                <w:rFonts w:ascii="Calibri" w:eastAsia="Times New Roman" w:hAnsi="Calibri" w:cs="Times New Roman"/>
                <w:sz w:val="14"/>
                <w:szCs w:val="14"/>
                <w:lang w:val="en-GB" w:eastAsia="en-GB"/>
              </w:rPr>
            </w:pPr>
            <w:r w:rsidRPr="00D35D22">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857C403"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0756F8"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6758077E" w14:textId="77777777" w:rsidTr="00D73197">
        <w:trPr>
          <w:trHeight w:val="450"/>
        </w:trPr>
        <w:tc>
          <w:tcPr>
            <w:tcW w:w="4435" w:type="pct"/>
            <w:vMerge w:val="restart"/>
            <w:tcBorders>
              <w:top w:val="single" w:sz="4" w:space="0" w:color="auto"/>
              <w:left w:val="single" w:sz="4" w:space="0" w:color="auto"/>
              <w:right w:val="single" w:sz="4" w:space="0" w:color="auto"/>
            </w:tcBorders>
          </w:tcPr>
          <w:p w14:paraId="7D72DAF7" w14:textId="77777777" w:rsidR="00D35D22" w:rsidRPr="00D35D22" w:rsidRDefault="00D35D22" w:rsidP="00D35D22">
            <w:pPr>
              <w:widowControl/>
              <w:autoSpaceDE/>
              <w:autoSpaceDN/>
              <w:spacing w:after="120"/>
              <w:rPr>
                <w:rFonts w:ascii="Calibri" w:eastAsia="Times New Roman" w:hAnsi="Calibri" w:cs="Times New Roman"/>
                <w:sz w:val="20"/>
                <w:szCs w:val="14"/>
                <w:lang w:val="en-GB" w:eastAsia="en-GB"/>
              </w:rPr>
            </w:pPr>
            <w:bookmarkStart w:id="22" w:name="feedbackRIL"/>
            <w:bookmarkEnd w:id="22"/>
            <w:r w:rsidRPr="00D35D22">
              <w:rPr>
                <w:rFonts w:ascii="Calibri" w:eastAsia="Times New Roman" w:hAnsi="Calibri" w:cs="Times New Roman"/>
                <w:sz w:val="20"/>
                <w:szCs w:val="14"/>
                <w:lang w:val="en-GB" w:eastAsia="en-GB"/>
              </w:rPr>
              <w:t>Your referencing not consistently applied (lack of in-text citations). Reference to a limited range but relevant sources.  However, more updated or latest references could be used. (Grade mark: 55.00%)</w:t>
            </w:r>
          </w:p>
        </w:tc>
        <w:tc>
          <w:tcPr>
            <w:tcW w:w="283" w:type="pct"/>
            <w:tcBorders>
              <w:top w:val="single" w:sz="4" w:space="0" w:color="auto"/>
              <w:left w:val="single" w:sz="4" w:space="0" w:color="auto"/>
              <w:right w:val="single" w:sz="4" w:space="0" w:color="auto"/>
            </w:tcBorders>
          </w:tcPr>
          <w:p w14:paraId="3A473EC6"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23" w:name="totalRIL"/>
            <w:bookmarkEnd w:id="23"/>
            <w:r w:rsidRPr="00D35D22">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A40144F"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24" w:name="markRIL"/>
            <w:bookmarkEnd w:id="24"/>
            <w:r w:rsidRPr="00D35D22">
              <w:rPr>
                <w:rFonts w:ascii="Calibri" w:eastAsia="Times New Roman" w:hAnsi="Calibri" w:cs="Times New Roman"/>
                <w:sz w:val="20"/>
                <w:szCs w:val="20"/>
                <w:lang w:val="en-GB" w:eastAsia="en-GB"/>
              </w:rPr>
              <w:t>5.5</w:t>
            </w:r>
          </w:p>
        </w:tc>
      </w:tr>
      <w:tr w:rsidR="00D35D22" w:rsidRPr="00D35D22" w14:paraId="35BB51B8" w14:textId="77777777" w:rsidTr="00D73197">
        <w:trPr>
          <w:trHeight w:val="451"/>
        </w:trPr>
        <w:tc>
          <w:tcPr>
            <w:tcW w:w="4435" w:type="pct"/>
            <w:vMerge/>
            <w:tcBorders>
              <w:left w:val="single" w:sz="4" w:space="0" w:color="auto"/>
              <w:bottom w:val="single" w:sz="4" w:space="0" w:color="auto"/>
              <w:right w:val="single" w:sz="4" w:space="0" w:color="auto"/>
            </w:tcBorders>
          </w:tcPr>
          <w:p w14:paraId="37246316"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9FA1591" w14:textId="77777777" w:rsidR="00D35D22" w:rsidRPr="00D35D22" w:rsidRDefault="00D35D22" w:rsidP="00D35D22">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A1A1598"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4D76941E" w14:textId="77777777" w:rsidTr="00D73197">
        <w:trPr>
          <w:trHeight w:val="450"/>
        </w:trPr>
        <w:tc>
          <w:tcPr>
            <w:tcW w:w="4435" w:type="pct"/>
            <w:tcBorders>
              <w:top w:val="single" w:sz="4" w:space="0" w:color="auto"/>
              <w:left w:val="single" w:sz="4" w:space="0" w:color="auto"/>
              <w:right w:val="single" w:sz="4" w:space="0" w:color="auto"/>
            </w:tcBorders>
            <w:shd w:val="clear" w:color="auto" w:fill="D9D9D9"/>
          </w:tcPr>
          <w:p w14:paraId="6E3AD017" w14:textId="77777777" w:rsidR="00D35D22" w:rsidRPr="00D35D22" w:rsidRDefault="00D35D22" w:rsidP="00D35D22">
            <w:pPr>
              <w:widowControl/>
              <w:autoSpaceDE/>
              <w:autoSpaceDN/>
              <w:rPr>
                <w:rFonts w:ascii="Calibri" w:eastAsia="Times New Roman" w:hAnsi="Calibri" w:cs="Times New Roman"/>
                <w:b/>
                <w:sz w:val="20"/>
                <w:szCs w:val="20"/>
                <w:lang w:val="en-GB" w:eastAsia="en-GB"/>
              </w:rPr>
            </w:pPr>
            <w:r w:rsidRPr="00D35D22">
              <w:rPr>
                <w:rFonts w:ascii="Calibri" w:eastAsia="Times New Roman" w:hAnsi="Calibri" w:cs="Times New Roman"/>
                <w:b/>
                <w:sz w:val="20"/>
                <w:szCs w:val="16"/>
                <w:lang w:val="en-GB" w:eastAsia="en-GB"/>
              </w:rPr>
              <w:t xml:space="preserve">2. </w:t>
            </w:r>
            <w:r w:rsidRPr="00D35D22">
              <w:rPr>
                <w:rFonts w:ascii="Calibri" w:eastAsia="Times New Roman" w:hAnsi="Calibri" w:cs="Times New Roman"/>
                <w:b/>
                <w:sz w:val="20"/>
                <w:szCs w:val="20"/>
                <w:lang w:val="en-GB" w:eastAsia="en-GB"/>
              </w:rPr>
              <w:t>Knowledge and Understanding of Subject</w:t>
            </w:r>
          </w:p>
          <w:p w14:paraId="614DF0CC" w14:textId="77777777" w:rsidR="00D35D22" w:rsidRPr="00D35D22" w:rsidRDefault="00D35D22" w:rsidP="00D35D22">
            <w:pPr>
              <w:widowControl/>
              <w:autoSpaceDE/>
              <w:autoSpaceDN/>
              <w:spacing w:after="120"/>
              <w:rPr>
                <w:rFonts w:ascii="Calibri" w:eastAsia="Times New Roman" w:hAnsi="Calibri" w:cs="Times New Roman"/>
                <w:sz w:val="14"/>
                <w:szCs w:val="14"/>
                <w:lang w:val="en-GB" w:eastAsia="en-GB"/>
              </w:rPr>
            </w:pPr>
            <w:r w:rsidRPr="00D35D22">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61BB86D"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7ED9CD"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12933DE0" w14:textId="77777777" w:rsidTr="00D73197">
        <w:trPr>
          <w:trHeight w:val="450"/>
        </w:trPr>
        <w:tc>
          <w:tcPr>
            <w:tcW w:w="4435" w:type="pct"/>
            <w:vMerge w:val="restart"/>
            <w:tcBorders>
              <w:top w:val="single" w:sz="4" w:space="0" w:color="auto"/>
              <w:left w:val="single" w:sz="4" w:space="0" w:color="auto"/>
              <w:right w:val="single" w:sz="4" w:space="0" w:color="auto"/>
            </w:tcBorders>
          </w:tcPr>
          <w:p w14:paraId="591D2C79" w14:textId="39C4299B" w:rsidR="00D35D22" w:rsidRPr="00D35D22" w:rsidRDefault="00D35D22" w:rsidP="00D35D22">
            <w:pPr>
              <w:widowControl/>
              <w:autoSpaceDE/>
              <w:autoSpaceDN/>
              <w:spacing w:after="120"/>
              <w:rPr>
                <w:rFonts w:ascii="Calibri" w:eastAsia="Times New Roman" w:hAnsi="Calibri" w:cs="Times New Roman"/>
                <w:sz w:val="20"/>
                <w:szCs w:val="14"/>
                <w:lang w:val="en-GB" w:eastAsia="en-GB"/>
              </w:rPr>
            </w:pPr>
            <w:bookmarkStart w:id="25" w:name="feedbackKUS"/>
            <w:bookmarkEnd w:id="25"/>
            <w:r w:rsidRPr="00D35D22">
              <w:rPr>
                <w:rFonts w:ascii="Calibri" w:eastAsia="Times New Roman" w:hAnsi="Calibri" w:cs="Times New Roman"/>
                <w:sz w:val="20"/>
                <w:szCs w:val="14"/>
                <w:lang w:val="en-GB" w:eastAsia="en-GB"/>
              </w:rPr>
              <w:t xml:space="preserve">Evidence </w:t>
            </w:r>
            <w:r w:rsidR="008520AC" w:rsidRPr="00D35D22">
              <w:rPr>
                <w:rFonts w:ascii="Calibri" w:eastAsia="Times New Roman" w:hAnsi="Calibri" w:cs="Times New Roman"/>
                <w:sz w:val="20"/>
                <w:szCs w:val="14"/>
                <w:lang w:val="en-GB" w:eastAsia="en-GB"/>
              </w:rPr>
              <w:t>of knowledge</w:t>
            </w:r>
            <w:r w:rsidRPr="00D35D22">
              <w:rPr>
                <w:rFonts w:ascii="Calibri" w:eastAsia="Times New Roman" w:hAnsi="Calibri" w:cs="Times New Roman"/>
                <w:sz w:val="20"/>
                <w:szCs w:val="14"/>
                <w:lang w:val="en-GB" w:eastAsia="en-GB"/>
              </w:rPr>
              <w:t xml:space="preserve"> &amp; understanding of the main theories and concept but required more depth of the research, that is</w:t>
            </w:r>
            <w:r w:rsidR="008520AC">
              <w:rPr>
                <w:rFonts w:ascii="Calibri" w:eastAsia="Times New Roman" w:hAnsi="Calibri" w:cs="Times New Roman"/>
                <w:sz w:val="20"/>
                <w:szCs w:val="14"/>
                <w:lang w:val="en-GB" w:eastAsia="en-GB"/>
              </w:rPr>
              <w:t>,</w:t>
            </w:r>
            <w:bookmarkStart w:id="26" w:name="_GoBack"/>
            <w:bookmarkEnd w:id="26"/>
            <w:r w:rsidRPr="00D35D22">
              <w:rPr>
                <w:rFonts w:ascii="Calibri" w:eastAsia="Times New Roman" w:hAnsi="Calibri" w:cs="Times New Roman"/>
                <w:sz w:val="20"/>
                <w:szCs w:val="14"/>
                <w:lang w:val="en-GB" w:eastAsia="en-GB"/>
              </w:rPr>
              <w:t xml:space="preserve"> more related work/lit review need to be more evident in your report. a sub-heading after introduction would be good. (Grade mark: 55.00%)</w:t>
            </w:r>
          </w:p>
        </w:tc>
        <w:tc>
          <w:tcPr>
            <w:tcW w:w="283" w:type="pct"/>
            <w:tcBorders>
              <w:top w:val="single" w:sz="4" w:space="0" w:color="auto"/>
              <w:left w:val="single" w:sz="4" w:space="0" w:color="auto"/>
              <w:right w:val="single" w:sz="4" w:space="0" w:color="auto"/>
            </w:tcBorders>
          </w:tcPr>
          <w:p w14:paraId="4F3FF52C"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27" w:name="totalKUS"/>
            <w:bookmarkEnd w:id="27"/>
            <w:r w:rsidRPr="00D35D22">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3AD834E"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28" w:name="markKUS"/>
            <w:bookmarkEnd w:id="28"/>
            <w:r w:rsidRPr="00D35D22">
              <w:rPr>
                <w:rFonts w:ascii="Calibri" w:eastAsia="Times New Roman" w:hAnsi="Calibri" w:cs="Times New Roman"/>
                <w:sz w:val="20"/>
                <w:szCs w:val="20"/>
                <w:lang w:val="en-GB" w:eastAsia="en-GB"/>
              </w:rPr>
              <w:t>5.5</w:t>
            </w:r>
          </w:p>
        </w:tc>
      </w:tr>
      <w:tr w:rsidR="00D35D22" w:rsidRPr="00D35D22" w14:paraId="5B8DB5C3" w14:textId="77777777" w:rsidTr="00D73197">
        <w:trPr>
          <w:trHeight w:val="451"/>
        </w:trPr>
        <w:tc>
          <w:tcPr>
            <w:tcW w:w="4435" w:type="pct"/>
            <w:vMerge/>
            <w:tcBorders>
              <w:left w:val="single" w:sz="4" w:space="0" w:color="auto"/>
              <w:bottom w:val="single" w:sz="4" w:space="0" w:color="auto"/>
              <w:right w:val="single" w:sz="4" w:space="0" w:color="auto"/>
            </w:tcBorders>
          </w:tcPr>
          <w:p w14:paraId="35B97B7D"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7C33E55" w14:textId="77777777" w:rsidR="00D35D22" w:rsidRPr="00D35D22" w:rsidRDefault="00D35D22" w:rsidP="00D35D22">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83B0724"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152E29BC" w14:textId="77777777" w:rsidTr="00D73197">
        <w:trPr>
          <w:trHeight w:val="450"/>
        </w:trPr>
        <w:tc>
          <w:tcPr>
            <w:tcW w:w="4435" w:type="pct"/>
            <w:tcBorders>
              <w:top w:val="single" w:sz="4" w:space="0" w:color="auto"/>
              <w:left w:val="single" w:sz="4" w:space="0" w:color="auto"/>
              <w:right w:val="single" w:sz="4" w:space="0" w:color="auto"/>
            </w:tcBorders>
            <w:shd w:val="clear" w:color="auto" w:fill="D9D9D9"/>
          </w:tcPr>
          <w:p w14:paraId="6682D0D4"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r w:rsidRPr="00D35D22">
              <w:rPr>
                <w:rFonts w:ascii="Calibri" w:eastAsia="Times New Roman" w:hAnsi="Calibri" w:cs="Times New Roman"/>
                <w:b/>
                <w:sz w:val="20"/>
                <w:szCs w:val="16"/>
                <w:lang w:val="en-GB" w:eastAsia="en-GB"/>
              </w:rPr>
              <w:t xml:space="preserve">3. </w:t>
            </w:r>
            <w:r w:rsidRPr="00D35D22">
              <w:rPr>
                <w:rFonts w:ascii="Calibri" w:eastAsia="Times New Roman" w:hAnsi="Calibri" w:cs="Times New Roman"/>
                <w:b/>
                <w:sz w:val="20"/>
                <w:szCs w:val="20"/>
                <w:lang w:val="en-GB" w:eastAsia="en-GB"/>
              </w:rPr>
              <w:t>Analysis</w:t>
            </w:r>
          </w:p>
          <w:p w14:paraId="439250CC" w14:textId="77777777" w:rsidR="00D35D22" w:rsidRPr="00D35D22" w:rsidRDefault="00D35D22" w:rsidP="00D35D22">
            <w:pPr>
              <w:widowControl/>
              <w:autoSpaceDE/>
              <w:autoSpaceDN/>
              <w:spacing w:after="120"/>
              <w:rPr>
                <w:rFonts w:ascii="Calibri" w:eastAsia="Times New Roman" w:hAnsi="Calibri" w:cs="Times New Roman"/>
                <w:sz w:val="14"/>
                <w:szCs w:val="14"/>
                <w:lang w:val="en-GB" w:eastAsia="en-GB"/>
              </w:rPr>
            </w:pPr>
            <w:r w:rsidRPr="00D35D22">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F327EA5"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31664B"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54A09889" w14:textId="77777777" w:rsidTr="00D73197">
        <w:trPr>
          <w:trHeight w:val="450"/>
        </w:trPr>
        <w:tc>
          <w:tcPr>
            <w:tcW w:w="4435" w:type="pct"/>
            <w:vMerge w:val="restart"/>
            <w:tcBorders>
              <w:top w:val="single" w:sz="4" w:space="0" w:color="auto"/>
              <w:left w:val="single" w:sz="4" w:space="0" w:color="auto"/>
              <w:right w:val="single" w:sz="4" w:space="0" w:color="auto"/>
            </w:tcBorders>
          </w:tcPr>
          <w:p w14:paraId="2703C6A6" w14:textId="77777777" w:rsidR="00D35D22" w:rsidRPr="00D35D22" w:rsidRDefault="00D35D22" w:rsidP="00D35D22">
            <w:pPr>
              <w:widowControl/>
              <w:autoSpaceDE/>
              <w:autoSpaceDN/>
              <w:spacing w:after="120"/>
              <w:rPr>
                <w:rFonts w:ascii="Calibri" w:eastAsia="Times New Roman" w:hAnsi="Calibri" w:cs="Times New Roman"/>
                <w:sz w:val="20"/>
                <w:szCs w:val="14"/>
                <w:lang w:val="en-GB" w:eastAsia="en-GB"/>
              </w:rPr>
            </w:pPr>
            <w:bookmarkStart w:id="29" w:name="feedbackANA"/>
            <w:bookmarkEnd w:id="29"/>
            <w:r w:rsidRPr="00D35D22">
              <w:rPr>
                <w:rFonts w:ascii="Calibri" w:eastAsia="Times New Roman" w:hAnsi="Calibri" w:cs="Times New Roman"/>
                <w:sz w:val="20"/>
                <w:szCs w:val="14"/>
                <w:lang w:val="en-GB" w:eastAsia="en-GB"/>
              </w:rPr>
              <w:t>Your analysis require more in-depth discussions of your research and finding, need to be critically analyse rather than using bullet points. The explanation on your tests carried out would be more effective with screenshots. You have done your cost analysis, very good.  Your abstract need improvement. (Grade mark: 57.14%)</w:t>
            </w:r>
          </w:p>
        </w:tc>
        <w:tc>
          <w:tcPr>
            <w:tcW w:w="283" w:type="pct"/>
            <w:tcBorders>
              <w:top w:val="single" w:sz="4" w:space="0" w:color="auto"/>
              <w:left w:val="single" w:sz="4" w:space="0" w:color="auto"/>
              <w:right w:val="single" w:sz="4" w:space="0" w:color="auto"/>
            </w:tcBorders>
          </w:tcPr>
          <w:p w14:paraId="56E88E5E"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30" w:name="totalANA"/>
            <w:bookmarkEnd w:id="30"/>
            <w:r w:rsidRPr="00D35D22">
              <w:rPr>
                <w:rFonts w:ascii="Calibri" w:eastAsia="Times New Roman" w:hAnsi="Calibri" w:cs="Times New Roman"/>
                <w:sz w:val="20"/>
                <w:szCs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32AA919A"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31" w:name="markANA"/>
            <w:bookmarkEnd w:id="31"/>
            <w:r w:rsidRPr="00D35D22">
              <w:rPr>
                <w:rFonts w:ascii="Calibri" w:eastAsia="Times New Roman" w:hAnsi="Calibri" w:cs="Times New Roman"/>
                <w:sz w:val="20"/>
                <w:szCs w:val="20"/>
                <w:lang w:val="en-GB" w:eastAsia="en-GB"/>
              </w:rPr>
              <w:t>20</w:t>
            </w:r>
          </w:p>
        </w:tc>
      </w:tr>
      <w:tr w:rsidR="00D35D22" w:rsidRPr="00D35D22" w14:paraId="24804EBA" w14:textId="77777777" w:rsidTr="00D73197">
        <w:trPr>
          <w:trHeight w:val="451"/>
        </w:trPr>
        <w:tc>
          <w:tcPr>
            <w:tcW w:w="4435" w:type="pct"/>
            <w:vMerge/>
            <w:tcBorders>
              <w:left w:val="single" w:sz="4" w:space="0" w:color="auto"/>
              <w:bottom w:val="single" w:sz="4" w:space="0" w:color="auto"/>
              <w:right w:val="single" w:sz="4" w:space="0" w:color="auto"/>
            </w:tcBorders>
          </w:tcPr>
          <w:p w14:paraId="3008A693"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6EB10F8" w14:textId="77777777" w:rsidR="00D35D22" w:rsidRPr="00D35D22" w:rsidRDefault="00D35D22" w:rsidP="00D35D22">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F6E372"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27124A8F" w14:textId="77777777" w:rsidTr="00D73197">
        <w:trPr>
          <w:trHeight w:val="450"/>
        </w:trPr>
        <w:tc>
          <w:tcPr>
            <w:tcW w:w="4435" w:type="pct"/>
            <w:tcBorders>
              <w:top w:val="single" w:sz="4" w:space="0" w:color="auto"/>
              <w:left w:val="single" w:sz="4" w:space="0" w:color="auto"/>
              <w:right w:val="single" w:sz="4" w:space="0" w:color="auto"/>
            </w:tcBorders>
            <w:shd w:val="clear" w:color="auto" w:fill="D9D9D9"/>
          </w:tcPr>
          <w:p w14:paraId="695905E4"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r w:rsidRPr="00D35D22">
              <w:rPr>
                <w:rFonts w:ascii="Calibri" w:eastAsia="Times New Roman" w:hAnsi="Calibri" w:cs="Times New Roman"/>
                <w:b/>
                <w:sz w:val="20"/>
                <w:szCs w:val="16"/>
                <w:lang w:val="en-GB" w:eastAsia="en-GB"/>
              </w:rPr>
              <w:t xml:space="preserve">4. </w:t>
            </w:r>
            <w:r w:rsidRPr="00D35D22">
              <w:rPr>
                <w:rFonts w:ascii="Calibri" w:eastAsia="Times New Roman" w:hAnsi="Calibri" w:cs="Times New Roman"/>
                <w:b/>
                <w:sz w:val="20"/>
                <w:szCs w:val="20"/>
                <w:lang w:val="en-GB" w:eastAsia="en-GB"/>
              </w:rPr>
              <w:t>Practical Application and Deployment</w:t>
            </w:r>
          </w:p>
          <w:p w14:paraId="1743F13E" w14:textId="77777777" w:rsidR="00D35D22" w:rsidRPr="00D35D22" w:rsidRDefault="00D35D22" w:rsidP="00D35D22">
            <w:pPr>
              <w:widowControl/>
              <w:autoSpaceDE/>
              <w:autoSpaceDN/>
              <w:spacing w:after="120"/>
              <w:rPr>
                <w:rFonts w:ascii="Calibri" w:eastAsia="Times New Roman" w:hAnsi="Calibri" w:cs="Times New Roman"/>
                <w:sz w:val="14"/>
                <w:szCs w:val="14"/>
                <w:lang w:val="en-GB" w:eastAsia="en-GB"/>
              </w:rPr>
            </w:pPr>
            <w:r w:rsidRPr="00D35D22">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8AA334"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A3C6E6"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50790D36" w14:textId="77777777" w:rsidTr="00D73197">
        <w:trPr>
          <w:trHeight w:val="451"/>
        </w:trPr>
        <w:tc>
          <w:tcPr>
            <w:tcW w:w="4435" w:type="pct"/>
            <w:vMerge w:val="restart"/>
            <w:tcBorders>
              <w:top w:val="single" w:sz="4" w:space="0" w:color="auto"/>
              <w:left w:val="single" w:sz="4" w:space="0" w:color="auto"/>
              <w:right w:val="single" w:sz="4" w:space="0" w:color="auto"/>
            </w:tcBorders>
          </w:tcPr>
          <w:p w14:paraId="03C32419" w14:textId="77777777" w:rsidR="00D35D22" w:rsidRPr="00D35D22" w:rsidRDefault="00D35D22" w:rsidP="00D35D22">
            <w:pPr>
              <w:widowControl/>
              <w:autoSpaceDE/>
              <w:autoSpaceDN/>
              <w:spacing w:after="120"/>
              <w:rPr>
                <w:rFonts w:ascii="Calibri" w:eastAsia="Times New Roman" w:hAnsi="Calibri" w:cs="Times New Roman"/>
                <w:sz w:val="20"/>
                <w:szCs w:val="14"/>
                <w:lang w:val="en-GB" w:eastAsia="en-GB"/>
              </w:rPr>
            </w:pPr>
            <w:bookmarkStart w:id="32" w:name="feedbackPAD"/>
            <w:bookmarkEnd w:id="32"/>
            <w:r w:rsidRPr="00D35D22">
              <w:rPr>
                <w:rFonts w:ascii="Calibri" w:eastAsia="Times New Roman" w:hAnsi="Calibri" w:cs="Times New Roman"/>
                <w:sz w:val="20"/>
                <w:szCs w:val="14"/>
                <w:lang w:val="en-GB" w:eastAsia="en-GB"/>
              </w:rPr>
              <w:t>Results of the actual test was provided but require detailed discussions as mention above.  Your practical aspect is unable to open, marks will adjust when you took disk in and do a demo.  Flagging up virus. (Grade mark: 60.00%)</w:t>
            </w:r>
          </w:p>
        </w:tc>
        <w:tc>
          <w:tcPr>
            <w:tcW w:w="283" w:type="pct"/>
            <w:tcBorders>
              <w:top w:val="single" w:sz="4" w:space="0" w:color="auto"/>
              <w:left w:val="single" w:sz="4" w:space="0" w:color="auto"/>
              <w:right w:val="single" w:sz="4" w:space="0" w:color="auto"/>
            </w:tcBorders>
          </w:tcPr>
          <w:p w14:paraId="704C85E1"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33" w:name="totalPAD"/>
            <w:bookmarkEnd w:id="33"/>
            <w:r w:rsidRPr="00D35D22">
              <w:rPr>
                <w:rFonts w:ascii="Calibri" w:eastAsia="Times New Roman" w:hAnsi="Calibri" w:cs="Times New Roman"/>
                <w:sz w:val="20"/>
                <w:szCs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42B90EC9"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34" w:name="markPAD"/>
            <w:bookmarkEnd w:id="34"/>
            <w:r w:rsidRPr="00D35D22">
              <w:rPr>
                <w:rFonts w:ascii="Calibri" w:eastAsia="Times New Roman" w:hAnsi="Calibri" w:cs="Times New Roman"/>
                <w:sz w:val="20"/>
                <w:szCs w:val="20"/>
                <w:lang w:val="en-GB" w:eastAsia="en-GB"/>
              </w:rPr>
              <w:t>21</w:t>
            </w:r>
          </w:p>
        </w:tc>
      </w:tr>
      <w:tr w:rsidR="00D35D22" w:rsidRPr="00D35D22" w14:paraId="5FD17230" w14:textId="77777777" w:rsidTr="00D73197">
        <w:trPr>
          <w:trHeight w:val="450"/>
        </w:trPr>
        <w:tc>
          <w:tcPr>
            <w:tcW w:w="4435" w:type="pct"/>
            <w:vMerge/>
            <w:tcBorders>
              <w:left w:val="single" w:sz="4" w:space="0" w:color="auto"/>
              <w:bottom w:val="single" w:sz="4" w:space="0" w:color="auto"/>
              <w:right w:val="single" w:sz="4" w:space="0" w:color="auto"/>
            </w:tcBorders>
          </w:tcPr>
          <w:p w14:paraId="4EFCA270"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CF08A03" w14:textId="77777777" w:rsidR="00D35D22" w:rsidRPr="00D35D22" w:rsidRDefault="00D35D22" w:rsidP="00D35D22">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2EB8170"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0B556FDB" w14:textId="77777777" w:rsidTr="00D73197">
        <w:trPr>
          <w:trHeight w:val="450"/>
        </w:trPr>
        <w:tc>
          <w:tcPr>
            <w:tcW w:w="4435" w:type="pct"/>
            <w:tcBorders>
              <w:top w:val="single" w:sz="4" w:space="0" w:color="auto"/>
              <w:left w:val="single" w:sz="4" w:space="0" w:color="auto"/>
              <w:right w:val="single" w:sz="4" w:space="0" w:color="auto"/>
            </w:tcBorders>
            <w:shd w:val="clear" w:color="auto" w:fill="D9D9D9"/>
          </w:tcPr>
          <w:p w14:paraId="011686BD" w14:textId="77777777" w:rsidR="00D35D22" w:rsidRPr="00D35D22" w:rsidRDefault="00D35D22" w:rsidP="00D35D22">
            <w:pPr>
              <w:widowControl/>
              <w:autoSpaceDE/>
              <w:autoSpaceDN/>
              <w:rPr>
                <w:rFonts w:ascii="Calibri" w:eastAsia="Times New Roman" w:hAnsi="Calibri" w:cs="Times New Roman"/>
                <w:b/>
                <w:sz w:val="16"/>
                <w:szCs w:val="16"/>
                <w:lang w:val="en-GB" w:eastAsia="en-GB"/>
              </w:rPr>
            </w:pPr>
            <w:r w:rsidRPr="00D35D22">
              <w:rPr>
                <w:rFonts w:ascii="Calibri" w:eastAsia="Times New Roman" w:hAnsi="Calibri" w:cs="Times New Roman"/>
                <w:b/>
                <w:sz w:val="20"/>
                <w:szCs w:val="16"/>
                <w:lang w:val="en-GB" w:eastAsia="en-GB"/>
              </w:rPr>
              <w:t xml:space="preserve">5. </w:t>
            </w:r>
            <w:r w:rsidRPr="00D35D22">
              <w:rPr>
                <w:rFonts w:ascii="Calibri" w:eastAsia="Times New Roman" w:hAnsi="Calibri" w:cs="Times New Roman"/>
                <w:b/>
                <w:sz w:val="20"/>
                <w:szCs w:val="20"/>
                <w:lang w:val="en-GB" w:eastAsia="en-GB"/>
              </w:rPr>
              <w:t>Skills for Professional Practice</w:t>
            </w:r>
            <w:r w:rsidRPr="00D35D22">
              <w:rPr>
                <w:rFonts w:ascii="Calibri" w:eastAsia="Times New Roman" w:hAnsi="Calibri" w:cs="Times New Roman"/>
                <w:b/>
                <w:sz w:val="16"/>
                <w:szCs w:val="16"/>
                <w:lang w:val="en-GB" w:eastAsia="en-GB"/>
              </w:rPr>
              <w:t xml:space="preserve"> </w:t>
            </w:r>
          </w:p>
          <w:p w14:paraId="583BB855" w14:textId="77777777" w:rsidR="00D35D22" w:rsidRPr="00D35D22" w:rsidRDefault="00D35D22" w:rsidP="00D35D22">
            <w:pPr>
              <w:widowControl/>
              <w:autoSpaceDE/>
              <w:autoSpaceDN/>
              <w:spacing w:after="120"/>
              <w:rPr>
                <w:rFonts w:ascii="Calibri" w:eastAsia="Times New Roman" w:hAnsi="Calibri" w:cs="Times New Roman"/>
                <w:sz w:val="14"/>
                <w:szCs w:val="14"/>
                <w:lang w:val="en-GB" w:eastAsia="en-GB"/>
              </w:rPr>
            </w:pPr>
            <w:r w:rsidRPr="00D35D22">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61B6D26"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3708B2" w14:textId="77777777" w:rsidR="00D35D22" w:rsidRPr="00D35D22" w:rsidRDefault="00D35D22" w:rsidP="00D35D22">
            <w:pPr>
              <w:widowControl/>
              <w:autoSpaceDE/>
              <w:autoSpaceDN/>
              <w:jc w:val="center"/>
              <w:rPr>
                <w:rFonts w:ascii="Calibri" w:eastAsia="Times New Roman" w:hAnsi="Calibri" w:cs="Times New Roman"/>
                <w:sz w:val="32"/>
                <w:szCs w:val="20"/>
                <w:lang w:val="en-GB" w:eastAsia="en-GB"/>
              </w:rPr>
            </w:pPr>
          </w:p>
        </w:tc>
      </w:tr>
      <w:tr w:rsidR="00D35D22" w:rsidRPr="00D35D22" w14:paraId="607891A8" w14:textId="77777777" w:rsidTr="00D73197">
        <w:trPr>
          <w:trHeight w:val="451"/>
        </w:trPr>
        <w:tc>
          <w:tcPr>
            <w:tcW w:w="4435" w:type="pct"/>
            <w:vMerge w:val="restart"/>
            <w:tcBorders>
              <w:top w:val="single" w:sz="4" w:space="0" w:color="auto"/>
              <w:left w:val="single" w:sz="4" w:space="0" w:color="auto"/>
              <w:right w:val="single" w:sz="4" w:space="0" w:color="auto"/>
            </w:tcBorders>
          </w:tcPr>
          <w:p w14:paraId="67B0DA35" w14:textId="357CED63" w:rsidR="00D35D22" w:rsidRPr="00D35D22" w:rsidRDefault="00D35D22" w:rsidP="00D35D22">
            <w:pPr>
              <w:widowControl/>
              <w:autoSpaceDE/>
              <w:autoSpaceDN/>
              <w:spacing w:after="120"/>
              <w:rPr>
                <w:rFonts w:ascii="Calibri" w:eastAsia="Times New Roman" w:hAnsi="Calibri" w:cs="Times New Roman"/>
                <w:sz w:val="20"/>
                <w:szCs w:val="14"/>
                <w:lang w:val="en-GB" w:eastAsia="en-GB"/>
              </w:rPr>
            </w:pPr>
            <w:bookmarkStart w:id="35" w:name="feedbackSPP"/>
            <w:bookmarkEnd w:id="35"/>
            <w:r w:rsidRPr="00D35D22">
              <w:rPr>
                <w:rFonts w:ascii="Calibri" w:eastAsia="Times New Roman" w:hAnsi="Calibri" w:cs="Times New Roman"/>
                <w:sz w:val="20"/>
                <w:szCs w:val="14"/>
                <w:lang w:val="en-GB" w:eastAsia="en-GB"/>
              </w:rPr>
              <w:t xml:space="preserve">Can communicate effectively in a suitable </w:t>
            </w:r>
            <w:r w:rsidR="008520AC" w:rsidRPr="00D35D22">
              <w:rPr>
                <w:rFonts w:ascii="Calibri" w:eastAsia="Times New Roman" w:hAnsi="Calibri" w:cs="Times New Roman"/>
                <w:sz w:val="20"/>
                <w:szCs w:val="14"/>
                <w:lang w:val="en-GB" w:eastAsia="en-GB"/>
              </w:rPr>
              <w:t xml:space="preserve">format. </w:t>
            </w:r>
            <w:r w:rsidRPr="00D35D22">
              <w:rPr>
                <w:rFonts w:ascii="Calibri" w:eastAsia="Times New Roman" w:hAnsi="Calibri" w:cs="Times New Roman"/>
                <w:sz w:val="20"/>
                <w:szCs w:val="14"/>
                <w:lang w:val="en-GB" w:eastAsia="en-GB"/>
              </w:rPr>
              <w:t>(Grade mark: 70.00%)</w:t>
            </w:r>
          </w:p>
        </w:tc>
        <w:tc>
          <w:tcPr>
            <w:tcW w:w="283" w:type="pct"/>
            <w:tcBorders>
              <w:top w:val="single" w:sz="4" w:space="0" w:color="auto"/>
              <w:left w:val="single" w:sz="4" w:space="0" w:color="auto"/>
              <w:right w:val="single" w:sz="4" w:space="0" w:color="auto"/>
            </w:tcBorders>
          </w:tcPr>
          <w:p w14:paraId="06AFFF32"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36" w:name="totalSPP"/>
            <w:bookmarkEnd w:id="36"/>
            <w:r w:rsidRPr="00D35D22">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8DDCFC5"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bookmarkStart w:id="37" w:name="markSPP"/>
            <w:bookmarkEnd w:id="37"/>
            <w:r w:rsidRPr="00D35D22">
              <w:rPr>
                <w:rFonts w:ascii="Calibri" w:eastAsia="Times New Roman" w:hAnsi="Calibri" w:cs="Times New Roman"/>
                <w:sz w:val="20"/>
                <w:szCs w:val="20"/>
                <w:lang w:val="en-GB" w:eastAsia="en-GB"/>
              </w:rPr>
              <w:t>7</w:t>
            </w:r>
          </w:p>
        </w:tc>
      </w:tr>
      <w:tr w:rsidR="00D35D22" w:rsidRPr="00D35D22" w14:paraId="646343EA" w14:textId="77777777" w:rsidTr="00D73197">
        <w:trPr>
          <w:trHeight w:val="450"/>
        </w:trPr>
        <w:tc>
          <w:tcPr>
            <w:tcW w:w="4435" w:type="pct"/>
            <w:vMerge/>
            <w:tcBorders>
              <w:left w:val="single" w:sz="4" w:space="0" w:color="auto"/>
              <w:bottom w:val="single" w:sz="4" w:space="0" w:color="auto"/>
              <w:right w:val="single" w:sz="4" w:space="0" w:color="auto"/>
            </w:tcBorders>
          </w:tcPr>
          <w:p w14:paraId="0C78B2C0" w14:textId="77777777" w:rsidR="00D35D22" w:rsidRPr="00D35D22" w:rsidRDefault="00D35D22" w:rsidP="00D35D22">
            <w:pPr>
              <w:widowControl/>
              <w:autoSpaceDE/>
              <w:autoSpaceDN/>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0D6E25A0" w14:textId="77777777" w:rsidR="00D35D22" w:rsidRPr="00D35D22" w:rsidRDefault="00D35D22" w:rsidP="00D35D22">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5A6359A" w14:textId="77777777" w:rsidR="00D35D22" w:rsidRPr="00D35D22" w:rsidRDefault="00D35D22" w:rsidP="00D35D22">
            <w:pPr>
              <w:widowControl/>
              <w:autoSpaceDE/>
              <w:autoSpaceDN/>
              <w:jc w:val="center"/>
              <w:rPr>
                <w:rFonts w:ascii="Calibri" w:eastAsia="Times New Roman" w:hAnsi="Calibri" w:cs="Times New Roman"/>
                <w:sz w:val="20"/>
                <w:szCs w:val="20"/>
                <w:lang w:val="en-GB" w:eastAsia="en-GB"/>
              </w:rPr>
            </w:pPr>
          </w:p>
        </w:tc>
      </w:tr>
    </w:tbl>
    <w:p w14:paraId="4F314239" w14:textId="77777777" w:rsidR="00D35D22" w:rsidRPr="00D35D22" w:rsidRDefault="00D35D22" w:rsidP="00D35D22">
      <w:pPr>
        <w:widowControl/>
        <w:autoSpaceDE/>
        <w:autoSpaceDN/>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35D22" w:rsidRPr="00D35D22" w14:paraId="39CD94B4" w14:textId="77777777" w:rsidTr="00D73197">
        <w:trPr>
          <w:cantSplit/>
        </w:trPr>
        <w:tc>
          <w:tcPr>
            <w:tcW w:w="6062" w:type="dxa"/>
            <w:vMerge w:val="restart"/>
            <w:shd w:val="pct15" w:color="auto" w:fill="auto"/>
            <w:vAlign w:val="center"/>
          </w:tcPr>
          <w:p w14:paraId="2FC652DC" w14:textId="77777777" w:rsidR="00D35D22" w:rsidRPr="00D35D22" w:rsidRDefault="00D35D22" w:rsidP="00D35D22">
            <w:pPr>
              <w:widowControl/>
              <w:autoSpaceDE/>
              <w:autoSpaceDN/>
              <w:rPr>
                <w:rFonts w:ascii="Calibri" w:eastAsia="Times New Roman" w:hAnsi="Calibri" w:cs="Times New Roman"/>
                <w:sz w:val="16"/>
                <w:szCs w:val="16"/>
                <w:lang w:val="en-GB" w:eastAsia="en-GB"/>
              </w:rPr>
            </w:pPr>
            <w:r w:rsidRPr="00D35D22">
              <w:rPr>
                <w:rFonts w:ascii="Calibri" w:eastAsia="Times New Roman" w:hAnsi="Calibri" w:cs="Arial"/>
                <w:b/>
                <w:bCs/>
                <w:lang w:val="en-GB" w:eastAsia="en-GB"/>
              </w:rPr>
              <w:t xml:space="preserve">Assignment Mark </w:t>
            </w:r>
            <w:r w:rsidRPr="00D35D22">
              <w:rPr>
                <w:rFonts w:ascii="Calibri" w:eastAsia="Times New Roman" w:hAnsi="Calibri" w:cs="Arial"/>
                <w:bCs/>
                <w:lang w:val="en-GB" w:eastAsia="en-GB"/>
              </w:rPr>
              <w:t>(</w:t>
            </w:r>
            <w:r w:rsidRPr="00D35D22">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66586B4" w14:textId="77777777" w:rsidR="00D35D22" w:rsidRPr="00D35D22" w:rsidRDefault="00D35D22" w:rsidP="00D35D22">
            <w:pPr>
              <w:widowControl/>
              <w:autoSpaceDE/>
              <w:autoSpaceDN/>
              <w:rPr>
                <w:rFonts w:ascii="Calibri" w:eastAsia="Times New Roman" w:hAnsi="Calibri" w:cs="Arial"/>
                <w:b/>
                <w:bCs/>
                <w:sz w:val="16"/>
                <w:szCs w:val="16"/>
                <w:lang w:val="en-GB" w:eastAsia="en-GB"/>
              </w:rPr>
            </w:pPr>
            <w:r w:rsidRPr="00D35D22">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5FED9DDA" w14:textId="77777777" w:rsidR="00D35D22" w:rsidRPr="00D35D22" w:rsidRDefault="00D35D22" w:rsidP="00D35D22">
            <w:pPr>
              <w:widowControl/>
              <w:autoSpaceDE/>
              <w:autoSpaceDN/>
              <w:jc w:val="right"/>
              <w:rPr>
                <w:rFonts w:ascii="Calibri" w:eastAsia="Times New Roman" w:hAnsi="Calibri" w:cs="Arial"/>
                <w:b/>
                <w:bCs/>
                <w:sz w:val="20"/>
                <w:szCs w:val="20"/>
                <w:lang w:val="en-GB" w:eastAsia="en-GB"/>
              </w:rPr>
            </w:pPr>
            <w:bookmarkStart w:id="38" w:name="totalMark"/>
            <w:bookmarkEnd w:id="38"/>
            <w:r w:rsidRPr="00D35D22">
              <w:rPr>
                <w:rFonts w:ascii="Calibri" w:eastAsia="Times New Roman" w:hAnsi="Calibri" w:cs="Arial"/>
                <w:b/>
                <w:bCs/>
                <w:sz w:val="20"/>
                <w:szCs w:val="20"/>
                <w:lang w:val="en-GB" w:eastAsia="en-GB"/>
              </w:rPr>
              <w:t>59%</w:t>
            </w:r>
          </w:p>
        </w:tc>
      </w:tr>
      <w:tr w:rsidR="00D35D22" w:rsidRPr="00D35D22" w14:paraId="53A531E1" w14:textId="77777777" w:rsidTr="00D73197">
        <w:trPr>
          <w:cantSplit/>
        </w:trPr>
        <w:tc>
          <w:tcPr>
            <w:tcW w:w="6062" w:type="dxa"/>
            <w:vMerge/>
            <w:vAlign w:val="bottom"/>
          </w:tcPr>
          <w:p w14:paraId="1ECE956F" w14:textId="77777777" w:rsidR="00D35D22" w:rsidRPr="00D35D22" w:rsidRDefault="00D35D22" w:rsidP="00D35D22">
            <w:pPr>
              <w:widowControl/>
              <w:autoSpaceDE/>
              <w:autoSpaceDN/>
              <w:rPr>
                <w:rFonts w:ascii="Calibri" w:eastAsia="Times New Roman" w:hAnsi="Calibri" w:cs="Arial"/>
                <w:sz w:val="20"/>
                <w:szCs w:val="20"/>
                <w:lang w:val="en-GB" w:eastAsia="en-GB"/>
              </w:rPr>
            </w:pPr>
          </w:p>
        </w:tc>
        <w:tc>
          <w:tcPr>
            <w:tcW w:w="2903" w:type="dxa"/>
            <w:vAlign w:val="bottom"/>
          </w:tcPr>
          <w:p w14:paraId="76478735" w14:textId="77777777" w:rsidR="00D35D22" w:rsidRPr="00D35D22" w:rsidRDefault="00D35D22" w:rsidP="00D35D22">
            <w:pPr>
              <w:widowControl/>
              <w:autoSpaceDE/>
              <w:autoSpaceDN/>
              <w:rPr>
                <w:rFonts w:ascii="Calibri" w:eastAsia="Times New Roman" w:hAnsi="Calibri" w:cs="Arial"/>
                <w:b/>
                <w:bCs/>
                <w:sz w:val="16"/>
                <w:szCs w:val="16"/>
                <w:lang w:val="en-GB" w:eastAsia="en-GB"/>
              </w:rPr>
            </w:pPr>
            <w:r w:rsidRPr="00D35D22">
              <w:rPr>
                <w:rFonts w:ascii="Calibri" w:eastAsia="Times New Roman" w:hAnsi="Calibri" w:cs="Arial"/>
                <w:sz w:val="16"/>
                <w:szCs w:val="16"/>
                <w:lang w:val="en-GB" w:eastAsia="en-GB"/>
              </w:rPr>
              <w:t>Up to four weeks late</w:t>
            </w:r>
          </w:p>
        </w:tc>
        <w:tc>
          <w:tcPr>
            <w:tcW w:w="425" w:type="dxa"/>
            <w:vAlign w:val="bottom"/>
          </w:tcPr>
          <w:p w14:paraId="311AEBD3" w14:textId="77777777" w:rsidR="00D35D22" w:rsidRPr="00D35D22" w:rsidRDefault="00D35D22" w:rsidP="00D35D22">
            <w:pPr>
              <w:widowControl/>
              <w:autoSpaceDE/>
              <w:autoSpaceDN/>
              <w:jc w:val="center"/>
              <w:rPr>
                <w:rFonts w:ascii="Calibri" w:eastAsia="Times New Roman" w:hAnsi="Calibri" w:cs="Arial"/>
                <w:sz w:val="12"/>
                <w:szCs w:val="12"/>
                <w:lang w:val="en-GB" w:eastAsia="en-GB"/>
              </w:rPr>
            </w:pPr>
            <w:bookmarkStart w:id="39" w:name="fourWeeksLate"/>
            <w:bookmarkEnd w:id="39"/>
          </w:p>
        </w:tc>
        <w:tc>
          <w:tcPr>
            <w:tcW w:w="1276" w:type="dxa"/>
            <w:vMerge/>
            <w:vAlign w:val="bottom"/>
          </w:tcPr>
          <w:p w14:paraId="70D5C2F5" w14:textId="77777777" w:rsidR="00D35D22" w:rsidRPr="00D35D22" w:rsidRDefault="00D35D22" w:rsidP="00D35D22">
            <w:pPr>
              <w:widowControl/>
              <w:autoSpaceDE/>
              <w:autoSpaceDN/>
              <w:ind w:leftChars="71" w:left="156"/>
              <w:rPr>
                <w:rFonts w:ascii="Calibri" w:eastAsia="Times New Roman" w:hAnsi="Calibri" w:cs="Arial"/>
                <w:sz w:val="20"/>
                <w:szCs w:val="20"/>
                <w:lang w:val="en-GB" w:eastAsia="en-GB"/>
              </w:rPr>
            </w:pPr>
          </w:p>
        </w:tc>
      </w:tr>
      <w:tr w:rsidR="00D35D22" w:rsidRPr="00D35D22" w14:paraId="100BC93B" w14:textId="77777777" w:rsidTr="00D73197">
        <w:trPr>
          <w:cantSplit/>
        </w:trPr>
        <w:tc>
          <w:tcPr>
            <w:tcW w:w="6062" w:type="dxa"/>
            <w:vMerge/>
            <w:vAlign w:val="bottom"/>
          </w:tcPr>
          <w:p w14:paraId="03776EC4" w14:textId="77777777" w:rsidR="00D35D22" w:rsidRPr="00D35D22" w:rsidRDefault="00D35D22" w:rsidP="00D35D22">
            <w:pPr>
              <w:widowControl/>
              <w:autoSpaceDE/>
              <w:autoSpaceDN/>
              <w:rPr>
                <w:rFonts w:ascii="Calibri" w:eastAsia="Times New Roman" w:hAnsi="Calibri" w:cs="Arial"/>
                <w:sz w:val="20"/>
                <w:szCs w:val="20"/>
                <w:lang w:val="en-GB" w:eastAsia="en-GB"/>
              </w:rPr>
            </w:pPr>
          </w:p>
        </w:tc>
        <w:tc>
          <w:tcPr>
            <w:tcW w:w="2903" w:type="dxa"/>
            <w:vAlign w:val="bottom"/>
          </w:tcPr>
          <w:p w14:paraId="17E10981" w14:textId="77777777" w:rsidR="00D35D22" w:rsidRPr="00D35D22" w:rsidRDefault="00D35D22" w:rsidP="00D35D22">
            <w:pPr>
              <w:widowControl/>
              <w:autoSpaceDE/>
              <w:autoSpaceDN/>
              <w:rPr>
                <w:rFonts w:ascii="Calibri" w:eastAsia="Times New Roman" w:hAnsi="Calibri" w:cs="Arial"/>
                <w:b/>
                <w:bCs/>
                <w:sz w:val="16"/>
                <w:szCs w:val="16"/>
                <w:lang w:val="en-GB" w:eastAsia="en-GB"/>
              </w:rPr>
            </w:pPr>
            <w:r w:rsidRPr="00D35D22">
              <w:rPr>
                <w:rFonts w:ascii="Calibri" w:eastAsia="Times New Roman" w:hAnsi="Calibri" w:cs="Arial"/>
                <w:sz w:val="16"/>
                <w:szCs w:val="16"/>
                <w:lang w:val="en-GB" w:eastAsia="en-GB"/>
              </w:rPr>
              <w:t>First Attempt?</w:t>
            </w:r>
          </w:p>
        </w:tc>
        <w:tc>
          <w:tcPr>
            <w:tcW w:w="425" w:type="dxa"/>
            <w:vAlign w:val="bottom"/>
          </w:tcPr>
          <w:p w14:paraId="2F366B76" w14:textId="77777777" w:rsidR="00D35D22" w:rsidRPr="00D35D22" w:rsidRDefault="00D35D22" w:rsidP="00D35D22">
            <w:pPr>
              <w:widowControl/>
              <w:autoSpaceDE/>
              <w:autoSpaceDN/>
              <w:jc w:val="center"/>
              <w:rPr>
                <w:rFonts w:ascii="Calibri" w:eastAsia="Times New Roman" w:hAnsi="Calibri" w:cs="Arial"/>
                <w:sz w:val="12"/>
                <w:szCs w:val="12"/>
                <w:lang w:val="en-GB" w:eastAsia="en-GB"/>
              </w:rPr>
            </w:pPr>
            <w:bookmarkStart w:id="40" w:name="firstAttempt"/>
            <w:bookmarkEnd w:id="40"/>
          </w:p>
        </w:tc>
        <w:tc>
          <w:tcPr>
            <w:tcW w:w="1276" w:type="dxa"/>
            <w:vMerge/>
            <w:vAlign w:val="bottom"/>
          </w:tcPr>
          <w:p w14:paraId="55C5604A" w14:textId="77777777" w:rsidR="00D35D22" w:rsidRPr="00D35D22" w:rsidRDefault="00D35D22" w:rsidP="00D35D22">
            <w:pPr>
              <w:widowControl/>
              <w:autoSpaceDE/>
              <w:autoSpaceDN/>
              <w:ind w:firstLineChars="141" w:firstLine="282"/>
              <w:rPr>
                <w:rFonts w:ascii="Calibri" w:eastAsia="Times New Roman" w:hAnsi="Calibri" w:cs="Arial"/>
                <w:sz w:val="20"/>
                <w:szCs w:val="20"/>
                <w:lang w:val="en-GB" w:eastAsia="en-GB"/>
              </w:rPr>
            </w:pPr>
          </w:p>
        </w:tc>
      </w:tr>
    </w:tbl>
    <w:p w14:paraId="2F33A7D0" w14:textId="77777777" w:rsidR="00D35D22" w:rsidRPr="00D35D22" w:rsidRDefault="00D35D22" w:rsidP="00D35D22">
      <w:pPr>
        <w:widowControl/>
        <w:autoSpaceDE/>
        <w:autoSpaceDN/>
        <w:spacing w:after="200" w:line="276" w:lineRule="auto"/>
        <w:rPr>
          <w:rFonts w:ascii="Calibri" w:eastAsia="Calibri" w:hAnsi="Calibri" w:cs="Times New Roman"/>
          <w:lang w:val="en-GB"/>
        </w:rPr>
      </w:pPr>
    </w:p>
    <w:p w14:paraId="0EE227EE" w14:textId="65285EEE" w:rsidR="007B2462" w:rsidRDefault="007B2462">
      <w:pPr>
        <w:pStyle w:val="ListParagraph"/>
        <w:numPr>
          <w:ilvl w:val="0"/>
          <w:numId w:val="1"/>
        </w:numPr>
        <w:tabs>
          <w:tab w:val="left" w:pos="1186"/>
          <w:tab w:val="left" w:pos="4612"/>
        </w:tabs>
        <w:spacing w:before="138" w:line="213" w:lineRule="auto"/>
        <w:ind w:right="1147" w:hanging="409"/>
        <w:jc w:val="both"/>
        <w:rPr>
          <w:sz w:val="20"/>
        </w:rPr>
      </w:pPr>
    </w:p>
    <w:sectPr w:rsidR="007B2462"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25T20:58:00Z" w:initials="CC">
    <w:p w14:paraId="6C47AA30" w14:textId="77777777" w:rsidR="0093042C" w:rsidRDefault="0093042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should be the last thing you write, highlighting the key findings that will interest the reader or organisations.  Need improvement.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C47AA3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5991F4" w14:textId="77777777" w:rsidR="00841A80" w:rsidRDefault="00841A80">
      <w:r>
        <w:separator/>
      </w:r>
    </w:p>
  </w:endnote>
  <w:endnote w:type="continuationSeparator" w:id="0">
    <w:p w14:paraId="70878BD5" w14:textId="77777777" w:rsidR="00841A80" w:rsidRDefault="00841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Palatino Linotype">
    <w:panose1 w:val="02040502050505030304"/>
    <w:charset w:val="00"/>
    <w:family w:val="roman"/>
    <w:pitch w:val="variable"/>
    <w:sig w:usb0="E0000287" w:usb1="4000001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E37D8" w14:textId="77777777" w:rsidR="007B2462" w:rsidRDefault="00841A80">
    <w:pPr>
      <w:pStyle w:val="BodyText"/>
      <w:spacing w:line="14" w:lineRule="auto"/>
    </w:pPr>
    <w:r>
      <w:pict w14:anchorId="3774F351">
        <v:shapetype id="_x0000_t202" coordsize="21600,21600" o:spt="202" path="m,l,21600r21600,l21600,xe">
          <v:stroke joinstyle="miter"/>
          <v:path gradientshapeok="t" o:connecttype="rect"/>
        </v:shapetype>
        <v:shape id="_x0000_s2049" type="#_x0000_t202" style="position:absolute;margin-left:289.7pt;margin-top:739.2pt;width:14pt;height:16.15pt;z-index:-251658752;mso-position-horizontal-relative:page;mso-position-vertical-relative:page" filled="f" stroked="f">
          <v:textbox inset="0,0,0,0">
            <w:txbxContent>
              <w:p w14:paraId="1CA74398" w14:textId="20103804" w:rsidR="007B2462" w:rsidRDefault="00BF1E06">
                <w:pPr>
                  <w:pStyle w:val="BodyText"/>
                  <w:spacing w:before="34"/>
                  <w:ind w:left="40"/>
                </w:pPr>
                <w:r>
                  <w:fldChar w:fldCharType="begin"/>
                </w:r>
                <w:r>
                  <w:instrText xml:space="preserve"> PAGE </w:instrText>
                </w:r>
                <w:r>
                  <w:fldChar w:fldCharType="separate"/>
                </w:r>
                <w:r w:rsidR="008520AC">
                  <w:rPr>
                    <w:noProof/>
                  </w:rPr>
                  <w:t>15</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9A60F" w14:textId="7C3DAF51" w:rsidR="00C57238" w:rsidRDefault="00841A8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8520AC">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520AC">
      <w:rPr>
        <w:b/>
        <w:noProof/>
      </w:rPr>
      <w:t>17</w:t>
    </w:r>
    <w:r>
      <w:rPr>
        <w:b/>
        <w:sz w:val="24"/>
        <w:szCs w:val="24"/>
      </w:rPr>
      <w:fldChar w:fldCharType="end"/>
    </w:r>
  </w:p>
  <w:p w14:paraId="4C2482F0" w14:textId="77777777" w:rsidR="00C57238" w:rsidRDefault="00841A80">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25E6FD" w14:textId="77777777" w:rsidR="00841A80" w:rsidRDefault="00841A80">
      <w:r>
        <w:separator/>
      </w:r>
    </w:p>
  </w:footnote>
  <w:footnote w:type="continuationSeparator" w:id="0">
    <w:p w14:paraId="53BFB18A" w14:textId="77777777" w:rsidR="00841A80" w:rsidRDefault="00841A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DD62A4"/>
    <w:multiLevelType w:val="hybridMultilevel"/>
    <w:tmpl w:val="DBE80FA8"/>
    <w:lvl w:ilvl="0" w:tplc="02C82FE4">
      <w:start w:val="1"/>
      <w:numFmt w:val="decimal"/>
      <w:lvlText w:val="%1"/>
      <w:lvlJc w:val="left"/>
      <w:pPr>
        <w:ind w:left="1074" w:hanging="299"/>
        <w:jc w:val="left"/>
      </w:pPr>
      <w:rPr>
        <w:rFonts w:ascii="Palatino Linotype" w:eastAsia="Palatino Linotype" w:hAnsi="Palatino Linotype" w:cs="Palatino Linotype" w:hint="default"/>
        <w:b/>
        <w:bCs/>
        <w:w w:val="114"/>
        <w:sz w:val="20"/>
        <w:szCs w:val="20"/>
      </w:rPr>
    </w:lvl>
    <w:lvl w:ilvl="1" w:tplc="96688554">
      <w:numFmt w:val="bullet"/>
      <w:lvlText w:val="•"/>
      <w:lvlJc w:val="left"/>
      <w:pPr>
        <w:ind w:left="1852" w:hanging="299"/>
      </w:pPr>
      <w:rPr>
        <w:rFonts w:hint="default"/>
      </w:rPr>
    </w:lvl>
    <w:lvl w:ilvl="2" w:tplc="576638FE">
      <w:numFmt w:val="bullet"/>
      <w:lvlText w:val="•"/>
      <w:lvlJc w:val="left"/>
      <w:pPr>
        <w:ind w:left="2624" w:hanging="299"/>
      </w:pPr>
      <w:rPr>
        <w:rFonts w:hint="default"/>
      </w:rPr>
    </w:lvl>
    <w:lvl w:ilvl="3" w:tplc="F170D7CA">
      <w:numFmt w:val="bullet"/>
      <w:lvlText w:val="•"/>
      <w:lvlJc w:val="left"/>
      <w:pPr>
        <w:ind w:left="3396" w:hanging="299"/>
      </w:pPr>
      <w:rPr>
        <w:rFonts w:hint="default"/>
      </w:rPr>
    </w:lvl>
    <w:lvl w:ilvl="4" w:tplc="0940161C">
      <w:numFmt w:val="bullet"/>
      <w:lvlText w:val="•"/>
      <w:lvlJc w:val="left"/>
      <w:pPr>
        <w:ind w:left="4168" w:hanging="299"/>
      </w:pPr>
      <w:rPr>
        <w:rFonts w:hint="default"/>
      </w:rPr>
    </w:lvl>
    <w:lvl w:ilvl="5" w:tplc="98B4A2EA">
      <w:numFmt w:val="bullet"/>
      <w:lvlText w:val="•"/>
      <w:lvlJc w:val="left"/>
      <w:pPr>
        <w:ind w:left="4940" w:hanging="299"/>
      </w:pPr>
      <w:rPr>
        <w:rFonts w:hint="default"/>
      </w:rPr>
    </w:lvl>
    <w:lvl w:ilvl="6" w:tplc="7598CE3E">
      <w:numFmt w:val="bullet"/>
      <w:lvlText w:val="•"/>
      <w:lvlJc w:val="left"/>
      <w:pPr>
        <w:ind w:left="5712" w:hanging="299"/>
      </w:pPr>
      <w:rPr>
        <w:rFonts w:hint="default"/>
      </w:rPr>
    </w:lvl>
    <w:lvl w:ilvl="7" w:tplc="DEE81C48">
      <w:numFmt w:val="bullet"/>
      <w:lvlText w:val="•"/>
      <w:lvlJc w:val="left"/>
      <w:pPr>
        <w:ind w:left="6484" w:hanging="299"/>
      </w:pPr>
      <w:rPr>
        <w:rFonts w:hint="default"/>
      </w:rPr>
    </w:lvl>
    <w:lvl w:ilvl="8" w:tplc="3AB6B2E8">
      <w:numFmt w:val="bullet"/>
      <w:lvlText w:val="•"/>
      <w:lvlJc w:val="left"/>
      <w:pPr>
        <w:ind w:left="7256" w:hanging="299"/>
      </w:pPr>
      <w:rPr>
        <w:rFonts w:hint="default"/>
      </w:rPr>
    </w:lvl>
  </w:abstractNum>
  <w:abstractNum w:abstractNumId="1" w15:restartNumberingAfterBreak="0">
    <w:nsid w:val="5B040233"/>
    <w:multiLevelType w:val="hybridMultilevel"/>
    <w:tmpl w:val="14DCB584"/>
    <w:lvl w:ilvl="0" w:tplc="0DC0B95C">
      <w:start w:val="1"/>
      <w:numFmt w:val="decimal"/>
      <w:lvlText w:val="%1"/>
      <w:lvlJc w:val="left"/>
      <w:pPr>
        <w:ind w:left="1224" w:hanging="449"/>
        <w:jc w:val="left"/>
      </w:pPr>
      <w:rPr>
        <w:rFonts w:ascii="Georgia" w:eastAsia="Georgia" w:hAnsi="Georgia" w:cs="Georgia" w:hint="default"/>
        <w:b/>
        <w:bCs/>
        <w:w w:val="117"/>
        <w:sz w:val="28"/>
        <w:szCs w:val="28"/>
      </w:rPr>
    </w:lvl>
    <w:lvl w:ilvl="1" w:tplc="A3D6F864">
      <w:numFmt w:val="bullet"/>
      <w:lvlText w:val="•"/>
      <w:lvlJc w:val="left"/>
      <w:pPr>
        <w:ind w:left="1274" w:hanging="255"/>
      </w:pPr>
      <w:rPr>
        <w:rFonts w:ascii="Palatino Linotype" w:eastAsia="Palatino Linotype" w:hAnsi="Palatino Linotype" w:cs="Palatino Linotype" w:hint="default"/>
        <w:w w:val="127"/>
        <w:sz w:val="20"/>
        <w:szCs w:val="20"/>
      </w:rPr>
    </w:lvl>
    <w:lvl w:ilvl="2" w:tplc="B59E0792">
      <w:numFmt w:val="bullet"/>
      <w:lvlText w:val="–"/>
      <w:lvlJc w:val="left"/>
      <w:pPr>
        <w:ind w:left="1712" w:hanging="215"/>
      </w:pPr>
      <w:rPr>
        <w:rFonts w:ascii="Palatino Linotype" w:eastAsia="Palatino Linotype" w:hAnsi="Palatino Linotype" w:cs="Palatino Linotype" w:hint="default"/>
        <w:b/>
        <w:bCs/>
        <w:w w:val="114"/>
        <w:sz w:val="20"/>
        <w:szCs w:val="20"/>
      </w:rPr>
    </w:lvl>
    <w:lvl w:ilvl="3" w:tplc="ED381944">
      <w:numFmt w:val="bullet"/>
      <w:lvlText w:val="•"/>
      <w:lvlJc w:val="left"/>
      <w:pPr>
        <w:ind w:left="2605" w:hanging="215"/>
      </w:pPr>
      <w:rPr>
        <w:rFonts w:hint="default"/>
      </w:rPr>
    </w:lvl>
    <w:lvl w:ilvl="4" w:tplc="BF7CB012">
      <w:numFmt w:val="bullet"/>
      <w:lvlText w:val="•"/>
      <w:lvlJc w:val="left"/>
      <w:pPr>
        <w:ind w:left="3490" w:hanging="215"/>
      </w:pPr>
      <w:rPr>
        <w:rFonts w:hint="default"/>
      </w:rPr>
    </w:lvl>
    <w:lvl w:ilvl="5" w:tplc="437C4AFA">
      <w:numFmt w:val="bullet"/>
      <w:lvlText w:val="•"/>
      <w:lvlJc w:val="left"/>
      <w:pPr>
        <w:ind w:left="4375" w:hanging="215"/>
      </w:pPr>
      <w:rPr>
        <w:rFonts w:hint="default"/>
      </w:rPr>
    </w:lvl>
    <w:lvl w:ilvl="6" w:tplc="C71AE6D8">
      <w:numFmt w:val="bullet"/>
      <w:lvlText w:val="•"/>
      <w:lvlJc w:val="left"/>
      <w:pPr>
        <w:ind w:left="5260" w:hanging="215"/>
      </w:pPr>
      <w:rPr>
        <w:rFonts w:hint="default"/>
      </w:rPr>
    </w:lvl>
    <w:lvl w:ilvl="7" w:tplc="9CE2F53A">
      <w:numFmt w:val="bullet"/>
      <w:lvlText w:val="•"/>
      <w:lvlJc w:val="left"/>
      <w:pPr>
        <w:ind w:left="6145" w:hanging="215"/>
      </w:pPr>
      <w:rPr>
        <w:rFonts w:hint="default"/>
      </w:rPr>
    </w:lvl>
    <w:lvl w:ilvl="8" w:tplc="5A4C6F68">
      <w:numFmt w:val="bullet"/>
      <w:lvlText w:val="•"/>
      <w:lvlJc w:val="left"/>
      <w:pPr>
        <w:ind w:left="7030" w:hanging="215"/>
      </w:pPr>
      <w:rPr>
        <w:rFonts w:hint="default"/>
      </w:rPr>
    </w:lvl>
  </w:abstractNum>
  <w:abstractNum w:abstractNumId="2" w15:restartNumberingAfterBreak="0">
    <w:nsid w:val="63C675FA"/>
    <w:multiLevelType w:val="hybridMultilevel"/>
    <w:tmpl w:val="6EFC2526"/>
    <w:lvl w:ilvl="0" w:tplc="68841DF4">
      <w:start w:val="1"/>
      <w:numFmt w:val="decimal"/>
      <w:lvlText w:val="[%1]"/>
      <w:lvlJc w:val="left"/>
      <w:pPr>
        <w:ind w:left="1185" w:hanging="311"/>
        <w:jc w:val="right"/>
      </w:pPr>
      <w:rPr>
        <w:rFonts w:ascii="Palatino Linotype" w:eastAsia="Palatino Linotype" w:hAnsi="Palatino Linotype" w:cs="Palatino Linotype" w:hint="default"/>
        <w:w w:val="90"/>
        <w:sz w:val="20"/>
        <w:szCs w:val="20"/>
      </w:rPr>
    </w:lvl>
    <w:lvl w:ilvl="1" w:tplc="60C28CD2">
      <w:numFmt w:val="bullet"/>
      <w:lvlText w:val="•"/>
      <w:lvlJc w:val="left"/>
      <w:pPr>
        <w:ind w:left="1942" w:hanging="311"/>
      </w:pPr>
      <w:rPr>
        <w:rFonts w:hint="default"/>
      </w:rPr>
    </w:lvl>
    <w:lvl w:ilvl="2" w:tplc="D840C146">
      <w:numFmt w:val="bullet"/>
      <w:lvlText w:val="•"/>
      <w:lvlJc w:val="left"/>
      <w:pPr>
        <w:ind w:left="2704" w:hanging="311"/>
      </w:pPr>
      <w:rPr>
        <w:rFonts w:hint="default"/>
      </w:rPr>
    </w:lvl>
    <w:lvl w:ilvl="3" w:tplc="2B1E8114">
      <w:numFmt w:val="bullet"/>
      <w:lvlText w:val="•"/>
      <w:lvlJc w:val="left"/>
      <w:pPr>
        <w:ind w:left="3466" w:hanging="311"/>
      </w:pPr>
      <w:rPr>
        <w:rFonts w:hint="default"/>
      </w:rPr>
    </w:lvl>
    <w:lvl w:ilvl="4" w:tplc="59F212E2">
      <w:numFmt w:val="bullet"/>
      <w:lvlText w:val="•"/>
      <w:lvlJc w:val="left"/>
      <w:pPr>
        <w:ind w:left="4228" w:hanging="311"/>
      </w:pPr>
      <w:rPr>
        <w:rFonts w:hint="default"/>
      </w:rPr>
    </w:lvl>
    <w:lvl w:ilvl="5" w:tplc="C5DC3BA4">
      <w:numFmt w:val="bullet"/>
      <w:lvlText w:val="•"/>
      <w:lvlJc w:val="left"/>
      <w:pPr>
        <w:ind w:left="4990" w:hanging="311"/>
      </w:pPr>
      <w:rPr>
        <w:rFonts w:hint="default"/>
      </w:rPr>
    </w:lvl>
    <w:lvl w:ilvl="6" w:tplc="57EC7676">
      <w:numFmt w:val="bullet"/>
      <w:lvlText w:val="•"/>
      <w:lvlJc w:val="left"/>
      <w:pPr>
        <w:ind w:left="5752" w:hanging="311"/>
      </w:pPr>
      <w:rPr>
        <w:rFonts w:hint="default"/>
      </w:rPr>
    </w:lvl>
    <w:lvl w:ilvl="7" w:tplc="2294F0A6">
      <w:numFmt w:val="bullet"/>
      <w:lvlText w:val="•"/>
      <w:lvlJc w:val="left"/>
      <w:pPr>
        <w:ind w:left="6514" w:hanging="311"/>
      </w:pPr>
      <w:rPr>
        <w:rFonts w:hint="default"/>
      </w:rPr>
    </w:lvl>
    <w:lvl w:ilvl="8" w:tplc="9256617E">
      <w:numFmt w:val="bullet"/>
      <w:lvlText w:val="•"/>
      <w:lvlJc w:val="left"/>
      <w:pPr>
        <w:ind w:left="7276" w:hanging="311"/>
      </w:pPr>
      <w:rPr>
        <w:rFont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7B2462"/>
    <w:rsid w:val="006C078E"/>
    <w:rsid w:val="007B2462"/>
    <w:rsid w:val="00841A80"/>
    <w:rsid w:val="008520AC"/>
    <w:rsid w:val="0093042C"/>
    <w:rsid w:val="00BF1E06"/>
    <w:rsid w:val="00D35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032D3E5"/>
  <w15:docId w15:val="{B1234C80-253E-42DE-B026-2BBB01FEC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Palatino Linotype" w:eastAsia="Palatino Linotype" w:hAnsi="Palatino Linotype" w:cs="Palatino Linotype"/>
    </w:rPr>
  </w:style>
  <w:style w:type="paragraph" w:styleId="Heading1">
    <w:name w:val="heading 1"/>
    <w:basedOn w:val="Normal"/>
    <w:uiPriority w:val="1"/>
    <w:qFormat/>
    <w:pPr>
      <w:ind w:left="1386" w:hanging="610"/>
      <w:outlineLvl w:val="0"/>
    </w:pPr>
    <w:rPr>
      <w:rFonts w:ascii="Georgia" w:eastAsia="Georgia" w:hAnsi="Georgia" w:cs="Georgia"/>
      <w:b/>
      <w:bCs/>
      <w:sz w:val="28"/>
      <w:szCs w:val="28"/>
    </w:rPr>
  </w:style>
  <w:style w:type="paragraph" w:styleId="Heading2">
    <w:name w:val="heading 2"/>
    <w:basedOn w:val="Normal"/>
    <w:uiPriority w:val="1"/>
    <w:qFormat/>
    <w:pPr>
      <w:spacing w:before="118"/>
      <w:ind w:left="776"/>
      <w:outlineLvl w:val="1"/>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68"/>
      <w:ind w:left="1074" w:hanging="298"/>
    </w:pPr>
    <w:rPr>
      <w:b/>
      <w:bCs/>
      <w:sz w:val="20"/>
      <w:szCs w:val="20"/>
    </w:rPr>
  </w:style>
  <w:style w:type="paragraph" w:styleId="TOC2">
    <w:name w:val="toc 2"/>
    <w:basedOn w:val="Normal"/>
    <w:uiPriority w:val="1"/>
    <w:qFormat/>
    <w:pPr>
      <w:spacing w:before="169"/>
      <w:ind w:left="1074"/>
    </w:pPr>
    <w:rPr>
      <w:b/>
      <w:bCs/>
      <w:sz w:val="20"/>
      <w:szCs w:val="20"/>
    </w:rPr>
  </w:style>
  <w:style w:type="paragraph" w:styleId="BodyText">
    <w:name w:val="Body Text"/>
    <w:basedOn w:val="Normal"/>
    <w:uiPriority w:val="1"/>
    <w:qFormat/>
    <w:rPr>
      <w:sz w:val="20"/>
      <w:szCs w:val="20"/>
    </w:rPr>
  </w:style>
  <w:style w:type="paragraph" w:styleId="ListParagraph">
    <w:name w:val="List Paragraph"/>
    <w:basedOn w:val="Normal"/>
    <w:uiPriority w:val="1"/>
    <w:qFormat/>
    <w:pPr>
      <w:ind w:left="1074" w:hanging="255"/>
    </w:pPr>
  </w:style>
  <w:style w:type="paragraph" w:customStyle="1" w:styleId="TableParagraph">
    <w:name w:val="Table Paragraph"/>
    <w:basedOn w:val="Normal"/>
    <w:uiPriority w:val="1"/>
    <w:qFormat/>
    <w:pPr>
      <w:ind w:left="119"/>
    </w:pPr>
  </w:style>
  <w:style w:type="character" w:styleId="CommentReference">
    <w:name w:val="annotation reference"/>
    <w:basedOn w:val="DefaultParagraphFont"/>
    <w:uiPriority w:val="99"/>
    <w:semiHidden/>
    <w:unhideWhenUsed/>
    <w:rsid w:val="0093042C"/>
    <w:rPr>
      <w:sz w:val="16"/>
      <w:szCs w:val="16"/>
    </w:rPr>
  </w:style>
  <w:style w:type="paragraph" w:styleId="CommentText">
    <w:name w:val="annotation text"/>
    <w:basedOn w:val="Normal"/>
    <w:link w:val="CommentTextChar"/>
    <w:uiPriority w:val="99"/>
    <w:semiHidden/>
    <w:unhideWhenUsed/>
    <w:rsid w:val="0093042C"/>
    <w:rPr>
      <w:sz w:val="20"/>
      <w:szCs w:val="20"/>
    </w:rPr>
  </w:style>
  <w:style w:type="character" w:customStyle="1" w:styleId="CommentTextChar">
    <w:name w:val="Comment Text Char"/>
    <w:basedOn w:val="DefaultParagraphFont"/>
    <w:link w:val="CommentText"/>
    <w:uiPriority w:val="99"/>
    <w:semiHidden/>
    <w:rsid w:val="0093042C"/>
    <w:rPr>
      <w:rFonts w:ascii="Palatino Linotype" w:eastAsia="Palatino Linotype" w:hAnsi="Palatino Linotype" w:cs="Palatino Linotype"/>
      <w:sz w:val="20"/>
      <w:szCs w:val="20"/>
    </w:rPr>
  </w:style>
  <w:style w:type="paragraph" w:styleId="CommentSubject">
    <w:name w:val="annotation subject"/>
    <w:basedOn w:val="CommentText"/>
    <w:next w:val="CommentText"/>
    <w:link w:val="CommentSubjectChar"/>
    <w:uiPriority w:val="99"/>
    <w:semiHidden/>
    <w:unhideWhenUsed/>
    <w:rsid w:val="0093042C"/>
    <w:rPr>
      <w:b/>
      <w:bCs/>
    </w:rPr>
  </w:style>
  <w:style w:type="character" w:customStyle="1" w:styleId="CommentSubjectChar">
    <w:name w:val="Comment Subject Char"/>
    <w:basedOn w:val="CommentTextChar"/>
    <w:link w:val="CommentSubject"/>
    <w:uiPriority w:val="99"/>
    <w:semiHidden/>
    <w:rsid w:val="0093042C"/>
    <w:rPr>
      <w:rFonts w:ascii="Palatino Linotype" w:eastAsia="Palatino Linotype" w:hAnsi="Palatino Linotype" w:cs="Palatino Linotype"/>
      <w:b/>
      <w:bCs/>
      <w:sz w:val="20"/>
      <w:szCs w:val="20"/>
    </w:rPr>
  </w:style>
  <w:style w:type="paragraph" w:styleId="BalloonText">
    <w:name w:val="Balloon Text"/>
    <w:basedOn w:val="Normal"/>
    <w:link w:val="BalloonTextChar"/>
    <w:uiPriority w:val="99"/>
    <w:semiHidden/>
    <w:unhideWhenUsed/>
    <w:rsid w:val="0093042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042C"/>
    <w:rPr>
      <w:rFonts w:ascii="Segoe UI" w:eastAsia="Palatino Linotype" w:hAnsi="Segoe UI" w:cs="Segoe UI"/>
      <w:sz w:val="18"/>
      <w:szCs w:val="18"/>
    </w:rPr>
  </w:style>
  <w:style w:type="paragraph" w:customStyle="1" w:styleId="Footer1">
    <w:name w:val="Footer1"/>
    <w:basedOn w:val="Normal"/>
    <w:next w:val="Footer"/>
    <w:link w:val="FooterChar"/>
    <w:uiPriority w:val="99"/>
    <w:semiHidden/>
    <w:unhideWhenUsed/>
    <w:rsid w:val="00D35D22"/>
    <w:pPr>
      <w:widowControl/>
      <w:tabs>
        <w:tab w:val="center" w:pos="4513"/>
        <w:tab w:val="right" w:pos="9026"/>
      </w:tabs>
      <w:autoSpaceDE/>
      <w:autoSpaceDN/>
    </w:pPr>
    <w:rPr>
      <w:rFonts w:asciiTheme="minorHAnsi" w:eastAsiaTheme="minorHAnsi" w:hAnsiTheme="minorHAnsi" w:cstheme="minorBidi"/>
    </w:rPr>
  </w:style>
  <w:style w:type="character" w:customStyle="1" w:styleId="FooterChar">
    <w:name w:val="Footer Char"/>
    <w:basedOn w:val="DefaultParagraphFont"/>
    <w:link w:val="Footer1"/>
    <w:uiPriority w:val="99"/>
    <w:semiHidden/>
    <w:rsid w:val="00D35D22"/>
  </w:style>
  <w:style w:type="paragraph" w:styleId="Footer">
    <w:name w:val="footer"/>
    <w:basedOn w:val="Normal"/>
    <w:link w:val="FooterChar1"/>
    <w:uiPriority w:val="99"/>
    <w:semiHidden/>
    <w:unhideWhenUsed/>
    <w:rsid w:val="00D35D22"/>
    <w:pPr>
      <w:tabs>
        <w:tab w:val="center" w:pos="4513"/>
        <w:tab w:val="right" w:pos="9026"/>
      </w:tabs>
    </w:pPr>
  </w:style>
  <w:style w:type="character" w:customStyle="1" w:styleId="FooterChar1">
    <w:name w:val="Footer Char1"/>
    <w:basedOn w:val="DefaultParagraphFont"/>
    <w:link w:val="Footer"/>
    <w:uiPriority w:val="99"/>
    <w:semiHidden/>
    <w:rsid w:val="00D35D22"/>
    <w:rPr>
      <w:rFonts w:ascii="Palatino Linotype" w:eastAsia="Palatino Linotype" w:hAnsi="Palatino Linotype" w:cs="Palatino Linotyp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mailto:padma.r@tevelcyber.com" TargetMode="External"/><Relationship Id="rId18" Type="http://schemas.openxmlformats.org/officeDocument/2006/relationships/hyperlink" Target="http://www.youtube.com/watch?v=nL141dcDGCY" TargetMode="Externa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comments" Target="comments.xml"/><Relationship Id="rId12" Type="http://schemas.openxmlformats.org/officeDocument/2006/relationships/hyperlink" Target="http://www.tevelcyber.com/" TargetMode="External"/><Relationship Id="rId17" Type="http://schemas.openxmlformats.org/officeDocument/2006/relationships/hyperlink" Target="http://www.youtube.com/watch?v=nL141dcDGCY" TargetMode="External"/><Relationship Id="rId2" Type="http://schemas.openxmlformats.org/officeDocument/2006/relationships/styles" Target="styles.xml"/><Relationship Id="rId16" Type="http://schemas.openxmlformats.org/officeDocument/2006/relationships/hyperlink" Target="mailto:harish@tevelcyber.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velcyber.com/" TargetMode="External"/><Relationship Id="rId5" Type="http://schemas.openxmlformats.org/officeDocument/2006/relationships/footnotes" Target="footnotes.xml"/><Relationship Id="rId15" Type="http://schemas.openxmlformats.org/officeDocument/2006/relationships/hyperlink" Target="mailto:karthick.s@tevelcyber.com" TargetMode="External"/><Relationship Id="rId10" Type="http://schemas.openxmlformats.org/officeDocument/2006/relationships/hyperlink" Target="mailto:harish@tevelcyber.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mailto:ram@tevelcyber.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738</TotalTime>
  <Pages>17</Pages>
  <Words>4641</Words>
  <Characters>26458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Carlene Campbell</cp:lastModifiedBy>
  <cp:revision>3</cp:revision>
  <dcterms:created xsi:type="dcterms:W3CDTF">2019-02-25T14:15:00Z</dcterms:created>
  <dcterms:modified xsi:type="dcterms:W3CDTF">2019-02-26T12:41:00Z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2019-01-25T00:00:00Z</vt:filetime>
  </property>
  <property fmtid="{D5CDD505-2E9C-101B-9397-08002B2CF9AE}" pid="3" name="Creator">
    <vt:lpwstr> XeTeX output 2019.01.25:1646</vt:lpwstr>
  </property>
  <property fmtid="{D5CDD505-2E9C-101B-9397-08002B2CF9AE}" pid="4" name="LastSaved">
    <vt:filetime>2019-01-25T00:00:00Z</vt:filetime>
  </property>
</Properties>
</file>