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1F288" w14:textId="77777777" w:rsidR="002A12F6" w:rsidRDefault="002A12F6">
      <w:pPr>
        <w:jc w:val="center"/>
        <w:rPr>
          <w:b/>
          <w:bCs/>
          <w:sz w:val="32"/>
          <w:szCs w:val="32"/>
        </w:rPr>
      </w:pPr>
    </w:p>
    <w:p w14:paraId="6831F9B6" w14:textId="77777777" w:rsidR="002A12F6" w:rsidRDefault="002A12F6">
      <w:pPr>
        <w:jc w:val="center"/>
        <w:rPr>
          <w:b/>
          <w:bCs/>
          <w:sz w:val="32"/>
          <w:szCs w:val="32"/>
        </w:rPr>
      </w:pPr>
    </w:p>
    <w:p w14:paraId="60459EB2" w14:textId="77777777" w:rsidR="002A12F6" w:rsidRDefault="00C85DFC">
      <w:pPr>
        <w:jc w:val="center"/>
        <w:rPr>
          <w:b/>
          <w:bCs/>
          <w:sz w:val="32"/>
          <w:szCs w:val="32"/>
        </w:rPr>
      </w:pPr>
      <w:r>
        <w:rPr>
          <w:b/>
          <w:bCs/>
          <w:noProof/>
          <w:sz w:val="32"/>
          <w:szCs w:val="32"/>
        </w:rPr>
        <w:drawing>
          <wp:inline distT="0" distB="0" distL="0" distR="0" wp14:anchorId="66CFC511" wp14:editId="4BC80CBE">
            <wp:extent cx="2072820" cy="876376"/>
            <wp:effectExtent l="0" t="0" r="0" b="0"/>
            <wp:docPr id="212627029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2072820" cy="876376"/>
                    </a:xfrm>
                    <a:prstGeom prst="rect">
                      <a:avLst/>
                    </a:prstGeom>
                    <a:ln/>
                  </pic:spPr>
                </pic:pic>
              </a:graphicData>
            </a:graphic>
          </wp:inline>
        </w:drawing>
      </w:r>
    </w:p>
    <w:p w14:paraId="69E5FBDC" w14:textId="77777777" w:rsidR="002A12F6" w:rsidRDefault="00C85DFC">
      <w:pPr>
        <w:jc w:val="center"/>
        <w:rPr>
          <w:b/>
          <w:bCs/>
          <w:sz w:val="32"/>
          <w:szCs w:val="32"/>
        </w:rPr>
      </w:pPr>
      <w:r>
        <w:rPr>
          <w:b/>
          <w:bCs/>
          <w:sz w:val="32"/>
          <w:szCs w:val="32"/>
        </w:rPr>
        <w:t>PROGRAMME: MASTER OF BUSINESS ADMINISTRATION</w:t>
      </w:r>
    </w:p>
    <w:p w14:paraId="36FC2806" w14:textId="77777777" w:rsidR="002A12F6" w:rsidRDefault="00C85DFC">
      <w:pPr>
        <w:jc w:val="center"/>
        <w:rPr>
          <w:b/>
          <w:bCs/>
          <w:sz w:val="32"/>
          <w:szCs w:val="32"/>
        </w:rPr>
      </w:pPr>
      <w:r>
        <w:rPr>
          <w:b/>
          <w:bCs/>
          <w:sz w:val="32"/>
          <w:szCs w:val="32"/>
        </w:rPr>
        <w:t>MODULE: FINANCIAL MANAGEMENT</w:t>
      </w:r>
    </w:p>
    <w:p w14:paraId="029846C0" w14:textId="77777777" w:rsidR="002A12F6" w:rsidRDefault="00C85DFC">
      <w:pPr>
        <w:jc w:val="center"/>
        <w:rPr>
          <w:b/>
          <w:bCs/>
          <w:sz w:val="32"/>
          <w:szCs w:val="32"/>
        </w:rPr>
      </w:pPr>
      <w:r>
        <w:rPr>
          <w:b/>
          <w:bCs/>
          <w:sz w:val="32"/>
          <w:szCs w:val="32"/>
        </w:rPr>
        <w:t>MODULE CODE: LCMB7002</w:t>
      </w:r>
    </w:p>
    <w:p w14:paraId="26DEDBB0" w14:textId="77777777" w:rsidR="002A12F6" w:rsidRDefault="00C85DFC">
      <w:pPr>
        <w:jc w:val="center"/>
        <w:rPr>
          <w:b/>
          <w:bCs/>
          <w:sz w:val="32"/>
          <w:szCs w:val="32"/>
        </w:rPr>
      </w:pPr>
      <w:r>
        <w:rPr>
          <w:b/>
          <w:bCs/>
          <w:sz w:val="32"/>
          <w:szCs w:val="32"/>
        </w:rPr>
        <w:t>ASSIGNMENT TITLE: FINANCIAL PERFORMANCE AND MANAGEMENT</w:t>
      </w:r>
    </w:p>
    <w:p w14:paraId="4E9EC1A9" w14:textId="77777777" w:rsidR="002A12F6" w:rsidRDefault="00C85DFC">
      <w:pPr>
        <w:jc w:val="center"/>
        <w:rPr>
          <w:b/>
          <w:bCs/>
          <w:sz w:val="32"/>
          <w:szCs w:val="32"/>
        </w:rPr>
      </w:pPr>
      <w:r>
        <w:rPr>
          <w:b/>
          <w:bCs/>
          <w:sz w:val="32"/>
          <w:szCs w:val="32"/>
        </w:rPr>
        <w:t>TOPIC: STRATEGIC CFO CHALLENGE: SAVING A FAILING GLOBAL FIRM</w:t>
      </w:r>
    </w:p>
    <w:p w14:paraId="3B784F41" w14:textId="77777777" w:rsidR="002A12F6" w:rsidRDefault="00C85DFC">
      <w:pPr>
        <w:jc w:val="center"/>
        <w:rPr>
          <w:b/>
          <w:bCs/>
          <w:sz w:val="28"/>
          <w:szCs w:val="28"/>
        </w:rPr>
      </w:pPr>
      <w:r>
        <w:rPr>
          <w:b/>
          <w:bCs/>
          <w:sz w:val="28"/>
          <w:szCs w:val="28"/>
        </w:rPr>
        <w:t>STUDENT NAME:</w:t>
      </w:r>
    </w:p>
    <w:p w14:paraId="118548CF" w14:textId="77777777" w:rsidR="002A12F6" w:rsidRDefault="00C85DFC">
      <w:pPr>
        <w:jc w:val="center"/>
        <w:rPr>
          <w:b/>
          <w:bCs/>
          <w:sz w:val="28"/>
          <w:szCs w:val="28"/>
        </w:rPr>
      </w:pPr>
      <w:r>
        <w:rPr>
          <w:b/>
          <w:bCs/>
          <w:sz w:val="28"/>
          <w:szCs w:val="28"/>
        </w:rPr>
        <w:t>STUDENT ID NUMBER:</w:t>
      </w:r>
      <w:r>
        <w:br w:type="page"/>
      </w:r>
    </w:p>
    <w:p w14:paraId="4146D8A8" w14:textId="77777777" w:rsidR="002A12F6" w:rsidRDefault="00C85DFC">
      <w:pPr>
        <w:jc w:val="center"/>
        <w:rPr>
          <w:b/>
          <w:bCs/>
        </w:rPr>
      </w:pPr>
      <w:r>
        <w:rPr>
          <w:b/>
          <w:bCs/>
        </w:rPr>
        <w:lastRenderedPageBreak/>
        <w:t>Executive Summary</w:t>
      </w:r>
    </w:p>
    <w:p w14:paraId="55F28C5B" w14:textId="77777777" w:rsidR="002A12F6" w:rsidRDefault="00C85DFC">
      <w:r>
        <w:t>The study has reflected the struggle of General Electronics in the international landscape considering the financial evaluation and corporate restructuring. Here, the financial statements have been interpreted for the company, along with the ratio interpretation to determine the strength and threat and applied the corporate failure prediction model. Furthermore, the cash operating cycle has been analysed in the working capital management along with the recommendation to improve liquidity through capital ref</w:t>
      </w:r>
      <w:r>
        <w:t xml:space="preserve">orms and compared the short-term with the long-term options. In addition to this, restructuring options have been suggested in the study along with its influence on shareholder value, operational flexibility, and debt structure. Also, project C has been suggested to GE for the investment, due to its higher NPV, IRR, PI, and ARR. </w:t>
      </w:r>
    </w:p>
    <w:p w14:paraId="54FF6B67" w14:textId="77777777" w:rsidR="002A12F6" w:rsidRDefault="00C85DFC">
      <w:r>
        <w:br w:type="page"/>
      </w:r>
    </w:p>
    <w:p w14:paraId="65C84148" w14:textId="77777777" w:rsidR="002A12F6" w:rsidRDefault="00C85DFC">
      <w:pPr>
        <w:keepNext/>
        <w:keepLines/>
        <w:pBdr>
          <w:top w:val="nil"/>
          <w:left w:val="nil"/>
          <w:bottom w:val="nil"/>
          <w:right w:val="nil"/>
          <w:between w:val="nil"/>
        </w:pBdr>
        <w:spacing w:before="240" w:after="0"/>
        <w:jc w:val="center"/>
        <w:rPr>
          <w:b/>
          <w:bCs/>
          <w:color w:val="000000"/>
        </w:rPr>
      </w:pPr>
      <w:r>
        <w:rPr>
          <w:b/>
          <w:bCs/>
          <w:color w:val="000000"/>
        </w:rPr>
        <w:lastRenderedPageBreak/>
        <w:t>Table of Contents</w:t>
      </w:r>
    </w:p>
    <w:sdt>
      <w:sdtPr>
        <w:id w:val="259286233"/>
        <w:docPartObj>
          <w:docPartGallery w:val="Table of Contents"/>
          <w:docPartUnique/>
        </w:docPartObj>
      </w:sdtPr>
      <w:sdtEndPr/>
      <w:sdtContent>
        <w:p w14:paraId="4E7D5274"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x3mdl7fhlo2u">
            <w:r>
              <w:rPr>
                <w:color w:val="000000"/>
              </w:rPr>
              <w:t>Introduction</w:t>
            </w:r>
            <w:r>
              <w:rPr>
                <w:color w:val="000000"/>
              </w:rPr>
              <w:tab/>
              <w:t>5</w:t>
            </w:r>
          </w:hyperlink>
        </w:p>
        <w:p w14:paraId="38D10A2D"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ccwepy44fhp7">
            <w:r>
              <w:rPr>
                <w:color w:val="000000"/>
              </w:rPr>
              <w:t>1. Financial Health Check</w:t>
            </w:r>
            <w:r>
              <w:rPr>
                <w:color w:val="000000"/>
              </w:rPr>
              <w:tab/>
              <w:t>5</w:t>
            </w:r>
          </w:hyperlink>
        </w:p>
        <w:p w14:paraId="4680389D"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68gp8or8ur0r">
            <w:r>
              <w:rPr>
                <w:color w:val="000000"/>
              </w:rPr>
              <w:t>Analysis of financial statements of the company.</w:t>
            </w:r>
            <w:r>
              <w:rPr>
                <w:color w:val="000000"/>
              </w:rPr>
              <w:tab/>
              <w:t>5</w:t>
            </w:r>
          </w:hyperlink>
        </w:p>
        <w:p w14:paraId="4008B7D3"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z9s5a34u7pxw">
            <w:r>
              <w:rPr>
                <w:color w:val="000000"/>
              </w:rPr>
              <w:t>Performing ratio analysis</w:t>
            </w:r>
            <w:r>
              <w:rPr>
                <w:color w:val="000000"/>
              </w:rPr>
              <w:tab/>
              <w:t>9</w:t>
            </w:r>
          </w:hyperlink>
        </w:p>
        <w:p w14:paraId="2980FCDC"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uw8tmt7ve97f">
            <w:r>
              <w:rPr>
                <w:color w:val="000000"/>
              </w:rPr>
              <w:t>Identification of trends, strengths and threats.</w:t>
            </w:r>
            <w:r>
              <w:rPr>
                <w:color w:val="000000"/>
              </w:rPr>
              <w:tab/>
              <w:t>11</w:t>
            </w:r>
          </w:hyperlink>
        </w:p>
        <w:p w14:paraId="54714A47"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wsw18ibsgzl6">
            <w:r>
              <w:rPr>
                <w:color w:val="000000"/>
              </w:rPr>
              <w:t>Application of corporate failure prediction models (e.g., Altman Z-Score) to assess default risk</w:t>
            </w:r>
            <w:r>
              <w:rPr>
                <w:color w:val="000000"/>
              </w:rPr>
              <w:tab/>
              <w:t>12</w:t>
            </w:r>
          </w:hyperlink>
        </w:p>
        <w:p w14:paraId="193B7524"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w5walqfojevl">
            <w:r>
              <w:rPr>
                <w:color w:val="000000"/>
              </w:rPr>
              <w:t>2. Working Capital Management Analysis</w:t>
            </w:r>
            <w:r>
              <w:rPr>
                <w:color w:val="000000"/>
              </w:rPr>
              <w:tab/>
              <w:t>13</w:t>
            </w:r>
          </w:hyperlink>
        </w:p>
        <w:p w14:paraId="19099669"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i7k09prhte80">
            <w:r>
              <w:rPr>
                <w:color w:val="000000"/>
              </w:rPr>
              <w:t>Assess the cash operating cycle.</w:t>
            </w:r>
            <w:r>
              <w:rPr>
                <w:color w:val="000000"/>
              </w:rPr>
              <w:tab/>
              <w:t>13</w:t>
            </w:r>
          </w:hyperlink>
        </w:p>
        <w:p w14:paraId="1FDBF3B1"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ncnihas1u0tj">
            <w:r>
              <w:rPr>
                <w:color w:val="000000"/>
              </w:rPr>
              <w:t>Recommend strategies to improve liquidity through working capital reforms.</w:t>
            </w:r>
            <w:r>
              <w:rPr>
                <w:color w:val="000000"/>
              </w:rPr>
              <w:tab/>
              <w:t>13</w:t>
            </w:r>
          </w:hyperlink>
        </w:p>
        <w:p w14:paraId="542093F5"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foor0b50ujvq">
            <w:r>
              <w:rPr>
                <w:color w:val="000000"/>
              </w:rPr>
              <w:t>Compare short-term vs long-term financing options.</w:t>
            </w:r>
            <w:r>
              <w:rPr>
                <w:color w:val="000000"/>
              </w:rPr>
              <w:tab/>
              <w:t>14</w:t>
            </w:r>
          </w:hyperlink>
        </w:p>
        <w:p w14:paraId="00D902DD"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xfb4yh3tgocc">
            <w:r>
              <w:rPr>
                <w:color w:val="000000"/>
              </w:rPr>
              <w:t>3. Strategic Financial Restructuring Plan</w:t>
            </w:r>
            <w:r>
              <w:rPr>
                <w:color w:val="000000"/>
              </w:rPr>
              <w:tab/>
              <w:t>15</w:t>
            </w:r>
          </w:hyperlink>
        </w:p>
        <w:p w14:paraId="204F7822"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rf5lfj3czi5q">
            <w:r>
              <w:rPr>
                <w:color w:val="000000"/>
              </w:rPr>
              <w:t>Recommend financial restructuring options.</w:t>
            </w:r>
            <w:r>
              <w:rPr>
                <w:color w:val="000000"/>
              </w:rPr>
              <w:tab/>
              <w:t>15</w:t>
            </w:r>
          </w:hyperlink>
        </w:p>
        <w:p w14:paraId="23C06B66"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ew4d55qgccs">
            <w:r>
              <w:rPr>
                <w:color w:val="000000"/>
              </w:rPr>
              <w:t>Impact on shareholder value, debt structure, and operational flexibility.</w:t>
            </w:r>
            <w:r>
              <w:rPr>
                <w:color w:val="000000"/>
              </w:rPr>
              <w:tab/>
              <w:t>16</w:t>
            </w:r>
          </w:hyperlink>
        </w:p>
        <w:p w14:paraId="27E4EC21"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e3m8up30tjwd">
            <w:r>
              <w:rPr>
                <w:color w:val="000000"/>
              </w:rPr>
              <w:t>Include international and ethical considerations (taxation, currency risk, inflation, CSR).</w:t>
            </w:r>
            <w:r>
              <w:rPr>
                <w:color w:val="000000"/>
              </w:rPr>
              <w:tab/>
              <w:t>18</w:t>
            </w:r>
          </w:hyperlink>
        </w:p>
        <w:p w14:paraId="1443756F"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weqch6dpx3yc">
            <w:r>
              <w:rPr>
                <w:color w:val="000000"/>
              </w:rPr>
              <w:t>4. Investment Appraisal and Capital Budgeting</w:t>
            </w:r>
            <w:r>
              <w:rPr>
                <w:color w:val="000000"/>
              </w:rPr>
              <w:tab/>
              <w:t>20</w:t>
            </w:r>
          </w:hyperlink>
        </w:p>
        <w:p w14:paraId="7AFCF16F"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ugk8xejfuby">
            <w:r>
              <w:rPr>
                <w:color w:val="000000"/>
              </w:rPr>
              <w:t>Calculation of investment appraisals and proposing the investment project</w:t>
            </w:r>
            <w:r>
              <w:rPr>
                <w:color w:val="000000"/>
              </w:rPr>
              <w:tab/>
              <w:t>20</w:t>
            </w:r>
          </w:hyperlink>
        </w:p>
        <w:p w14:paraId="54C72A2B"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j3ys0x1y8s2s">
            <w:r>
              <w:rPr>
                <w:color w:val="000000"/>
              </w:rPr>
              <w:t>Final investment recommendation assuming capital rationing</w:t>
            </w:r>
            <w:r>
              <w:rPr>
                <w:color w:val="000000"/>
              </w:rPr>
              <w:tab/>
              <w:t>23</w:t>
            </w:r>
          </w:hyperlink>
        </w:p>
        <w:p w14:paraId="77A998FF"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kk136dbzubmh">
            <w:r>
              <w:rPr>
                <w:color w:val="000000"/>
              </w:rPr>
              <w:t>Justification of recommendation using the company’s financial performance and project risk</w:t>
            </w:r>
            <w:r>
              <w:rPr>
                <w:color w:val="000000"/>
              </w:rPr>
              <w:tab/>
              <w:t>25</w:t>
            </w:r>
          </w:hyperlink>
        </w:p>
        <w:p w14:paraId="405F65A0"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u9sy6r3676my">
            <w:r>
              <w:rPr>
                <w:color w:val="000000"/>
              </w:rPr>
              <w:t>Conclusion</w:t>
            </w:r>
            <w:r>
              <w:rPr>
                <w:color w:val="000000"/>
              </w:rPr>
              <w:tab/>
              <w:t>26</w:t>
            </w:r>
          </w:hyperlink>
        </w:p>
        <w:p w14:paraId="26CA6FB0"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790crf2im8fv">
            <w:r>
              <w:rPr>
                <w:color w:val="000000"/>
              </w:rPr>
              <w:t>References</w:t>
            </w:r>
            <w:r>
              <w:rPr>
                <w:color w:val="000000"/>
              </w:rPr>
              <w:tab/>
              <w:t>27</w:t>
            </w:r>
          </w:hyperlink>
        </w:p>
        <w:p w14:paraId="3F2B6E22" w14:textId="77777777" w:rsidR="002A12F6" w:rsidRDefault="00C85DFC">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bc06uvebpdok">
            <w:r>
              <w:rPr>
                <w:color w:val="000000"/>
              </w:rPr>
              <w:t>Appendices</w:t>
            </w:r>
            <w:r>
              <w:rPr>
                <w:color w:val="000000"/>
              </w:rPr>
              <w:tab/>
              <w:t>32</w:t>
            </w:r>
          </w:hyperlink>
        </w:p>
        <w:p w14:paraId="002CD4DD"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8mdwighrarzu">
            <w:r>
              <w:rPr>
                <w:color w:val="000000"/>
              </w:rPr>
              <w:t>Appendix 1: Ratio Calculation</w:t>
            </w:r>
            <w:r>
              <w:rPr>
                <w:color w:val="000000"/>
              </w:rPr>
              <w:tab/>
              <w:t>32</w:t>
            </w:r>
          </w:hyperlink>
        </w:p>
        <w:p w14:paraId="52EED2D6" w14:textId="77777777" w:rsidR="002A12F6" w:rsidRDefault="00C85DFC">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heading=h.pzhouasik5h6">
            <w:r>
              <w:rPr>
                <w:color w:val="000000"/>
              </w:rPr>
              <w:t>Appendix 2: Investment appraisal calculation</w:t>
            </w:r>
            <w:r>
              <w:rPr>
                <w:color w:val="000000"/>
              </w:rPr>
              <w:tab/>
              <w:t>33</w:t>
            </w:r>
          </w:hyperlink>
        </w:p>
        <w:p w14:paraId="2F1B508F" w14:textId="77777777" w:rsidR="002A12F6" w:rsidRDefault="00C85DFC">
          <w:r>
            <w:fldChar w:fldCharType="end"/>
          </w:r>
        </w:p>
      </w:sdtContent>
    </w:sdt>
    <w:p w14:paraId="45EE46A1" w14:textId="77777777" w:rsidR="002A12F6" w:rsidRDefault="00C85DFC">
      <w:r>
        <w:br w:type="page"/>
      </w:r>
    </w:p>
    <w:p w14:paraId="61186FAB" w14:textId="77777777" w:rsidR="002A12F6" w:rsidRDefault="00C85DFC">
      <w:pPr>
        <w:pStyle w:val="Heading1"/>
      </w:pPr>
      <w:bookmarkStart w:id="0" w:name="_heading=h.x3mdl7fhlo2u" w:colFirst="0" w:colLast="0"/>
      <w:bookmarkEnd w:id="0"/>
      <w:r>
        <w:lastRenderedPageBreak/>
        <w:t>Introduction</w:t>
      </w:r>
    </w:p>
    <w:p w14:paraId="0180E385" w14:textId="77777777" w:rsidR="002A12F6" w:rsidRDefault="00C85DFC">
      <w:r>
        <w:t xml:space="preserve">General Electronics (GE) is a leading consumer electronics company, which is facing intense challenges and requires strategic management. In this evaluation, the study has been focused on the financial statements of the company to analyse its market position, performance, and threats. The analysis includes ratio calculations, as well as working capital management of the company to demonstrate the business reforms, strengths, and challenges. Furthermore, a strategic plan has been provided for the company to </w:t>
      </w:r>
      <w:r>
        <w:t xml:space="preserve">strengthen its financial structure and include the investment appraisal and capital budgeting for proposing efficient investment projects. Here, NPV, IRR, AR, PI, and payback period have been considered to recommend the financial investment project for the business. </w:t>
      </w:r>
    </w:p>
    <w:p w14:paraId="48A5041D" w14:textId="77777777" w:rsidR="002A12F6" w:rsidRDefault="00C85DFC">
      <w:pPr>
        <w:pStyle w:val="Heading1"/>
      </w:pPr>
      <w:bookmarkStart w:id="1" w:name="_heading=h.ccwepy44fhp7" w:colFirst="0" w:colLast="0"/>
      <w:bookmarkEnd w:id="1"/>
      <w:r>
        <w:t>1. Financial Health Check</w:t>
      </w:r>
    </w:p>
    <w:p w14:paraId="7D9B991C" w14:textId="77777777" w:rsidR="002A12F6" w:rsidRDefault="00C85DFC">
      <w:pPr>
        <w:pStyle w:val="Heading2"/>
      </w:pPr>
      <w:bookmarkStart w:id="2" w:name="_heading=h.68gp8or8ur0r" w:colFirst="0" w:colLast="0"/>
      <w:bookmarkEnd w:id="2"/>
      <w:r>
        <w:t>Analysis of financial statements of the company.</w:t>
      </w:r>
    </w:p>
    <w:p w14:paraId="554DC4E7" w14:textId="77777777" w:rsidR="002A12F6" w:rsidRDefault="00C85DFC">
      <w:pPr>
        <w:jc w:val="center"/>
      </w:pPr>
      <w:r>
        <w:rPr>
          <w:noProof/>
        </w:rPr>
        <w:drawing>
          <wp:inline distT="114300" distB="114300" distL="114300" distR="114300" wp14:anchorId="549DC09F" wp14:editId="42F3674F">
            <wp:extent cx="4994019" cy="2905175"/>
            <wp:effectExtent l="12700" t="12700" r="12700" b="12700"/>
            <wp:docPr id="212627029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994019" cy="2905175"/>
                    </a:xfrm>
                    <a:prstGeom prst="rect">
                      <a:avLst/>
                    </a:prstGeom>
                    <a:ln w="12700">
                      <a:solidFill>
                        <a:srgbClr val="000000"/>
                      </a:solidFill>
                      <a:prstDash val="solid"/>
                    </a:ln>
                  </pic:spPr>
                </pic:pic>
              </a:graphicData>
            </a:graphic>
          </wp:inline>
        </w:drawing>
      </w:r>
    </w:p>
    <w:p w14:paraId="2387A3F7" w14:textId="77777777" w:rsidR="002A12F6" w:rsidRDefault="00C85DFC">
      <w:pPr>
        <w:jc w:val="center"/>
        <w:rPr>
          <w:b/>
          <w:bCs/>
        </w:rPr>
      </w:pPr>
      <w:r>
        <w:rPr>
          <w:b/>
          <w:bCs/>
        </w:rPr>
        <w:t>Figure 1: Income statement of GE</w:t>
      </w:r>
    </w:p>
    <w:p w14:paraId="25AA109A" w14:textId="77777777" w:rsidR="002A12F6" w:rsidRDefault="00C85DFC">
      <w:pPr>
        <w:jc w:val="center"/>
      </w:pPr>
      <w:r>
        <w:t>(Source: Provided dataset)</w:t>
      </w:r>
    </w:p>
    <w:p w14:paraId="084B9D92" w14:textId="77777777" w:rsidR="002A12F6" w:rsidRDefault="00C85DFC">
      <w:r>
        <w:lastRenderedPageBreak/>
        <w:t>Figure 1 reflects the income statement of General Electronic, demonstrating a reduction in the net sales from £614,680 million in 2020 to £394,879 million in 2024. This creates a major concern in managing cash flows, as well as reduces funds for investment in R&amp;D and expansion. According to Nohýnková (2022), a drastic reduction in revenues and increased costs has a measurable impact on an increase in net loss. Here, the company has faced a net loss of -£24,029 million in 2024 from £38,572 million in 2020. T</w:t>
      </w:r>
      <w:r>
        <w:t xml:space="preserve">his is signalling poor performance of GE in the consumer goods industry, as well as deterring investors and potentially creating layoffs or restructuring. </w:t>
      </w:r>
    </w:p>
    <w:p w14:paraId="57E8914D" w14:textId="77777777" w:rsidR="002A12F6" w:rsidRDefault="00C85DFC">
      <w:pPr>
        <w:jc w:val="center"/>
      </w:pPr>
      <w:r>
        <w:rPr>
          <w:noProof/>
        </w:rPr>
        <w:drawing>
          <wp:inline distT="114300" distB="114300" distL="114300" distR="114300" wp14:anchorId="0ECF097C" wp14:editId="37AB8DF9">
            <wp:extent cx="4807826" cy="2681288"/>
            <wp:effectExtent l="12700" t="12700" r="12700" b="12700"/>
            <wp:docPr id="212627029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807826" cy="2681288"/>
                    </a:xfrm>
                    <a:prstGeom prst="rect">
                      <a:avLst/>
                    </a:prstGeom>
                    <a:ln w="12700">
                      <a:solidFill>
                        <a:srgbClr val="000000"/>
                      </a:solidFill>
                      <a:prstDash val="solid"/>
                    </a:ln>
                  </pic:spPr>
                </pic:pic>
              </a:graphicData>
            </a:graphic>
          </wp:inline>
        </w:drawing>
      </w:r>
    </w:p>
    <w:p w14:paraId="101B17B5" w14:textId="77777777" w:rsidR="002A12F6" w:rsidRDefault="00C85DFC">
      <w:pPr>
        <w:jc w:val="center"/>
      </w:pPr>
      <w:r>
        <w:rPr>
          <w:noProof/>
        </w:rPr>
        <w:lastRenderedPageBreak/>
        <w:drawing>
          <wp:inline distT="114300" distB="114300" distL="114300" distR="114300" wp14:anchorId="4B725E93" wp14:editId="7DA3146D">
            <wp:extent cx="4865829" cy="3548000"/>
            <wp:effectExtent l="12700" t="12700" r="12700" b="12700"/>
            <wp:docPr id="212627030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865829" cy="3548000"/>
                    </a:xfrm>
                    <a:prstGeom prst="rect">
                      <a:avLst/>
                    </a:prstGeom>
                    <a:ln w="12700">
                      <a:solidFill>
                        <a:srgbClr val="000000"/>
                      </a:solidFill>
                      <a:prstDash val="solid"/>
                    </a:ln>
                  </pic:spPr>
                </pic:pic>
              </a:graphicData>
            </a:graphic>
          </wp:inline>
        </w:drawing>
      </w:r>
    </w:p>
    <w:p w14:paraId="7A694155" w14:textId="77777777" w:rsidR="002A12F6" w:rsidRDefault="00C85DFC">
      <w:pPr>
        <w:jc w:val="center"/>
        <w:rPr>
          <w:b/>
          <w:bCs/>
        </w:rPr>
      </w:pPr>
      <w:r>
        <w:rPr>
          <w:b/>
          <w:bCs/>
        </w:rPr>
        <w:t>Figure 2: Balance sheet of the company</w:t>
      </w:r>
    </w:p>
    <w:p w14:paraId="32FC5E21" w14:textId="77777777" w:rsidR="002A12F6" w:rsidRDefault="00C85DFC">
      <w:pPr>
        <w:jc w:val="center"/>
      </w:pPr>
      <w:r>
        <w:t>(Source: Provided dataset)</w:t>
      </w:r>
    </w:p>
    <w:p w14:paraId="16B3E265" w14:textId="77777777" w:rsidR="002A12F6" w:rsidRDefault="00C85DFC">
      <w:r>
        <w:t>An excess in liabilities creates a tendency of bankruptcy for a business, which is followed by negative cash flow and high debt. According to Amoa-Gyarteng (2021), financial health and prevention of financial distress within a business have been managed through the optimisation of working capital by increasing current assets. The above figure illustrates a measurable decrease in the total assets from £510,290 million in 2020 to £323,354 million in 2024. This signals financial concerns for General Electronic</w:t>
      </w:r>
      <w:r>
        <w:t xml:space="preserve">s, along with the creation of poor efficiency administration for the firm. In addition to this, the total shareholder’s equity of the company has also declined to £153,105 million in 2024, reflecting limited growth and raising investor caution due to heavy dependency on debt. </w:t>
      </w:r>
    </w:p>
    <w:p w14:paraId="0E00FE55" w14:textId="77777777" w:rsidR="002A12F6" w:rsidRDefault="00C85DFC">
      <w:pPr>
        <w:jc w:val="center"/>
      </w:pPr>
      <w:r>
        <w:rPr>
          <w:noProof/>
        </w:rPr>
        <w:lastRenderedPageBreak/>
        <w:drawing>
          <wp:inline distT="114300" distB="114300" distL="114300" distR="114300" wp14:anchorId="7453906E" wp14:editId="44D8CF76">
            <wp:extent cx="4505632" cy="3357563"/>
            <wp:effectExtent l="12700" t="12700" r="12700" b="12700"/>
            <wp:docPr id="212627030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4505632" cy="3357563"/>
                    </a:xfrm>
                    <a:prstGeom prst="rect">
                      <a:avLst/>
                    </a:prstGeom>
                    <a:ln w="12700">
                      <a:solidFill>
                        <a:srgbClr val="000000"/>
                      </a:solidFill>
                      <a:prstDash val="solid"/>
                    </a:ln>
                  </pic:spPr>
                </pic:pic>
              </a:graphicData>
            </a:graphic>
          </wp:inline>
        </w:drawing>
      </w:r>
    </w:p>
    <w:p w14:paraId="5729BAD9" w14:textId="77777777" w:rsidR="002A12F6" w:rsidRDefault="00C85DFC">
      <w:pPr>
        <w:jc w:val="center"/>
      </w:pPr>
      <w:r>
        <w:rPr>
          <w:noProof/>
        </w:rPr>
        <w:drawing>
          <wp:inline distT="114300" distB="114300" distL="114300" distR="114300" wp14:anchorId="4C9BB350" wp14:editId="0C3AEEEA">
            <wp:extent cx="4550795" cy="3538475"/>
            <wp:effectExtent l="12700" t="12700" r="12700" b="12700"/>
            <wp:docPr id="212627030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4550795" cy="3538475"/>
                    </a:xfrm>
                    <a:prstGeom prst="rect">
                      <a:avLst/>
                    </a:prstGeom>
                    <a:ln w="12700">
                      <a:solidFill>
                        <a:srgbClr val="000000"/>
                      </a:solidFill>
                      <a:prstDash val="solid"/>
                    </a:ln>
                  </pic:spPr>
                </pic:pic>
              </a:graphicData>
            </a:graphic>
          </wp:inline>
        </w:drawing>
      </w:r>
    </w:p>
    <w:p w14:paraId="76F20AF8" w14:textId="77777777" w:rsidR="002A12F6" w:rsidRDefault="00C85DFC">
      <w:pPr>
        <w:jc w:val="center"/>
        <w:rPr>
          <w:b/>
          <w:bCs/>
        </w:rPr>
      </w:pPr>
      <w:r>
        <w:rPr>
          <w:b/>
          <w:bCs/>
        </w:rPr>
        <w:t>Figure 3: Cash flow statement of GE</w:t>
      </w:r>
    </w:p>
    <w:p w14:paraId="3E9BBAC3" w14:textId="77777777" w:rsidR="002A12F6" w:rsidRDefault="00C85DFC">
      <w:pPr>
        <w:jc w:val="center"/>
      </w:pPr>
      <w:r>
        <w:t>(Source: Provided dataset)</w:t>
      </w:r>
    </w:p>
    <w:p w14:paraId="7758AF9E" w14:textId="77777777" w:rsidR="002A12F6" w:rsidRDefault="00C85DFC">
      <w:r>
        <w:lastRenderedPageBreak/>
        <w:t>The conceptualisation of the cash flow statement is considered as a bridge between the balance sheet and the income statement through representing the inflow and outflow of the business. As per the comment of Sugiana and Hidayat (2023), the phenomenon of operating cash flow develops through operating activities, which determines a business ability to obtain cash flow as a financing option. The figure reflects the declining operating cash flow of GE from £73,392 million in 2020 to £14,822 million in 2024, ar</w:t>
      </w:r>
      <w:r>
        <w:t xml:space="preserve">ticulating damaging supplier relations. Additionally, the cash and cash equivalents of GE have also been associated with a substantial decline to £26,783 million in 2024, representing operational failures and missed opportunities for development. </w:t>
      </w:r>
    </w:p>
    <w:p w14:paraId="20562601" w14:textId="77777777" w:rsidR="002A12F6" w:rsidRDefault="00C85DFC">
      <w:pPr>
        <w:pStyle w:val="Heading2"/>
      </w:pPr>
      <w:bookmarkStart w:id="3" w:name="_heading=h.z9s5a34u7pxw" w:colFirst="0" w:colLast="0"/>
      <w:bookmarkEnd w:id="3"/>
      <w:r>
        <w:t xml:space="preserve">Performing ratio analysis </w:t>
      </w:r>
    </w:p>
    <w:tbl>
      <w:tblPr>
        <w:tblStyle w:val="a6"/>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4459"/>
        <w:gridCol w:w="980"/>
        <w:gridCol w:w="980"/>
        <w:gridCol w:w="980"/>
        <w:gridCol w:w="980"/>
        <w:gridCol w:w="980"/>
      </w:tblGrid>
      <w:tr w:rsidR="002A12F6" w14:paraId="3080209B" w14:textId="77777777">
        <w:trPr>
          <w:trHeight w:val="315"/>
          <w:jc w:val="center"/>
        </w:trPr>
        <w:tc>
          <w:tcPr>
            <w:tcW w:w="9359" w:type="dxa"/>
            <w:gridSpan w:val="6"/>
            <w:tcBorders>
              <w:top w:val="single" w:sz="5" w:space="0" w:color="000000"/>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center"/>
          </w:tcPr>
          <w:p w14:paraId="23FCB388" w14:textId="77777777" w:rsidR="002A12F6" w:rsidRDefault="00C85DFC">
            <w:pPr>
              <w:widowControl w:val="0"/>
              <w:spacing w:before="0" w:after="0" w:line="276" w:lineRule="auto"/>
              <w:jc w:val="center"/>
              <w:rPr>
                <w:color w:val="FF0000"/>
                <w:sz w:val="20"/>
                <w:szCs w:val="20"/>
              </w:rPr>
            </w:pPr>
            <w:r>
              <w:rPr>
                <w:b/>
                <w:bCs/>
                <w:color w:val="FF0000"/>
              </w:rPr>
              <w:t>“Financial Ratio Calculation for General Electronics</w:t>
            </w:r>
          </w:p>
        </w:tc>
      </w:tr>
      <w:tr w:rsidR="002A12F6" w14:paraId="59F25A6E" w14:textId="77777777">
        <w:trPr>
          <w:trHeight w:val="315"/>
          <w:jc w:val="center"/>
        </w:trPr>
        <w:tc>
          <w:tcPr>
            <w:tcW w:w="9359" w:type="dxa"/>
            <w:gridSpan w:val="6"/>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center"/>
          </w:tcPr>
          <w:p w14:paraId="3E6F96A0" w14:textId="77777777" w:rsidR="002A12F6" w:rsidRDefault="00C85DFC">
            <w:pPr>
              <w:widowControl w:val="0"/>
              <w:spacing w:before="0" w:after="0" w:line="276" w:lineRule="auto"/>
              <w:jc w:val="center"/>
              <w:rPr>
                <w:color w:val="FF0000"/>
                <w:sz w:val="20"/>
                <w:szCs w:val="20"/>
              </w:rPr>
            </w:pPr>
            <w:r>
              <w:rPr>
                <w:b/>
                <w:bCs/>
                <w:i/>
                <w:iCs/>
                <w:color w:val="FF0000"/>
              </w:rPr>
              <w:t>Please Note: All numbers are in £m expect ratios</w:t>
            </w:r>
          </w:p>
        </w:tc>
      </w:tr>
      <w:tr w:rsidR="002A12F6" w14:paraId="5B3EDA73"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shd w:val="clear" w:color="auto" w:fill="B6D7A8"/>
            <w:tcMar>
              <w:top w:w="0" w:type="dxa"/>
              <w:left w:w="40" w:type="dxa"/>
              <w:bottom w:w="0" w:type="dxa"/>
              <w:right w:w="40" w:type="dxa"/>
            </w:tcMar>
            <w:vAlign w:val="center"/>
          </w:tcPr>
          <w:p w14:paraId="418413CA" w14:textId="77777777" w:rsidR="002A12F6" w:rsidRDefault="00C85DFC">
            <w:pPr>
              <w:widowControl w:val="0"/>
              <w:spacing w:before="0" w:after="0" w:line="276" w:lineRule="auto"/>
              <w:jc w:val="center"/>
              <w:rPr>
                <w:color w:val="FF0000"/>
                <w:sz w:val="20"/>
                <w:szCs w:val="20"/>
              </w:rPr>
            </w:pPr>
            <w:r>
              <w:rPr>
                <w:b/>
                <w:bCs/>
                <w:color w:val="FF0000"/>
              </w:rPr>
              <w:t>Profitability Ratio</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02F80075" w14:textId="77777777" w:rsidR="002A12F6" w:rsidRDefault="00C85DFC">
            <w:pPr>
              <w:widowControl w:val="0"/>
              <w:spacing w:before="0" w:after="0" w:line="276" w:lineRule="auto"/>
              <w:jc w:val="center"/>
              <w:rPr>
                <w:color w:val="FF0000"/>
                <w:sz w:val="20"/>
                <w:szCs w:val="20"/>
              </w:rPr>
            </w:pPr>
            <w:r>
              <w:rPr>
                <w:b/>
                <w:bCs/>
                <w:color w:val="FF0000"/>
              </w:rPr>
              <w:t>2020</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7F363455" w14:textId="77777777" w:rsidR="002A12F6" w:rsidRDefault="00C85DFC">
            <w:pPr>
              <w:widowControl w:val="0"/>
              <w:spacing w:before="0" w:after="0" w:line="276" w:lineRule="auto"/>
              <w:jc w:val="center"/>
              <w:rPr>
                <w:color w:val="FF0000"/>
                <w:sz w:val="20"/>
                <w:szCs w:val="20"/>
              </w:rPr>
            </w:pPr>
            <w:r>
              <w:rPr>
                <w:b/>
                <w:bCs/>
                <w:color w:val="FF0000"/>
              </w:rPr>
              <w:t>2021</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5D82AB0C" w14:textId="77777777" w:rsidR="002A12F6" w:rsidRDefault="00C85DFC">
            <w:pPr>
              <w:widowControl w:val="0"/>
              <w:spacing w:before="0" w:after="0" w:line="276" w:lineRule="auto"/>
              <w:jc w:val="center"/>
              <w:rPr>
                <w:color w:val="FF0000"/>
                <w:sz w:val="20"/>
                <w:szCs w:val="20"/>
              </w:rPr>
            </w:pPr>
            <w:r>
              <w:rPr>
                <w:b/>
                <w:bCs/>
                <w:color w:val="FF0000"/>
              </w:rPr>
              <w:t>2022</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78E8DA2D" w14:textId="77777777" w:rsidR="002A12F6" w:rsidRDefault="00C85DFC">
            <w:pPr>
              <w:widowControl w:val="0"/>
              <w:spacing w:before="0" w:after="0" w:line="276" w:lineRule="auto"/>
              <w:jc w:val="center"/>
              <w:rPr>
                <w:color w:val="FF0000"/>
                <w:sz w:val="20"/>
                <w:szCs w:val="20"/>
              </w:rPr>
            </w:pPr>
            <w:r>
              <w:rPr>
                <w:b/>
                <w:bCs/>
                <w:color w:val="FF0000"/>
              </w:rPr>
              <w:t>2023</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1806E2FE" w14:textId="77777777" w:rsidR="002A12F6" w:rsidRDefault="00C85DFC">
            <w:pPr>
              <w:widowControl w:val="0"/>
              <w:spacing w:before="0" w:after="0" w:line="276" w:lineRule="auto"/>
              <w:jc w:val="center"/>
              <w:rPr>
                <w:color w:val="FF0000"/>
                <w:sz w:val="20"/>
                <w:szCs w:val="20"/>
              </w:rPr>
            </w:pPr>
            <w:r>
              <w:rPr>
                <w:b/>
                <w:bCs/>
                <w:color w:val="FF0000"/>
              </w:rPr>
              <w:t>2024</w:t>
            </w:r>
          </w:p>
        </w:tc>
      </w:tr>
      <w:tr w:rsidR="002A12F6" w14:paraId="641B4F6E"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154F661D" w14:textId="77777777" w:rsidR="002A12F6" w:rsidRDefault="00C85DFC">
            <w:pPr>
              <w:widowControl w:val="0"/>
              <w:spacing w:before="0" w:after="0" w:line="276" w:lineRule="auto"/>
              <w:jc w:val="left"/>
              <w:rPr>
                <w:color w:val="FF0000"/>
                <w:sz w:val="20"/>
                <w:szCs w:val="20"/>
              </w:rPr>
            </w:pPr>
            <w:r>
              <w:rPr>
                <w:color w:val="FF0000"/>
              </w:rPr>
              <w:t>Gross Profit</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20D3570" w14:textId="77777777" w:rsidR="002A12F6" w:rsidRDefault="00C85DFC">
            <w:pPr>
              <w:widowControl w:val="0"/>
              <w:spacing w:before="0" w:after="0" w:line="276" w:lineRule="auto"/>
              <w:jc w:val="right"/>
              <w:rPr>
                <w:color w:val="FF0000"/>
                <w:sz w:val="20"/>
                <w:szCs w:val="20"/>
              </w:rPr>
            </w:pPr>
            <w:r>
              <w:rPr>
                <w:color w:val="FF0000"/>
              </w:rPr>
              <w:t>176,256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FC7C76D" w14:textId="77777777" w:rsidR="002A12F6" w:rsidRDefault="00C85DFC">
            <w:pPr>
              <w:widowControl w:val="0"/>
              <w:spacing w:before="0" w:after="0" w:line="276" w:lineRule="auto"/>
              <w:jc w:val="right"/>
              <w:rPr>
                <w:color w:val="FF0000"/>
                <w:sz w:val="20"/>
                <w:szCs w:val="20"/>
              </w:rPr>
            </w:pPr>
            <w:r>
              <w:rPr>
                <w:color w:val="FF0000"/>
              </w:rPr>
              <w:t>173,016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E3A9436" w14:textId="77777777" w:rsidR="002A12F6" w:rsidRDefault="00C85DFC">
            <w:pPr>
              <w:widowControl w:val="0"/>
              <w:spacing w:before="0" w:after="0" w:line="276" w:lineRule="auto"/>
              <w:jc w:val="right"/>
              <w:rPr>
                <w:color w:val="FF0000"/>
                <w:sz w:val="20"/>
                <w:szCs w:val="20"/>
              </w:rPr>
            </w:pPr>
            <w:r>
              <w:rPr>
                <w:color w:val="FF0000"/>
              </w:rPr>
              <w:t>152,292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854BFF3" w14:textId="77777777" w:rsidR="002A12F6" w:rsidRDefault="00C85DFC">
            <w:pPr>
              <w:widowControl w:val="0"/>
              <w:spacing w:before="0" w:after="0" w:line="276" w:lineRule="auto"/>
              <w:jc w:val="right"/>
              <w:rPr>
                <w:color w:val="FF0000"/>
                <w:sz w:val="20"/>
                <w:szCs w:val="20"/>
              </w:rPr>
            </w:pPr>
            <w:r>
              <w:rPr>
                <w:color w:val="FF0000"/>
              </w:rPr>
              <w:t>97,560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6548912" w14:textId="77777777" w:rsidR="002A12F6" w:rsidRDefault="00C85DFC">
            <w:pPr>
              <w:widowControl w:val="0"/>
              <w:spacing w:before="0" w:after="0" w:line="276" w:lineRule="auto"/>
              <w:jc w:val="right"/>
              <w:rPr>
                <w:color w:val="FF0000"/>
                <w:sz w:val="20"/>
                <w:szCs w:val="20"/>
              </w:rPr>
            </w:pPr>
            <w:r>
              <w:rPr>
                <w:color w:val="FF0000"/>
              </w:rPr>
              <w:t>113,994</w:t>
            </w:r>
          </w:p>
        </w:tc>
      </w:tr>
      <w:tr w:rsidR="002A12F6" w14:paraId="0679A342"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06C30B47" w14:textId="77777777" w:rsidR="002A12F6" w:rsidRDefault="00C85DFC">
            <w:pPr>
              <w:widowControl w:val="0"/>
              <w:spacing w:before="0" w:after="0" w:line="276" w:lineRule="auto"/>
              <w:jc w:val="left"/>
              <w:rPr>
                <w:color w:val="FF0000"/>
                <w:sz w:val="20"/>
                <w:szCs w:val="20"/>
              </w:rPr>
            </w:pPr>
            <w:r>
              <w:rPr>
                <w:color w:val="FF0000"/>
              </w:rPr>
              <w:t>Revenue</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3944DE1" w14:textId="77777777" w:rsidR="002A12F6" w:rsidRDefault="00C85DFC">
            <w:pPr>
              <w:widowControl w:val="0"/>
              <w:spacing w:before="0" w:after="0" w:line="276" w:lineRule="auto"/>
              <w:jc w:val="right"/>
              <w:rPr>
                <w:color w:val="FF0000"/>
                <w:sz w:val="20"/>
                <w:szCs w:val="20"/>
              </w:rPr>
            </w:pPr>
            <w:r>
              <w:rPr>
                <w:color w:val="FF0000"/>
              </w:rPr>
              <w:t>614,680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B7C7538" w14:textId="77777777" w:rsidR="002A12F6" w:rsidRDefault="00C85DFC">
            <w:pPr>
              <w:widowControl w:val="0"/>
              <w:spacing w:before="0" w:after="0" w:line="276" w:lineRule="auto"/>
              <w:jc w:val="right"/>
              <w:rPr>
                <w:color w:val="FF0000"/>
                <w:sz w:val="20"/>
                <w:szCs w:val="20"/>
              </w:rPr>
            </w:pPr>
            <w:r>
              <w:rPr>
                <w:color w:val="FF0000"/>
              </w:rPr>
              <w:t>601,602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0A9E64C" w14:textId="77777777" w:rsidR="002A12F6" w:rsidRDefault="00C85DFC">
            <w:pPr>
              <w:widowControl w:val="0"/>
              <w:spacing w:before="0" w:after="0" w:line="276" w:lineRule="auto"/>
              <w:jc w:val="right"/>
              <w:rPr>
                <w:color w:val="FF0000"/>
                <w:sz w:val="20"/>
                <w:szCs w:val="20"/>
              </w:rPr>
            </w:pPr>
            <w:r>
              <w:rPr>
                <w:color w:val="FF0000"/>
              </w:rPr>
              <w:t>542,751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0F4BC50" w14:textId="77777777" w:rsidR="002A12F6" w:rsidRDefault="00C85DFC">
            <w:pPr>
              <w:widowControl w:val="0"/>
              <w:spacing w:before="0" w:after="0" w:line="276" w:lineRule="auto"/>
              <w:jc w:val="right"/>
              <w:rPr>
                <w:color w:val="FF0000"/>
                <w:sz w:val="20"/>
                <w:szCs w:val="20"/>
              </w:rPr>
            </w:pPr>
            <w:r>
              <w:rPr>
                <w:color w:val="FF0000"/>
              </w:rPr>
              <w:t>420,457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7E92693" w14:textId="77777777" w:rsidR="002A12F6" w:rsidRDefault="00C85DFC">
            <w:pPr>
              <w:widowControl w:val="0"/>
              <w:spacing w:before="0" w:after="0" w:line="276" w:lineRule="auto"/>
              <w:jc w:val="right"/>
              <w:rPr>
                <w:color w:val="FF0000"/>
                <w:sz w:val="20"/>
                <w:szCs w:val="20"/>
              </w:rPr>
            </w:pPr>
            <w:r>
              <w:rPr>
                <w:color w:val="FF0000"/>
              </w:rPr>
              <w:t>394,879</w:t>
            </w:r>
          </w:p>
        </w:tc>
      </w:tr>
      <w:tr w:rsidR="002A12F6" w14:paraId="12339BCC"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0378C3E4" w14:textId="77777777" w:rsidR="002A12F6" w:rsidRDefault="00C85DFC">
            <w:pPr>
              <w:widowControl w:val="0"/>
              <w:spacing w:before="0" w:after="0" w:line="276" w:lineRule="auto"/>
              <w:jc w:val="left"/>
              <w:rPr>
                <w:color w:val="FF0000"/>
                <w:sz w:val="20"/>
                <w:szCs w:val="20"/>
              </w:rPr>
            </w:pPr>
            <w:r>
              <w:rPr>
                <w:b/>
                <w:bCs/>
                <w:i/>
                <w:iCs/>
                <w:color w:val="FF0000"/>
              </w:rPr>
              <w:t>Gross Profit Margin: (Gross Profit/Revenue) * 100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AFFBC0C" w14:textId="77777777" w:rsidR="002A12F6" w:rsidRDefault="00C85DFC">
            <w:pPr>
              <w:widowControl w:val="0"/>
              <w:spacing w:before="0" w:after="0" w:line="276" w:lineRule="auto"/>
              <w:jc w:val="right"/>
              <w:rPr>
                <w:color w:val="FF0000"/>
                <w:sz w:val="20"/>
                <w:szCs w:val="20"/>
              </w:rPr>
            </w:pPr>
            <w:r>
              <w:rPr>
                <w:b/>
                <w:bCs/>
                <w:i/>
                <w:iCs/>
                <w:color w:val="FF0000"/>
              </w:rPr>
              <w:t>28.67%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FDDF75E" w14:textId="77777777" w:rsidR="002A12F6" w:rsidRDefault="00C85DFC">
            <w:pPr>
              <w:widowControl w:val="0"/>
              <w:spacing w:before="0" w:after="0" w:line="276" w:lineRule="auto"/>
              <w:jc w:val="right"/>
              <w:rPr>
                <w:color w:val="FF0000"/>
                <w:sz w:val="20"/>
                <w:szCs w:val="20"/>
              </w:rPr>
            </w:pPr>
            <w:r>
              <w:rPr>
                <w:b/>
                <w:bCs/>
                <w:i/>
                <w:iCs/>
                <w:color w:val="FF0000"/>
              </w:rPr>
              <w:t>28.76%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167B747" w14:textId="77777777" w:rsidR="002A12F6" w:rsidRDefault="00C85DFC">
            <w:pPr>
              <w:widowControl w:val="0"/>
              <w:spacing w:before="0" w:after="0" w:line="276" w:lineRule="auto"/>
              <w:jc w:val="right"/>
              <w:rPr>
                <w:color w:val="FF0000"/>
                <w:sz w:val="20"/>
                <w:szCs w:val="20"/>
              </w:rPr>
            </w:pPr>
            <w:r>
              <w:rPr>
                <w:b/>
                <w:bCs/>
                <w:i/>
                <w:iCs/>
                <w:color w:val="FF0000"/>
              </w:rPr>
              <w:t>28.06%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2EEE85F" w14:textId="77777777" w:rsidR="002A12F6" w:rsidRDefault="00C85DFC">
            <w:pPr>
              <w:widowControl w:val="0"/>
              <w:spacing w:before="0" w:after="0" w:line="276" w:lineRule="auto"/>
              <w:jc w:val="right"/>
              <w:rPr>
                <w:color w:val="FF0000"/>
                <w:sz w:val="20"/>
                <w:szCs w:val="20"/>
              </w:rPr>
            </w:pPr>
            <w:r>
              <w:rPr>
                <w:b/>
                <w:bCs/>
                <w:i/>
                <w:iCs/>
                <w:color w:val="FF0000"/>
              </w:rPr>
              <w:t>23.20%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2556C97" w14:textId="77777777" w:rsidR="002A12F6" w:rsidRDefault="00C85DFC">
            <w:pPr>
              <w:widowControl w:val="0"/>
              <w:spacing w:before="0" w:after="0" w:line="276" w:lineRule="auto"/>
              <w:jc w:val="right"/>
              <w:rPr>
                <w:color w:val="FF0000"/>
                <w:sz w:val="20"/>
                <w:szCs w:val="20"/>
              </w:rPr>
            </w:pPr>
            <w:r>
              <w:rPr>
                <w:b/>
                <w:bCs/>
                <w:i/>
                <w:iCs/>
                <w:color w:val="FF0000"/>
              </w:rPr>
              <w:t>28.87%</w:t>
            </w:r>
          </w:p>
        </w:tc>
      </w:tr>
      <w:tr w:rsidR="002A12F6" w14:paraId="68DFE8D0"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0ECAAC3" w14:textId="77777777" w:rsidR="002A12F6" w:rsidRDefault="00C85DFC">
            <w:pPr>
              <w:widowControl w:val="0"/>
              <w:spacing w:before="0" w:after="0" w:line="276" w:lineRule="auto"/>
              <w:jc w:val="left"/>
              <w:rPr>
                <w:color w:val="FF0000"/>
                <w:sz w:val="20"/>
                <w:szCs w:val="20"/>
              </w:rPr>
            </w:pPr>
            <w:r>
              <w:rPr>
                <w:color w:val="FF0000"/>
              </w:rPr>
              <w:t>Net Profit</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25FE9E1" w14:textId="77777777" w:rsidR="002A12F6" w:rsidRDefault="00C85DFC">
            <w:pPr>
              <w:widowControl w:val="0"/>
              <w:spacing w:before="0" w:after="0" w:line="276" w:lineRule="auto"/>
              <w:jc w:val="right"/>
              <w:rPr>
                <w:color w:val="FF0000"/>
                <w:sz w:val="20"/>
                <w:szCs w:val="20"/>
              </w:rPr>
            </w:pPr>
            <w:r>
              <w:rPr>
                <w:color w:val="FF0000"/>
              </w:rPr>
              <w:t>38,572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49C6448" w14:textId="77777777" w:rsidR="002A12F6" w:rsidRDefault="00C85DFC">
            <w:pPr>
              <w:widowControl w:val="0"/>
              <w:spacing w:before="0" w:after="0" w:line="276" w:lineRule="auto"/>
              <w:jc w:val="right"/>
              <w:rPr>
                <w:color w:val="FF0000"/>
                <w:sz w:val="20"/>
                <w:szCs w:val="20"/>
              </w:rPr>
            </w:pPr>
            <w:r>
              <w:rPr>
                <w:color w:val="FF0000"/>
              </w:rPr>
              <w:t>5,301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EC00E9F" w14:textId="77777777" w:rsidR="002A12F6" w:rsidRDefault="00C85DFC">
            <w:pPr>
              <w:widowControl w:val="0"/>
              <w:spacing w:before="0" w:after="0" w:line="276" w:lineRule="auto"/>
              <w:jc w:val="right"/>
              <w:rPr>
                <w:color w:val="FF0000"/>
                <w:sz w:val="20"/>
                <w:szCs w:val="20"/>
              </w:rPr>
            </w:pPr>
            <w:r>
              <w:rPr>
                <w:color w:val="FF0000"/>
              </w:rPr>
              <w:t>407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8FDDC41" w14:textId="77777777" w:rsidR="002A12F6" w:rsidRDefault="00C85DFC">
            <w:pPr>
              <w:widowControl w:val="0"/>
              <w:spacing w:before="0" w:after="0" w:line="276" w:lineRule="auto"/>
              <w:jc w:val="right"/>
              <w:rPr>
                <w:color w:val="FF0000"/>
                <w:sz w:val="20"/>
                <w:szCs w:val="20"/>
              </w:rPr>
            </w:pPr>
            <w:r>
              <w:rPr>
                <w:color w:val="FF0000"/>
              </w:rPr>
              <w:t>-98,238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DF77213" w14:textId="77777777" w:rsidR="002A12F6" w:rsidRDefault="00C85DFC">
            <w:pPr>
              <w:widowControl w:val="0"/>
              <w:spacing w:before="0" w:after="0" w:line="276" w:lineRule="auto"/>
              <w:jc w:val="right"/>
              <w:rPr>
                <w:color w:val="FF0000"/>
                <w:sz w:val="20"/>
                <w:szCs w:val="20"/>
              </w:rPr>
            </w:pPr>
            <w:r>
              <w:rPr>
                <w:color w:val="FF0000"/>
              </w:rPr>
              <w:t>-24,029</w:t>
            </w:r>
          </w:p>
        </w:tc>
      </w:tr>
      <w:tr w:rsidR="002A12F6" w14:paraId="38C20F48"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70F37051" w14:textId="77777777" w:rsidR="002A12F6" w:rsidRDefault="00C85DFC">
            <w:pPr>
              <w:widowControl w:val="0"/>
              <w:spacing w:before="0" w:after="0" w:line="276" w:lineRule="auto"/>
              <w:jc w:val="left"/>
              <w:rPr>
                <w:color w:val="FF0000"/>
                <w:sz w:val="20"/>
                <w:szCs w:val="20"/>
              </w:rPr>
            </w:pPr>
            <w:r>
              <w:rPr>
                <w:color w:val="FF0000"/>
              </w:rPr>
              <w:t>Revenue</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628BDD3" w14:textId="77777777" w:rsidR="002A12F6" w:rsidRDefault="00C85DFC">
            <w:pPr>
              <w:widowControl w:val="0"/>
              <w:spacing w:before="0" w:after="0" w:line="276" w:lineRule="auto"/>
              <w:jc w:val="right"/>
              <w:rPr>
                <w:color w:val="FF0000"/>
                <w:sz w:val="20"/>
                <w:szCs w:val="20"/>
              </w:rPr>
            </w:pPr>
            <w:r>
              <w:rPr>
                <w:color w:val="FF0000"/>
              </w:rPr>
              <w:t>614,680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4071ECC" w14:textId="77777777" w:rsidR="002A12F6" w:rsidRDefault="00C85DFC">
            <w:pPr>
              <w:widowControl w:val="0"/>
              <w:spacing w:before="0" w:after="0" w:line="276" w:lineRule="auto"/>
              <w:jc w:val="right"/>
              <w:rPr>
                <w:color w:val="FF0000"/>
                <w:sz w:val="20"/>
                <w:szCs w:val="20"/>
              </w:rPr>
            </w:pPr>
            <w:r>
              <w:rPr>
                <w:color w:val="FF0000"/>
              </w:rPr>
              <w:t>601,602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035351A" w14:textId="77777777" w:rsidR="002A12F6" w:rsidRDefault="00C85DFC">
            <w:pPr>
              <w:widowControl w:val="0"/>
              <w:spacing w:before="0" w:after="0" w:line="276" w:lineRule="auto"/>
              <w:jc w:val="right"/>
              <w:rPr>
                <w:color w:val="FF0000"/>
                <w:sz w:val="20"/>
                <w:szCs w:val="20"/>
              </w:rPr>
            </w:pPr>
            <w:r>
              <w:rPr>
                <w:color w:val="FF0000"/>
              </w:rPr>
              <w:t>542,751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442FABD" w14:textId="77777777" w:rsidR="002A12F6" w:rsidRDefault="00C85DFC">
            <w:pPr>
              <w:widowControl w:val="0"/>
              <w:spacing w:before="0" w:after="0" w:line="276" w:lineRule="auto"/>
              <w:jc w:val="right"/>
              <w:rPr>
                <w:color w:val="FF0000"/>
                <w:sz w:val="20"/>
                <w:szCs w:val="20"/>
              </w:rPr>
            </w:pPr>
            <w:r>
              <w:rPr>
                <w:color w:val="FF0000"/>
              </w:rPr>
              <w:t>420,457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89A0BC3" w14:textId="77777777" w:rsidR="002A12F6" w:rsidRDefault="00C85DFC">
            <w:pPr>
              <w:widowControl w:val="0"/>
              <w:spacing w:before="0" w:after="0" w:line="276" w:lineRule="auto"/>
              <w:jc w:val="right"/>
              <w:rPr>
                <w:color w:val="FF0000"/>
                <w:sz w:val="20"/>
                <w:szCs w:val="20"/>
              </w:rPr>
            </w:pPr>
            <w:r>
              <w:rPr>
                <w:color w:val="FF0000"/>
              </w:rPr>
              <w:t>394,879</w:t>
            </w:r>
          </w:p>
        </w:tc>
      </w:tr>
      <w:tr w:rsidR="002A12F6" w14:paraId="385AB524"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07D11606" w14:textId="77777777" w:rsidR="002A12F6" w:rsidRDefault="00C85DFC">
            <w:pPr>
              <w:widowControl w:val="0"/>
              <w:spacing w:before="0" w:after="0" w:line="276" w:lineRule="auto"/>
              <w:jc w:val="left"/>
              <w:rPr>
                <w:color w:val="FF0000"/>
                <w:sz w:val="20"/>
                <w:szCs w:val="20"/>
              </w:rPr>
            </w:pPr>
            <w:r>
              <w:rPr>
                <w:b/>
                <w:bCs/>
                <w:i/>
                <w:iCs/>
                <w:color w:val="FF0000"/>
              </w:rPr>
              <w:t>Net Profit Margin: (Net Profit/Revenue) * 100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B46A7FD" w14:textId="77777777" w:rsidR="002A12F6" w:rsidRDefault="00C85DFC">
            <w:pPr>
              <w:widowControl w:val="0"/>
              <w:spacing w:before="0" w:after="0" w:line="276" w:lineRule="auto"/>
              <w:jc w:val="right"/>
              <w:rPr>
                <w:color w:val="FF0000"/>
                <w:sz w:val="20"/>
                <w:szCs w:val="20"/>
              </w:rPr>
            </w:pPr>
            <w:r>
              <w:rPr>
                <w:b/>
                <w:bCs/>
                <w:i/>
                <w:iCs/>
                <w:color w:val="FF0000"/>
              </w:rPr>
              <w:t>6.28%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0A77D82" w14:textId="77777777" w:rsidR="002A12F6" w:rsidRDefault="00C85DFC">
            <w:pPr>
              <w:widowControl w:val="0"/>
              <w:spacing w:before="0" w:after="0" w:line="276" w:lineRule="auto"/>
              <w:jc w:val="right"/>
              <w:rPr>
                <w:color w:val="FF0000"/>
                <w:sz w:val="20"/>
                <w:szCs w:val="20"/>
              </w:rPr>
            </w:pPr>
            <w:r>
              <w:rPr>
                <w:b/>
                <w:bCs/>
                <w:i/>
                <w:iCs/>
                <w:color w:val="FF0000"/>
              </w:rPr>
              <w:t>0.88%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486D3F3" w14:textId="77777777" w:rsidR="002A12F6" w:rsidRDefault="00C85DFC">
            <w:pPr>
              <w:widowControl w:val="0"/>
              <w:spacing w:before="0" w:after="0" w:line="276" w:lineRule="auto"/>
              <w:jc w:val="right"/>
              <w:rPr>
                <w:color w:val="FF0000"/>
                <w:sz w:val="20"/>
                <w:szCs w:val="20"/>
              </w:rPr>
            </w:pPr>
            <w:r>
              <w:rPr>
                <w:b/>
                <w:bCs/>
                <w:i/>
                <w:iCs/>
                <w:color w:val="FF0000"/>
              </w:rPr>
              <w:t>0.07%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37DBE16" w14:textId="77777777" w:rsidR="002A12F6" w:rsidRDefault="00C85DFC">
            <w:pPr>
              <w:widowControl w:val="0"/>
              <w:spacing w:before="0" w:after="0" w:line="276" w:lineRule="auto"/>
              <w:jc w:val="right"/>
              <w:rPr>
                <w:color w:val="FF0000"/>
                <w:sz w:val="20"/>
                <w:szCs w:val="20"/>
              </w:rPr>
            </w:pPr>
            <w:r>
              <w:rPr>
                <w:b/>
                <w:bCs/>
                <w:i/>
                <w:iCs/>
                <w:color w:val="FF0000"/>
              </w:rPr>
              <w:t>-23.36%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9F21D4B" w14:textId="77777777" w:rsidR="002A12F6" w:rsidRDefault="00C85DFC">
            <w:pPr>
              <w:widowControl w:val="0"/>
              <w:spacing w:before="0" w:after="0" w:line="276" w:lineRule="auto"/>
              <w:jc w:val="right"/>
              <w:rPr>
                <w:color w:val="FF0000"/>
                <w:sz w:val="20"/>
                <w:szCs w:val="20"/>
              </w:rPr>
            </w:pPr>
            <w:r>
              <w:rPr>
                <w:b/>
                <w:bCs/>
                <w:i/>
                <w:iCs/>
                <w:color w:val="FF0000"/>
              </w:rPr>
              <w:t>-6.09%</w:t>
            </w:r>
          </w:p>
        </w:tc>
      </w:tr>
      <w:tr w:rsidR="002A12F6" w14:paraId="65FDC88C"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shd w:val="clear" w:color="auto" w:fill="B6D7A8"/>
            <w:tcMar>
              <w:top w:w="0" w:type="dxa"/>
              <w:left w:w="40" w:type="dxa"/>
              <w:bottom w:w="0" w:type="dxa"/>
              <w:right w:w="40" w:type="dxa"/>
            </w:tcMar>
            <w:vAlign w:val="center"/>
          </w:tcPr>
          <w:p w14:paraId="0AE3F954" w14:textId="77777777" w:rsidR="002A12F6" w:rsidRDefault="00C85DFC">
            <w:pPr>
              <w:widowControl w:val="0"/>
              <w:spacing w:before="0" w:after="0" w:line="276" w:lineRule="auto"/>
              <w:jc w:val="center"/>
              <w:rPr>
                <w:color w:val="FF0000"/>
                <w:sz w:val="20"/>
                <w:szCs w:val="20"/>
              </w:rPr>
            </w:pPr>
            <w:r>
              <w:rPr>
                <w:b/>
                <w:bCs/>
                <w:color w:val="FF0000"/>
              </w:rPr>
              <w:t>Liquidity Ratios</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66E0B76C" w14:textId="77777777" w:rsidR="002A12F6" w:rsidRDefault="00C85DFC">
            <w:pPr>
              <w:widowControl w:val="0"/>
              <w:spacing w:before="0" w:after="0" w:line="276" w:lineRule="auto"/>
              <w:jc w:val="center"/>
              <w:rPr>
                <w:color w:val="FF0000"/>
                <w:sz w:val="20"/>
                <w:szCs w:val="20"/>
              </w:rPr>
            </w:pPr>
            <w:r>
              <w:rPr>
                <w:b/>
                <w:bCs/>
                <w:color w:val="FF0000"/>
              </w:rPr>
              <w:t>2020</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55E99502" w14:textId="77777777" w:rsidR="002A12F6" w:rsidRDefault="00C85DFC">
            <w:pPr>
              <w:widowControl w:val="0"/>
              <w:spacing w:before="0" w:after="0" w:line="276" w:lineRule="auto"/>
              <w:jc w:val="center"/>
              <w:rPr>
                <w:color w:val="FF0000"/>
                <w:sz w:val="20"/>
                <w:szCs w:val="20"/>
              </w:rPr>
            </w:pPr>
            <w:r>
              <w:rPr>
                <w:b/>
                <w:bCs/>
                <w:color w:val="FF0000"/>
              </w:rPr>
              <w:t>2021</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7D064158" w14:textId="77777777" w:rsidR="002A12F6" w:rsidRDefault="00C85DFC">
            <w:pPr>
              <w:widowControl w:val="0"/>
              <w:spacing w:before="0" w:after="0" w:line="276" w:lineRule="auto"/>
              <w:jc w:val="center"/>
              <w:rPr>
                <w:color w:val="FF0000"/>
                <w:sz w:val="20"/>
                <w:szCs w:val="20"/>
              </w:rPr>
            </w:pPr>
            <w:r>
              <w:rPr>
                <w:b/>
                <w:bCs/>
                <w:color w:val="FF0000"/>
              </w:rPr>
              <w:t>2022</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7405C214" w14:textId="77777777" w:rsidR="002A12F6" w:rsidRDefault="00C85DFC">
            <w:pPr>
              <w:widowControl w:val="0"/>
              <w:spacing w:before="0" w:after="0" w:line="276" w:lineRule="auto"/>
              <w:jc w:val="center"/>
              <w:rPr>
                <w:color w:val="FF0000"/>
                <w:sz w:val="20"/>
                <w:szCs w:val="20"/>
              </w:rPr>
            </w:pPr>
            <w:r>
              <w:rPr>
                <w:b/>
                <w:bCs/>
                <w:color w:val="FF0000"/>
              </w:rPr>
              <w:t>2023</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1BF375E0" w14:textId="77777777" w:rsidR="002A12F6" w:rsidRDefault="00C85DFC">
            <w:pPr>
              <w:widowControl w:val="0"/>
              <w:spacing w:before="0" w:after="0" w:line="276" w:lineRule="auto"/>
              <w:jc w:val="center"/>
              <w:rPr>
                <w:color w:val="FF0000"/>
                <w:sz w:val="20"/>
                <w:szCs w:val="20"/>
              </w:rPr>
            </w:pPr>
            <w:r>
              <w:rPr>
                <w:b/>
                <w:bCs/>
                <w:color w:val="FF0000"/>
              </w:rPr>
              <w:t>2024</w:t>
            </w:r>
          </w:p>
        </w:tc>
      </w:tr>
      <w:tr w:rsidR="002A12F6" w14:paraId="6D03FF85"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54038936" w14:textId="77777777" w:rsidR="002A12F6" w:rsidRDefault="00C85DFC">
            <w:pPr>
              <w:widowControl w:val="0"/>
              <w:spacing w:before="0" w:after="0" w:line="276" w:lineRule="auto"/>
              <w:jc w:val="left"/>
              <w:rPr>
                <w:color w:val="FF0000"/>
                <w:sz w:val="20"/>
                <w:szCs w:val="20"/>
              </w:rPr>
            </w:pPr>
            <w:r>
              <w:rPr>
                <w:color w:val="FF0000"/>
              </w:rPr>
              <w:t>Current Assets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6B3BB1B" w14:textId="77777777" w:rsidR="002A12F6" w:rsidRDefault="00C85DFC">
            <w:pPr>
              <w:widowControl w:val="0"/>
              <w:spacing w:before="0" w:after="0" w:line="276" w:lineRule="auto"/>
              <w:jc w:val="right"/>
              <w:rPr>
                <w:color w:val="FF0000"/>
                <w:sz w:val="20"/>
                <w:szCs w:val="20"/>
              </w:rPr>
            </w:pPr>
            <w:r>
              <w:rPr>
                <w:color w:val="FF0000"/>
              </w:rPr>
              <w:t>326,843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81DB028" w14:textId="77777777" w:rsidR="002A12F6" w:rsidRDefault="00C85DFC">
            <w:pPr>
              <w:widowControl w:val="0"/>
              <w:spacing w:before="0" w:after="0" w:line="276" w:lineRule="auto"/>
              <w:jc w:val="right"/>
              <w:rPr>
                <w:color w:val="FF0000"/>
                <w:sz w:val="20"/>
                <w:szCs w:val="20"/>
              </w:rPr>
            </w:pPr>
            <w:r>
              <w:rPr>
                <w:color w:val="FF0000"/>
              </w:rPr>
              <w:t>337,146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5FBD4F6" w14:textId="77777777" w:rsidR="002A12F6" w:rsidRDefault="00C85DFC">
            <w:pPr>
              <w:widowControl w:val="0"/>
              <w:spacing w:before="0" w:after="0" w:line="276" w:lineRule="auto"/>
              <w:jc w:val="right"/>
              <w:rPr>
                <w:color w:val="FF0000"/>
                <w:sz w:val="20"/>
                <w:szCs w:val="20"/>
              </w:rPr>
            </w:pPr>
            <w:r>
              <w:rPr>
                <w:color w:val="FF0000"/>
              </w:rPr>
              <w:t>338,040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925A075" w14:textId="77777777" w:rsidR="002A12F6" w:rsidRDefault="00C85DFC">
            <w:pPr>
              <w:widowControl w:val="0"/>
              <w:spacing w:before="0" w:after="0" w:line="276" w:lineRule="auto"/>
              <w:jc w:val="right"/>
              <w:rPr>
                <w:color w:val="FF0000"/>
                <w:sz w:val="20"/>
                <w:szCs w:val="20"/>
              </w:rPr>
            </w:pPr>
            <w:r>
              <w:rPr>
                <w:color w:val="FF0000"/>
              </w:rPr>
              <w:t>258,851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3898019" w14:textId="77777777" w:rsidR="002A12F6" w:rsidRDefault="00C85DFC">
            <w:pPr>
              <w:widowControl w:val="0"/>
              <w:spacing w:before="0" w:after="0" w:line="276" w:lineRule="auto"/>
              <w:jc w:val="right"/>
              <w:rPr>
                <w:color w:val="FF0000"/>
                <w:sz w:val="20"/>
                <w:szCs w:val="20"/>
              </w:rPr>
            </w:pPr>
            <w:r>
              <w:rPr>
                <w:color w:val="FF0000"/>
              </w:rPr>
              <w:t>242,494</w:t>
            </w:r>
          </w:p>
        </w:tc>
      </w:tr>
      <w:tr w:rsidR="002A12F6" w14:paraId="339B52BE"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4D6E733F" w14:textId="77777777" w:rsidR="002A12F6" w:rsidRDefault="00C85DFC">
            <w:pPr>
              <w:widowControl w:val="0"/>
              <w:spacing w:before="0" w:after="0" w:line="276" w:lineRule="auto"/>
              <w:jc w:val="left"/>
              <w:rPr>
                <w:color w:val="FF0000"/>
                <w:sz w:val="20"/>
                <w:szCs w:val="20"/>
              </w:rPr>
            </w:pPr>
            <w:r>
              <w:rPr>
                <w:color w:val="FF0000"/>
              </w:rPr>
              <w:t>Current Liabilities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1482150" w14:textId="77777777" w:rsidR="002A12F6" w:rsidRDefault="00C85DFC">
            <w:pPr>
              <w:widowControl w:val="0"/>
              <w:spacing w:before="0" w:after="0" w:line="276" w:lineRule="auto"/>
              <w:jc w:val="right"/>
              <w:rPr>
                <w:color w:val="FF0000"/>
                <w:sz w:val="20"/>
                <w:szCs w:val="20"/>
              </w:rPr>
            </w:pPr>
            <w:r>
              <w:rPr>
                <w:color w:val="FF0000"/>
              </w:rPr>
              <w:t>179,510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732C357" w14:textId="77777777" w:rsidR="002A12F6" w:rsidRDefault="00C85DFC">
            <w:pPr>
              <w:widowControl w:val="0"/>
              <w:spacing w:before="0" w:after="0" w:line="276" w:lineRule="auto"/>
              <w:jc w:val="right"/>
              <w:rPr>
                <w:color w:val="FF0000"/>
                <w:sz w:val="20"/>
                <w:szCs w:val="20"/>
              </w:rPr>
            </w:pPr>
            <w:r>
              <w:rPr>
                <w:color w:val="FF0000"/>
              </w:rPr>
              <w:t>216,787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17CD32C" w14:textId="77777777" w:rsidR="002A12F6" w:rsidRDefault="00C85DFC">
            <w:pPr>
              <w:widowControl w:val="0"/>
              <w:spacing w:before="0" w:after="0" w:line="276" w:lineRule="auto"/>
              <w:jc w:val="right"/>
              <w:rPr>
                <w:color w:val="FF0000"/>
                <w:sz w:val="20"/>
                <w:szCs w:val="20"/>
              </w:rPr>
            </w:pPr>
            <w:r>
              <w:rPr>
                <w:color w:val="FF0000"/>
              </w:rPr>
              <w:t>216,473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CBE0E68" w14:textId="77777777" w:rsidR="002A12F6" w:rsidRDefault="00C85DFC">
            <w:pPr>
              <w:widowControl w:val="0"/>
              <w:spacing w:before="0" w:after="0" w:line="276" w:lineRule="auto"/>
              <w:jc w:val="right"/>
              <w:rPr>
                <w:color w:val="FF0000"/>
                <w:sz w:val="20"/>
                <w:szCs w:val="20"/>
              </w:rPr>
            </w:pPr>
            <w:r>
              <w:rPr>
                <w:color w:val="FF0000"/>
              </w:rPr>
              <w:t>161,148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23B9A4D" w14:textId="77777777" w:rsidR="002A12F6" w:rsidRDefault="00C85DFC">
            <w:pPr>
              <w:widowControl w:val="0"/>
              <w:spacing w:before="0" w:after="0" w:line="276" w:lineRule="auto"/>
              <w:jc w:val="right"/>
              <w:rPr>
                <w:color w:val="FF0000"/>
                <w:sz w:val="20"/>
                <w:szCs w:val="20"/>
              </w:rPr>
            </w:pPr>
            <w:r>
              <w:rPr>
                <w:color w:val="FF0000"/>
              </w:rPr>
              <w:t>158,291</w:t>
            </w:r>
          </w:p>
        </w:tc>
      </w:tr>
      <w:tr w:rsidR="002A12F6" w14:paraId="3AF305D3"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8C20389" w14:textId="77777777" w:rsidR="002A12F6" w:rsidRDefault="00C85DFC">
            <w:pPr>
              <w:widowControl w:val="0"/>
              <w:spacing w:before="0" w:after="0" w:line="276" w:lineRule="auto"/>
              <w:jc w:val="left"/>
              <w:rPr>
                <w:color w:val="FF0000"/>
                <w:sz w:val="20"/>
                <w:szCs w:val="20"/>
              </w:rPr>
            </w:pPr>
            <w:r>
              <w:rPr>
                <w:b/>
                <w:bCs/>
                <w:i/>
                <w:iCs/>
                <w:color w:val="FF0000"/>
              </w:rPr>
              <w:t>Current Ratio: Current Assets/Current Liabilities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60E87AB" w14:textId="77777777" w:rsidR="002A12F6" w:rsidRDefault="00C85DFC">
            <w:pPr>
              <w:widowControl w:val="0"/>
              <w:spacing w:before="0" w:after="0" w:line="276" w:lineRule="auto"/>
              <w:jc w:val="right"/>
              <w:rPr>
                <w:color w:val="FF0000"/>
                <w:sz w:val="20"/>
                <w:szCs w:val="20"/>
              </w:rPr>
            </w:pPr>
            <w:r>
              <w:rPr>
                <w:b/>
                <w:bCs/>
                <w:i/>
                <w:iCs/>
                <w:color w:val="FF0000"/>
              </w:rPr>
              <w:t>1.82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677905A" w14:textId="77777777" w:rsidR="002A12F6" w:rsidRDefault="00C85DFC">
            <w:pPr>
              <w:widowControl w:val="0"/>
              <w:spacing w:before="0" w:after="0" w:line="276" w:lineRule="auto"/>
              <w:jc w:val="right"/>
              <w:rPr>
                <w:color w:val="FF0000"/>
                <w:sz w:val="20"/>
                <w:szCs w:val="20"/>
              </w:rPr>
            </w:pPr>
            <w:r>
              <w:rPr>
                <w:b/>
                <w:bCs/>
                <w:i/>
                <w:iCs/>
                <w:color w:val="FF0000"/>
              </w:rPr>
              <w:t>1.56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3E98F75" w14:textId="77777777" w:rsidR="002A12F6" w:rsidRDefault="00C85DFC">
            <w:pPr>
              <w:widowControl w:val="0"/>
              <w:spacing w:before="0" w:after="0" w:line="276" w:lineRule="auto"/>
              <w:jc w:val="right"/>
              <w:rPr>
                <w:color w:val="FF0000"/>
                <w:sz w:val="20"/>
                <w:szCs w:val="20"/>
              </w:rPr>
            </w:pPr>
            <w:r>
              <w:rPr>
                <w:b/>
                <w:bCs/>
                <w:i/>
                <w:iCs/>
                <w:color w:val="FF0000"/>
              </w:rPr>
              <w:t>1.56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2314F46" w14:textId="77777777" w:rsidR="002A12F6" w:rsidRDefault="00C85DFC">
            <w:pPr>
              <w:widowControl w:val="0"/>
              <w:spacing w:before="0" w:after="0" w:line="276" w:lineRule="auto"/>
              <w:jc w:val="right"/>
              <w:rPr>
                <w:color w:val="FF0000"/>
                <w:sz w:val="20"/>
                <w:szCs w:val="20"/>
              </w:rPr>
            </w:pPr>
            <w:r>
              <w:rPr>
                <w:b/>
                <w:bCs/>
                <w:i/>
                <w:iCs/>
                <w:color w:val="FF0000"/>
              </w:rPr>
              <w:t>1.61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8BB0D1D" w14:textId="77777777" w:rsidR="002A12F6" w:rsidRDefault="00C85DFC">
            <w:pPr>
              <w:widowControl w:val="0"/>
              <w:spacing w:before="0" w:after="0" w:line="276" w:lineRule="auto"/>
              <w:jc w:val="right"/>
              <w:rPr>
                <w:color w:val="FF0000"/>
                <w:sz w:val="20"/>
                <w:szCs w:val="20"/>
              </w:rPr>
            </w:pPr>
            <w:r>
              <w:rPr>
                <w:b/>
                <w:bCs/>
                <w:i/>
                <w:iCs/>
                <w:color w:val="FF0000"/>
              </w:rPr>
              <w:t>1.53</w:t>
            </w:r>
          </w:p>
        </w:tc>
      </w:tr>
      <w:tr w:rsidR="002A12F6" w14:paraId="758E8A91"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183345E6" w14:textId="77777777" w:rsidR="002A12F6" w:rsidRDefault="00C85DFC">
            <w:pPr>
              <w:widowControl w:val="0"/>
              <w:spacing w:before="0" w:after="0" w:line="276" w:lineRule="auto"/>
              <w:jc w:val="left"/>
              <w:rPr>
                <w:color w:val="FF0000"/>
                <w:sz w:val="20"/>
                <w:szCs w:val="20"/>
              </w:rPr>
            </w:pPr>
            <w:r>
              <w:rPr>
                <w:color w:val="FF0000"/>
              </w:rPr>
              <w:t>Current Assets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20D3EA8" w14:textId="77777777" w:rsidR="002A12F6" w:rsidRDefault="00C85DFC">
            <w:pPr>
              <w:widowControl w:val="0"/>
              <w:spacing w:before="0" w:after="0" w:line="276" w:lineRule="auto"/>
              <w:jc w:val="right"/>
              <w:rPr>
                <w:color w:val="FF0000"/>
                <w:sz w:val="20"/>
                <w:szCs w:val="20"/>
              </w:rPr>
            </w:pPr>
            <w:r>
              <w:rPr>
                <w:color w:val="FF0000"/>
              </w:rPr>
              <w:t>326,843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1296C0D" w14:textId="77777777" w:rsidR="002A12F6" w:rsidRDefault="00C85DFC">
            <w:pPr>
              <w:widowControl w:val="0"/>
              <w:spacing w:before="0" w:after="0" w:line="276" w:lineRule="auto"/>
              <w:jc w:val="right"/>
              <w:rPr>
                <w:color w:val="FF0000"/>
                <w:sz w:val="20"/>
                <w:szCs w:val="20"/>
              </w:rPr>
            </w:pPr>
            <w:r>
              <w:rPr>
                <w:color w:val="FF0000"/>
              </w:rPr>
              <w:t>337,146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D231155" w14:textId="77777777" w:rsidR="002A12F6" w:rsidRDefault="00C85DFC">
            <w:pPr>
              <w:widowControl w:val="0"/>
              <w:spacing w:before="0" w:after="0" w:line="276" w:lineRule="auto"/>
              <w:jc w:val="right"/>
              <w:rPr>
                <w:color w:val="FF0000"/>
                <w:sz w:val="20"/>
                <w:szCs w:val="20"/>
              </w:rPr>
            </w:pPr>
            <w:r>
              <w:rPr>
                <w:color w:val="FF0000"/>
              </w:rPr>
              <w:t>338,040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55CB5DC" w14:textId="77777777" w:rsidR="002A12F6" w:rsidRDefault="00C85DFC">
            <w:pPr>
              <w:widowControl w:val="0"/>
              <w:spacing w:before="0" w:after="0" w:line="276" w:lineRule="auto"/>
              <w:jc w:val="right"/>
              <w:rPr>
                <w:color w:val="FF0000"/>
                <w:sz w:val="20"/>
                <w:szCs w:val="20"/>
              </w:rPr>
            </w:pPr>
            <w:r>
              <w:rPr>
                <w:color w:val="FF0000"/>
              </w:rPr>
              <w:t>258,851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0B97371" w14:textId="77777777" w:rsidR="002A12F6" w:rsidRDefault="00C85DFC">
            <w:pPr>
              <w:widowControl w:val="0"/>
              <w:spacing w:before="0" w:after="0" w:line="276" w:lineRule="auto"/>
              <w:jc w:val="right"/>
              <w:rPr>
                <w:color w:val="FF0000"/>
                <w:sz w:val="20"/>
                <w:szCs w:val="20"/>
              </w:rPr>
            </w:pPr>
            <w:r>
              <w:rPr>
                <w:color w:val="FF0000"/>
              </w:rPr>
              <w:t>242,494</w:t>
            </w:r>
          </w:p>
        </w:tc>
      </w:tr>
      <w:tr w:rsidR="002A12F6" w14:paraId="70B77BD7"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7866D8AE" w14:textId="77777777" w:rsidR="002A12F6" w:rsidRDefault="00C85DFC">
            <w:pPr>
              <w:widowControl w:val="0"/>
              <w:spacing w:before="0" w:after="0" w:line="276" w:lineRule="auto"/>
              <w:jc w:val="left"/>
              <w:rPr>
                <w:color w:val="FF0000"/>
                <w:sz w:val="20"/>
                <w:szCs w:val="20"/>
              </w:rPr>
            </w:pPr>
            <w:r>
              <w:rPr>
                <w:color w:val="FF0000"/>
              </w:rPr>
              <w:t>Inventories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C937CBB" w14:textId="77777777" w:rsidR="002A12F6" w:rsidRDefault="00C85DFC">
            <w:pPr>
              <w:widowControl w:val="0"/>
              <w:spacing w:before="0" w:after="0" w:line="276" w:lineRule="auto"/>
              <w:jc w:val="right"/>
              <w:rPr>
                <w:color w:val="FF0000"/>
                <w:sz w:val="20"/>
                <w:szCs w:val="20"/>
              </w:rPr>
            </w:pPr>
            <w:r>
              <w:rPr>
                <w:color w:val="FF0000"/>
              </w:rPr>
              <w:t>120,430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124CC9A" w14:textId="77777777" w:rsidR="002A12F6" w:rsidRDefault="00C85DFC">
            <w:pPr>
              <w:widowControl w:val="0"/>
              <w:spacing w:before="0" w:after="0" w:line="276" w:lineRule="auto"/>
              <w:jc w:val="right"/>
              <w:rPr>
                <w:color w:val="FF0000"/>
                <w:sz w:val="20"/>
                <w:szCs w:val="20"/>
              </w:rPr>
            </w:pPr>
            <w:r>
              <w:rPr>
                <w:color w:val="FF0000"/>
              </w:rPr>
              <w:t>134,469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BCA1266" w14:textId="77777777" w:rsidR="002A12F6" w:rsidRDefault="00C85DFC">
            <w:pPr>
              <w:widowControl w:val="0"/>
              <w:spacing w:before="0" w:after="0" w:line="276" w:lineRule="auto"/>
              <w:jc w:val="right"/>
              <w:rPr>
                <w:color w:val="FF0000"/>
                <w:sz w:val="20"/>
                <w:szCs w:val="20"/>
              </w:rPr>
            </w:pPr>
            <w:r>
              <w:rPr>
                <w:color w:val="FF0000"/>
              </w:rPr>
              <w:t>140,181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230C6D1" w14:textId="77777777" w:rsidR="002A12F6" w:rsidRDefault="00C85DFC">
            <w:pPr>
              <w:widowControl w:val="0"/>
              <w:spacing w:before="0" w:after="0" w:line="276" w:lineRule="auto"/>
              <w:jc w:val="right"/>
              <w:rPr>
                <w:color w:val="FF0000"/>
                <w:sz w:val="20"/>
                <w:szCs w:val="20"/>
              </w:rPr>
            </w:pPr>
            <w:r>
              <w:rPr>
                <w:color w:val="FF0000"/>
              </w:rPr>
              <w:t>88,273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448321E" w14:textId="77777777" w:rsidR="002A12F6" w:rsidRDefault="00C85DFC">
            <w:pPr>
              <w:widowControl w:val="0"/>
              <w:spacing w:before="0" w:after="0" w:line="276" w:lineRule="auto"/>
              <w:jc w:val="right"/>
              <w:rPr>
                <w:color w:val="FF0000"/>
                <w:sz w:val="20"/>
                <w:szCs w:val="20"/>
              </w:rPr>
            </w:pPr>
            <w:r>
              <w:rPr>
                <w:color w:val="FF0000"/>
              </w:rPr>
              <w:t>79,355</w:t>
            </w:r>
          </w:p>
        </w:tc>
      </w:tr>
      <w:tr w:rsidR="002A12F6" w14:paraId="7B993B33"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4A16EA3B" w14:textId="77777777" w:rsidR="002A12F6" w:rsidRDefault="00C85DFC">
            <w:pPr>
              <w:widowControl w:val="0"/>
              <w:spacing w:before="0" w:after="0" w:line="276" w:lineRule="auto"/>
              <w:jc w:val="left"/>
              <w:rPr>
                <w:color w:val="FF0000"/>
                <w:sz w:val="20"/>
                <w:szCs w:val="20"/>
              </w:rPr>
            </w:pPr>
            <w:r>
              <w:rPr>
                <w:color w:val="FF0000"/>
              </w:rPr>
              <w:t>Current Liabilities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C24AE7A" w14:textId="77777777" w:rsidR="002A12F6" w:rsidRDefault="00C85DFC">
            <w:pPr>
              <w:widowControl w:val="0"/>
              <w:spacing w:before="0" w:after="0" w:line="276" w:lineRule="auto"/>
              <w:jc w:val="right"/>
              <w:rPr>
                <w:color w:val="FF0000"/>
                <w:sz w:val="20"/>
                <w:szCs w:val="20"/>
              </w:rPr>
            </w:pPr>
            <w:r>
              <w:rPr>
                <w:color w:val="FF0000"/>
              </w:rPr>
              <w:t>179,510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6465E61" w14:textId="77777777" w:rsidR="002A12F6" w:rsidRDefault="00C85DFC">
            <w:pPr>
              <w:widowControl w:val="0"/>
              <w:spacing w:before="0" w:after="0" w:line="276" w:lineRule="auto"/>
              <w:jc w:val="right"/>
              <w:rPr>
                <w:color w:val="FF0000"/>
                <w:sz w:val="20"/>
                <w:szCs w:val="20"/>
              </w:rPr>
            </w:pPr>
            <w:r>
              <w:rPr>
                <w:color w:val="FF0000"/>
              </w:rPr>
              <w:t>216,787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49F83FB" w14:textId="77777777" w:rsidR="002A12F6" w:rsidRDefault="00C85DFC">
            <w:pPr>
              <w:widowControl w:val="0"/>
              <w:spacing w:before="0" w:after="0" w:line="276" w:lineRule="auto"/>
              <w:jc w:val="right"/>
              <w:rPr>
                <w:color w:val="FF0000"/>
                <w:sz w:val="20"/>
                <w:szCs w:val="20"/>
              </w:rPr>
            </w:pPr>
            <w:r>
              <w:rPr>
                <w:color w:val="FF0000"/>
              </w:rPr>
              <w:t>216,473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6971EBB" w14:textId="77777777" w:rsidR="002A12F6" w:rsidRDefault="00C85DFC">
            <w:pPr>
              <w:widowControl w:val="0"/>
              <w:spacing w:before="0" w:after="0" w:line="276" w:lineRule="auto"/>
              <w:jc w:val="right"/>
              <w:rPr>
                <w:color w:val="FF0000"/>
                <w:sz w:val="20"/>
                <w:szCs w:val="20"/>
              </w:rPr>
            </w:pPr>
            <w:r>
              <w:rPr>
                <w:color w:val="FF0000"/>
              </w:rPr>
              <w:t>161,148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E82D102" w14:textId="77777777" w:rsidR="002A12F6" w:rsidRDefault="00C85DFC">
            <w:pPr>
              <w:widowControl w:val="0"/>
              <w:spacing w:before="0" w:after="0" w:line="276" w:lineRule="auto"/>
              <w:jc w:val="right"/>
              <w:rPr>
                <w:color w:val="FF0000"/>
                <w:sz w:val="20"/>
                <w:szCs w:val="20"/>
              </w:rPr>
            </w:pPr>
            <w:r>
              <w:rPr>
                <w:color w:val="FF0000"/>
              </w:rPr>
              <w:t>158,291</w:t>
            </w:r>
          </w:p>
        </w:tc>
      </w:tr>
      <w:tr w:rsidR="002A12F6" w14:paraId="1FD31E9B" w14:textId="77777777">
        <w:trPr>
          <w:trHeight w:val="570"/>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40810EEF" w14:textId="77777777" w:rsidR="002A12F6" w:rsidRDefault="00C85DFC">
            <w:pPr>
              <w:widowControl w:val="0"/>
              <w:spacing w:before="0" w:after="0" w:line="276" w:lineRule="auto"/>
              <w:jc w:val="left"/>
              <w:rPr>
                <w:color w:val="FF0000"/>
                <w:sz w:val="20"/>
                <w:szCs w:val="20"/>
              </w:rPr>
            </w:pPr>
            <w:r>
              <w:rPr>
                <w:b/>
                <w:bCs/>
                <w:i/>
                <w:iCs/>
                <w:color w:val="FF0000"/>
              </w:rPr>
              <w:t>Quick Ratio: (Current Assets - Inventories) / Current Liabilities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226C6F5" w14:textId="77777777" w:rsidR="002A12F6" w:rsidRDefault="00C85DFC">
            <w:pPr>
              <w:widowControl w:val="0"/>
              <w:spacing w:before="0" w:after="0" w:line="276" w:lineRule="auto"/>
              <w:jc w:val="right"/>
              <w:rPr>
                <w:color w:val="FF0000"/>
                <w:sz w:val="20"/>
                <w:szCs w:val="20"/>
              </w:rPr>
            </w:pPr>
            <w:r>
              <w:rPr>
                <w:b/>
                <w:bCs/>
                <w:i/>
                <w:iCs/>
                <w:color w:val="FF0000"/>
              </w:rPr>
              <w:t>1.15</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4AB8092" w14:textId="77777777" w:rsidR="002A12F6" w:rsidRDefault="00C85DFC">
            <w:pPr>
              <w:widowControl w:val="0"/>
              <w:spacing w:before="0" w:after="0" w:line="276" w:lineRule="auto"/>
              <w:jc w:val="right"/>
              <w:rPr>
                <w:color w:val="FF0000"/>
                <w:sz w:val="20"/>
                <w:szCs w:val="20"/>
              </w:rPr>
            </w:pPr>
            <w:r>
              <w:rPr>
                <w:b/>
                <w:bCs/>
                <w:i/>
                <w:iCs/>
                <w:color w:val="FF0000"/>
              </w:rPr>
              <w:t>0.93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270132B" w14:textId="77777777" w:rsidR="002A12F6" w:rsidRDefault="00C85DFC">
            <w:pPr>
              <w:widowControl w:val="0"/>
              <w:spacing w:before="0" w:after="0" w:line="276" w:lineRule="auto"/>
              <w:jc w:val="right"/>
              <w:rPr>
                <w:color w:val="FF0000"/>
                <w:sz w:val="20"/>
                <w:szCs w:val="20"/>
              </w:rPr>
            </w:pPr>
            <w:r>
              <w:rPr>
                <w:b/>
                <w:bCs/>
                <w:i/>
                <w:iCs/>
                <w:color w:val="FF0000"/>
              </w:rPr>
              <w:t>0.91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09C1FF3" w14:textId="77777777" w:rsidR="002A12F6" w:rsidRDefault="00C85DFC">
            <w:pPr>
              <w:widowControl w:val="0"/>
              <w:spacing w:before="0" w:after="0" w:line="276" w:lineRule="auto"/>
              <w:jc w:val="right"/>
              <w:rPr>
                <w:color w:val="FF0000"/>
                <w:sz w:val="20"/>
                <w:szCs w:val="20"/>
              </w:rPr>
            </w:pPr>
            <w:r>
              <w:rPr>
                <w:b/>
                <w:bCs/>
                <w:i/>
                <w:iCs/>
                <w:color w:val="FF0000"/>
              </w:rPr>
              <w:t>1.06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082AA7C" w14:textId="77777777" w:rsidR="002A12F6" w:rsidRDefault="00C85DFC">
            <w:pPr>
              <w:widowControl w:val="0"/>
              <w:spacing w:before="0" w:after="0" w:line="276" w:lineRule="auto"/>
              <w:jc w:val="right"/>
              <w:rPr>
                <w:color w:val="FF0000"/>
                <w:sz w:val="20"/>
                <w:szCs w:val="20"/>
              </w:rPr>
            </w:pPr>
            <w:r>
              <w:rPr>
                <w:b/>
                <w:bCs/>
                <w:i/>
                <w:iCs/>
                <w:color w:val="FF0000"/>
              </w:rPr>
              <w:t>1.03</w:t>
            </w:r>
          </w:p>
        </w:tc>
      </w:tr>
      <w:tr w:rsidR="002A12F6" w14:paraId="554DB7DC"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shd w:val="clear" w:color="auto" w:fill="B6D7A8"/>
            <w:tcMar>
              <w:top w:w="0" w:type="dxa"/>
              <w:left w:w="40" w:type="dxa"/>
              <w:bottom w:w="0" w:type="dxa"/>
              <w:right w:w="40" w:type="dxa"/>
            </w:tcMar>
            <w:vAlign w:val="center"/>
          </w:tcPr>
          <w:p w14:paraId="0149E5B2" w14:textId="77777777" w:rsidR="002A12F6" w:rsidRDefault="00C85DFC">
            <w:pPr>
              <w:widowControl w:val="0"/>
              <w:spacing w:before="0" w:after="0" w:line="276" w:lineRule="auto"/>
              <w:jc w:val="center"/>
              <w:rPr>
                <w:color w:val="FF0000"/>
                <w:sz w:val="20"/>
                <w:szCs w:val="20"/>
              </w:rPr>
            </w:pPr>
            <w:r>
              <w:rPr>
                <w:b/>
                <w:bCs/>
                <w:color w:val="FF0000"/>
              </w:rPr>
              <w:t>Efficiency Ratios</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0AFD98C9" w14:textId="77777777" w:rsidR="002A12F6" w:rsidRDefault="00C85DFC">
            <w:pPr>
              <w:widowControl w:val="0"/>
              <w:spacing w:before="0" w:after="0" w:line="276" w:lineRule="auto"/>
              <w:jc w:val="center"/>
              <w:rPr>
                <w:color w:val="FF0000"/>
                <w:sz w:val="20"/>
                <w:szCs w:val="20"/>
              </w:rPr>
            </w:pPr>
            <w:r>
              <w:rPr>
                <w:b/>
                <w:bCs/>
                <w:color w:val="FF0000"/>
              </w:rPr>
              <w:t>2020</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3DDB168F" w14:textId="77777777" w:rsidR="002A12F6" w:rsidRDefault="00C85DFC">
            <w:pPr>
              <w:widowControl w:val="0"/>
              <w:spacing w:before="0" w:after="0" w:line="276" w:lineRule="auto"/>
              <w:jc w:val="center"/>
              <w:rPr>
                <w:color w:val="FF0000"/>
                <w:sz w:val="20"/>
                <w:szCs w:val="20"/>
              </w:rPr>
            </w:pPr>
            <w:r>
              <w:rPr>
                <w:b/>
                <w:bCs/>
                <w:color w:val="FF0000"/>
              </w:rPr>
              <w:t>2021</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18FD527E" w14:textId="77777777" w:rsidR="002A12F6" w:rsidRDefault="00C85DFC">
            <w:pPr>
              <w:widowControl w:val="0"/>
              <w:spacing w:before="0" w:after="0" w:line="276" w:lineRule="auto"/>
              <w:jc w:val="center"/>
              <w:rPr>
                <w:color w:val="FF0000"/>
                <w:sz w:val="20"/>
                <w:szCs w:val="20"/>
              </w:rPr>
            </w:pPr>
            <w:r>
              <w:rPr>
                <w:b/>
                <w:bCs/>
                <w:color w:val="FF0000"/>
              </w:rPr>
              <w:t>2022</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4952622C" w14:textId="77777777" w:rsidR="002A12F6" w:rsidRDefault="00C85DFC">
            <w:pPr>
              <w:widowControl w:val="0"/>
              <w:spacing w:before="0" w:after="0" w:line="276" w:lineRule="auto"/>
              <w:jc w:val="center"/>
              <w:rPr>
                <w:color w:val="FF0000"/>
                <w:sz w:val="20"/>
                <w:szCs w:val="20"/>
              </w:rPr>
            </w:pPr>
            <w:r>
              <w:rPr>
                <w:b/>
                <w:bCs/>
                <w:color w:val="FF0000"/>
              </w:rPr>
              <w:t>2023</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788D06E0" w14:textId="77777777" w:rsidR="002A12F6" w:rsidRDefault="00C85DFC">
            <w:pPr>
              <w:widowControl w:val="0"/>
              <w:spacing w:before="0" w:after="0" w:line="276" w:lineRule="auto"/>
              <w:jc w:val="center"/>
              <w:rPr>
                <w:color w:val="FF0000"/>
                <w:sz w:val="20"/>
                <w:szCs w:val="20"/>
              </w:rPr>
            </w:pPr>
            <w:r>
              <w:rPr>
                <w:b/>
                <w:bCs/>
                <w:color w:val="FF0000"/>
              </w:rPr>
              <w:t>2024</w:t>
            </w:r>
          </w:p>
        </w:tc>
      </w:tr>
      <w:tr w:rsidR="002A12F6" w14:paraId="2223DD57"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21934FC3" w14:textId="77777777" w:rsidR="002A12F6" w:rsidRDefault="00C85DFC">
            <w:pPr>
              <w:widowControl w:val="0"/>
              <w:spacing w:before="0" w:after="0" w:line="276" w:lineRule="auto"/>
              <w:jc w:val="left"/>
              <w:rPr>
                <w:color w:val="FF0000"/>
                <w:sz w:val="20"/>
                <w:szCs w:val="20"/>
              </w:rPr>
            </w:pPr>
            <w:r>
              <w:rPr>
                <w:color w:val="FF0000"/>
              </w:rPr>
              <w:t>Cost of Sales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B67A157" w14:textId="77777777" w:rsidR="002A12F6" w:rsidRDefault="00C85DFC">
            <w:pPr>
              <w:widowControl w:val="0"/>
              <w:spacing w:before="0" w:after="0" w:line="276" w:lineRule="auto"/>
              <w:jc w:val="right"/>
              <w:rPr>
                <w:color w:val="FF0000"/>
                <w:sz w:val="20"/>
                <w:szCs w:val="20"/>
              </w:rPr>
            </w:pPr>
            <w:r>
              <w:rPr>
                <w:color w:val="FF0000"/>
              </w:rPr>
              <w:t>438,424</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1A5549B" w14:textId="77777777" w:rsidR="002A12F6" w:rsidRDefault="00C85DFC">
            <w:pPr>
              <w:widowControl w:val="0"/>
              <w:spacing w:before="0" w:after="0" w:line="276" w:lineRule="auto"/>
              <w:jc w:val="right"/>
              <w:rPr>
                <w:color w:val="FF0000"/>
                <w:sz w:val="20"/>
                <w:szCs w:val="20"/>
              </w:rPr>
            </w:pPr>
            <w:r>
              <w:rPr>
                <w:color w:val="FF0000"/>
              </w:rPr>
              <w:t>428,586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EAB9B84" w14:textId="77777777" w:rsidR="002A12F6" w:rsidRDefault="00C85DFC">
            <w:pPr>
              <w:widowControl w:val="0"/>
              <w:spacing w:before="0" w:after="0" w:line="276" w:lineRule="auto"/>
              <w:jc w:val="right"/>
              <w:rPr>
                <w:color w:val="FF0000"/>
                <w:sz w:val="20"/>
                <w:szCs w:val="20"/>
              </w:rPr>
            </w:pPr>
            <w:r>
              <w:rPr>
                <w:color w:val="FF0000"/>
              </w:rPr>
              <w:t>390,459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87A15A9" w14:textId="77777777" w:rsidR="002A12F6" w:rsidRDefault="00C85DFC">
            <w:pPr>
              <w:widowControl w:val="0"/>
              <w:spacing w:before="0" w:after="0" w:line="276" w:lineRule="auto"/>
              <w:jc w:val="right"/>
              <w:rPr>
                <w:color w:val="FF0000"/>
                <w:sz w:val="20"/>
                <w:szCs w:val="20"/>
              </w:rPr>
            </w:pPr>
            <w:r>
              <w:rPr>
                <w:color w:val="FF0000"/>
              </w:rPr>
              <w:t>322,897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E9DADDE" w14:textId="77777777" w:rsidR="002A12F6" w:rsidRDefault="00C85DFC">
            <w:pPr>
              <w:widowControl w:val="0"/>
              <w:spacing w:before="0" w:after="0" w:line="276" w:lineRule="auto"/>
              <w:jc w:val="right"/>
              <w:rPr>
                <w:color w:val="FF0000"/>
                <w:sz w:val="20"/>
                <w:szCs w:val="20"/>
              </w:rPr>
            </w:pPr>
            <w:r>
              <w:rPr>
                <w:color w:val="FF0000"/>
              </w:rPr>
              <w:t>280,885</w:t>
            </w:r>
          </w:p>
        </w:tc>
      </w:tr>
      <w:tr w:rsidR="002A12F6" w14:paraId="20F70998"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54EF1537" w14:textId="77777777" w:rsidR="002A12F6" w:rsidRDefault="00C85DFC">
            <w:pPr>
              <w:widowControl w:val="0"/>
              <w:spacing w:before="0" w:after="0" w:line="276" w:lineRule="auto"/>
              <w:jc w:val="left"/>
              <w:rPr>
                <w:color w:val="FF0000"/>
                <w:sz w:val="20"/>
                <w:szCs w:val="20"/>
              </w:rPr>
            </w:pPr>
            <w:r>
              <w:rPr>
                <w:color w:val="FF0000"/>
              </w:rPr>
              <w:t>Inventory</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30DCB2D" w14:textId="77777777" w:rsidR="002A12F6" w:rsidRDefault="00C85DFC">
            <w:pPr>
              <w:widowControl w:val="0"/>
              <w:spacing w:before="0" w:after="0" w:line="276" w:lineRule="auto"/>
              <w:jc w:val="right"/>
              <w:rPr>
                <w:color w:val="FF0000"/>
                <w:sz w:val="20"/>
                <w:szCs w:val="20"/>
              </w:rPr>
            </w:pPr>
            <w:r>
              <w:rPr>
                <w:color w:val="FF0000"/>
              </w:rPr>
              <w:t>120,430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3386246" w14:textId="77777777" w:rsidR="002A12F6" w:rsidRDefault="00C85DFC">
            <w:pPr>
              <w:widowControl w:val="0"/>
              <w:spacing w:before="0" w:after="0" w:line="276" w:lineRule="auto"/>
              <w:jc w:val="right"/>
              <w:rPr>
                <w:color w:val="FF0000"/>
                <w:sz w:val="20"/>
                <w:szCs w:val="20"/>
              </w:rPr>
            </w:pPr>
            <w:r>
              <w:rPr>
                <w:color w:val="FF0000"/>
              </w:rPr>
              <w:t>134,469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51F0B0B" w14:textId="77777777" w:rsidR="002A12F6" w:rsidRDefault="00C85DFC">
            <w:pPr>
              <w:widowControl w:val="0"/>
              <w:spacing w:before="0" w:after="0" w:line="276" w:lineRule="auto"/>
              <w:jc w:val="right"/>
              <w:rPr>
                <w:color w:val="FF0000"/>
                <w:sz w:val="20"/>
                <w:szCs w:val="20"/>
              </w:rPr>
            </w:pPr>
            <w:r>
              <w:rPr>
                <w:color w:val="FF0000"/>
              </w:rPr>
              <w:t>140,181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2F78954" w14:textId="77777777" w:rsidR="002A12F6" w:rsidRDefault="00C85DFC">
            <w:pPr>
              <w:widowControl w:val="0"/>
              <w:spacing w:before="0" w:after="0" w:line="276" w:lineRule="auto"/>
              <w:jc w:val="right"/>
              <w:rPr>
                <w:color w:val="FF0000"/>
                <w:sz w:val="20"/>
                <w:szCs w:val="20"/>
              </w:rPr>
            </w:pPr>
            <w:r>
              <w:rPr>
                <w:color w:val="FF0000"/>
              </w:rPr>
              <w:t>88,273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D5C1750" w14:textId="77777777" w:rsidR="002A12F6" w:rsidRDefault="00C85DFC">
            <w:pPr>
              <w:widowControl w:val="0"/>
              <w:spacing w:before="0" w:after="0" w:line="276" w:lineRule="auto"/>
              <w:jc w:val="right"/>
              <w:rPr>
                <w:color w:val="FF0000"/>
                <w:sz w:val="20"/>
                <w:szCs w:val="20"/>
              </w:rPr>
            </w:pPr>
            <w:r>
              <w:rPr>
                <w:color w:val="FF0000"/>
              </w:rPr>
              <w:t>79,355</w:t>
            </w:r>
          </w:p>
        </w:tc>
      </w:tr>
      <w:tr w:rsidR="002A12F6" w14:paraId="0A2C25BB"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4037C22B" w14:textId="77777777" w:rsidR="002A12F6" w:rsidRDefault="00C85DFC">
            <w:pPr>
              <w:widowControl w:val="0"/>
              <w:spacing w:before="0" w:after="0" w:line="276" w:lineRule="auto"/>
              <w:jc w:val="left"/>
              <w:rPr>
                <w:color w:val="FF0000"/>
                <w:sz w:val="20"/>
                <w:szCs w:val="20"/>
              </w:rPr>
            </w:pPr>
            <w:r>
              <w:rPr>
                <w:b/>
                <w:bCs/>
                <w:i/>
                <w:iCs/>
                <w:color w:val="FF0000"/>
              </w:rPr>
              <w:t>Inventory Turnover: COGS/Inventory</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620BD12" w14:textId="77777777" w:rsidR="002A12F6" w:rsidRDefault="00C85DFC">
            <w:pPr>
              <w:widowControl w:val="0"/>
              <w:spacing w:before="0" w:after="0" w:line="276" w:lineRule="auto"/>
              <w:jc w:val="right"/>
              <w:rPr>
                <w:color w:val="FF0000"/>
                <w:sz w:val="20"/>
                <w:szCs w:val="20"/>
              </w:rPr>
            </w:pPr>
            <w:r>
              <w:rPr>
                <w:b/>
                <w:bCs/>
                <w:i/>
                <w:iCs/>
                <w:color w:val="FF0000"/>
              </w:rPr>
              <w:t>3.64</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1022007" w14:textId="77777777" w:rsidR="002A12F6" w:rsidRDefault="00C85DFC">
            <w:pPr>
              <w:widowControl w:val="0"/>
              <w:spacing w:before="0" w:after="0" w:line="276" w:lineRule="auto"/>
              <w:jc w:val="right"/>
              <w:rPr>
                <w:color w:val="FF0000"/>
                <w:sz w:val="20"/>
                <w:szCs w:val="20"/>
              </w:rPr>
            </w:pPr>
            <w:r>
              <w:rPr>
                <w:b/>
                <w:bCs/>
                <w:i/>
                <w:iCs/>
                <w:color w:val="FF0000"/>
              </w:rPr>
              <w:t>3.19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99360C4" w14:textId="77777777" w:rsidR="002A12F6" w:rsidRDefault="00C85DFC">
            <w:pPr>
              <w:widowControl w:val="0"/>
              <w:spacing w:before="0" w:after="0" w:line="276" w:lineRule="auto"/>
              <w:jc w:val="right"/>
              <w:rPr>
                <w:color w:val="FF0000"/>
                <w:sz w:val="20"/>
                <w:szCs w:val="20"/>
              </w:rPr>
            </w:pPr>
            <w:r>
              <w:rPr>
                <w:b/>
                <w:bCs/>
                <w:i/>
                <w:iCs/>
                <w:color w:val="FF0000"/>
              </w:rPr>
              <w:t>2.79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5F43032" w14:textId="77777777" w:rsidR="002A12F6" w:rsidRDefault="00C85DFC">
            <w:pPr>
              <w:widowControl w:val="0"/>
              <w:spacing w:before="0" w:after="0" w:line="276" w:lineRule="auto"/>
              <w:jc w:val="right"/>
              <w:rPr>
                <w:color w:val="FF0000"/>
                <w:sz w:val="20"/>
                <w:szCs w:val="20"/>
              </w:rPr>
            </w:pPr>
            <w:r>
              <w:rPr>
                <w:b/>
                <w:bCs/>
                <w:i/>
                <w:iCs/>
                <w:color w:val="FF0000"/>
              </w:rPr>
              <w:t>3.66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3E9C4B6" w14:textId="77777777" w:rsidR="002A12F6" w:rsidRDefault="00C85DFC">
            <w:pPr>
              <w:widowControl w:val="0"/>
              <w:spacing w:before="0" w:after="0" w:line="276" w:lineRule="auto"/>
              <w:jc w:val="right"/>
              <w:rPr>
                <w:color w:val="FF0000"/>
                <w:sz w:val="20"/>
                <w:szCs w:val="20"/>
              </w:rPr>
            </w:pPr>
            <w:r>
              <w:rPr>
                <w:b/>
                <w:bCs/>
                <w:i/>
                <w:iCs/>
                <w:color w:val="FF0000"/>
              </w:rPr>
              <w:t>3.54</w:t>
            </w:r>
          </w:p>
        </w:tc>
      </w:tr>
      <w:tr w:rsidR="002A12F6" w14:paraId="2C33E5F3"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5AB01F78" w14:textId="77777777" w:rsidR="002A12F6" w:rsidRDefault="00C85DFC">
            <w:pPr>
              <w:widowControl w:val="0"/>
              <w:spacing w:before="0" w:after="0" w:line="276" w:lineRule="auto"/>
              <w:jc w:val="left"/>
              <w:rPr>
                <w:color w:val="FF0000"/>
                <w:sz w:val="20"/>
                <w:szCs w:val="20"/>
              </w:rPr>
            </w:pPr>
            <w:r>
              <w:rPr>
                <w:color w:val="FF0000"/>
              </w:rPr>
              <w:lastRenderedPageBreak/>
              <w:t>Net Sales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1B422B3" w14:textId="77777777" w:rsidR="002A12F6" w:rsidRDefault="00C85DFC">
            <w:pPr>
              <w:widowControl w:val="0"/>
              <w:spacing w:before="0" w:after="0" w:line="276" w:lineRule="auto"/>
              <w:jc w:val="right"/>
              <w:rPr>
                <w:color w:val="FF0000"/>
                <w:sz w:val="20"/>
                <w:szCs w:val="20"/>
              </w:rPr>
            </w:pPr>
            <w:r>
              <w:rPr>
                <w:color w:val="FF0000"/>
              </w:rPr>
              <w:t>614,680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6A3FA47" w14:textId="77777777" w:rsidR="002A12F6" w:rsidRDefault="00C85DFC">
            <w:pPr>
              <w:widowControl w:val="0"/>
              <w:spacing w:before="0" w:after="0" w:line="276" w:lineRule="auto"/>
              <w:jc w:val="right"/>
              <w:rPr>
                <w:color w:val="FF0000"/>
                <w:sz w:val="20"/>
                <w:szCs w:val="20"/>
              </w:rPr>
            </w:pPr>
            <w:r>
              <w:rPr>
                <w:color w:val="FF0000"/>
              </w:rPr>
              <w:t>601,602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BC55A0C" w14:textId="77777777" w:rsidR="002A12F6" w:rsidRDefault="00C85DFC">
            <w:pPr>
              <w:widowControl w:val="0"/>
              <w:spacing w:before="0" w:after="0" w:line="276" w:lineRule="auto"/>
              <w:jc w:val="right"/>
              <w:rPr>
                <w:color w:val="FF0000"/>
                <w:sz w:val="20"/>
                <w:szCs w:val="20"/>
              </w:rPr>
            </w:pPr>
            <w:r>
              <w:rPr>
                <w:color w:val="FF0000"/>
              </w:rPr>
              <w:t>542,751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D1C598D" w14:textId="77777777" w:rsidR="002A12F6" w:rsidRDefault="00C85DFC">
            <w:pPr>
              <w:widowControl w:val="0"/>
              <w:spacing w:before="0" w:after="0" w:line="276" w:lineRule="auto"/>
              <w:jc w:val="right"/>
              <w:rPr>
                <w:color w:val="FF0000"/>
                <w:sz w:val="20"/>
                <w:szCs w:val="20"/>
              </w:rPr>
            </w:pPr>
            <w:r>
              <w:rPr>
                <w:color w:val="FF0000"/>
              </w:rPr>
              <w:t>420,457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3A42BDF" w14:textId="77777777" w:rsidR="002A12F6" w:rsidRDefault="00C85DFC">
            <w:pPr>
              <w:widowControl w:val="0"/>
              <w:spacing w:before="0" w:after="0" w:line="276" w:lineRule="auto"/>
              <w:jc w:val="right"/>
              <w:rPr>
                <w:color w:val="FF0000"/>
                <w:sz w:val="20"/>
                <w:szCs w:val="20"/>
              </w:rPr>
            </w:pPr>
            <w:r>
              <w:rPr>
                <w:color w:val="FF0000"/>
              </w:rPr>
              <w:t>394,879</w:t>
            </w:r>
          </w:p>
        </w:tc>
      </w:tr>
      <w:tr w:rsidR="002A12F6" w14:paraId="0A390E24"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5E09703F" w14:textId="77777777" w:rsidR="002A12F6" w:rsidRDefault="00C85DFC">
            <w:pPr>
              <w:widowControl w:val="0"/>
              <w:spacing w:before="0" w:after="0" w:line="276" w:lineRule="auto"/>
              <w:jc w:val="left"/>
              <w:rPr>
                <w:color w:val="FF0000"/>
                <w:sz w:val="20"/>
                <w:szCs w:val="20"/>
              </w:rPr>
            </w:pPr>
            <w:r>
              <w:rPr>
                <w:color w:val="FF0000"/>
              </w:rPr>
              <w:t>Accounts Receivables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B23F9FA" w14:textId="77777777" w:rsidR="002A12F6" w:rsidRDefault="00C85DFC">
            <w:pPr>
              <w:widowControl w:val="0"/>
              <w:spacing w:before="0" w:after="0" w:line="276" w:lineRule="auto"/>
              <w:jc w:val="right"/>
              <w:rPr>
                <w:color w:val="FF0000"/>
                <w:sz w:val="20"/>
                <w:szCs w:val="20"/>
              </w:rPr>
            </w:pPr>
            <w:r>
              <w:rPr>
                <w:color w:val="FF0000"/>
              </w:rPr>
              <w:t>129,433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E39C48A" w14:textId="77777777" w:rsidR="002A12F6" w:rsidRDefault="00C85DFC">
            <w:pPr>
              <w:widowControl w:val="0"/>
              <w:spacing w:before="0" w:after="0" w:line="276" w:lineRule="auto"/>
              <w:jc w:val="right"/>
              <w:rPr>
                <w:color w:val="FF0000"/>
                <w:sz w:val="20"/>
                <w:szCs w:val="20"/>
              </w:rPr>
            </w:pPr>
            <w:r>
              <w:rPr>
                <w:color w:val="FF0000"/>
              </w:rPr>
              <w:t>129,215</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9359802" w14:textId="77777777" w:rsidR="002A12F6" w:rsidRDefault="00C85DFC">
            <w:pPr>
              <w:widowControl w:val="0"/>
              <w:spacing w:before="0" w:after="0" w:line="276" w:lineRule="auto"/>
              <w:jc w:val="right"/>
              <w:rPr>
                <w:color w:val="FF0000"/>
                <w:sz w:val="20"/>
                <w:szCs w:val="20"/>
              </w:rPr>
            </w:pPr>
            <w:r>
              <w:rPr>
                <w:color w:val="FF0000"/>
              </w:rPr>
              <w:t>112,346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8154F36" w14:textId="77777777" w:rsidR="002A12F6" w:rsidRDefault="00C85DFC">
            <w:pPr>
              <w:widowControl w:val="0"/>
              <w:spacing w:before="0" w:after="0" w:line="276" w:lineRule="auto"/>
              <w:jc w:val="right"/>
              <w:rPr>
                <w:color w:val="FF0000"/>
                <w:sz w:val="20"/>
                <w:szCs w:val="20"/>
              </w:rPr>
            </w:pPr>
            <w:r>
              <w:rPr>
                <w:color w:val="FF0000"/>
              </w:rPr>
              <w:t>112,596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48C6CDC" w14:textId="77777777" w:rsidR="002A12F6" w:rsidRDefault="00C85DFC">
            <w:pPr>
              <w:widowControl w:val="0"/>
              <w:spacing w:before="0" w:after="0" w:line="276" w:lineRule="auto"/>
              <w:jc w:val="right"/>
              <w:rPr>
                <w:color w:val="FF0000"/>
                <w:sz w:val="20"/>
                <w:szCs w:val="20"/>
              </w:rPr>
            </w:pPr>
            <w:r>
              <w:rPr>
                <w:color w:val="FF0000"/>
              </w:rPr>
              <w:t>114,182</w:t>
            </w:r>
          </w:p>
        </w:tc>
      </w:tr>
      <w:tr w:rsidR="002A12F6" w14:paraId="5FAEBBE4"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49E022DD" w14:textId="77777777" w:rsidR="002A12F6" w:rsidRDefault="00C85DFC">
            <w:pPr>
              <w:widowControl w:val="0"/>
              <w:spacing w:before="0" w:after="0" w:line="276" w:lineRule="auto"/>
              <w:jc w:val="left"/>
              <w:rPr>
                <w:color w:val="FF0000"/>
                <w:sz w:val="20"/>
                <w:szCs w:val="20"/>
              </w:rPr>
            </w:pPr>
            <w:r>
              <w:rPr>
                <w:b/>
                <w:bCs/>
                <w:i/>
                <w:iCs/>
                <w:color w:val="FF0000"/>
              </w:rPr>
              <w:t>Receivables Turnover: Net Sales/Accounts Receivables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6A6636F" w14:textId="77777777" w:rsidR="002A12F6" w:rsidRDefault="00C85DFC">
            <w:pPr>
              <w:widowControl w:val="0"/>
              <w:spacing w:before="0" w:after="0" w:line="276" w:lineRule="auto"/>
              <w:jc w:val="right"/>
              <w:rPr>
                <w:color w:val="FF0000"/>
                <w:sz w:val="20"/>
                <w:szCs w:val="20"/>
              </w:rPr>
            </w:pPr>
            <w:r>
              <w:rPr>
                <w:b/>
                <w:bCs/>
                <w:i/>
                <w:iCs/>
                <w:color w:val="FF0000"/>
              </w:rPr>
              <w:t>4.75</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841696D" w14:textId="77777777" w:rsidR="002A12F6" w:rsidRDefault="00C85DFC">
            <w:pPr>
              <w:widowControl w:val="0"/>
              <w:spacing w:before="0" w:after="0" w:line="276" w:lineRule="auto"/>
              <w:jc w:val="right"/>
              <w:rPr>
                <w:color w:val="FF0000"/>
                <w:sz w:val="20"/>
                <w:szCs w:val="20"/>
              </w:rPr>
            </w:pPr>
            <w:r>
              <w:rPr>
                <w:b/>
                <w:bCs/>
                <w:i/>
                <w:iCs/>
                <w:color w:val="FF0000"/>
              </w:rPr>
              <w:t>4.66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07634BD" w14:textId="77777777" w:rsidR="002A12F6" w:rsidRDefault="00C85DFC">
            <w:pPr>
              <w:widowControl w:val="0"/>
              <w:spacing w:before="0" w:after="0" w:line="276" w:lineRule="auto"/>
              <w:jc w:val="right"/>
              <w:rPr>
                <w:color w:val="FF0000"/>
                <w:sz w:val="20"/>
                <w:szCs w:val="20"/>
              </w:rPr>
            </w:pPr>
            <w:r>
              <w:rPr>
                <w:b/>
                <w:bCs/>
                <w:i/>
                <w:iCs/>
                <w:color w:val="FF0000"/>
              </w:rPr>
              <w:t>4.83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1D23511" w14:textId="77777777" w:rsidR="002A12F6" w:rsidRDefault="00C85DFC">
            <w:pPr>
              <w:widowControl w:val="0"/>
              <w:spacing w:before="0" w:after="0" w:line="276" w:lineRule="auto"/>
              <w:jc w:val="right"/>
              <w:rPr>
                <w:color w:val="FF0000"/>
                <w:sz w:val="20"/>
                <w:szCs w:val="20"/>
              </w:rPr>
            </w:pPr>
            <w:r>
              <w:rPr>
                <w:b/>
                <w:bCs/>
                <w:i/>
                <w:iCs/>
                <w:color w:val="FF0000"/>
              </w:rPr>
              <w:t>3.73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84A9122" w14:textId="77777777" w:rsidR="002A12F6" w:rsidRDefault="00C85DFC">
            <w:pPr>
              <w:widowControl w:val="0"/>
              <w:spacing w:before="0" w:after="0" w:line="276" w:lineRule="auto"/>
              <w:jc w:val="right"/>
              <w:rPr>
                <w:color w:val="FF0000"/>
                <w:sz w:val="20"/>
                <w:szCs w:val="20"/>
              </w:rPr>
            </w:pPr>
            <w:r>
              <w:rPr>
                <w:b/>
                <w:bCs/>
                <w:i/>
                <w:iCs/>
                <w:color w:val="FF0000"/>
              </w:rPr>
              <w:t>3.46</w:t>
            </w:r>
          </w:p>
        </w:tc>
      </w:tr>
      <w:tr w:rsidR="002A12F6" w14:paraId="6951206A"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shd w:val="clear" w:color="auto" w:fill="B6D7A8"/>
            <w:tcMar>
              <w:top w:w="0" w:type="dxa"/>
              <w:left w:w="40" w:type="dxa"/>
              <w:bottom w:w="0" w:type="dxa"/>
              <w:right w:w="40" w:type="dxa"/>
            </w:tcMar>
            <w:vAlign w:val="center"/>
          </w:tcPr>
          <w:p w14:paraId="4D6AF205" w14:textId="77777777" w:rsidR="002A12F6" w:rsidRDefault="00C85DFC">
            <w:pPr>
              <w:widowControl w:val="0"/>
              <w:spacing w:before="0" w:after="0" w:line="276" w:lineRule="auto"/>
              <w:jc w:val="center"/>
              <w:rPr>
                <w:color w:val="FF0000"/>
                <w:sz w:val="20"/>
                <w:szCs w:val="20"/>
              </w:rPr>
            </w:pPr>
            <w:r>
              <w:rPr>
                <w:b/>
                <w:bCs/>
                <w:color w:val="FF0000"/>
              </w:rPr>
              <w:t>Gearing Ratio</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1AD37BA4" w14:textId="77777777" w:rsidR="002A12F6" w:rsidRDefault="00C85DFC">
            <w:pPr>
              <w:widowControl w:val="0"/>
              <w:spacing w:before="0" w:after="0" w:line="276" w:lineRule="auto"/>
              <w:jc w:val="center"/>
              <w:rPr>
                <w:color w:val="FF0000"/>
                <w:sz w:val="20"/>
                <w:szCs w:val="20"/>
              </w:rPr>
            </w:pPr>
            <w:r>
              <w:rPr>
                <w:b/>
                <w:bCs/>
                <w:color w:val="FF0000"/>
              </w:rPr>
              <w:t>2020</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3E3B038B" w14:textId="77777777" w:rsidR="002A12F6" w:rsidRDefault="00C85DFC">
            <w:pPr>
              <w:widowControl w:val="0"/>
              <w:spacing w:before="0" w:after="0" w:line="276" w:lineRule="auto"/>
              <w:jc w:val="center"/>
              <w:rPr>
                <w:color w:val="FF0000"/>
                <w:sz w:val="20"/>
                <w:szCs w:val="20"/>
              </w:rPr>
            </w:pPr>
            <w:r>
              <w:rPr>
                <w:b/>
                <w:bCs/>
                <w:color w:val="FF0000"/>
              </w:rPr>
              <w:t>2021</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7903B17A" w14:textId="77777777" w:rsidR="002A12F6" w:rsidRDefault="00C85DFC">
            <w:pPr>
              <w:widowControl w:val="0"/>
              <w:spacing w:before="0" w:after="0" w:line="276" w:lineRule="auto"/>
              <w:jc w:val="center"/>
              <w:rPr>
                <w:color w:val="FF0000"/>
                <w:sz w:val="20"/>
                <w:szCs w:val="20"/>
              </w:rPr>
            </w:pPr>
            <w:r>
              <w:rPr>
                <w:b/>
                <w:bCs/>
                <w:color w:val="FF0000"/>
              </w:rPr>
              <w:t>2022</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1DBC8830" w14:textId="77777777" w:rsidR="002A12F6" w:rsidRDefault="00C85DFC">
            <w:pPr>
              <w:widowControl w:val="0"/>
              <w:spacing w:before="0" w:after="0" w:line="276" w:lineRule="auto"/>
              <w:jc w:val="center"/>
              <w:rPr>
                <w:color w:val="FF0000"/>
                <w:sz w:val="20"/>
                <w:szCs w:val="20"/>
              </w:rPr>
            </w:pPr>
            <w:r>
              <w:rPr>
                <w:b/>
                <w:bCs/>
                <w:color w:val="FF0000"/>
              </w:rPr>
              <w:t>2023</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64C15E72" w14:textId="77777777" w:rsidR="002A12F6" w:rsidRDefault="00C85DFC">
            <w:pPr>
              <w:widowControl w:val="0"/>
              <w:spacing w:before="0" w:after="0" w:line="276" w:lineRule="auto"/>
              <w:jc w:val="center"/>
              <w:rPr>
                <w:color w:val="FF0000"/>
                <w:sz w:val="20"/>
                <w:szCs w:val="20"/>
              </w:rPr>
            </w:pPr>
            <w:r>
              <w:rPr>
                <w:b/>
                <w:bCs/>
                <w:color w:val="FF0000"/>
              </w:rPr>
              <w:t>2024</w:t>
            </w:r>
          </w:p>
        </w:tc>
      </w:tr>
      <w:tr w:rsidR="002A12F6" w14:paraId="3CC8803A"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8557D03" w14:textId="77777777" w:rsidR="002A12F6" w:rsidRDefault="00C85DFC">
            <w:pPr>
              <w:widowControl w:val="0"/>
              <w:spacing w:before="0" w:after="0" w:line="276" w:lineRule="auto"/>
              <w:jc w:val="left"/>
              <w:rPr>
                <w:color w:val="FF0000"/>
                <w:sz w:val="20"/>
                <w:szCs w:val="20"/>
              </w:rPr>
            </w:pPr>
            <w:r>
              <w:rPr>
                <w:color w:val="FF0000"/>
              </w:rPr>
              <w:t>Total Liabilities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2A9DB9E" w14:textId="77777777" w:rsidR="002A12F6" w:rsidRDefault="00C85DFC">
            <w:pPr>
              <w:widowControl w:val="0"/>
              <w:spacing w:before="0" w:after="0" w:line="276" w:lineRule="auto"/>
              <w:jc w:val="right"/>
              <w:rPr>
                <w:color w:val="FF0000"/>
                <w:sz w:val="20"/>
                <w:szCs w:val="20"/>
              </w:rPr>
            </w:pPr>
            <w:r>
              <w:rPr>
                <w:color w:val="FF0000"/>
              </w:rPr>
              <w:t>196,989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95B1C15" w14:textId="77777777" w:rsidR="002A12F6" w:rsidRDefault="00C85DFC">
            <w:pPr>
              <w:widowControl w:val="0"/>
              <w:spacing w:before="0" w:after="0" w:line="276" w:lineRule="auto"/>
              <w:jc w:val="right"/>
              <w:rPr>
                <w:color w:val="FF0000"/>
                <w:sz w:val="20"/>
                <w:szCs w:val="20"/>
              </w:rPr>
            </w:pPr>
            <w:r>
              <w:rPr>
                <w:color w:val="FF0000"/>
              </w:rPr>
              <w:t>176,952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75129BE" w14:textId="77777777" w:rsidR="002A12F6" w:rsidRDefault="00C85DFC">
            <w:pPr>
              <w:widowControl w:val="0"/>
              <w:spacing w:before="0" w:after="0" w:line="276" w:lineRule="auto"/>
              <w:jc w:val="right"/>
              <w:rPr>
                <w:color w:val="FF0000"/>
                <w:sz w:val="20"/>
                <w:szCs w:val="20"/>
              </w:rPr>
            </w:pPr>
            <w:r>
              <w:rPr>
                <w:color w:val="FF0000"/>
              </w:rPr>
              <w:t>235,757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FBB4F3D" w14:textId="77777777" w:rsidR="002A12F6" w:rsidRDefault="00C85DFC">
            <w:pPr>
              <w:widowControl w:val="0"/>
              <w:spacing w:before="0" w:after="0" w:line="276" w:lineRule="auto"/>
              <w:jc w:val="right"/>
              <w:rPr>
                <w:color w:val="FF0000"/>
                <w:sz w:val="20"/>
                <w:szCs w:val="20"/>
              </w:rPr>
            </w:pPr>
            <w:r>
              <w:rPr>
                <w:color w:val="FF0000"/>
              </w:rPr>
              <w:t>176,952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FDBC2AE" w14:textId="77777777" w:rsidR="002A12F6" w:rsidRDefault="00C85DFC">
            <w:pPr>
              <w:widowControl w:val="0"/>
              <w:spacing w:before="0" w:after="0" w:line="276" w:lineRule="auto"/>
              <w:jc w:val="right"/>
              <w:rPr>
                <w:color w:val="FF0000"/>
                <w:sz w:val="20"/>
                <w:szCs w:val="20"/>
              </w:rPr>
            </w:pPr>
            <w:r>
              <w:rPr>
                <w:color w:val="FF0000"/>
              </w:rPr>
              <w:t>170,249</w:t>
            </w:r>
          </w:p>
        </w:tc>
      </w:tr>
      <w:tr w:rsidR="002A12F6" w14:paraId="54E17201"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72EC03F0" w14:textId="77777777" w:rsidR="002A12F6" w:rsidRDefault="00C85DFC">
            <w:pPr>
              <w:widowControl w:val="0"/>
              <w:spacing w:before="0" w:after="0" w:line="276" w:lineRule="auto"/>
              <w:jc w:val="left"/>
              <w:rPr>
                <w:color w:val="FF0000"/>
                <w:sz w:val="20"/>
                <w:szCs w:val="20"/>
              </w:rPr>
            </w:pPr>
            <w:r>
              <w:rPr>
                <w:color w:val="FF0000"/>
              </w:rPr>
              <w:t>Shareholder's Equity</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3600A58" w14:textId="77777777" w:rsidR="002A12F6" w:rsidRDefault="00C85DFC">
            <w:pPr>
              <w:widowControl w:val="0"/>
              <w:spacing w:before="0" w:after="0" w:line="276" w:lineRule="auto"/>
              <w:jc w:val="right"/>
              <w:rPr>
                <w:color w:val="FF0000"/>
                <w:sz w:val="20"/>
                <w:szCs w:val="20"/>
              </w:rPr>
            </w:pPr>
            <w:r>
              <w:rPr>
                <w:color w:val="FF0000"/>
              </w:rPr>
              <w:t>313,301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679AB0E" w14:textId="77777777" w:rsidR="002A12F6" w:rsidRDefault="00C85DFC">
            <w:pPr>
              <w:widowControl w:val="0"/>
              <w:spacing w:before="0" w:after="0" w:line="276" w:lineRule="auto"/>
              <w:jc w:val="right"/>
              <w:rPr>
                <w:color w:val="FF0000"/>
                <w:sz w:val="20"/>
                <w:szCs w:val="20"/>
              </w:rPr>
            </w:pPr>
            <w:r>
              <w:rPr>
                <w:color w:val="FF0000"/>
              </w:rPr>
              <w:t>178,920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4A4372A" w14:textId="77777777" w:rsidR="002A12F6" w:rsidRDefault="00C85DFC">
            <w:pPr>
              <w:widowControl w:val="0"/>
              <w:spacing w:before="0" w:after="0" w:line="276" w:lineRule="auto"/>
              <w:jc w:val="right"/>
              <w:rPr>
                <w:color w:val="FF0000"/>
                <w:sz w:val="20"/>
                <w:szCs w:val="20"/>
              </w:rPr>
            </w:pPr>
            <w:r>
              <w:rPr>
                <w:color w:val="FF0000"/>
              </w:rPr>
              <w:t>268,406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AE5227F" w14:textId="77777777" w:rsidR="002A12F6" w:rsidRDefault="00C85DFC">
            <w:pPr>
              <w:widowControl w:val="0"/>
              <w:spacing w:before="0" w:after="0" w:line="276" w:lineRule="auto"/>
              <w:jc w:val="right"/>
              <w:rPr>
                <w:color w:val="FF0000"/>
                <w:sz w:val="20"/>
                <w:szCs w:val="20"/>
              </w:rPr>
            </w:pPr>
            <w:r>
              <w:rPr>
                <w:color w:val="FF0000"/>
              </w:rPr>
              <w:t>178,920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3692C9D" w14:textId="77777777" w:rsidR="002A12F6" w:rsidRDefault="00C85DFC">
            <w:pPr>
              <w:widowControl w:val="0"/>
              <w:spacing w:before="0" w:after="0" w:line="276" w:lineRule="auto"/>
              <w:jc w:val="right"/>
              <w:rPr>
                <w:color w:val="FF0000"/>
                <w:sz w:val="20"/>
                <w:szCs w:val="20"/>
              </w:rPr>
            </w:pPr>
            <w:r>
              <w:rPr>
                <w:color w:val="FF0000"/>
              </w:rPr>
              <w:t>153,105</w:t>
            </w:r>
          </w:p>
        </w:tc>
      </w:tr>
      <w:tr w:rsidR="002A12F6" w14:paraId="4372913D"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7DF6A93" w14:textId="77777777" w:rsidR="002A12F6" w:rsidRDefault="00C85DFC">
            <w:pPr>
              <w:widowControl w:val="0"/>
              <w:spacing w:before="0" w:after="0" w:line="276" w:lineRule="auto"/>
              <w:jc w:val="left"/>
              <w:rPr>
                <w:color w:val="FF0000"/>
                <w:sz w:val="20"/>
                <w:szCs w:val="20"/>
              </w:rPr>
            </w:pPr>
            <w:r>
              <w:rPr>
                <w:b/>
                <w:bCs/>
                <w:i/>
                <w:iCs/>
                <w:color w:val="FF0000"/>
              </w:rPr>
              <w:t>Debt-to-Equity Ratio: Total Liabilities/Shareholder's Equity</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1087DEC" w14:textId="77777777" w:rsidR="002A12F6" w:rsidRDefault="00C85DFC">
            <w:pPr>
              <w:widowControl w:val="0"/>
              <w:spacing w:before="0" w:after="0" w:line="276" w:lineRule="auto"/>
              <w:jc w:val="right"/>
              <w:rPr>
                <w:color w:val="FF0000"/>
                <w:sz w:val="20"/>
                <w:szCs w:val="20"/>
              </w:rPr>
            </w:pPr>
            <w:r>
              <w:rPr>
                <w:b/>
                <w:bCs/>
                <w:i/>
                <w:iCs/>
                <w:color w:val="FF0000"/>
              </w:rPr>
              <w:t>0.63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DD36528" w14:textId="77777777" w:rsidR="002A12F6" w:rsidRDefault="00C85DFC">
            <w:pPr>
              <w:widowControl w:val="0"/>
              <w:spacing w:before="0" w:after="0" w:line="276" w:lineRule="auto"/>
              <w:jc w:val="right"/>
              <w:rPr>
                <w:color w:val="FF0000"/>
                <w:sz w:val="20"/>
                <w:szCs w:val="20"/>
              </w:rPr>
            </w:pPr>
            <w:r>
              <w:rPr>
                <w:b/>
                <w:bCs/>
                <w:i/>
                <w:iCs/>
                <w:color w:val="FF0000"/>
              </w:rPr>
              <w:t>0.99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1DC7FA1" w14:textId="77777777" w:rsidR="002A12F6" w:rsidRDefault="00C85DFC">
            <w:pPr>
              <w:widowControl w:val="0"/>
              <w:spacing w:before="0" w:after="0" w:line="276" w:lineRule="auto"/>
              <w:jc w:val="right"/>
              <w:rPr>
                <w:color w:val="FF0000"/>
                <w:sz w:val="20"/>
                <w:szCs w:val="20"/>
              </w:rPr>
            </w:pPr>
            <w:r>
              <w:rPr>
                <w:b/>
                <w:bCs/>
                <w:i/>
                <w:iCs/>
                <w:color w:val="FF0000"/>
              </w:rPr>
              <w:t>0.88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3192F76" w14:textId="77777777" w:rsidR="002A12F6" w:rsidRDefault="00C85DFC">
            <w:pPr>
              <w:widowControl w:val="0"/>
              <w:spacing w:before="0" w:after="0" w:line="276" w:lineRule="auto"/>
              <w:jc w:val="right"/>
              <w:rPr>
                <w:color w:val="FF0000"/>
                <w:sz w:val="20"/>
                <w:szCs w:val="20"/>
              </w:rPr>
            </w:pPr>
            <w:r>
              <w:rPr>
                <w:b/>
                <w:bCs/>
                <w:i/>
                <w:iCs/>
                <w:color w:val="FF0000"/>
              </w:rPr>
              <w:t>0.99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83E91F7" w14:textId="77777777" w:rsidR="002A12F6" w:rsidRDefault="00C85DFC">
            <w:pPr>
              <w:widowControl w:val="0"/>
              <w:spacing w:before="0" w:after="0" w:line="276" w:lineRule="auto"/>
              <w:jc w:val="right"/>
              <w:rPr>
                <w:color w:val="FF0000"/>
                <w:sz w:val="20"/>
                <w:szCs w:val="20"/>
              </w:rPr>
            </w:pPr>
            <w:r>
              <w:rPr>
                <w:b/>
                <w:bCs/>
                <w:i/>
                <w:iCs/>
                <w:color w:val="FF0000"/>
              </w:rPr>
              <w:t>1.11</w:t>
            </w:r>
          </w:p>
        </w:tc>
      </w:tr>
      <w:tr w:rsidR="002A12F6" w14:paraId="01D807BF"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1D3AA934" w14:textId="77777777" w:rsidR="002A12F6" w:rsidRDefault="00C85DFC">
            <w:pPr>
              <w:widowControl w:val="0"/>
              <w:spacing w:before="0" w:after="0" w:line="276" w:lineRule="auto"/>
              <w:jc w:val="left"/>
              <w:rPr>
                <w:color w:val="FF0000"/>
                <w:sz w:val="20"/>
                <w:szCs w:val="20"/>
              </w:rPr>
            </w:pPr>
            <w:r>
              <w:rPr>
                <w:color w:val="FF0000"/>
              </w:rPr>
              <w:t>Operating Income</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E79F3C6" w14:textId="77777777" w:rsidR="002A12F6" w:rsidRDefault="00C85DFC">
            <w:pPr>
              <w:widowControl w:val="0"/>
              <w:spacing w:before="0" w:after="0" w:line="276" w:lineRule="auto"/>
              <w:jc w:val="right"/>
              <w:rPr>
                <w:color w:val="FF0000"/>
                <w:sz w:val="20"/>
                <w:szCs w:val="20"/>
              </w:rPr>
            </w:pPr>
            <w:r>
              <w:rPr>
                <w:color w:val="FF0000"/>
              </w:rPr>
              <w:t>37,267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789E27F" w14:textId="77777777" w:rsidR="002A12F6" w:rsidRDefault="00C85DFC">
            <w:pPr>
              <w:widowControl w:val="0"/>
              <w:spacing w:before="0" w:after="0" w:line="276" w:lineRule="auto"/>
              <w:jc w:val="right"/>
              <w:rPr>
                <w:color w:val="FF0000"/>
                <w:sz w:val="20"/>
                <w:szCs w:val="20"/>
              </w:rPr>
            </w:pPr>
            <w:r>
              <w:rPr>
                <w:color w:val="FF0000"/>
              </w:rPr>
              <w:t>-85,301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FC30DCF" w14:textId="77777777" w:rsidR="002A12F6" w:rsidRDefault="00C85DFC">
            <w:pPr>
              <w:widowControl w:val="0"/>
              <w:spacing w:before="0" w:after="0" w:line="276" w:lineRule="auto"/>
              <w:jc w:val="right"/>
              <w:rPr>
                <w:color w:val="FF0000"/>
                <w:sz w:val="20"/>
                <w:szCs w:val="20"/>
              </w:rPr>
            </w:pPr>
            <w:r>
              <w:rPr>
                <w:color w:val="FF0000"/>
              </w:rPr>
              <w:t>14,548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8F598B6" w14:textId="77777777" w:rsidR="002A12F6" w:rsidRDefault="00C85DFC">
            <w:pPr>
              <w:widowControl w:val="0"/>
              <w:spacing w:before="0" w:after="0" w:line="276" w:lineRule="auto"/>
              <w:jc w:val="right"/>
              <w:rPr>
                <w:color w:val="FF0000"/>
                <w:sz w:val="20"/>
                <w:szCs w:val="20"/>
              </w:rPr>
            </w:pPr>
            <w:r>
              <w:rPr>
                <w:color w:val="FF0000"/>
              </w:rPr>
              <w:t>-85,301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0F06824" w14:textId="77777777" w:rsidR="002A12F6" w:rsidRDefault="00C85DFC">
            <w:pPr>
              <w:widowControl w:val="0"/>
              <w:spacing w:before="0" w:after="0" w:line="276" w:lineRule="auto"/>
              <w:jc w:val="right"/>
              <w:rPr>
                <w:color w:val="FF0000"/>
                <w:sz w:val="20"/>
                <w:szCs w:val="20"/>
              </w:rPr>
            </w:pPr>
            <w:r>
              <w:rPr>
                <w:color w:val="FF0000"/>
              </w:rPr>
              <w:t>-15,297</w:t>
            </w:r>
          </w:p>
        </w:tc>
      </w:tr>
      <w:tr w:rsidR="002A12F6" w14:paraId="71933461"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57ADD59F" w14:textId="77777777" w:rsidR="002A12F6" w:rsidRDefault="00C85DFC">
            <w:pPr>
              <w:widowControl w:val="0"/>
              <w:spacing w:before="0" w:after="0" w:line="276" w:lineRule="auto"/>
              <w:jc w:val="left"/>
              <w:rPr>
                <w:color w:val="FF0000"/>
                <w:sz w:val="20"/>
                <w:szCs w:val="20"/>
              </w:rPr>
            </w:pPr>
            <w:r>
              <w:rPr>
                <w:color w:val="FF0000"/>
              </w:rPr>
              <w:t>Interest Expenses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2E9072F" w14:textId="77777777" w:rsidR="002A12F6" w:rsidRDefault="00C85DFC">
            <w:pPr>
              <w:widowControl w:val="0"/>
              <w:spacing w:before="0" w:after="0" w:line="276" w:lineRule="auto"/>
              <w:jc w:val="right"/>
              <w:rPr>
                <w:color w:val="FF0000"/>
                <w:sz w:val="20"/>
                <w:szCs w:val="20"/>
              </w:rPr>
            </w:pPr>
            <w:r>
              <w:rPr>
                <w:color w:val="FF0000"/>
              </w:rPr>
              <w:t>-1,422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0C57F6D" w14:textId="77777777" w:rsidR="002A12F6" w:rsidRDefault="00C85DFC">
            <w:pPr>
              <w:widowControl w:val="0"/>
              <w:spacing w:before="0" w:after="0" w:line="276" w:lineRule="auto"/>
              <w:jc w:val="right"/>
              <w:rPr>
                <w:color w:val="FF0000"/>
                <w:sz w:val="20"/>
                <w:szCs w:val="20"/>
              </w:rPr>
            </w:pPr>
            <w:r>
              <w:rPr>
                <w:color w:val="FF0000"/>
              </w:rPr>
              <w:t>-4,332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3B63AE9" w14:textId="77777777" w:rsidR="002A12F6" w:rsidRDefault="00C85DFC">
            <w:pPr>
              <w:widowControl w:val="0"/>
              <w:spacing w:before="0" w:after="0" w:line="276" w:lineRule="auto"/>
              <w:jc w:val="right"/>
              <w:rPr>
                <w:color w:val="FF0000"/>
                <w:sz w:val="20"/>
                <w:szCs w:val="20"/>
              </w:rPr>
            </w:pPr>
            <w:r>
              <w:rPr>
                <w:color w:val="FF0000"/>
              </w:rPr>
              <w:t>-2,200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0FECCF7" w14:textId="77777777" w:rsidR="002A12F6" w:rsidRDefault="00C85DFC">
            <w:pPr>
              <w:widowControl w:val="0"/>
              <w:spacing w:before="0" w:after="0" w:line="276" w:lineRule="auto"/>
              <w:jc w:val="right"/>
              <w:rPr>
                <w:color w:val="FF0000"/>
                <w:sz w:val="20"/>
                <w:szCs w:val="20"/>
              </w:rPr>
            </w:pPr>
            <w:r>
              <w:rPr>
                <w:color w:val="FF0000"/>
              </w:rPr>
              <w:t>-4,332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A0A20A4" w14:textId="77777777" w:rsidR="002A12F6" w:rsidRDefault="00C85DFC">
            <w:pPr>
              <w:widowControl w:val="0"/>
              <w:spacing w:before="0" w:after="0" w:line="276" w:lineRule="auto"/>
              <w:jc w:val="right"/>
              <w:rPr>
                <w:color w:val="FF0000"/>
                <w:sz w:val="20"/>
                <w:szCs w:val="20"/>
              </w:rPr>
            </w:pPr>
            <w:r>
              <w:rPr>
                <w:color w:val="FF0000"/>
              </w:rPr>
              <w:t>-3,361</w:t>
            </w:r>
          </w:p>
        </w:tc>
      </w:tr>
      <w:tr w:rsidR="002A12F6" w14:paraId="1FF68F43"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374D505F" w14:textId="77777777" w:rsidR="002A12F6" w:rsidRDefault="00C85DFC">
            <w:pPr>
              <w:widowControl w:val="0"/>
              <w:spacing w:before="0" w:after="0" w:line="276" w:lineRule="auto"/>
              <w:jc w:val="left"/>
              <w:rPr>
                <w:color w:val="FF0000"/>
                <w:sz w:val="20"/>
                <w:szCs w:val="20"/>
              </w:rPr>
            </w:pPr>
            <w:r>
              <w:rPr>
                <w:b/>
                <w:bCs/>
                <w:i/>
                <w:iCs/>
                <w:color w:val="FF0000"/>
              </w:rPr>
              <w:t>Interest Coverage: Operating Income/Interest Expenses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C110BFA" w14:textId="77777777" w:rsidR="002A12F6" w:rsidRDefault="00C85DFC">
            <w:pPr>
              <w:widowControl w:val="0"/>
              <w:spacing w:before="0" w:after="0" w:line="276" w:lineRule="auto"/>
              <w:jc w:val="right"/>
              <w:rPr>
                <w:color w:val="FF0000"/>
                <w:sz w:val="20"/>
                <w:szCs w:val="20"/>
              </w:rPr>
            </w:pPr>
            <w:r>
              <w:rPr>
                <w:b/>
                <w:bCs/>
                <w:i/>
                <w:iCs/>
                <w:color w:val="FF0000"/>
              </w:rPr>
              <w:t>-26.21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50549E4" w14:textId="77777777" w:rsidR="002A12F6" w:rsidRDefault="00C85DFC">
            <w:pPr>
              <w:widowControl w:val="0"/>
              <w:spacing w:before="0" w:after="0" w:line="276" w:lineRule="auto"/>
              <w:jc w:val="right"/>
              <w:rPr>
                <w:color w:val="FF0000"/>
                <w:sz w:val="20"/>
                <w:szCs w:val="20"/>
              </w:rPr>
            </w:pPr>
            <w:r>
              <w:rPr>
                <w:b/>
                <w:bCs/>
                <w:i/>
                <w:iCs/>
                <w:color w:val="FF0000"/>
              </w:rPr>
              <w:t>19.69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6F08206" w14:textId="77777777" w:rsidR="002A12F6" w:rsidRDefault="00C85DFC">
            <w:pPr>
              <w:widowControl w:val="0"/>
              <w:spacing w:before="0" w:after="0" w:line="276" w:lineRule="auto"/>
              <w:jc w:val="right"/>
              <w:rPr>
                <w:color w:val="FF0000"/>
                <w:sz w:val="20"/>
                <w:szCs w:val="20"/>
              </w:rPr>
            </w:pPr>
            <w:r>
              <w:rPr>
                <w:b/>
                <w:bCs/>
                <w:i/>
                <w:iCs/>
                <w:color w:val="FF0000"/>
              </w:rPr>
              <w:t>-6.61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3B903FB" w14:textId="77777777" w:rsidR="002A12F6" w:rsidRDefault="00C85DFC">
            <w:pPr>
              <w:widowControl w:val="0"/>
              <w:spacing w:before="0" w:after="0" w:line="276" w:lineRule="auto"/>
              <w:jc w:val="right"/>
              <w:rPr>
                <w:color w:val="FF0000"/>
                <w:sz w:val="20"/>
                <w:szCs w:val="20"/>
              </w:rPr>
            </w:pPr>
            <w:r>
              <w:rPr>
                <w:b/>
                <w:bCs/>
                <w:i/>
                <w:iCs/>
                <w:color w:val="FF0000"/>
              </w:rPr>
              <w:t>19.69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BDAB24A" w14:textId="77777777" w:rsidR="002A12F6" w:rsidRDefault="00C85DFC">
            <w:pPr>
              <w:widowControl w:val="0"/>
              <w:spacing w:before="0" w:after="0" w:line="276" w:lineRule="auto"/>
              <w:jc w:val="right"/>
              <w:rPr>
                <w:color w:val="FF0000"/>
                <w:sz w:val="20"/>
                <w:szCs w:val="20"/>
              </w:rPr>
            </w:pPr>
            <w:r>
              <w:rPr>
                <w:b/>
                <w:bCs/>
                <w:i/>
                <w:iCs/>
                <w:color w:val="FF0000"/>
              </w:rPr>
              <w:t>4.55</w:t>
            </w:r>
          </w:p>
        </w:tc>
      </w:tr>
      <w:tr w:rsidR="002A12F6" w14:paraId="340B9C59"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shd w:val="clear" w:color="auto" w:fill="B6D7A8"/>
            <w:tcMar>
              <w:top w:w="0" w:type="dxa"/>
              <w:left w:w="40" w:type="dxa"/>
              <w:bottom w:w="0" w:type="dxa"/>
              <w:right w:w="40" w:type="dxa"/>
            </w:tcMar>
            <w:vAlign w:val="center"/>
          </w:tcPr>
          <w:p w14:paraId="50E2B0AA" w14:textId="77777777" w:rsidR="002A12F6" w:rsidRDefault="00C85DFC">
            <w:pPr>
              <w:widowControl w:val="0"/>
              <w:spacing w:before="0" w:after="0" w:line="276" w:lineRule="auto"/>
              <w:jc w:val="center"/>
              <w:rPr>
                <w:color w:val="FF0000"/>
                <w:sz w:val="20"/>
                <w:szCs w:val="20"/>
              </w:rPr>
            </w:pPr>
            <w:r>
              <w:rPr>
                <w:b/>
                <w:bCs/>
                <w:color w:val="FF0000"/>
              </w:rPr>
              <w:t>Investment Ratios</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23A053DC" w14:textId="77777777" w:rsidR="002A12F6" w:rsidRDefault="00C85DFC">
            <w:pPr>
              <w:widowControl w:val="0"/>
              <w:spacing w:before="0" w:after="0" w:line="276" w:lineRule="auto"/>
              <w:jc w:val="center"/>
              <w:rPr>
                <w:color w:val="FF0000"/>
                <w:sz w:val="20"/>
                <w:szCs w:val="20"/>
              </w:rPr>
            </w:pPr>
            <w:r>
              <w:rPr>
                <w:b/>
                <w:bCs/>
                <w:color w:val="FF0000"/>
              </w:rPr>
              <w:t>2020</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58BDDA30" w14:textId="77777777" w:rsidR="002A12F6" w:rsidRDefault="00C85DFC">
            <w:pPr>
              <w:widowControl w:val="0"/>
              <w:spacing w:before="0" w:after="0" w:line="276" w:lineRule="auto"/>
              <w:jc w:val="center"/>
              <w:rPr>
                <w:color w:val="FF0000"/>
                <w:sz w:val="20"/>
                <w:szCs w:val="20"/>
              </w:rPr>
            </w:pPr>
            <w:r>
              <w:rPr>
                <w:b/>
                <w:bCs/>
                <w:color w:val="FF0000"/>
              </w:rPr>
              <w:t>2021</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06685748" w14:textId="77777777" w:rsidR="002A12F6" w:rsidRDefault="00C85DFC">
            <w:pPr>
              <w:widowControl w:val="0"/>
              <w:spacing w:before="0" w:after="0" w:line="276" w:lineRule="auto"/>
              <w:jc w:val="center"/>
              <w:rPr>
                <w:color w:val="FF0000"/>
                <w:sz w:val="20"/>
                <w:szCs w:val="20"/>
              </w:rPr>
            </w:pPr>
            <w:r>
              <w:rPr>
                <w:b/>
                <w:bCs/>
                <w:color w:val="FF0000"/>
              </w:rPr>
              <w:t>2022</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6BE91196" w14:textId="77777777" w:rsidR="002A12F6" w:rsidRDefault="00C85DFC">
            <w:pPr>
              <w:widowControl w:val="0"/>
              <w:spacing w:before="0" w:after="0" w:line="276" w:lineRule="auto"/>
              <w:jc w:val="center"/>
              <w:rPr>
                <w:color w:val="FF0000"/>
                <w:sz w:val="20"/>
                <w:szCs w:val="20"/>
              </w:rPr>
            </w:pPr>
            <w:r>
              <w:rPr>
                <w:b/>
                <w:bCs/>
                <w:color w:val="FF0000"/>
              </w:rPr>
              <w:t>2023</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67549CAE" w14:textId="77777777" w:rsidR="002A12F6" w:rsidRDefault="00C85DFC">
            <w:pPr>
              <w:widowControl w:val="0"/>
              <w:spacing w:before="0" w:after="0" w:line="276" w:lineRule="auto"/>
              <w:jc w:val="center"/>
              <w:rPr>
                <w:color w:val="FF0000"/>
                <w:sz w:val="20"/>
                <w:szCs w:val="20"/>
              </w:rPr>
            </w:pPr>
            <w:r>
              <w:rPr>
                <w:b/>
                <w:bCs/>
                <w:color w:val="FF0000"/>
              </w:rPr>
              <w:t>2024</w:t>
            </w:r>
          </w:p>
        </w:tc>
      </w:tr>
      <w:tr w:rsidR="002A12F6" w14:paraId="35507717"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3C79D3B4" w14:textId="77777777" w:rsidR="002A12F6" w:rsidRDefault="00C85DFC">
            <w:pPr>
              <w:widowControl w:val="0"/>
              <w:spacing w:before="0" w:after="0" w:line="276" w:lineRule="auto"/>
              <w:jc w:val="left"/>
              <w:rPr>
                <w:color w:val="FF0000"/>
                <w:sz w:val="20"/>
                <w:szCs w:val="20"/>
              </w:rPr>
            </w:pPr>
            <w:r>
              <w:rPr>
                <w:b/>
                <w:bCs/>
                <w:i/>
                <w:iCs/>
                <w:color w:val="FF0000"/>
              </w:rPr>
              <w:t>EPS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8BB8446" w14:textId="77777777" w:rsidR="002A12F6" w:rsidRDefault="00C85DFC">
            <w:pPr>
              <w:widowControl w:val="0"/>
              <w:spacing w:before="0" w:after="0" w:line="276" w:lineRule="auto"/>
              <w:jc w:val="right"/>
              <w:rPr>
                <w:color w:val="FF0000"/>
                <w:sz w:val="20"/>
                <w:szCs w:val="20"/>
              </w:rPr>
            </w:pPr>
            <w:r>
              <w:rPr>
                <w:b/>
                <w:bCs/>
                <w:i/>
                <w:iCs/>
                <w:color w:val="FF0000"/>
              </w:rPr>
              <w:t>2.78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CCE29C7" w14:textId="77777777" w:rsidR="002A12F6" w:rsidRDefault="00C85DFC">
            <w:pPr>
              <w:widowControl w:val="0"/>
              <w:spacing w:before="0" w:after="0" w:line="276" w:lineRule="auto"/>
              <w:jc w:val="right"/>
              <w:rPr>
                <w:color w:val="FF0000"/>
                <w:sz w:val="20"/>
                <w:szCs w:val="20"/>
              </w:rPr>
            </w:pPr>
            <w:r>
              <w:rPr>
                <w:color w:val="FF0000"/>
              </w:rPr>
              <w:t>0.39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C25818C" w14:textId="77777777" w:rsidR="002A12F6" w:rsidRDefault="00C85DFC">
            <w:pPr>
              <w:widowControl w:val="0"/>
              <w:spacing w:before="0" w:after="0" w:line="276" w:lineRule="auto"/>
              <w:jc w:val="right"/>
              <w:rPr>
                <w:color w:val="FF0000"/>
                <w:sz w:val="20"/>
                <w:szCs w:val="20"/>
              </w:rPr>
            </w:pPr>
            <w:r>
              <w:rPr>
                <w:color w:val="FF0000"/>
              </w:rPr>
              <w:t>0.03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5E7B1EC" w14:textId="77777777" w:rsidR="002A12F6" w:rsidRDefault="00C85DFC">
            <w:pPr>
              <w:widowControl w:val="0"/>
              <w:spacing w:before="0" w:after="0" w:line="276" w:lineRule="auto"/>
              <w:jc w:val="right"/>
              <w:rPr>
                <w:color w:val="FF0000"/>
                <w:sz w:val="20"/>
                <w:szCs w:val="20"/>
              </w:rPr>
            </w:pPr>
            <w:r>
              <w:rPr>
                <w:color w:val="FF0000"/>
              </w:rPr>
              <w:t>-7.64</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4A19150" w14:textId="77777777" w:rsidR="002A12F6" w:rsidRDefault="00C85DFC">
            <w:pPr>
              <w:widowControl w:val="0"/>
              <w:spacing w:before="0" w:after="0" w:line="276" w:lineRule="auto"/>
              <w:jc w:val="right"/>
              <w:rPr>
                <w:color w:val="FF0000"/>
                <w:sz w:val="20"/>
                <w:szCs w:val="20"/>
              </w:rPr>
            </w:pPr>
            <w:r>
              <w:rPr>
                <w:color w:val="FF0000"/>
              </w:rPr>
              <w:t>-1.85</w:t>
            </w:r>
          </w:p>
        </w:tc>
      </w:tr>
      <w:tr w:rsidR="002A12F6" w14:paraId="6E88753D"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AF57CB4" w14:textId="77777777" w:rsidR="002A12F6" w:rsidRDefault="00C85DFC">
            <w:pPr>
              <w:widowControl w:val="0"/>
              <w:spacing w:before="0" w:after="0" w:line="276" w:lineRule="auto"/>
              <w:jc w:val="left"/>
              <w:rPr>
                <w:color w:val="FF0000"/>
                <w:sz w:val="20"/>
                <w:szCs w:val="20"/>
              </w:rPr>
            </w:pPr>
            <w:r>
              <w:rPr>
                <w:color w:val="FF0000"/>
              </w:rPr>
              <w:t>Net Income</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6BDECF1" w14:textId="77777777" w:rsidR="002A12F6" w:rsidRDefault="00C85DFC">
            <w:pPr>
              <w:widowControl w:val="0"/>
              <w:spacing w:before="0" w:after="0" w:line="276" w:lineRule="auto"/>
              <w:jc w:val="right"/>
              <w:rPr>
                <w:color w:val="FF0000"/>
                <w:sz w:val="20"/>
                <w:szCs w:val="20"/>
              </w:rPr>
            </w:pPr>
            <w:r>
              <w:rPr>
                <w:color w:val="FF0000"/>
              </w:rPr>
              <w:t>38,572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F37B497" w14:textId="77777777" w:rsidR="002A12F6" w:rsidRDefault="00C85DFC">
            <w:pPr>
              <w:widowControl w:val="0"/>
              <w:spacing w:before="0" w:after="0" w:line="276" w:lineRule="auto"/>
              <w:jc w:val="right"/>
              <w:rPr>
                <w:color w:val="FF0000"/>
                <w:sz w:val="20"/>
                <w:szCs w:val="20"/>
              </w:rPr>
            </w:pPr>
            <w:r>
              <w:rPr>
                <w:color w:val="FF0000"/>
              </w:rPr>
              <w:t>5,301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717D2EE" w14:textId="77777777" w:rsidR="002A12F6" w:rsidRDefault="00C85DFC">
            <w:pPr>
              <w:widowControl w:val="0"/>
              <w:spacing w:before="0" w:after="0" w:line="276" w:lineRule="auto"/>
              <w:jc w:val="right"/>
              <w:rPr>
                <w:color w:val="FF0000"/>
                <w:sz w:val="20"/>
                <w:szCs w:val="20"/>
              </w:rPr>
            </w:pPr>
            <w:r>
              <w:rPr>
                <w:color w:val="FF0000"/>
              </w:rPr>
              <w:t>407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803D8A4" w14:textId="77777777" w:rsidR="002A12F6" w:rsidRDefault="00C85DFC">
            <w:pPr>
              <w:widowControl w:val="0"/>
              <w:spacing w:before="0" w:after="0" w:line="276" w:lineRule="auto"/>
              <w:jc w:val="right"/>
              <w:rPr>
                <w:color w:val="FF0000"/>
                <w:sz w:val="20"/>
                <w:szCs w:val="20"/>
              </w:rPr>
            </w:pPr>
            <w:r>
              <w:rPr>
                <w:color w:val="FF0000"/>
              </w:rPr>
              <w:t>-98,238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69ADFCC" w14:textId="77777777" w:rsidR="002A12F6" w:rsidRDefault="00C85DFC">
            <w:pPr>
              <w:widowControl w:val="0"/>
              <w:spacing w:before="0" w:after="0" w:line="276" w:lineRule="auto"/>
              <w:jc w:val="right"/>
              <w:rPr>
                <w:color w:val="FF0000"/>
                <w:sz w:val="20"/>
                <w:szCs w:val="20"/>
              </w:rPr>
            </w:pPr>
            <w:r>
              <w:rPr>
                <w:color w:val="FF0000"/>
              </w:rPr>
              <w:t>-24,029</w:t>
            </w:r>
          </w:p>
        </w:tc>
      </w:tr>
      <w:tr w:rsidR="002A12F6" w14:paraId="1D8A33C7"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0406A717" w14:textId="77777777" w:rsidR="002A12F6" w:rsidRDefault="00C85DFC">
            <w:pPr>
              <w:widowControl w:val="0"/>
              <w:spacing w:before="0" w:after="0" w:line="276" w:lineRule="auto"/>
              <w:jc w:val="left"/>
              <w:rPr>
                <w:color w:val="FF0000"/>
                <w:sz w:val="20"/>
                <w:szCs w:val="20"/>
              </w:rPr>
            </w:pPr>
            <w:r>
              <w:rPr>
                <w:color w:val="FF0000"/>
              </w:rPr>
              <w:t>Total Equity</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E44CFA3" w14:textId="77777777" w:rsidR="002A12F6" w:rsidRDefault="00C85DFC">
            <w:pPr>
              <w:widowControl w:val="0"/>
              <w:spacing w:before="0" w:after="0" w:line="276" w:lineRule="auto"/>
              <w:jc w:val="right"/>
              <w:rPr>
                <w:color w:val="FF0000"/>
                <w:sz w:val="20"/>
                <w:szCs w:val="20"/>
              </w:rPr>
            </w:pPr>
            <w:r>
              <w:rPr>
                <w:color w:val="FF0000"/>
              </w:rPr>
              <w:t>313,301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0DE4F20" w14:textId="77777777" w:rsidR="002A12F6" w:rsidRDefault="00C85DFC">
            <w:pPr>
              <w:widowControl w:val="0"/>
              <w:spacing w:before="0" w:after="0" w:line="276" w:lineRule="auto"/>
              <w:jc w:val="right"/>
              <w:rPr>
                <w:color w:val="FF0000"/>
                <w:sz w:val="20"/>
                <w:szCs w:val="20"/>
              </w:rPr>
            </w:pPr>
            <w:r>
              <w:rPr>
                <w:color w:val="FF0000"/>
              </w:rPr>
              <w:t>275,949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B8E26DC" w14:textId="77777777" w:rsidR="002A12F6" w:rsidRDefault="00C85DFC">
            <w:pPr>
              <w:widowControl w:val="0"/>
              <w:spacing w:before="0" w:after="0" w:line="276" w:lineRule="auto"/>
              <w:jc w:val="right"/>
              <w:rPr>
                <w:color w:val="FF0000"/>
                <w:sz w:val="20"/>
                <w:szCs w:val="20"/>
              </w:rPr>
            </w:pPr>
            <w:r>
              <w:rPr>
                <w:color w:val="FF0000"/>
              </w:rPr>
              <w:t>268,406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775B484" w14:textId="77777777" w:rsidR="002A12F6" w:rsidRDefault="00C85DFC">
            <w:pPr>
              <w:widowControl w:val="0"/>
              <w:spacing w:before="0" w:after="0" w:line="276" w:lineRule="auto"/>
              <w:jc w:val="right"/>
              <w:rPr>
                <w:color w:val="FF0000"/>
                <w:sz w:val="20"/>
                <w:szCs w:val="20"/>
              </w:rPr>
            </w:pPr>
            <w:r>
              <w:rPr>
                <w:color w:val="FF0000"/>
              </w:rPr>
              <w:t>178,920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99B153B" w14:textId="77777777" w:rsidR="002A12F6" w:rsidRDefault="00C85DFC">
            <w:pPr>
              <w:widowControl w:val="0"/>
              <w:spacing w:before="0" w:after="0" w:line="276" w:lineRule="auto"/>
              <w:jc w:val="right"/>
              <w:rPr>
                <w:color w:val="FF0000"/>
                <w:sz w:val="20"/>
                <w:szCs w:val="20"/>
              </w:rPr>
            </w:pPr>
            <w:r>
              <w:rPr>
                <w:color w:val="FF0000"/>
              </w:rPr>
              <w:t>153,105</w:t>
            </w:r>
          </w:p>
        </w:tc>
      </w:tr>
      <w:tr w:rsidR="002A12F6" w14:paraId="78C09B71"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59F12DBC" w14:textId="77777777" w:rsidR="002A12F6" w:rsidRDefault="00C85DFC">
            <w:pPr>
              <w:widowControl w:val="0"/>
              <w:spacing w:before="0" w:after="0" w:line="276" w:lineRule="auto"/>
              <w:jc w:val="left"/>
              <w:rPr>
                <w:color w:val="FF0000"/>
                <w:sz w:val="20"/>
                <w:szCs w:val="20"/>
              </w:rPr>
            </w:pPr>
            <w:r>
              <w:rPr>
                <w:b/>
                <w:bCs/>
                <w:i/>
                <w:iCs/>
                <w:color w:val="FF0000"/>
              </w:rPr>
              <w:t>Return on Equity: Net Income/Total Equity</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4747A56" w14:textId="77777777" w:rsidR="002A12F6" w:rsidRDefault="00C85DFC">
            <w:pPr>
              <w:widowControl w:val="0"/>
              <w:spacing w:before="0" w:after="0" w:line="276" w:lineRule="auto"/>
              <w:jc w:val="right"/>
              <w:rPr>
                <w:color w:val="FF0000"/>
                <w:sz w:val="20"/>
                <w:szCs w:val="20"/>
              </w:rPr>
            </w:pPr>
            <w:r>
              <w:rPr>
                <w:b/>
                <w:bCs/>
                <w:i/>
                <w:iCs/>
                <w:color w:val="FF0000"/>
              </w:rPr>
              <w:t>0.12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3860471" w14:textId="77777777" w:rsidR="002A12F6" w:rsidRDefault="00C85DFC">
            <w:pPr>
              <w:widowControl w:val="0"/>
              <w:spacing w:before="0" w:after="0" w:line="276" w:lineRule="auto"/>
              <w:jc w:val="right"/>
              <w:rPr>
                <w:color w:val="FF0000"/>
                <w:sz w:val="20"/>
                <w:szCs w:val="20"/>
              </w:rPr>
            </w:pPr>
            <w:r>
              <w:rPr>
                <w:b/>
                <w:bCs/>
                <w:i/>
                <w:iCs/>
                <w:color w:val="FF0000"/>
              </w:rPr>
              <w:t>0.02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7653CAA" w14:textId="77777777" w:rsidR="002A12F6" w:rsidRDefault="00C85DFC">
            <w:pPr>
              <w:widowControl w:val="0"/>
              <w:spacing w:before="0" w:after="0" w:line="276" w:lineRule="auto"/>
              <w:jc w:val="right"/>
              <w:rPr>
                <w:color w:val="FF0000"/>
                <w:sz w:val="20"/>
                <w:szCs w:val="20"/>
              </w:rPr>
            </w:pPr>
            <w:r>
              <w:rPr>
                <w:b/>
                <w:bCs/>
                <w:i/>
                <w:iCs/>
                <w:color w:val="FF0000"/>
              </w:rPr>
              <w:t>0.00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1D528E3" w14:textId="77777777" w:rsidR="002A12F6" w:rsidRDefault="00C85DFC">
            <w:pPr>
              <w:widowControl w:val="0"/>
              <w:spacing w:before="0" w:after="0" w:line="276" w:lineRule="auto"/>
              <w:jc w:val="right"/>
              <w:rPr>
                <w:color w:val="FF0000"/>
                <w:sz w:val="20"/>
                <w:szCs w:val="20"/>
              </w:rPr>
            </w:pPr>
            <w:r>
              <w:rPr>
                <w:b/>
                <w:bCs/>
                <w:i/>
                <w:iCs/>
                <w:color w:val="FF0000"/>
              </w:rPr>
              <w:t>-0.55</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98E7238" w14:textId="77777777" w:rsidR="002A12F6" w:rsidRDefault="00C85DFC">
            <w:pPr>
              <w:widowControl w:val="0"/>
              <w:spacing w:before="0" w:after="0" w:line="276" w:lineRule="auto"/>
              <w:jc w:val="right"/>
              <w:rPr>
                <w:color w:val="FF0000"/>
                <w:sz w:val="20"/>
                <w:szCs w:val="20"/>
              </w:rPr>
            </w:pPr>
            <w:r>
              <w:rPr>
                <w:b/>
                <w:bCs/>
                <w:i/>
                <w:iCs/>
                <w:color w:val="FF0000"/>
              </w:rPr>
              <w:t>-0.16</w:t>
            </w:r>
          </w:p>
        </w:tc>
      </w:tr>
      <w:tr w:rsidR="002A12F6" w14:paraId="7BBBA555"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shd w:val="clear" w:color="auto" w:fill="B6D7A8"/>
            <w:tcMar>
              <w:top w:w="0" w:type="dxa"/>
              <w:left w:w="40" w:type="dxa"/>
              <w:bottom w:w="0" w:type="dxa"/>
              <w:right w:w="40" w:type="dxa"/>
            </w:tcMar>
            <w:vAlign w:val="center"/>
          </w:tcPr>
          <w:p w14:paraId="10183ABC" w14:textId="77777777" w:rsidR="002A12F6" w:rsidRDefault="00C85DFC">
            <w:pPr>
              <w:widowControl w:val="0"/>
              <w:spacing w:before="0" w:after="0" w:line="276" w:lineRule="auto"/>
              <w:jc w:val="center"/>
              <w:rPr>
                <w:color w:val="FF0000"/>
                <w:sz w:val="20"/>
                <w:szCs w:val="20"/>
              </w:rPr>
            </w:pPr>
            <w:r>
              <w:rPr>
                <w:b/>
                <w:bCs/>
                <w:color w:val="FF0000"/>
              </w:rPr>
              <w:t>Cash Flow Ratios</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0C91FB5E" w14:textId="77777777" w:rsidR="002A12F6" w:rsidRDefault="00C85DFC">
            <w:pPr>
              <w:widowControl w:val="0"/>
              <w:spacing w:before="0" w:after="0" w:line="276" w:lineRule="auto"/>
              <w:jc w:val="center"/>
              <w:rPr>
                <w:color w:val="FF0000"/>
                <w:sz w:val="20"/>
                <w:szCs w:val="20"/>
              </w:rPr>
            </w:pPr>
            <w:r>
              <w:rPr>
                <w:b/>
                <w:bCs/>
                <w:color w:val="FF0000"/>
              </w:rPr>
              <w:t>2020</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5764FA0C" w14:textId="77777777" w:rsidR="002A12F6" w:rsidRDefault="00C85DFC">
            <w:pPr>
              <w:widowControl w:val="0"/>
              <w:spacing w:before="0" w:after="0" w:line="276" w:lineRule="auto"/>
              <w:jc w:val="center"/>
              <w:rPr>
                <w:color w:val="FF0000"/>
                <w:sz w:val="20"/>
                <w:szCs w:val="20"/>
              </w:rPr>
            </w:pPr>
            <w:r>
              <w:rPr>
                <w:b/>
                <w:bCs/>
                <w:color w:val="FF0000"/>
              </w:rPr>
              <w:t>2021</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57D98157" w14:textId="77777777" w:rsidR="002A12F6" w:rsidRDefault="00C85DFC">
            <w:pPr>
              <w:widowControl w:val="0"/>
              <w:spacing w:before="0" w:after="0" w:line="276" w:lineRule="auto"/>
              <w:jc w:val="center"/>
              <w:rPr>
                <w:color w:val="FF0000"/>
                <w:sz w:val="20"/>
                <w:szCs w:val="20"/>
              </w:rPr>
            </w:pPr>
            <w:r>
              <w:rPr>
                <w:b/>
                <w:bCs/>
                <w:color w:val="FF0000"/>
              </w:rPr>
              <w:t>2022</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4E43BE6C" w14:textId="77777777" w:rsidR="002A12F6" w:rsidRDefault="00C85DFC">
            <w:pPr>
              <w:widowControl w:val="0"/>
              <w:spacing w:before="0" w:after="0" w:line="276" w:lineRule="auto"/>
              <w:jc w:val="center"/>
              <w:rPr>
                <w:color w:val="FF0000"/>
                <w:sz w:val="20"/>
                <w:szCs w:val="20"/>
              </w:rPr>
            </w:pPr>
            <w:r>
              <w:rPr>
                <w:b/>
                <w:bCs/>
                <w:color w:val="FF0000"/>
              </w:rPr>
              <w:t>2023</w:t>
            </w:r>
          </w:p>
        </w:tc>
        <w:tc>
          <w:tcPr>
            <w:tcW w:w="980" w:type="dxa"/>
            <w:tcBorders>
              <w:top w:val="single" w:sz="5" w:space="0" w:color="CCCCCC"/>
              <w:left w:val="single" w:sz="5" w:space="0" w:color="CCCCCC"/>
              <w:bottom w:val="single" w:sz="5" w:space="0" w:color="000000"/>
              <w:right w:val="single" w:sz="5" w:space="0" w:color="000000"/>
            </w:tcBorders>
            <w:shd w:val="clear" w:color="auto" w:fill="B6D7A8"/>
            <w:tcMar>
              <w:top w:w="0" w:type="dxa"/>
              <w:left w:w="40" w:type="dxa"/>
              <w:bottom w:w="0" w:type="dxa"/>
              <w:right w:w="40" w:type="dxa"/>
            </w:tcMar>
            <w:vAlign w:val="center"/>
          </w:tcPr>
          <w:p w14:paraId="17ED0A95" w14:textId="77777777" w:rsidR="002A12F6" w:rsidRDefault="00C85DFC">
            <w:pPr>
              <w:widowControl w:val="0"/>
              <w:spacing w:before="0" w:after="0" w:line="276" w:lineRule="auto"/>
              <w:jc w:val="center"/>
              <w:rPr>
                <w:color w:val="FF0000"/>
                <w:sz w:val="20"/>
                <w:szCs w:val="20"/>
              </w:rPr>
            </w:pPr>
            <w:r>
              <w:rPr>
                <w:b/>
                <w:bCs/>
                <w:color w:val="FF0000"/>
              </w:rPr>
              <w:t>2024</w:t>
            </w:r>
          </w:p>
        </w:tc>
      </w:tr>
      <w:tr w:rsidR="002A12F6" w14:paraId="1C14AE6A"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8C2985A" w14:textId="77777777" w:rsidR="002A12F6" w:rsidRDefault="00C85DFC">
            <w:pPr>
              <w:widowControl w:val="0"/>
              <w:spacing w:before="0" w:after="0" w:line="276" w:lineRule="auto"/>
              <w:jc w:val="left"/>
              <w:rPr>
                <w:color w:val="FF0000"/>
                <w:sz w:val="20"/>
                <w:szCs w:val="20"/>
              </w:rPr>
            </w:pPr>
            <w:r>
              <w:rPr>
                <w:color w:val="FF0000"/>
              </w:rPr>
              <w:t>Operating Cash Flow</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C5B92E2" w14:textId="77777777" w:rsidR="002A12F6" w:rsidRDefault="00C85DFC">
            <w:pPr>
              <w:widowControl w:val="0"/>
              <w:spacing w:before="0" w:after="0" w:line="276" w:lineRule="auto"/>
              <w:jc w:val="right"/>
              <w:rPr>
                <w:color w:val="FF0000"/>
                <w:sz w:val="20"/>
                <w:szCs w:val="20"/>
              </w:rPr>
            </w:pPr>
            <w:r>
              <w:rPr>
                <w:color w:val="FF0000"/>
              </w:rPr>
              <w:t>73,392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01EA7F1" w14:textId="77777777" w:rsidR="002A12F6" w:rsidRDefault="00C85DFC">
            <w:pPr>
              <w:widowControl w:val="0"/>
              <w:spacing w:before="0" w:after="0" w:line="276" w:lineRule="auto"/>
              <w:jc w:val="right"/>
              <w:rPr>
                <w:color w:val="FF0000"/>
                <w:sz w:val="20"/>
                <w:szCs w:val="20"/>
              </w:rPr>
            </w:pPr>
            <w:r>
              <w:rPr>
                <w:color w:val="FF0000"/>
              </w:rPr>
              <w:t>40,283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31D991A" w14:textId="77777777" w:rsidR="002A12F6" w:rsidRDefault="00C85DFC">
            <w:pPr>
              <w:widowControl w:val="0"/>
              <w:spacing w:before="0" w:after="0" w:line="276" w:lineRule="auto"/>
              <w:jc w:val="right"/>
              <w:rPr>
                <w:color w:val="FF0000"/>
                <w:sz w:val="20"/>
                <w:szCs w:val="20"/>
              </w:rPr>
            </w:pPr>
            <w:r>
              <w:rPr>
                <w:color w:val="FF0000"/>
              </w:rPr>
              <w:t>10,926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1873809" w14:textId="77777777" w:rsidR="002A12F6" w:rsidRDefault="00C85DFC">
            <w:pPr>
              <w:widowControl w:val="0"/>
              <w:spacing w:before="0" w:after="0" w:line="276" w:lineRule="auto"/>
              <w:jc w:val="right"/>
              <w:rPr>
                <w:color w:val="FF0000"/>
                <w:sz w:val="20"/>
                <w:szCs w:val="20"/>
              </w:rPr>
            </w:pPr>
            <w:r>
              <w:rPr>
                <w:color w:val="FF0000"/>
              </w:rPr>
              <w:t>25,190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B7D96F2" w14:textId="77777777" w:rsidR="002A12F6" w:rsidRDefault="00C85DFC">
            <w:pPr>
              <w:widowControl w:val="0"/>
              <w:spacing w:before="0" w:after="0" w:line="276" w:lineRule="auto"/>
              <w:jc w:val="right"/>
              <w:rPr>
                <w:color w:val="FF0000"/>
                <w:sz w:val="20"/>
                <w:szCs w:val="20"/>
              </w:rPr>
            </w:pPr>
            <w:r>
              <w:rPr>
                <w:color w:val="FF0000"/>
              </w:rPr>
              <w:t>14,822</w:t>
            </w:r>
          </w:p>
        </w:tc>
      </w:tr>
      <w:tr w:rsidR="002A12F6" w14:paraId="4F70B517"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073CC95" w14:textId="77777777" w:rsidR="002A12F6" w:rsidRDefault="00C85DFC">
            <w:pPr>
              <w:widowControl w:val="0"/>
              <w:spacing w:before="0" w:after="0" w:line="276" w:lineRule="auto"/>
              <w:jc w:val="left"/>
              <w:rPr>
                <w:color w:val="FF0000"/>
                <w:sz w:val="20"/>
                <w:szCs w:val="20"/>
              </w:rPr>
            </w:pPr>
            <w:r>
              <w:rPr>
                <w:color w:val="FF0000"/>
              </w:rPr>
              <w:t>Current Liabilities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57C532F" w14:textId="77777777" w:rsidR="002A12F6" w:rsidRDefault="00C85DFC">
            <w:pPr>
              <w:widowControl w:val="0"/>
              <w:spacing w:before="0" w:after="0" w:line="276" w:lineRule="auto"/>
              <w:jc w:val="right"/>
              <w:rPr>
                <w:color w:val="FF0000"/>
                <w:sz w:val="20"/>
                <w:szCs w:val="20"/>
              </w:rPr>
            </w:pPr>
            <w:r>
              <w:rPr>
                <w:color w:val="FF0000"/>
              </w:rPr>
              <w:t>179,510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D9010DC" w14:textId="77777777" w:rsidR="002A12F6" w:rsidRDefault="00C85DFC">
            <w:pPr>
              <w:widowControl w:val="0"/>
              <w:spacing w:before="0" w:after="0" w:line="276" w:lineRule="auto"/>
              <w:jc w:val="right"/>
              <w:rPr>
                <w:color w:val="FF0000"/>
                <w:sz w:val="20"/>
                <w:szCs w:val="20"/>
              </w:rPr>
            </w:pPr>
            <w:r>
              <w:rPr>
                <w:color w:val="FF0000"/>
              </w:rPr>
              <w:t>216,787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AE39925" w14:textId="77777777" w:rsidR="002A12F6" w:rsidRDefault="00C85DFC">
            <w:pPr>
              <w:widowControl w:val="0"/>
              <w:spacing w:before="0" w:after="0" w:line="276" w:lineRule="auto"/>
              <w:jc w:val="right"/>
              <w:rPr>
                <w:color w:val="FF0000"/>
                <w:sz w:val="20"/>
                <w:szCs w:val="20"/>
              </w:rPr>
            </w:pPr>
            <w:r>
              <w:rPr>
                <w:color w:val="FF0000"/>
              </w:rPr>
              <w:t>216,473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876F662" w14:textId="77777777" w:rsidR="002A12F6" w:rsidRDefault="00C85DFC">
            <w:pPr>
              <w:widowControl w:val="0"/>
              <w:spacing w:before="0" w:after="0" w:line="276" w:lineRule="auto"/>
              <w:jc w:val="right"/>
              <w:rPr>
                <w:color w:val="FF0000"/>
                <w:sz w:val="20"/>
                <w:szCs w:val="20"/>
              </w:rPr>
            </w:pPr>
            <w:r>
              <w:rPr>
                <w:color w:val="FF0000"/>
              </w:rPr>
              <w:t>161,148</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6D6F48E" w14:textId="77777777" w:rsidR="002A12F6" w:rsidRDefault="00C85DFC">
            <w:pPr>
              <w:widowControl w:val="0"/>
              <w:spacing w:before="0" w:after="0" w:line="276" w:lineRule="auto"/>
              <w:jc w:val="right"/>
              <w:rPr>
                <w:color w:val="FF0000"/>
                <w:sz w:val="20"/>
                <w:szCs w:val="20"/>
              </w:rPr>
            </w:pPr>
            <w:r>
              <w:rPr>
                <w:color w:val="FF0000"/>
              </w:rPr>
              <w:t>158,291</w:t>
            </w:r>
          </w:p>
        </w:tc>
      </w:tr>
      <w:tr w:rsidR="002A12F6" w14:paraId="71DC6197"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31E01477" w14:textId="77777777" w:rsidR="002A12F6" w:rsidRDefault="00C85DFC">
            <w:pPr>
              <w:widowControl w:val="0"/>
              <w:spacing w:before="0" w:after="0" w:line="276" w:lineRule="auto"/>
              <w:jc w:val="left"/>
              <w:rPr>
                <w:color w:val="FF0000"/>
                <w:sz w:val="20"/>
                <w:szCs w:val="20"/>
              </w:rPr>
            </w:pPr>
            <w:r>
              <w:rPr>
                <w:b/>
                <w:bCs/>
                <w:i/>
                <w:iCs/>
                <w:color w:val="FF0000"/>
              </w:rPr>
              <w:t>Operating Cash Flow Ratio: OCF/Current Liabilities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C7DDC4A" w14:textId="77777777" w:rsidR="002A12F6" w:rsidRDefault="00C85DFC">
            <w:pPr>
              <w:widowControl w:val="0"/>
              <w:spacing w:before="0" w:after="0" w:line="276" w:lineRule="auto"/>
              <w:jc w:val="right"/>
              <w:rPr>
                <w:color w:val="FF0000"/>
                <w:sz w:val="20"/>
                <w:szCs w:val="20"/>
              </w:rPr>
            </w:pPr>
            <w:r>
              <w:rPr>
                <w:b/>
                <w:bCs/>
                <w:i/>
                <w:iCs/>
                <w:color w:val="FF0000"/>
              </w:rPr>
              <w:t>0.41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378F288" w14:textId="77777777" w:rsidR="002A12F6" w:rsidRDefault="00C85DFC">
            <w:pPr>
              <w:widowControl w:val="0"/>
              <w:spacing w:before="0" w:after="0" w:line="276" w:lineRule="auto"/>
              <w:jc w:val="right"/>
              <w:rPr>
                <w:color w:val="FF0000"/>
                <w:sz w:val="20"/>
                <w:szCs w:val="20"/>
              </w:rPr>
            </w:pPr>
            <w:r>
              <w:rPr>
                <w:b/>
                <w:bCs/>
                <w:i/>
                <w:iCs/>
                <w:color w:val="FF0000"/>
              </w:rPr>
              <w:t>0.19</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1FCF165" w14:textId="77777777" w:rsidR="002A12F6" w:rsidRDefault="00C85DFC">
            <w:pPr>
              <w:widowControl w:val="0"/>
              <w:spacing w:before="0" w:after="0" w:line="276" w:lineRule="auto"/>
              <w:jc w:val="right"/>
              <w:rPr>
                <w:color w:val="FF0000"/>
                <w:sz w:val="20"/>
                <w:szCs w:val="20"/>
              </w:rPr>
            </w:pPr>
            <w:r>
              <w:rPr>
                <w:b/>
                <w:bCs/>
                <w:i/>
                <w:iCs/>
                <w:color w:val="FF0000"/>
              </w:rPr>
              <w:t>0.05</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FC58D0D" w14:textId="77777777" w:rsidR="002A12F6" w:rsidRDefault="00C85DFC">
            <w:pPr>
              <w:widowControl w:val="0"/>
              <w:spacing w:before="0" w:after="0" w:line="276" w:lineRule="auto"/>
              <w:jc w:val="right"/>
              <w:rPr>
                <w:color w:val="FF0000"/>
                <w:sz w:val="20"/>
                <w:szCs w:val="20"/>
              </w:rPr>
            </w:pPr>
            <w:r>
              <w:rPr>
                <w:b/>
                <w:bCs/>
                <w:i/>
                <w:iCs/>
                <w:color w:val="FF0000"/>
              </w:rPr>
              <w:t>0.16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8C11201" w14:textId="77777777" w:rsidR="002A12F6" w:rsidRDefault="00C85DFC">
            <w:pPr>
              <w:widowControl w:val="0"/>
              <w:spacing w:before="0" w:after="0" w:line="276" w:lineRule="auto"/>
              <w:jc w:val="right"/>
              <w:rPr>
                <w:color w:val="FF0000"/>
                <w:sz w:val="20"/>
                <w:szCs w:val="20"/>
              </w:rPr>
            </w:pPr>
            <w:r>
              <w:rPr>
                <w:b/>
                <w:bCs/>
                <w:i/>
                <w:iCs/>
                <w:color w:val="FF0000"/>
              </w:rPr>
              <w:t>0.09</w:t>
            </w:r>
          </w:p>
        </w:tc>
      </w:tr>
      <w:tr w:rsidR="002A12F6" w14:paraId="427D735A"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2E98C4A9" w14:textId="77777777" w:rsidR="002A12F6" w:rsidRDefault="00C85DFC">
            <w:pPr>
              <w:widowControl w:val="0"/>
              <w:spacing w:before="0" w:after="0" w:line="276" w:lineRule="auto"/>
              <w:jc w:val="left"/>
              <w:rPr>
                <w:color w:val="FF0000"/>
                <w:sz w:val="20"/>
                <w:szCs w:val="20"/>
              </w:rPr>
            </w:pPr>
            <w:r>
              <w:rPr>
                <w:color w:val="FF0000"/>
              </w:rPr>
              <w:t>Operating Cash Flow</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5BD42F7" w14:textId="77777777" w:rsidR="002A12F6" w:rsidRDefault="00C85DFC">
            <w:pPr>
              <w:widowControl w:val="0"/>
              <w:spacing w:before="0" w:after="0" w:line="276" w:lineRule="auto"/>
              <w:jc w:val="right"/>
              <w:rPr>
                <w:color w:val="FF0000"/>
                <w:sz w:val="20"/>
                <w:szCs w:val="20"/>
              </w:rPr>
            </w:pPr>
            <w:r>
              <w:rPr>
                <w:color w:val="FF0000"/>
              </w:rPr>
              <w:t>73,392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8BEC0B8" w14:textId="77777777" w:rsidR="002A12F6" w:rsidRDefault="00C85DFC">
            <w:pPr>
              <w:widowControl w:val="0"/>
              <w:spacing w:before="0" w:after="0" w:line="276" w:lineRule="auto"/>
              <w:jc w:val="right"/>
              <w:rPr>
                <w:color w:val="FF0000"/>
                <w:sz w:val="20"/>
                <w:szCs w:val="20"/>
              </w:rPr>
            </w:pPr>
            <w:r>
              <w:rPr>
                <w:color w:val="FF0000"/>
              </w:rPr>
              <w:t>40,283</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8F41529" w14:textId="77777777" w:rsidR="002A12F6" w:rsidRDefault="00C85DFC">
            <w:pPr>
              <w:widowControl w:val="0"/>
              <w:spacing w:before="0" w:after="0" w:line="276" w:lineRule="auto"/>
              <w:jc w:val="right"/>
              <w:rPr>
                <w:color w:val="FF0000"/>
                <w:sz w:val="20"/>
                <w:szCs w:val="20"/>
              </w:rPr>
            </w:pPr>
            <w:r>
              <w:rPr>
                <w:color w:val="FF0000"/>
              </w:rPr>
              <w:t>10,926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6DC6FDB" w14:textId="77777777" w:rsidR="002A12F6" w:rsidRDefault="00C85DFC">
            <w:pPr>
              <w:widowControl w:val="0"/>
              <w:spacing w:before="0" w:after="0" w:line="276" w:lineRule="auto"/>
              <w:jc w:val="right"/>
              <w:rPr>
                <w:color w:val="FF0000"/>
                <w:sz w:val="20"/>
                <w:szCs w:val="20"/>
              </w:rPr>
            </w:pPr>
            <w:r>
              <w:rPr>
                <w:color w:val="FF0000"/>
              </w:rPr>
              <w:t>25,190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1BBF39C" w14:textId="77777777" w:rsidR="002A12F6" w:rsidRDefault="00C85DFC">
            <w:pPr>
              <w:widowControl w:val="0"/>
              <w:spacing w:before="0" w:after="0" w:line="276" w:lineRule="auto"/>
              <w:jc w:val="right"/>
              <w:rPr>
                <w:color w:val="FF0000"/>
                <w:sz w:val="20"/>
                <w:szCs w:val="20"/>
              </w:rPr>
            </w:pPr>
            <w:r>
              <w:rPr>
                <w:color w:val="FF0000"/>
              </w:rPr>
              <w:t>14,822</w:t>
            </w:r>
          </w:p>
        </w:tc>
      </w:tr>
      <w:tr w:rsidR="002A12F6" w14:paraId="5E6CDFF6"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1BF08B4" w14:textId="77777777" w:rsidR="002A12F6" w:rsidRDefault="00C85DFC">
            <w:pPr>
              <w:widowControl w:val="0"/>
              <w:spacing w:before="0" w:after="0" w:line="276" w:lineRule="auto"/>
              <w:jc w:val="left"/>
              <w:rPr>
                <w:color w:val="FF0000"/>
                <w:sz w:val="20"/>
                <w:szCs w:val="20"/>
              </w:rPr>
            </w:pPr>
            <w:r>
              <w:rPr>
                <w:color w:val="FF0000"/>
              </w:rPr>
              <w:t>Net Sales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8BDC664" w14:textId="77777777" w:rsidR="002A12F6" w:rsidRDefault="00C85DFC">
            <w:pPr>
              <w:widowControl w:val="0"/>
              <w:spacing w:before="0" w:after="0" w:line="276" w:lineRule="auto"/>
              <w:jc w:val="right"/>
              <w:rPr>
                <w:color w:val="FF0000"/>
                <w:sz w:val="20"/>
                <w:szCs w:val="20"/>
              </w:rPr>
            </w:pPr>
            <w:r>
              <w:rPr>
                <w:color w:val="FF0000"/>
              </w:rPr>
              <w:t>614,680</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370E4D7" w14:textId="77777777" w:rsidR="002A12F6" w:rsidRDefault="00C85DFC">
            <w:pPr>
              <w:widowControl w:val="0"/>
              <w:spacing w:before="0" w:after="0" w:line="276" w:lineRule="auto"/>
              <w:jc w:val="right"/>
              <w:rPr>
                <w:color w:val="FF0000"/>
                <w:sz w:val="20"/>
                <w:szCs w:val="20"/>
              </w:rPr>
            </w:pPr>
            <w:r>
              <w:rPr>
                <w:color w:val="FF0000"/>
              </w:rPr>
              <w:t>601,602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D07BEFB" w14:textId="77777777" w:rsidR="002A12F6" w:rsidRDefault="00C85DFC">
            <w:pPr>
              <w:widowControl w:val="0"/>
              <w:spacing w:before="0" w:after="0" w:line="276" w:lineRule="auto"/>
              <w:jc w:val="right"/>
              <w:rPr>
                <w:color w:val="FF0000"/>
                <w:sz w:val="20"/>
                <w:szCs w:val="20"/>
              </w:rPr>
            </w:pPr>
            <w:r>
              <w:rPr>
                <w:color w:val="FF0000"/>
              </w:rPr>
              <w:t>542,751</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D3689D5" w14:textId="77777777" w:rsidR="002A12F6" w:rsidRDefault="00C85DFC">
            <w:pPr>
              <w:widowControl w:val="0"/>
              <w:spacing w:before="0" w:after="0" w:line="276" w:lineRule="auto"/>
              <w:jc w:val="right"/>
              <w:rPr>
                <w:color w:val="FF0000"/>
                <w:sz w:val="20"/>
                <w:szCs w:val="20"/>
              </w:rPr>
            </w:pPr>
            <w:r>
              <w:rPr>
                <w:color w:val="FF0000"/>
              </w:rPr>
              <w:t>420,457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052AABC" w14:textId="77777777" w:rsidR="002A12F6" w:rsidRDefault="00C85DFC">
            <w:pPr>
              <w:widowControl w:val="0"/>
              <w:spacing w:before="0" w:after="0" w:line="276" w:lineRule="auto"/>
              <w:jc w:val="right"/>
              <w:rPr>
                <w:color w:val="FF0000"/>
                <w:sz w:val="20"/>
                <w:szCs w:val="20"/>
              </w:rPr>
            </w:pPr>
            <w:r>
              <w:rPr>
                <w:color w:val="FF0000"/>
              </w:rPr>
              <w:t>394,879</w:t>
            </w:r>
          </w:p>
        </w:tc>
      </w:tr>
      <w:tr w:rsidR="002A12F6" w14:paraId="149832D4" w14:textId="77777777">
        <w:trPr>
          <w:trHeight w:val="315"/>
          <w:jc w:val="center"/>
        </w:trPr>
        <w:tc>
          <w:tcPr>
            <w:tcW w:w="445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11D8CF44" w14:textId="77777777" w:rsidR="002A12F6" w:rsidRDefault="00C85DFC">
            <w:pPr>
              <w:widowControl w:val="0"/>
              <w:spacing w:before="0" w:after="0" w:line="276" w:lineRule="auto"/>
              <w:jc w:val="left"/>
              <w:rPr>
                <w:color w:val="FF0000"/>
                <w:sz w:val="20"/>
                <w:szCs w:val="20"/>
              </w:rPr>
            </w:pPr>
            <w:r>
              <w:rPr>
                <w:b/>
                <w:bCs/>
                <w:i/>
                <w:iCs/>
                <w:color w:val="FF0000"/>
              </w:rPr>
              <w:t>Cash Flow Margin: OCF/Net Sales</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5941096" w14:textId="77777777" w:rsidR="002A12F6" w:rsidRDefault="00C85DFC">
            <w:pPr>
              <w:widowControl w:val="0"/>
              <w:spacing w:before="0" w:after="0" w:line="276" w:lineRule="auto"/>
              <w:jc w:val="right"/>
              <w:rPr>
                <w:color w:val="FF0000"/>
                <w:sz w:val="20"/>
                <w:szCs w:val="20"/>
              </w:rPr>
            </w:pPr>
            <w:r>
              <w:rPr>
                <w:b/>
                <w:bCs/>
                <w:i/>
                <w:iCs/>
                <w:color w:val="FF0000"/>
              </w:rPr>
              <w:t>0.12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C4D1CC3" w14:textId="77777777" w:rsidR="002A12F6" w:rsidRDefault="00C85DFC">
            <w:pPr>
              <w:widowControl w:val="0"/>
              <w:spacing w:before="0" w:after="0" w:line="276" w:lineRule="auto"/>
              <w:jc w:val="right"/>
              <w:rPr>
                <w:color w:val="FF0000"/>
                <w:sz w:val="20"/>
                <w:szCs w:val="20"/>
              </w:rPr>
            </w:pPr>
            <w:r>
              <w:rPr>
                <w:b/>
                <w:bCs/>
                <w:i/>
                <w:iCs/>
                <w:color w:val="FF0000"/>
              </w:rPr>
              <w:t>0.07</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5554F9E" w14:textId="77777777" w:rsidR="002A12F6" w:rsidRDefault="00C85DFC">
            <w:pPr>
              <w:widowControl w:val="0"/>
              <w:spacing w:before="0" w:after="0" w:line="276" w:lineRule="auto"/>
              <w:jc w:val="right"/>
              <w:rPr>
                <w:color w:val="FF0000"/>
                <w:sz w:val="20"/>
                <w:szCs w:val="20"/>
              </w:rPr>
            </w:pPr>
            <w:r>
              <w:rPr>
                <w:b/>
                <w:bCs/>
                <w:i/>
                <w:iCs/>
                <w:color w:val="FF0000"/>
              </w:rPr>
              <w:t>0.02</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4DC0DA9" w14:textId="77777777" w:rsidR="002A12F6" w:rsidRDefault="00C85DFC">
            <w:pPr>
              <w:widowControl w:val="0"/>
              <w:spacing w:before="0" w:after="0" w:line="276" w:lineRule="auto"/>
              <w:jc w:val="right"/>
              <w:rPr>
                <w:color w:val="FF0000"/>
                <w:sz w:val="20"/>
                <w:szCs w:val="20"/>
              </w:rPr>
            </w:pPr>
            <w:r>
              <w:rPr>
                <w:b/>
                <w:bCs/>
                <w:i/>
                <w:iCs/>
                <w:color w:val="FF0000"/>
              </w:rPr>
              <w:t>0.06</w:t>
            </w:r>
          </w:p>
        </w:tc>
        <w:tc>
          <w:tcPr>
            <w:tcW w:w="9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0904B4C9" w14:textId="77777777" w:rsidR="002A12F6" w:rsidRDefault="00C85DFC">
            <w:pPr>
              <w:widowControl w:val="0"/>
              <w:spacing w:before="0" w:after="0" w:line="276" w:lineRule="auto"/>
              <w:jc w:val="right"/>
              <w:rPr>
                <w:color w:val="FF0000"/>
                <w:sz w:val="20"/>
                <w:szCs w:val="20"/>
              </w:rPr>
            </w:pPr>
            <w:r>
              <w:rPr>
                <w:b/>
                <w:bCs/>
                <w:i/>
                <w:iCs/>
                <w:color w:val="FF0000"/>
              </w:rPr>
              <w:t>0.04”</w:t>
            </w:r>
          </w:p>
        </w:tc>
      </w:tr>
    </w:tbl>
    <w:p w14:paraId="2DE29E26" w14:textId="77777777" w:rsidR="002A12F6" w:rsidRDefault="00C85DFC">
      <w:pPr>
        <w:jc w:val="center"/>
        <w:rPr>
          <w:b/>
          <w:bCs/>
        </w:rPr>
      </w:pPr>
      <w:r>
        <w:rPr>
          <w:b/>
          <w:bCs/>
        </w:rPr>
        <w:t>Table 1: Financial ratio calculation for GE</w:t>
      </w:r>
    </w:p>
    <w:p w14:paraId="69D9D4F2" w14:textId="77777777" w:rsidR="002A12F6" w:rsidRDefault="00C85DFC">
      <w:pPr>
        <w:jc w:val="center"/>
      </w:pPr>
      <w:r>
        <w:t>(Source: Self-Calculated)</w:t>
      </w:r>
    </w:p>
    <w:p w14:paraId="64CB2A25" w14:textId="77777777" w:rsidR="002A12F6" w:rsidRDefault="00C85DFC">
      <w:pPr>
        <w:pStyle w:val="Heading2"/>
      </w:pPr>
      <w:bookmarkStart w:id="4" w:name="_heading=h.uw8tmt7ve97f" w:colFirst="0" w:colLast="0"/>
      <w:bookmarkEnd w:id="4"/>
      <w:r>
        <w:t>Identification of trends, strengths and threats.</w:t>
      </w:r>
    </w:p>
    <w:p w14:paraId="611CAC4D" w14:textId="77777777" w:rsidR="002A12F6" w:rsidRDefault="00C85DFC">
      <w:pPr>
        <w:numPr>
          <w:ilvl w:val="0"/>
          <w:numId w:val="4"/>
        </w:numPr>
        <w:rPr>
          <w:b/>
          <w:bCs/>
        </w:rPr>
      </w:pPr>
      <w:r>
        <w:rPr>
          <w:b/>
          <w:bCs/>
        </w:rPr>
        <w:t>Trends</w:t>
      </w:r>
    </w:p>
    <w:p w14:paraId="240ADE2A" w14:textId="77777777" w:rsidR="002A12F6" w:rsidRDefault="00C85DFC">
      <w:r>
        <w:t xml:space="preserve">The financial ratios of General Electronics over the 2020-2024 period exhibit a prominent trend of progressive deterioration in profitability, mainly after 2022. The calculation examines a measurable decline in the liquidity position, yet it is higher than the industry </w:t>
      </w:r>
      <w:r>
        <w:lastRenderedPageBreak/>
        <w:t xml:space="preserve">baseline of 1.00, indicating an effective approach of the firm to manage its obligations. A ratio of 1 attribute the competency of a company to pay off all its current liabilities with its assets (CFI, 2025). Also, measurable decline in the efficiency, investment and cash flow defines missed opportunities of GE and dealing with operational challenges, leading to business failure. </w:t>
      </w:r>
    </w:p>
    <w:p w14:paraId="4FF9C314" w14:textId="77777777" w:rsidR="002A12F6" w:rsidRDefault="00C85DFC">
      <w:pPr>
        <w:numPr>
          <w:ilvl w:val="0"/>
          <w:numId w:val="3"/>
        </w:numPr>
        <w:rPr>
          <w:b/>
          <w:bCs/>
        </w:rPr>
      </w:pPr>
      <w:r>
        <w:rPr>
          <w:b/>
          <w:bCs/>
        </w:rPr>
        <w:t>Strengths</w:t>
      </w:r>
    </w:p>
    <w:p w14:paraId="3BBDBD98" w14:textId="77777777" w:rsidR="002A12F6" w:rsidRDefault="00C85DFC">
      <w:r>
        <w:t xml:space="preserve">Apart from significant issues within General Electronics, there have been several strengths associated with the financial position. Table 1 reflects the recovery in the gross profit margin of GE from 28.67% in 2020, then 28.06% in 2022, to 28.87% in 2024, initiating an effective outcome for yielding. As per the statement of Pratiwi </w:t>
      </w:r>
      <w:r>
        <w:rPr>
          <w:i/>
          <w:iCs/>
        </w:rPr>
        <w:t xml:space="preserve">et al. </w:t>
      </w:r>
      <w:r>
        <w:t xml:space="preserve">(2024), only gross profit has been eligible to change the cash flow in the future, whereas net profit and operating profit lack the ability. In addition to this, the operating cash flow of the company has been driving a positive status in all five years, which means core operations have been cash-generative. Moreover, Arsyad </w:t>
      </w:r>
      <w:r>
        <w:rPr>
          <w:i/>
          <w:iCs/>
        </w:rPr>
        <w:t xml:space="preserve">et al. </w:t>
      </w:r>
      <w:r>
        <w:t>(2021) explained that the liquidity ratios show the concept of an extent to which the assets of a company are effectively available for completing the short-term obligatio</w:t>
      </w:r>
      <w:r>
        <w:t>ns. Here, the current and quick ratios have been higher than the benchmark of 1, including 1.53 and 1.03 in 2024, respectively. This demonstrates the inclusivity of GE to meet its short-term debts without the risk of immediate insolvency. Thus, the identified elements have been associated with a proficient approach to build a structured turnaround approach.</w:t>
      </w:r>
    </w:p>
    <w:p w14:paraId="791F3633" w14:textId="77777777" w:rsidR="002A12F6" w:rsidRDefault="00C85DFC">
      <w:pPr>
        <w:numPr>
          <w:ilvl w:val="0"/>
          <w:numId w:val="5"/>
        </w:numPr>
        <w:rPr>
          <w:b/>
          <w:bCs/>
        </w:rPr>
      </w:pPr>
      <w:r>
        <w:rPr>
          <w:b/>
          <w:bCs/>
        </w:rPr>
        <w:t>Threats</w:t>
      </w:r>
    </w:p>
    <w:p w14:paraId="3D6F3565" w14:textId="77777777" w:rsidR="002A12F6" w:rsidRDefault="00C85DFC">
      <w:r>
        <w:t xml:space="preserve">Efficiency ratios reflect the effectiveness of operational management of the company to generate sufficient income. Based on the ratio calculation, it has been determined that the efficiency of GE has been reducing and increasing functional challenges. As per the comment of Wajo (2021), lower inventory turnover within industrial companies creates concerns regarding the working capital management, leading to poor administration. Here, the weak inventory turnover of 3.54 from 3.64, as well as 3.46 from 4.75, </w:t>
      </w:r>
      <w:r>
        <w:t xml:space="preserve">in 2024 and 2020, respectively, highlighting the risk of financial distress. Furthermore, a drastic increase in the gearing metrics, including D/E ratio (from 0.63 to 1.11) and interest </w:t>
      </w:r>
      <w:r>
        <w:lastRenderedPageBreak/>
        <w:t xml:space="preserve">coverage (from -26.21 to 4.55), exhibits an increase in sensitivity to economic downturns and higher reliance on debt. On the other hand, Dewi </w:t>
      </w:r>
      <w:r>
        <w:rPr>
          <w:i/>
          <w:iCs/>
        </w:rPr>
        <w:t xml:space="preserve">et al. </w:t>
      </w:r>
      <w:r>
        <w:t>(2023) stated that financial hardship has been the perception of firms going through before liquidation or bankruptcy, creating poor financial situations. A negative EPS of -1.</w:t>
      </w:r>
      <w:r>
        <w:t xml:space="preserve">85 and ROE of -0.16 reflects the sustained erosion of shareholder value and potential business failures. This improper operational performance of General Electronics created a drastic threat, as well as instability in the marketing context, escalating the liquidity and solvency issues. </w:t>
      </w:r>
    </w:p>
    <w:p w14:paraId="6E6028B3" w14:textId="77777777" w:rsidR="002A12F6" w:rsidRDefault="00C85DFC">
      <w:pPr>
        <w:pStyle w:val="Heading2"/>
      </w:pPr>
      <w:bookmarkStart w:id="5" w:name="_heading=h.wsw18ibsgzl6" w:colFirst="0" w:colLast="0"/>
      <w:bookmarkEnd w:id="5"/>
      <w:r>
        <w:t>Application of corporate failure prediction models (e.g., Altman Z-Score) to assess default risk</w:t>
      </w:r>
    </w:p>
    <w:p w14:paraId="7A064007" w14:textId="77777777" w:rsidR="002A12F6" w:rsidRDefault="00C85DFC">
      <w:r>
        <w:t xml:space="preserve">The model of corporate failure prediction involves the use of financial data and ratios for the forecast of a company’s risk of financial distress and bankruptcy. According to Braunsberger and Aschauer (2025), Altman Z-score has been a framework integrated into the strategic consideration of companies for the achievement of financial recovery. This involves the combination of financial ratios into one score, which enables investors to classify firms as safe (Z &gt; 3.0), Gray (1.8 &lt; Z &lt; 3.0), or distressed (Z </w:t>
      </w:r>
      <w:r>
        <w:t xml:space="preserve">&lt; 1.8). Consideration of the declining profitability, weak liquidity, and negative retained earnings demonstrates that General Electronics would score below the safe threshold of 3.0, articulating in the grey or distressed zone. This signals stakeholders to re-interpret the creditworthiness and decisions for fund raising on the company. The shrink in the company’s performance leads to financial distress, bankruptcy, and instability in the cash flow, assessing the default risk. </w:t>
      </w:r>
    </w:p>
    <w:p w14:paraId="5CD3470D" w14:textId="77777777" w:rsidR="002A12F6" w:rsidRDefault="00C85DFC">
      <w:pPr>
        <w:pStyle w:val="Heading1"/>
      </w:pPr>
      <w:bookmarkStart w:id="6" w:name="_heading=h.w5walqfojevl" w:colFirst="0" w:colLast="0"/>
      <w:bookmarkEnd w:id="6"/>
      <w:r>
        <w:t>2. Working Capital Management Analysis</w:t>
      </w:r>
    </w:p>
    <w:p w14:paraId="305996F7" w14:textId="77777777" w:rsidR="002A12F6" w:rsidRDefault="00C85DFC">
      <w:pPr>
        <w:pStyle w:val="Heading2"/>
      </w:pPr>
      <w:bookmarkStart w:id="7" w:name="_heading=h.i7k09prhte80" w:colFirst="0" w:colLast="0"/>
      <w:bookmarkEnd w:id="7"/>
      <w:r>
        <w:t>Assess the cash operating cycle.</w:t>
      </w:r>
    </w:p>
    <w:p w14:paraId="78014204" w14:textId="77777777" w:rsidR="002A12F6" w:rsidRDefault="00C85DFC">
      <w:r>
        <w:t xml:space="preserve">The perception of the cash operating cycle or the cash conversion cycle, demonstrates the effectiveness of General Electronics to convert the funds related to inventory and receivables into cash. As per the statement of Asman </w:t>
      </w:r>
      <w:r>
        <w:rPr>
          <w:i/>
          <w:iCs/>
        </w:rPr>
        <w:t xml:space="preserve">et al. </w:t>
      </w:r>
      <w:r>
        <w:t xml:space="preserve">(2022), the concept of cash conversion cycle incorporates the performance-based evaluation for the determination of the wellness of a company to manage its working capital. In the context of GE, the </w:t>
      </w:r>
      <w:r>
        <w:lastRenderedPageBreak/>
        <w:t>duration of 2020-2024 reflects the lengthened cash operating cycle and indicates less efficiency to manage the working capital.</w:t>
      </w:r>
    </w:p>
    <w:p w14:paraId="634E8DCF" w14:textId="77777777" w:rsidR="002A12F6" w:rsidRDefault="00C85DFC">
      <w:pPr>
        <w:jc w:val="center"/>
        <w:rPr>
          <w:i/>
          <w:iCs/>
        </w:rPr>
      </w:pPr>
      <w:r>
        <w:rPr>
          <w:i/>
          <w:iCs/>
        </w:rPr>
        <w:t>“Cash Operating Cycle = Inventory Period + Receivable Period - Payable Period”</w:t>
      </w:r>
    </w:p>
    <w:p w14:paraId="57A32FDD" w14:textId="77777777" w:rsidR="002A12F6" w:rsidRDefault="00C85DFC">
      <w:r>
        <w:t>The above formula demonstrates the inclusivity of GE to manage its short-term assets, such as inventories and receivables, along with liabilities, such as payables. The ratio calculation reflects a measurable decline in the inventory turnover from 3.64 times in 2020 to 3.54 times in 2024. According to Gao (2025), a reduction in the receivable turnover indicates poor collection efficiency of a company, and a corresponding lower asset turnover. Here, the weak receivable turnover from 4.75 times to 3.46 times,</w:t>
      </w:r>
      <w:r>
        <w:t xml:space="preserve"> suggests slower collection of payments from customers. Thus, the cash operating cycle reveals that GE has been inefficient in converting its investment into actual cash for the optimisation of working capital. </w:t>
      </w:r>
    </w:p>
    <w:p w14:paraId="2A70202E" w14:textId="77777777" w:rsidR="002A12F6" w:rsidRDefault="00C85DFC">
      <w:pPr>
        <w:pStyle w:val="Heading2"/>
      </w:pPr>
      <w:bookmarkStart w:id="8" w:name="_heading=h.ncnihas1u0tj" w:colFirst="0" w:colLast="0"/>
      <w:bookmarkEnd w:id="8"/>
      <w:r>
        <w:t xml:space="preserve">Recommend strategies to improve liquidity through working capital reforms. </w:t>
      </w:r>
    </w:p>
    <w:p w14:paraId="2A8F57F5" w14:textId="77777777" w:rsidR="002A12F6" w:rsidRDefault="00C85DFC">
      <w:r>
        <w:t xml:space="preserve">Focus on the acceleration of cash inflows and optimisation of cash outflows, along with a reduction in inventory ties, can be helpful to boost liquidity via working capital reforms. This can be helpful for General Electronics to streamline its financial strength and shorten the cash conversion cycle. </w:t>
      </w:r>
    </w:p>
    <w:p w14:paraId="582E2446" w14:textId="77777777" w:rsidR="002A12F6" w:rsidRDefault="00C85DFC">
      <w:pPr>
        <w:numPr>
          <w:ilvl w:val="0"/>
          <w:numId w:val="2"/>
        </w:numPr>
        <w:rPr>
          <w:b/>
          <w:bCs/>
        </w:rPr>
      </w:pPr>
      <w:r>
        <w:rPr>
          <w:b/>
          <w:bCs/>
        </w:rPr>
        <w:t>Recommendation 1: Consideration of accounts receivable management to get faster cash</w:t>
      </w:r>
    </w:p>
    <w:p w14:paraId="7D327C33" w14:textId="77777777" w:rsidR="002A12F6" w:rsidRDefault="00C85DFC">
      <w:r>
        <w:t>An inclusive implementation of strong credit policies and offering early payment discounts can be helpful for GE to speed up its liquidity through working capital reforms. According to Abdiaziz and Makori (2025), an application of accounts receivable management practice helps in the optimisation of financial performance, through trade credit policies and debtor screening, which ensure steady cash flows. This can be helpful for GE to revise its credit policy through the conduct of strict customer credit eval</w:t>
      </w:r>
      <w:r>
        <w:t xml:space="preserve">uation and communicating payment terms. The company can consider the digital streamlined invoicing and leveraging payment application for the reduction in processing time. </w:t>
      </w:r>
    </w:p>
    <w:p w14:paraId="14D3AA83" w14:textId="77777777" w:rsidR="002A12F6" w:rsidRDefault="00C85DFC">
      <w:pPr>
        <w:numPr>
          <w:ilvl w:val="0"/>
          <w:numId w:val="1"/>
        </w:numPr>
        <w:rPr>
          <w:b/>
          <w:bCs/>
        </w:rPr>
      </w:pPr>
      <w:r>
        <w:rPr>
          <w:b/>
          <w:bCs/>
        </w:rPr>
        <w:lastRenderedPageBreak/>
        <w:t>Recommendation 2: Accounts payable management to manage cash outflows</w:t>
      </w:r>
    </w:p>
    <w:p w14:paraId="17413258" w14:textId="77777777" w:rsidR="002A12F6" w:rsidRDefault="00C85DFC">
      <w:r>
        <w:t>An establishment of accounts payable management can be effective for GE to boost liquidity through negotiating longer payment conditions and streamline procedure using automation. As per the statement of Tobazaa and Gatsi (2025), accounts payable is a core element of working capital, leveraging an improvement in liquidity through allowing companies to pay cash outflows, along with the maintenance of supplier trust. This can be an effective approach for General Electronics to extend the terms of payment to p</w:t>
      </w:r>
      <w:r>
        <w:t xml:space="preserve">reserve cash without damaging connection with the supplier. Also, the context initiates strong purchase volume for better terms, which requires the avoidance of excessive payment delays to manage the supply chain. </w:t>
      </w:r>
    </w:p>
    <w:p w14:paraId="3B3509C6" w14:textId="77777777" w:rsidR="002A12F6" w:rsidRDefault="00C85DFC">
      <w:pPr>
        <w:pStyle w:val="Heading2"/>
      </w:pPr>
      <w:bookmarkStart w:id="9" w:name="_heading=h.foor0b50ujvq" w:colFirst="0" w:colLast="0"/>
      <w:bookmarkEnd w:id="9"/>
      <w:r>
        <w:t xml:space="preserve">Compare short-term vs long-term financing options. </w:t>
      </w:r>
    </w:p>
    <w:p w14:paraId="7CC4C66B" w14:textId="77777777" w:rsidR="002A12F6" w:rsidRDefault="00C85DFC">
      <w:pPr>
        <w:spacing w:before="0" w:after="0"/>
      </w:pPr>
      <w:r>
        <w:t>Relevant working capital management requires organisations to carefully balance short-term and long-term funding options. To maintain liquidity by limiting financial risks, both short and long-term financial options are pivotal to organisations for funding daily operations. Common short-term financing sources include bank overdrafts, trade credit options and commercial papers (Gandhi and Nasit, 2022). Similarly, these instruments are flexible and quickly accessible making them suitable for fluctuation manag</w:t>
      </w:r>
      <w:r>
        <w:t xml:space="preserve">ement in cash operating cycles within a year. Besides, short-term financing options contain low interest rates compared to long-term debts. However, short-term financing sources often carry refinancing risk as obligation has to be paid or renewed in short notice. During fluctuations and tight cash inflow situations, companies can experience difficulty in renewing or paying obligations in the short-term that increases liquidity risks in future. </w:t>
      </w:r>
    </w:p>
    <w:p w14:paraId="23FD00BE" w14:textId="77777777" w:rsidR="002A12F6" w:rsidRDefault="00C85DFC">
      <w:pPr>
        <w:spacing w:before="0" w:after="0"/>
      </w:pPr>
      <w:r>
        <w:t>Compared to short-term, long-term financial sources are designed to provide enough time in interest payment and obligation clearance. The stable funding requirements in long-term assets investment provide secured but high interest rates for the long run. As per Choudhary and Limodio (2022), long-term financing ensures higher certainty of funding and reduces liquidity risks of shortfall that can arise within a year. This inflexibility acts as a benefit for businesses with longer cash cycle operations and sea</w:t>
      </w:r>
      <w:r>
        <w:t xml:space="preserve">sonal revenue patterns. However, long-term financing from bank loans, debentures and bonds often </w:t>
      </w:r>
      <w:r>
        <w:lastRenderedPageBreak/>
        <w:t xml:space="preserve">increases expenses due to higher interest rates and issue expenses. Based on a working capital perspective, optimal financing strategy involves balancing the financing maturity with life of assets. The matching of financing source maturity and asset life is known as matching principle (Xuezhou </w:t>
      </w:r>
      <w:r>
        <w:rPr>
          <w:i/>
          <w:iCs/>
        </w:rPr>
        <w:t xml:space="preserve">et al., </w:t>
      </w:r>
      <w:r>
        <w:t>2022). Based on this context, working capital should be supported with short-term financing if the firm has liqu</w:t>
      </w:r>
      <w:r>
        <w:t xml:space="preserve">idity growth and lower financing expenses in a situation. The use of bank overdrafts can act as a flexible option to fund operations for short-term. </w:t>
      </w:r>
    </w:p>
    <w:p w14:paraId="3C1234E4" w14:textId="77777777" w:rsidR="002A12F6" w:rsidRDefault="00C85DFC">
      <w:pPr>
        <w:pStyle w:val="Heading1"/>
      </w:pPr>
      <w:bookmarkStart w:id="10" w:name="_heading=h.xfb4yh3tgocc" w:colFirst="0" w:colLast="0"/>
      <w:bookmarkEnd w:id="10"/>
      <w:r>
        <w:t xml:space="preserve">3. Strategic Financial Restructuring Plan </w:t>
      </w:r>
    </w:p>
    <w:p w14:paraId="2183EDB1" w14:textId="77777777" w:rsidR="002A12F6" w:rsidRDefault="00C85DFC">
      <w:pPr>
        <w:pStyle w:val="Heading2"/>
      </w:pPr>
      <w:bookmarkStart w:id="11" w:name="_heading=h.rf5lfj3czi5q" w:colFirst="0" w:colLast="0"/>
      <w:bookmarkEnd w:id="11"/>
      <w:r>
        <w:t>Recommend financial restructuring options.</w:t>
      </w:r>
    </w:p>
    <w:p w14:paraId="5D425120" w14:textId="77777777" w:rsidR="002A12F6" w:rsidRDefault="00C85DFC">
      <w:pPr>
        <w:spacing w:before="0" w:after="0"/>
      </w:pPr>
      <w:r>
        <w:t>Based on the declining profitability and asset base with increasing leverage of weak cash flow in General Electronics (GE), the comprehensive financial restructuring is required. This needs to restore stability and improve liquidity performance to limit default risk in the company. Based on the financial analysis and ratio calculations, combination of divestiture and strategic merger and equity inflow is recommended.</w:t>
      </w:r>
    </w:p>
    <w:p w14:paraId="542F30CF" w14:textId="77777777" w:rsidR="002A12F6" w:rsidRDefault="00C85DFC">
      <w:pPr>
        <w:spacing w:before="0" w:after="0"/>
      </w:pPr>
      <w:r>
        <w:t>Divestiture of non-beneficial and underperforming business units: The divestment of non-performing or underperforming business units needs to be prioritised. A sharp decline in net assets from £510,290 million in 2020 to £323,354 million in 2024 indicated ineffective asset usage and capital lock-up in low returning segments. Besides, selling unimportant assets and discontinuing the loss-making segments can help provide GE with immediate cash flows for operations. Divestment procedures can be used to limit d</w:t>
      </w:r>
      <w:r>
        <w:t xml:space="preserve">ebt obligations and improve debt-to-equity ratio in business (Bhussar </w:t>
      </w:r>
      <w:r>
        <w:rPr>
          <w:i/>
          <w:iCs/>
        </w:rPr>
        <w:t xml:space="preserve">et al., </w:t>
      </w:r>
      <w:r>
        <w:t xml:space="preserve">2025). The same process will help GE to ease the interest obligations reflected in volatile interest coverage ratio in the company. </w:t>
      </w:r>
    </w:p>
    <w:p w14:paraId="31705C87" w14:textId="77777777" w:rsidR="002A12F6" w:rsidRDefault="00C85DFC">
      <w:pPr>
        <w:spacing w:before="0" w:after="0"/>
      </w:pPr>
      <w:r>
        <w:rPr>
          <w:b/>
          <w:bCs/>
        </w:rPr>
        <w:t>Injecting equity:</w:t>
      </w:r>
      <w:r>
        <w:t xml:space="preserve"> Through equity injection, the right issues and private equity participation of investors can help improve the D/E ratio of GE. For instance, the increasing DE ratio from 0.63 in 2020 to 1.11 in 2024 shows extra reliance on debt funding which increases financial risk. Inclusion of equity in capital will help balance the debt and equity flow and improve the solvency position of GE. Unlike debt, equity financing helps reduce solvency issues with regular capital inflow in operations (Fikri and Yolanda, 2023). </w:t>
      </w:r>
      <w:r>
        <w:t xml:space="preserve">Thus, injecting </w:t>
      </w:r>
      <w:r>
        <w:lastRenderedPageBreak/>
        <w:t xml:space="preserve">equity to balance working capital in GE will ensure higher productivity and solvency position.  </w:t>
      </w:r>
    </w:p>
    <w:p w14:paraId="3E9A6D07" w14:textId="77777777" w:rsidR="002A12F6" w:rsidRDefault="00C85DFC">
      <w:pPr>
        <w:spacing w:before="0" w:after="0"/>
      </w:pPr>
      <w:r>
        <w:rPr>
          <w:b/>
          <w:bCs/>
        </w:rPr>
        <w:t>Strategic merger/ partnership:</w:t>
      </w:r>
      <w:r>
        <w:t xml:space="preserve"> The consideration of strategic merger of partnership helps provide long-term recovery benefits in a company (Pitelis </w:t>
      </w:r>
      <w:r>
        <w:rPr>
          <w:i/>
          <w:iCs/>
        </w:rPr>
        <w:t xml:space="preserve">et al., </w:t>
      </w:r>
      <w:r>
        <w:t>2024). The merger with a financially stable firm can help sharing assets and funds to operate in a competitive environment. Besides, GE can scale the cost synergies and improve accessibility in the market with better economies of scale. The merger or partnership can improve inventory turnover in GE and management efficiency with optimised supply chains. Thus, GE’s weakness in efficiency and turnover ratio decline can be reversed with merger and partnership with promising companies. In addition, mergers will</w:t>
      </w:r>
      <w:r>
        <w:t xml:space="preserve"> ensure knowledge transfer and technical innovation with risk sharing possibilities among merged groups to support long-term competition. </w:t>
      </w:r>
    </w:p>
    <w:p w14:paraId="4555720B" w14:textId="77777777" w:rsidR="002A12F6" w:rsidRDefault="00C85DFC">
      <w:pPr>
        <w:pStyle w:val="Heading2"/>
      </w:pPr>
      <w:bookmarkStart w:id="12" w:name="_heading=h.ew4d55qgccs" w:colFirst="0" w:colLast="0"/>
      <w:bookmarkEnd w:id="12"/>
      <w:r>
        <w:t xml:space="preserve">Impact on shareholder value, debt structure, and operational flexibility. </w:t>
      </w:r>
    </w:p>
    <w:p w14:paraId="7A04FB4A" w14:textId="77777777" w:rsidR="002A12F6" w:rsidRDefault="00C85DFC">
      <w:r>
        <w:t>Divestiture of non-beneficial units has had a measurable impact on the shareholder values, which creates a strong structure for debt management, along with an improvement in operational flexibility. As per the comment of Sorensen and Yasuda (2023), private equity funds have been applicable for companies to ensure high-powered incentives and focus on maximisation of shareholder values through a variety of platforms. An equity injection enables the dilution of existing valuation of shareholders in General Ele</w:t>
      </w:r>
      <w:r>
        <w:t xml:space="preserve">ctronics, along with an optimisation of debt structure. Also, strategic mergers and acquisition exhibits values through improved market power and inclusive efficiency. </w:t>
      </w:r>
    </w:p>
    <w:p w14:paraId="2C294A48" w14:textId="77777777" w:rsidR="002A12F6" w:rsidRDefault="00C85DFC">
      <w:pPr>
        <w:jc w:val="center"/>
        <w:rPr>
          <w:b/>
          <w:bCs/>
        </w:rPr>
      </w:pPr>
      <w:r>
        <w:rPr>
          <w:b/>
          <w:bCs/>
          <w:noProof/>
        </w:rPr>
        <w:lastRenderedPageBreak/>
        <w:drawing>
          <wp:inline distT="114300" distB="114300" distL="114300" distR="114300" wp14:anchorId="4BEC3B3C" wp14:editId="40A9376D">
            <wp:extent cx="5176838" cy="2696270"/>
            <wp:effectExtent l="12700" t="12700" r="12700" b="12700"/>
            <wp:docPr id="212627030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176838" cy="2696270"/>
                    </a:xfrm>
                    <a:prstGeom prst="rect">
                      <a:avLst/>
                    </a:prstGeom>
                    <a:ln w="12700">
                      <a:solidFill>
                        <a:srgbClr val="000000"/>
                      </a:solidFill>
                      <a:prstDash val="solid"/>
                    </a:ln>
                  </pic:spPr>
                </pic:pic>
              </a:graphicData>
            </a:graphic>
          </wp:inline>
        </w:drawing>
      </w:r>
    </w:p>
    <w:p w14:paraId="4713847F" w14:textId="77777777" w:rsidR="002A12F6" w:rsidRDefault="00C85DFC">
      <w:pPr>
        <w:jc w:val="center"/>
        <w:rPr>
          <w:b/>
          <w:bCs/>
        </w:rPr>
      </w:pPr>
      <w:r>
        <w:rPr>
          <w:b/>
          <w:bCs/>
        </w:rPr>
        <w:t xml:space="preserve">Figure 4: Impact of restructuring options </w:t>
      </w:r>
    </w:p>
    <w:p w14:paraId="52CEDBE5" w14:textId="77777777" w:rsidR="002A12F6" w:rsidRDefault="00C85DFC">
      <w:pPr>
        <w:jc w:val="center"/>
      </w:pPr>
      <w:r>
        <w:t>(Source: Self-Developed)</w:t>
      </w:r>
    </w:p>
    <w:p w14:paraId="64D6BF46" w14:textId="77777777" w:rsidR="002A12F6" w:rsidRDefault="00C85DFC">
      <w:r>
        <w:rPr>
          <w:b/>
          <w:bCs/>
        </w:rPr>
        <w:t>Shareholder value:</w:t>
      </w:r>
      <w:r>
        <w:t xml:space="preserve"> Management can focus on resources, expertise, and timeframe through considering the divestiture of underperforming business units to enable high-growth areas of the company, which leads to higher returns on investment. According to Nary (2024), divesting firms depends on divestitures of corporate renewals, which reallocate resources for the optimisation of corporate scope and improve performance. Moreover, injecting new equity helps in issuing shares that increase the total number of outstanding shares, wh</w:t>
      </w:r>
      <w:r>
        <w:t xml:space="preserve">ich improves shareholder values. Also, strategic mergers and partnerships of GE create shareholder values from realised synergies and access to new technologies. This phenomenon enhances shareholder values through enhancing financial stability, by eliminating loss-making segments for better profitability and EPS. </w:t>
      </w:r>
    </w:p>
    <w:p w14:paraId="1D74CD87" w14:textId="77777777" w:rsidR="002A12F6" w:rsidRDefault="00C85DFC">
      <w:r>
        <w:rPr>
          <w:b/>
          <w:bCs/>
        </w:rPr>
        <w:t>Debt structure:</w:t>
      </w:r>
      <w:r>
        <w:t xml:space="preserve"> Divestiture has a positive influence on debt structure, which proceeds to pay down the debt for the reduction in the company’s leverage and financial challenges. As per the statement of Teschner and Paul (2021), companies often divest the assets when the strong outside pressure due to heavy losses and debt burdens affect the operations. A lower debt level and a healthier financial position of General Electronics leads to improved credit rating, which reduces WACC through divestiture of underperforming busi</w:t>
      </w:r>
      <w:r>
        <w:t xml:space="preserve">ness units. Equity injection lower financial leverages for debt </w:t>
      </w:r>
      <w:r>
        <w:lastRenderedPageBreak/>
        <w:t xml:space="preserve">structure through increasing the company’s equity base and reducing D/E ratio of GE. As stated by Davydiuk </w:t>
      </w:r>
      <w:r>
        <w:rPr>
          <w:i/>
          <w:iCs/>
        </w:rPr>
        <w:t xml:space="preserve">et al. </w:t>
      </w:r>
      <w:r>
        <w:t xml:space="preserve">(2024), equity injection has been a publicly good phenomenon for all creditors, which are entitled to some compensation. The new entity’s capital reshapes the debt structure through the combination of stable cash flow and larger base of assets to improve the creditworthiness. </w:t>
      </w:r>
    </w:p>
    <w:p w14:paraId="24FD7981" w14:textId="77777777" w:rsidR="002A12F6" w:rsidRDefault="00C85DFC">
      <w:r>
        <w:rPr>
          <w:b/>
          <w:bCs/>
        </w:rPr>
        <w:t xml:space="preserve">Operational flexibility: </w:t>
      </w:r>
      <w:r>
        <w:t xml:space="preserve">Divestment initiates the corporate structure and streamline the operational dynamics through the elimination of inefficiencies and complications associated with the management of business units. In addition to this, injecting equity has a significant influence on the operational and strategic flexibility through eliminating fixed obligations for periodic interest. According to Mutambik (2024), strategic partnership draws on the resource-based view theory, enabling a competitive advantage through leveraging </w:t>
      </w:r>
      <w:r>
        <w:t xml:space="preserve">resources and capability, considering collaborative alliances. Strategic partnership with suppliers improves the quality and maintains material supply stability of General Electronics to enhance operational quality within a specific period. </w:t>
      </w:r>
    </w:p>
    <w:p w14:paraId="2B2B0BF4" w14:textId="77777777" w:rsidR="002A12F6" w:rsidRDefault="00C85DFC">
      <w:pPr>
        <w:pStyle w:val="Heading2"/>
      </w:pPr>
      <w:bookmarkStart w:id="13" w:name="_heading=h.e3m8up30tjwd" w:colFirst="0" w:colLast="0"/>
      <w:bookmarkEnd w:id="13"/>
      <w:r>
        <w:t>Include international and ethical considerations (taxation, currency risk, inflation, CSR).</w:t>
      </w:r>
    </w:p>
    <w:p w14:paraId="2D764B0F" w14:textId="77777777" w:rsidR="002A12F6" w:rsidRDefault="00C85DFC">
      <w:r>
        <w:t xml:space="preserve">The global consumer electronics industry has been dealing with various international and ethical considerations, related to complications in taxation rules, as well as management of currency risk. General Electronics needs to focus on international and ethical initiatives along with an implementation of financial restructuring. </w:t>
      </w:r>
    </w:p>
    <w:p w14:paraId="2E2A59DD" w14:textId="77777777" w:rsidR="002A12F6" w:rsidRDefault="00C85DFC">
      <w:r>
        <w:rPr>
          <w:b/>
          <w:bCs/>
        </w:rPr>
        <w:t>Taxation and regulatory compliance:</w:t>
      </w:r>
      <w:r>
        <w:t xml:space="preserve"> Divestitures and mergers have been reflecting GE to differentiate the corporate tax compliances and regulatory phenomenon. Based on the OECD, the share of corporate tax revenues in total tax revenues has been increased by 2%, from 15.9% to 17.8% in 2022 (OECD, 2025). Transparency in the tax activities reduces the regulatory challenges and protects the reputation of General Electronics in the consumer electronics sector. However, the ESG regulations across the international landscape creates a fragmented an</w:t>
      </w:r>
      <w:r>
        <w:t xml:space="preserve">d inconsistent global tax perception. The use of complex corporate determination facilitates an avoidance of tax and prompts the requirement of inclusive cooperation across the international standard. </w:t>
      </w:r>
    </w:p>
    <w:p w14:paraId="29C63DD7" w14:textId="77777777" w:rsidR="002A12F6" w:rsidRDefault="00C85DFC">
      <w:pPr>
        <w:jc w:val="center"/>
      </w:pPr>
      <w:r>
        <w:rPr>
          <w:noProof/>
        </w:rPr>
        <w:lastRenderedPageBreak/>
        <w:drawing>
          <wp:inline distT="114300" distB="114300" distL="114300" distR="114300" wp14:anchorId="36C02724" wp14:editId="04AA620E">
            <wp:extent cx="4262438" cy="2711839"/>
            <wp:effectExtent l="12700" t="12700" r="12700" b="12700"/>
            <wp:docPr id="212627030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262438" cy="2711839"/>
                    </a:xfrm>
                    <a:prstGeom prst="rect">
                      <a:avLst/>
                    </a:prstGeom>
                    <a:ln w="12700">
                      <a:solidFill>
                        <a:srgbClr val="000000"/>
                      </a:solidFill>
                      <a:prstDash val="solid"/>
                    </a:ln>
                  </pic:spPr>
                </pic:pic>
              </a:graphicData>
            </a:graphic>
          </wp:inline>
        </w:drawing>
      </w:r>
    </w:p>
    <w:p w14:paraId="353F30AE" w14:textId="77777777" w:rsidR="002A12F6" w:rsidRDefault="00C85DFC">
      <w:pPr>
        <w:jc w:val="center"/>
        <w:rPr>
          <w:b/>
          <w:bCs/>
        </w:rPr>
      </w:pPr>
      <w:r>
        <w:rPr>
          <w:b/>
          <w:bCs/>
        </w:rPr>
        <w:t>Figure 5: Global inflation rate</w:t>
      </w:r>
    </w:p>
    <w:p w14:paraId="543B594D" w14:textId="77777777" w:rsidR="002A12F6" w:rsidRDefault="00C85DFC">
      <w:pPr>
        <w:jc w:val="center"/>
      </w:pPr>
      <w:r>
        <w:t>(Source: Statista, 2025)</w:t>
      </w:r>
    </w:p>
    <w:p w14:paraId="03DDD3DD" w14:textId="77777777" w:rsidR="002A12F6" w:rsidRDefault="00C85DFC">
      <w:r>
        <w:rPr>
          <w:b/>
          <w:bCs/>
        </w:rPr>
        <w:t>Currency risk and inflation:</w:t>
      </w:r>
      <w:r>
        <w:t xml:space="preserve"> Fluctuations in the currency have a significant impact on international business sales and profits, along with product pricing. Operational dynamics across the multiple currencies leads GE to deal with exchange rate volatility, which has a drastic impact on asset valuations and cash flow administration. There has been a conservative increase in the global inflation rate from 3.3% in 2020 to 8.7% in 2022, which is projected to reduce to 3.2% in 2030 (Statista, 2025). Additionally, the pressure due to inflat</w:t>
      </w:r>
      <w:r>
        <w:t xml:space="preserve">ion can enhance the operational cost and disrupt supply chain management, as well as increase in the price of goods and services. </w:t>
      </w:r>
    </w:p>
    <w:p w14:paraId="7015868C" w14:textId="77777777" w:rsidR="002A12F6" w:rsidRDefault="00C85DFC">
      <w:r>
        <w:rPr>
          <w:b/>
          <w:bCs/>
        </w:rPr>
        <w:t>Corporate Social Responsibility:</w:t>
      </w:r>
      <w:r>
        <w:t xml:space="preserve"> A major ethical concern has been associated with fair wages, safe conditions for working, and reasonable working duration. Ethical consideration has been vital for General Electronics to enable turnaround approach, including divestiture and restructuring leading to workforce reduction and fair severance policies. As per the statement of Zakaria (2025), companies aligned with ethical business practices and sustainability are better positioned for the protection of their reputation and improve stakeholder tr</w:t>
      </w:r>
      <w:r>
        <w:t>ust. These aspects initiate sustainable global operations for GE through maintaining ESG standards during mergers and partnerships.</w:t>
      </w:r>
    </w:p>
    <w:p w14:paraId="04D78AB8" w14:textId="77777777" w:rsidR="002A12F6" w:rsidRDefault="00C85DFC">
      <w:pPr>
        <w:pStyle w:val="Heading1"/>
      </w:pPr>
      <w:bookmarkStart w:id="14" w:name="_heading=h.weqch6dpx3yc" w:colFirst="0" w:colLast="0"/>
      <w:bookmarkEnd w:id="14"/>
      <w:r>
        <w:lastRenderedPageBreak/>
        <w:t xml:space="preserve">4. Investment Appraisal and Capital Budgeting </w:t>
      </w:r>
    </w:p>
    <w:p w14:paraId="5BF17103" w14:textId="77777777" w:rsidR="002A12F6" w:rsidRDefault="00C85DFC">
      <w:pPr>
        <w:pStyle w:val="Heading2"/>
      </w:pPr>
      <w:bookmarkStart w:id="15" w:name="_heading=h.ugk8xejfuby" w:colFirst="0" w:colLast="0"/>
      <w:bookmarkEnd w:id="15"/>
      <w:r>
        <w:t>Calculation of investment appraisals and proposing the investment project</w:t>
      </w:r>
    </w:p>
    <w:tbl>
      <w:tblPr>
        <w:tblStyle w:val="a7"/>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106"/>
        <w:gridCol w:w="1528"/>
        <w:gridCol w:w="2186"/>
        <w:gridCol w:w="2186"/>
        <w:gridCol w:w="1354"/>
      </w:tblGrid>
      <w:tr w:rsidR="002A12F6" w14:paraId="2779FA93" w14:textId="77777777">
        <w:trPr>
          <w:trHeight w:val="345"/>
          <w:jc w:val="center"/>
        </w:trPr>
        <w:tc>
          <w:tcPr>
            <w:tcW w:w="9360" w:type="dxa"/>
            <w:gridSpan w:val="5"/>
            <w:tcBorders>
              <w:top w:val="single" w:sz="5" w:space="0" w:color="000000"/>
              <w:left w:val="single" w:sz="5" w:space="0" w:color="000000"/>
              <w:bottom w:val="single" w:sz="5" w:space="0" w:color="000000"/>
              <w:right w:val="single" w:sz="5" w:space="0" w:color="000000"/>
            </w:tcBorders>
            <w:shd w:val="clear" w:color="auto" w:fill="D5A6BD"/>
            <w:tcMar>
              <w:top w:w="40" w:type="dxa"/>
              <w:left w:w="40" w:type="dxa"/>
              <w:bottom w:w="40" w:type="dxa"/>
              <w:right w:w="40" w:type="dxa"/>
            </w:tcMar>
            <w:vAlign w:val="center"/>
          </w:tcPr>
          <w:p w14:paraId="58895475" w14:textId="77777777" w:rsidR="002A12F6" w:rsidRDefault="00C85DFC">
            <w:pPr>
              <w:widowControl w:val="0"/>
              <w:spacing w:before="0" w:after="0" w:line="276" w:lineRule="auto"/>
              <w:jc w:val="center"/>
              <w:rPr>
                <w:sz w:val="20"/>
                <w:szCs w:val="20"/>
              </w:rPr>
            </w:pPr>
            <w:r>
              <w:rPr>
                <w:b/>
                <w:bCs/>
              </w:rPr>
              <w:t>“Investment Appraisal for Project A (in million)</w:t>
            </w:r>
          </w:p>
        </w:tc>
      </w:tr>
      <w:tr w:rsidR="002A12F6" w14:paraId="2D7CB08B" w14:textId="77777777">
        <w:trPr>
          <w:trHeight w:val="630"/>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5A6BD"/>
            <w:tcMar>
              <w:top w:w="40" w:type="dxa"/>
              <w:left w:w="40" w:type="dxa"/>
              <w:bottom w:w="40" w:type="dxa"/>
              <w:right w:w="40" w:type="dxa"/>
            </w:tcMar>
            <w:vAlign w:val="center"/>
          </w:tcPr>
          <w:p w14:paraId="0D8EACBA" w14:textId="77777777" w:rsidR="002A12F6" w:rsidRDefault="00C85DFC">
            <w:pPr>
              <w:widowControl w:val="0"/>
              <w:spacing w:before="0" w:after="0" w:line="276" w:lineRule="auto"/>
              <w:jc w:val="center"/>
              <w:rPr>
                <w:sz w:val="20"/>
                <w:szCs w:val="20"/>
              </w:rPr>
            </w:pPr>
            <w:r>
              <w:rPr>
                <w:b/>
                <w:bCs/>
              </w:rPr>
              <w:t>Particulars</w:t>
            </w:r>
          </w:p>
        </w:tc>
        <w:tc>
          <w:tcPr>
            <w:tcW w:w="1528"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35850E73" w14:textId="77777777" w:rsidR="002A12F6" w:rsidRDefault="00C85DFC">
            <w:pPr>
              <w:widowControl w:val="0"/>
              <w:spacing w:before="0" w:after="0" w:line="276" w:lineRule="auto"/>
              <w:jc w:val="center"/>
              <w:rPr>
                <w:sz w:val="20"/>
                <w:szCs w:val="20"/>
              </w:rPr>
            </w:pPr>
            <w:r>
              <w:rPr>
                <w:b/>
                <w:bCs/>
              </w:rPr>
              <w:t>Cash Flow</w:t>
            </w:r>
          </w:p>
        </w:tc>
        <w:tc>
          <w:tcPr>
            <w:tcW w:w="2186"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4C881211" w14:textId="77777777" w:rsidR="002A12F6" w:rsidRDefault="00C85DFC">
            <w:pPr>
              <w:widowControl w:val="0"/>
              <w:spacing w:before="0" w:after="0" w:line="276" w:lineRule="auto"/>
              <w:jc w:val="center"/>
              <w:rPr>
                <w:sz w:val="20"/>
                <w:szCs w:val="20"/>
              </w:rPr>
            </w:pPr>
            <w:r>
              <w:rPr>
                <w:b/>
                <w:bCs/>
              </w:rPr>
              <w:t>Cumulative Cash Flow</w:t>
            </w:r>
          </w:p>
        </w:tc>
        <w:tc>
          <w:tcPr>
            <w:tcW w:w="2186"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1B29EA2C" w14:textId="77777777" w:rsidR="002A12F6" w:rsidRDefault="00C85DFC">
            <w:pPr>
              <w:widowControl w:val="0"/>
              <w:spacing w:before="0" w:after="0" w:line="276" w:lineRule="auto"/>
              <w:jc w:val="center"/>
              <w:rPr>
                <w:sz w:val="20"/>
                <w:szCs w:val="20"/>
              </w:rPr>
            </w:pPr>
            <w:r>
              <w:rPr>
                <w:b/>
                <w:bCs/>
              </w:rPr>
              <w:t>Discount Factor (10%)</w:t>
            </w:r>
          </w:p>
        </w:tc>
        <w:tc>
          <w:tcPr>
            <w:tcW w:w="1354"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32096537" w14:textId="77777777" w:rsidR="002A12F6" w:rsidRDefault="00C85DFC">
            <w:pPr>
              <w:widowControl w:val="0"/>
              <w:spacing w:before="0" w:after="0" w:line="276" w:lineRule="auto"/>
              <w:jc w:val="center"/>
              <w:rPr>
                <w:sz w:val="20"/>
                <w:szCs w:val="20"/>
              </w:rPr>
            </w:pPr>
            <w:r>
              <w:rPr>
                <w:b/>
                <w:bCs/>
              </w:rPr>
              <w:t>Present Value</w:t>
            </w:r>
          </w:p>
        </w:tc>
      </w:tr>
      <w:tr w:rsidR="002A12F6" w14:paraId="670412B5"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38D9BDD" w14:textId="77777777" w:rsidR="002A12F6" w:rsidRDefault="00C85DFC">
            <w:pPr>
              <w:widowControl w:val="0"/>
              <w:spacing w:before="0" w:after="0" w:line="276" w:lineRule="auto"/>
              <w:jc w:val="left"/>
              <w:rPr>
                <w:sz w:val="20"/>
                <w:szCs w:val="20"/>
              </w:rPr>
            </w:pPr>
            <w:r>
              <w:t>Year 0</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AA13F2F" w14:textId="77777777" w:rsidR="002A12F6" w:rsidRDefault="00C85DFC">
            <w:pPr>
              <w:widowControl w:val="0"/>
              <w:spacing w:before="0" w:after="0" w:line="276" w:lineRule="auto"/>
              <w:jc w:val="right"/>
              <w:rPr>
                <w:sz w:val="20"/>
                <w:szCs w:val="20"/>
              </w:rPr>
            </w:pPr>
            <w:r>
              <w:t>-£40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701B601" w14:textId="77777777" w:rsidR="002A12F6" w:rsidRDefault="00C85DFC">
            <w:pPr>
              <w:widowControl w:val="0"/>
              <w:spacing w:before="0" w:after="0" w:line="276" w:lineRule="auto"/>
              <w:jc w:val="right"/>
              <w:rPr>
                <w:sz w:val="20"/>
                <w:szCs w:val="20"/>
              </w:rPr>
            </w:pPr>
            <w:r>
              <w:t>-£40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7B02C97" w14:textId="77777777" w:rsidR="002A12F6" w:rsidRDefault="00C85DFC">
            <w:pPr>
              <w:widowControl w:val="0"/>
              <w:spacing w:before="0" w:after="0" w:line="276" w:lineRule="auto"/>
              <w:jc w:val="right"/>
              <w:rPr>
                <w:sz w:val="20"/>
                <w:szCs w:val="20"/>
              </w:rPr>
            </w:pPr>
            <w:r>
              <w:t>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CAB69BB" w14:textId="77777777" w:rsidR="002A12F6" w:rsidRDefault="00C85DFC">
            <w:pPr>
              <w:widowControl w:val="0"/>
              <w:spacing w:before="0" w:after="0" w:line="276" w:lineRule="auto"/>
              <w:jc w:val="right"/>
              <w:rPr>
                <w:sz w:val="20"/>
                <w:szCs w:val="20"/>
              </w:rPr>
            </w:pPr>
            <w:r>
              <w:t>-£40.00</w:t>
            </w:r>
          </w:p>
        </w:tc>
      </w:tr>
      <w:tr w:rsidR="002A12F6" w14:paraId="2F09FC50"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24E998D" w14:textId="77777777" w:rsidR="002A12F6" w:rsidRDefault="00C85DFC">
            <w:pPr>
              <w:widowControl w:val="0"/>
              <w:spacing w:before="0" w:after="0" w:line="276" w:lineRule="auto"/>
              <w:jc w:val="left"/>
              <w:rPr>
                <w:sz w:val="20"/>
                <w:szCs w:val="20"/>
              </w:rPr>
            </w:pPr>
            <w:r>
              <w:t>Year 1</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C656A00" w14:textId="77777777" w:rsidR="002A12F6" w:rsidRDefault="00C85DFC">
            <w:pPr>
              <w:widowControl w:val="0"/>
              <w:spacing w:before="0" w:after="0" w:line="276" w:lineRule="auto"/>
              <w:jc w:val="right"/>
              <w:rPr>
                <w:sz w:val="20"/>
                <w:szCs w:val="20"/>
              </w:rPr>
            </w:pPr>
            <w:r>
              <w:t>£10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9A0492F" w14:textId="77777777" w:rsidR="002A12F6" w:rsidRDefault="00C85DFC">
            <w:pPr>
              <w:widowControl w:val="0"/>
              <w:spacing w:before="0" w:after="0" w:line="276" w:lineRule="auto"/>
              <w:jc w:val="right"/>
              <w:rPr>
                <w:sz w:val="20"/>
                <w:szCs w:val="20"/>
              </w:rPr>
            </w:pPr>
            <w:r>
              <w:t>-£30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52458FB" w14:textId="77777777" w:rsidR="002A12F6" w:rsidRDefault="00C85DFC">
            <w:pPr>
              <w:widowControl w:val="0"/>
              <w:spacing w:before="0" w:after="0" w:line="276" w:lineRule="auto"/>
              <w:jc w:val="right"/>
              <w:rPr>
                <w:sz w:val="20"/>
                <w:szCs w:val="20"/>
              </w:rPr>
            </w:pPr>
            <w:r>
              <w:t>0.909</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E7664E8" w14:textId="77777777" w:rsidR="002A12F6" w:rsidRDefault="00C85DFC">
            <w:pPr>
              <w:widowControl w:val="0"/>
              <w:spacing w:before="0" w:after="0" w:line="276" w:lineRule="auto"/>
              <w:jc w:val="right"/>
              <w:rPr>
                <w:sz w:val="20"/>
                <w:szCs w:val="20"/>
              </w:rPr>
            </w:pPr>
            <w:r>
              <w:t>£9.09</w:t>
            </w:r>
          </w:p>
        </w:tc>
      </w:tr>
      <w:tr w:rsidR="002A12F6" w14:paraId="39A5F248"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D214F59" w14:textId="77777777" w:rsidR="002A12F6" w:rsidRDefault="00C85DFC">
            <w:pPr>
              <w:widowControl w:val="0"/>
              <w:spacing w:before="0" w:after="0" w:line="276" w:lineRule="auto"/>
              <w:jc w:val="left"/>
              <w:rPr>
                <w:sz w:val="20"/>
                <w:szCs w:val="20"/>
              </w:rPr>
            </w:pPr>
            <w:r>
              <w:t>Year 2</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1EDCB57" w14:textId="77777777" w:rsidR="002A12F6" w:rsidRDefault="00C85DFC">
            <w:pPr>
              <w:widowControl w:val="0"/>
              <w:spacing w:before="0" w:after="0" w:line="276" w:lineRule="auto"/>
              <w:jc w:val="right"/>
              <w:rPr>
                <w:sz w:val="20"/>
                <w:szCs w:val="20"/>
              </w:rPr>
            </w:pPr>
            <w:r>
              <w:t>£12</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A9EC9C8" w14:textId="77777777" w:rsidR="002A12F6" w:rsidRDefault="00C85DFC">
            <w:pPr>
              <w:widowControl w:val="0"/>
              <w:spacing w:before="0" w:after="0" w:line="276" w:lineRule="auto"/>
              <w:jc w:val="right"/>
              <w:rPr>
                <w:sz w:val="20"/>
                <w:szCs w:val="20"/>
              </w:rPr>
            </w:pPr>
            <w:r>
              <w:t>-£18</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8AFDD31" w14:textId="77777777" w:rsidR="002A12F6" w:rsidRDefault="00C85DFC">
            <w:pPr>
              <w:widowControl w:val="0"/>
              <w:spacing w:before="0" w:after="0" w:line="276" w:lineRule="auto"/>
              <w:jc w:val="right"/>
              <w:rPr>
                <w:sz w:val="20"/>
                <w:szCs w:val="20"/>
              </w:rPr>
            </w:pPr>
            <w:r>
              <w:t>0.826</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DC56AFB" w14:textId="77777777" w:rsidR="002A12F6" w:rsidRDefault="00C85DFC">
            <w:pPr>
              <w:widowControl w:val="0"/>
              <w:spacing w:before="0" w:after="0" w:line="276" w:lineRule="auto"/>
              <w:jc w:val="right"/>
              <w:rPr>
                <w:sz w:val="20"/>
                <w:szCs w:val="20"/>
              </w:rPr>
            </w:pPr>
            <w:r>
              <w:t>£9.91</w:t>
            </w:r>
          </w:p>
        </w:tc>
      </w:tr>
      <w:tr w:rsidR="002A12F6" w14:paraId="0A2FB992"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E4C787E" w14:textId="77777777" w:rsidR="002A12F6" w:rsidRDefault="00C85DFC">
            <w:pPr>
              <w:widowControl w:val="0"/>
              <w:spacing w:before="0" w:after="0" w:line="276" w:lineRule="auto"/>
              <w:jc w:val="left"/>
              <w:rPr>
                <w:sz w:val="20"/>
                <w:szCs w:val="20"/>
              </w:rPr>
            </w:pPr>
            <w:r>
              <w:t>Year 3</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6B7466D" w14:textId="77777777" w:rsidR="002A12F6" w:rsidRDefault="00C85DFC">
            <w:pPr>
              <w:widowControl w:val="0"/>
              <w:spacing w:before="0" w:after="0" w:line="276" w:lineRule="auto"/>
              <w:jc w:val="right"/>
              <w:rPr>
                <w:sz w:val="20"/>
                <w:szCs w:val="20"/>
              </w:rPr>
            </w:pPr>
            <w:r>
              <w:t>£14</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0159679" w14:textId="77777777" w:rsidR="002A12F6" w:rsidRDefault="00C85DFC">
            <w:pPr>
              <w:widowControl w:val="0"/>
              <w:spacing w:before="0" w:after="0" w:line="276" w:lineRule="auto"/>
              <w:jc w:val="right"/>
              <w:rPr>
                <w:sz w:val="20"/>
                <w:szCs w:val="20"/>
              </w:rPr>
            </w:pPr>
            <w:r>
              <w:t>-£4</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73A4F63" w14:textId="77777777" w:rsidR="002A12F6" w:rsidRDefault="00C85DFC">
            <w:pPr>
              <w:widowControl w:val="0"/>
              <w:spacing w:before="0" w:after="0" w:line="276" w:lineRule="auto"/>
              <w:jc w:val="right"/>
              <w:rPr>
                <w:sz w:val="20"/>
                <w:szCs w:val="20"/>
              </w:rPr>
            </w:pPr>
            <w:r>
              <w:t>0.751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30461FA" w14:textId="77777777" w:rsidR="002A12F6" w:rsidRDefault="00C85DFC">
            <w:pPr>
              <w:widowControl w:val="0"/>
              <w:spacing w:before="0" w:after="0" w:line="276" w:lineRule="auto"/>
              <w:jc w:val="right"/>
              <w:rPr>
                <w:sz w:val="20"/>
                <w:szCs w:val="20"/>
              </w:rPr>
            </w:pPr>
            <w:r>
              <w:t>£10.51</w:t>
            </w:r>
          </w:p>
        </w:tc>
      </w:tr>
      <w:tr w:rsidR="002A12F6" w14:paraId="18444B2C"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63EED25B" w14:textId="77777777" w:rsidR="002A12F6" w:rsidRDefault="00C85DFC">
            <w:pPr>
              <w:widowControl w:val="0"/>
              <w:spacing w:before="0" w:after="0" w:line="276" w:lineRule="auto"/>
              <w:jc w:val="left"/>
              <w:rPr>
                <w:sz w:val="20"/>
                <w:szCs w:val="20"/>
              </w:rPr>
            </w:pPr>
            <w:r>
              <w:t>Year 4</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C08CF5D" w14:textId="77777777" w:rsidR="002A12F6" w:rsidRDefault="00C85DFC">
            <w:pPr>
              <w:widowControl w:val="0"/>
              <w:spacing w:before="0" w:after="0" w:line="276" w:lineRule="auto"/>
              <w:jc w:val="right"/>
              <w:rPr>
                <w:sz w:val="20"/>
                <w:szCs w:val="20"/>
              </w:rPr>
            </w:pPr>
            <w:r>
              <w:t>£10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908089D" w14:textId="77777777" w:rsidR="002A12F6" w:rsidRDefault="00C85DFC">
            <w:pPr>
              <w:widowControl w:val="0"/>
              <w:spacing w:before="0" w:after="0" w:line="276" w:lineRule="auto"/>
              <w:jc w:val="right"/>
              <w:rPr>
                <w:sz w:val="20"/>
                <w:szCs w:val="20"/>
              </w:rPr>
            </w:pPr>
            <w:r>
              <w:t>£6</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43F431B" w14:textId="77777777" w:rsidR="002A12F6" w:rsidRDefault="00C85DFC">
            <w:pPr>
              <w:widowControl w:val="0"/>
              <w:spacing w:before="0" w:after="0" w:line="276" w:lineRule="auto"/>
              <w:jc w:val="right"/>
              <w:rPr>
                <w:sz w:val="20"/>
                <w:szCs w:val="20"/>
              </w:rPr>
            </w:pPr>
            <w:r>
              <w:t>0.683</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9FE3502" w14:textId="77777777" w:rsidR="002A12F6" w:rsidRDefault="00C85DFC">
            <w:pPr>
              <w:widowControl w:val="0"/>
              <w:spacing w:before="0" w:after="0" w:line="276" w:lineRule="auto"/>
              <w:jc w:val="right"/>
              <w:rPr>
                <w:sz w:val="20"/>
                <w:szCs w:val="20"/>
              </w:rPr>
            </w:pPr>
            <w:r>
              <w:t>£6.83</w:t>
            </w:r>
          </w:p>
        </w:tc>
      </w:tr>
      <w:tr w:rsidR="002A12F6" w14:paraId="41437AF1"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0F04885E" w14:textId="77777777" w:rsidR="002A12F6" w:rsidRDefault="00C85DFC">
            <w:pPr>
              <w:widowControl w:val="0"/>
              <w:spacing w:before="0" w:after="0" w:line="276" w:lineRule="auto"/>
              <w:jc w:val="left"/>
              <w:rPr>
                <w:sz w:val="20"/>
                <w:szCs w:val="20"/>
              </w:rPr>
            </w:pPr>
            <w:r>
              <w:t>Year 5</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BF02629" w14:textId="77777777" w:rsidR="002A12F6" w:rsidRDefault="00C85DFC">
            <w:pPr>
              <w:widowControl w:val="0"/>
              <w:spacing w:before="0" w:after="0" w:line="276" w:lineRule="auto"/>
              <w:jc w:val="right"/>
              <w:rPr>
                <w:sz w:val="20"/>
                <w:szCs w:val="20"/>
              </w:rPr>
            </w:pPr>
            <w:r>
              <w:t>£8</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6F4CC96" w14:textId="77777777" w:rsidR="002A12F6" w:rsidRDefault="00C85DFC">
            <w:pPr>
              <w:widowControl w:val="0"/>
              <w:spacing w:before="0" w:after="0" w:line="276" w:lineRule="auto"/>
              <w:jc w:val="right"/>
              <w:rPr>
                <w:sz w:val="20"/>
                <w:szCs w:val="20"/>
              </w:rPr>
            </w:pPr>
            <w:r>
              <w:t>£14</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8595A39" w14:textId="77777777" w:rsidR="002A12F6" w:rsidRDefault="00C85DFC">
            <w:pPr>
              <w:widowControl w:val="0"/>
              <w:spacing w:before="0" w:after="0" w:line="276" w:lineRule="auto"/>
              <w:jc w:val="right"/>
              <w:rPr>
                <w:sz w:val="20"/>
                <w:szCs w:val="20"/>
              </w:rPr>
            </w:pPr>
            <w:r>
              <w:t>0.621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6E744B4" w14:textId="77777777" w:rsidR="002A12F6" w:rsidRDefault="00C85DFC">
            <w:pPr>
              <w:widowControl w:val="0"/>
              <w:spacing w:before="0" w:after="0" w:line="276" w:lineRule="auto"/>
              <w:jc w:val="right"/>
              <w:rPr>
                <w:sz w:val="20"/>
                <w:szCs w:val="20"/>
              </w:rPr>
            </w:pPr>
            <w:r>
              <w:t>£4.97</w:t>
            </w:r>
          </w:p>
        </w:tc>
      </w:tr>
      <w:tr w:rsidR="002A12F6" w14:paraId="7AE2967F"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54D04950" w14:textId="77777777" w:rsidR="002A12F6" w:rsidRDefault="00C85DFC">
            <w:pPr>
              <w:widowControl w:val="0"/>
              <w:spacing w:before="0" w:after="0" w:line="276" w:lineRule="auto"/>
              <w:jc w:val="center"/>
              <w:rPr>
                <w:sz w:val="20"/>
                <w:szCs w:val="20"/>
              </w:rPr>
            </w:pPr>
            <w:r>
              <w:rPr>
                <w:b/>
                <w:bCs/>
              </w:rPr>
              <w:t>Net Present Value</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55997321" w14:textId="77777777" w:rsidR="002A12F6" w:rsidRDefault="00C85DFC">
            <w:pPr>
              <w:widowControl w:val="0"/>
              <w:spacing w:before="0" w:after="0" w:line="276" w:lineRule="auto"/>
              <w:jc w:val="center"/>
              <w:rPr>
                <w:sz w:val="20"/>
                <w:szCs w:val="20"/>
              </w:rPr>
            </w:pPr>
            <w:r>
              <w:rPr>
                <w:b/>
                <w:bCs/>
              </w:rPr>
              <w:t>£1.31</w:t>
            </w:r>
          </w:p>
        </w:tc>
      </w:tr>
      <w:tr w:rsidR="002A12F6" w14:paraId="55A9F38C"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61B47A59" w14:textId="77777777" w:rsidR="002A12F6" w:rsidRDefault="00C85DFC">
            <w:pPr>
              <w:widowControl w:val="0"/>
              <w:spacing w:before="0" w:after="0" w:line="276" w:lineRule="auto"/>
              <w:jc w:val="center"/>
              <w:rPr>
                <w:sz w:val="20"/>
                <w:szCs w:val="20"/>
              </w:rPr>
            </w:pPr>
            <w:r>
              <w:rPr>
                <w:b/>
                <w:bCs/>
              </w:rPr>
              <w:t>IRR</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63C69E0B" w14:textId="77777777" w:rsidR="002A12F6" w:rsidRDefault="00C85DFC">
            <w:pPr>
              <w:widowControl w:val="0"/>
              <w:spacing w:before="0" w:after="0" w:line="276" w:lineRule="auto"/>
              <w:jc w:val="center"/>
              <w:rPr>
                <w:sz w:val="20"/>
                <w:szCs w:val="20"/>
              </w:rPr>
            </w:pPr>
            <w:r>
              <w:rPr>
                <w:b/>
                <w:bCs/>
              </w:rPr>
              <w:t>11.33%</w:t>
            </w:r>
          </w:p>
        </w:tc>
      </w:tr>
      <w:tr w:rsidR="002A12F6" w14:paraId="10FD3DE4" w14:textId="77777777">
        <w:trPr>
          <w:trHeight w:val="345"/>
          <w:jc w:val="center"/>
        </w:trPr>
        <w:tc>
          <w:tcPr>
            <w:tcW w:w="2106" w:type="dxa"/>
            <w:vMerge w:val="restart"/>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73F11CBF" w14:textId="77777777" w:rsidR="002A12F6" w:rsidRDefault="00C85DFC">
            <w:pPr>
              <w:widowControl w:val="0"/>
              <w:spacing w:before="0" w:after="0" w:line="276" w:lineRule="auto"/>
              <w:jc w:val="center"/>
              <w:rPr>
                <w:b/>
                <w:bCs/>
              </w:rPr>
            </w:pPr>
            <w:r>
              <w:rPr>
                <w:b/>
                <w:bCs/>
              </w:rPr>
              <w:t>Payback Period</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03E8B1E5" w14:textId="77777777" w:rsidR="002A12F6" w:rsidRDefault="00C85DFC">
            <w:pPr>
              <w:widowControl w:val="0"/>
              <w:spacing w:before="0" w:after="0" w:line="276" w:lineRule="auto"/>
              <w:jc w:val="center"/>
              <w:rPr>
                <w:sz w:val="20"/>
                <w:szCs w:val="20"/>
              </w:rPr>
            </w:pPr>
            <w:r>
              <w:rPr>
                <w:b/>
                <w:bCs/>
              </w:rPr>
              <w:t>3.40</w:t>
            </w:r>
          </w:p>
        </w:tc>
      </w:tr>
      <w:tr w:rsidR="002A12F6" w14:paraId="002BB66A" w14:textId="77777777">
        <w:trPr>
          <w:trHeight w:val="345"/>
          <w:jc w:val="center"/>
        </w:trPr>
        <w:tc>
          <w:tcPr>
            <w:tcW w:w="2106" w:type="dxa"/>
            <w:vMerge/>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5E3C00EF" w14:textId="77777777" w:rsidR="002A12F6" w:rsidRDefault="002A12F6">
            <w:pPr>
              <w:widowControl w:val="0"/>
              <w:pBdr>
                <w:top w:val="nil"/>
                <w:left w:val="nil"/>
                <w:bottom w:val="nil"/>
                <w:right w:val="nil"/>
                <w:between w:val="nil"/>
              </w:pBdr>
              <w:spacing w:before="0" w:after="0" w:line="276" w:lineRule="auto"/>
              <w:jc w:val="left"/>
              <w:rPr>
                <w:sz w:val="20"/>
                <w:szCs w:val="20"/>
              </w:rPr>
            </w:pP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3EFCB800" w14:textId="77777777" w:rsidR="002A12F6" w:rsidRDefault="00C85DFC">
            <w:pPr>
              <w:widowControl w:val="0"/>
              <w:spacing w:before="0" w:after="0" w:line="276" w:lineRule="auto"/>
              <w:jc w:val="center"/>
              <w:rPr>
                <w:sz w:val="20"/>
                <w:szCs w:val="20"/>
              </w:rPr>
            </w:pPr>
            <w:r>
              <w:rPr>
                <w:b/>
                <w:bCs/>
              </w:rPr>
              <w:t>3 Years 5 Months</w:t>
            </w:r>
          </w:p>
        </w:tc>
      </w:tr>
      <w:tr w:rsidR="002A12F6" w14:paraId="6B5BD78D"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2801AEE4" w14:textId="77777777" w:rsidR="002A12F6" w:rsidRDefault="00C85DFC">
            <w:pPr>
              <w:widowControl w:val="0"/>
              <w:spacing w:before="0" w:after="0" w:line="276" w:lineRule="auto"/>
              <w:jc w:val="center"/>
              <w:rPr>
                <w:sz w:val="20"/>
                <w:szCs w:val="20"/>
              </w:rPr>
            </w:pPr>
            <w:r>
              <w:rPr>
                <w:b/>
                <w:bCs/>
              </w:rPr>
              <w:t>Profitability Index</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639F2503" w14:textId="77777777" w:rsidR="002A12F6" w:rsidRDefault="00C85DFC">
            <w:pPr>
              <w:widowControl w:val="0"/>
              <w:spacing w:before="0" w:after="0" w:line="276" w:lineRule="auto"/>
              <w:jc w:val="center"/>
              <w:rPr>
                <w:sz w:val="20"/>
                <w:szCs w:val="20"/>
              </w:rPr>
            </w:pPr>
            <w:r>
              <w:rPr>
                <w:b/>
                <w:bCs/>
              </w:rPr>
              <w:t>1.03</w:t>
            </w:r>
          </w:p>
        </w:tc>
      </w:tr>
      <w:tr w:rsidR="002A12F6" w14:paraId="36770698"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3D6938E7" w14:textId="77777777" w:rsidR="002A12F6" w:rsidRDefault="00C85DFC">
            <w:pPr>
              <w:widowControl w:val="0"/>
              <w:spacing w:before="0" w:after="0" w:line="276" w:lineRule="auto"/>
              <w:jc w:val="left"/>
              <w:rPr>
                <w:sz w:val="20"/>
                <w:szCs w:val="20"/>
              </w:rPr>
            </w:pPr>
            <w:r>
              <w:t>Total Cash Flow</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8B8D95A" w14:textId="77777777" w:rsidR="002A12F6" w:rsidRDefault="00C85DFC">
            <w:pPr>
              <w:widowControl w:val="0"/>
              <w:spacing w:before="0" w:after="0" w:line="276" w:lineRule="auto"/>
              <w:jc w:val="center"/>
              <w:rPr>
                <w:sz w:val="20"/>
                <w:szCs w:val="20"/>
              </w:rPr>
            </w:pPr>
            <w:r>
              <w:t>54.00</w:t>
            </w:r>
          </w:p>
        </w:tc>
      </w:tr>
      <w:tr w:rsidR="002A12F6" w14:paraId="7478A94F"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0F44D834" w14:textId="77777777" w:rsidR="002A12F6" w:rsidRDefault="00C85DFC">
            <w:pPr>
              <w:widowControl w:val="0"/>
              <w:spacing w:before="0" w:after="0" w:line="276" w:lineRule="auto"/>
              <w:jc w:val="left"/>
              <w:rPr>
                <w:sz w:val="20"/>
                <w:szCs w:val="20"/>
              </w:rPr>
            </w:pPr>
            <w:r>
              <w:t>Total Profit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F26F457" w14:textId="77777777" w:rsidR="002A12F6" w:rsidRDefault="00C85DFC">
            <w:pPr>
              <w:widowControl w:val="0"/>
              <w:spacing w:before="0" w:after="0" w:line="276" w:lineRule="auto"/>
              <w:jc w:val="center"/>
              <w:rPr>
                <w:sz w:val="20"/>
                <w:szCs w:val="20"/>
              </w:rPr>
            </w:pPr>
            <w:r>
              <w:t>14.00</w:t>
            </w:r>
          </w:p>
        </w:tc>
      </w:tr>
      <w:tr w:rsidR="002A12F6" w14:paraId="14124C39"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540437A1" w14:textId="77777777" w:rsidR="002A12F6" w:rsidRDefault="00C85DFC">
            <w:pPr>
              <w:widowControl w:val="0"/>
              <w:spacing w:before="0" w:after="0" w:line="276" w:lineRule="auto"/>
              <w:jc w:val="left"/>
              <w:rPr>
                <w:sz w:val="20"/>
                <w:szCs w:val="20"/>
              </w:rPr>
            </w:pPr>
            <w:r>
              <w:t>Average Annual Profit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0D7061D" w14:textId="77777777" w:rsidR="002A12F6" w:rsidRDefault="00C85DFC">
            <w:pPr>
              <w:widowControl w:val="0"/>
              <w:spacing w:before="0" w:after="0" w:line="276" w:lineRule="auto"/>
              <w:jc w:val="center"/>
              <w:rPr>
                <w:sz w:val="20"/>
                <w:szCs w:val="20"/>
              </w:rPr>
            </w:pPr>
            <w:r>
              <w:t>2.80</w:t>
            </w:r>
          </w:p>
        </w:tc>
      </w:tr>
      <w:tr w:rsidR="002A12F6" w14:paraId="0DC3D6EF"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1D02D757" w14:textId="77777777" w:rsidR="002A12F6" w:rsidRDefault="00C85DFC">
            <w:pPr>
              <w:widowControl w:val="0"/>
              <w:spacing w:before="0" w:after="0" w:line="276" w:lineRule="auto"/>
              <w:jc w:val="left"/>
              <w:rPr>
                <w:sz w:val="20"/>
                <w:szCs w:val="20"/>
              </w:rPr>
            </w:pPr>
            <w:r>
              <w:t>Average Investment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10BD3AA" w14:textId="77777777" w:rsidR="002A12F6" w:rsidRDefault="00C85DFC">
            <w:pPr>
              <w:widowControl w:val="0"/>
              <w:spacing w:before="0" w:after="0" w:line="276" w:lineRule="auto"/>
              <w:jc w:val="center"/>
              <w:rPr>
                <w:sz w:val="20"/>
                <w:szCs w:val="20"/>
              </w:rPr>
            </w:pPr>
            <w:r>
              <w:t>20.00</w:t>
            </w:r>
          </w:p>
        </w:tc>
      </w:tr>
      <w:tr w:rsidR="002A12F6" w14:paraId="4CFE8812"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2D194ED1" w14:textId="77777777" w:rsidR="002A12F6" w:rsidRDefault="00C85DFC">
            <w:pPr>
              <w:widowControl w:val="0"/>
              <w:spacing w:before="0" w:after="0" w:line="276" w:lineRule="auto"/>
              <w:jc w:val="center"/>
              <w:rPr>
                <w:sz w:val="20"/>
                <w:szCs w:val="20"/>
              </w:rPr>
            </w:pPr>
            <w:r>
              <w:rPr>
                <w:b/>
                <w:bCs/>
              </w:rPr>
              <w:t>ARR</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3EF1600C" w14:textId="77777777" w:rsidR="002A12F6" w:rsidRDefault="00C85DFC">
            <w:pPr>
              <w:widowControl w:val="0"/>
              <w:spacing w:before="0" w:after="0" w:line="276" w:lineRule="auto"/>
              <w:jc w:val="center"/>
              <w:rPr>
                <w:sz w:val="20"/>
                <w:szCs w:val="20"/>
              </w:rPr>
            </w:pPr>
            <w:r>
              <w:rPr>
                <w:b/>
                <w:bCs/>
              </w:rPr>
              <w:t>14.00%”</w:t>
            </w:r>
          </w:p>
        </w:tc>
      </w:tr>
    </w:tbl>
    <w:p w14:paraId="5BB700F7" w14:textId="77777777" w:rsidR="002A12F6" w:rsidRDefault="00C85DFC">
      <w:pPr>
        <w:jc w:val="center"/>
        <w:rPr>
          <w:b/>
          <w:bCs/>
        </w:rPr>
      </w:pPr>
      <w:r>
        <w:rPr>
          <w:b/>
          <w:bCs/>
        </w:rPr>
        <w:t>Table 2: Investment appraisal for Project A</w:t>
      </w:r>
    </w:p>
    <w:p w14:paraId="16ACE930" w14:textId="77777777" w:rsidR="002A12F6" w:rsidRDefault="00C85DFC">
      <w:pPr>
        <w:jc w:val="center"/>
      </w:pPr>
      <w:r>
        <w:t>(Source: Self-calculated)</w:t>
      </w:r>
    </w:p>
    <w:p w14:paraId="027A87AB" w14:textId="77777777" w:rsidR="002A12F6" w:rsidRDefault="00C85DFC">
      <w:r>
        <w:t xml:space="preserve">A positive net present value of a project derives a profitable margin, through generating more valuation for a business than its cost. As per the comment of Sinaga </w:t>
      </w:r>
      <w:r>
        <w:rPr>
          <w:i/>
          <w:iCs/>
        </w:rPr>
        <w:t xml:space="preserve">et al. </w:t>
      </w:r>
      <w:r>
        <w:t xml:space="preserve">(2023), the perception of NPV involves the measurement of feasibility of a business, considering </w:t>
      </w:r>
      <w:r>
        <w:lastRenderedPageBreak/>
        <w:t>the present value of the net cash flow. Here, the calculation represents a positive NPV of £1.31 for the Project A, as well as 11.33% of IRR, which is higher than the cost of capital. In addition to this, the payback period of the project has been around 3 years and 5 months, whereas PI metric has been 1.03 and ARR is 14.00%. These aspects signal a financially sound investment, which boost the overall val</w:t>
      </w:r>
      <w:r>
        <w:t xml:space="preserve">uation of GE and enable positive influence on stock prices. </w:t>
      </w:r>
    </w:p>
    <w:tbl>
      <w:tblPr>
        <w:tblStyle w:val="a8"/>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106"/>
        <w:gridCol w:w="1528"/>
        <w:gridCol w:w="2186"/>
        <w:gridCol w:w="2186"/>
        <w:gridCol w:w="1354"/>
      </w:tblGrid>
      <w:tr w:rsidR="002A12F6" w14:paraId="4B322EE2" w14:textId="77777777">
        <w:trPr>
          <w:trHeight w:val="345"/>
          <w:jc w:val="center"/>
        </w:trPr>
        <w:tc>
          <w:tcPr>
            <w:tcW w:w="9360" w:type="dxa"/>
            <w:gridSpan w:val="5"/>
            <w:tcBorders>
              <w:top w:val="single" w:sz="5" w:space="0" w:color="000000"/>
              <w:left w:val="single" w:sz="5" w:space="0" w:color="000000"/>
              <w:bottom w:val="single" w:sz="5" w:space="0" w:color="000000"/>
              <w:right w:val="single" w:sz="5" w:space="0" w:color="000000"/>
            </w:tcBorders>
            <w:shd w:val="clear" w:color="auto" w:fill="D5A6BD"/>
            <w:tcMar>
              <w:top w:w="40" w:type="dxa"/>
              <w:left w:w="40" w:type="dxa"/>
              <w:bottom w:w="40" w:type="dxa"/>
              <w:right w:w="40" w:type="dxa"/>
            </w:tcMar>
            <w:vAlign w:val="center"/>
          </w:tcPr>
          <w:p w14:paraId="31B36B90" w14:textId="77777777" w:rsidR="002A12F6" w:rsidRDefault="00C85DFC">
            <w:pPr>
              <w:widowControl w:val="0"/>
              <w:spacing w:before="0" w:after="0" w:line="276" w:lineRule="auto"/>
              <w:jc w:val="center"/>
              <w:rPr>
                <w:sz w:val="20"/>
                <w:szCs w:val="20"/>
              </w:rPr>
            </w:pPr>
            <w:r>
              <w:rPr>
                <w:b/>
                <w:bCs/>
              </w:rPr>
              <w:t>“Investment Appraisal for Project B (in million)</w:t>
            </w:r>
          </w:p>
        </w:tc>
      </w:tr>
      <w:tr w:rsidR="002A12F6" w14:paraId="21923EEF" w14:textId="77777777">
        <w:trPr>
          <w:trHeight w:val="630"/>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5A6BD"/>
            <w:tcMar>
              <w:top w:w="40" w:type="dxa"/>
              <w:left w:w="40" w:type="dxa"/>
              <w:bottom w:w="40" w:type="dxa"/>
              <w:right w:w="40" w:type="dxa"/>
            </w:tcMar>
            <w:vAlign w:val="center"/>
          </w:tcPr>
          <w:p w14:paraId="5F3D6E17" w14:textId="77777777" w:rsidR="002A12F6" w:rsidRDefault="00C85DFC">
            <w:pPr>
              <w:widowControl w:val="0"/>
              <w:spacing w:before="0" w:after="0" w:line="276" w:lineRule="auto"/>
              <w:jc w:val="center"/>
              <w:rPr>
                <w:sz w:val="20"/>
                <w:szCs w:val="20"/>
              </w:rPr>
            </w:pPr>
            <w:r>
              <w:rPr>
                <w:b/>
                <w:bCs/>
              </w:rPr>
              <w:t>Particulars</w:t>
            </w:r>
          </w:p>
        </w:tc>
        <w:tc>
          <w:tcPr>
            <w:tcW w:w="1528"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52B547F7" w14:textId="77777777" w:rsidR="002A12F6" w:rsidRDefault="00C85DFC">
            <w:pPr>
              <w:widowControl w:val="0"/>
              <w:spacing w:before="0" w:after="0" w:line="276" w:lineRule="auto"/>
              <w:jc w:val="center"/>
              <w:rPr>
                <w:sz w:val="20"/>
                <w:szCs w:val="20"/>
              </w:rPr>
            </w:pPr>
            <w:r>
              <w:rPr>
                <w:b/>
                <w:bCs/>
              </w:rPr>
              <w:t>Cash Flow</w:t>
            </w:r>
          </w:p>
        </w:tc>
        <w:tc>
          <w:tcPr>
            <w:tcW w:w="2186"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0F969FE2" w14:textId="77777777" w:rsidR="002A12F6" w:rsidRDefault="00C85DFC">
            <w:pPr>
              <w:widowControl w:val="0"/>
              <w:spacing w:before="0" w:after="0" w:line="276" w:lineRule="auto"/>
              <w:jc w:val="center"/>
              <w:rPr>
                <w:sz w:val="20"/>
                <w:szCs w:val="20"/>
              </w:rPr>
            </w:pPr>
            <w:r>
              <w:rPr>
                <w:b/>
                <w:bCs/>
              </w:rPr>
              <w:t>Cumulative Cash Flow</w:t>
            </w:r>
          </w:p>
        </w:tc>
        <w:tc>
          <w:tcPr>
            <w:tcW w:w="2186"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208049B7" w14:textId="77777777" w:rsidR="002A12F6" w:rsidRDefault="00C85DFC">
            <w:pPr>
              <w:widowControl w:val="0"/>
              <w:spacing w:before="0" w:after="0" w:line="276" w:lineRule="auto"/>
              <w:jc w:val="center"/>
              <w:rPr>
                <w:sz w:val="20"/>
                <w:szCs w:val="20"/>
              </w:rPr>
            </w:pPr>
            <w:r>
              <w:rPr>
                <w:b/>
                <w:bCs/>
              </w:rPr>
              <w:t>Discount Factor (10%)</w:t>
            </w:r>
          </w:p>
        </w:tc>
        <w:tc>
          <w:tcPr>
            <w:tcW w:w="1354"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7498B630" w14:textId="77777777" w:rsidR="002A12F6" w:rsidRDefault="00C85DFC">
            <w:pPr>
              <w:widowControl w:val="0"/>
              <w:spacing w:before="0" w:after="0" w:line="276" w:lineRule="auto"/>
              <w:jc w:val="center"/>
              <w:rPr>
                <w:sz w:val="20"/>
                <w:szCs w:val="20"/>
              </w:rPr>
            </w:pPr>
            <w:r>
              <w:rPr>
                <w:b/>
                <w:bCs/>
              </w:rPr>
              <w:t>Present Value</w:t>
            </w:r>
          </w:p>
        </w:tc>
      </w:tr>
      <w:tr w:rsidR="002A12F6" w14:paraId="6B63A940"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02851518" w14:textId="77777777" w:rsidR="002A12F6" w:rsidRDefault="00C85DFC">
            <w:pPr>
              <w:widowControl w:val="0"/>
              <w:spacing w:before="0" w:after="0" w:line="276" w:lineRule="auto"/>
              <w:jc w:val="left"/>
              <w:rPr>
                <w:sz w:val="20"/>
                <w:szCs w:val="20"/>
              </w:rPr>
            </w:pPr>
            <w:r>
              <w:t>Year 0</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686EB06" w14:textId="77777777" w:rsidR="002A12F6" w:rsidRDefault="00C85DFC">
            <w:pPr>
              <w:widowControl w:val="0"/>
              <w:spacing w:before="0" w:after="0" w:line="276" w:lineRule="auto"/>
              <w:jc w:val="right"/>
              <w:rPr>
                <w:sz w:val="20"/>
                <w:szCs w:val="20"/>
              </w:rPr>
            </w:pPr>
            <w:r>
              <w:t>-£30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0F30C97" w14:textId="77777777" w:rsidR="002A12F6" w:rsidRDefault="00C85DFC">
            <w:pPr>
              <w:widowControl w:val="0"/>
              <w:spacing w:before="0" w:after="0" w:line="276" w:lineRule="auto"/>
              <w:jc w:val="right"/>
              <w:rPr>
                <w:sz w:val="20"/>
                <w:szCs w:val="20"/>
              </w:rPr>
            </w:pPr>
            <w:r>
              <w:t>-£30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736CB4E" w14:textId="77777777" w:rsidR="002A12F6" w:rsidRDefault="00C85DFC">
            <w:pPr>
              <w:widowControl w:val="0"/>
              <w:spacing w:before="0" w:after="0" w:line="276" w:lineRule="auto"/>
              <w:jc w:val="right"/>
              <w:rPr>
                <w:sz w:val="20"/>
                <w:szCs w:val="20"/>
              </w:rPr>
            </w:pPr>
            <w:r>
              <w:t>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C224FFF" w14:textId="77777777" w:rsidR="002A12F6" w:rsidRDefault="00C85DFC">
            <w:pPr>
              <w:widowControl w:val="0"/>
              <w:spacing w:before="0" w:after="0" w:line="276" w:lineRule="auto"/>
              <w:jc w:val="right"/>
              <w:rPr>
                <w:sz w:val="20"/>
                <w:szCs w:val="20"/>
              </w:rPr>
            </w:pPr>
            <w:r>
              <w:t>-£30.00</w:t>
            </w:r>
          </w:p>
        </w:tc>
      </w:tr>
      <w:tr w:rsidR="002A12F6" w14:paraId="3767891A"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6960DE41" w14:textId="77777777" w:rsidR="002A12F6" w:rsidRDefault="00C85DFC">
            <w:pPr>
              <w:widowControl w:val="0"/>
              <w:spacing w:before="0" w:after="0" w:line="276" w:lineRule="auto"/>
              <w:jc w:val="left"/>
              <w:rPr>
                <w:sz w:val="20"/>
                <w:szCs w:val="20"/>
              </w:rPr>
            </w:pPr>
            <w:r>
              <w:t>Year 1</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43B53EE" w14:textId="77777777" w:rsidR="002A12F6" w:rsidRDefault="00C85DFC">
            <w:pPr>
              <w:widowControl w:val="0"/>
              <w:spacing w:before="0" w:after="0" w:line="276" w:lineRule="auto"/>
              <w:jc w:val="right"/>
              <w:rPr>
                <w:sz w:val="20"/>
                <w:szCs w:val="20"/>
              </w:rPr>
            </w:pPr>
            <w:r>
              <w:t>£6</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30FB604" w14:textId="77777777" w:rsidR="002A12F6" w:rsidRDefault="00C85DFC">
            <w:pPr>
              <w:widowControl w:val="0"/>
              <w:spacing w:before="0" w:after="0" w:line="276" w:lineRule="auto"/>
              <w:jc w:val="right"/>
              <w:rPr>
                <w:sz w:val="20"/>
                <w:szCs w:val="20"/>
              </w:rPr>
            </w:pPr>
            <w:r>
              <w:t>-£24</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CC68826" w14:textId="77777777" w:rsidR="002A12F6" w:rsidRDefault="00C85DFC">
            <w:pPr>
              <w:widowControl w:val="0"/>
              <w:spacing w:before="0" w:after="0" w:line="276" w:lineRule="auto"/>
              <w:jc w:val="right"/>
              <w:rPr>
                <w:sz w:val="20"/>
                <w:szCs w:val="20"/>
              </w:rPr>
            </w:pPr>
            <w:r>
              <w:t>0.909</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7620BB2" w14:textId="77777777" w:rsidR="002A12F6" w:rsidRDefault="00C85DFC">
            <w:pPr>
              <w:widowControl w:val="0"/>
              <w:spacing w:before="0" w:after="0" w:line="276" w:lineRule="auto"/>
              <w:jc w:val="right"/>
              <w:rPr>
                <w:sz w:val="20"/>
                <w:szCs w:val="20"/>
              </w:rPr>
            </w:pPr>
            <w:r>
              <w:t>£5.45</w:t>
            </w:r>
          </w:p>
        </w:tc>
      </w:tr>
      <w:tr w:rsidR="002A12F6" w14:paraId="6D53C920"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1A037155" w14:textId="77777777" w:rsidR="002A12F6" w:rsidRDefault="00C85DFC">
            <w:pPr>
              <w:widowControl w:val="0"/>
              <w:spacing w:before="0" w:after="0" w:line="276" w:lineRule="auto"/>
              <w:jc w:val="left"/>
              <w:rPr>
                <w:sz w:val="20"/>
                <w:szCs w:val="20"/>
              </w:rPr>
            </w:pPr>
            <w:r>
              <w:t>Year 2</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11F76EA" w14:textId="77777777" w:rsidR="002A12F6" w:rsidRDefault="00C85DFC">
            <w:pPr>
              <w:widowControl w:val="0"/>
              <w:spacing w:before="0" w:after="0" w:line="276" w:lineRule="auto"/>
              <w:jc w:val="right"/>
              <w:rPr>
                <w:sz w:val="20"/>
                <w:szCs w:val="20"/>
              </w:rPr>
            </w:pPr>
            <w:r>
              <w:t>£6</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F21A8D9" w14:textId="77777777" w:rsidR="002A12F6" w:rsidRDefault="00C85DFC">
            <w:pPr>
              <w:widowControl w:val="0"/>
              <w:spacing w:before="0" w:after="0" w:line="276" w:lineRule="auto"/>
              <w:jc w:val="right"/>
              <w:rPr>
                <w:sz w:val="20"/>
                <w:szCs w:val="20"/>
              </w:rPr>
            </w:pPr>
            <w:r>
              <w:t>-£18</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95795BA" w14:textId="77777777" w:rsidR="002A12F6" w:rsidRDefault="00C85DFC">
            <w:pPr>
              <w:widowControl w:val="0"/>
              <w:spacing w:before="0" w:after="0" w:line="276" w:lineRule="auto"/>
              <w:jc w:val="right"/>
              <w:rPr>
                <w:sz w:val="20"/>
                <w:szCs w:val="20"/>
              </w:rPr>
            </w:pPr>
            <w:r>
              <w:t>0.826</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017D504" w14:textId="77777777" w:rsidR="002A12F6" w:rsidRDefault="00C85DFC">
            <w:pPr>
              <w:widowControl w:val="0"/>
              <w:spacing w:before="0" w:after="0" w:line="276" w:lineRule="auto"/>
              <w:jc w:val="right"/>
              <w:rPr>
                <w:sz w:val="20"/>
                <w:szCs w:val="20"/>
              </w:rPr>
            </w:pPr>
            <w:r>
              <w:t>£4.96</w:t>
            </w:r>
          </w:p>
        </w:tc>
      </w:tr>
      <w:tr w:rsidR="002A12F6" w14:paraId="6803B3EC"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4257C630" w14:textId="77777777" w:rsidR="002A12F6" w:rsidRDefault="00C85DFC">
            <w:pPr>
              <w:widowControl w:val="0"/>
              <w:spacing w:before="0" w:after="0" w:line="276" w:lineRule="auto"/>
              <w:jc w:val="left"/>
              <w:rPr>
                <w:sz w:val="20"/>
                <w:szCs w:val="20"/>
              </w:rPr>
            </w:pPr>
            <w:r>
              <w:t>Year 3</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C5AF921" w14:textId="77777777" w:rsidR="002A12F6" w:rsidRDefault="00C85DFC">
            <w:pPr>
              <w:widowControl w:val="0"/>
              <w:spacing w:before="0" w:after="0" w:line="276" w:lineRule="auto"/>
              <w:jc w:val="right"/>
              <w:rPr>
                <w:sz w:val="20"/>
                <w:szCs w:val="20"/>
              </w:rPr>
            </w:pPr>
            <w:r>
              <w:t>£6</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9142ABA" w14:textId="77777777" w:rsidR="002A12F6" w:rsidRDefault="00C85DFC">
            <w:pPr>
              <w:widowControl w:val="0"/>
              <w:spacing w:before="0" w:after="0" w:line="276" w:lineRule="auto"/>
              <w:jc w:val="right"/>
              <w:rPr>
                <w:sz w:val="20"/>
                <w:szCs w:val="20"/>
              </w:rPr>
            </w:pPr>
            <w:r>
              <w:t>-£12</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5B7DCD6" w14:textId="77777777" w:rsidR="002A12F6" w:rsidRDefault="00C85DFC">
            <w:pPr>
              <w:widowControl w:val="0"/>
              <w:spacing w:before="0" w:after="0" w:line="276" w:lineRule="auto"/>
              <w:jc w:val="right"/>
              <w:rPr>
                <w:sz w:val="20"/>
                <w:szCs w:val="20"/>
              </w:rPr>
            </w:pPr>
            <w:r>
              <w:t>0.751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99FF195" w14:textId="77777777" w:rsidR="002A12F6" w:rsidRDefault="00C85DFC">
            <w:pPr>
              <w:widowControl w:val="0"/>
              <w:spacing w:before="0" w:after="0" w:line="276" w:lineRule="auto"/>
              <w:jc w:val="right"/>
              <w:rPr>
                <w:sz w:val="20"/>
                <w:szCs w:val="20"/>
              </w:rPr>
            </w:pPr>
            <w:r>
              <w:t>£4.51</w:t>
            </w:r>
          </w:p>
        </w:tc>
      </w:tr>
      <w:tr w:rsidR="002A12F6" w14:paraId="709F8C25"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711A59EB" w14:textId="77777777" w:rsidR="002A12F6" w:rsidRDefault="00C85DFC">
            <w:pPr>
              <w:widowControl w:val="0"/>
              <w:spacing w:before="0" w:after="0" w:line="276" w:lineRule="auto"/>
              <w:jc w:val="left"/>
              <w:rPr>
                <w:sz w:val="20"/>
                <w:szCs w:val="20"/>
              </w:rPr>
            </w:pPr>
            <w:r>
              <w:t>Year 4</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AF88FDF" w14:textId="77777777" w:rsidR="002A12F6" w:rsidRDefault="00C85DFC">
            <w:pPr>
              <w:widowControl w:val="0"/>
              <w:spacing w:before="0" w:after="0" w:line="276" w:lineRule="auto"/>
              <w:jc w:val="right"/>
              <w:rPr>
                <w:sz w:val="20"/>
                <w:szCs w:val="20"/>
              </w:rPr>
            </w:pPr>
            <w:r>
              <w:t>£6</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CB42F75" w14:textId="77777777" w:rsidR="002A12F6" w:rsidRDefault="00C85DFC">
            <w:pPr>
              <w:widowControl w:val="0"/>
              <w:spacing w:before="0" w:after="0" w:line="276" w:lineRule="auto"/>
              <w:jc w:val="right"/>
              <w:rPr>
                <w:sz w:val="20"/>
                <w:szCs w:val="20"/>
              </w:rPr>
            </w:pPr>
            <w:r>
              <w:t>-£6</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78D865A" w14:textId="77777777" w:rsidR="002A12F6" w:rsidRDefault="00C85DFC">
            <w:pPr>
              <w:widowControl w:val="0"/>
              <w:spacing w:before="0" w:after="0" w:line="276" w:lineRule="auto"/>
              <w:jc w:val="right"/>
              <w:rPr>
                <w:sz w:val="20"/>
                <w:szCs w:val="20"/>
              </w:rPr>
            </w:pPr>
            <w:r>
              <w:t>0.683</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B680549" w14:textId="77777777" w:rsidR="002A12F6" w:rsidRDefault="00C85DFC">
            <w:pPr>
              <w:widowControl w:val="0"/>
              <w:spacing w:before="0" w:after="0" w:line="276" w:lineRule="auto"/>
              <w:jc w:val="right"/>
              <w:rPr>
                <w:sz w:val="20"/>
                <w:szCs w:val="20"/>
              </w:rPr>
            </w:pPr>
            <w:r>
              <w:t>£4.10</w:t>
            </w:r>
          </w:p>
        </w:tc>
      </w:tr>
      <w:tr w:rsidR="002A12F6" w14:paraId="4D9F4C1D"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33D06459" w14:textId="77777777" w:rsidR="002A12F6" w:rsidRDefault="00C85DFC">
            <w:pPr>
              <w:widowControl w:val="0"/>
              <w:spacing w:before="0" w:after="0" w:line="276" w:lineRule="auto"/>
              <w:jc w:val="left"/>
              <w:rPr>
                <w:sz w:val="20"/>
                <w:szCs w:val="20"/>
              </w:rPr>
            </w:pPr>
            <w:r>
              <w:t>Year 5</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CA67C61" w14:textId="77777777" w:rsidR="002A12F6" w:rsidRDefault="00C85DFC">
            <w:pPr>
              <w:widowControl w:val="0"/>
              <w:spacing w:before="0" w:after="0" w:line="276" w:lineRule="auto"/>
              <w:jc w:val="right"/>
              <w:rPr>
                <w:sz w:val="20"/>
                <w:szCs w:val="20"/>
              </w:rPr>
            </w:pPr>
            <w:r>
              <w:t>£6</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9FE6B1A" w14:textId="77777777" w:rsidR="002A12F6" w:rsidRDefault="00C85DFC">
            <w:pPr>
              <w:widowControl w:val="0"/>
              <w:spacing w:before="0" w:after="0" w:line="276" w:lineRule="auto"/>
              <w:jc w:val="right"/>
              <w:rPr>
                <w:sz w:val="20"/>
                <w:szCs w:val="20"/>
              </w:rPr>
            </w:pPr>
            <w:r>
              <w:t>£0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05FCACB" w14:textId="77777777" w:rsidR="002A12F6" w:rsidRDefault="00C85DFC">
            <w:pPr>
              <w:widowControl w:val="0"/>
              <w:spacing w:before="0" w:after="0" w:line="276" w:lineRule="auto"/>
              <w:jc w:val="right"/>
              <w:rPr>
                <w:sz w:val="20"/>
                <w:szCs w:val="20"/>
              </w:rPr>
            </w:pPr>
            <w:r>
              <w:t>0.621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5F39B72" w14:textId="77777777" w:rsidR="002A12F6" w:rsidRDefault="00C85DFC">
            <w:pPr>
              <w:widowControl w:val="0"/>
              <w:spacing w:before="0" w:after="0" w:line="276" w:lineRule="auto"/>
              <w:jc w:val="right"/>
              <w:rPr>
                <w:sz w:val="20"/>
                <w:szCs w:val="20"/>
              </w:rPr>
            </w:pPr>
            <w:r>
              <w:t>£3.73</w:t>
            </w:r>
          </w:p>
        </w:tc>
      </w:tr>
      <w:tr w:rsidR="002A12F6" w14:paraId="00A53089"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7337DD5B" w14:textId="77777777" w:rsidR="002A12F6" w:rsidRDefault="00C85DFC">
            <w:pPr>
              <w:widowControl w:val="0"/>
              <w:spacing w:before="0" w:after="0" w:line="276" w:lineRule="auto"/>
              <w:jc w:val="center"/>
              <w:rPr>
                <w:sz w:val="20"/>
                <w:szCs w:val="20"/>
              </w:rPr>
            </w:pPr>
            <w:r>
              <w:rPr>
                <w:b/>
                <w:bCs/>
              </w:rPr>
              <w:t>Net Present Value</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4133F0AF" w14:textId="77777777" w:rsidR="002A12F6" w:rsidRDefault="00C85DFC">
            <w:pPr>
              <w:widowControl w:val="0"/>
              <w:spacing w:before="0" w:after="0" w:line="276" w:lineRule="auto"/>
              <w:jc w:val="center"/>
              <w:rPr>
                <w:sz w:val="20"/>
                <w:szCs w:val="20"/>
              </w:rPr>
            </w:pPr>
            <w:r>
              <w:rPr>
                <w:b/>
                <w:bCs/>
              </w:rPr>
              <w:t>-£7.26</w:t>
            </w:r>
          </w:p>
        </w:tc>
      </w:tr>
      <w:tr w:rsidR="002A12F6" w14:paraId="3F51750A"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5C43ABC5" w14:textId="77777777" w:rsidR="002A12F6" w:rsidRDefault="00C85DFC">
            <w:pPr>
              <w:widowControl w:val="0"/>
              <w:spacing w:before="0" w:after="0" w:line="276" w:lineRule="auto"/>
              <w:jc w:val="center"/>
              <w:rPr>
                <w:sz w:val="20"/>
                <w:szCs w:val="20"/>
              </w:rPr>
            </w:pPr>
            <w:r>
              <w:rPr>
                <w:b/>
                <w:bCs/>
              </w:rPr>
              <w:t>IRR</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2B2180A8" w14:textId="77777777" w:rsidR="002A12F6" w:rsidRDefault="00C85DFC">
            <w:pPr>
              <w:widowControl w:val="0"/>
              <w:spacing w:before="0" w:after="0" w:line="276" w:lineRule="auto"/>
              <w:jc w:val="center"/>
              <w:rPr>
                <w:sz w:val="20"/>
                <w:szCs w:val="20"/>
              </w:rPr>
            </w:pPr>
            <w:r>
              <w:rPr>
                <w:b/>
                <w:bCs/>
              </w:rPr>
              <w:t>0.00%</w:t>
            </w:r>
          </w:p>
        </w:tc>
      </w:tr>
      <w:tr w:rsidR="002A12F6" w14:paraId="50FD85B2" w14:textId="77777777">
        <w:trPr>
          <w:trHeight w:val="345"/>
          <w:jc w:val="center"/>
        </w:trPr>
        <w:tc>
          <w:tcPr>
            <w:tcW w:w="2106" w:type="dxa"/>
            <w:vMerge w:val="restart"/>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3303C977" w14:textId="77777777" w:rsidR="002A12F6" w:rsidRDefault="00C85DFC">
            <w:pPr>
              <w:widowControl w:val="0"/>
              <w:spacing w:before="0" w:after="0" w:line="276" w:lineRule="auto"/>
              <w:jc w:val="center"/>
              <w:rPr>
                <w:b/>
                <w:bCs/>
              </w:rPr>
            </w:pPr>
            <w:r>
              <w:rPr>
                <w:b/>
                <w:bCs/>
              </w:rPr>
              <w:t>Payback Period</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3354A2FD" w14:textId="77777777" w:rsidR="002A12F6" w:rsidRDefault="00C85DFC">
            <w:pPr>
              <w:widowControl w:val="0"/>
              <w:spacing w:before="0" w:after="0" w:line="276" w:lineRule="auto"/>
              <w:jc w:val="center"/>
              <w:rPr>
                <w:sz w:val="20"/>
                <w:szCs w:val="20"/>
              </w:rPr>
            </w:pPr>
            <w:r>
              <w:rPr>
                <w:b/>
                <w:bCs/>
              </w:rPr>
              <w:t>5.00</w:t>
            </w:r>
          </w:p>
        </w:tc>
      </w:tr>
      <w:tr w:rsidR="002A12F6" w14:paraId="70EEBF42" w14:textId="77777777">
        <w:trPr>
          <w:trHeight w:val="345"/>
          <w:jc w:val="center"/>
        </w:trPr>
        <w:tc>
          <w:tcPr>
            <w:tcW w:w="2106" w:type="dxa"/>
            <w:vMerge/>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28FEE9F0" w14:textId="77777777" w:rsidR="002A12F6" w:rsidRDefault="002A12F6">
            <w:pPr>
              <w:widowControl w:val="0"/>
              <w:pBdr>
                <w:top w:val="nil"/>
                <w:left w:val="nil"/>
                <w:bottom w:val="nil"/>
                <w:right w:val="nil"/>
                <w:between w:val="nil"/>
              </w:pBdr>
              <w:spacing w:before="0" w:after="0" w:line="276" w:lineRule="auto"/>
              <w:jc w:val="left"/>
              <w:rPr>
                <w:sz w:val="20"/>
                <w:szCs w:val="20"/>
              </w:rPr>
            </w:pP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566161B8" w14:textId="77777777" w:rsidR="002A12F6" w:rsidRDefault="00C85DFC">
            <w:pPr>
              <w:widowControl w:val="0"/>
              <w:spacing w:before="0" w:after="0" w:line="276" w:lineRule="auto"/>
              <w:jc w:val="center"/>
              <w:rPr>
                <w:sz w:val="20"/>
                <w:szCs w:val="20"/>
              </w:rPr>
            </w:pPr>
            <w:r>
              <w:rPr>
                <w:b/>
                <w:bCs/>
              </w:rPr>
              <w:t>5 Years 0 Months</w:t>
            </w:r>
          </w:p>
        </w:tc>
      </w:tr>
      <w:tr w:rsidR="002A12F6" w14:paraId="44843E28"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122C4B01" w14:textId="77777777" w:rsidR="002A12F6" w:rsidRDefault="00C85DFC">
            <w:pPr>
              <w:widowControl w:val="0"/>
              <w:spacing w:before="0" w:after="0" w:line="276" w:lineRule="auto"/>
              <w:jc w:val="center"/>
              <w:rPr>
                <w:sz w:val="20"/>
                <w:szCs w:val="20"/>
              </w:rPr>
            </w:pPr>
            <w:r>
              <w:rPr>
                <w:b/>
                <w:bCs/>
              </w:rPr>
              <w:t>Profitability Index</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48461AF0" w14:textId="77777777" w:rsidR="002A12F6" w:rsidRDefault="00C85DFC">
            <w:pPr>
              <w:widowControl w:val="0"/>
              <w:spacing w:before="0" w:after="0" w:line="276" w:lineRule="auto"/>
              <w:jc w:val="center"/>
              <w:rPr>
                <w:sz w:val="20"/>
                <w:szCs w:val="20"/>
              </w:rPr>
            </w:pPr>
            <w:r>
              <w:rPr>
                <w:b/>
                <w:bCs/>
              </w:rPr>
              <w:t>0.76</w:t>
            </w:r>
          </w:p>
        </w:tc>
      </w:tr>
      <w:tr w:rsidR="002A12F6" w14:paraId="3D84A58F"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0515DA0" w14:textId="77777777" w:rsidR="002A12F6" w:rsidRDefault="00C85DFC">
            <w:pPr>
              <w:widowControl w:val="0"/>
              <w:spacing w:before="0" w:after="0" w:line="276" w:lineRule="auto"/>
              <w:jc w:val="left"/>
              <w:rPr>
                <w:sz w:val="20"/>
                <w:szCs w:val="20"/>
              </w:rPr>
            </w:pPr>
            <w:r>
              <w:t>Total Cash Flow</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C817579" w14:textId="77777777" w:rsidR="002A12F6" w:rsidRDefault="00C85DFC">
            <w:pPr>
              <w:widowControl w:val="0"/>
              <w:spacing w:before="0" w:after="0" w:line="276" w:lineRule="auto"/>
              <w:jc w:val="center"/>
              <w:rPr>
                <w:sz w:val="20"/>
                <w:szCs w:val="20"/>
              </w:rPr>
            </w:pPr>
            <w:r>
              <w:t>30.00</w:t>
            </w:r>
          </w:p>
        </w:tc>
      </w:tr>
      <w:tr w:rsidR="002A12F6" w14:paraId="67D7E3C7"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4D02981" w14:textId="77777777" w:rsidR="002A12F6" w:rsidRDefault="00C85DFC">
            <w:pPr>
              <w:widowControl w:val="0"/>
              <w:spacing w:before="0" w:after="0" w:line="276" w:lineRule="auto"/>
              <w:jc w:val="left"/>
              <w:rPr>
                <w:sz w:val="20"/>
                <w:szCs w:val="20"/>
              </w:rPr>
            </w:pPr>
            <w:r>
              <w:t>Total Profit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0D5096F" w14:textId="77777777" w:rsidR="002A12F6" w:rsidRDefault="00C85DFC">
            <w:pPr>
              <w:widowControl w:val="0"/>
              <w:spacing w:before="0" w:after="0" w:line="276" w:lineRule="auto"/>
              <w:jc w:val="center"/>
              <w:rPr>
                <w:sz w:val="20"/>
                <w:szCs w:val="20"/>
              </w:rPr>
            </w:pPr>
            <w:r>
              <w:t>0.00</w:t>
            </w:r>
          </w:p>
        </w:tc>
      </w:tr>
      <w:tr w:rsidR="002A12F6" w14:paraId="0DA38F1A"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604A3E2E" w14:textId="77777777" w:rsidR="002A12F6" w:rsidRDefault="00C85DFC">
            <w:pPr>
              <w:widowControl w:val="0"/>
              <w:spacing w:before="0" w:after="0" w:line="276" w:lineRule="auto"/>
              <w:jc w:val="left"/>
              <w:rPr>
                <w:sz w:val="20"/>
                <w:szCs w:val="20"/>
              </w:rPr>
            </w:pPr>
            <w:r>
              <w:t>Average Annual Profit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B405257" w14:textId="77777777" w:rsidR="002A12F6" w:rsidRDefault="00C85DFC">
            <w:pPr>
              <w:widowControl w:val="0"/>
              <w:spacing w:before="0" w:after="0" w:line="276" w:lineRule="auto"/>
              <w:jc w:val="center"/>
              <w:rPr>
                <w:sz w:val="20"/>
                <w:szCs w:val="20"/>
              </w:rPr>
            </w:pPr>
            <w:r>
              <w:t>0.00</w:t>
            </w:r>
          </w:p>
        </w:tc>
      </w:tr>
      <w:tr w:rsidR="002A12F6" w14:paraId="0F1BCCB6"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56B59476" w14:textId="77777777" w:rsidR="002A12F6" w:rsidRDefault="00C85DFC">
            <w:pPr>
              <w:widowControl w:val="0"/>
              <w:spacing w:before="0" w:after="0" w:line="276" w:lineRule="auto"/>
              <w:jc w:val="left"/>
              <w:rPr>
                <w:sz w:val="20"/>
                <w:szCs w:val="20"/>
              </w:rPr>
            </w:pPr>
            <w:r>
              <w:t>Average Investment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F0D5FAB" w14:textId="77777777" w:rsidR="002A12F6" w:rsidRDefault="00C85DFC">
            <w:pPr>
              <w:widowControl w:val="0"/>
              <w:spacing w:before="0" w:after="0" w:line="276" w:lineRule="auto"/>
              <w:jc w:val="center"/>
              <w:rPr>
                <w:sz w:val="20"/>
                <w:szCs w:val="20"/>
              </w:rPr>
            </w:pPr>
            <w:r>
              <w:t>15.00</w:t>
            </w:r>
          </w:p>
        </w:tc>
      </w:tr>
      <w:tr w:rsidR="002A12F6" w14:paraId="3A2199D3"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38890E53" w14:textId="77777777" w:rsidR="002A12F6" w:rsidRDefault="00C85DFC">
            <w:pPr>
              <w:widowControl w:val="0"/>
              <w:spacing w:before="0" w:after="0" w:line="276" w:lineRule="auto"/>
              <w:jc w:val="center"/>
              <w:rPr>
                <w:sz w:val="20"/>
                <w:szCs w:val="20"/>
              </w:rPr>
            </w:pPr>
            <w:r>
              <w:rPr>
                <w:b/>
                <w:bCs/>
              </w:rPr>
              <w:t>ARR</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7CF7666F" w14:textId="77777777" w:rsidR="002A12F6" w:rsidRDefault="00C85DFC">
            <w:pPr>
              <w:widowControl w:val="0"/>
              <w:spacing w:before="0" w:after="0" w:line="276" w:lineRule="auto"/>
              <w:jc w:val="center"/>
              <w:rPr>
                <w:sz w:val="20"/>
                <w:szCs w:val="20"/>
              </w:rPr>
            </w:pPr>
            <w:r>
              <w:rPr>
                <w:b/>
                <w:bCs/>
              </w:rPr>
              <w:t>0.00%”</w:t>
            </w:r>
          </w:p>
        </w:tc>
      </w:tr>
    </w:tbl>
    <w:p w14:paraId="361703E7" w14:textId="77777777" w:rsidR="002A12F6" w:rsidRDefault="00C85DFC">
      <w:pPr>
        <w:jc w:val="center"/>
        <w:rPr>
          <w:b/>
          <w:bCs/>
        </w:rPr>
      </w:pPr>
      <w:r>
        <w:rPr>
          <w:b/>
          <w:bCs/>
        </w:rPr>
        <w:t>Table 3: Investment appraisal for Project B</w:t>
      </w:r>
    </w:p>
    <w:p w14:paraId="2BFD7D00" w14:textId="77777777" w:rsidR="002A12F6" w:rsidRDefault="00C85DFC">
      <w:pPr>
        <w:jc w:val="center"/>
      </w:pPr>
      <w:r>
        <w:t>(Source: Self-calculated)</w:t>
      </w:r>
    </w:p>
    <w:p w14:paraId="36B138CD" w14:textId="77777777" w:rsidR="002A12F6" w:rsidRDefault="00C85DFC">
      <w:r>
        <w:lastRenderedPageBreak/>
        <w:t>The above table represents a negative net present value of Project B, including -£7.26, as well as 0.00% of IRR, driving a lower margin than the discount rate, making the investment unattractive for the business. As per the statement of Shou (2022), a negative net present value of a project, resulting in financial losses and indicates value destruction. In addition to this, the payback period of 5 years has been reflecting a long and inadequate liquidity perception. Also, the PI of 0.76 and ARR of 0%, indic</w:t>
      </w:r>
      <w:r>
        <w:t xml:space="preserve">ates that the present value of inflows has not been able to cover the initial investment and generate profits. </w:t>
      </w:r>
    </w:p>
    <w:tbl>
      <w:tblPr>
        <w:tblStyle w:val="a9"/>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106"/>
        <w:gridCol w:w="1528"/>
        <w:gridCol w:w="2186"/>
        <w:gridCol w:w="2186"/>
        <w:gridCol w:w="1354"/>
      </w:tblGrid>
      <w:tr w:rsidR="002A12F6" w14:paraId="7DE85555" w14:textId="77777777">
        <w:trPr>
          <w:trHeight w:val="345"/>
          <w:jc w:val="center"/>
        </w:trPr>
        <w:tc>
          <w:tcPr>
            <w:tcW w:w="9360" w:type="dxa"/>
            <w:gridSpan w:val="5"/>
            <w:tcBorders>
              <w:top w:val="single" w:sz="5" w:space="0" w:color="000000"/>
              <w:left w:val="single" w:sz="5" w:space="0" w:color="000000"/>
              <w:bottom w:val="single" w:sz="5" w:space="0" w:color="000000"/>
              <w:right w:val="single" w:sz="5" w:space="0" w:color="000000"/>
            </w:tcBorders>
            <w:shd w:val="clear" w:color="auto" w:fill="D5A6BD"/>
            <w:tcMar>
              <w:top w:w="40" w:type="dxa"/>
              <w:left w:w="40" w:type="dxa"/>
              <w:bottom w:w="40" w:type="dxa"/>
              <w:right w:w="40" w:type="dxa"/>
            </w:tcMar>
            <w:vAlign w:val="center"/>
          </w:tcPr>
          <w:p w14:paraId="47DCD51B" w14:textId="77777777" w:rsidR="002A12F6" w:rsidRDefault="00C85DFC">
            <w:pPr>
              <w:widowControl w:val="0"/>
              <w:spacing w:before="0" w:after="0" w:line="276" w:lineRule="auto"/>
              <w:jc w:val="center"/>
              <w:rPr>
                <w:sz w:val="20"/>
                <w:szCs w:val="20"/>
              </w:rPr>
            </w:pPr>
            <w:r>
              <w:rPr>
                <w:b/>
                <w:bCs/>
              </w:rPr>
              <w:t>“Investment Appraisal for Project C (in million)</w:t>
            </w:r>
          </w:p>
        </w:tc>
      </w:tr>
      <w:tr w:rsidR="002A12F6" w14:paraId="764B9B77" w14:textId="77777777">
        <w:trPr>
          <w:trHeight w:val="630"/>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5A6BD"/>
            <w:tcMar>
              <w:top w:w="40" w:type="dxa"/>
              <w:left w:w="40" w:type="dxa"/>
              <w:bottom w:w="40" w:type="dxa"/>
              <w:right w:w="40" w:type="dxa"/>
            </w:tcMar>
            <w:vAlign w:val="center"/>
          </w:tcPr>
          <w:p w14:paraId="551E86A1" w14:textId="77777777" w:rsidR="002A12F6" w:rsidRDefault="00C85DFC">
            <w:pPr>
              <w:widowControl w:val="0"/>
              <w:spacing w:before="0" w:after="0" w:line="276" w:lineRule="auto"/>
              <w:jc w:val="center"/>
              <w:rPr>
                <w:sz w:val="20"/>
                <w:szCs w:val="20"/>
              </w:rPr>
            </w:pPr>
            <w:r>
              <w:rPr>
                <w:b/>
                <w:bCs/>
              </w:rPr>
              <w:t>Particulars</w:t>
            </w:r>
          </w:p>
        </w:tc>
        <w:tc>
          <w:tcPr>
            <w:tcW w:w="1528"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0F1FA5EF" w14:textId="77777777" w:rsidR="002A12F6" w:rsidRDefault="00C85DFC">
            <w:pPr>
              <w:widowControl w:val="0"/>
              <w:spacing w:before="0" w:after="0" w:line="276" w:lineRule="auto"/>
              <w:jc w:val="center"/>
              <w:rPr>
                <w:sz w:val="20"/>
                <w:szCs w:val="20"/>
              </w:rPr>
            </w:pPr>
            <w:r>
              <w:rPr>
                <w:b/>
                <w:bCs/>
              </w:rPr>
              <w:t>Cash Flow</w:t>
            </w:r>
          </w:p>
        </w:tc>
        <w:tc>
          <w:tcPr>
            <w:tcW w:w="2186"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4C2D7453" w14:textId="77777777" w:rsidR="002A12F6" w:rsidRDefault="00C85DFC">
            <w:pPr>
              <w:widowControl w:val="0"/>
              <w:spacing w:before="0" w:after="0" w:line="276" w:lineRule="auto"/>
              <w:jc w:val="center"/>
              <w:rPr>
                <w:sz w:val="20"/>
                <w:szCs w:val="20"/>
              </w:rPr>
            </w:pPr>
            <w:r>
              <w:rPr>
                <w:b/>
                <w:bCs/>
              </w:rPr>
              <w:t>Cumulative Cash Flow</w:t>
            </w:r>
          </w:p>
        </w:tc>
        <w:tc>
          <w:tcPr>
            <w:tcW w:w="2186"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06D47E54" w14:textId="77777777" w:rsidR="002A12F6" w:rsidRDefault="00C85DFC">
            <w:pPr>
              <w:widowControl w:val="0"/>
              <w:spacing w:before="0" w:after="0" w:line="276" w:lineRule="auto"/>
              <w:jc w:val="center"/>
              <w:rPr>
                <w:sz w:val="20"/>
                <w:szCs w:val="20"/>
              </w:rPr>
            </w:pPr>
            <w:r>
              <w:rPr>
                <w:b/>
                <w:bCs/>
              </w:rPr>
              <w:t>Discount Factor (10%)</w:t>
            </w:r>
          </w:p>
        </w:tc>
        <w:tc>
          <w:tcPr>
            <w:tcW w:w="1354" w:type="dxa"/>
            <w:tcBorders>
              <w:top w:val="single" w:sz="5" w:space="0" w:color="CCCCCC"/>
              <w:left w:val="single" w:sz="5" w:space="0" w:color="CCCCCC"/>
              <w:bottom w:val="single" w:sz="5" w:space="0" w:color="000000"/>
              <w:right w:val="single" w:sz="5" w:space="0" w:color="000000"/>
            </w:tcBorders>
            <w:shd w:val="clear" w:color="auto" w:fill="D5A6BD"/>
            <w:tcMar>
              <w:top w:w="40" w:type="dxa"/>
              <w:left w:w="40" w:type="dxa"/>
              <w:bottom w:w="40" w:type="dxa"/>
              <w:right w:w="40" w:type="dxa"/>
            </w:tcMar>
            <w:vAlign w:val="center"/>
          </w:tcPr>
          <w:p w14:paraId="20FF1EC1" w14:textId="77777777" w:rsidR="002A12F6" w:rsidRDefault="00C85DFC">
            <w:pPr>
              <w:widowControl w:val="0"/>
              <w:spacing w:before="0" w:after="0" w:line="276" w:lineRule="auto"/>
              <w:jc w:val="center"/>
              <w:rPr>
                <w:sz w:val="20"/>
                <w:szCs w:val="20"/>
              </w:rPr>
            </w:pPr>
            <w:r>
              <w:rPr>
                <w:b/>
                <w:bCs/>
              </w:rPr>
              <w:t>Present Value</w:t>
            </w:r>
          </w:p>
        </w:tc>
      </w:tr>
      <w:tr w:rsidR="002A12F6" w14:paraId="421D9FD5"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4D981DC3" w14:textId="77777777" w:rsidR="002A12F6" w:rsidRDefault="00C85DFC">
            <w:pPr>
              <w:widowControl w:val="0"/>
              <w:spacing w:before="0" w:after="0" w:line="276" w:lineRule="auto"/>
              <w:jc w:val="left"/>
              <w:rPr>
                <w:sz w:val="20"/>
                <w:szCs w:val="20"/>
              </w:rPr>
            </w:pPr>
            <w:r>
              <w:t>Year 0</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FBAB3A8" w14:textId="77777777" w:rsidR="002A12F6" w:rsidRDefault="00C85DFC">
            <w:pPr>
              <w:widowControl w:val="0"/>
              <w:spacing w:before="0" w:after="0" w:line="276" w:lineRule="auto"/>
              <w:jc w:val="right"/>
              <w:rPr>
                <w:sz w:val="20"/>
                <w:szCs w:val="20"/>
              </w:rPr>
            </w:pPr>
            <w:r>
              <w:t>-£50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88B0A80" w14:textId="77777777" w:rsidR="002A12F6" w:rsidRDefault="00C85DFC">
            <w:pPr>
              <w:widowControl w:val="0"/>
              <w:spacing w:before="0" w:after="0" w:line="276" w:lineRule="auto"/>
              <w:jc w:val="right"/>
              <w:rPr>
                <w:sz w:val="20"/>
                <w:szCs w:val="20"/>
              </w:rPr>
            </w:pPr>
            <w:r>
              <w:t>-£50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91E9B81" w14:textId="77777777" w:rsidR="002A12F6" w:rsidRDefault="00C85DFC">
            <w:pPr>
              <w:widowControl w:val="0"/>
              <w:spacing w:before="0" w:after="0" w:line="276" w:lineRule="auto"/>
              <w:jc w:val="right"/>
              <w:rPr>
                <w:sz w:val="20"/>
                <w:szCs w:val="20"/>
              </w:rPr>
            </w:pPr>
            <w:r>
              <w:t>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64076E3" w14:textId="77777777" w:rsidR="002A12F6" w:rsidRDefault="00C85DFC">
            <w:pPr>
              <w:widowControl w:val="0"/>
              <w:spacing w:before="0" w:after="0" w:line="276" w:lineRule="auto"/>
              <w:jc w:val="right"/>
              <w:rPr>
                <w:sz w:val="20"/>
                <w:szCs w:val="20"/>
              </w:rPr>
            </w:pPr>
            <w:r>
              <w:t>-£50.00</w:t>
            </w:r>
          </w:p>
        </w:tc>
      </w:tr>
      <w:tr w:rsidR="002A12F6" w14:paraId="1372912C"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05897F28" w14:textId="77777777" w:rsidR="002A12F6" w:rsidRDefault="00C85DFC">
            <w:pPr>
              <w:widowControl w:val="0"/>
              <w:spacing w:before="0" w:after="0" w:line="276" w:lineRule="auto"/>
              <w:jc w:val="left"/>
              <w:rPr>
                <w:sz w:val="20"/>
                <w:szCs w:val="20"/>
              </w:rPr>
            </w:pPr>
            <w:r>
              <w:t>Year 1</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6DFCDAB" w14:textId="77777777" w:rsidR="002A12F6" w:rsidRDefault="00C85DFC">
            <w:pPr>
              <w:widowControl w:val="0"/>
              <w:spacing w:before="0" w:after="0" w:line="276" w:lineRule="auto"/>
              <w:jc w:val="right"/>
              <w:rPr>
                <w:sz w:val="20"/>
                <w:szCs w:val="20"/>
              </w:rPr>
            </w:pPr>
            <w:r>
              <w:t>£5</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2E1CC12" w14:textId="77777777" w:rsidR="002A12F6" w:rsidRDefault="00C85DFC">
            <w:pPr>
              <w:widowControl w:val="0"/>
              <w:spacing w:before="0" w:after="0" w:line="276" w:lineRule="auto"/>
              <w:jc w:val="right"/>
              <w:rPr>
                <w:sz w:val="20"/>
                <w:szCs w:val="20"/>
              </w:rPr>
            </w:pPr>
            <w:r>
              <w:t>-£45</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B5EBC29" w14:textId="77777777" w:rsidR="002A12F6" w:rsidRDefault="00C85DFC">
            <w:pPr>
              <w:widowControl w:val="0"/>
              <w:spacing w:before="0" w:after="0" w:line="276" w:lineRule="auto"/>
              <w:jc w:val="right"/>
              <w:rPr>
                <w:sz w:val="20"/>
                <w:szCs w:val="20"/>
              </w:rPr>
            </w:pPr>
            <w:r>
              <w:t>0.909</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C6540C5" w14:textId="77777777" w:rsidR="002A12F6" w:rsidRDefault="00C85DFC">
            <w:pPr>
              <w:widowControl w:val="0"/>
              <w:spacing w:before="0" w:after="0" w:line="276" w:lineRule="auto"/>
              <w:jc w:val="right"/>
              <w:rPr>
                <w:sz w:val="20"/>
                <w:szCs w:val="20"/>
              </w:rPr>
            </w:pPr>
            <w:r>
              <w:t>£4.55</w:t>
            </w:r>
          </w:p>
        </w:tc>
      </w:tr>
      <w:tr w:rsidR="002A12F6" w14:paraId="0B2A7C0F"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D380307" w14:textId="77777777" w:rsidR="002A12F6" w:rsidRDefault="00C85DFC">
            <w:pPr>
              <w:widowControl w:val="0"/>
              <w:spacing w:before="0" w:after="0" w:line="276" w:lineRule="auto"/>
              <w:jc w:val="left"/>
              <w:rPr>
                <w:sz w:val="20"/>
                <w:szCs w:val="20"/>
              </w:rPr>
            </w:pPr>
            <w:r>
              <w:t>Year 2</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8D8E64E" w14:textId="77777777" w:rsidR="002A12F6" w:rsidRDefault="00C85DFC">
            <w:pPr>
              <w:widowControl w:val="0"/>
              <w:spacing w:before="0" w:after="0" w:line="276" w:lineRule="auto"/>
              <w:jc w:val="right"/>
              <w:rPr>
                <w:sz w:val="20"/>
                <w:szCs w:val="20"/>
              </w:rPr>
            </w:pPr>
            <w:r>
              <w:t>£10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408121C" w14:textId="77777777" w:rsidR="002A12F6" w:rsidRDefault="00C85DFC">
            <w:pPr>
              <w:widowControl w:val="0"/>
              <w:spacing w:before="0" w:after="0" w:line="276" w:lineRule="auto"/>
              <w:jc w:val="right"/>
              <w:rPr>
                <w:sz w:val="20"/>
                <w:szCs w:val="20"/>
              </w:rPr>
            </w:pPr>
            <w:r>
              <w:t>-£35</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4AB727F" w14:textId="77777777" w:rsidR="002A12F6" w:rsidRDefault="00C85DFC">
            <w:pPr>
              <w:widowControl w:val="0"/>
              <w:spacing w:before="0" w:after="0" w:line="276" w:lineRule="auto"/>
              <w:jc w:val="right"/>
              <w:rPr>
                <w:sz w:val="20"/>
                <w:szCs w:val="20"/>
              </w:rPr>
            </w:pPr>
            <w:r>
              <w:t>0.826</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0544011" w14:textId="77777777" w:rsidR="002A12F6" w:rsidRDefault="00C85DFC">
            <w:pPr>
              <w:widowControl w:val="0"/>
              <w:spacing w:before="0" w:after="0" w:line="276" w:lineRule="auto"/>
              <w:jc w:val="right"/>
              <w:rPr>
                <w:sz w:val="20"/>
                <w:szCs w:val="20"/>
              </w:rPr>
            </w:pPr>
            <w:r>
              <w:t>£8.26</w:t>
            </w:r>
          </w:p>
        </w:tc>
      </w:tr>
      <w:tr w:rsidR="002A12F6" w14:paraId="1FDC7858"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77E6018B" w14:textId="77777777" w:rsidR="002A12F6" w:rsidRDefault="00C85DFC">
            <w:pPr>
              <w:widowControl w:val="0"/>
              <w:spacing w:before="0" w:after="0" w:line="276" w:lineRule="auto"/>
              <w:jc w:val="left"/>
              <w:rPr>
                <w:sz w:val="20"/>
                <w:szCs w:val="20"/>
              </w:rPr>
            </w:pPr>
            <w:r>
              <w:t>Year 3</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DD6373E" w14:textId="77777777" w:rsidR="002A12F6" w:rsidRDefault="00C85DFC">
            <w:pPr>
              <w:widowControl w:val="0"/>
              <w:spacing w:before="0" w:after="0" w:line="276" w:lineRule="auto"/>
              <w:jc w:val="right"/>
              <w:rPr>
                <w:sz w:val="20"/>
                <w:szCs w:val="20"/>
              </w:rPr>
            </w:pPr>
            <w:r>
              <w:t>£20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E122835" w14:textId="77777777" w:rsidR="002A12F6" w:rsidRDefault="00C85DFC">
            <w:pPr>
              <w:widowControl w:val="0"/>
              <w:spacing w:before="0" w:after="0" w:line="276" w:lineRule="auto"/>
              <w:jc w:val="right"/>
              <w:rPr>
                <w:sz w:val="20"/>
                <w:szCs w:val="20"/>
              </w:rPr>
            </w:pPr>
            <w:r>
              <w:t>-£15</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99D3533" w14:textId="77777777" w:rsidR="002A12F6" w:rsidRDefault="00C85DFC">
            <w:pPr>
              <w:widowControl w:val="0"/>
              <w:spacing w:before="0" w:after="0" w:line="276" w:lineRule="auto"/>
              <w:jc w:val="right"/>
              <w:rPr>
                <w:sz w:val="20"/>
                <w:szCs w:val="20"/>
              </w:rPr>
            </w:pPr>
            <w:r>
              <w:t>0.751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F0EA4FD" w14:textId="77777777" w:rsidR="002A12F6" w:rsidRDefault="00C85DFC">
            <w:pPr>
              <w:widowControl w:val="0"/>
              <w:spacing w:before="0" w:after="0" w:line="276" w:lineRule="auto"/>
              <w:jc w:val="right"/>
              <w:rPr>
                <w:sz w:val="20"/>
                <w:szCs w:val="20"/>
              </w:rPr>
            </w:pPr>
            <w:r>
              <w:t>£15.02</w:t>
            </w:r>
          </w:p>
        </w:tc>
      </w:tr>
      <w:tr w:rsidR="002A12F6" w14:paraId="1B72A313"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68019A50" w14:textId="77777777" w:rsidR="002A12F6" w:rsidRDefault="00C85DFC">
            <w:pPr>
              <w:widowControl w:val="0"/>
              <w:spacing w:before="0" w:after="0" w:line="276" w:lineRule="auto"/>
              <w:jc w:val="left"/>
              <w:rPr>
                <w:sz w:val="20"/>
                <w:szCs w:val="20"/>
              </w:rPr>
            </w:pPr>
            <w:r>
              <w:t>Year 4</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089E0CE" w14:textId="77777777" w:rsidR="002A12F6" w:rsidRDefault="00C85DFC">
            <w:pPr>
              <w:widowControl w:val="0"/>
              <w:spacing w:before="0" w:after="0" w:line="276" w:lineRule="auto"/>
              <w:jc w:val="right"/>
              <w:rPr>
                <w:sz w:val="20"/>
                <w:szCs w:val="20"/>
              </w:rPr>
            </w:pPr>
            <w:r>
              <w:t>£25</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4820E55" w14:textId="77777777" w:rsidR="002A12F6" w:rsidRDefault="00C85DFC">
            <w:pPr>
              <w:widowControl w:val="0"/>
              <w:spacing w:before="0" w:after="0" w:line="276" w:lineRule="auto"/>
              <w:jc w:val="right"/>
              <w:rPr>
                <w:sz w:val="20"/>
                <w:szCs w:val="20"/>
              </w:rPr>
            </w:pPr>
            <w:r>
              <w:t>£10</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C6CC85D" w14:textId="77777777" w:rsidR="002A12F6" w:rsidRDefault="00C85DFC">
            <w:pPr>
              <w:widowControl w:val="0"/>
              <w:spacing w:before="0" w:after="0" w:line="276" w:lineRule="auto"/>
              <w:jc w:val="right"/>
              <w:rPr>
                <w:sz w:val="20"/>
                <w:szCs w:val="20"/>
              </w:rPr>
            </w:pPr>
            <w:r>
              <w:t>0.683</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44F90CC" w14:textId="77777777" w:rsidR="002A12F6" w:rsidRDefault="00C85DFC">
            <w:pPr>
              <w:widowControl w:val="0"/>
              <w:spacing w:before="0" w:after="0" w:line="276" w:lineRule="auto"/>
              <w:jc w:val="right"/>
              <w:rPr>
                <w:sz w:val="20"/>
                <w:szCs w:val="20"/>
              </w:rPr>
            </w:pPr>
            <w:r>
              <w:t>£17.08</w:t>
            </w:r>
          </w:p>
        </w:tc>
      </w:tr>
      <w:tr w:rsidR="002A12F6" w14:paraId="3D129FB2"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17E6D5E3" w14:textId="77777777" w:rsidR="002A12F6" w:rsidRDefault="00C85DFC">
            <w:pPr>
              <w:widowControl w:val="0"/>
              <w:spacing w:before="0" w:after="0" w:line="276" w:lineRule="auto"/>
              <w:jc w:val="left"/>
              <w:rPr>
                <w:sz w:val="20"/>
                <w:szCs w:val="20"/>
              </w:rPr>
            </w:pPr>
            <w:r>
              <w:t>Year 5</w:t>
            </w:r>
          </w:p>
        </w:tc>
        <w:tc>
          <w:tcPr>
            <w:tcW w:w="1528"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DA831F8" w14:textId="77777777" w:rsidR="002A12F6" w:rsidRDefault="00C85DFC">
            <w:pPr>
              <w:widowControl w:val="0"/>
              <w:spacing w:before="0" w:after="0" w:line="276" w:lineRule="auto"/>
              <w:jc w:val="right"/>
              <w:rPr>
                <w:sz w:val="20"/>
                <w:szCs w:val="20"/>
              </w:rPr>
            </w:pPr>
            <w:r>
              <w:t>£15</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891BC08" w14:textId="77777777" w:rsidR="002A12F6" w:rsidRDefault="00C85DFC">
            <w:pPr>
              <w:widowControl w:val="0"/>
              <w:spacing w:before="0" w:after="0" w:line="276" w:lineRule="auto"/>
              <w:jc w:val="right"/>
              <w:rPr>
                <w:sz w:val="20"/>
                <w:szCs w:val="20"/>
              </w:rPr>
            </w:pPr>
            <w:r>
              <w:t>£25</w:t>
            </w:r>
          </w:p>
        </w:tc>
        <w:tc>
          <w:tcPr>
            <w:tcW w:w="2186"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9E73694" w14:textId="77777777" w:rsidR="002A12F6" w:rsidRDefault="00C85DFC">
            <w:pPr>
              <w:widowControl w:val="0"/>
              <w:spacing w:before="0" w:after="0" w:line="276" w:lineRule="auto"/>
              <w:jc w:val="right"/>
              <w:rPr>
                <w:sz w:val="20"/>
                <w:szCs w:val="20"/>
              </w:rPr>
            </w:pPr>
            <w:r>
              <w:t>0.621</w:t>
            </w:r>
          </w:p>
        </w:tc>
        <w:tc>
          <w:tcPr>
            <w:tcW w:w="1354"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625A409" w14:textId="77777777" w:rsidR="002A12F6" w:rsidRDefault="00C85DFC">
            <w:pPr>
              <w:widowControl w:val="0"/>
              <w:spacing w:before="0" w:after="0" w:line="276" w:lineRule="auto"/>
              <w:jc w:val="right"/>
              <w:rPr>
                <w:sz w:val="20"/>
                <w:szCs w:val="20"/>
              </w:rPr>
            </w:pPr>
            <w:r>
              <w:t>£9.32</w:t>
            </w:r>
          </w:p>
        </w:tc>
      </w:tr>
      <w:tr w:rsidR="002A12F6" w14:paraId="5860347E"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0E8552DF" w14:textId="77777777" w:rsidR="002A12F6" w:rsidRDefault="00C85DFC">
            <w:pPr>
              <w:widowControl w:val="0"/>
              <w:spacing w:before="0" w:after="0" w:line="276" w:lineRule="auto"/>
              <w:jc w:val="center"/>
              <w:rPr>
                <w:sz w:val="20"/>
                <w:szCs w:val="20"/>
              </w:rPr>
            </w:pPr>
            <w:r>
              <w:rPr>
                <w:b/>
                <w:bCs/>
              </w:rPr>
              <w:t>Net Present Value</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2BC8FB5F" w14:textId="77777777" w:rsidR="002A12F6" w:rsidRDefault="00C85DFC">
            <w:pPr>
              <w:widowControl w:val="0"/>
              <w:spacing w:before="0" w:after="0" w:line="276" w:lineRule="auto"/>
              <w:jc w:val="center"/>
              <w:rPr>
                <w:sz w:val="20"/>
                <w:szCs w:val="20"/>
              </w:rPr>
            </w:pPr>
            <w:r>
              <w:rPr>
                <w:b/>
                <w:bCs/>
              </w:rPr>
              <w:t>£4.22</w:t>
            </w:r>
          </w:p>
        </w:tc>
      </w:tr>
      <w:tr w:rsidR="002A12F6" w14:paraId="415868BC"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7DCA9C76" w14:textId="77777777" w:rsidR="002A12F6" w:rsidRDefault="00C85DFC">
            <w:pPr>
              <w:widowControl w:val="0"/>
              <w:spacing w:before="0" w:after="0" w:line="276" w:lineRule="auto"/>
              <w:jc w:val="center"/>
              <w:rPr>
                <w:sz w:val="20"/>
                <w:szCs w:val="20"/>
              </w:rPr>
            </w:pPr>
            <w:r>
              <w:rPr>
                <w:b/>
                <w:bCs/>
              </w:rPr>
              <w:t>IRR</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60E16123" w14:textId="77777777" w:rsidR="002A12F6" w:rsidRDefault="00C85DFC">
            <w:pPr>
              <w:widowControl w:val="0"/>
              <w:spacing w:before="0" w:after="0" w:line="276" w:lineRule="auto"/>
              <w:jc w:val="center"/>
              <w:rPr>
                <w:sz w:val="20"/>
                <w:szCs w:val="20"/>
              </w:rPr>
            </w:pPr>
            <w:r>
              <w:rPr>
                <w:b/>
                <w:bCs/>
              </w:rPr>
              <w:t>12.72%</w:t>
            </w:r>
          </w:p>
        </w:tc>
      </w:tr>
      <w:tr w:rsidR="002A12F6" w14:paraId="18180B5C" w14:textId="77777777">
        <w:trPr>
          <w:trHeight w:val="345"/>
          <w:jc w:val="center"/>
        </w:trPr>
        <w:tc>
          <w:tcPr>
            <w:tcW w:w="2106" w:type="dxa"/>
            <w:vMerge w:val="restart"/>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77B6D926" w14:textId="77777777" w:rsidR="002A12F6" w:rsidRDefault="00C85DFC">
            <w:pPr>
              <w:widowControl w:val="0"/>
              <w:spacing w:before="0" w:after="0" w:line="276" w:lineRule="auto"/>
              <w:jc w:val="center"/>
              <w:rPr>
                <w:b/>
                <w:bCs/>
              </w:rPr>
            </w:pPr>
            <w:r>
              <w:rPr>
                <w:b/>
                <w:bCs/>
              </w:rPr>
              <w:t>Payback Period</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3CB57360" w14:textId="77777777" w:rsidR="002A12F6" w:rsidRDefault="00C85DFC">
            <w:pPr>
              <w:widowControl w:val="0"/>
              <w:spacing w:before="0" w:after="0" w:line="276" w:lineRule="auto"/>
              <w:jc w:val="center"/>
              <w:rPr>
                <w:sz w:val="20"/>
                <w:szCs w:val="20"/>
              </w:rPr>
            </w:pPr>
            <w:r>
              <w:rPr>
                <w:b/>
                <w:bCs/>
              </w:rPr>
              <w:t>3.60</w:t>
            </w:r>
          </w:p>
        </w:tc>
      </w:tr>
      <w:tr w:rsidR="002A12F6" w14:paraId="05C93AEF" w14:textId="77777777">
        <w:trPr>
          <w:trHeight w:val="345"/>
          <w:jc w:val="center"/>
        </w:trPr>
        <w:tc>
          <w:tcPr>
            <w:tcW w:w="2106" w:type="dxa"/>
            <w:vMerge/>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6D7887F5" w14:textId="77777777" w:rsidR="002A12F6" w:rsidRDefault="002A12F6">
            <w:pPr>
              <w:widowControl w:val="0"/>
              <w:pBdr>
                <w:top w:val="nil"/>
                <w:left w:val="nil"/>
                <w:bottom w:val="nil"/>
                <w:right w:val="nil"/>
                <w:between w:val="nil"/>
              </w:pBdr>
              <w:spacing w:before="0" w:after="0" w:line="276" w:lineRule="auto"/>
              <w:jc w:val="left"/>
              <w:rPr>
                <w:sz w:val="20"/>
                <w:szCs w:val="20"/>
              </w:rPr>
            </w:pP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4404C368" w14:textId="77777777" w:rsidR="002A12F6" w:rsidRDefault="00C85DFC">
            <w:pPr>
              <w:widowControl w:val="0"/>
              <w:spacing w:before="0" w:after="0" w:line="276" w:lineRule="auto"/>
              <w:jc w:val="center"/>
              <w:rPr>
                <w:sz w:val="20"/>
                <w:szCs w:val="20"/>
              </w:rPr>
            </w:pPr>
            <w:r>
              <w:rPr>
                <w:b/>
                <w:bCs/>
              </w:rPr>
              <w:t>3 Years 7 Months</w:t>
            </w:r>
          </w:p>
        </w:tc>
      </w:tr>
      <w:tr w:rsidR="002A12F6" w14:paraId="58D3F513"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13E6A79D" w14:textId="77777777" w:rsidR="002A12F6" w:rsidRDefault="00C85DFC">
            <w:pPr>
              <w:widowControl w:val="0"/>
              <w:spacing w:before="0" w:after="0" w:line="276" w:lineRule="auto"/>
              <w:jc w:val="center"/>
              <w:rPr>
                <w:sz w:val="20"/>
                <w:szCs w:val="20"/>
              </w:rPr>
            </w:pPr>
            <w:r>
              <w:rPr>
                <w:b/>
                <w:bCs/>
              </w:rPr>
              <w:t>Profitability Index</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12B8DBC6" w14:textId="77777777" w:rsidR="002A12F6" w:rsidRDefault="00C85DFC">
            <w:pPr>
              <w:widowControl w:val="0"/>
              <w:spacing w:before="0" w:after="0" w:line="276" w:lineRule="auto"/>
              <w:jc w:val="center"/>
              <w:rPr>
                <w:sz w:val="20"/>
                <w:szCs w:val="20"/>
              </w:rPr>
            </w:pPr>
            <w:r>
              <w:rPr>
                <w:b/>
                <w:bCs/>
              </w:rPr>
              <w:t>1.08</w:t>
            </w:r>
          </w:p>
        </w:tc>
      </w:tr>
      <w:tr w:rsidR="002A12F6" w14:paraId="29D205AE"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566DB1F1" w14:textId="77777777" w:rsidR="002A12F6" w:rsidRDefault="00C85DFC">
            <w:pPr>
              <w:widowControl w:val="0"/>
              <w:spacing w:before="0" w:after="0" w:line="276" w:lineRule="auto"/>
              <w:jc w:val="left"/>
              <w:rPr>
                <w:sz w:val="20"/>
                <w:szCs w:val="20"/>
              </w:rPr>
            </w:pPr>
            <w:r>
              <w:t>Total Cash Flow</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95054CD" w14:textId="77777777" w:rsidR="002A12F6" w:rsidRDefault="00C85DFC">
            <w:pPr>
              <w:widowControl w:val="0"/>
              <w:spacing w:before="0" w:after="0" w:line="276" w:lineRule="auto"/>
              <w:jc w:val="center"/>
              <w:rPr>
                <w:sz w:val="20"/>
                <w:szCs w:val="20"/>
              </w:rPr>
            </w:pPr>
            <w:r>
              <w:t>75.00</w:t>
            </w:r>
          </w:p>
        </w:tc>
      </w:tr>
      <w:tr w:rsidR="002A12F6" w14:paraId="10789E3A"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7930A971" w14:textId="77777777" w:rsidR="002A12F6" w:rsidRDefault="00C85DFC">
            <w:pPr>
              <w:widowControl w:val="0"/>
              <w:spacing w:before="0" w:after="0" w:line="276" w:lineRule="auto"/>
              <w:jc w:val="left"/>
              <w:rPr>
                <w:sz w:val="20"/>
                <w:szCs w:val="20"/>
              </w:rPr>
            </w:pPr>
            <w:r>
              <w:t>Total Profit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AE14DF5" w14:textId="77777777" w:rsidR="002A12F6" w:rsidRDefault="00C85DFC">
            <w:pPr>
              <w:widowControl w:val="0"/>
              <w:spacing w:before="0" w:after="0" w:line="276" w:lineRule="auto"/>
              <w:jc w:val="center"/>
              <w:rPr>
                <w:sz w:val="20"/>
                <w:szCs w:val="20"/>
              </w:rPr>
            </w:pPr>
            <w:r>
              <w:t>25.00</w:t>
            </w:r>
          </w:p>
        </w:tc>
      </w:tr>
      <w:tr w:rsidR="002A12F6" w14:paraId="1255E40D"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7E5AD1F6" w14:textId="77777777" w:rsidR="002A12F6" w:rsidRDefault="00C85DFC">
            <w:pPr>
              <w:widowControl w:val="0"/>
              <w:spacing w:before="0" w:after="0" w:line="276" w:lineRule="auto"/>
              <w:jc w:val="left"/>
              <w:rPr>
                <w:sz w:val="20"/>
                <w:szCs w:val="20"/>
              </w:rPr>
            </w:pPr>
            <w:r>
              <w:t>Average Annual Profit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D35C1B9" w14:textId="77777777" w:rsidR="002A12F6" w:rsidRDefault="00C85DFC">
            <w:pPr>
              <w:widowControl w:val="0"/>
              <w:spacing w:before="0" w:after="0" w:line="276" w:lineRule="auto"/>
              <w:jc w:val="center"/>
              <w:rPr>
                <w:sz w:val="20"/>
                <w:szCs w:val="20"/>
              </w:rPr>
            </w:pPr>
            <w:r>
              <w:t>5.00</w:t>
            </w:r>
          </w:p>
        </w:tc>
      </w:tr>
      <w:tr w:rsidR="002A12F6" w14:paraId="2C6EE272"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041A745C" w14:textId="77777777" w:rsidR="002A12F6" w:rsidRDefault="00C85DFC">
            <w:pPr>
              <w:widowControl w:val="0"/>
              <w:spacing w:before="0" w:after="0" w:line="276" w:lineRule="auto"/>
              <w:jc w:val="left"/>
              <w:rPr>
                <w:sz w:val="20"/>
                <w:szCs w:val="20"/>
              </w:rPr>
            </w:pPr>
            <w:r>
              <w:t>Average Investment</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5EE924A" w14:textId="77777777" w:rsidR="002A12F6" w:rsidRDefault="00C85DFC">
            <w:pPr>
              <w:widowControl w:val="0"/>
              <w:spacing w:before="0" w:after="0" w:line="276" w:lineRule="auto"/>
              <w:jc w:val="center"/>
              <w:rPr>
                <w:sz w:val="20"/>
                <w:szCs w:val="20"/>
              </w:rPr>
            </w:pPr>
            <w:r>
              <w:t>25.00</w:t>
            </w:r>
          </w:p>
        </w:tc>
      </w:tr>
      <w:tr w:rsidR="002A12F6" w14:paraId="0E1E2785" w14:textId="77777777">
        <w:trPr>
          <w:trHeight w:val="345"/>
          <w:jc w:val="center"/>
        </w:trPr>
        <w:tc>
          <w:tcPr>
            <w:tcW w:w="2106"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34F206C8" w14:textId="77777777" w:rsidR="002A12F6" w:rsidRDefault="00C85DFC">
            <w:pPr>
              <w:widowControl w:val="0"/>
              <w:spacing w:before="0" w:after="0" w:line="276" w:lineRule="auto"/>
              <w:jc w:val="center"/>
              <w:rPr>
                <w:sz w:val="20"/>
                <w:szCs w:val="20"/>
              </w:rPr>
            </w:pPr>
            <w:r>
              <w:rPr>
                <w:b/>
                <w:bCs/>
              </w:rPr>
              <w:t>ARR</w:t>
            </w:r>
          </w:p>
        </w:tc>
        <w:tc>
          <w:tcPr>
            <w:tcW w:w="7254" w:type="dxa"/>
            <w:gridSpan w:val="4"/>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43FAF88E" w14:textId="77777777" w:rsidR="002A12F6" w:rsidRDefault="00C85DFC">
            <w:pPr>
              <w:widowControl w:val="0"/>
              <w:spacing w:before="0" w:after="0" w:line="276" w:lineRule="auto"/>
              <w:jc w:val="center"/>
              <w:rPr>
                <w:sz w:val="20"/>
                <w:szCs w:val="20"/>
              </w:rPr>
            </w:pPr>
            <w:r>
              <w:rPr>
                <w:b/>
                <w:bCs/>
              </w:rPr>
              <w:t>20.00%”</w:t>
            </w:r>
          </w:p>
        </w:tc>
      </w:tr>
    </w:tbl>
    <w:p w14:paraId="35DEDB2E" w14:textId="77777777" w:rsidR="002A12F6" w:rsidRDefault="00C85DFC">
      <w:pPr>
        <w:jc w:val="center"/>
        <w:rPr>
          <w:b/>
          <w:bCs/>
        </w:rPr>
      </w:pPr>
      <w:r>
        <w:rPr>
          <w:b/>
          <w:bCs/>
        </w:rPr>
        <w:lastRenderedPageBreak/>
        <w:t>Table 4: Investment appraisal for Project C</w:t>
      </w:r>
    </w:p>
    <w:p w14:paraId="418B4096" w14:textId="77777777" w:rsidR="002A12F6" w:rsidRDefault="00C85DFC">
      <w:pPr>
        <w:jc w:val="center"/>
      </w:pPr>
      <w:r>
        <w:t>(Source: Self-calculated)</w:t>
      </w:r>
    </w:p>
    <w:p w14:paraId="1639A245" w14:textId="77777777" w:rsidR="002A12F6" w:rsidRDefault="00C85DFC">
      <w:r>
        <w:t>Among the three investments, Project C has been associated with the largest initial cost, yet delivers a strong margin and inflows over time. As stated by Shham and Bouri (2023), the NPV of a project is derived through the present value of cash flows at the required return rates based on the initial investment. Here, the NPV of £4.22 and IRR of 12.72%, driving a most valuable option for General Electronics, which indicates a stronger financial position. In addition to this, the payback period of 3 years and</w:t>
      </w:r>
      <w:r>
        <w:t xml:space="preserve"> 7 months, as well as PI of 1.08 reflecting the superior inclusivity to generate profits for the company per pound invested. Also, the ARR of 20% has been the strongest return for the business project. Based on the overall findings, it has been analysed that Project C has been the most profitable investment for General Electronics, due to its higher NPV, IRR, PI, and ARR. The cash flow of the project has been back-loaded, indicating an efficient return margin, along with an exposure to financial wealth and </w:t>
      </w:r>
      <w:r>
        <w:t xml:space="preserve">operational management. </w:t>
      </w:r>
    </w:p>
    <w:p w14:paraId="3C12FA7F" w14:textId="77777777" w:rsidR="002A12F6" w:rsidRDefault="00C85DFC">
      <w:pPr>
        <w:pStyle w:val="Heading2"/>
      </w:pPr>
      <w:bookmarkStart w:id="16" w:name="_heading=h.j3ys0x1y8s2s" w:colFirst="0" w:colLast="0"/>
      <w:bookmarkEnd w:id="16"/>
      <w:r>
        <w:t>Final investment recommendation assuming capital rationing</w:t>
      </w:r>
    </w:p>
    <w:tbl>
      <w:tblPr>
        <w:tblStyle w:val="aa"/>
        <w:tblW w:w="8760" w:type="dxa"/>
        <w:jc w:val="center"/>
        <w:tblBorders>
          <w:top w:val="nil"/>
          <w:left w:val="nil"/>
          <w:bottom w:val="nil"/>
          <w:right w:val="nil"/>
          <w:insideH w:val="nil"/>
          <w:insideV w:val="nil"/>
        </w:tblBorders>
        <w:tblLayout w:type="fixed"/>
        <w:tblLook w:val="0600" w:firstRow="0" w:lastRow="0" w:firstColumn="0" w:lastColumn="0" w:noHBand="1" w:noVBand="1"/>
      </w:tblPr>
      <w:tblGrid>
        <w:gridCol w:w="2205"/>
        <w:gridCol w:w="1860"/>
        <w:gridCol w:w="2895"/>
        <w:gridCol w:w="1800"/>
      </w:tblGrid>
      <w:tr w:rsidR="002A12F6" w14:paraId="64B0CEF9" w14:textId="77777777">
        <w:trPr>
          <w:trHeight w:val="345"/>
          <w:jc w:val="center"/>
        </w:trPr>
        <w:tc>
          <w:tcPr>
            <w:tcW w:w="8760" w:type="dxa"/>
            <w:gridSpan w:val="4"/>
            <w:tcBorders>
              <w:top w:val="single" w:sz="5" w:space="0" w:color="000000"/>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center"/>
          </w:tcPr>
          <w:p w14:paraId="3F20B447" w14:textId="77777777" w:rsidR="002A12F6" w:rsidRDefault="00C85DFC">
            <w:pPr>
              <w:widowControl w:val="0"/>
              <w:spacing w:before="0" w:after="0" w:line="276" w:lineRule="auto"/>
              <w:jc w:val="center"/>
              <w:rPr>
                <w:sz w:val="20"/>
                <w:szCs w:val="20"/>
              </w:rPr>
            </w:pPr>
            <w:r>
              <w:rPr>
                <w:b/>
                <w:bCs/>
              </w:rPr>
              <w:t>“Capital Rationing Decision (Maximum Investment: £60 million) for Project A</w:t>
            </w:r>
          </w:p>
        </w:tc>
      </w:tr>
      <w:tr w:rsidR="002A12F6" w14:paraId="0D74BC48"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center"/>
          </w:tcPr>
          <w:p w14:paraId="6E0115B9" w14:textId="77777777" w:rsidR="002A12F6" w:rsidRDefault="00C85DFC">
            <w:pPr>
              <w:widowControl w:val="0"/>
              <w:spacing w:before="0" w:after="0" w:line="276" w:lineRule="auto"/>
              <w:jc w:val="center"/>
              <w:rPr>
                <w:sz w:val="20"/>
                <w:szCs w:val="20"/>
              </w:rPr>
            </w:pPr>
            <w:r>
              <w:rPr>
                <w:b/>
                <w:bCs/>
              </w:rPr>
              <w:t>Particulars</w:t>
            </w:r>
          </w:p>
        </w:tc>
        <w:tc>
          <w:tcPr>
            <w:tcW w:w="186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3AAB504B" w14:textId="77777777" w:rsidR="002A12F6" w:rsidRDefault="00C85DFC">
            <w:pPr>
              <w:widowControl w:val="0"/>
              <w:spacing w:before="0" w:after="0" w:line="276" w:lineRule="auto"/>
              <w:jc w:val="center"/>
              <w:rPr>
                <w:sz w:val="20"/>
                <w:szCs w:val="20"/>
              </w:rPr>
            </w:pPr>
            <w:r>
              <w:rPr>
                <w:b/>
                <w:bCs/>
              </w:rPr>
              <w:t>Cash Flow</w:t>
            </w:r>
          </w:p>
        </w:tc>
        <w:tc>
          <w:tcPr>
            <w:tcW w:w="2895"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59343146" w14:textId="77777777" w:rsidR="002A12F6" w:rsidRDefault="00C85DFC">
            <w:pPr>
              <w:widowControl w:val="0"/>
              <w:spacing w:before="0" w:after="0" w:line="276" w:lineRule="auto"/>
              <w:jc w:val="center"/>
              <w:rPr>
                <w:sz w:val="20"/>
                <w:szCs w:val="20"/>
              </w:rPr>
            </w:pPr>
            <w:r>
              <w:rPr>
                <w:b/>
                <w:bCs/>
              </w:rPr>
              <w:t>Discount Factor (10%)</w:t>
            </w:r>
          </w:p>
        </w:tc>
        <w:tc>
          <w:tcPr>
            <w:tcW w:w="180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42533713" w14:textId="77777777" w:rsidR="002A12F6" w:rsidRDefault="00C85DFC">
            <w:pPr>
              <w:widowControl w:val="0"/>
              <w:spacing w:before="0" w:after="0" w:line="276" w:lineRule="auto"/>
              <w:jc w:val="center"/>
              <w:rPr>
                <w:sz w:val="20"/>
                <w:szCs w:val="20"/>
              </w:rPr>
            </w:pPr>
            <w:r>
              <w:rPr>
                <w:b/>
                <w:bCs/>
              </w:rPr>
              <w:t>Present Value</w:t>
            </w:r>
          </w:p>
        </w:tc>
      </w:tr>
      <w:tr w:rsidR="002A12F6" w14:paraId="34A0C97F"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5267CA9B" w14:textId="77777777" w:rsidR="002A12F6" w:rsidRDefault="00C85DFC">
            <w:pPr>
              <w:widowControl w:val="0"/>
              <w:spacing w:before="0" w:after="0" w:line="276" w:lineRule="auto"/>
              <w:jc w:val="left"/>
              <w:rPr>
                <w:sz w:val="20"/>
                <w:szCs w:val="20"/>
              </w:rPr>
            </w:pPr>
            <w:r>
              <w:t>Year 0</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2D47BD7" w14:textId="77777777" w:rsidR="002A12F6" w:rsidRDefault="00C85DFC">
            <w:pPr>
              <w:widowControl w:val="0"/>
              <w:spacing w:before="0" w:after="0" w:line="276" w:lineRule="auto"/>
              <w:jc w:val="right"/>
              <w:rPr>
                <w:sz w:val="20"/>
                <w:szCs w:val="20"/>
              </w:rPr>
            </w:pPr>
            <w:r>
              <w:t>-60</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C9FD7A5" w14:textId="77777777" w:rsidR="002A12F6" w:rsidRDefault="00C85DFC">
            <w:pPr>
              <w:widowControl w:val="0"/>
              <w:spacing w:before="0" w:after="0" w:line="276" w:lineRule="auto"/>
              <w:jc w:val="right"/>
              <w:rPr>
                <w:sz w:val="20"/>
                <w:szCs w:val="20"/>
              </w:rPr>
            </w:pPr>
            <w:r>
              <w:t>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B20CE8C" w14:textId="77777777" w:rsidR="002A12F6" w:rsidRDefault="00C85DFC">
            <w:pPr>
              <w:widowControl w:val="0"/>
              <w:spacing w:before="0" w:after="0" w:line="276" w:lineRule="auto"/>
              <w:jc w:val="right"/>
              <w:rPr>
                <w:sz w:val="20"/>
                <w:szCs w:val="20"/>
              </w:rPr>
            </w:pPr>
            <w:r>
              <w:t>-60.00</w:t>
            </w:r>
          </w:p>
        </w:tc>
      </w:tr>
      <w:tr w:rsidR="002A12F6" w14:paraId="558E8A01"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175ED1B3" w14:textId="77777777" w:rsidR="002A12F6" w:rsidRDefault="00C85DFC">
            <w:pPr>
              <w:widowControl w:val="0"/>
              <w:spacing w:before="0" w:after="0" w:line="276" w:lineRule="auto"/>
              <w:jc w:val="left"/>
              <w:rPr>
                <w:sz w:val="20"/>
                <w:szCs w:val="20"/>
              </w:rPr>
            </w:pPr>
            <w:r>
              <w:t>Year 1</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B9F7B39" w14:textId="77777777" w:rsidR="002A12F6" w:rsidRDefault="00C85DFC">
            <w:pPr>
              <w:widowControl w:val="0"/>
              <w:spacing w:before="0" w:after="0" w:line="276" w:lineRule="auto"/>
              <w:jc w:val="right"/>
              <w:rPr>
                <w:sz w:val="20"/>
                <w:szCs w:val="20"/>
              </w:rPr>
            </w:pPr>
            <w:r>
              <w:t>10</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0470038" w14:textId="77777777" w:rsidR="002A12F6" w:rsidRDefault="00C85DFC">
            <w:pPr>
              <w:widowControl w:val="0"/>
              <w:spacing w:before="0" w:after="0" w:line="276" w:lineRule="auto"/>
              <w:jc w:val="right"/>
              <w:rPr>
                <w:sz w:val="20"/>
                <w:szCs w:val="20"/>
              </w:rPr>
            </w:pPr>
            <w:r>
              <w:t>0.909</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EE014E5" w14:textId="77777777" w:rsidR="002A12F6" w:rsidRDefault="00C85DFC">
            <w:pPr>
              <w:widowControl w:val="0"/>
              <w:spacing w:before="0" w:after="0" w:line="276" w:lineRule="auto"/>
              <w:jc w:val="right"/>
              <w:rPr>
                <w:sz w:val="20"/>
                <w:szCs w:val="20"/>
              </w:rPr>
            </w:pPr>
            <w:r>
              <w:t>9.09</w:t>
            </w:r>
          </w:p>
        </w:tc>
      </w:tr>
      <w:tr w:rsidR="002A12F6" w14:paraId="7B00B5BA"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58512905" w14:textId="77777777" w:rsidR="002A12F6" w:rsidRDefault="00C85DFC">
            <w:pPr>
              <w:widowControl w:val="0"/>
              <w:spacing w:before="0" w:after="0" w:line="276" w:lineRule="auto"/>
              <w:jc w:val="left"/>
              <w:rPr>
                <w:sz w:val="20"/>
                <w:szCs w:val="20"/>
              </w:rPr>
            </w:pPr>
            <w:r>
              <w:t>Year 2</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C9F8ACB" w14:textId="77777777" w:rsidR="002A12F6" w:rsidRDefault="00C85DFC">
            <w:pPr>
              <w:widowControl w:val="0"/>
              <w:spacing w:before="0" w:after="0" w:line="276" w:lineRule="auto"/>
              <w:jc w:val="right"/>
              <w:rPr>
                <w:sz w:val="20"/>
                <w:szCs w:val="20"/>
              </w:rPr>
            </w:pPr>
            <w:r>
              <w:t>12</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F9C6FC0" w14:textId="77777777" w:rsidR="002A12F6" w:rsidRDefault="00C85DFC">
            <w:pPr>
              <w:widowControl w:val="0"/>
              <w:spacing w:before="0" w:after="0" w:line="276" w:lineRule="auto"/>
              <w:jc w:val="right"/>
              <w:rPr>
                <w:sz w:val="20"/>
                <w:szCs w:val="20"/>
              </w:rPr>
            </w:pPr>
            <w:r>
              <w:t>0.826</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F780911" w14:textId="77777777" w:rsidR="002A12F6" w:rsidRDefault="00C85DFC">
            <w:pPr>
              <w:widowControl w:val="0"/>
              <w:spacing w:before="0" w:after="0" w:line="276" w:lineRule="auto"/>
              <w:jc w:val="right"/>
              <w:rPr>
                <w:sz w:val="20"/>
                <w:szCs w:val="20"/>
              </w:rPr>
            </w:pPr>
            <w:r>
              <w:t>9.91</w:t>
            </w:r>
          </w:p>
        </w:tc>
      </w:tr>
      <w:tr w:rsidR="002A12F6" w14:paraId="6FB4E787"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654897A1" w14:textId="77777777" w:rsidR="002A12F6" w:rsidRDefault="00C85DFC">
            <w:pPr>
              <w:widowControl w:val="0"/>
              <w:spacing w:before="0" w:after="0" w:line="276" w:lineRule="auto"/>
              <w:jc w:val="left"/>
              <w:rPr>
                <w:sz w:val="20"/>
                <w:szCs w:val="20"/>
              </w:rPr>
            </w:pPr>
            <w:r>
              <w:t>Year 3</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CEDED75" w14:textId="77777777" w:rsidR="002A12F6" w:rsidRDefault="00C85DFC">
            <w:pPr>
              <w:widowControl w:val="0"/>
              <w:spacing w:before="0" w:after="0" w:line="276" w:lineRule="auto"/>
              <w:jc w:val="right"/>
              <w:rPr>
                <w:sz w:val="20"/>
                <w:szCs w:val="20"/>
              </w:rPr>
            </w:pPr>
            <w:r>
              <w:t>14</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EBB5F8C" w14:textId="77777777" w:rsidR="002A12F6" w:rsidRDefault="00C85DFC">
            <w:pPr>
              <w:widowControl w:val="0"/>
              <w:spacing w:before="0" w:after="0" w:line="276" w:lineRule="auto"/>
              <w:jc w:val="right"/>
              <w:rPr>
                <w:sz w:val="20"/>
                <w:szCs w:val="20"/>
              </w:rPr>
            </w:pPr>
            <w:r>
              <w:t>0.751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54D409F" w14:textId="77777777" w:rsidR="002A12F6" w:rsidRDefault="00C85DFC">
            <w:pPr>
              <w:widowControl w:val="0"/>
              <w:spacing w:before="0" w:after="0" w:line="276" w:lineRule="auto"/>
              <w:jc w:val="right"/>
              <w:rPr>
                <w:sz w:val="20"/>
                <w:szCs w:val="20"/>
              </w:rPr>
            </w:pPr>
            <w:r>
              <w:t>10.51</w:t>
            </w:r>
          </w:p>
        </w:tc>
      </w:tr>
      <w:tr w:rsidR="002A12F6" w14:paraId="59F6405C"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0A232919" w14:textId="77777777" w:rsidR="002A12F6" w:rsidRDefault="00C85DFC">
            <w:pPr>
              <w:widowControl w:val="0"/>
              <w:spacing w:before="0" w:after="0" w:line="276" w:lineRule="auto"/>
              <w:jc w:val="left"/>
              <w:rPr>
                <w:sz w:val="20"/>
                <w:szCs w:val="20"/>
              </w:rPr>
            </w:pPr>
            <w:r>
              <w:t>Year 4</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1EC4BB9" w14:textId="77777777" w:rsidR="002A12F6" w:rsidRDefault="00C85DFC">
            <w:pPr>
              <w:widowControl w:val="0"/>
              <w:spacing w:before="0" w:after="0" w:line="276" w:lineRule="auto"/>
              <w:jc w:val="right"/>
              <w:rPr>
                <w:sz w:val="20"/>
                <w:szCs w:val="20"/>
              </w:rPr>
            </w:pPr>
            <w:r>
              <w:t>10</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121AF0E" w14:textId="77777777" w:rsidR="002A12F6" w:rsidRDefault="00C85DFC">
            <w:pPr>
              <w:widowControl w:val="0"/>
              <w:spacing w:before="0" w:after="0" w:line="276" w:lineRule="auto"/>
              <w:jc w:val="right"/>
              <w:rPr>
                <w:sz w:val="20"/>
                <w:szCs w:val="20"/>
              </w:rPr>
            </w:pPr>
            <w:r>
              <w:t>0.683</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445846D" w14:textId="77777777" w:rsidR="002A12F6" w:rsidRDefault="00C85DFC">
            <w:pPr>
              <w:widowControl w:val="0"/>
              <w:spacing w:before="0" w:after="0" w:line="276" w:lineRule="auto"/>
              <w:jc w:val="right"/>
              <w:rPr>
                <w:sz w:val="20"/>
                <w:szCs w:val="20"/>
              </w:rPr>
            </w:pPr>
            <w:r>
              <w:t>6.83</w:t>
            </w:r>
          </w:p>
        </w:tc>
      </w:tr>
      <w:tr w:rsidR="002A12F6" w14:paraId="1891E595"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570FDF70" w14:textId="77777777" w:rsidR="002A12F6" w:rsidRDefault="00C85DFC">
            <w:pPr>
              <w:widowControl w:val="0"/>
              <w:spacing w:before="0" w:after="0" w:line="276" w:lineRule="auto"/>
              <w:jc w:val="left"/>
              <w:rPr>
                <w:sz w:val="20"/>
                <w:szCs w:val="20"/>
              </w:rPr>
            </w:pPr>
            <w:r>
              <w:t>Year 5</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6FBB99C" w14:textId="77777777" w:rsidR="002A12F6" w:rsidRDefault="00C85DFC">
            <w:pPr>
              <w:widowControl w:val="0"/>
              <w:spacing w:before="0" w:after="0" w:line="276" w:lineRule="auto"/>
              <w:jc w:val="right"/>
              <w:rPr>
                <w:sz w:val="20"/>
                <w:szCs w:val="20"/>
              </w:rPr>
            </w:pPr>
            <w:r>
              <w:t>8</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20C5B0E" w14:textId="77777777" w:rsidR="002A12F6" w:rsidRDefault="00C85DFC">
            <w:pPr>
              <w:widowControl w:val="0"/>
              <w:spacing w:before="0" w:after="0" w:line="276" w:lineRule="auto"/>
              <w:jc w:val="right"/>
              <w:rPr>
                <w:sz w:val="20"/>
                <w:szCs w:val="20"/>
              </w:rPr>
            </w:pPr>
            <w:r>
              <w:t>0.621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F0E0991" w14:textId="77777777" w:rsidR="002A12F6" w:rsidRDefault="00C85DFC">
            <w:pPr>
              <w:widowControl w:val="0"/>
              <w:spacing w:before="0" w:after="0" w:line="276" w:lineRule="auto"/>
              <w:jc w:val="right"/>
              <w:rPr>
                <w:sz w:val="20"/>
                <w:szCs w:val="20"/>
              </w:rPr>
            </w:pPr>
            <w:r>
              <w:t>4.97</w:t>
            </w:r>
          </w:p>
        </w:tc>
      </w:tr>
      <w:tr w:rsidR="002A12F6" w14:paraId="4DC00BD3"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302139CE" w14:textId="77777777" w:rsidR="002A12F6" w:rsidRDefault="00C85DFC">
            <w:pPr>
              <w:widowControl w:val="0"/>
              <w:spacing w:before="0" w:after="0" w:line="276" w:lineRule="auto"/>
              <w:jc w:val="center"/>
              <w:rPr>
                <w:sz w:val="20"/>
                <w:szCs w:val="20"/>
              </w:rPr>
            </w:pPr>
            <w:r>
              <w:rPr>
                <w:b/>
                <w:bCs/>
              </w:rPr>
              <w:t>Net Present Value</w:t>
            </w:r>
          </w:p>
        </w:tc>
        <w:tc>
          <w:tcPr>
            <w:tcW w:w="6555" w:type="dxa"/>
            <w:gridSpan w:val="3"/>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05B361EA" w14:textId="77777777" w:rsidR="002A12F6" w:rsidRDefault="00C85DFC">
            <w:pPr>
              <w:widowControl w:val="0"/>
              <w:spacing w:before="0" w:after="0" w:line="276" w:lineRule="auto"/>
              <w:jc w:val="center"/>
              <w:rPr>
                <w:sz w:val="20"/>
                <w:szCs w:val="20"/>
              </w:rPr>
            </w:pPr>
            <w:r>
              <w:rPr>
                <w:b/>
                <w:bCs/>
              </w:rPr>
              <w:t>-£18.69</w:t>
            </w:r>
          </w:p>
        </w:tc>
      </w:tr>
      <w:tr w:rsidR="002A12F6" w14:paraId="2C6D5F01"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5B9271DF" w14:textId="77777777" w:rsidR="002A12F6" w:rsidRDefault="00C85DFC">
            <w:pPr>
              <w:widowControl w:val="0"/>
              <w:spacing w:before="0" w:after="0" w:line="276" w:lineRule="auto"/>
              <w:jc w:val="center"/>
              <w:rPr>
                <w:sz w:val="20"/>
                <w:szCs w:val="20"/>
              </w:rPr>
            </w:pPr>
            <w:r>
              <w:rPr>
                <w:b/>
                <w:bCs/>
              </w:rPr>
              <w:t>IRR</w:t>
            </w:r>
          </w:p>
        </w:tc>
        <w:tc>
          <w:tcPr>
            <w:tcW w:w="6555" w:type="dxa"/>
            <w:gridSpan w:val="3"/>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1C275826" w14:textId="77777777" w:rsidR="002A12F6" w:rsidRDefault="00C85DFC">
            <w:pPr>
              <w:widowControl w:val="0"/>
              <w:spacing w:before="0" w:after="0" w:line="276" w:lineRule="auto"/>
              <w:jc w:val="center"/>
              <w:rPr>
                <w:sz w:val="20"/>
                <w:szCs w:val="20"/>
              </w:rPr>
            </w:pPr>
            <w:r>
              <w:rPr>
                <w:b/>
                <w:bCs/>
              </w:rPr>
              <w:t>-3.54%”</w:t>
            </w:r>
          </w:p>
        </w:tc>
      </w:tr>
    </w:tbl>
    <w:p w14:paraId="7AE281DA" w14:textId="77777777" w:rsidR="002A12F6" w:rsidRDefault="00C85DFC">
      <w:pPr>
        <w:jc w:val="center"/>
        <w:rPr>
          <w:b/>
          <w:bCs/>
        </w:rPr>
      </w:pPr>
      <w:r>
        <w:rPr>
          <w:b/>
          <w:bCs/>
        </w:rPr>
        <w:t>Table 5: Capital rationing decision for Project A</w:t>
      </w:r>
    </w:p>
    <w:p w14:paraId="5E9C75E4" w14:textId="77777777" w:rsidR="002A12F6" w:rsidRDefault="00C85DFC">
      <w:pPr>
        <w:jc w:val="center"/>
      </w:pPr>
      <w:r>
        <w:t>(Source: Self-calculated)</w:t>
      </w:r>
    </w:p>
    <w:p w14:paraId="336382AC" w14:textId="77777777" w:rsidR="002A12F6" w:rsidRDefault="00C85DFC">
      <w:r>
        <w:lastRenderedPageBreak/>
        <w:t>The maximum investment suggested by GE has been around £60 million, forcing choices between the opportunity with positive valuation. The perception of capital rationing is the strategic derivation used by companies to limit the number of projects through restricting investments (CPI, 2025). Based on the capital rationing, the initial investment for Project A has driven the negative NPV of -£18.69 million and IRR of -3.54%. This suggests that the project has been associated with an accounting loss, leading t</w:t>
      </w:r>
      <w:r>
        <w:t xml:space="preserve">o destruction of value for the business. Apart from the standalone performance, Project A has been associated with financial instability due to limited capital. </w:t>
      </w:r>
    </w:p>
    <w:tbl>
      <w:tblPr>
        <w:tblStyle w:val="ab"/>
        <w:tblW w:w="8760" w:type="dxa"/>
        <w:jc w:val="center"/>
        <w:tblBorders>
          <w:top w:val="nil"/>
          <w:left w:val="nil"/>
          <w:bottom w:val="nil"/>
          <w:right w:val="nil"/>
          <w:insideH w:val="nil"/>
          <w:insideV w:val="nil"/>
        </w:tblBorders>
        <w:tblLayout w:type="fixed"/>
        <w:tblLook w:val="0600" w:firstRow="0" w:lastRow="0" w:firstColumn="0" w:lastColumn="0" w:noHBand="1" w:noVBand="1"/>
      </w:tblPr>
      <w:tblGrid>
        <w:gridCol w:w="2205"/>
        <w:gridCol w:w="1860"/>
        <w:gridCol w:w="2895"/>
        <w:gridCol w:w="1800"/>
      </w:tblGrid>
      <w:tr w:rsidR="002A12F6" w14:paraId="7F3C3381" w14:textId="77777777">
        <w:trPr>
          <w:trHeight w:val="345"/>
          <w:jc w:val="center"/>
        </w:trPr>
        <w:tc>
          <w:tcPr>
            <w:tcW w:w="8760" w:type="dxa"/>
            <w:gridSpan w:val="4"/>
            <w:tcBorders>
              <w:top w:val="single" w:sz="5" w:space="0" w:color="000000"/>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center"/>
          </w:tcPr>
          <w:p w14:paraId="0B98C7F8" w14:textId="77777777" w:rsidR="002A12F6" w:rsidRDefault="00C85DFC">
            <w:pPr>
              <w:widowControl w:val="0"/>
              <w:spacing w:before="0" w:after="0" w:line="276" w:lineRule="auto"/>
              <w:jc w:val="center"/>
              <w:rPr>
                <w:sz w:val="20"/>
                <w:szCs w:val="20"/>
              </w:rPr>
            </w:pPr>
            <w:r>
              <w:rPr>
                <w:b/>
                <w:bCs/>
              </w:rPr>
              <w:t>“Capital Rationing Decision (Maximum Investment: £60 million) for Project B</w:t>
            </w:r>
          </w:p>
        </w:tc>
      </w:tr>
      <w:tr w:rsidR="002A12F6" w14:paraId="4566E495"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center"/>
          </w:tcPr>
          <w:p w14:paraId="4390E7D4" w14:textId="77777777" w:rsidR="002A12F6" w:rsidRDefault="00C85DFC">
            <w:pPr>
              <w:widowControl w:val="0"/>
              <w:spacing w:before="0" w:after="0" w:line="276" w:lineRule="auto"/>
              <w:jc w:val="center"/>
              <w:rPr>
                <w:sz w:val="20"/>
                <w:szCs w:val="20"/>
              </w:rPr>
            </w:pPr>
            <w:r>
              <w:rPr>
                <w:b/>
                <w:bCs/>
              </w:rPr>
              <w:t>Particulars</w:t>
            </w:r>
          </w:p>
        </w:tc>
        <w:tc>
          <w:tcPr>
            <w:tcW w:w="186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291A958C" w14:textId="77777777" w:rsidR="002A12F6" w:rsidRDefault="00C85DFC">
            <w:pPr>
              <w:widowControl w:val="0"/>
              <w:spacing w:before="0" w:after="0" w:line="276" w:lineRule="auto"/>
              <w:jc w:val="center"/>
              <w:rPr>
                <w:sz w:val="20"/>
                <w:szCs w:val="20"/>
              </w:rPr>
            </w:pPr>
            <w:r>
              <w:rPr>
                <w:b/>
                <w:bCs/>
              </w:rPr>
              <w:t>Cash Flow</w:t>
            </w:r>
          </w:p>
        </w:tc>
        <w:tc>
          <w:tcPr>
            <w:tcW w:w="2895"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7BE7D40D" w14:textId="77777777" w:rsidR="002A12F6" w:rsidRDefault="00C85DFC">
            <w:pPr>
              <w:widowControl w:val="0"/>
              <w:spacing w:before="0" w:after="0" w:line="276" w:lineRule="auto"/>
              <w:jc w:val="center"/>
              <w:rPr>
                <w:sz w:val="20"/>
                <w:szCs w:val="20"/>
              </w:rPr>
            </w:pPr>
            <w:r>
              <w:rPr>
                <w:b/>
                <w:bCs/>
              </w:rPr>
              <w:t>Discount Factor (10%)</w:t>
            </w:r>
          </w:p>
        </w:tc>
        <w:tc>
          <w:tcPr>
            <w:tcW w:w="180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07BEFFC5" w14:textId="77777777" w:rsidR="002A12F6" w:rsidRDefault="00C85DFC">
            <w:pPr>
              <w:widowControl w:val="0"/>
              <w:spacing w:before="0" w:after="0" w:line="276" w:lineRule="auto"/>
              <w:jc w:val="center"/>
              <w:rPr>
                <w:sz w:val="20"/>
                <w:szCs w:val="20"/>
              </w:rPr>
            </w:pPr>
            <w:r>
              <w:rPr>
                <w:b/>
                <w:bCs/>
              </w:rPr>
              <w:t>Present Value</w:t>
            </w:r>
          </w:p>
        </w:tc>
      </w:tr>
      <w:tr w:rsidR="002A12F6" w14:paraId="3F318A86"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175C14ED" w14:textId="77777777" w:rsidR="002A12F6" w:rsidRDefault="00C85DFC">
            <w:pPr>
              <w:widowControl w:val="0"/>
              <w:spacing w:before="0" w:after="0" w:line="276" w:lineRule="auto"/>
              <w:jc w:val="left"/>
              <w:rPr>
                <w:sz w:val="20"/>
                <w:szCs w:val="20"/>
              </w:rPr>
            </w:pPr>
            <w:r>
              <w:t>Year 0</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29B980C" w14:textId="77777777" w:rsidR="002A12F6" w:rsidRDefault="00C85DFC">
            <w:pPr>
              <w:widowControl w:val="0"/>
              <w:spacing w:before="0" w:after="0" w:line="276" w:lineRule="auto"/>
              <w:jc w:val="right"/>
              <w:rPr>
                <w:sz w:val="20"/>
                <w:szCs w:val="20"/>
              </w:rPr>
            </w:pPr>
            <w:r>
              <w:t>-60</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624D6EE" w14:textId="77777777" w:rsidR="002A12F6" w:rsidRDefault="00C85DFC">
            <w:pPr>
              <w:widowControl w:val="0"/>
              <w:spacing w:before="0" w:after="0" w:line="276" w:lineRule="auto"/>
              <w:jc w:val="right"/>
              <w:rPr>
                <w:sz w:val="20"/>
                <w:szCs w:val="20"/>
              </w:rPr>
            </w:pPr>
            <w:r>
              <w:t>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E5648BF" w14:textId="77777777" w:rsidR="002A12F6" w:rsidRDefault="00C85DFC">
            <w:pPr>
              <w:widowControl w:val="0"/>
              <w:spacing w:before="0" w:after="0" w:line="276" w:lineRule="auto"/>
              <w:jc w:val="right"/>
              <w:rPr>
                <w:sz w:val="20"/>
                <w:szCs w:val="20"/>
              </w:rPr>
            </w:pPr>
            <w:r>
              <w:t>-60.00</w:t>
            </w:r>
          </w:p>
        </w:tc>
      </w:tr>
      <w:tr w:rsidR="002A12F6" w14:paraId="6F1A7EEB"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6A9C06ED" w14:textId="77777777" w:rsidR="002A12F6" w:rsidRDefault="00C85DFC">
            <w:pPr>
              <w:widowControl w:val="0"/>
              <w:spacing w:before="0" w:after="0" w:line="276" w:lineRule="auto"/>
              <w:jc w:val="left"/>
              <w:rPr>
                <w:sz w:val="20"/>
                <w:szCs w:val="20"/>
              </w:rPr>
            </w:pPr>
            <w:r>
              <w:t>Year 1</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EC2A08A" w14:textId="77777777" w:rsidR="002A12F6" w:rsidRDefault="00C85DFC">
            <w:pPr>
              <w:widowControl w:val="0"/>
              <w:spacing w:before="0" w:after="0" w:line="276" w:lineRule="auto"/>
              <w:jc w:val="right"/>
              <w:rPr>
                <w:sz w:val="20"/>
                <w:szCs w:val="20"/>
              </w:rPr>
            </w:pPr>
            <w:r>
              <w:t>6</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B95C44C" w14:textId="77777777" w:rsidR="002A12F6" w:rsidRDefault="00C85DFC">
            <w:pPr>
              <w:widowControl w:val="0"/>
              <w:spacing w:before="0" w:after="0" w:line="276" w:lineRule="auto"/>
              <w:jc w:val="right"/>
              <w:rPr>
                <w:sz w:val="20"/>
                <w:szCs w:val="20"/>
              </w:rPr>
            </w:pPr>
            <w:r>
              <w:t>0.909</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B985C52" w14:textId="77777777" w:rsidR="002A12F6" w:rsidRDefault="00C85DFC">
            <w:pPr>
              <w:widowControl w:val="0"/>
              <w:spacing w:before="0" w:after="0" w:line="276" w:lineRule="auto"/>
              <w:jc w:val="right"/>
              <w:rPr>
                <w:sz w:val="20"/>
                <w:szCs w:val="20"/>
              </w:rPr>
            </w:pPr>
            <w:r>
              <w:t>5.45</w:t>
            </w:r>
          </w:p>
        </w:tc>
      </w:tr>
      <w:tr w:rsidR="002A12F6" w14:paraId="2D18F0DD"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6683E1FF" w14:textId="77777777" w:rsidR="002A12F6" w:rsidRDefault="00C85DFC">
            <w:pPr>
              <w:widowControl w:val="0"/>
              <w:spacing w:before="0" w:after="0" w:line="276" w:lineRule="auto"/>
              <w:jc w:val="left"/>
              <w:rPr>
                <w:sz w:val="20"/>
                <w:szCs w:val="20"/>
              </w:rPr>
            </w:pPr>
            <w:r>
              <w:t>Year 2</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C81F1BD" w14:textId="77777777" w:rsidR="002A12F6" w:rsidRDefault="00C85DFC">
            <w:pPr>
              <w:widowControl w:val="0"/>
              <w:spacing w:before="0" w:after="0" w:line="276" w:lineRule="auto"/>
              <w:jc w:val="right"/>
              <w:rPr>
                <w:sz w:val="20"/>
                <w:szCs w:val="20"/>
              </w:rPr>
            </w:pPr>
            <w:r>
              <w:t>6</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023D466" w14:textId="77777777" w:rsidR="002A12F6" w:rsidRDefault="00C85DFC">
            <w:pPr>
              <w:widowControl w:val="0"/>
              <w:spacing w:before="0" w:after="0" w:line="276" w:lineRule="auto"/>
              <w:jc w:val="right"/>
              <w:rPr>
                <w:sz w:val="20"/>
                <w:szCs w:val="20"/>
              </w:rPr>
            </w:pPr>
            <w:r>
              <w:t>0.826</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99826E6" w14:textId="77777777" w:rsidR="002A12F6" w:rsidRDefault="00C85DFC">
            <w:pPr>
              <w:widowControl w:val="0"/>
              <w:spacing w:before="0" w:after="0" w:line="276" w:lineRule="auto"/>
              <w:jc w:val="right"/>
              <w:rPr>
                <w:sz w:val="20"/>
                <w:szCs w:val="20"/>
              </w:rPr>
            </w:pPr>
            <w:r>
              <w:t>4.96</w:t>
            </w:r>
          </w:p>
        </w:tc>
      </w:tr>
      <w:tr w:rsidR="002A12F6" w14:paraId="6C41E4C2"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30DD27AD" w14:textId="77777777" w:rsidR="002A12F6" w:rsidRDefault="00C85DFC">
            <w:pPr>
              <w:widowControl w:val="0"/>
              <w:spacing w:before="0" w:after="0" w:line="276" w:lineRule="auto"/>
              <w:jc w:val="left"/>
              <w:rPr>
                <w:sz w:val="20"/>
                <w:szCs w:val="20"/>
              </w:rPr>
            </w:pPr>
            <w:r>
              <w:t>Year 3</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F47E613" w14:textId="77777777" w:rsidR="002A12F6" w:rsidRDefault="00C85DFC">
            <w:pPr>
              <w:widowControl w:val="0"/>
              <w:spacing w:before="0" w:after="0" w:line="276" w:lineRule="auto"/>
              <w:jc w:val="right"/>
              <w:rPr>
                <w:sz w:val="20"/>
                <w:szCs w:val="20"/>
              </w:rPr>
            </w:pPr>
            <w:r>
              <w:t>6</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45232A7" w14:textId="77777777" w:rsidR="002A12F6" w:rsidRDefault="00C85DFC">
            <w:pPr>
              <w:widowControl w:val="0"/>
              <w:spacing w:before="0" w:after="0" w:line="276" w:lineRule="auto"/>
              <w:jc w:val="right"/>
              <w:rPr>
                <w:sz w:val="20"/>
                <w:szCs w:val="20"/>
              </w:rPr>
            </w:pPr>
            <w:r>
              <w:t>0.751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06E2303" w14:textId="77777777" w:rsidR="002A12F6" w:rsidRDefault="00C85DFC">
            <w:pPr>
              <w:widowControl w:val="0"/>
              <w:spacing w:before="0" w:after="0" w:line="276" w:lineRule="auto"/>
              <w:jc w:val="right"/>
              <w:rPr>
                <w:sz w:val="20"/>
                <w:szCs w:val="20"/>
              </w:rPr>
            </w:pPr>
            <w:r>
              <w:t>4.51</w:t>
            </w:r>
          </w:p>
        </w:tc>
      </w:tr>
      <w:tr w:rsidR="002A12F6" w14:paraId="0B920769"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36F1C8EF" w14:textId="77777777" w:rsidR="002A12F6" w:rsidRDefault="00C85DFC">
            <w:pPr>
              <w:widowControl w:val="0"/>
              <w:spacing w:before="0" w:after="0" w:line="276" w:lineRule="auto"/>
              <w:jc w:val="left"/>
              <w:rPr>
                <w:sz w:val="20"/>
                <w:szCs w:val="20"/>
              </w:rPr>
            </w:pPr>
            <w:r>
              <w:t>Year 4</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4B6465F" w14:textId="77777777" w:rsidR="002A12F6" w:rsidRDefault="00C85DFC">
            <w:pPr>
              <w:widowControl w:val="0"/>
              <w:spacing w:before="0" w:after="0" w:line="276" w:lineRule="auto"/>
              <w:jc w:val="right"/>
              <w:rPr>
                <w:sz w:val="20"/>
                <w:szCs w:val="20"/>
              </w:rPr>
            </w:pPr>
            <w:r>
              <w:t>6</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FB6AAA4" w14:textId="77777777" w:rsidR="002A12F6" w:rsidRDefault="00C85DFC">
            <w:pPr>
              <w:widowControl w:val="0"/>
              <w:spacing w:before="0" w:after="0" w:line="276" w:lineRule="auto"/>
              <w:jc w:val="right"/>
              <w:rPr>
                <w:sz w:val="20"/>
                <w:szCs w:val="20"/>
              </w:rPr>
            </w:pPr>
            <w:r>
              <w:t>0.683</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DBD206E" w14:textId="77777777" w:rsidR="002A12F6" w:rsidRDefault="00C85DFC">
            <w:pPr>
              <w:widowControl w:val="0"/>
              <w:spacing w:before="0" w:after="0" w:line="276" w:lineRule="auto"/>
              <w:jc w:val="right"/>
              <w:rPr>
                <w:sz w:val="20"/>
                <w:szCs w:val="20"/>
              </w:rPr>
            </w:pPr>
            <w:r>
              <w:t>4.10</w:t>
            </w:r>
          </w:p>
        </w:tc>
      </w:tr>
      <w:tr w:rsidR="002A12F6" w14:paraId="4202FD53"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7C330CE6" w14:textId="77777777" w:rsidR="002A12F6" w:rsidRDefault="00C85DFC">
            <w:pPr>
              <w:widowControl w:val="0"/>
              <w:spacing w:before="0" w:after="0" w:line="276" w:lineRule="auto"/>
              <w:jc w:val="left"/>
              <w:rPr>
                <w:sz w:val="20"/>
                <w:szCs w:val="20"/>
              </w:rPr>
            </w:pPr>
            <w:r>
              <w:t>Year 5</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D82D7E1" w14:textId="77777777" w:rsidR="002A12F6" w:rsidRDefault="00C85DFC">
            <w:pPr>
              <w:widowControl w:val="0"/>
              <w:spacing w:before="0" w:after="0" w:line="276" w:lineRule="auto"/>
              <w:jc w:val="right"/>
              <w:rPr>
                <w:sz w:val="20"/>
                <w:szCs w:val="20"/>
              </w:rPr>
            </w:pPr>
            <w:r>
              <w:t>6</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2FA0A430" w14:textId="77777777" w:rsidR="002A12F6" w:rsidRDefault="00C85DFC">
            <w:pPr>
              <w:widowControl w:val="0"/>
              <w:spacing w:before="0" w:after="0" w:line="276" w:lineRule="auto"/>
              <w:jc w:val="right"/>
              <w:rPr>
                <w:sz w:val="20"/>
                <w:szCs w:val="20"/>
              </w:rPr>
            </w:pPr>
            <w:r>
              <w:t>0.621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0C789EC" w14:textId="77777777" w:rsidR="002A12F6" w:rsidRDefault="00C85DFC">
            <w:pPr>
              <w:widowControl w:val="0"/>
              <w:spacing w:before="0" w:after="0" w:line="276" w:lineRule="auto"/>
              <w:jc w:val="right"/>
              <w:rPr>
                <w:sz w:val="20"/>
                <w:szCs w:val="20"/>
              </w:rPr>
            </w:pPr>
            <w:r>
              <w:t>3.73</w:t>
            </w:r>
          </w:p>
        </w:tc>
      </w:tr>
      <w:tr w:rsidR="002A12F6" w14:paraId="27B32480"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07BD23C9" w14:textId="77777777" w:rsidR="002A12F6" w:rsidRDefault="00C85DFC">
            <w:pPr>
              <w:widowControl w:val="0"/>
              <w:spacing w:before="0" w:after="0" w:line="276" w:lineRule="auto"/>
              <w:jc w:val="center"/>
              <w:rPr>
                <w:sz w:val="20"/>
                <w:szCs w:val="20"/>
              </w:rPr>
            </w:pPr>
            <w:r>
              <w:rPr>
                <w:b/>
                <w:bCs/>
              </w:rPr>
              <w:t>Net Present Value</w:t>
            </w:r>
          </w:p>
        </w:tc>
        <w:tc>
          <w:tcPr>
            <w:tcW w:w="6555" w:type="dxa"/>
            <w:gridSpan w:val="3"/>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7E128632" w14:textId="77777777" w:rsidR="002A12F6" w:rsidRDefault="00C85DFC">
            <w:pPr>
              <w:widowControl w:val="0"/>
              <w:spacing w:before="0" w:after="0" w:line="276" w:lineRule="auto"/>
              <w:jc w:val="center"/>
              <w:rPr>
                <w:sz w:val="20"/>
                <w:szCs w:val="20"/>
              </w:rPr>
            </w:pPr>
            <w:r>
              <w:rPr>
                <w:b/>
                <w:bCs/>
              </w:rPr>
              <w:t>-£37.26</w:t>
            </w:r>
          </w:p>
        </w:tc>
      </w:tr>
      <w:tr w:rsidR="002A12F6" w14:paraId="131077EE"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1E8C118D" w14:textId="77777777" w:rsidR="002A12F6" w:rsidRDefault="00C85DFC">
            <w:pPr>
              <w:widowControl w:val="0"/>
              <w:spacing w:before="0" w:after="0" w:line="276" w:lineRule="auto"/>
              <w:jc w:val="center"/>
              <w:rPr>
                <w:sz w:val="20"/>
                <w:szCs w:val="20"/>
              </w:rPr>
            </w:pPr>
            <w:r>
              <w:rPr>
                <w:b/>
                <w:bCs/>
              </w:rPr>
              <w:t>IRR</w:t>
            </w:r>
          </w:p>
        </w:tc>
        <w:tc>
          <w:tcPr>
            <w:tcW w:w="6555" w:type="dxa"/>
            <w:gridSpan w:val="3"/>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7E8A19E6" w14:textId="77777777" w:rsidR="002A12F6" w:rsidRDefault="00C85DFC">
            <w:pPr>
              <w:widowControl w:val="0"/>
              <w:spacing w:before="0" w:after="0" w:line="276" w:lineRule="auto"/>
              <w:jc w:val="center"/>
              <w:rPr>
                <w:sz w:val="20"/>
                <w:szCs w:val="20"/>
              </w:rPr>
            </w:pPr>
            <w:r>
              <w:rPr>
                <w:b/>
                <w:bCs/>
              </w:rPr>
              <w:t>-19.40%”</w:t>
            </w:r>
          </w:p>
        </w:tc>
      </w:tr>
    </w:tbl>
    <w:p w14:paraId="79D5A42C" w14:textId="77777777" w:rsidR="002A12F6" w:rsidRDefault="00C85DFC">
      <w:pPr>
        <w:jc w:val="center"/>
        <w:rPr>
          <w:b/>
          <w:bCs/>
        </w:rPr>
      </w:pPr>
      <w:r>
        <w:rPr>
          <w:b/>
          <w:bCs/>
        </w:rPr>
        <w:t>Table 6: Capital rationing decision for Project B</w:t>
      </w:r>
    </w:p>
    <w:p w14:paraId="14082D77" w14:textId="77777777" w:rsidR="002A12F6" w:rsidRDefault="00C85DFC">
      <w:pPr>
        <w:jc w:val="center"/>
      </w:pPr>
      <w:r>
        <w:t>(Source: Self-calculated)</w:t>
      </w:r>
    </w:p>
    <w:p w14:paraId="18C4DCEA" w14:textId="77777777" w:rsidR="002A12F6" w:rsidRDefault="00C85DFC">
      <w:r>
        <w:t>Based on the calculation for project B, the net present value has also been negative, including -£37.26, which is lower than Project A. According to Hazen and Magni (2021), IRR has been associated with the most undesirable properties, which is the most substantial measurement of worth. In addition to this, the IRR of -19.40% indicates insufficient cash flow for the justification of enlarged investment perception. The result depicts that Project B has failed to meet the profit margin of the company and is un</w:t>
      </w:r>
      <w:r>
        <w:t xml:space="preserve">suitable for the investment. </w:t>
      </w:r>
    </w:p>
    <w:tbl>
      <w:tblPr>
        <w:tblStyle w:val="ac"/>
        <w:tblW w:w="8760" w:type="dxa"/>
        <w:jc w:val="center"/>
        <w:tblBorders>
          <w:top w:val="nil"/>
          <w:left w:val="nil"/>
          <w:bottom w:val="nil"/>
          <w:right w:val="nil"/>
          <w:insideH w:val="nil"/>
          <w:insideV w:val="nil"/>
        </w:tblBorders>
        <w:tblLayout w:type="fixed"/>
        <w:tblLook w:val="0600" w:firstRow="0" w:lastRow="0" w:firstColumn="0" w:lastColumn="0" w:noHBand="1" w:noVBand="1"/>
      </w:tblPr>
      <w:tblGrid>
        <w:gridCol w:w="2205"/>
        <w:gridCol w:w="1860"/>
        <w:gridCol w:w="2895"/>
        <w:gridCol w:w="1800"/>
      </w:tblGrid>
      <w:tr w:rsidR="002A12F6" w14:paraId="007CEBFD" w14:textId="77777777">
        <w:trPr>
          <w:trHeight w:val="345"/>
          <w:jc w:val="center"/>
        </w:trPr>
        <w:tc>
          <w:tcPr>
            <w:tcW w:w="8760" w:type="dxa"/>
            <w:gridSpan w:val="4"/>
            <w:tcBorders>
              <w:top w:val="single" w:sz="5" w:space="0" w:color="000000"/>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center"/>
          </w:tcPr>
          <w:p w14:paraId="535BB6B4" w14:textId="77777777" w:rsidR="002A12F6" w:rsidRDefault="00C85DFC">
            <w:pPr>
              <w:widowControl w:val="0"/>
              <w:spacing w:before="0" w:after="0" w:line="276" w:lineRule="auto"/>
              <w:jc w:val="center"/>
              <w:rPr>
                <w:sz w:val="20"/>
                <w:szCs w:val="20"/>
              </w:rPr>
            </w:pPr>
            <w:r>
              <w:rPr>
                <w:b/>
                <w:bCs/>
              </w:rPr>
              <w:lastRenderedPageBreak/>
              <w:t>“Capital Rationing Decision (Maximum Investment: £60 million) for Project C</w:t>
            </w:r>
          </w:p>
        </w:tc>
      </w:tr>
      <w:tr w:rsidR="002A12F6" w14:paraId="1F6A7A52"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center"/>
          </w:tcPr>
          <w:p w14:paraId="5375FF28" w14:textId="77777777" w:rsidR="002A12F6" w:rsidRDefault="00C85DFC">
            <w:pPr>
              <w:widowControl w:val="0"/>
              <w:spacing w:before="0" w:after="0" w:line="276" w:lineRule="auto"/>
              <w:jc w:val="center"/>
              <w:rPr>
                <w:sz w:val="20"/>
                <w:szCs w:val="20"/>
              </w:rPr>
            </w:pPr>
            <w:r>
              <w:rPr>
                <w:b/>
                <w:bCs/>
              </w:rPr>
              <w:t>Particulars</w:t>
            </w:r>
          </w:p>
        </w:tc>
        <w:tc>
          <w:tcPr>
            <w:tcW w:w="186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70CA8EDA" w14:textId="77777777" w:rsidR="002A12F6" w:rsidRDefault="00C85DFC">
            <w:pPr>
              <w:widowControl w:val="0"/>
              <w:spacing w:before="0" w:after="0" w:line="276" w:lineRule="auto"/>
              <w:jc w:val="center"/>
              <w:rPr>
                <w:sz w:val="20"/>
                <w:szCs w:val="20"/>
              </w:rPr>
            </w:pPr>
            <w:r>
              <w:rPr>
                <w:b/>
                <w:bCs/>
              </w:rPr>
              <w:t>Cash Flow</w:t>
            </w:r>
          </w:p>
        </w:tc>
        <w:tc>
          <w:tcPr>
            <w:tcW w:w="2895"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25D72706" w14:textId="77777777" w:rsidR="002A12F6" w:rsidRDefault="00C85DFC">
            <w:pPr>
              <w:widowControl w:val="0"/>
              <w:spacing w:before="0" w:after="0" w:line="276" w:lineRule="auto"/>
              <w:jc w:val="center"/>
              <w:rPr>
                <w:sz w:val="20"/>
                <w:szCs w:val="20"/>
              </w:rPr>
            </w:pPr>
            <w:r>
              <w:rPr>
                <w:b/>
                <w:bCs/>
              </w:rPr>
              <w:t>Discount Factor (10%)</w:t>
            </w:r>
          </w:p>
        </w:tc>
        <w:tc>
          <w:tcPr>
            <w:tcW w:w="180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center"/>
          </w:tcPr>
          <w:p w14:paraId="4A00E553" w14:textId="77777777" w:rsidR="002A12F6" w:rsidRDefault="00C85DFC">
            <w:pPr>
              <w:widowControl w:val="0"/>
              <w:spacing w:before="0" w:after="0" w:line="276" w:lineRule="auto"/>
              <w:jc w:val="center"/>
              <w:rPr>
                <w:sz w:val="20"/>
                <w:szCs w:val="20"/>
              </w:rPr>
            </w:pPr>
            <w:r>
              <w:rPr>
                <w:b/>
                <w:bCs/>
              </w:rPr>
              <w:t>Present Value</w:t>
            </w:r>
          </w:p>
        </w:tc>
      </w:tr>
      <w:tr w:rsidR="002A12F6" w14:paraId="3050DFDE"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52E3551C" w14:textId="77777777" w:rsidR="002A12F6" w:rsidRDefault="00C85DFC">
            <w:pPr>
              <w:widowControl w:val="0"/>
              <w:spacing w:before="0" w:after="0" w:line="276" w:lineRule="auto"/>
              <w:jc w:val="left"/>
              <w:rPr>
                <w:sz w:val="20"/>
                <w:szCs w:val="20"/>
              </w:rPr>
            </w:pPr>
            <w:r>
              <w:t>Year 0</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7644EB49" w14:textId="77777777" w:rsidR="002A12F6" w:rsidRDefault="00C85DFC">
            <w:pPr>
              <w:widowControl w:val="0"/>
              <w:spacing w:before="0" w:after="0" w:line="276" w:lineRule="auto"/>
              <w:jc w:val="right"/>
              <w:rPr>
                <w:sz w:val="20"/>
                <w:szCs w:val="20"/>
              </w:rPr>
            </w:pPr>
            <w:r>
              <w:t>-60</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D0340BC" w14:textId="77777777" w:rsidR="002A12F6" w:rsidRDefault="00C85DFC">
            <w:pPr>
              <w:widowControl w:val="0"/>
              <w:spacing w:before="0" w:after="0" w:line="276" w:lineRule="auto"/>
              <w:jc w:val="right"/>
              <w:rPr>
                <w:sz w:val="20"/>
                <w:szCs w:val="20"/>
              </w:rPr>
            </w:pPr>
            <w:r>
              <w:t>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0D757D2" w14:textId="77777777" w:rsidR="002A12F6" w:rsidRDefault="00C85DFC">
            <w:pPr>
              <w:widowControl w:val="0"/>
              <w:spacing w:before="0" w:after="0" w:line="276" w:lineRule="auto"/>
              <w:jc w:val="right"/>
              <w:rPr>
                <w:sz w:val="20"/>
                <w:szCs w:val="20"/>
              </w:rPr>
            </w:pPr>
            <w:r>
              <w:t>-60.00</w:t>
            </w:r>
          </w:p>
        </w:tc>
      </w:tr>
      <w:tr w:rsidR="002A12F6" w14:paraId="0525761F"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29A9138D" w14:textId="77777777" w:rsidR="002A12F6" w:rsidRDefault="00C85DFC">
            <w:pPr>
              <w:widowControl w:val="0"/>
              <w:spacing w:before="0" w:after="0" w:line="276" w:lineRule="auto"/>
              <w:jc w:val="left"/>
              <w:rPr>
                <w:sz w:val="20"/>
                <w:szCs w:val="20"/>
              </w:rPr>
            </w:pPr>
            <w:r>
              <w:t>Year 1</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65FE223" w14:textId="77777777" w:rsidR="002A12F6" w:rsidRDefault="00C85DFC">
            <w:pPr>
              <w:widowControl w:val="0"/>
              <w:spacing w:before="0" w:after="0" w:line="276" w:lineRule="auto"/>
              <w:jc w:val="right"/>
              <w:rPr>
                <w:sz w:val="20"/>
                <w:szCs w:val="20"/>
              </w:rPr>
            </w:pPr>
            <w:r>
              <w:t>5</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773315B" w14:textId="77777777" w:rsidR="002A12F6" w:rsidRDefault="00C85DFC">
            <w:pPr>
              <w:widowControl w:val="0"/>
              <w:spacing w:before="0" w:after="0" w:line="276" w:lineRule="auto"/>
              <w:jc w:val="right"/>
              <w:rPr>
                <w:sz w:val="20"/>
                <w:szCs w:val="20"/>
              </w:rPr>
            </w:pPr>
            <w:r>
              <w:t>0.909</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9394553" w14:textId="77777777" w:rsidR="002A12F6" w:rsidRDefault="00C85DFC">
            <w:pPr>
              <w:widowControl w:val="0"/>
              <w:spacing w:before="0" w:after="0" w:line="276" w:lineRule="auto"/>
              <w:jc w:val="right"/>
              <w:rPr>
                <w:sz w:val="20"/>
                <w:szCs w:val="20"/>
              </w:rPr>
            </w:pPr>
            <w:r>
              <w:t>4.55</w:t>
            </w:r>
          </w:p>
        </w:tc>
      </w:tr>
      <w:tr w:rsidR="002A12F6" w14:paraId="47025649"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09312522" w14:textId="77777777" w:rsidR="002A12F6" w:rsidRDefault="00C85DFC">
            <w:pPr>
              <w:widowControl w:val="0"/>
              <w:spacing w:before="0" w:after="0" w:line="276" w:lineRule="auto"/>
              <w:jc w:val="left"/>
              <w:rPr>
                <w:sz w:val="20"/>
                <w:szCs w:val="20"/>
              </w:rPr>
            </w:pPr>
            <w:r>
              <w:t>Year 2</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D6A40B9" w14:textId="77777777" w:rsidR="002A12F6" w:rsidRDefault="00C85DFC">
            <w:pPr>
              <w:widowControl w:val="0"/>
              <w:spacing w:before="0" w:after="0" w:line="276" w:lineRule="auto"/>
              <w:jc w:val="right"/>
              <w:rPr>
                <w:sz w:val="20"/>
                <w:szCs w:val="20"/>
              </w:rPr>
            </w:pPr>
            <w:r>
              <w:t>10</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041DBF7" w14:textId="77777777" w:rsidR="002A12F6" w:rsidRDefault="00C85DFC">
            <w:pPr>
              <w:widowControl w:val="0"/>
              <w:spacing w:before="0" w:after="0" w:line="276" w:lineRule="auto"/>
              <w:jc w:val="right"/>
              <w:rPr>
                <w:sz w:val="20"/>
                <w:szCs w:val="20"/>
              </w:rPr>
            </w:pPr>
            <w:r>
              <w:t>0.826</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9A055A4" w14:textId="77777777" w:rsidR="002A12F6" w:rsidRDefault="00C85DFC">
            <w:pPr>
              <w:widowControl w:val="0"/>
              <w:spacing w:before="0" w:after="0" w:line="276" w:lineRule="auto"/>
              <w:jc w:val="right"/>
              <w:rPr>
                <w:sz w:val="20"/>
                <w:szCs w:val="20"/>
              </w:rPr>
            </w:pPr>
            <w:r>
              <w:t>8.26</w:t>
            </w:r>
          </w:p>
        </w:tc>
      </w:tr>
      <w:tr w:rsidR="002A12F6" w14:paraId="75C0933D"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3FB502F7" w14:textId="77777777" w:rsidR="002A12F6" w:rsidRDefault="00C85DFC">
            <w:pPr>
              <w:widowControl w:val="0"/>
              <w:spacing w:before="0" w:after="0" w:line="276" w:lineRule="auto"/>
              <w:jc w:val="left"/>
              <w:rPr>
                <w:sz w:val="20"/>
                <w:szCs w:val="20"/>
              </w:rPr>
            </w:pPr>
            <w:r>
              <w:t>Year 3</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1E3F8C68" w14:textId="77777777" w:rsidR="002A12F6" w:rsidRDefault="00C85DFC">
            <w:pPr>
              <w:widowControl w:val="0"/>
              <w:spacing w:before="0" w:after="0" w:line="276" w:lineRule="auto"/>
              <w:jc w:val="right"/>
              <w:rPr>
                <w:sz w:val="20"/>
                <w:szCs w:val="20"/>
              </w:rPr>
            </w:pPr>
            <w:r>
              <w:t>20</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6FA40FC" w14:textId="77777777" w:rsidR="002A12F6" w:rsidRDefault="00C85DFC">
            <w:pPr>
              <w:widowControl w:val="0"/>
              <w:spacing w:before="0" w:after="0" w:line="276" w:lineRule="auto"/>
              <w:jc w:val="right"/>
              <w:rPr>
                <w:sz w:val="20"/>
                <w:szCs w:val="20"/>
              </w:rPr>
            </w:pPr>
            <w:r>
              <w:t>0.751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99BB6CC" w14:textId="77777777" w:rsidR="002A12F6" w:rsidRDefault="00C85DFC">
            <w:pPr>
              <w:widowControl w:val="0"/>
              <w:spacing w:before="0" w:after="0" w:line="276" w:lineRule="auto"/>
              <w:jc w:val="right"/>
              <w:rPr>
                <w:sz w:val="20"/>
                <w:szCs w:val="20"/>
              </w:rPr>
            </w:pPr>
            <w:r>
              <w:t>15.02</w:t>
            </w:r>
          </w:p>
        </w:tc>
      </w:tr>
      <w:tr w:rsidR="002A12F6" w14:paraId="427B91AA"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77DD70E9" w14:textId="77777777" w:rsidR="002A12F6" w:rsidRDefault="00C85DFC">
            <w:pPr>
              <w:widowControl w:val="0"/>
              <w:spacing w:before="0" w:after="0" w:line="276" w:lineRule="auto"/>
              <w:jc w:val="left"/>
              <w:rPr>
                <w:sz w:val="20"/>
                <w:szCs w:val="20"/>
              </w:rPr>
            </w:pPr>
            <w:r>
              <w:t>Year 4</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05418E43" w14:textId="77777777" w:rsidR="002A12F6" w:rsidRDefault="00C85DFC">
            <w:pPr>
              <w:widowControl w:val="0"/>
              <w:spacing w:before="0" w:after="0" w:line="276" w:lineRule="auto"/>
              <w:jc w:val="right"/>
              <w:rPr>
                <w:sz w:val="20"/>
                <w:szCs w:val="20"/>
              </w:rPr>
            </w:pPr>
            <w:r>
              <w:t>25</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3EFB5E4E" w14:textId="77777777" w:rsidR="002A12F6" w:rsidRDefault="00C85DFC">
            <w:pPr>
              <w:widowControl w:val="0"/>
              <w:spacing w:before="0" w:after="0" w:line="276" w:lineRule="auto"/>
              <w:jc w:val="right"/>
              <w:rPr>
                <w:sz w:val="20"/>
                <w:szCs w:val="20"/>
              </w:rPr>
            </w:pPr>
            <w:r>
              <w:t>0.683</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C5DB87E" w14:textId="77777777" w:rsidR="002A12F6" w:rsidRDefault="00C85DFC">
            <w:pPr>
              <w:widowControl w:val="0"/>
              <w:spacing w:before="0" w:after="0" w:line="276" w:lineRule="auto"/>
              <w:jc w:val="right"/>
              <w:rPr>
                <w:sz w:val="20"/>
                <w:szCs w:val="20"/>
              </w:rPr>
            </w:pPr>
            <w:r>
              <w:t>17.08</w:t>
            </w:r>
          </w:p>
        </w:tc>
      </w:tr>
      <w:tr w:rsidR="002A12F6" w14:paraId="017E1DCA"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center"/>
          </w:tcPr>
          <w:p w14:paraId="19900312" w14:textId="77777777" w:rsidR="002A12F6" w:rsidRDefault="00C85DFC">
            <w:pPr>
              <w:widowControl w:val="0"/>
              <w:spacing w:before="0" w:after="0" w:line="276" w:lineRule="auto"/>
              <w:jc w:val="left"/>
              <w:rPr>
                <w:sz w:val="20"/>
                <w:szCs w:val="20"/>
              </w:rPr>
            </w:pPr>
            <w:r>
              <w:t>Year 5</w:t>
            </w:r>
          </w:p>
        </w:tc>
        <w:tc>
          <w:tcPr>
            <w:tcW w:w="186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44D29AFC" w14:textId="77777777" w:rsidR="002A12F6" w:rsidRDefault="00C85DFC">
            <w:pPr>
              <w:widowControl w:val="0"/>
              <w:spacing w:before="0" w:after="0" w:line="276" w:lineRule="auto"/>
              <w:jc w:val="right"/>
              <w:rPr>
                <w:sz w:val="20"/>
                <w:szCs w:val="20"/>
              </w:rPr>
            </w:pPr>
            <w:r>
              <w:t>15</w:t>
            </w:r>
          </w:p>
        </w:tc>
        <w:tc>
          <w:tcPr>
            <w:tcW w:w="289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5E90A065" w14:textId="77777777" w:rsidR="002A12F6" w:rsidRDefault="00C85DFC">
            <w:pPr>
              <w:widowControl w:val="0"/>
              <w:spacing w:before="0" w:after="0" w:line="276" w:lineRule="auto"/>
              <w:jc w:val="right"/>
              <w:rPr>
                <w:sz w:val="20"/>
                <w:szCs w:val="20"/>
              </w:rPr>
            </w:pPr>
            <w:r>
              <w:t>0.621</w:t>
            </w:r>
          </w:p>
        </w:tc>
        <w:tc>
          <w:tcPr>
            <w:tcW w:w="180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center"/>
          </w:tcPr>
          <w:p w14:paraId="6D661D47" w14:textId="77777777" w:rsidR="002A12F6" w:rsidRDefault="00C85DFC">
            <w:pPr>
              <w:widowControl w:val="0"/>
              <w:spacing w:before="0" w:after="0" w:line="276" w:lineRule="auto"/>
              <w:jc w:val="right"/>
              <w:rPr>
                <w:sz w:val="20"/>
                <w:szCs w:val="20"/>
              </w:rPr>
            </w:pPr>
            <w:r>
              <w:t>9.32</w:t>
            </w:r>
          </w:p>
        </w:tc>
      </w:tr>
      <w:tr w:rsidR="002A12F6" w14:paraId="5D74C6E2"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5E497E8F" w14:textId="77777777" w:rsidR="002A12F6" w:rsidRDefault="00C85DFC">
            <w:pPr>
              <w:widowControl w:val="0"/>
              <w:spacing w:before="0" w:after="0" w:line="276" w:lineRule="auto"/>
              <w:jc w:val="center"/>
              <w:rPr>
                <w:sz w:val="20"/>
                <w:szCs w:val="20"/>
              </w:rPr>
            </w:pPr>
            <w:r>
              <w:rPr>
                <w:b/>
                <w:bCs/>
              </w:rPr>
              <w:t>Net Present Value</w:t>
            </w:r>
          </w:p>
        </w:tc>
        <w:tc>
          <w:tcPr>
            <w:tcW w:w="6555" w:type="dxa"/>
            <w:gridSpan w:val="3"/>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44892C49" w14:textId="77777777" w:rsidR="002A12F6" w:rsidRDefault="00C85DFC">
            <w:pPr>
              <w:widowControl w:val="0"/>
              <w:spacing w:before="0" w:after="0" w:line="276" w:lineRule="auto"/>
              <w:jc w:val="center"/>
              <w:rPr>
                <w:sz w:val="20"/>
                <w:szCs w:val="20"/>
              </w:rPr>
            </w:pPr>
            <w:r>
              <w:rPr>
                <w:b/>
                <w:bCs/>
              </w:rPr>
              <w:t>-£5.79</w:t>
            </w:r>
          </w:p>
        </w:tc>
      </w:tr>
      <w:tr w:rsidR="002A12F6" w14:paraId="49572CD1" w14:textId="77777777">
        <w:trPr>
          <w:trHeight w:val="345"/>
          <w:jc w:val="center"/>
        </w:trPr>
        <w:tc>
          <w:tcPr>
            <w:tcW w:w="220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center"/>
          </w:tcPr>
          <w:p w14:paraId="63FEA830" w14:textId="77777777" w:rsidR="002A12F6" w:rsidRDefault="00C85DFC">
            <w:pPr>
              <w:widowControl w:val="0"/>
              <w:spacing w:before="0" w:after="0" w:line="276" w:lineRule="auto"/>
              <w:jc w:val="center"/>
              <w:rPr>
                <w:sz w:val="20"/>
                <w:szCs w:val="20"/>
              </w:rPr>
            </w:pPr>
            <w:r>
              <w:rPr>
                <w:b/>
                <w:bCs/>
              </w:rPr>
              <w:t>IRR</w:t>
            </w:r>
          </w:p>
        </w:tc>
        <w:tc>
          <w:tcPr>
            <w:tcW w:w="6555" w:type="dxa"/>
            <w:gridSpan w:val="3"/>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center"/>
          </w:tcPr>
          <w:p w14:paraId="3B871C58" w14:textId="77777777" w:rsidR="002A12F6" w:rsidRDefault="00C85DFC">
            <w:pPr>
              <w:widowControl w:val="0"/>
              <w:spacing w:before="0" w:after="0" w:line="276" w:lineRule="auto"/>
              <w:jc w:val="center"/>
              <w:rPr>
                <w:sz w:val="20"/>
                <w:szCs w:val="20"/>
              </w:rPr>
            </w:pPr>
            <w:r>
              <w:rPr>
                <w:b/>
                <w:bCs/>
              </w:rPr>
              <w:t>6.74%”</w:t>
            </w:r>
          </w:p>
        </w:tc>
      </w:tr>
    </w:tbl>
    <w:p w14:paraId="305F2764" w14:textId="77777777" w:rsidR="002A12F6" w:rsidRDefault="00C85DFC">
      <w:pPr>
        <w:jc w:val="center"/>
        <w:rPr>
          <w:b/>
          <w:bCs/>
        </w:rPr>
      </w:pPr>
      <w:r>
        <w:rPr>
          <w:b/>
          <w:bCs/>
        </w:rPr>
        <w:t>Table 7: Capital rationing decision for Project C</w:t>
      </w:r>
    </w:p>
    <w:p w14:paraId="4D76FC85" w14:textId="77777777" w:rsidR="002A12F6" w:rsidRDefault="00C85DFC">
      <w:pPr>
        <w:jc w:val="center"/>
      </w:pPr>
      <w:r>
        <w:t>(Source: Self-calculated)</w:t>
      </w:r>
    </w:p>
    <w:p w14:paraId="68C2684F" w14:textId="77777777" w:rsidR="002A12F6" w:rsidRDefault="00C85DFC">
      <w:r>
        <w:t>Considering the £60 million capital for the investment by General Electronics, Project C has also been producing negative NPV of £5.79. However, it has been relatively lower than the other projects, both A and B, indicating a superior capital incentive. Additionally, IRR has been the method used to analyse the rate of return earned on a project (CFI, 2025). Here, the calculated IRR of the project has been 6.74%, which remains below the discount rate of 10%, yet exhibits the least value erosion. Thus, Projec</w:t>
      </w:r>
      <w:r>
        <w:t xml:space="preserve">t C has been more valuable than other projects, and incorporates the most efficient capital inclusivity for investment. </w:t>
      </w:r>
    </w:p>
    <w:p w14:paraId="0528916B" w14:textId="77777777" w:rsidR="002A12F6" w:rsidRDefault="00C85DFC">
      <w:pPr>
        <w:pStyle w:val="Heading2"/>
      </w:pPr>
      <w:bookmarkStart w:id="17" w:name="_heading=h.kk136dbzubmh" w:colFirst="0" w:colLast="0"/>
      <w:bookmarkEnd w:id="17"/>
      <w:r>
        <w:t xml:space="preserve">Justification of recommendation using the company’s financial performance and project risk </w:t>
      </w:r>
    </w:p>
    <w:p w14:paraId="005F6CDF" w14:textId="77777777" w:rsidR="002A12F6" w:rsidRDefault="00C85DFC">
      <w:r>
        <w:t xml:space="preserve">Based on the findings, it has been recommended that Project C is suitable for the investment due to its most favourable balance between profitability, liquidity management, and capital efficiency. Here, the positive NPV of £4.22 million, strongest IRR of 12.72%, and ARR of 20%, reflect the superiority in delivering profitability and improved valuation for shareholders compared with projects A and B. In addition to this, </w:t>
      </w:r>
      <w:r>
        <w:lastRenderedPageBreak/>
        <w:t>Project C recovers the investment within 3.6 years (liquidity), which is inclusively acceptable by General Electronics considering its assumed stable operating cash flows. However, the risk has been derived through the substantially higher returns. Project A and B have been associated with lower volatility, yet weaker profit margin, resulting in limited strategic improvements. Thus, Project C represents the most inclusive capital generation efficiency and aligns with the long-term goals of the company to en</w:t>
      </w:r>
      <w:r>
        <w:t xml:space="preserve">hance profits and revenue streams. </w:t>
      </w:r>
    </w:p>
    <w:p w14:paraId="67E066EC" w14:textId="77777777" w:rsidR="002A12F6" w:rsidRDefault="00C85DFC">
      <w:pPr>
        <w:pStyle w:val="Heading1"/>
      </w:pPr>
      <w:bookmarkStart w:id="18" w:name="_heading=h.u9sy6r3676my" w:colFirst="0" w:colLast="0"/>
      <w:bookmarkEnd w:id="18"/>
      <w:r>
        <w:t>Conclusion</w:t>
      </w:r>
    </w:p>
    <w:p w14:paraId="26D9699E" w14:textId="77777777" w:rsidR="002A12F6" w:rsidRDefault="00C85DFC">
      <w:bookmarkStart w:id="19" w:name="_heading=h.xd9gx6bhihws" w:colFirst="0" w:colLast="0"/>
      <w:bookmarkEnd w:id="19"/>
      <w:r>
        <w:t>The study has concluded that Project C has been more suitable for GE to invest in than the other projects, due to its higher NPV, effective IRR, PI, and ARR. In addition to this, the analysis identified several strengths of the company using ratios, such as positive operating cash flow, stable liquidity, and efficient gross profit margin. However, significant threats are negative net profit margin, increasing gearing ratios, lower investment ratios and efficiency ratios. Thus, investment in the relevant pro</w:t>
      </w:r>
      <w:r>
        <w:t xml:space="preserve">jects has been helpful for GE to improve its commitment to profit generation and focus on the turnaround strategy to ensure financial viability. </w:t>
      </w:r>
      <w:r>
        <w:br w:type="page"/>
      </w:r>
    </w:p>
    <w:p w14:paraId="7DB59A40" w14:textId="77777777" w:rsidR="002A12F6" w:rsidRDefault="00C85DFC">
      <w:pPr>
        <w:pStyle w:val="Heading1"/>
      </w:pPr>
      <w:bookmarkStart w:id="20" w:name="_heading=h.790crf2im8fv" w:colFirst="0" w:colLast="0"/>
      <w:bookmarkEnd w:id="20"/>
      <w:r>
        <w:lastRenderedPageBreak/>
        <w:t>References</w:t>
      </w:r>
    </w:p>
    <w:p w14:paraId="3AEB90DF" w14:textId="77777777" w:rsidR="002A12F6" w:rsidRDefault="00C85DFC">
      <w:pPr>
        <w:spacing w:before="240" w:after="240"/>
      </w:pPr>
      <w:r>
        <w:t xml:space="preserve">Abdiaziz, A.M. and Makori, D., (2025). Working Capital Management Practices and Financial Performance of Small and Medium Enterprises in Garissa County, Kenya. </w:t>
      </w:r>
      <w:r>
        <w:rPr>
          <w:i/>
          <w:iCs/>
        </w:rPr>
        <w:t>The Strategic Journal of Business &amp; Change Management</w:t>
      </w:r>
      <w:r>
        <w:t xml:space="preserve">, </w:t>
      </w:r>
      <w:r>
        <w:rPr>
          <w:i/>
          <w:iCs/>
        </w:rPr>
        <w:t>12</w:t>
      </w:r>
      <w:r>
        <w:t xml:space="preserve">(2), pp.584-606. Available at: </w:t>
      </w:r>
      <w:hyperlink r:id="rId16">
        <w:r>
          <w:rPr>
            <w:color w:val="0000FF"/>
            <w:u w:val="single"/>
          </w:rPr>
          <w:t>http://dx.doi.org/10.61426/sjbcm.v12i2.3231</w:t>
        </w:r>
      </w:hyperlink>
      <w:r>
        <w:t xml:space="preserve"> (Accessed: 18 December 2025).</w:t>
      </w:r>
    </w:p>
    <w:p w14:paraId="7A218C28" w14:textId="77777777" w:rsidR="002A12F6" w:rsidRDefault="00C85DFC">
      <w:pPr>
        <w:spacing w:before="240" w:after="240"/>
      </w:pPr>
      <w:r>
        <w:t xml:space="preserve">Amoa-Gyarteng, K., (2021). Corporate financial distress: The impact of profitability, liquidity, asset productivity, activity and solvency. </w:t>
      </w:r>
      <w:r>
        <w:rPr>
          <w:i/>
          <w:iCs/>
        </w:rPr>
        <w:t>Journal of Accounting, Business and Management (JABM)</w:t>
      </w:r>
      <w:r>
        <w:t xml:space="preserve">, </w:t>
      </w:r>
      <w:r>
        <w:rPr>
          <w:i/>
          <w:iCs/>
        </w:rPr>
        <w:t>28</w:t>
      </w:r>
      <w:r>
        <w:t xml:space="preserve">(2), pp.104-115. Available at: </w:t>
      </w:r>
      <w:hyperlink r:id="rId17">
        <w:r>
          <w:rPr>
            <w:color w:val="0000FF"/>
            <w:u w:val="single"/>
          </w:rPr>
          <w:t>https://journal.stie-mce.ac.id/index.php/jabminternational/article/view/447</w:t>
        </w:r>
      </w:hyperlink>
      <w:r>
        <w:rPr>
          <w:u w:val="single"/>
        </w:rPr>
        <w:t xml:space="preserve"> </w:t>
      </w:r>
      <w:r>
        <w:t>(Accessed: 18 December 2025).</w:t>
      </w:r>
    </w:p>
    <w:p w14:paraId="740ACFDE" w14:textId="77777777" w:rsidR="002A12F6" w:rsidRDefault="00C85DFC">
      <w:pPr>
        <w:spacing w:before="240" w:after="240"/>
      </w:pPr>
      <w:r>
        <w:t xml:space="preserve">Arsyad, M., Haeruddin, S.H., Muslim, M. and Pelu, M.F.A., (2021). The effect of activity ratios, liquidity, and profitability on the dividend payout ratio. </w:t>
      </w:r>
      <w:r>
        <w:rPr>
          <w:i/>
          <w:iCs/>
        </w:rPr>
        <w:t>Indonesia Accounting Journal</w:t>
      </w:r>
      <w:r>
        <w:t xml:space="preserve">, </w:t>
      </w:r>
      <w:r>
        <w:rPr>
          <w:i/>
          <w:iCs/>
        </w:rPr>
        <w:t>3</w:t>
      </w:r>
      <w:r>
        <w:t xml:space="preserve">(1), pp.36-44. Available at: </w:t>
      </w:r>
      <w:hyperlink r:id="rId18">
        <w:r>
          <w:rPr>
            <w:color w:val="0000FF"/>
            <w:u w:val="single"/>
          </w:rPr>
          <w:t>https://ejournal.unsrat.ac.id/index.php/iaj/article/view/30119</w:t>
        </w:r>
      </w:hyperlink>
      <w:r>
        <w:rPr>
          <w:u w:val="single"/>
        </w:rPr>
        <w:t xml:space="preserve"> </w:t>
      </w:r>
      <w:r>
        <w:t>(Accessed: 18 December 2025).</w:t>
      </w:r>
    </w:p>
    <w:p w14:paraId="5DD562DF" w14:textId="77777777" w:rsidR="002A12F6" w:rsidRDefault="00C85DFC">
      <w:pPr>
        <w:spacing w:before="240" w:after="240"/>
      </w:pPr>
      <w:r>
        <w:t xml:space="preserve">Asman, F.N., Fernandez, D., Jamaludin, N.A., Omar Zaki, H. and Ghazali, A.W., (2022). Cash conversion cycle and firm’s performance. </w:t>
      </w:r>
      <w:r>
        <w:rPr>
          <w:i/>
          <w:iCs/>
        </w:rPr>
        <w:t>International Journal of Academic Research in Business and Social Sciences</w:t>
      </w:r>
      <w:r>
        <w:t xml:space="preserve">, </w:t>
      </w:r>
      <w:r>
        <w:rPr>
          <w:i/>
          <w:iCs/>
        </w:rPr>
        <w:t>12</w:t>
      </w:r>
      <w:r>
        <w:t xml:space="preserve">(11), pp.2682-2692. Available at: </w:t>
      </w:r>
      <w:hyperlink r:id="rId19">
        <w:r>
          <w:rPr>
            <w:color w:val="0000FF"/>
            <w:u w:val="single"/>
          </w:rPr>
          <w:t>https://www.academia.edu/download/106769993/cash-conversion-cycle-and-firms-performance.pdf</w:t>
        </w:r>
      </w:hyperlink>
      <w:r>
        <w:rPr>
          <w:u w:val="single"/>
        </w:rPr>
        <w:t xml:space="preserve"> </w:t>
      </w:r>
      <w:r>
        <w:t>(Accessed: 18 December 2025).</w:t>
      </w:r>
    </w:p>
    <w:p w14:paraId="5E3EDC27" w14:textId="77777777" w:rsidR="002A12F6" w:rsidRDefault="00C85DFC">
      <w:pPr>
        <w:spacing w:before="240" w:after="240"/>
      </w:pPr>
      <w:r>
        <w:t xml:space="preserve">Bhussar, M.S., Zorn, M.L., Ramaswami, S., Ramsinghaney, S. and Kelley, J.N., (2025). Clear the desk before you deal: The strategic timing of corporate divestitures. </w:t>
      </w:r>
      <w:r>
        <w:rPr>
          <w:i/>
          <w:iCs/>
        </w:rPr>
        <w:t>Business Horizons</w:t>
      </w:r>
      <w:r>
        <w:t>. Available at:</w:t>
      </w:r>
      <w:hyperlink r:id="rId20">
        <w:r>
          <w:t xml:space="preserve"> </w:t>
        </w:r>
      </w:hyperlink>
      <w:r>
        <w:t xml:space="preserve"> </w:t>
      </w:r>
      <w:hyperlink r:id="rId21">
        <w:r>
          <w:rPr>
            <w:color w:val="0000FF"/>
            <w:u w:val="single"/>
          </w:rPr>
          <w:t>https://www.sciencedirect.com/science/article/pii/S0007681325001685</w:t>
        </w:r>
      </w:hyperlink>
      <w:r>
        <w:rPr>
          <w:u w:val="single"/>
        </w:rPr>
        <w:t xml:space="preserve"> </w:t>
      </w:r>
      <w:r>
        <w:t>(Accessed: 18 December 2025).</w:t>
      </w:r>
    </w:p>
    <w:p w14:paraId="2C90A786" w14:textId="77777777" w:rsidR="002A12F6" w:rsidRDefault="00C85DFC">
      <w:pPr>
        <w:spacing w:before="240" w:after="240"/>
      </w:pPr>
      <w:r>
        <w:t xml:space="preserve">Braunsberger, C. and Aschauer, E., (2025). Corporate failure prediction: A literature review of Altman Z-score and machine learning models within a technology adoption framework. </w:t>
      </w:r>
      <w:r>
        <w:rPr>
          <w:i/>
          <w:iCs/>
        </w:rPr>
        <w:t>Journal of Risk and Financial Management</w:t>
      </w:r>
      <w:r>
        <w:t xml:space="preserve">, </w:t>
      </w:r>
      <w:r>
        <w:rPr>
          <w:i/>
          <w:iCs/>
        </w:rPr>
        <w:t>18</w:t>
      </w:r>
      <w:r>
        <w:t xml:space="preserve">(8), p.465. Available at: </w:t>
      </w:r>
      <w:hyperlink r:id="rId22">
        <w:r>
          <w:rPr>
            <w:color w:val="0000FF"/>
            <w:u w:val="single"/>
          </w:rPr>
          <w:t>https://www.mdpi.com/1911-8074/18/8/465</w:t>
        </w:r>
      </w:hyperlink>
      <w:r>
        <w:t xml:space="preserve"> (Accessed: 18 December 2025).</w:t>
      </w:r>
    </w:p>
    <w:p w14:paraId="447793F9" w14:textId="77777777" w:rsidR="002A12F6" w:rsidRDefault="00C85DFC">
      <w:pPr>
        <w:spacing w:before="240" w:after="240"/>
      </w:pPr>
      <w:r>
        <w:lastRenderedPageBreak/>
        <w:t xml:space="preserve">CFI, (2025). </w:t>
      </w:r>
      <w:r>
        <w:rPr>
          <w:i/>
          <w:iCs/>
        </w:rPr>
        <w:t>Liquidity Ratio</w:t>
      </w:r>
      <w:r>
        <w:t>. Available at:</w:t>
      </w:r>
      <w:hyperlink r:id="rId23">
        <w:r>
          <w:t xml:space="preserve"> </w:t>
        </w:r>
      </w:hyperlink>
      <w:hyperlink r:id="rId24">
        <w:r>
          <w:rPr>
            <w:color w:val="0000FF"/>
            <w:u w:val="single"/>
          </w:rPr>
          <w:t>https://corporatefinanceinstitute.com/resources/accounting/liquidity-ratio/</w:t>
        </w:r>
      </w:hyperlink>
      <w:r>
        <w:t xml:space="preserve"> (Accessed: 17 December 2025).</w:t>
      </w:r>
    </w:p>
    <w:p w14:paraId="3A749E8F" w14:textId="77777777" w:rsidR="002A12F6" w:rsidRDefault="00C85DFC">
      <w:pPr>
        <w:spacing w:before="240" w:after="240"/>
      </w:pPr>
      <w:r>
        <w:t xml:space="preserve">Choudhary, M.A. and Limodio, N., (2022). Liquidity risk and long-term finance: Evidence from a natural experiment. </w:t>
      </w:r>
      <w:r>
        <w:rPr>
          <w:i/>
          <w:iCs/>
        </w:rPr>
        <w:t>The Review of Economic Studies</w:t>
      </w:r>
      <w:r>
        <w:t xml:space="preserve">, </w:t>
      </w:r>
      <w:r>
        <w:rPr>
          <w:i/>
          <w:iCs/>
        </w:rPr>
        <w:t>89</w:t>
      </w:r>
      <w:r>
        <w:t xml:space="preserve">(3), pp.1278-1313. Available at: </w:t>
      </w:r>
      <w:hyperlink r:id="rId25">
        <w:r>
          <w:rPr>
            <w:color w:val="0000FF"/>
            <w:u w:val="single"/>
          </w:rPr>
          <w:t>https://doi.org/10.1093/restud/rdab065</w:t>
        </w:r>
      </w:hyperlink>
      <w:r>
        <w:t xml:space="preserve"> (Accessed: 18 December 2025).</w:t>
      </w:r>
    </w:p>
    <w:p w14:paraId="26F3AB64" w14:textId="77777777" w:rsidR="002A12F6" w:rsidRDefault="00C85DFC">
      <w:pPr>
        <w:spacing w:before="240" w:after="240"/>
      </w:pPr>
      <w:r>
        <w:t xml:space="preserve">CPI, (2025). </w:t>
      </w:r>
      <w:r>
        <w:rPr>
          <w:i/>
          <w:iCs/>
        </w:rPr>
        <w:t>Capital Rationing.</w:t>
      </w:r>
      <w:r>
        <w:t xml:space="preserve"> Available at:</w:t>
      </w:r>
      <w:hyperlink r:id="rId26">
        <w:r>
          <w:t xml:space="preserve"> </w:t>
        </w:r>
      </w:hyperlink>
      <w:hyperlink r:id="rId27">
        <w:r>
          <w:rPr>
            <w:color w:val="0000FF"/>
            <w:u w:val="single"/>
          </w:rPr>
          <w:t>https://corporatefinanceinstitute.com/resources/accounting/capital-rationing/</w:t>
        </w:r>
      </w:hyperlink>
      <w:r>
        <w:rPr>
          <w:color w:val="0000FF"/>
        </w:rPr>
        <w:t xml:space="preserve"> </w:t>
      </w:r>
      <w:r>
        <w:t>(Accessed: 18 December 2025).</w:t>
      </w:r>
    </w:p>
    <w:p w14:paraId="6D02F431" w14:textId="77777777" w:rsidR="002A12F6" w:rsidRDefault="00C85DFC">
      <w:pPr>
        <w:spacing w:before="240" w:after="240"/>
      </w:pPr>
      <w:r>
        <w:t xml:space="preserve">CPI, (2025). </w:t>
      </w:r>
      <w:r>
        <w:rPr>
          <w:i/>
          <w:iCs/>
        </w:rPr>
        <w:t>Internal Rate of Return (IRR).</w:t>
      </w:r>
      <w:r>
        <w:t xml:space="preserve"> Available at:</w:t>
      </w:r>
      <w:hyperlink r:id="rId28">
        <w:r>
          <w:t xml:space="preserve"> </w:t>
        </w:r>
      </w:hyperlink>
      <w:hyperlink r:id="rId29">
        <w:r>
          <w:rPr>
            <w:color w:val="0000FF"/>
            <w:u w:val="single"/>
          </w:rPr>
          <w:t>https://corporatefinanceinstitute.com/resources/valuation/internal-rate-return-irr/</w:t>
        </w:r>
      </w:hyperlink>
      <w:r>
        <w:rPr>
          <w:color w:val="0000FF"/>
        </w:rPr>
        <w:t xml:space="preserve"> </w:t>
      </w:r>
      <w:r>
        <w:t>(Accessed: 18 December 2025).</w:t>
      </w:r>
    </w:p>
    <w:p w14:paraId="255EE5FA" w14:textId="77777777" w:rsidR="002A12F6" w:rsidRDefault="00C85DFC">
      <w:pPr>
        <w:spacing w:before="240" w:after="240"/>
      </w:pPr>
      <w:r>
        <w:t xml:space="preserve">Davydiuk, T., Erel, I., Jiang, W. and Marchuk, T., (2024). Common Investors Across the Capital Structure: Private Debt Funds as Dual Holders. </w:t>
      </w:r>
      <w:r>
        <w:rPr>
          <w:i/>
          <w:iCs/>
        </w:rPr>
        <w:t>Fisher College of Business WP</w:t>
      </w:r>
      <w:r>
        <w:t xml:space="preserve">, (2024-21). Available at: </w:t>
      </w:r>
      <w:hyperlink r:id="rId30">
        <w:r>
          <w:rPr>
            <w:color w:val="0000FF"/>
            <w:u w:val="single"/>
          </w:rPr>
          <w:t>https://papers.ssrn.com/sol3/papers.cfm?abstract_id=4992219</w:t>
        </w:r>
      </w:hyperlink>
      <w:r>
        <w:t xml:space="preserve"> (Accessed: 18 December 2025).</w:t>
      </w:r>
    </w:p>
    <w:p w14:paraId="44A96A22" w14:textId="77777777" w:rsidR="002A12F6" w:rsidRDefault="00C85DFC">
      <w:pPr>
        <w:spacing w:before="240" w:after="240"/>
      </w:pPr>
      <w:r>
        <w:t xml:space="preserve">Dewi, D.N., Murhadi, W.R. and Sutejo, B.S., (2023). Financial ratios, corporate governance, and macroeconomic indicators in predicting financial distress. </w:t>
      </w:r>
      <w:r>
        <w:rPr>
          <w:i/>
          <w:iCs/>
        </w:rPr>
        <w:t>Journal of Law and Sustainable Development</w:t>
      </w:r>
      <w:r>
        <w:t xml:space="preserve">, </w:t>
      </w:r>
      <w:r>
        <w:rPr>
          <w:i/>
          <w:iCs/>
        </w:rPr>
        <w:t>11</w:t>
      </w:r>
      <w:r>
        <w:t xml:space="preserve">(4), pp.1-18. Available at: </w:t>
      </w:r>
      <w:hyperlink r:id="rId31">
        <w:r>
          <w:rPr>
            <w:color w:val="0000FF"/>
            <w:u w:val="single"/>
          </w:rPr>
          <w:t>http://repository.ubaya.ac.id/44736/</w:t>
        </w:r>
      </w:hyperlink>
      <w:r>
        <w:rPr>
          <w:color w:val="0000FF"/>
        </w:rPr>
        <w:t xml:space="preserve"> </w:t>
      </w:r>
      <w:r>
        <w:t>(Accessed: 18 December 2025).</w:t>
      </w:r>
    </w:p>
    <w:p w14:paraId="32596AAD" w14:textId="77777777" w:rsidR="002A12F6" w:rsidRDefault="00C85DFC">
      <w:pPr>
        <w:spacing w:before="240" w:after="240"/>
      </w:pPr>
      <w:r>
        <w:t xml:space="preserve">Fikri, M. and Yolanda, A.P., (2023). Impact of liquidity and solvency ratios on financial performance: A comprehensive analysis. </w:t>
      </w:r>
      <w:r>
        <w:rPr>
          <w:i/>
          <w:iCs/>
        </w:rPr>
        <w:t>Indonesia Accounting Research Journal</w:t>
      </w:r>
      <w:r>
        <w:t xml:space="preserve">, </w:t>
      </w:r>
      <w:r>
        <w:rPr>
          <w:i/>
          <w:iCs/>
        </w:rPr>
        <w:t>11</w:t>
      </w:r>
      <w:r>
        <w:t xml:space="preserve">(2), pp.68-82. Available at: </w:t>
      </w:r>
      <w:hyperlink r:id="rId32">
        <w:r>
          <w:rPr>
            <w:color w:val="0000FF"/>
            <w:u w:val="single"/>
          </w:rPr>
          <w:t>http://journals.iarn.or.id/index.php/Accounting/article/download/223/154</w:t>
        </w:r>
      </w:hyperlink>
      <w:r>
        <w:t xml:space="preserve"> (Accessed: 18 December 2025).</w:t>
      </w:r>
    </w:p>
    <w:p w14:paraId="2B5E3DE6" w14:textId="77777777" w:rsidR="002A12F6" w:rsidRDefault="00C85DFC">
      <w:pPr>
        <w:spacing w:before="240" w:after="240"/>
      </w:pPr>
      <w:r>
        <w:t xml:space="preserve">Gandhi, J. and Nasit, A., (2022). Comparison of short-term financing options; factoring as the best alternative. In </w:t>
      </w:r>
      <w:r>
        <w:rPr>
          <w:i/>
          <w:iCs/>
        </w:rPr>
        <w:t xml:space="preserve">International Research Conference on Innovations, Startup and </w:t>
      </w:r>
      <w:r>
        <w:rPr>
          <w:i/>
          <w:iCs/>
        </w:rPr>
        <w:lastRenderedPageBreak/>
        <w:t>Investments (ICOSTART-2022)</w:t>
      </w:r>
      <w:r>
        <w:t xml:space="preserve"> (pp. 127-141). Available at: </w:t>
      </w:r>
      <w:hyperlink r:id="rId33">
        <w:r>
          <w:rPr>
            <w:color w:val="0000FF"/>
            <w:u w:val="single"/>
          </w:rPr>
          <w:t>https://rku.ac.in/icostart2022/books/14-management-jenil-gandhi-(127-141).pdf</w:t>
        </w:r>
      </w:hyperlink>
      <w:r>
        <w:rPr>
          <w:color w:val="0000FF"/>
        </w:rPr>
        <w:t xml:space="preserve"> </w:t>
      </w:r>
      <w:r>
        <w:t>(Accessed: 18 December 2025).</w:t>
      </w:r>
    </w:p>
    <w:p w14:paraId="59796C3B" w14:textId="77777777" w:rsidR="002A12F6" w:rsidRDefault="00C85DFC">
      <w:pPr>
        <w:spacing w:before="240" w:after="240"/>
      </w:pPr>
      <w:r>
        <w:t xml:space="preserve">Gao, J., (2025). Research on the Accounts Receivable Management Problems and Countermeasures of Gree Electric Appliances Co., Ltd. </w:t>
      </w:r>
      <w:r>
        <w:rPr>
          <w:i/>
          <w:iCs/>
        </w:rPr>
        <w:t>Accounting, Marketing and Organization</w:t>
      </w:r>
      <w:r>
        <w:t xml:space="preserve">, </w:t>
      </w:r>
      <w:r>
        <w:rPr>
          <w:i/>
          <w:iCs/>
        </w:rPr>
        <w:t>1</w:t>
      </w:r>
      <w:r>
        <w:t xml:space="preserve">(2), pp.14-30. Available at: </w:t>
      </w:r>
      <w:r>
        <w:rPr>
          <w:color w:val="0000FF"/>
        </w:rPr>
        <w:t xml:space="preserve">https://doi.org/10.71204/t99rtf66 </w:t>
      </w:r>
      <w:r>
        <w:t>(Accessed: 18 December 2025).</w:t>
      </w:r>
    </w:p>
    <w:p w14:paraId="2239FECF" w14:textId="77777777" w:rsidR="002A12F6" w:rsidRDefault="00C85DFC">
      <w:pPr>
        <w:spacing w:before="240" w:after="240"/>
      </w:pPr>
      <w:r>
        <w:t xml:space="preserve">Hazen, G. and Magni, C.A., (2021). Average internal rate of return for risky projects. </w:t>
      </w:r>
      <w:r>
        <w:rPr>
          <w:i/>
          <w:iCs/>
        </w:rPr>
        <w:t>The Engineering Economist</w:t>
      </w:r>
      <w:r>
        <w:t xml:space="preserve">, </w:t>
      </w:r>
      <w:r>
        <w:rPr>
          <w:i/>
          <w:iCs/>
        </w:rPr>
        <w:t>66</w:t>
      </w:r>
      <w:r>
        <w:t xml:space="preserve">(2), pp.90-120. Available at: </w:t>
      </w:r>
      <w:hyperlink r:id="rId34">
        <w:r>
          <w:rPr>
            <w:color w:val="0000FF"/>
            <w:u w:val="single"/>
          </w:rPr>
          <w:t>https://papers.ssrn.com/sol3/Delivery.cfm?abstractid=3791520</w:t>
        </w:r>
      </w:hyperlink>
      <w:r>
        <w:rPr>
          <w:color w:val="0000FF"/>
        </w:rPr>
        <w:t xml:space="preserve"> </w:t>
      </w:r>
      <w:r>
        <w:t>(Accessed: 18 December 2025).</w:t>
      </w:r>
    </w:p>
    <w:p w14:paraId="25F109D7" w14:textId="77777777" w:rsidR="002A12F6" w:rsidRDefault="00C85DFC">
      <w:pPr>
        <w:spacing w:before="240" w:after="240"/>
      </w:pPr>
      <w:r>
        <w:t xml:space="preserve">Mutambik, I., (2024). The Role of Strategic Partnerships and Digital Transformation in Enhancing Supply Chain Agility and Performance. </w:t>
      </w:r>
      <w:r>
        <w:rPr>
          <w:i/>
          <w:iCs/>
        </w:rPr>
        <w:t>Systems</w:t>
      </w:r>
      <w:r>
        <w:t xml:space="preserve">, </w:t>
      </w:r>
      <w:r>
        <w:rPr>
          <w:i/>
          <w:iCs/>
        </w:rPr>
        <w:t>12</w:t>
      </w:r>
      <w:r>
        <w:t xml:space="preserve">(11), p.456. Available at: </w:t>
      </w:r>
      <w:hyperlink r:id="rId35">
        <w:r>
          <w:rPr>
            <w:color w:val="0000FF"/>
            <w:u w:val="single"/>
          </w:rPr>
          <w:t>https://www.mdpi.com/2079-8954/12/11/456</w:t>
        </w:r>
      </w:hyperlink>
      <w:r>
        <w:t xml:space="preserve"> (Accessed: 18 December 2025).</w:t>
      </w:r>
    </w:p>
    <w:p w14:paraId="2B135140" w14:textId="77777777" w:rsidR="002A12F6" w:rsidRDefault="00C85DFC">
      <w:pPr>
        <w:spacing w:before="240" w:after="240"/>
      </w:pPr>
      <w:r>
        <w:t xml:space="preserve">Nary, P., (2024). Do corporations benefit from divesting to private equity acquirers? An empirical investigation. </w:t>
      </w:r>
      <w:r>
        <w:rPr>
          <w:i/>
          <w:iCs/>
        </w:rPr>
        <w:t>Strategic Management Journal</w:t>
      </w:r>
      <w:r>
        <w:t xml:space="preserve">, </w:t>
      </w:r>
      <w:r>
        <w:rPr>
          <w:i/>
          <w:iCs/>
        </w:rPr>
        <w:t>45</w:t>
      </w:r>
      <w:r>
        <w:t xml:space="preserve">(10), pp.2122-2158. Available at: </w:t>
      </w:r>
      <w:hyperlink r:id="rId36">
        <w:r>
          <w:rPr>
            <w:color w:val="0000FF"/>
            <w:u w:val="single"/>
          </w:rPr>
          <w:t>https://sms.onlinelibrary.wiley.com/doi/abs/10.1002/smj.3611</w:t>
        </w:r>
      </w:hyperlink>
      <w:r>
        <w:t xml:space="preserve"> (Accessed: 18 December 2025).</w:t>
      </w:r>
    </w:p>
    <w:p w14:paraId="1F20DD6B" w14:textId="77777777" w:rsidR="002A12F6" w:rsidRDefault="00C85DFC">
      <w:pPr>
        <w:spacing w:before="240" w:after="240"/>
        <w:rPr>
          <w:color w:val="0000FF"/>
        </w:rPr>
      </w:pPr>
      <w:r>
        <w:t xml:space="preserve">Nohýnková, B., (2022). Calculation of the lost profit in business damage cases. </w:t>
      </w:r>
      <w:r>
        <w:rPr>
          <w:i/>
          <w:iCs/>
        </w:rPr>
        <w:t>European Financial and Accounting Journal</w:t>
      </w:r>
      <w:r>
        <w:t xml:space="preserve">, </w:t>
      </w:r>
      <w:r>
        <w:rPr>
          <w:i/>
          <w:iCs/>
        </w:rPr>
        <w:t>17</w:t>
      </w:r>
      <w:r>
        <w:t xml:space="preserve">(1), pp.25-44. Available at: </w:t>
      </w:r>
      <w:hyperlink r:id="rId37">
        <w:r>
          <w:rPr>
            <w:color w:val="0000FF"/>
            <w:u w:val="single"/>
          </w:rPr>
          <w:t>https://www.econstor.eu/handle/10419/297907</w:t>
        </w:r>
      </w:hyperlink>
      <w:r>
        <w:rPr>
          <w:color w:val="0000FF"/>
        </w:rPr>
        <w:t xml:space="preserve"> </w:t>
      </w:r>
      <w:r>
        <w:rPr>
          <w:color w:val="000000"/>
        </w:rPr>
        <w:t>(Accessed: 18 December 2025).</w:t>
      </w:r>
    </w:p>
    <w:p w14:paraId="4ADB0B31" w14:textId="77777777" w:rsidR="002A12F6" w:rsidRDefault="00C85DFC">
      <w:pPr>
        <w:spacing w:before="240" w:after="240"/>
      </w:pPr>
      <w:r>
        <w:t xml:space="preserve">OECD, (2025). </w:t>
      </w:r>
      <w:r>
        <w:rPr>
          <w:i/>
          <w:iCs/>
        </w:rPr>
        <w:t>Corporate Tax Statistics 2025</w:t>
      </w:r>
      <w:r>
        <w:t>. Available at:</w:t>
      </w:r>
      <w:hyperlink r:id="rId38">
        <w:r>
          <w:t xml:space="preserve"> </w:t>
        </w:r>
      </w:hyperlink>
      <w:hyperlink r:id="rId39">
        <w:r>
          <w:rPr>
            <w:color w:val="0000FF"/>
            <w:u w:val="single"/>
          </w:rPr>
          <w:t>https://www.oecd.org/en/publications/corporate-tax-statistics-2025_6a915941-en.html</w:t>
        </w:r>
      </w:hyperlink>
      <w:r>
        <w:rPr>
          <w:color w:val="0000FF"/>
        </w:rPr>
        <w:t xml:space="preserve"> </w:t>
      </w:r>
      <w:r>
        <w:t>(Accessed: 18 December 2025).</w:t>
      </w:r>
    </w:p>
    <w:p w14:paraId="50492EEA" w14:textId="77777777" w:rsidR="002A12F6" w:rsidRDefault="00C85DFC">
      <w:pPr>
        <w:spacing w:before="240" w:after="240"/>
      </w:pPr>
      <w:r>
        <w:t xml:space="preserve">Pitelis, C.N., Teece, D.J. and Yang, H., (2024). Dynamic capabilities and MNE global strategy: A systematic literature review‐based novel conceptual framework. </w:t>
      </w:r>
      <w:r>
        <w:rPr>
          <w:i/>
          <w:iCs/>
        </w:rPr>
        <w:t>Journal of Management Studies</w:t>
      </w:r>
      <w:r>
        <w:t xml:space="preserve">, </w:t>
      </w:r>
      <w:r>
        <w:rPr>
          <w:i/>
          <w:iCs/>
        </w:rPr>
        <w:t>61</w:t>
      </w:r>
      <w:r>
        <w:t xml:space="preserve">(7), pp.3295-3326. Available at: </w:t>
      </w:r>
      <w:hyperlink r:id="rId40">
        <w:r>
          <w:rPr>
            <w:color w:val="0000FF"/>
            <w:u w:val="single"/>
          </w:rPr>
          <w:t>https://onlinelibrary.wiley.com/doi/pdfdirect/10.1111/joms.13021</w:t>
        </w:r>
      </w:hyperlink>
      <w:r>
        <w:t xml:space="preserve"> (Accessed: 18 December 2025).</w:t>
      </w:r>
    </w:p>
    <w:p w14:paraId="2299B83A" w14:textId="77777777" w:rsidR="002A12F6" w:rsidRDefault="00C85DFC">
      <w:pPr>
        <w:spacing w:before="240" w:after="240"/>
      </w:pPr>
      <w:r>
        <w:t xml:space="preserve">Pratiwi, S.G., Sukesti, F. and Hanum, A.N., (2024, December). The Effect of Gross Profit, Operating Profit, and Net Profit in Predicting Future Cash Flows. In </w:t>
      </w:r>
      <w:r>
        <w:rPr>
          <w:i/>
          <w:iCs/>
        </w:rPr>
        <w:t>Economics and Business International Conference Proceeding</w:t>
      </w:r>
      <w:r>
        <w:t xml:space="preserve"> (Vol. 1, No. 2, pp. 931-940). Available at: </w:t>
      </w:r>
      <w:hyperlink r:id="rId41">
        <w:r>
          <w:rPr>
            <w:color w:val="0000FF"/>
            <w:u w:val="single"/>
          </w:rPr>
          <w:t>https://jurnalnew.unimus.ac.id/index.php/EBiC/article/download/505/1064</w:t>
        </w:r>
      </w:hyperlink>
      <w:r>
        <w:t xml:space="preserve"> (Accessed: 18 December 2025).</w:t>
      </w:r>
    </w:p>
    <w:p w14:paraId="7E3D4E27" w14:textId="77777777" w:rsidR="002A12F6" w:rsidRDefault="00C85DFC">
      <w:pPr>
        <w:spacing w:before="240" w:after="240"/>
      </w:pPr>
      <w:r>
        <w:t xml:space="preserve">Shham, A.M. and Bouri, A., (2023). The Impact of Net Present Value and Adjusted Present Value on Investment Decisions: A Guide from Foreign Companies Investing in the Iraqi Environment. </w:t>
      </w:r>
      <w:r>
        <w:rPr>
          <w:i/>
          <w:iCs/>
        </w:rPr>
        <w:t>Revista iberoamericana de psicología del ejercicio y el deporte</w:t>
      </w:r>
      <w:r>
        <w:t xml:space="preserve">, </w:t>
      </w:r>
      <w:r>
        <w:rPr>
          <w:i/>
          <w:iCs/>
        </w:rPr>
        <w:t>18</w:t>
      </w:r>
      <w:r>
        <w:t xml:space="preserve">(5), pp.587-591. Available at: </w:t>
      </w:r>
      <w:hyperlink r:id="rId42">
        <w:r>
          <w:rPr>
            <w:color w:val="0000FF"/>
            <w:u w:val="single"/>
          </w:rPr>
          <w:t>https://dialnet.unirioja.es/descarga/articulo/9235460.pdf</w:t>
        </w:r>
      </w:hyperlink>
      <w:r>
        <w:t xml:space="preserve"> (Accessed: 18 December 2025).</w:t>
      </w:r>
    </w:p>
    <w:p w14:paraId="10EC1A25" w14:textId="77777777" w:rsidR="002A12F6" w:rsidRDefault="00C85DFC">
      <w:pPr>
        <w:spacing w:before="240" w:after="240"/>
      </w:pPr>
      <w:r>
        <w:t xml:space="preserve">Shou, T., (2022, July). A literature review on the net present value (NPV) valuation method. In </w:t>
      </w:r>
      <w:r>
        <w:rPr>
          <w:i/>
          <w:iCs/>
        </w:rPr>
        <w:t>2022 2nd International Conference on Enterprise Management and Economic Development (ICEMED 2022)</w:t>
      </w:r>
      <w:r>
        <w:t xml:space="preserve"> (pp. 826-830). Atlantis Press. Available at: </w:t>
      </w:r>
      <w:hyperlink r:id="rId43">
        <w:r>
          <w:rPr>
            <w:color w:val="0000FF"/>
            <w:u w:val="single"/>
          </w:rPr>
          <w:t>https://www.atlantis-press.com/article/125975449.pd</w:t>
        </w:r>
      </w:hyperlink>
      <w:hyperlink r:id="rId44">
        <w:r>
          <w:rPr>
            <w:u w:val="single"/>
          </w:rPr>
          <w:t>f</w:t>
        </w:r>
      </w:hyperlink>
      <w:r>
        <w:t xml:space="preserve"> (Accessed: 18 December 2025).</w:t>
      </w:r>
    </w:p>
    <w:p w14:paraId="4CB3A72D" w14:textId="77777777" w:rsidR="002A12F6" w:rsidRDefault="00C85DFC">
      <w:pPr>
        <w:spacing w:before="240" w:after="240"/>
      </w:pPr>
      <w:r>
        <w:t xml:space="preserve">Sinaga, A.S., Sari, M.M., Hutasuhut, A.A., Zahara, S.T., Amanda, A., Fitri, A. and Caesario, M.A., (2023). Comparison of capital budgeting methods: NPV, IRR, PAYBACK period. </w:t>
      </w:r>
      <w:r>
        <w:rPr>
          <w:i/>
          <w:iCs/>
        </w:rPr>
        <w:t>World Journal of Advanced Research and Reviews</w:t>
      </w:r>
      <w:r>
        <w:t xml:space="preserve">, </w:t>
      </w:r>
      <w:r>
        <w:rPr>
          <w:i/>
          <w:iCs/>
        </w:rPr>
        <w:t>19</w:t>
      </w:r>
      <w:r>
        <w:t xml:space="preserve">(2), pp.1078-1081. Available at: </w:t>
      </w:r>
      <w:hyperlink r:id="rId45">
        <w:r>
          <w:rPr>
            <w:color w:val="0000FF"/>
            <w:u w:val="single"/>
          </w:rPr>
          <w:t>https://pdfs.semanticscholar.org/35f5/923a958b071288b38d4e960e8268477ec19a.pdf</w:t>
        </w:r>
      </w:hyperlink>
      <w:r>
        <w:t xml:space="preserve"> (Accessed: 18 December 2025).</w:t>
      </w:r>
    </w:p>
    <w:p w14:paraId="232149DB" w14:textId="77777777" w:rsidR="002A12F6" w:rsidRDefault="00C85DFC">
      <w:pPr>
        <w:spacing w:before="240" w:after="240"/>
      </w:pPr>
      <w:r>
        <w:t xml:space="preserve">Sorensen, M. and Yasuda, A., (2023). Stakeholder impact of private equity investments. In </w:t>
      </w:r>
      <w:r>
        <w:rPr>
          <w:i/>
          <w:iCs/>
        </w:rPr>
        <w:t>Handbook of the economics of corporate finance</w:t>
      </w:r>
      <w:r>
        <w:t xml:space="preserve"> (Vol. 1, No. 1, pp. 299-341). North-Holland. Available at: </w:t>
      </w:r>
      <w:hyperlink r:id="rId46">
        <w:r>
          <w:rPr>
            <w:color w:val="0000FF"/>
            <w:u w:val="single"/>
          </w:rPr>
          <w:t>https://www.sciencedirect.com/science/article/pii/S2949964X23000073</w:t>
        </w:r>
      </w:hyperlink>
      <w:r>
        <w:t xml:space="preserve"> (Accessed: 18 December 2025).</w:t>
      </w:r>
    </w:p>
    <w:p w14:paraId="4F1B2E99" w14:textId="77777777" w:rsidR="002A12F6" w:rsidRDefault="00C85DFC">
      <w:pPr>
        <w:spacing w:before="240" w:after="240"/>
      </w:pPr>
      <w:r>
        <w:lastRenderedPageBreak/>
        <w:t xml:space="preserve">Statista, (2025). </w:t>
      </w:r>
      <w:r>
        <w:rPr>
          <w:i/>
          <w:iCs/>
        </w:rPr>
        <w:t xml:space="preserve">Annual global inflation rate for the Consumer Price Index (CPI) from 2000 to 2030. </w:t>
      </w:r>
      <w:r>
        <w:t>Available at:</w:t>
      </w:r>
      <w:hyperlink r:id="rId47">
        <w:r>
          <w:t xml:space="preserve"> </w:t>
        </w:r>
      </w:hyperlink>
      <w:hyperlink r:id="rId48">
        <w:r>
          <w:rPr>
            <w:color w:val="0000FF"/>
            <w:u w:val="single"/>
          </w:rPr>
          <w:t>https://www.statista.com/statistics/256598/global-inflation-rate-compared-to-previous-year</w:t>
        </w:r>
      </w:hyperlink>
      <w:r>
        <w:rPr>
          <w:color w:val="0000FF"/>
        </w:rPr>
        <w:t xml:space="preserve"> </w:t>
      </w:r>
      <w:r>
        <w:t>(Accessed: 18 December 2025).</w:t>
      </w:r>
    </w:p>
    <w:p w14:paraId="60D78DD4" w14:textId="77777777" w:rsidR="002A12F6" w:rsidRDefault="00C85DFC">
      <w:pPr>
        <w:spacing w:before="240" w:after="240"/>
      </w:pPr>
      <w:r>
        <w:t xml:space="preserve">Sugiana, N.A. and Hidayat, W.W., (2023). The effect of operating cash flow, operating capacity and sales growth on financial distress. </w:t>
      </w:r>
      <w:r>
        <w:rPr>
          <w:i/>
          <w:iCs/>
        </w:rPr>
        <w:t>Indonesian Journal of Business Analytics</w:t>
      </w:r>
      <w:r>
        <w:t xml:space="preserve">, </w:t>
      </w:r>
      <w:r>
        <w:rPr>
          <w:i/>
          <w:iCs/>
        </w:rPr>
        <w:t>3</w:t>
      </w:r>
      <w:r>
        <w:t xml:space="preserve">(3), pp.785-802. Available at: </w:t>
      </w:r>
      <w:hyperlink r:id="rId49">
        <w:r>
          <w:rPr>
            <w:color w:val="0000FF"/>
            <w:u w:val="single"/>
          </w:rPr>
          <w:t>http://repository.ubharajaya.ac.id/32306/1/FORMOSA-ICI-Jjuni2023-sudah.pdf</w:t>
        </w:r>
      </w:hyperlink>
      <w:r>
        <w:rPr>
          <w:u w:val="single"/>
        </w:rPr>
        <w:t xml:space="preserve"> </w:t>
      </w:r>
      <w:r>
        <w:t>(Accessed: 18 December 2025).</w:t>
      </w:r>
    </w:p>
    <w:p w14:paraId="4868ED95" w14:textId="77777777" w:rsidR="002A12F6" w:rsidRDefault="00C85DFC">
      <w:pPr>
        <w:spacing w:before="240" w:after="240"/>
      </w:pPr>
      <w:r>
        <w:t xml:space="preserve">Teschner, N. and Paul, H., (2021). The impact of divestitures on shareholder wealth–The DACH case. </w:t>
      </w:r>
      <w:r>
        <w:rPr>
          <w:i/>
          <w:iCs/>
        </w:rPr>
        <w:t>European Journal of Management and Business Economics</w:t>
      </w:r>
      <w:r>
        <w:t xml:space="preserve">, </w:t>
      </w:r>
      <w:r>
        <w:rPr>
          <w:i/>
          <w:iCs/>
        </w:rPr>
        <w:t>30</w:t>
      </w:r>
      <w:r>
        <w:t xml:space="preserve">(1), pp.55-71. Available at: </w:t>
      </w:r>
      <w:r>
        <w:rPr>
          <w:color w:val="0000FF"/>
        </w:rPr>
        <w:t xml:space="preserve">https://sms.onlinelibrary.wiley.com/doi/abs/10.1002/smj.3611 </w:t>
      </w:r>
      <w:r>
        <w:t>(Accessed: 18 December 2025).</w:t>
      </w:r>
    </w:p>
    <w:p w14:paraId="7C6F58B9" w14:textId="77777777" w:rsidR="002A12F6" w:rsidRDefault="00C85DFC">
      <w:pPr>
        <w:spacing w:before="240" w:after="240"/>
      </w:pPr>
      <w:r>
        <w:t xml:space="preserve">Tobazaa, S.G. and Gatsi, J.G., (2025). The impact of accounts payable management in enhancing liquidity of the energy sector companies in Ghana. </w:t>
      </w:r>
      <w:r>
        <w:rPr>
          <w:i/>
          <w:iCs/>
        </w:rPr>
        <w:t>International Academic Journal of Economics and Finance (IAJEF)| ISSN 2518-2366</w:t>
      </w:r>
      <w:r>
        <w:t xml:space="preserve">, </w:t>
      </w:r>
      <w:r>
        <w:rPr>
          <w:i/>
          <w:iCs/>
        </w:rPr>
        <w:t>5</w:t>
      </w:r>
      <w:r>
        <w:t xml:space="preserve">(1), pp.1-18. Available at: </w:t>
      </w:r>
      <w:hyperlink r:id="rId50">
        <w:r>
          <w:rPr>
            <w:color w:val="0000FF"/>
            <w:u w:val="single"/>
          </w:rPr>
          <w:t>https://www.iajournals.org/articles/iajef_v5_i1_1_18.pdf</w:t>
        </w:r>
      </w:hyperlink>
      <w:r>
        <w:t xml:space="preserve"> (Accessed: 18 December 2025). </w:t>
      </w:r>
    </w:p>
    <w:p w14:paraId="56ABAB1D" w14:textId="77777777" w:rsidR="002A12F6" w:rsidRDefault="00C85DFC">
      <w:pPr>
        <w:spacing w:before="240" w:after="240"/>
      </w:pPr>
      <w:r>
        <w:t xml:space="preserve">Wajo, A.R., (2021). Effect of cash turnover, receivable turnover, inventory turnover and growth opportunity on profitability. </w:t>
      </w:r>
      <w:r>
        <w:rPr>
          <w:i/>
          <w:iCs/>
        </w:rPr>
        <w:t>ATESTASI: Jurnal Ilmiah Akuntansi</w:t>
      </w:r>
      <w:r>
        <w:t xml:space="preserve">, </w:t>
      </w:r>
      <w:r>
        <w:rPr>
          <w:i/>
          <w:iCs/>
        </w:rPr>
        <w:t>4</w:t>
      </w:r>
      <w:r>
        <w:t xml:space="preserve">(1), pp.61-69. Available at: </w:t>
      </w:r>
      <w:hyperlink r:id="rId51">
        <w:r>
          <w:rPr>
            <w:color w:val="0000FF"/>
            <w:u w:val="single"/>
          </w:rPr>
          <w:t>https://jurnal.feb-umi.id/index.php/ATESTASI/article/view/165</w:t>
        </w:r>
      </w:hyperlink>
      <w:r>
        <w:t xml:space="preserve"> (Accessed: 18 December 2025).</w:t>
      </w:r>
    </w:p>
    <w:p w14:paraId="12D065C2" w14:textId="77777777" w:rsidR="002A12F6" w:rsidRDefault="00C85DFC">
      <w:pPr>
        <w:spacing w:before="240" w:after="240"/>
      </w:pPr>
      <w:r>
        <w:t xml:space="preserve">Xuezhou, W., Hussain, R.Y., Salameh, A.A., Hussain, H., Khan, A.B. and Fareed, M., (2022). Does firm growth impede or expedite insolvency risk? A mediated moderation model of leverage maturity and potential fixed collaterals. </w:t>
      </w:r>
      <w:r>
        <w:rPr>
          <w:i/>
          <w:iCs/>
        </w:rPr>
        <w:t>Frontiers in Environmental Science</w:t>
      </w:r>
      <w:r>
        <w:t xml:space="preserve">, </w:t>
      </w:r>
      <w:r>
        <w:rPr>
          <w:i/>
          <w:iCs/>
        </w:rPr>
        <w:t>10</w:t>
      </w:r>
      <w:r>
        <w:t xml:space="preserve">, p.841380. Available at: </w:t>
      </w:r>
      <w:hyperlink r:id="rId52">
        <w:r>
          <w:rPr>
            <w:color w:val="0000FF"/>
            <w:u w:val="single"/>
          </w:rPr>
          <w:t>https://doi.org/10.3389/fenvs.2022.841380</w:t>
        </w:r>
      </w:hyperlink>
      <w:r>
        <w:rPr>
          <w:color w:val="0000FF"/>
        </w:rPr>
        <w:t xml:space="preserve"> </w:t>
      </w:r>
      <w:r>
        <w:t>(Accessed: 18 December 2025).</w:t>
      </w:r>
    </w:p>
    <w:p w14:paraId="5FDC7E5E" w14:textId="77777777" w:rsidR="002A12F6" w:rsidRDefault="00C85DFC">
      <w:pPr>
        <w:spacing w:before="240" w:after="240"/>
      </w:pPr>
      <w:bookmarkStart w:id="21" w:name="_heading=h.725h0q82468e" w:colFirst="0" w:colLast="0"/>
      <w:bookmarkEnd w:id="21"/>
      <w:r>
        <w:t xml:space="preserve">Zakaria, Z., (2025). Evaluation of Ethical Dilemmas and Business Sustainability in Maintaining a Company's Reputation in Global Markets. </w:t>
      </w:r>
      <w:r>
        <w:rPr>
          <w:i/>
          <w:iCs/>
        </w:rPr>
        <w:t>Paradoks: Jurnal Ilmu Ekonomi</w:t>
      </w:r>
      <w:r>
        <w:t xml:space="preserve">, </w:t>
      </w:r>
      <w:r>
        <w:rPr>
          <w:i/>
          <w:iCs/>
        </w:rPr>
        <w:t>8</w:t>
      </w:r>
      <w:r>
        <w:t xml:space="preserve">(3), pp.837-851. Available at: </w:t>
      </w:r>
      <w:hyperlink r:id="rId53">
        <w:r>
          <w:rPr>
            <w:color w:val="0000FF"/>
            <w:u w:val="single"/>
          </w:rPr>
          <w:t>https://jurnal.feb-umi.id/index.php/PARADOKS/article/view/1490</w:t>
        </w:r>
      </w:hyperlink>
      <w:r>
        <w:t xml:space="preserve"> (Accessed: 18 December 2025).</w:t>
      </w:r>
    </w:p>
    <w:p w14:paraId="28E8D383" w14:textId="77777777" w:rsidR="002A12F6" w:rsidRDefault="00C85DFC">
      <w:pPr>
        <w:pStyle w:val="Heading1"/>
      </w:pPr>
      <w:bookmarkStart w:id="22" w:name="_heading=h.bc06uvebpdok" w:colFirst="0" w:colLast="0"/>
      <w:bookmarkEnd w:id="22"/>
      <w:r>
        <w:lastRenderedPageBreak/>
        <w:t>Appendices</w:t>
      </w:r>
    </w:p>
    <w:p w14:paraId="070709A2" w14:textId="77777777" w:rsidR="002A12F6" w:rsidRDefault="00C85DFC">
      <w:pPr>
        <w:pStyle w:val="Heading2"/>
      </w:pPr>
      <w:bookmarkStart w:id="23" w:name="_heading=h.8mdwighrarzu" w:colFirst="0" w:colLast="0"/>
      <w:bookmarkEnd w:id="23"/>
      <w:r>
        <w:t>Appendix 1: Ratio Calculation</w:t>
      </w:r>
    </w:p>
    <w:p w14:paraId="34093271" w14:textId="77777777" w:rsidR="002A12F6" w:rsidRDefault="00C85DFC">
      <w:pPr>
        <w:jc w:val="center"/>
      </w:pPr>
      <w:r>
        <w:rPr>
          <w:noProof/>
        </w:rPr>
        <w:drawing>
          <wp:inline distT="114300" distB="114300" distL="114300" distR="114300" wp14:anchorId="17805BA0" wp14:editId="3247C6DE">
            <wp:extent cx="5943600" cy="3390900"/>
            <wp:effectExtent l="12700" t="12700" r="12700" b="12700"/>
            <wp:docPr id="212627030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4"/>
                    <a:srcRect/>
                    <a:stretch>
                      <a:fillRect/>
                    </a:stretch>
                  </pic:blipFill>
                  <pic:spPr>
                    <a:xfrm>
                      <a:off x="0" y="0"/>
                      <a:ext cx="5943600" cy="3390900"/>
                    </a:xfrm>
                    <a:prstGeom prst="rect">
                      <a:avLst/>
                    </a:prstGeom>
                    <a:ln w="12700">
                      <a:solidFill>
                        <a:srgbClr val="000000"/>
                      </a:solidFill>
                      <a:prstDash val="solid"/>
                    </a:ln>
                  </pic:spPr>
                </pic:pic>
              </a:graphicData>
            </a:graphic>
          </wp:inline>
        </w:drawing>
      </w:r>
    </w:p>
    <w:p w14:paraId="5FE0E16E" w14:textId="77777777" w:rsidR="002A12F6" w:rsidRDefault="00C85DFC">
      <w:pPr>
        <w:jc w:val="center"/>
      </w:pPr>
      <w:r>
        <w:rPr>
          <w:noProof/>
        </w:rPr>
        <w:drawing>
          <wp:inline distT="114300" distB="114300" distL="114300" distR="114300" wp14:anchorId="06A4FFE7" wp14:editId="02F9FED0">
            <wp:extent cx="5943600" cy="2857500"/>
            <wp:effectExtent l="12700" t="12700" r="12700" b="12700"/>
            <wp:docPr id="212627029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5"/>
                    <a:srcRect/>
                    <a:stretch>
                      <a:fillRect/>
                    </a:stretch>
                  </pic:blipFill>
                  <pic:spPr>
                    <a:xfrm>
                      <a:off x="0" y="0"/>
                      <a:ext cx="5943600" cy="2857500"/>
                    </a:xfrm>
                    <a:prstGeom prst="rect">
                      <a:avLst/>
                    </a:prstGeom>
                    <a:ln w="12700">
                      <a:solidFill>
                        <a:srgbClr val="000000"/>
                      </a:solidFill>
                      <a:prstDash val="solid"/>
                    </a:ln>
                  </pic:spPr>
                </pic:pic>
              </a:graphicData>
            </a:graphic>
          </wp:inline>
        </w:drawing>
      </w:r>
    </w:p>
    <w:p w14:paraId="513524A2" w14:textId="77777777" w:rsidR="002A12F6" w:rsidRDefault="00C85DFC">
      <w:pPr>
        <w:pStyle w:val="Heading2"/>
      </w:pPr>
      <w:bookmarkStart w:id="24" w:name="_heading=h.pzhouasik5h6" w:colFirst="0" w:colLast="0"/>
      <w:bookmarkEnd w:id="24"/>
      <w:r>
        <w:lastRenderedPageBreak/>
        <w:t>Appendix 2: Investment appraisal calculation</w:t>
      </w:r>
    </w:p>
    <w:p w14:paraId="7ECB355D" w14:textId="77777777" w:rsidR="002A12F6" w:rsidRDefault="00C85DFC">
      <w:pPr>
        <w:jc w:val="center"/>
      </w:pPr>
      <w:r>
        <w:rPr>
          <w:noProof/>
        </w:rPr>
        <w:drawing>
          <wp:inline distT="114300" distB="114300" distL="114300" distR="114300" wp14:anchorId="4BB12663" wp14:editId="661A7FFA">
            <wp:extent cx="5943600" cy="3632200"/>
            <wp:effectExtent l="12700" t="12700" r="12700" b="12700"/>
            <wp:docPr id="212627030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6"/>
                    <a:srcRect/>
                    <a:stretch>
                      <a:fillRect/>
                    </a:stretch>
                  </pic:blipFill>
                  <pic:spPr>
                    <a:xfrm>
                      <a:off x="0" y="0"/>
                      <a:ext cx="5943600" cy="3632200"/>
                    </a:xfrm>
                    <a:prstGeom prst="rect">
                      <a:avLst/>
                    </a:prstGeom>
                    <a:ln w="12700">
                      <a:solidFill>
                        <a:srgbClr val="000000"/>
                      </a:solidFill>
                      <a:prstDash val="solid"/>
                    </a:ln>
                  </pic:spPr>
                </pic:pic>
              </a:graphicData>
            </a:graphic>
          </wp:inline>
        </w:drawing>
      </w:r>
    </w:p>
    <w:p w14:paraId="54CB1ACF" w14:textId="77777777" w:rsidR="002A12F6" w:rsidRDefault="00C85DFC">
      <w:pPr>
        <w:jc w:val="center"/>
      </w:pPr>
      <w:r>
        <w:rPr>
          <w:noProof/>
        </w:rPr>
        <w:drawing>
          <wp:inline distT="114300" distB="114300" distL="114300" distR="114300" wp14:anchorId="21AC8CC3" wp14:editId="73A0E0BD">
            <wp:extent cx="5943600" cy="3632200"/>
            <wp:effectExtent l="12700" t="12700" r="12700" b="12700"/>
            <wp:docPr id="212627030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7"/>
                    <a:srcRect/>
                    <a:stretch>
                      <a:fillRect/>
                    </a:stretch>
                  </pic:blipFill>
                  <pic:spPr>
                    <a:xfrm>
                      <a:off x="0" y="0"/>
                      <a:ext cx="5943600" cy="3632200"/>
                    </a:xfrm>
                    <a:prstGeom prst="rect">
                      <a:avLst/>
                    </a:prstGeom>
                    <a:ln w="12700">
                      <a:solidFill>
                        <a:srgbClr val="000000"/>
                      </a:solidFill>
                      <a:prstDash val="solid"/>
                    </a:ln>
                  </pic:spPr>
                </pic:pic>
              </a:graphicData>
            </a:graphic>
          </wp:inline>
        </w:drawing>
      </w:r>
    </w:p>
    <w:p w14:paraId="0ED051F1" w14:textId="77777777" w:rsidR="002A12F6" w:rsidRDefault="00C85DFC">
      <w:pPr>
        <w:jc w:val="center"/>
      </w:pPr>
      <w:r>
        <w:rPr>
          <w:noProof/>
        </w:rPr>
        <w:lastRenderedPageBreak/>
        <w:drawing>
          <wp:inline distT="114300" distB="114300" distL="114300" distR="114300" wp14:anchorId="7DDAB2EF" wp14:editId="4A0F79D4">
            <wp:extent cx="5943600" cy="3644900"/>
            <wp:effectExtent l="12700" t="12700" r="12700" b="12700"/>
            <wp:docPr id="212627030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8"/>
                    <a:srcRect/>
                    <a:stretch>
                      <a:fillRect/>
                    </a:stretch>
                  </pic:blipFill>
                  <pic:spPr>
                    <a:xfrm>
                      <a:off x="0" y="0"/>
                      <a:ext cx="5943600" cy="3644900"/>
                    </a:xfrm>
                    <a:prstGeom prst="rect">
                      <a:avLst/>
                    </a:prstGeom>
                    <a:ln w="12700">
                      <a:solidFill>
                        <a:srgbClr val="000000"/>
                      </a:solidFill>
                      <a:prstDash val="solid"/>
                    </a:ln>
                  </pic:spPr>
                </pic:pic>
              </a:graphicData>
            </a:graphic>
          </wp:inline>
        </w:drawing>
      </w:r>
    </w:p>
    <w:p w14:paraId="68E43CC0" w14:textId="77777777" w:rsidR="002A12F6" w:rsidRDefault="00C85DFC">
      <w:pPr>
        <w:jc w:val="center"/>
      </w:pPr>
      <w:r>
        <w:rPr>
          <w:noProof/>
        </w:rPr>
        <w:drawing>
          <wp:inline distT="114300" distB="114300" distL="114300" distR="114300" wp14:anchorId="4EC18F5C" wp14:editId="72A591FD">
            <wp:extent cx="5257800" cy="2257425"/>
            <wp:effectExtent l="12700" t="12700" r="12700" b="12700"/>
            <wp:docPr id="212627030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9"/>
                    <a:srcRect/>
                    <a:stretch>
                      <a:fillRect/>
                    </a:stretch>
                  </pic:blipFill>
                  <pic:spPr>
                    <a:xfrm>
                      <a:off x="0" y="0"/>
                      <a:ext cx="5257800" cy="2257425"/>
                    </a:xfrm>
                    <a:prstGeom prst="rect">
                      <a:avLst/>
                    </a:prstGeom>
                    <a:ln w="12700">
                      <a:solidFill>
                        <a:srgbClr val="000000"/>
                      </a:solidFill>
                      <a:prstDash val="solid"/>
                    </a:ln>
                  </pic:spPr>
                </pic:pic>
              </a:graphicData>
            </a:graphic>
          </wp:inline>
        </w:drawing>
      </w:r>
    </w:p>
    <w:p w14:paraId="16FB866B" w14:textId="77777777" w:rsidR="002A12F6" w:rsidRDefault="00C85DFC">
      <w:pPr>
        <w:jc w:val="center"/>
      </w:pPr>
      <w:r>
        <w:rPr>
          <w:noProof/>
        </w:rPr>
        <w:lastRenderedPageBreak/>
        <w:drawing>
          <wp:inline distT="114300" distB="114300" distL="114300" distR="114300" wp14:anchorId="54DE8162" wp14:editId="77166AC9">
            <wp:extent cx="5267325" cy="2219325"/>
            <wp:effectExtent l="12700" t="12700" r="12700" b="12700"/>
            <wp:docPr id="21262703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0"/>
                    <a:srcRect/>
                    <a:stretch>
                      <a:fillRect/>
                    </a:stretch>
                  </pic:blipFill>
                  <pic:spPr>
                    <a:xfrm>
                      <a:off x="0" y="0"/>
                      <a:ext cx="5267325" cy="2219325"/>
                    </a:xfrm>
                    <a:prstGeom prst="rect">
                      <a:avLst/>
                    </a:prstGeom>
                    <a:ln w="12700">
                      <a:solidFill>
                        <a:srgbClr val="000000"/>
                      </a:solidFill>
                      <a:prstDash val="solid"/>
                    </a:ln>
                  </pic:spPr>
                </pic:pic>
              </a:graphicData>
            </a:graphic>
          </wp:inline>
        </w:drawing>
      </w:r>
    </w:p>
    <w:p w14:paraId="4A60633A" w14:textId="77777777" w:rsidR="002A12F6" w:rsidRDefault="00C85DFC">
      <w:pPr>
        <w:jc w:val="center"/>
      </w:pPr>
      <w:r>
        <w:rPr>
          <w:noProof/>
        </w:rPr>
        <w:drawing>
          <wp:inline distT="114300" distB="114300" distL="114300" distR="114300" wp14:anchorId="320B8739" wp14:editId="7F4F6640">
            <wp:extent cx="5257800" cy="2209800"/>
            <wp:effectExtent l="12700" t="12700" r="12700" b="12700"/>
            <wp:docPr id="21262703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1"/>
                    <a:srcRect/>
                    <a:stretch>
                      <a:fillRect/>
                    </a:stretch>
                  </pic:blipFill>
                  <pic:spPr>
                    <a:xfrm>
                      <a:off x="0" y="0"/>
                      <a:ext cx="5257800" cy="2209800"/>
                    </a:xfrm>
                    <a:prstGeom prst="rect">
                      <a:avLst/>
                    </a:prstGeom>
                    <a:ln w="12700">
                      <a:solidFill>
                        <a:srgbClr val="000000"/>
                      </a:solidFill>
                      <a:prstDash val="solid"/>
                    </a:ln>
                  </pic:spPr>
                </pic:pic>
              </a:graphicData>
            </a:graphic>
          </wp:inline>
        </w:drawing>
      </w:r>
    </w:p>
    <w:p w14:paraId="6ECB964A" w14:textId="77777777" w:rsidR="002A12F6" w:rsidRDefault="002A12F6">
      <w:pPr>
        <w:rPr>
          <w:b/>
          <w:bCs/>
        </w:rPr>
      </w:pPr>
    </w:p>
    <w:p w14:paraId="13517625" w14:textId="77777777" w:rsidR="002A12F6" w:rsidRDefault="002A12F6">
      <w:pPr>
        <w:rPr>
          <w:b/>
          <w:bCs/>
        </w:rPr>
      </w:pPr>
    </w:p>
    <w:p w14:paraId="372E143A" w14:textId="77777777" w:rsidR="002A12F6" w:rsidRDefault="002A12F6">
      <w:pPr>
        <w:rPr>
          <w:b/>
          <w:bCs/>
        </w:rPr>
      </w:pPr>
    </w:p>
    <w:p w14:paraId="7DCAC40B" w14:textId="77777777" w:rsidR="002A12F6" w:rsidRDefault="002A12F6">
      <w:pPr>
        <w:rPr>
          <w:b/>
          <w:bCs/>
        </w:rPr>
      </w:pPr>
    </w:p>
    <w:sectPr w:rsidR="002A12F6" w:rsidSect="002075B6">
      <w:footerReference w:type="default" r:id="rId6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7B503" w14:textId="77777777" w:rsidR="00C85DFC" w:rsidRDefault="00C85DFC">
      <w:pPr>
        <w:spacing w:before="0" w:after="0" w:line="240" w:lineRule="auto"/>
      </w:pPr>
      <w:r>
        <w:separator/>
      </w:r>
    </w:p>
  </w:endnote>
  <w:endnote w:type="continuationSeparator" w:id="0">
    <w:p w14:paraId="31BEE241" w14:textId="77777777" w:rsidR="00C85DFC" w:rsidRDefault="00C85DF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504C80D-5111-41A5-9D2A-F2D76D714314}"/>
  </w:font>
  <w:font w:name="Cambria">
    <w:panose1 w:val="02040503050406030204"/>
    <w:charset w:val="00"/>
    <w:family w:val="roman"/>
    <w:pitch w:val="variable"/>
    <w:sig w:usb0="E00006FF" w:usb1="420024FF" w:usb2="02000000" w:usb3="00000000" w:csb0="0000019F" w:csb1="00000000"/>
    <w:embedRegular r:id="rId2" w:fontKey="{E3A8F178-9624-4F8C-B6E6-69A71AA7D9B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A0C7E" w14:textId="77777777" w:rsidR="002A12F6" w:rsidRDefault="00C85DFC">
    <w:pPr>
      <w:pBdr>
        <w:top w:val="nil"/>
        <w:left w:val="nil"/>
        <w:bottom w:val="nil"/>
        <w:right w:val="nil"/>
        <w:between w:val="nil"/>
      </w:pBdr>
      <w:tabs>
        <w:tab w:val="center" w:pos="4513"/>
        <w:tab w:val="right" w:pos="9026"/>
      </w:tabs>
      <w:spacing w:before="0"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075B6">
      <w:rPr>
        <w:noProof/>
        <w:color w:val="000000"/>
        <w:sz w:val="20"/>
        <w:szCs w:val="20"/>
      </w:rPr>
      <w:t>2</w:t>
    </w:r>
    <w:r>
      <w:rPr>
        <w:color w:val="000000"/>
        <w:sz w:val="20"/>
        <w:szCs w:val="20"/>
      </w:rPr>
      <w:fldChar w:fldCharType="end"/>
    </w:r>
  </w:p>
  <w:p w14:paraId="04CDE14B" w14:textId="77777777" w:rsidR="002A12F6" w:rsidRDefault="002A12F6">
    <w:pPr>
      <w:pBdr>
        <w:top w:val="nil"/>
        <w:left w:val="nil"/>
        <w:bottom w:val="nil"/>
        <w:right w:val="nil"/>
        <w:between w:val="nil"/>
      </w:pBdr>
      <w:tabs>
        <w:tab w:val="center" w:pos="4513"/>
        <w:tab w:val="right" w:pos="9026"/>
      </w:tabs>
      <w:spacing w:before="0" w:after="0" w:line="240"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D8A4D" w14:textId="77777777" w:rsidR="00C85DFC" w:rsidRDefault="00C85DFC">
      <w:pPr>
        <w:spacing w:before="0" w:after="0" w:line="240" w:lineRule="auto"/>
      </w:pPr>
      <w:r>
        <w:separator/>
      </w:r>
    </w:p>
  </w:footnote>
  <w:footnote w:type="continuationSeparator" w:id="0">
    <w:p w14:paraId="5CE99090" w14:textId="77777777" w:rsidR="00C85DFC" w:rsidRDefault="00C85DF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33A0C"/>
    <w:multiLevelType w:val="multilevel"/>
    <w:tmpl w:val="4FC21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964450"/>
    <w:multiLevelType w:val="multilevel"/>
    <w:tmpl w:val="F404C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316A6B"/>
    <w:multiLevelType w:val="multilevel"/>
    <w:tmpl w:val="AA702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134B84"/>
    <w:multiLevelType w:val="multilevel"/>
    <w:tmpl w:val="B91E6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D43028E"/>
    <w:multiLevelType w:val="multilevel"/>
    <w:tmpl w:val="7EE6A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3563346">
    <w:abstractNumId w:val="1"/>
  </w:num>
  <w:num w:numId="2" w16cid:durableId="865755425">
    <w:abstractNumId w:val="0"/>
  </w:num>
  <w:num w:numId="3" w16cid:durableId="1909029646">
    <w:abstractNumId w:val="2"/>
  </w:num>
  <w:num w:numId="4" w16cid:durableId="101188946">
    <w:abstractNumId w:val="4"/>
  </w:num>
  <w:num w:numId="5" w16cid:durableId="996762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2F6"/>
    <w:rsid w:val="002075B6"/>
    <w:rsid w:val="002A12F6"/>
    <w:rsid w:val="007D27C2"/>
    <w:rsid w:val="00C85D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AE68"/>
  <w15:docId w15:val="{BF52AAA0-2839-4B94-99BA-B3B88894B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E73D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E73D6"/>
  </w:style>
  <w:style w:type="paragraph" w:styleId="Footer">
    <w:name w:val="footer"/>
    <w:basedOn w:val="Normal"/>
    <w:link w:val="FooterChar"/>
    <w:uiPriority w:val="99"/>
    <w:unhideWhenUsed/>
    <w:rsid w:val="005E73D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E73D6"/>
  </w:style>
  <w:style w:type="paragraph" w:styleId="TOCHeading">
    <w:name w:val="TOC Heading"/>
    <w:basedOn w:val="Heading1"/>
    <w:next w:val="Normal"/>
    <w:uiPriority w:val="39"/>
    <w:unhideWhenUsed/>
    <w:qFormat/>
    <w:rsid w:val="005E73D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E73D6"/>
    <w:pPr>
      <w:spacing w:after="100"/>
    </w:pPr>
  </w:style>
  <w:style w:type="paragraph" w:styleId="TOC2">
    <w:name w:val="toc 2"/>
    <w:basedOn w:val="Normal"/>
    <w:next w:val="Normal"/>
    <w:autoRedefine/>
    <w:uiPriority w:val="39"/>
    <w:unhideWhenUsed/>
    <w:rsid w:val="005E73D6"/>
    <w:pPr>
      <w:spacing w:after="100"/>
      <w:ind w:left="240"/>
    </w:pPr>
  </w:style>
  <w:style w:type="character" w:styleId="Hyperlink">
    <w:name w:val="Hyperlink"/>
    <w:basedOn w:val="DefaultParagraphFont"/>
    <w:uiPriority w:val="99"/>
    <w:unhideWhenUsed/>
    <w:rsid w:val="005E73D6"/>
    <w:rPr>
      <w:color w:val="0000FF" w:themeColor="hyperlink"/>
      <w:u w:val="single"/>
    </w:rPr>
  </w:style>
  <w:style w:type="character" w:styleId="UnresolvedMention">
    <w:name w:val="Unresolved Mention"/>
    <w:basedOn w:val="DefaultParagraphFont"/>
    <w:uiPriority w:val="99"/>
    <w:semiHidden/>
    <w:unhideWhenUsed/>
    <w:rsid w:val="006C6E58"/>
    <w:rPr>
      <w:color w:val="605E5C"/>
      <w:shd w:val="clear" w:color="auto" w:fill="E1DFDD"/>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journal.unsrat.ac.id/index.php/iaj/article/view/30119" TargetMode="External"/><Relationship Id="rId26" Type="http://schemas.openxmlformats.org/officeDocument/2006/relationships/hyperlink" Target="https://corporatefinanceinstitute.com/resources/accounting/capital-rationing/" TargetMode="External"/><Relationship Id="rId39" Type="http://schemas.openxmlformats.org/officeDocument/2006/relationships/hyperlink" Target="https://www.oecd.org/en/publications/corporate-tax-statistics-2025_6a915941-en.html" TargetMode="External"/><Relationship Id="rId21" Type="http://schemas.openxmlformats.org/officeDocument/2006/relationships/hyperlink" Target="https://www.sciencedirect.com/science/article/pii/S0007681325001685" TargetMode="External"/><Relationship Id="rId34" Type="http://schemas.openxmlformats.org/officeDocument/2006/relationships/hyperlink" Target="https://papers.ssrn.com/sol3/Delivery.cfm?abstractid=3791520" TargetMode="External"/><Relationship Id="rId42" Type="http://schemas.openxmlformats.org/officeDocument/2006/relationships/hyperlink" Target="https://dialnet.unirioja.es/descarga/articulo/9235460.pdf" TargetMode="External"/><Relationship Id="rId47" Type="http://schemas.openxmlformats.org/officeDocument/2006/relationships/hyperlink" Target="https://www.statista.com/statistics/256598/global-inflation-rate-compared-to-previous-year" TargetMode="External"/><Relationship Id="rId50" Type="http://schemas.openxmlformats.org/officeDocument/2006/relationships/hyperlink" Target="https://www.iajournals.org/articles/iajef_v5_i1_1_18.pdf" TargetMode="External"/><Relationship Id="rId55" Type="http://schemas.openxmlformats.org/officeDocument/2006/relationships/image" Target="media/image10.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x.doi.org/10.61426/sjbcm.v12i2.3231" TargetMode="External"/><Relationship Id="rId29" Type="http://schemas.openxmlformats.org/officeDocument/2006/relationships/hyperlink" Target="https://corporatefinanceinstitute.com/resources/valuation/internal-rate-return-irr/" TargetMode="External"/><Relationship Id="rId11" Type="http://schemas.openxmlformats.org/officeDocument/2006/relationships/image" Target="media/image4.png"/><Relationship Id="rId24" Type="http://schemas.openxmlformats.org/officeDocument/2006/relationships/hyperlink" Target="https://corporatefinanceinstitute.com/resources/accounting/liquidity-ratio/" TargetMode="External"/><Relationship Id="rId32" Type="http://schemas.openxmlformats.org/officeDocument/2006/relationships/hyperlink" Target="http://journals.iarn.or.id/index.php/Accounting/article/download/223/154" TargetMode="External"/><Relationship Id="rId37" Type="http://schemas.openxmlformats.org/officeDocument/2006/relationships/hyperlink" Target="https://www.econstor.eu/handle/10419/297907" TargetMode="External"/><Relationship Id="rId40" Type="http://schemas.openxmlformats.org/officeDocument/2006/relationships/hyperlink" Target="https://onlinelibrary.wiley.com/doi/pdfdirect/10.1111/joms.13021" TargetMode="External"/><Relationship Id="rId45" Type="http://schemas.openxmlformats.org/officeDocument/2006/relationships/hyperlink" Target="https://pdfs.semanticscholar.org/35f5/923a958b071288b38d4e960e8268477ec19a.pdf" TargetMode="External"/><Relationship Id="rId53" Type="http://schemas.openxmlformats.org/officeDocument/2006/relationships/hyperlink" Target="https://jurnal.feb-umi.id/index.php/PARADOKS/article/view/1490" TargetMode="External"/><Relationship Id="rId58" Type="http://schemas.openxmlformats.org/officeDocument/2006/relationships/image" Target="media/image13.png"/><Relationship Id="rId5" Type="http://schemas.openxmlformats.org/officeDocument/2006/relationships/webSettings" Target="webSettings.xml"/><Relationship Id="rId61" Type="http://schemas.openxmlformats.org/officeDocument/2006/relationships/image" Target="media/image16.png"/><Relationship Id="rId19" Type="http://schemas.openxmlformats.org/officeDocument/2006/relationships/hyperlink" Target="https://www.academia.edu/download/106769993/cash-conversion-cycle-and-firms-performance.pdf" TargetMode="External"/><Relationship Id="rId14" Type="http://schemas.openxmlformats.org/officeDocument/2006/relationships/image" Target="media/image7.png"/><Relationship Id="rId22" Type="http://schemas.openxmlformats.org/officeDocument/2006/relationships/hyperlink" Target="https://www.mdpi.com/1911-8074/18/8/465" TargetMode="External"/><Relationship Id="rId27" Type="http://schemas.openxmlformats.org/officeDocument/2006/relationships/hyperlink" Target="https://corporatefinanceinstitute.com/resources/accounting/capital-rationing/" TargetMode="External"/><Relationship Id="rId30" Type="http://schemas.openxmlformats.org/officeDocument/2006/relationships/hyperlink" Target="https://papers.ssrn.com/sol3/papers.cfm?abstract_id=4992219" TargetMode="External"/><Relationship Id="rId35" Type="http://schemas.openxmlformats.org/officeDocument/2006/relationships/hyperlink" Target="https://www.mdpi.com/2079-8954/12/11/456" TargetMode="External"/><Relationship Id="rId43" Type="http://schemas.openxmlformats.org/officeDocument/2006/relationships/hyperlink" Target="https://www.atlantis-press.com/article/125975449.pdf" TargetMode="External"/><Relationship Id="rId48" Type="http://schemas.openxmlformats.org/officeDocument/2006/relationships/hyperlink" Target="https://www.statista.com/statistics/256598/global-inflation-rate-compared-to-previous-year" TargetMode="External"/><Relationship Id="rId56" Type="http://schemas.openxmlformats.org/officeDocument/2006/relationships/image" Target="media/image11.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jurnal.feb-umi.id/index.php/ATESTASI/article/view/165"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stie-mce.ac.id/index.php/jabminternational/article/view/447" TargetMode="External"/><Relationship Id="rId25" Type="http://schemas.openxmlformats.org/officeDocument/2006/relationships/hyperlink" Target="https://doi.org/10.1093/restud/rdab065" TargetMode="External"/><Relationship Id="rId33" Type="http://schemas.openxmlformats.org/officeDocument/2006/relationships/hyperlink" Target="https://rku.ac.in/icostart2022/books/14-management-jenil-gandhi-(127-141).pdf" TargetMode="External"/><Relationship Id="rId38" Type="http://schemas.openxmlformats.org/officeDocument/2006/relationships/hyperlink" Target="https://www.oecd.org/en/publications/corporate-tax-statistics-2025_6a915941-en.html" TargetMode="External"/><Relationship Id="rId46" Type="http://schemas.openxmlformats.org/officeDocument/2006/relationships/hyperlink" Target="https://www.sciencedirect.com/science/article/pii/S2949964X23000073" TargetMode="External"/><Relationship Id="rId59" Type="http://schemas.openxmlformats.org/officeDocument/2006/relationships/image" Target="media/image14.png"/><Relationship Id="rId20" Type="http://schemas.openxmlformats.org/officeDocument/2006/relationships/hyperlink" Target="https://www.sciencedirect.com/science/article/pii/S0007681325001685" TargetMode="External"/><Relationship Id="rId41" Type="http://schemas.openxmlformats.org/officeDocument/2006/relationships/hyperlink" Target="https://jurnalnew.unimus.ac.id/index.php/EBiC/article/download/505/1064" TargetMode="External"/><Relationship Id="rId54" Type="http://schemas.openxmlformats.org/officeDocument/2006/relationships/image" Target="media/image9.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corporatefinanceinstitute.com/resources/accounting/liquidity-ratio/" TargetMode="External"/><Relationship Id="rId28" Type="http://schemas.openxmlformats.org/officeDocument/2006/relationships/hyperlink" Target="https://corporatefinanceinstitute.com/resources/valuation/internal-rate-return-irr/" TargetMode="External"/><Relationship Id="rId36" Type="http://schemas.openxmlformats.org/officeDocument/2006/relationships/hyperlink" Target="https://sms.onlinelibrary.wiley.com/doi/abs/10.1002/smj.3611" TargetMode="External"/><Relationship Id="rId49" Type="http://schemas.openxmlformats.org/officeDocument/2006/relationships/hyperlink" Target="http://repository.ubharajaya.ac.id/32306/1/FORMOSA-ICI-Jjuni2023-sudah.pdf" TargetMode="External"/><Relationship Id="rId57" Type="http://schemas.openxmlformats.org/officeDocument/2006/relationships/image" Target="media/image12.png"/><Relationship Id="rId10" Type="http://schemas.openxmlformats.org/officeDocument/2006/relationships/image" Target="media/image3.png"/><Relationship Id="rId31" Type="http://schemas.openxmlformats.org/officeDocument/2006/relationships/hyperlink" Target="http://repository.ubaya.ac.id/44736/" TargetMode="External"/><Relationship Id="rId44" Type="http://schemas.openxmlformats.org/officeDocument/2006/relationships/hyperlink" Target="https://www.atlantis-press.com/article/125975449.pdf" TargetMode="External"/><Relationship Id="rId52" Type="http://schemas.openxmlformats.org/officeDocument/2006/relationships/hyperlink" Target="https://doi.org/10.3389/fenvs.2022.841380" TargetMode="External"/><Relationship Id="rId60"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nmLXZIUj5wypnB0rXQFiDFoOTA==">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7418</Words>
  <Characters>42287</Characters>
  <DocSecurity>0</DocSecurity>
  <Lines>352</Lines>
  <Paragraphs>99</Paragraphs>
  <ScaleCrop>false</ScaleCrop>
  <Company/>
  <LinksUpToDate>false</LinksUpToDate>
  <CharactersWithSpaces>49606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2025-12-22T06:13:00Z</dcterms:created>
  <dcterms:modified xsi:type="dcterms:W3CDTF">2025-12-22T06:13:00Z</dcterms:modified>
</cp:coreProperties>
</file>