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56"/>
        <w:tblW w:w="0" w:type="auto"/>
        <w:tblLook w:val="04A0" w:firstRow="1" w:lastRow="0" w:firstColumn="1" w:lastColumn="0" w:noHBand="0" w:noVBand="1"/>
      </w:tblPr>
      <w:tblGrid>
        <w:gridCol w:w="1075"/>
        <w:gridCol w:w="4010"/>
        <w:gridCol w:w="4445"/>
      </w:tblGrid>
      <w:tr w:rsidR="005D508A" w:rsidRPr="006932D0" w14:paraId="3DF55D87" w14:textId="77777777" w:rsidTr="008F497D">
        <w:tc>
          <w:tcPr>
            <w:tcW w:w="1078" w:type="dxa"/>
          </w:tcPr>
          <w:p w14:paraId="3E6A3A78" w14:textId="77777777" w:rsidR="005D508A" w:rsidRPr="006932D0" w:rsidRDefault="005D508A" w:rsidP="008F497D">
            <w:pPr>
              <w:pStyle w:val="AssignBody"/>
              <w:jc w:val="center"/>
            </w:pPr>
          </w:p>
        </w:tc>
        <w:tc>
          <w:tcPr>
            <w:tcW w:w="4063" w:type="dxa"/>
          </w:tcPr>
          <w:p w14:paraId="0C51EBA2" w14:textId="77777777" w:rsidR="008B7978" w:rsidRDefault="005D508A" w:rsidP="008F497D">
            <w:pPr>
              <w:pStyle w:val="AssignBody"/>
              <w:jc w:val="center"/>
              <w:rPr>
                <w:b/>
              </w:rPr>
            </w:pPr>
            <w:proofErr w:type="spellStart"/>
            <w:r w:rsidRPr="006932D0">
              <w:rPr>
                <w:b/>
              </w:rPr>
              <w:t>Targed</w:t>
            </w:r>
            <w:proofErr w:type="spellEnd"/>
            <w:r w:rsidR="00BF188C" w:rsidRPr="006932D0">
              <w:rPr>
                <w:b/>
              </w:rPr>
              <w:t xml:space="preserve"> </w:t>
            </w:r>
            <w:r w:rsidRPr="006932D0">
              <w:rPr>
                <w:b/>
              </w:rPr>
              <w:t>/</w:t>
            </w:r>
          </w:p>
          <w:p w14:paraId="3DC957C1" w14:textId="77777777" w:rsidR="005D508A" w:rsidRPr="006932D0" w:rsidRDefault="00BF188C" w:rsidP="008F497D">
            <w:pPr>
              <w:pStyle w:val="AssignBody"/>
              <w:jc w:val="center"/>
              <w:rPr>
                <w:b/>
              </w:rPr>
            </w:pPr>
            <w:r w:rsidRPr="006932D0">
              <w:rPr>
                <w:b/>
              </w:rPr>
              <w:t>T</w:t>
            </w:r>
            <w:r w:rsidR="005D508A" w:rsidRPr="006932D0">
              <w:rPr>
                <w:b/>
              </w:rPr>
              <w:t>arget</w:t>
            </w:r>
          </w:p>
        </w:tc>
        <w:tc>
          <w:tcPr>
            <w:tcW w:w="4507" w:type="dxa"/>
          </w:tcPr>
          <w:p w14:paraId="70385FE7" w14:textId="77777777" w:rsidR="005D508A" w:rsidRPr="006932D0" w:rsidRDefault="005D508A" w:rsidP="008F497D">
            <w:pPr>
              <w:pStyle w:val="NormalWeb"/>
              <w:spacing w:before="0" w:beforeAutospacing="0" w:after="0" w:afterAutospacing="0"/>
              <w:jc w:val="center"/>
              <w:rPr>
                <w:rFonts w:ascii="Arial" w:hAnsi="Arial" w:cs="Arial"/>
                <w:color w:val="222222"/>
                <w:sz w:val="22"/>
                <w:szCs w:val="22"/>
              </w:rPr>
            </w:pPr>
            <w:proofErr w:type="spellStart"/>
            <w:r w:rsidRPr="006932D0">
              <w:rPr>
                <w:rFonts w:ascii="Arial" w:hAnsi="Arial" w:cs="Arial"/>
                <w:color w:val="222222"/>
                <w:sz w:val="22"/>
                <w:szCs w:val="22"/>
                <w:shd w:val="clear" w:color="auto" w:fill="F8F9FA"/>
              </w:rPr>
              <w:t>Yr</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hyn</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yr</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wyf</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wedi'i</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wneud</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yn</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yr</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aseiniad</w:t>
            </w:r>
            <w:proofErr w:type="spellEnd"/>
            <w:r w:rsidRPr="006932D0">
              <w:rPr>
                <w:rFonts w:ascii="Arial" w:hAnsi="Arial" w:cs="Arial"/>
                <w:color w:val="222222"/>
                <w:sz w:val="22"/>
                <w:szCs w:val="22"/>
                <w:shd w:val="clear" w:color="auto" w:fill="F8F9FA"/>
              </w:rPr>
              <w:t xml:space="preserve"> </w:t>
            </w:r>
            <w:proofErr w:type="spellStart"/>
            <w:r w:rsidRPr="006932D0">
              <w:rPr>
                <w:rFonts w:ascii="Arial" w:hAnsi="Arial" w:cs="Arial"/>
                <w:color w:val="222222"/>
                <w:sz w:val="22"/>
                <w:szCs w:val="22"/>
                <w:shd w:val="clear" w:color="auto" w:fill="F8F9FA"/>
              </w:rPr>
              <w:t>hwn</w:t>
            </w:r>
            <w:proofErr w:type="spellEnd"/>
          </w:p>
          <w:p w14:paraId="3DC40420" w14:textId="77777777" w:rsidR="005D508A" w:rsidRPr="006932D0" w:rsidRDefault="005D508A" w:rsidP="008F497D">
            <w:pPr>
              <w:pStyle w:val="NormalWeb"/>
              <w:spacing w:before="0" w:beforeAutospacing="0" w:after="0" w:afterAutospacing="0"/>
              <w:jc w:val="center"/>
              <w:rPr>
                <w:rFonts w:ascii="Arial" w:hAnsi="Arial" w:cs="Arial"/>
                <w:b/>
                <w:sz w:val="22"/>
                <w:szCs w:val="22"/>
              </w:rPr>
            </w:pPr>
            <w:r w:rsidRPr="006932D0">
              <w:rPr>
                <w:rFonts w:ascii="Arial" w:hAnsi="Arial" w:cs="Arial"/>
                <w:b/>
                <w:sz w:val="22"/>
                <w:szCs w:val="22"/>
              </w:rPr>
              <w:t>What I</w:t>
            </w:r>
            <w:r w:rsidR="00BF188C" w:rsidRPr="006932D0">
              <w:rPr>
                <w:rFonts w:ascii="Arial" w:hAnsi="Arial" w:cs="Arial"/>
                <w:b/>
                <w:sz w:val="22"/>
                <w:szCs w:val="22"/>
              </w:rPr>
              <w:t xml:space="preserve"> have done in this assignment.</w:t>
            </w:r>
          </w:p>
          <w:p w14:paraId="23DF05FC" w14:textId="77777777" w:rsidR="005D508A" w:rsidRPr="006932D0" w:rsidRDefault="005D508A" w:rsidP="008F497D">
            <w:pPr>
              <w:pStyle w:val="AssignBody"/>
              <w:jc w:val="center"/>
              <w:rPr>
                <w:b/>
              </w:rPr>
            </w:pPr>
          </w:p>
        </w:tc>
      </w:tr>
      <w:tr w:rsidR="005D508A" w:rsidRPr="006932D0" w14:paraId="32AD5D29" w14:textId="77777777" w:rsidTr="008F497D">
        <w:tc>
          <w:tcPr>
            <w:tcW w:w="1078" w:type="dxa"/>
          </w:tcPr>
          <w:p w14:paraId="0911DABD" w14:textId="77777777" w:rsidR="00BF188C" w:rsidRPr="006932D0" w:rsidRDefault="005D508A" w:rsidP="008F497D">
            <w:pPr>
              <w:pStyle w:val="AssignBody"/>
              <w:jc w:val="center"/>
              <w:rPr>
                <w:b/>
              </w:rPr>
            </w:pPr>
            <w:proofErr w:type="spellStart"/>
            <w:r w:rsidRPr="006932D0">
              <w:rPr>
                <w:b/>
              </w:rPr>
              <w:t>T</w:t>
            </w:r>
            <w:bookmarkStart w:id="0" w:name="cysill"/>
            <w:bookmarkEnd w:id="0"/>
            <w:r w:rsidRPr="006932D0">
              <w:rPr>
                <w:b/>
              </w:rPr>
              <w:t>arged</w:t>
            </w:r>
            <w:proofErr w:type="spellEnd"/>
            <w:r w:rsidR="00BF188C" w:rsidRPr="006932D0">
              <w:rPr>
                <w:b/>
              </w:rPr>
              <w:t xml:space="preserve"> </w:t>
            </w:r>
            <w:r w:rsidRPr="006932D0">
              <w:rPr>
                <w:b/>
              </w:rPr>
              <w:t>/</w:t>
            </w:r>
          </w:p>
          <w:p w14:paraId="0D013E35" w14:textId="77777777" w:rsidR="005D508A" w:rsidRPr="006932D0" w:rsidRDefault="005D508A" w:rsidP="008F497D">
            <w:pPr>
              <w:pStyle w:val="AssignBody"/>
              <w:jc w:val="center"/>
              <w:rPr>
                <w:b/>
              </w:rPr>
            </w:pPr>
            <w:r w:rsidRPr="006932D0">
              <w:rPr>
                <w:b/>
              </w:rPr>
              <w:t>Target 1</w:t>
            </w:r>
          </w:p>
        </w:tc>
        <w:tc>
          <w:tcPr>
            <w:tcW w:w="4063" w:type="dxa"/>
          </w:tcPr>
          <w:p w14:paraId="03BC3DEA" w14:textId="77777777" w:rsidR="005D508A" w:rsidRPr="006932D0" w:rsidRDefault="00D32C33" w:rsidP="008F497D">
            <w:pPr>
              <w:shd w:val="clear" w:color="auto" w:fill="FFFFFF"/>
              <w:jc w:val="center"/>
              <w:textAlignment w:val="center"/>
              <w:rPr>
                <w:rFonts w:ascii="Arial" w:eastAsia="Times New Roman" w:hAnsi="Arial" w:cs="Arial"/>
                <w:lang w:eastAsia="en-GB"/>
              </w:rPr>
            </w:pPr>
            <w:r w:rsidRPr="006932D0">
              <w:rPr>
                <w:rFonts w:ascii="Arial" w:eastAsia="Times New Roman" w:hAnsi="Arial" w:cs="Arial"/>
                <w:lang w:eastAsia="en-GB"/>
              </w:rPr>
              <w:t>Proofread</w:t>
            </w:r>
            <w:r w:rsidR="005D508A" w:rsidRPr="006932D0">
              <w:rPr>
                <w:rFonts w:ascii="Arial" w:eastAsia="Times New Roman" w:hAnsi="Arial" w:cs="Arial"/>
                <w:lang w:eastAsia="en-GB"/>
              </w:rPr>
              <w:t xml:space="preserve"> your work.</w:t>
            </w:r>
          </w:p>
          <w:p w14:paraId="679FF87F" w14:textId="77777777" w:rsidR="005D508A" w:rsidRPr="006932D0" w:rsidRDefault="005D508A" w:rsidP="008F497D">
            <w:pPr>
              <w:shd w:val="clear" w:color="auto" w:fill="FFFFFF"/>
              <w:jc w:val="center"/>
              <w:textAlignment w:val="center"/>
              <w:rPr>
                <w:rFonts w:ascii="Arial" w:hAnsi="Arial" w:cs="Arial"/>
              </w:rPr>
            </w:pPr>
          </w:p>
        </w:tc>
        <w:tc>
          <w:tcPr>
            <w:tcW w:w="4507" w:type="dxa"/>
          </w:tcPr>
          <w:p w14:paraId="7F0D0CB4" w14:textId="77777777" w:rsidR="005D508A" w:rsidRPr="006932D0" w:rsidRDefault="00D32C33" w:rsidP="008F497D">
            <w:pPr>
              <w:pStyle w:val="AssignBody"/>
              <w:jc w:val="center"/>
            </w:pPr>
            <w:r w:rsidRPr="006932D0">
              <w:t>To improve, I have built in more thorough proofreading strategies before submission and revised possessive apostrophes.</w:t>
            </w:r>
          </w:p>
        </w:tc>
      </w:tr>
      <w:tr w:rsidR="005D508A" w:rsidRPr="006932D0" w14:paraId="685B1824" w14:textId="77777777" w:rsidTr="008F497D">
        <w:tc>
          <w:tcPr>
            <w:tcW w:w="1078" w:type="dxa"/>
          </w:tcPr>
          <w:p w14:paraId="3FDBCCD4" w14:textId="77777777" w:rsidR="00BF188C" w:rsidRPr="006932D0" w:rsidRDefault="005D508A" w:rsidP="008F497D">
            <w:pPr>
              <w:pStyle w:val="AssignBody"/>
              <w:jc w:val="center"/>
              <w:rPr>
                <w:b/>
              </w:rPr>
            </w:pPr>
            <w:proofErr w:type="spellStart"/>
            <w:r w:rsidRPr="006932D0">
              <w:rPr>
                <w:b/>
              </w:rPr>
              <w:t>Targed</w:t>
            </w:r>
            <w:proofErr w:type="spellEnd"/>
            <w:r w:rsidR="00BF188C" w:rsidRPr="006932D0">
              <w:rPr>
                <w:b/>
              </w:rPr>
              <w:t xml:space="preserve"> </w:t>
            </w:r>
            <w:r w:rsidRPr="006932D0">
              <w:rPr>
                <w:b/>
              </w:rPr>
              <w:t>/</w:t>
            </w:r>
          </w:p>
          <w:p w14:paraId="6E4DC02C" w14:textId="77777777" w:rsidR="005D508A" w:rsidRPr="006932D0" w:rsidRDefault="005D508A" w:rsidP="008F497D">
            <w:pPr>
              <w:pStyle w:val="AssignBody"/>
              <w:jc w:val="center"/>
              <w:rPr>
                <w:b/>
              </w:rPr>
            </w:pPr>
            <w:r w:rsidRPr="006932D0">
              <w:rPr>
                <w:b/>
              </w:rPr>
              <w:t>Target 2</w:t>
            </w:r>
          </w:p>
        </w:tc>
        <w:tc>
          <w:tcPr>
            <w:tcW w:w="4063" w:type="dxa"/>
          </w:tcPr>
          <w:p w14:paraId="37D24C0D" w14:textId="77777777" w:rsidR="005D508A" w:rsidRPr="006932D0" w:rsidRDefault="005D508A" w:rsidP="008F497D">
            <w:pPr>
              <w:pStyle w:val="AssignBody"/>
              <w:jc w:val="center"/>
              <w:rPr>
                <w:rFonts w:cs="Arial"/>
              </w:rPr>
            </w:pPr>
            <w:r w:rsidRPr="006932D0">
              <w:rPr>
                <w:rFonts w:eastAsia="Times New Roman" w:cs="Arial"/>
                <w:lang w:eastAsia="en-GB"/>
              </w:rPr>
              <w:t>Continue to work on your targets</w:t>
            </w:r>
          </w:p>
        </w:tc>
        <w:tc>
          <w:tcPr>
            <w:tcW w:w="4507" w:type="dxa"/>
          </w:tcPr>
          <w:p w14:paraId="19BC5023" w14:textId="77777777" w:rsidR="005D508A" w:rsidRPr="006932D0" w:rsidRDefault="00D32C33" w:rsidP="008F497D">
            <w:pPr>
              <w:pStyle w:val="AssignBody"/>
              <w:jc w:val="center"/>
            </w:pPr>
            <w:r w:rsidRPr="006932D0">
              <w:t>To improve, I have considered how to improve on my targets as a reflective practitioner.</w:t>
            </w:r>
          </w:p>
        </w:tc>
      </w:tr>
      <w:tr w:rsidR="005D508A" w:rsidRPr="006932D0" w14:paraId="5CB2FC5C" w14:textId="77777777" w:rsidTr="008F497D">
        <w:tc>
          <w:tcPr>
            <w:tcW w:w="1078" w:type="dxa"/>
          </w:tcPr>
          <w:p w14:paraId="09BA1D95" w14:textId="77777777" w:rsidR="00BF188C" w:rsidRPr="006932D0" w:rsidRDefault="005D508A" w:rsidP="008F497D">
            <w:pPr>
              <w:pStyle w:val="AssignBody"/>
              <w:jc w:val="center"/>
              <w:rPr>
                <w:b/>
              </w:rPr>
            </w:pPr>
            <w:proofErr w:type="spellStart"/>
            <w:r w:rsidRPr="006932D0">
              <w:rPr>
                <w:b/>
              </w:rPr>
              <w:t>Targed</w:t>
            </w:r>
            <w:proofErr w:type="spellEnd"/>
            <w:r w:rsidR="00BF188C" w:rsidRPr="006932D0">
              <w:rPr>
                <w:b/>
              </w:rPr>
              <w:t xml:space="preserve"> </w:t>
            </w:r>
            <w:r w:rsidRPr="006932D0">
              <w:rPr>
                <w:b/>
              </w:rPr>
              <w:t>/</w:t>
            </w:r>
          </w:p>
          <w:p w14:paraId="440DA450" w14:textId="77777777" w:rsidR="005D508A" w:rsidRPr="006932D0" w:rsidRDefault="005D508A" w:rsidP="008F497D">
            <w:pPr>
              <w:pStyle w:val="AssignBody"/>
              <w:jc w:val="center"/>
              <w:rPr>
                <w:b/>
              </w:rPr>
            </w:pPr>
            <w:r w:rsidRPr="006932D0">
              <w:rPr>
                <w:b/>
              </w:rPr>
              <w:t>Target 3</w:t>
            </w:r>
          </w:p>
        </w:tc>
        <w:tc>
          <w:tcPr>
            <w:tcW w:w="4063" w:type="dxa"/>
          </w:tcPr>
          <w:p w14:paraId="5A6559F7" w14:textId="77777777" w:rsidR="005D508A" w:rsidRPr="006932D0" w:rsidRDefault="005D508A" w:rsidP="008F497D">
            <w:pPr>
              <w:shd w:val="clear" w:color="auto" w:fill="FFFFFF"/>
              <w:jc w:val="center"/>
              <w:textAlignment w:val="center"/>
              <w:rPr>
                <w:rFonts w:ascii="Arial" w:eastAsia="Times New Roman" w:hAnsi="Arial" w:cs="Arial"/>
                <w:lang w:eastAsia="en-GB"/>
              </w:rPr>
            </w:pPr>
            <w:r w:rsidRPr="006932D0">
              <w:rPr>
                <w:rFonts w:ascii="Arial" w:eastAsia="Times New Roman" w:hAnsi="Arial" w:cs="Arial"/>
                <w:lang w:eastAsia="en-GB"/>
              </w:rPr>
              <w:t>Justify the reasons why you choose a particular methodology and limitations.</w:t>
            </w:r>
          </w:p>
          <w:p w14:paraId="7D394ED0" w14:textId="77777777" w:rsidR="005D508A" w:rsidRPr="006932D0" w:rsidRDefault="005D508A" w:rsidP="008F497D">
            <w:pPr>
              <w:pStyle w:val="AssignBody"/>
              <w:jc w:val="center"/>
              <w:rPr>
                <w:rFonts w:cs="Arial"/>
              </w:rPr>
            </w:pPr>
          </w:p>
        </w:tc>
        <w:tc>
          <w:tcPr>
            <w:tcW w:w="4507" w:type="dxa"/>
          </w:tcPr>
          <w:p w14:paraId="1A918BF5" w14:textId="77777777" w:rsidR="005D508A" w:rsidRPr="006932D0" w:rsidRDefault="00D32C33" w:rsidP="008F497D">
            <w:pPr>
              <w:pStyle w:val="AssignBody"/>
              <w:jc w:val="center"/>
            </w:pPr>
            <w:r w:rsidRPr="006932D0">
              <w:t>To improve, I revisited literature on educational research methods</w:t>
            </w:r>
            <w:r w:rsidR="00962445">
              <w:t xml:space="preserve">.                                                                                                                                                                                                                                                                                                                                                                                                                                                                                                                                                                                                                                                                                                                                                                                                                                                                                                                                                                                                                                                                                                                                                                                                                                                                                                                                                                                                                                                                                                                                                                                                                                             </w:t>
            </w:r>
          </w:p>
        </w:tc>
      </w:tr>
    </w:tbl>
    <w:p w14:paraId="598844C4" w14:textId="77777777" w:rsidR="005D508A" w:rsidRDefault="005D508A" w:rsidP="00B054BA">
      <w:pPr>
        <w:spacing w:after="0" w:line="360" w:lineRule="auto"/>
        <w:jc w:val="both"/>
        <w:rPr>
          <w:rFonts w:ascii="Calibri" w:eastAsia="Calibri" w:hAnsi="Calibri" w:cs="Calibri"/>
          <w:b/>
          <w:sz w:val="24"/>
          <w:szCs w:val="24"/>
          <w:u w:val="single"/>
        </w:rPr>
      </w:pPr>
    </w:p>
    <w:p w14:paraId="5BC2E9E5" w14:textId="77777777" w:rsidR="008F497D" w:rsidRPr="006932D0" w:rsidRDefault="008F497D" w:rsidP="00B054BA">
      <w:pPr>
        <w:spacing w:after="0" w:line="360" w:lineRule="auto"/>
        <w:jc w:val="both"/>
        <w:rPr>
          <w:rFonts w:ascii="Calibri" w:eastAsia="Calibri" w:hAnsi="Calibri" w:cs="Calibri"/>
          <w:b/>
          <w:sz w:val="24"/>
          <w:szCs w:val="24"/>
          <w:u w:val="single"/>
        </w:rPr>
      </w:pPr>
    </w:p>
    <w:p w14:paraId="5F93D619" w14:textId="77777777" w:rsidR="00D97C0F" w:rsidRPr="006932D0" w:rsidRDefault="00D97C0F" w:rsidP="00D97C0F">
      <w:pPr>
        <w:spacing w:after="0" w:line="360" w:lineRule="auto"/>
        <w:jc w:val="center"/>
        <w:rPr>
          <w:rFonts w:ascii="Calibri" w:eastAsia="Calibri" w:hAnsi="Calibri" w:cs="Calibri"/>
          <w:b/>
          <w:bCs/>
          <w:sz w:val="24"/>
          <w:szCs w:val="24"/>
          <w:u w:val="single"/>
        </w:rPr>
      </w:pPr>
    </w:p>
    <w:p w14:paraId="45896A1A" w14:textId="77777777" w:rsidR="00724BDB" w:rsidRPr="006932D0" w:rsidRDefault="002C4326" w:rsidP="00D97C0F">
      <w:pPr>
        <w:spacing w:after="0" w:line="360" w:lineRule="auto"/>
        <w:jc w:val="center"/>
        <w:rPr>
          <w:rStyle w:val="Heading2Char"/>
          <w:rFonts w:ascii="Arial" w:hAnsi="Arial" w:cs="Arial"/>
          <w:color w:val="auto"/>
          <w:sz w:val="28"/>
          <w:szCs w:val="28"/>
        </w:rPr>
      </w:pPr>
      <w:r w:rsidRPr="006932D0">
        <w:rPr>
          <w:rStyle w:val="Heading1Char"/>
          <w:rFonts w:ascii="Arial" w:hAnsi="Arial" w:cs="Arial"/>
          <w:color w:val="auto"/>
          <w:sz w:val="36"/>
          <w:szCs w:val="36"/>
          <w:u w:val="single"/>
        </w:rPr>
        <w:t xml:space="preserve">How </w:t>
      </w:r>
      <w:r w:rsidR="00962445">
        <w:rPr>
          <w:rStyle w:val="Heading1Char"/>
          <w:rFonts w:ascii="Arial" w:hAnsi="Arial" w:cs="Arial"/>
          <w:color w:val="auto"/>
          <w:sz w:val="36"/>
          <w:szCs w:val="36"/>
          <w:u w:val="single"/>
        </w:rPr>
        <w:t>a</w:t>
      </w:r>
      <w:r w:rsidR="00583629" w:rsidRPr="006932D0">
        <w:rPr>
          <w:rStyle w:val="Heading1Char"/>
          <w:rFonts w:ascii="Arial" w:hAnsi="Arial" w:cs="Arial"/>
          <w:color w:val="auto"/>
          <w:sz w:val="36"/>
          <w:szCs w:val="36"/>
          <w:u w:val="single"/>
        </w:rPr>
        <w:t xml:space="preserve"> </w:t>
      </w:r>
      <w:r w:rsidR="00962445">
        <w:rPr>
          <w:rStyle w:val="Heading1Char"/>
          <w:rFonts w:ascii="Arial" w:hAnsi="Arial" w:cs="Arial"/>
          <w:color w:val="auto"/>
          <w:sz w:val="36"/>
          <w:szCs w:val="36"/>
          <w:u w:val="single"/>
        </w:rPr>
        <w:t>s</w:t>
      </w:r>
      <w:r w:rsidRPr="006932D0">
        <w:rPr>
          <w:rStyle w:val="Heading1Char"/>
          <w:rFonts w:ascii="Arial" w:hAnsi="Arial" w:cs="Arial"/>
          <w:color w:val="auto"/>
          <w:sz w:val="36"/>
          <w:szCs w:val="36"/>
          <w:u w:val="single"/>
        </w:rPr>
        <w:t xml:space="preserve">chool </w:t>
      </w:r>
      <w:r w:rsidR="00962445">
        <w:rPr>
          <w:rStyle w:val="Heading1Char"/>
          <w:rFonts w:ascii="Arial" w:hAnsi="Arial" w:cs="Arial"/>
          <w:color w:val="auto"/>
          <w:sz w:val="36"/>
          <w:szCs w:val="36"/>
          <w:u w:val="single"/>
        </w:rPr>
        <w:t>d</w:t>
      </w:r>
      <w:r w:rsidRPr="006932D0">
        <w:rPr>
          <w:rStyle w:val="Heading1Char"/>
          <w:rFonts w:ascii="Arial" w:hAnsi="Arial" w:cs="Arial"/>
          <w:color w:val="auto"/>
          <w:sz w:val="36"/>
          <w:szCs w:val="36"/>
          <w:u w:val="single"/>
        </w:rPr>
        <w:t xml:space="preserve">evelops </w:t>
      </w:r>
      <w:r w:rsidR="00962445">
        <w:rPr>
          <w:rStyle w:val="Heading1Char"/>
          <w:rFonts w:ascii="Arial" w:hAnsi="Arial" w:cs="Arial"/>
          <w:color w:val="auto"/>
          <w:sz w:val="36"/>
          <w:szCs w:val="36"/>
          <w:u w:val="single"/>
        </w:rPr>
        <w:t>o</w:t>
      </w:r>
      <w:r w:rsidRPr="006932D0">
        <w:rPr>
          <w:rStyle w:val="Heading1Char"/>
          <w:rFonts w:ascii="Arial" w:hAnsi="Arial" w:cs="Arial"/>
          <w:color w:val="auto"/>
          <w:sz w:val="36"/>
          <w:szCs w:val="36"/>
          <w:u w:val="single"/>
        </w:rPr>
        <w:t xml:space="preserve">ne </w:t>
      </w:r>
      <w:r w:rsidR="00962445">
        <w:rPr>
          <w:rStyle w:val="Heading1Char"/>
          <w:rFonts w:ascii="Arial" w:hAnsi="Arial" w:cs="Arial"/>
          <w:color w:val="auto"/>
          <w:sz w:val="36"/>
          <w:szCs w:val="36"/>
          <w:u w:val="single"/>
        </w:rPr>
        <w:t>a</w:t>
      </w:r>
      <w:r w:rsidR="005D508A" w:rsidRPr="006932D0">
        <w:rPr>
          <w:rStyle w:val="Heading1Char"/>
          <w:rFonts w:ascii="Arial" w:hAnsi="Arial" w:cs="Arial"/>
          <w:color w:val="auto"/>
          <w:sz w:val="36"/>
          <w:szCs w:val="36"/>
          <w:u w:val="single"/>
        </w:rPr>
        <w:t xml:space="preserve">spect </w:t>
      </w:r>
      <w:r w:rsidR="00962445">
        <w:rPr>
          <w:rStyle w:val="Heading1Char"/>
          <w:rFonts w:ascii="Arial" w:hAnsi="Arial" w:cs="Arial"/>
          <w:color w:val="auto"/>
          <w:sz w:val="36"/>
          <w:szCs w:val="36"/>
          <w:u w:val="single"/>
        </w:rPr>
        <w:t>o</w:t>
      </w:r>
      <w:r w:rsidR="00583629" w:rsidRPr="006932D0">
        <w:rPr>
          <w:rStyle w:val="Heading1Char"/>
          <w:rFonts w:ascii="Arial" w:hAnsi="Arial" w:cs="Arial"/>
          <w:color w:val="auto"/>
          <w:sz w:val="36"/>
          <w:szCs w:val="36"/>
          <w:u w:val="single"/>
        </w:rPr>
        <w:t xml:space="preserve">f </w:t>
      </w:r>
      <w:r w:rsidR="00962445">
        <w:rPr>
          <w:rStyle w:val="Heading1Char"/>
          <w:rFonts w:ascii="Arial" w:hAnsi="Arial" w:cs="Arial"/>
          <w:color w:val="auto"/>
          <w:sz w:val="36"/>
          <w:szCs w:val="36"/>
          <w:u w:val="single"/>
        </w:rPr>
        <w:t>i</w:t>
      </w:r>
      <w:r w:rsidR="00583629" w:rsidRPr="006932D0">
        <w:rPr>
          <w:rStyle w:val="Heading1Char"/>
          <w:rFonts w:ascii="Arial" w:hAnsi="Arial" w:cs="Arial"/>
          <w:color w:val="auto"/>
          <w:sz w:val="36"/>
          <w:szCs w:val="36"/>
          <w:u w:val="single"/>
        </w:rPr>
        <w:t xml:space="preserve">ts </w:t>
      </w:r>
      <w:r w:rsidR="005D508A" w:rsidRPr="006932D0">
        <w:rPr>
          <w:rStyle w:val="Heading1Char"/>
          <w:rFonts w:ascii="Arial" w:hAnsi="Arial" w:cs="Arial"/>
          <w:color w:val="auto"/>
          <w:sz w:val="36"/>
          <w:szCs w:val="36"/>
          <w:u w:val="single"/>
        </w:rPr>
        <w:t>SDP</w:t>
      </w:r>
      <w:r w:rsidR="00583629" w:rsidRPr="006932D0">
        <w:rPr>
          <w:rStyle w:val="Heading1Char"/>
          <w:rFonts w:ascii="Arial" w:hAnsi="Arial" w:cs="Arial"/>
          <w:color w:val="auto"/>
          <w:sz w:val="36"/>
          <w:szCs w:val="36"/>
          <w:u w:val="single"/>
        </w:rPr>
        <w:t xml:space="preserve">: </w:t>
      </w:r>
      <w:r w:rsidR="00583629" w:rsidRPr="006932D0">
        <w:rPr>
          <w:rStyle w:val="Heading1Char"/>
          <w:rFonts w:ascii="Arial" w:hAnsi="Arial" w:cs="Arial"/>
          <w:color w:val="auto"/>
          <w:sz w:val="36"/>
          <w:szCs w:val="36"/>
          <w:u w:val="single"/>
        </w:rPr>
        <w:br/>
      </w:r>
      <w:r w:rsidR="00724BDB" w:rsidRPr="006932D0">
        <w:rPr>
          <w:rFonts w:ascii="Arial" w:eastAsia="Calibri" w:hAnsi="Arial" w:cs="Arial"/>
          <w:b/>
          <w:bCs/>
          <w:sz w:val="28"/>
          <w:szCs w:val="28"/>
          <w:u w:val="single"/>
        </w:rPr>
        <w:br/>
      </w:r>
      <w:r w:rsidR="00724BDB" w:rsidRPr="006932D0">
        <w:rPr>
          <w:rStyle w:val="Heading2Char"/>
          <w:rFonts w:ascii="Arial" w:hAnsi="Arial" w:cs="Arial"/>
          <w:color w:val="auto"/>
          <w:sz w:val="28"/>
          <w:szCs w:val="28"/>
        </w:rPr>
        <w:t xml:space="preserve">A Report that Critically Reflects on the </w:t>
      </w:r>
    </w:p>
    <w:p w14:paraId="43B84C4D" w14:textId="77777777" w:rsidR="005D508A" w:rsidRPr="006932D0" w:rsidRDefault="00724BDB" w:rsidP="00D97C0F">
      <w:pPr>
        <w:spacing w:after="0" w:line="360" w:lineRule="auto"/>
        <w:jc w:val="center"/>
        <w:rPr>
          <w:rStyle w:val="Heading2Char"/>
          <w:rFonts w:ascii="Arial" w:hAnsi="Arial" w:cs="Arial"/>
          <w:color w:val="auto"/>
          <w:sz w:val="28"/>
          <w:szCs w:val="28"/>
        </w:rPr>
      </w:pPr>
      <w:r w:rsidRPr="006932D0">
        <w:rPr>
          <w:rStyle w:val="Heading2Char"/>
          <w:rFonts w:ascii="Arial" w:hAnsi="Arial" w:cs="Arial"/>
          <w:color w:val="auto"/>
          <w:sz w:val="28"/>
          <w:szCs w:val="28"/>
        </w:rPr>
        <w:t>Actions, Impact and Evidence-Base</w:t>
      </w:r>
    </w:p>
    <w:p w14:paraId="1053EC2F" w14:textId="77777777" w:rsidR="005D508A" w:rsidRPr="006932D0" w:rsidRDefault="005D508A" w:rsidP="00811B44">
      <w:pPr>
        <w:spacing w:after="0" w:line="360" w:lineRule="auto"/>
        <w:jc w:val="both"/>
        <w:rPr>
          <w:rFonts w:ascii="Arial" w:eastAsia="Calibri" w:hAnsi="Arial" w:cs="Arial"/>
          <w:b/>
          <w:u w:val="single"/>
        </w:rPr>
      </w:pPr>
    </w:p>
    <w:p w14:paraId="7E98821D" w14:textId="77777777" w:rsidR="003C6AC3" w:rsidRPr="006932D0" w:rsidRDefault="003C6AC3" w:rsidP="006341D6">
      <w:pPr>
        <w:spacing w:after="0" w:line="360" w:lineRule="auto"/>
        <w:rPr>
          <w:rFonts w:ascii="Arial" w:eastAsia="Calibri" w:hAnsi="Arial" w:cs="Arial"/>
          <w:b/>
        </w:rPr>
      </w:pPr>
    </w:p>
    <w:p w14:paraId="3BC497D5" w14:textId="77777777" w:rsidR="006341D6" w:rsidRPr="006932D0" w:rsidRDefault="008A0981" w:rsidP="0061322E">
      <w:pPr>
        <w:spacing w:after="0" w:line="360" w:lineRule="auto"/>
        <w:rPr>
          <w:rFonts w:ascii="Arial" w:eastAsia="Calibri" w:hAnsi="Arial" w:cs="Arial"/>
          <w:b/>
        </w:rPr>
      </w:pPr>
      <w:r w:rsidRPr="006932D0">
        <w:rPr>
          <w:rFonts w:ascii="Arial" w:eastAsia="Calibri" w:hAnsi="Arial" w:cs="Arial"/>
          <w:b/>
        </w:rPr>
        <w:t>Section</w:t>
      </w:r>
      <w:r w:rsidRPr="006932D0">
        <w:rPr>
          <w:rFonts w:ascii="Arial" w:eastAsia="Calibri" w:hAnsi="Arial" w:cs="Arial"/>
          <w:b/>
        </w:rPr>
        <w:tab/>
      </w:r>
      <w:r w:rsidRPr="006932D0">
        <w:rPr>
          <w:rFonts w:ascii="Arial" w:eastAsia="Calibri" w:hAnsi="Arial" w:cs="Arial"/>
          <w:b/>
        </w:rPr>
        <w:tab/>
      </w:r>
      <w:r w:rsidRPr="006932D0">
        <w:rPr>
          <w:rFonts w:ascii="Arial" w:eastAsia="Calibri" w:hAnsi="Arial" w:cs="Arial"/>
          <w:b/>
        </w:rPr>
        <w:tab/>
      </w:r>
      <w:r w:rsidR="00811B44" w:rsidRPr="006932D0">
        <w:rPr>
          <w:rFonts w:ascii="Arial" w:eastAsia="Calibri" w:hAnsi="Arial" w:cs="Arial"/>
          <w:b/>
        </w:rPr>
        <w:t xml:space="preserve">Page </w:t>
      </w:r>
    </w:p>
    <w:p w14:paraId="0001A59E" w14:textId="77777777" w:rsidR="003C6AC3" w:rsidRPr="006932D0" w:rsidRDefault="003C6AC3" w:rsidP="0061322E">
      <w:pPr>
        <w:spacing w:after="0" w:line="240" w:lineRule="auto"/>
        <w:rPr>
          <w:rFonts w:ascii="Arial" w:eastAsia="Calibri" w:hAnsi="Arial" w:cs="Arial"/>
          <w:sz w:val="16"/>
          <w:szCs w:val="16"/>
        </w:rPr>
      </w:pPr>
    </w:p>
    <w:p w14:paraId="5A3B4CB4" w14:textId="77777777" w:rsidR="008A0981" w:rsidRPr="006932D0" w:rsidRDefault="008A0981" w:rsidP="0061322E">
      <w:pPr>
        <w:spacing w:after="0" w:line="360" w:lineRule="auto"/>
        <w:rPr>
          <w:rFonts w:ascii="Arial" w:eastAsia="Calibri" w:hAnsi="Arial" w:cs="Arial"/>
        </w:rPr>
      </w:pPr>
      <w:r w:rsidRPr="006932D0">
        <w:rPr>
          <w:rFonts w:ascii="Arial" w:eastAsia="Calibri" w:hAnsi="Arial" w:cs="Arial"/>
        </w:rPr>
        <w:t xml:space="preserve">Introduction </w:t>
      </w:r>
      <w:r w:rsidRPr="006932D0">
        <w:rPr>
          <w:rFonts w:ascii="Arial" w:eastAsia="Calibri" w:hAnsi="Arial" w:cs="Arial"/>
        </w:rPr>
        <w:tab/>
      </w:r>
      <w:r w:rsidRPr="006932D0">
        <w:rPr>
          <w:rFonts w:ascii="Arial" w:eastAsia="Calibri" w:hAnsi="Arial" w:cs="Arial"/>
        </w:rPr>
        <w:tab/>
      </w:r>
      <w:proofErr w:type="gramStart"/>
      <w:r w:rsidRPr="006932D0">
        <w:rPr>
          <w:rFonts w:ascii="Arial" w:eastAsia="Calibri" w:hAnsi="Arial" w:cs="Arial"/>
        </w:rPr>
        <w:tab/>
      </w:r>
      <w:r w:rsidR="006341D6" w:rsidRPr="006932D0">
        <w:rPr>
          <w:rFonts w:ascii="Arial" w:eastAsia="Calibri" w:hAnsi="Arial" w:cs="Arial"/>
        </w:rPr>
        <w:t xml:space="preserve">  </w:t>
      </w:r>
      <w:r w:rsidRPr="006932D0">
        <w:rPr>
          <w:rFonts w:ascii="Arial" w:eastAsia="Calibri" w:hAnsi="Arial" w:cs="Arial"/>
        </w:rPr>
        <w:t>2</w:t>
      </w:r>
      <w:proofErr w:type="gramEnd"/>
    </w:p>
    <w:p w14:paraId="2FFA78F9" w14:textId="77777777" w:rsidR="008A0981" w:rsidRPr="006932D0" w:rsidRDefault="008A0981" w:rsidP="0061322E">
      <w:pPr>
        <w:spacing w:after="0" w:line="360" w:lineRule="auto"/>
        <w:rPr>
          <w:rFonts w:ascii="Arial" w:hAnsi="Arial" w:cs="Arial"/>
        </w:rPr>
      </w:pPr>
      <w:r w:rsidRPr="006932D0">
        <w:rPr>
          <w:rFonts w:ascii="Arial" w:eastAsia="Calibri" w:hAnsi="Arial" w:cs="Arial"/>
        </w:rPr>
        <w:t xml:space="preserve">Literature Review </w:t>
      </w:r>
      <w:r w:rsidRPr="006932D0">
        <w:rPr>
          <w:rFonts w:ascii="Arial" w:eastAsia="Calibri" w:hAnsi="Arial" w:cs="Arial"/>
        </w:rPr>
        <w:tab/>
      </w:r>
      <w:proofErr w:type="gramStart"/>
      <w:r w:rsidRPr="006932D0">
        <w:rPr>
          <w:rFonts w:ascii="Arial" w:eastAsia="Calibri" w:hAnsi="Arial" w:cs="Arial"/>
        </w:rPr>
        <w:tab/>
      </w:r>
      <w:r w:rsidR="006341D6" w:rsidRPr="006932D0">
        <w:rPr>
          <w:rFonts w:ascii="Arial" w:eastAsia="Calibri" w:hAnsi="Arial" w:cs="Arial"/>
        </w:rPr>
        <w:t xml:space="preserve">  </w:t>
      </w:r>
      <w:r w:rsidRPr="006932D0">
        <w:rPr>
          <w:rFonts w:ascii="Arial" w:eastAsia="Calibri" w:hAnsi="Arial" w:cs="Arial"/>
        </w:rPr>
        <w:t>2</w:t>
      </w:r>
      <w:proofErr w:type="gramEnd"/>
      <w:r w:rsidRPr="006932D0">
        <w:rPr>
          <w:rFonts w:ascii="Arial" w:eastAsia="Calibri" w:hAnsi="Arial" w:cs="Arial"/>
        </w:rPr>
        <w:br/>
        <w:t>Developing an Action Point</w:t>
      </w:r>
      <w:r w:rsidRPr="006932D0">
        <w:rPr>
          <w:rFonts w:ascii="Arial" w:eastAsia="Calibri" w:hAnsi="Arial" w:cs="Arial"/>
        </w:rPr>
        <w:tab/>
      </w:r>
      <w:r w:rsidR="006341D6" w:rsidRPr="006932D0">
        <w:rPr>
          <w:rFonts w:ascii="Arial" w:eastAsia="Calibri" w:hAnsi="Arial" w:cs="Arial"/>
        </w:rPr>
        <w:t xml:space="preserve">  </w:t>
      </w:r>
      <w:r w:rsidR="00466173">
        <w:rPr>
          <w:rFonts w:ascii="Arial" w:eastAsia="Calibri" w:hAnsi="Arial" w:cs="Arial"/>
        </w:rPr>
        <w:t>5</w:t>
      </w:r>
      <w:r w:rsidRPr="006932D0">
        <w:rPr>
          <w:rFonts w:ascii="Arial" w:eastAsia="Calibri" w:hAnsi="Arial" w:cs="Arial"/>
        </w:rPr>
        <w:br/>
      </w:r>
      <w:r w:rsidRPr="006932D0">
        <w:rPr>
          <w:rFonts w:ascii="Arial" w:hAnsi="Arial" w:cs="Arial"/>
        </w:rPr>
        <w:t xml:space="preserve">Reflection and Evaluation </w:t>
      </w:r>
      <w:r w:rsidRPr="006932D0">
        <w:rPr>
          <w:rFonts w:ascii="Arial" w:hAnsi="Arial" w:cs="Arial"/>
        </w:rPr>
        <w:tab/>
      </w:r>
      <w:r w:rsidR="006341D6" w:rsidRPr="006932D0">
        <w:rPr>
          <w:rFonts w:ascii="Arial" w:hAnsi="Arial" w:cs="Arial"/>
        </w:rPr>
        <w:t xml:space="preserve">  </w:t>
      </w:r>
      <w:r w:rsidR="00466173">
        <w:rPr>
          <w:rFonts w:ascii="Arial" w:hAnsi="Arial" w:cs="Arial"/>
        </w:rPr>
        <w:t>7</w:t>
      </w:r>
    </w:p>
    <w:p w14:paraId="36FFB928" w14:textId="77777777" w:rsidR="006341D6" w:rsidRPr="006932D0" w:rsidRDefault="006932D0" w:rsidP="0061322E">
      <w:pPr>
        <w:spacing w:after="0" w:line="360" w:lineRule="auto"/>
        <w:rPr>
          <w:rFonts w:ascii="Arial" w:eastAsia="Calibri" w:hAnsi="Arial" w:cs="Arial"/>
          <w:bCs/>
        </w:rPr>
      </w:pPr>
      <w:r w:rsidRPr="006932D0">
        <w:rPr>
          <w:rFonts w:ascii="Arial" w:hAnsi="Arial" w:cs="Arial"/>
        </w:rPr>
        <w:t>Conclusion</w:t>
      </w:r>
      <w:r w:rsidR="006341D6" w:rsidRPr="006932D0">
        <w:rPr>
          <w:rFonts w:ascii="Arial" w:eastAsia="Calibri" w:hAnsi="Arial" w:cs="Arial"/>
          <w:bCs/>
        </w:rPr>
        <w:t xml:space="preserve"> </w:t>
      </w:r>
      <w:r w:rsidR="006341D6" w:rsidRPr="006932D0">
        <w:rPr>
          <w:rFonts w:ascii="Arial" w:eastAsia="Calibri" w:hAnsi="Arial" w:cs="Arial"/>
          <w:bCs/>
        </w:rPr>
        <w:tab/>
      </w:r>
      <w:r w:rsidR="006341D6" w:rsidRPr="006932D0">
        <w:rPr>
          <w:rFonts w:ascii="Arial" w:eastAsia="Calibri" w:hAnsi="Arial" w:cs="Arial"/>
          <w:bCs/>
        </w:rPr>
        <w:tab/>
      </w:r>
      <w:proofErr w:type="gramStart"/>
      <w:r w:rsidR="006341D6" w:rsidRPr="006932D0">
        <w:rPr>
          <w:rFonts w:ascii="Arial" w:eastAsia="Calibri" w:hAnsi="Arial" w:cs="Arial"/>
          <w:bCs/>
        </w:rPr>
        <w:tab/>
        <w:t xml:space="preserve">  8</w:t>
      </w:r>
      <w:proofErr w:type="gramEnd"/>
    </w:p>
    <w:p w14:paraId="0B6EFF10" w14:textId="77777777" w:rsidR="006341D6" w:rsidRPr="006932D0" w:rsidRDefault="006341D6" w:rsidP="0061322E">
      <w:pPr>
        <w:spacing w:after="0" w:line="360" w:lineRule="auto"/>
        <w:rPr>
          <w:rFonts w:ascii="Arial" w:eastAsia="Calibri" w:hAnsi="Arial" w:cs="Arial"/>
        </w:rPr>
      </w:pPr>
      <w:r w:rsidRPr="006932D0">
        <w:rPr>
          <w:rFonts w:ascii="Arial" w:eastAsia="Calibri" w:hAnsi="Arial" w:cs="Arial"/>
          <w:bCs/>
        </w:rPr>
        <w:t>References</w:t>
      </w:r>
      <w:r w:rsidRPr="006932D0">
        <w:rPr>
          <w:rFonts w:ascii="Arial" w:eastAsia="Calibri" w:hAnsi="Arial" w:cs="Arial"/>
        </w:rPr>
        <w:t> </w:t>
      </w:r>
      <w:r w:rsidRPr="006932D0">
        <w:rPr>
          <w:rFonts w:ascii="Arial" w:eastAsia="Calibri" w:hAnsi="Arial" w:cs="Arial"/>
        </w:rPr>
        <w:tab/>
      </w:r>
      <w:r w:rsidRPr="006932D0">
        <w:rPr>
          <w:rFonts w:ascii="Arial" w:eastAsia="Calibri" w:hAnsi="Arial" w:cs="Arial"/>
        </w:rPr>
        <w:tab/>
      </w:r>
      <w:proofErr w:type="gramStart"/>
      <w:r w:rsidRPr="006932D0">
        <w:rPr>
          <w:rFonts w:ascii="Arial" w:eastAsia="Calibri" w:hAnsi="Arial" w:cs="Arial"/>
        </w:rPr>
        <w:tab/>
        <w:t xml:space="preserve">  9</w:t>
      </w:r>
      <w:proofErr w:type="gramEnd"/>
    </w:p>
    <w:p w14:paraId="3C3BBFE3" w14:textId="77777777" w:rsidR="00466173" w:rsidRDefault="006341D6" w:rsidP="0061322E">
      <w:pPr>
        <w:spacing w:after="0" w:line="360" w:lineRule="auto"/>
        <w:jc w:val="both"/>
        <w:rPr>
          <w:rFonts w:ascii="Arial" w:eastAsia="Calibri" w:hAnsi="Arial" w:cs="Arial"/>
          <w:bCs/>
        </w:rPr>
      </w:pPr>
      <w:r w:rsidRPr="006932D0">
        <w:rPr>
          <w:rFonts w:ascii="Arial" w:eastAsia="Calibri" w:hAnsi="Arial" w:cs="Arial"/>
          <w:bCs/>
        </w:rPr>
        <w:t>Appendices</w:t>
      </w:r>
      <w:r w:rsidRPr="006932D0">
        <w:rPr>
          <w:rFonts w:ascii="Arial" w:eastAsia="Calibri" w:hAnsi="Arial" w:cs="Arial"/>
          <w:bCs/>
        </w:rPr>
        <w:tab/>
      </w:r>
      <w:r w:rsidRPr="006932D0">
        <w:rPr>
          <w:rFonts w:ascii="Arial" w:eastAsia="Calibri" w:hAnsi="Arial" w:cs="Arial"/>
          <w:bCs/>
        </w:rPr>
        <w:tab/>
      </w:r>
      <w:r w:rsidRPr="006932D0">
        <w:rPr>
          <w:rFonts w:ascii="Arial" w:eastAsia="Calibri" w:hAnsi="Arial" w:cs="Arial"/>
          <w:bCs/>
        </w:rPr>
        <w:tab/>
        <w:t>1</w:t>
      </w:r>
      <w:r w:rsidR="00E02FF9">
        <w:rPr>
          <w:rFonts w:ascii="Arial" w:eastAsia="Calibri" w:hAnsi="Arial" w:cs="Arial"/>
          <w:bCs/>
        </w:rPr>
        <w:t>4</w:t>
      </w:r>
    </w:p>
    <w:p w14:paraId="5B3D2E58" w14:textId="77777777" w:rsidR="00466173" w:rsidRPr="00466173" w:rsidRDefault="00466173" w:rsidP="00466173">
      <w:pPr>
        <w:spacing w:after="0" w:line="360" w:lineRule="auto"/>
        <w:jc w:val="both"/>
        <w:rPr>
          <w:rFonts w:ascii="Arial" w:eastAsia="Calibri" w:hAnsi="Arial" w:cs="Arial"/>
          <w:bCs/>
        </w:rPr>
      </w:pPr>
    </w:p>
    <w:p w14:paraId="5527DFBA" w14:textId="77777777" w:rsidR="008F497D" w:rsidRPr="00466173" w:rsidRDefault="00392B6D" w:rsidP="00466173">
      <w:r w:rsidRPr="00466173">
        <w:rPr>
          <w:rFonts w:ascii="Arial" w:hAnsi="Arial" w:cs="Arial"/>
        </w:rPr>
        <w:t>Wordcount</w:t>
      </w:r>
      <w:r w:rsidR="00466173" w:rsidRPr="00466173">
        <w:rPr>
          <w:rFonts w:ascii="Arial" w:hAnsi="Arial" w:cs="Arial"/>
        </w:rPr>
        <w:t xml:space="preserve">: </w:t>
      </w:r>
      <w:r w:rsidR="00466173">
        <w:rPr>
          <w:rFonts w:ascii="Arial" w:hAnsi="Arial" w:cs="Arial"/>
        </w:rPr>
        <w:t xml:space="preserve">                       </w:t>
      </w:r>
      <w:r w:rsidRPr="00466173">
        <w:rPr>
          <w:rFonts w:ascii="Arial" w:hAnsi="Arial" w:cs="Arial"/>
        </w:rPr>
        <w:t>2,713</w:t>
      </w:r>
      <w:r w:rsidR="008A0981" w:rsidRPr="006932D0">
        <w:br/>
      </w:r>
    </w:p>
    <w:p w14:paraId="75BEC2C6" w14:textId="77777777" w:rsidR="008F497D" w:rsidRDefault="008F497D" w:rsidP="00811B44">
      <w:pPr>
        <w:spacing w:after="0" w:line="360" w:lineRule="auto"/>
        <w:jc w:val="both"/>
        <w:rPr>
          <w:rFonts w:ascii="Arial" w:eastAsia="Calibri" w:hAnsi="Arial" w:cs="Arial"/>
          <w:b/>
          <w:u w:val="single"/>
        </w:rPr>
      </w:pPr>
    </w:p>
    <w:p w14:paraId="32432ED3" w14:textId="77777777" w:rsidR="0193DFAF" w:rsidRPr="006932D0" w:rsidRDefault="0193DFAF" w:rsidP="00811B44">
      <w:pPr>
        <w:spacing w:after="0" w:line="360" w:lineRule="auto"/>
        <w:jc w:val="both"/>
        <w:rPr>
          <w:rFonts w:ascii="Arial" w:eastAsia="Calibri" w:hAnsi="Arial" w:cs="Arial"/>
          <w:b/>
          <w:u w:val="single"/>
        </w:rPr>
      </w:pPr>
      <w:r w:rsidRPr="006932D0">
        <w:rPr>
          <w:rFonts w:ascii="Arial" w:eastAsia="Calibri" w:hAnsi="Arial" w:cs="Arial"/>
          <w:b/>
          <w:u w:val="single"/>
        </w:rPr>
        <w:t>Introduction</w:t>
      </w:r>
    </w:p>
    <w:p w14:paraId="56682918" w14:textId="77777777" w:rsidR="000251EC" w:rsidRPr="006932D0" w:rsidRDefault="000251EC" w:rsidP="00811B44">
      <w:pPr>
        <w:spacing w:after="0" w:line="360" w:lineRule="auto"/>
        <w:jc w:val="both"/>
        <w:rPr>
          <w:rFonts w:ascii="Arial" w:eastAsia="Calibri" w:hAnsi="Arial" w:cs="Arial"/>
          <w:b/>
          <w:u w:val="single"/>
        </w:rPr>
      </w:pPr>
    </w:p>
    <w:p w14:paraId="74FD72C1" w14:textId="77777777" w:rsidR="5FC0C862" w:rsidRPr="006932D0" w:rsidRDefault="5FC0C862" w:rsidP="00811B44">
      <w:pPr>
        <w:spacing w:after="0" w:line="360" w:lineRule="auto"/>
        <w:jc w:val="both"/>
        <w:rPr>
          <w:rFonts w:ascii="Arial" w:eastAsia="Calibri" w:hAnsi="Arial" w:cs="Arial"/>
        </w:rPr>
      </w:pPr>
      <w:r w:rsidRPr="006932D0">
        <w:rPr>
          <w:rFonts w:ascii="Arial" w:eastAsia="Calibri" w:hAnsi="Arial" w:cs="Arial"/>
        </w:rPr>
        <w:t xml:space="preserve">This written report will address one strand of School X’s development plan in order to </w:t>
      </w:r>
      <w:r w:rsidR="009E3EE1" w:rsidRPr="006932D0">
        <w:rPr>
          <w:rFonts w:ascii="Arial" w:eastAsia="Calibri" w:hAnsi="Arial" w:cs="Arial"/>
        </w:rPr>
        <w:t>analyse</w:t>
      </w:r>
      <w:r w:rsidRPr="006932D0">
        <w:rPr>
          <w:rFonts w:ascii="Arial" w:eastAsia="Calibri" w:hAnsi="Arial" w:cs="Arial"/>
        </w:rPr>
        <w:t xml:space="preserve"> the design and impact of a particular action point. </w:t>
      </w:r>
      <w:r w:rsidR="00D32F29" w:rsidRPr="006932D0">
        <w:rPr>
          <w:rFonts w:ascii="Arial" w:eastAsia="Calibri" w:hAnsi="Arial" w:cs="Arial"/>
        </w:rPr>
        <w:t xml:space="preserve"> </w:t>
      </w:r>
      <w:r w:rsidRPr="006932D0">
        <w:rPr>
          <w:rFonts w:ascii="Arial" w:eastAsia="Calibri" w:hAnsi="Arial" w:cs="Arial"/>
        </w:rPr>
        <w:t>For the purpose of this report School X’s fifth</w:t>
      </w:r>
      <w:r w:rsidR="009E3EE1" w:rsidRPr="006932D0">
        <w:rPr>
          <w:rFonts w:ascii="Arial" w:eastAsia="Calibri" w:hAnsi="Arial" w:cs="Arial"/>
        </w:rPr>
        <w:t xml:space="preserve"> improvement strand will be ana</w:t>
      </w:r>
      <w:r w:rsidRPr="006932D0">
        <w:rPr>
          <w:rFonts w:ascii="Arial" w:eastAsia="Calibri" w:hAnsi="Arial" w:cs="Arial"/>
        </w:rPr>
        <w:t>l</w:t>
      </w:r>
      <w:r w:rsidR="009E3EE1" w:rsidRPr="006932D0">
        <w:rPr>
          <w:rFonts w:ascii="Arial" w:eastAsia="Calibri" w:hAnsi="Arial" w:cs="Arial"/>
        </w:rPr>
        <w:t>y</w:t>
      </w:r>
      <w:r w:rsidRPr="006932D0">
        <w:rPr>
          <w:rFonts w:ascii="Arial" w:eastAsia="Calibri" w:hAnsi="Arial" w:cs="Arial"/>
        </w:rPr>
        <w:t>sed; to improve pupil’s incidental Welsh across the school. Firstly, a literature review will draw out key theories on the school development process and more specifically, how and why to improve pupil’s incidental Welsh.  School X’s SDP (2019) reports</w:t>
      </w:r>
      <w:r w:rsidR="00D32F29" w:rsidRPr="006932D0">
        <w:rPr>
          <w:rFonts w:ascii="Arial" w:eastAsia="Calibri" w:hAnsi="Arial" w:cs="Arial"/>
        </w:rPr>
        <w:t>,</w:t>
      </w:r>
      <w:r w:rsidRPr="006932D0">
        <w:rPr>
          <w:rFonts w:ascii="Arial" w:eastAsia="Calibri" w:hAnsi="Arial" w:cs="Arial"/>
        </w:rPr>
        <w:t xml:space="preserve"> that this </w:t>
      </w:r>
      <w:r w:rsidR="009E3EE1" w:rsidRPr="006932D0">
        <w:rPr>
          <w:rFonts w:ascii="Arial" w:eastAsia="Calibri" w:hAnsi="Arial" w:cs="Arial"/>
        </w:rPr>
        <w:t>target was created through self assessment</w:t>
      </w:r>
      <w:r w:rsidRPr="006932D0">
        <w:rPr>
          <w:rFonts w:ascii="Arial" w:eastAsia="Calibri" w:hAnsi="Arial" w:cs="Arial"/>
        </w:rPr>
        <w:t>.</w:t>
      </w:r>
      <w:r w:rsidR="00D32F29" w:rsidRPr="006932D0">
        <w:rPr>
          <w:rFonts w:ascii="Arial" w:eastAsia="Calibri" w:hAnsi="Arial" w:cs="Arial"/>
        </w:rPr>
        <w:t xml:space="preserve"> </w:t>
      </w:r>
      <w:r w:rsidRPr="006932D0">
        <w:rPr>
          <w:rFonts w:ascii="Arial" w:eastAsia="Calibri" w:hAnsi="Arial" w:cs="Arial"/>
        </w:rPr>
        <w:t xml:space="preserve"> However, Welsh</w:t>
      </w:r>
      <w:r w:rsidR="55839D5C" w:rsidRPr="006932D0">
        <w:rPr>
          <w:rFonts w:ascii="Arial" w:eastAsia="Calibri" w:hAnsi="Arial" w:cs="Arial"/>
        </w:rPr>
        <w:t xml:space="preserve"> language</w:t>
      </w:r>
      <w:r w:rsidRPr="006932D0">
        <w:rPr>
          <w:rFonts w:ascii="Arial" w:eastAsia="Calibri" w:hAnsi="Arial" w:cs="Arial"/>
        </w:rPr>
        <w:t xml:space="preserve"> development was also identified as a key recommendation in the schools’ Estyn report (2015). </w:t>
      </w:r>
    </w:p>
    <w:p w14:paraId="3A284BAD" w14:textId="77777777" w:rsidR="000251EC" w:rsidRPr="006932D0" w:rsidRDefault="000251EC" w:rsidP="00811B44">
      <w:pPr>
        <w:spacing w:after="0" w:line="360" w:lineRule="auto"/>
        <w:jc w:val="both"/>
        <w:rPr>
          <w:rFonts w:ascii="Arial" w:eastAsia="Calibri" w:hAnsi="Arial" w:cs="Arial"/>
        </w:rPr>
      </w:pPr>
    </w:p>
    <w:p w14:paraId="36EC058A" w14:textId="47FC1A03" w:rsidR="5FC0C862" w:rsidRPr="006932D0" w:rsidRDefault="5FC0C862" w:rsidP="00811B44">
      <w:pPr>
        <w:spacing w:after="0" w:line="360" w:lineRule="auto"/>
        <w:jc w:val="both"/>
        <w:rPr>
          <w:rFonts w:ascii="Arial" w:eastAsia="Calibri" w:hAnsi="Arial" w:cs="Arial"/>
        </w:rPr>
      </w:pPr>
      <w:r w:rsidRPr="006932D0">
        <w:rPr>
          <w:rFonts w:ascii="Arial" w:eastAsia="Calibri" w:hAnsi="Arial" w:cs="Arial"/>
        </w:rPr>
        <w:t xml:space="preserve">School X is a modern three form entry school in a suburb of Cardiff. </w:t>
      </w:r>
      <w:r w:rsidR="00FD2762" w:rsidRPr="00FD2762">
        <w:rPr>
          <w:rFonts w:ascii="Arial" w:eastAsia="Calibri" w:hAnsi="Arial" w:cs="Arial"/>
        </w:rPr>
        <w:t>In line with B</w:t>
      </w:r>
      <w:r w:rsidR="00FD2762">
        <w:rPr>
          <w:rFonts w:ascii="Arial" w:eastAsia="Calibri" w:hAnsi="Arial" w:cs="Arial"/>
        </w:rPr>
        <w:t>ERA (2018)</w:t>
      </w:r>
      <w:r w:rsidR="00FD2762" w:rsidRPr="00FD2762">
        <w:rPr>
          <w:rFonts w:ascii="Arial" w:eastAsia="Calibri" w:hAnsi="Arial" w:cs="Arial"/>
        </w:rPr>
        <w:t xml:space="preserve"> and </w:t>
      </w:r>
      <w:r w:rsidR="00FD2762">
        <w:rPr>
          <w:rFonts w:ascii="Arial" w:eastAsia="Calibri" w:hAnsi="Arial" w:cs="Arial"/>
        </w:rPr>
        <w:t>U</w:t>
      </w:r>
      <w:r w:rsidR="00FD2762" w:rsidRPr="00FD2762">
        <w:rPr>
          <w:rFonts w:ascii="Arial" w:eastAsia="Calibri" w:hAnsi="Arial" w:cs="Arial"/>
        </w:rPr>
        <w:t>niversity</w:t>
      </w:r>
      <w:r w:rsidR="00FD2762">
        <w:rPr>
          <w:rFonts w:ascii="Arial" w:eastAsia="Calibri" w:hAnsi="Arial" w:cs="Arial"/>
        </w:rPr>
        <w:t xml:space="preserve"> (2017-20)</w:t>
      </w:r>
      <w:r w:rsidR="00FD2762" w:rsidRPr="00FD2762">
        <w:rPr>
          <w:rFonts w:ascii="Arial" w:eastAsia="Calibri" w:hAnsi="Arial" w:cs="Arial"/>
        </w:rPr>
        <w:t xml:space="preserve"> guidelines, School X will be anonymised throughout.  </w:t>
      </w:r>
      <w:r w:rsidR="00D32F29" w:rsidRPr="006932D0">
        <w:rPr>
          <w:rFonts w:ascii="Arial" w:eastAsia="Calibri" w:hAnsi="Arial" w:cs="Arial"/>
        </w:rPr>
        <w:t xml:space="preserve"> </w:t>
      </w:r>
      <w:r w:rsidRPr="006932D0">
        <w:rPr>
          <w:rFonts w:ascii="Arial" w:eastAsia="Calibri" w:hAnsi="Arial" w:cs="Arial"/>
        </w:rPr>
        <w:t>According to national categorisation (WG, 2019</w:t>
      </w:r>
      <w:r w:rsidR="00621B84">
        <w:rPr>
          <w:rFonts w:ascii="Arial" w:eastAsia="Calibri" w:hAnsi="Arial" w:cs="Arial"/>
        </w:rPr>
        <w:t>a</w:t>
      </w:r>
      <w:r w:rsidRPr="006932D0">
        <w:rPr>
          <w:rFonts w:ascii="Arial" w:eastAsia="Calibri" w:hAnsi="Arial" w:cs="Arial"/>
        </w:rPr>
        <w:t xml:space="preserve">), School X is a </w:t>
      </w:r>
      <w:r w:rsidR="00D32F29" w:rsidRPr="006932D0">
        <w:rPr>
          <w:rFonts w:ascii="Arial" w:eastAsia="Calibri" w:hAnsi="Arial" w:cs="Arial"/>
        </w:rPr>
        <w:t>‘G</w:t>
      </w:r>
      <w:r w:rsidRPr="006932D0">
        <w:rPr>
          <w:rFonts w:ascii="Arial" w:eastAsia="Calibri" w:hAnsi="Arial" w:cs="Arial"/>
        </w:rPr>
        <w:t>reen</w:t>
      </w:r>
      <w:r w:rsidR="00D32F29" w:rsidRPr="006932D0">
        <w:rPr>
          <w:rFonts w:ascii="Arial" w:eastAsia="Calibri" w:hAnsi="Arial" w:cs="Arial"/>
        </w:rPr>
        <w:t>’</w:t>
      </w:r>
      <w:r w:rsidRPr="006932D0">
        <w:rPr>
          <w:rFonts w:ascii="Arial" w:eastAsia="Calibri" w:hAnsi="Arial" w:cs="Arial"/>
        </w:rPr>
        <w:t xml:space="preserve"> school. </w:t>
      </w:r>
      <w:r w:rsidR="00D32F29" w:rsidRPr="006932D0">
        <w:rPr>
          <w:rFonts w:ascii="Arial" w:eastAsia="Calibri" w:hAnsi="Arial" w:cs="Arial"/>
        </w:rPr>
        <w:t xml:space="preserve"> </w:t>
      </w:r>
      <w:r w:rsidRPr="006932D0">
        <w:rPr>
          <w:rFonts w:ascii="Arial" w:eastAsia="Calibri" w:hAnsi="Arial" w:cs="Arial"/>
        </w:rPr>
        <w:t>This me</w:t>
      </w:r>
      <w:r w:rsidR="00D32F29" w:rsidRPr="006932D0">
        <w:rPr>
          <w:rFonts w:ascii="Arial" w:eastAsia="Calibri" w:hAnsi="Arial" w:cs="Arial"/>
        </w:rPr>
        <w:t xml:space="preserve">ans the schools ability to self evaluate and self </w:t>
      </w:r>
      <w:r w:rsidRPr="006932D0">
        <w:rPr>
          <w:rFonts w:ascii="Arial" w:eastAsia="Calibri" w:hAnsi="Arial" w:cs="Arial"/>
        </w:rPr>
        <w:t>improve is deemed at the highest level and thus, the school is allocated the least support (WG, 2019</w:t>
      </w:r>
      <w:r w:rsidR="00621B84">
        <w:rPr>
          <w:rFonts w:ascii="Arial" w:eastAsia="Calibri" w:hAnsi="Arial" w:cs="Arial"/>
        </w:rPr>
        <w:t>a</w:t>
      </w:r>
      <w:r w:rsidRPr="006932D0">
        <w:rPr>
          <w:rFonts w:ascii="Arial" w:eastAsia="Calibri" w:hAnsi="Arial" w:cs="Arial"/>
        </w:rPr>
        <w:t xml:space="preserve">). </w:t>
      </w:r>
      <w:r w:rsidR="00D32F29" w:rsidRPr="006932D0">
        <w:rPr>
          <w:rFonts w:ascii="Arial" w:eastAsia="Calibri" w:hAnsi="Arial" w:cs="Arial"/>
        </w:rPr>
        <w:t xml:space="preserve"> </w:t>
      </w:r>
      <w:r w:rsidRPr="006932D0">
        <w:rPr>
          <w:rFonts w:ascii="Arial" w:eastAsia="Calibri" w:hAnsi="Arial" w:cs="Arial"/>
        </w:rPr>
        <w:t xml:space="preserve">As a pioneer school, School X will be essential in </w:t>
      </w:r>
      <w:r w:rsidR="003157E5" w:rsidRPr="006932D0">
        <w:rPr>
          <w:rFonts w:ascii="Arial" w:eastAsia="Calibri" w:hAnsi="Arial" w:cs="Arial"/>
        </w:rPr>
        <w:t>trialling</w:t>
      </w:r>
      <w:r w:rsidRPr="006932D0">
        <w:rPr>
          <w:rFonts w:ascii="Arial" w:eastAsia="Calibri" w:hAnsi="Arial" w:cs="Arial"/>
        </w:rPr>
        <w:t xml:space="preserve"> the design and implementation of the new curriculum (OECD, 2018)</w:t>
      </w:r>
      <w:r w:rsidR="00D21FF1" w:rsidRPr="006932D0">
        <w:rPr>
          <w:rFonts w:ascii="Arial" w:eastAsia="Calibri" w:hAnsi="Arial" w:cs="Arial"/>
        </w:rPr>
        <w:t xml:space="preserve">.  </w:t>
      </w:r>
      <w:r w:rsidRPr="006932D0">
        <w:rPr>
          <w:rFonts w:ascii="Arial" w:eastAsia="Calibri" w:hAnsi="Arial" w:cs="Arial"/>
        </w:rPr>
        <w:t xml:space="preserve">In School Xs’ last Estyn report (2015), it stated that very few learners spoke Welsh at home. </w:t>
      </w:r>
      <w:r w:rsidR="00B054BA" w:rsidRPr="006932D0">
        <w:rPr>
          <w:rFonts w:ascii="Arial" w:eastAsia="Calibri" w:hAnsi="Arial" w:cs="Arial"/>
        </w:rPr>
        <w:t xml:space="preserve"> </w:t>
      </w:r>
      <w:r w:rsidRPr="006932D0">
        <w:rPr>
          <w:rFonts w:ascii="Arial" w:eastAsia="Calibri" w:hAnsi="Arial" w:cs="Arial"/>
        </w:rPr>
        <w:t>Both the number of learners with free school meals and additional learning needs are identified as lower than the national average (Estyn, 2015).</w:t>
      </w:r>
    </w:p>
    <w:p w14:paraId="179D42DF" w14:textId="77777777" w:rsidR="000251EC" w:rsidRPr="006932D0" w:rsidRDefault="000251EC" w:rsidP="00811B44">
      <w:pPr>
        <w:spacing w:after="0" w:line="360" w:lineRule="auto"/>
        <w:jc w:val="both"/>
        <w:rPr>
          <w:rFonts w:ascii="Arial" w:hAnsi="Arial" w:cs="Arial"/>
          <w:u w:val="single"/>
        </w:rPr>
      </w:pPr>
    </w:p>
    <w:p w14:paraId="071B2049" w14:textId="77777777" w:rsidR="0193DFAF" w:rsidRPr="006932D0" w:rsidRDefault="0193DFAF" w:rsidP="00811B44">
      <w:pPr>
        <w:spacing w:after="0" w:line="360" w:lineRule="auto"/>
        <w:jc w:val="both"/>
        <w:rPr>
          <w:rFonts w:ascii="Arial" w:hAnsi="Arial" w:cs="Arial"/>
          <w:b/>
          <w:u w:val="single"/>
        </w:rPr>
      </w:pPr>
      <w:r w:rsidRPr="006932D0">
        <w:rPr>
          <w:rFonts w:ascii="Arial" w:hAnsi="Arial" w:cs="Arial"/>
          <w:b/>
          <w:u w:val="single"/>
        </w:rPr>
        <w:t>Literature Review</w:t>
      </w:r>
    </w:p>
    <w:p w14:paraId="36B237A2" w14:textId="77777777" w:rsidR="000251EC" w:rsidRPr="006932D0" w:rsidRDefault="000251EC" w:rsidP="00811B44">
      <w:pPr>
        <w:spacing w:after="0" w:line="360" w:lineRule="auto"/>
        <w:jc w:val="both"/>
        <w:rPr>
          <w:rFonts w:ascii="Arial" w:hAnsi="Arial" w:cs="Arial"/>
          <w:u w:val="single"/>
        </w:rPr>
      </w:pPr>
    </w:p>
    <w:p w14:paraId="6E0D14A5" w14:textId="679E794C" w:rsidR="3F5FAC1D" w:rsidRPr="006932D0" w:rsidRDefault="3F5FAC1D" w:rsidP="00811B44">
      <w:pPr>
        <w:spacing w:after="0" w:line="360" w:lineRule="auto"/>
        <w:jc w:val="both"/>
        <w:rPr>
          <w:rFonts w:ascii="Arial" w:eastAsia="Calibri" w:hAnsi="Arial" w:cs="Arial"/>
        </w:rPr>
      </w:pPr>
      <w:r w:rsidRPr="006932D0">
        <w:rPr>
          <w:rFonts w:ascii="Arial" w:eastAsia="Calibri" w:hAnsi="Arial" w:cs="Arial"/>
        </w:rPr>
        <w:t>Much educational research agrees that school improvement is</w:t>
      </w:r>
      <w:r w:rsidR="000251EC" w:rsidRPr="006932D0">
        <w:rPr>
          <w:rFonts w:ascii="Arial" w:eastAsia="Calibri" w:hAnsi="Arial" w:cs="Arial"/>
        </w:rPr>
        <w:t xml:space="preserve"> no</w:t>
      </w:r>
      <w:r w:rsidRPr="006932D0">
        <w:rPr>
          <w:rFonts w:ascii="Arial" w:eastAsia="Calibri" w:hAnsi="Arial" w:cs="Arial"/>
        </w:rPr>
        <w:t>t a destination that can be ticked off a list, but a cyclical process which is under constant construction (Brighouse and Woods 2013</w:t>
      </w:r>
      <w:r w:rsidR="00962445">
        <w:rPr>
          <w:rFonts w:ascii="Arial" w:eastAsia="Calibri" w:hAnsi="Arial" w:cs="Arial"/>
        </w:rPr>
        <w:t>;</w:t>
      </w:r>
      <w:r w:rsidRPr="006932D0">
        <w:rPr>
          <w:rFonts w:ascii="Arial" w:eastAsia="Calibri" w:hAnsi="Arial" w:cs="Arial"/>
        </w:rPr>
        <w:t xml:space="preserve"> VSG 201</w:t>
      </w:r>
      <w:r w:rsidR="00DF66A1">
        <w:rPr>
          <w:rFonts w:ascii="Arial" w:eastAsia="Calibri" w:hAnsi="Arial" w:cs="Arial"/>
        </w:rPr>
        <w:t>9</w:t>
      </w:r>
      <w:r w:rsidR="00962445">
        <w:rPr>
          <w:rFonts w:ascii="Arial" w:eastAsia="Calibri" w:hAnsi="Arial" w:cs="Arial"/>
        </w:rPr>
        <w:t>;</w:t>
      </w:r>
      <w:r w:rsidR="00962445" w:rsidRPr="00962445">
        <w:rPr>
          <w:rFonts w:ascii="Arial" w:eastAsia="Calibri" w:hAnsi="Arial" w:cs="Arial"/>
        </w:rPr>
        <w:t xml:space="preserve"> </w:t>
      </w:r>
      <w:r w:rsidR="00962445" w:rsidRPr="006932D0">
        <w:rPr>
          <w:rFonts w:ascii="Arial" w:eastAsia="Calibri" w:hAnsi="Arial" w:cs="Arial"/>
        </w:rPr>
        <w:t>WG 2014</w:t>
      </w:r>
      <w:r w:rsidRPr="006932D0">
        <w:rPr>
          <w:rFonts w:ascii="Arial" w:eastAsia="Calibri" w:hAnsi="Arial" w:cs="Arial"/>
        </w:rPr>
        <w:t xml:space="preserve">). </w:t>
      </w:r>
      <w:r w:rsidR="000251EC" w:rsidRPr="006932D0">
        <w:rPr>
          <w:rFonts w:ascii="Arial" w:eastAsia="Calibri" w:hAnsi="Arial" w:cs="Arial"/>
        </w:rPr>
        <w:t xml:space="preserve"> </w:t>
      </w:r>
      <w:r w:rsidRPr="006932D0">
        <w:rPr>
          <w:rFonts w:ascii="Arial" w:eastAsia="Calibri" w:hAnsi="Arial" w:cs="Arial"/>
        </w:rPr>
        <w:t>For that reason, the school development plan is perhaps best seen as part</w:t>
      </w:r>
      <w:r w:rsidR="005B4DC5" w:rsidRPr="006932D0">
        <w:rPr>
          <w:rFonts w:ascii="Arial" w:eastAsia="Calibri" w:hAnsi="Arial" w:cs="Arial"/>
        </w:rPr>
        <w:t xml:space="preserve"> of a wider ongoing</w:t>
      </w:r>
      <w:r w:rsidRPr="006932D0">
        <w:rPr>
          <w:rFonts w:ascii="Arial" w:eastAsia="Calibri" w:hAnsi="Arial" w:cs="Arial"/>
        </w:rPr>
        <w:t xml:space="preserve"> process of school improvement (</w:t>
      </w:r>
      <w:r w:rsidR="00962445" w:rsidRPr="006932D0">
        <w:rPr>
          <w:rFonts w:ascii="Arial" w:eastAsia="Calibri" w:hAnsi="Arial" w:cs="Arial"/>
        </w:rPr>
        <w:t>Brighouse and Woods 2013</w:t>
      </w:r>
      <w:r w:rsidR="00962445">
        <w:rPr>
          <w:rFonts w:ascii="Arial" w:eastAsia="Calibri" w:hAnsi="Arial" w:cs="Arial"/>
        </w:rPr>
        <w:t>;</w:t>
      </w:r>
      <w:r w:rsidR="00962445" w:rsidRPr="006932D0">
        <w:rPr>
          <w:rFonts w:ascii="Arial" w:eastAsia="Calibri" w:hAnsi="Arial" w:cs="Arial"/>
        </w:rPr>
        <w:t xml:space="preserve"> VSG 201</w:t>
      </w:r>
      <w:r w:rsidR="00DF66A1">
        <w:rPr>
          <w:rFonts w:ascii="Arial" w:eastAsia="Calibri" w:hAnsi="Arial" w:cs="Arial"/>
        </w:rPr>
        <w:t>9</w:t>
      </w:r>
      <w:r w:rsidR="00962445">
        <w:rPr>
          <w:rFonts w:ascii="Arial" w:eastAsia="Calibri" w:hAnsi="Arial" w:cs="Arial"/>
        </w:rPr>
        <w:t>;</w:t>
      </w:r>
      <w:r w:rsidR="00962445" w:rsidRPr="00962445">
        <w:rPr>
          <w:rFonts w:ascii="Arial" w:eastAsia="Calibri" w:hAnsi="Arial" w:cs="Arial"/>
        </w:rPr>
        <w:t xml:space="preserve"> </w:t>
      </w:r>
      <w:r w:rsidR="00962445" w:rsidRPr="006932D0">
        <w:rPr>
          <w:rFonts w:ascii="Arial" w:eastAsia="Calibri" w:hAnsi="Arial" w:cs="Arial"/>
        </w:rPr>
        <w:t>WG 2014</w:t>
      </w:r>
      <w:r w:rsidRPr="006932D0">
        <w:rPr>
          <w:rFonts w:ascii="Arial" w:eastAsia="Calibri" w:hAnsi="Arial" w:cs="Arial"/>
        </w:rPr>
        <w:t>)</w:t>
      </w:r>
      <w:r w:rsidR="00D21FF1" w:rsidRPr="006932D0">
        <w:rPr>
          <w:rFonts w:ascii="Arial" w:eastAsia="Calibri" w:hAnsi="Arial" w:cs="Arial"/>
        </w:rPr>
        <w:t xml:space="preserve">.  </w:t>
      </w:r>
      <w:r w:rsidRPr="006932D0">
        <w:rPr>
          <w:rFonts w:ascii="Arial" w:eastAsia="Calibri" w:hAnsi="Arial" w:cs="Arial"/>
        </w:rPr>
        <w:t xml:space="preserve">However, in order for this to happen valuable </w:t>
      </w:r>
      <w:r w:rsidR="005B4DC5" w:rsidRPr="006932D0">
        <w:rPr>
          <w:rFonts w:ascii="Arial" w:eastAsia="Calibri" w:hAnsi="Arial" w:cs="Arial"/>
        </w:rPr>
        <w:t>qualitative</w:t>
      </w:r>
      <w:r w:rsidRPr="006932D0">
        <w:rPr>
          <w:rFonts w:ascii="Arial" w:eastAsia="Calibri" w:hAnsi="Arial" w:cs="Arial"/>
        </w:rPr>
        <w:t xml:space="preserve"> and quantitative data must be </w:t>
      </w:r>
      <w:r w:rsidRPr="006932D0">
        <w:rPr>
          <w:rFonts w:ascii="Arial" w:eastAsia="Calibri" w:hAnsi="Arial" w:cs="Arial"/>
          <w:noProof/>
        </w:rPr>
        <w:t>utilised</w:t>
      </w:r>
      <w:r w:rsidRPr="006932D0">
        <w:rPr>
          <w:rFonts w:ascii="Arial" w:eastAsia="Calibri" w:hAnsi="Arial" w:cs="Arial"/>
        </w:rPr>
        <w:t xml:space="preserve"> in order to complete honest and productive processes of self-evaluation (</w:t>
      </w:r>
      <w:r w:rsidR="00962445" w:rsidRPr="006932D0">
        <w:rPr>
          <w:rFonts w:ascii="Arial" w:eastAsia="Calibri" w:hAnsi="Arial" w:cs="Arial"/>
        </w:rPr>
        <w:t>Hanover 2014</w:t>
      </w:r>
      <w:r w:rsidR="00962445">
        <w:rPr>
          <w:rFonts w:ascii="Arial" w:eastAsia="Calibri" w:hAnsi="Arial" w:cs="Arial"/>
        </w:rPr>
        <w:t xml:space="preserve">; </w:t>
      </w:r>
      <w:r w:rsidRPr="006932D0">
        <w:rPr>
          <w:rFonts w:ascii="Arial" w:eastAsia="Calibri" w:hAnsi="Arial" w:cs="Arial"/>
        </w:rPr>
        <w:t>Schildkamp 2019</w:t>
      </w:r>
      <w:r w:rsidR="00962445">
        <w:rPr>
          <w:rFonts w:ascii="Arial" w:eastAsia="Calibri" w:hAnsi="Arial" w:cs="Arial"/>
        </w:rPr>
        <w:t>;</w:t>
      </w:r>
      <w:r w:rsidR="00962445" w:rsidRPr="00962445">
        <w:rPr>
          <w:rFonts w:ascii="Arial" w:eastAsia="Calibri" w:hAnsi="Arial" w:cs="Arial"/>
        </w:rPr>
        <w:t xml:space="preserve"> </w:t>
      </w:r>
      <w:r w:rsidR="00962445">
        <w:rPr>
          <w:rFonts w:ascii="Arial" w:eastAsia="Calibri" w:hAnsi="Arial" w:cs="Arial"/>
        </w:rPr>
        <w:t>W</w:t>
      </w:r>
      <w:r w:rsidR="00962445" w:rsidRPr="006932D0">
        <w:rPr>
          <w:rFonts w:ascii="Arial" w:eastAsia="Calibri" w:hAnsi="Arial" w:cs="Arial"/>
        </w:rPr>
        <w:t>G 2014</w:t>
      </w:r>
      <w:r w:rsidRPr="006932D0">
        <w:rPr>
          <w:rFonts w:ascii="Arial" w:eastAsia="Calibri" w:hAnsi="Arial" w:cs="Arial"/>
        </w:rPr>
        <w:t>)</w:t>
      </w:r>
      <w:r w:rsidR="00D21FF1" w:rsidRPr="006932D0">
        <w:rPr>
          <w:rFonts w:ascii="Arial" w:eastAsia="Calibri" w:hAnsi="Arial" w:cs="Arial"/>
        </w:rPr>
        <w:t xml:space="preserve">.  </w:t>
      </w:r>
      <w:r w:rsidRPr="006932D0">
        <w:rPr>
          <w:rFonts w:ascii="Arial" w:eastAsia="Calibri" w:hAnsi="Arial" w:cs="Arial"/>
        </w:rPr>
        <w:t xml:space="preserve">Educational research has identified four possible parts to the school improvement </w:t>
      </w:r>
      <w:r w:rsidR="00D21FF1" w:rsidRPr="006932D0">
        <w:rPr>
          <w:rFonts w:ascii="Arial" w:eastAsia="Calibri" w:hAnsi="Arial" w:cs="Arial"/>
        </w:rPr>
        <w:t>cycle (VSG 201</w:t>
      </w:r>
      <w:r w:rsidR="00DF66A1">
        <w:rPr>
          <w:rFonts w:ascii="Arial" w:eastAsia="Calibri" w:hAnsi="Arial" w:cs="Arial"/>
        </w:rPr>
        <w:t>9</w:t>
      </w:r>
      <w:r w:rsidR="00962445">
        <w:rPr>
          <w:rFonts w:ascii="Arial" w:eastAsia="Calibri" w:hAnsi="Arial" w:cs="Arial"/>
        </w:rPr>
        <w:t>;</w:t>
      </w:r>
      <w:r w:rsidR="00D21FF1" w:rsidRPr="006932D0">
        <w:rPr>
          <w:rFonts w:ascii="Arial" w:eastAsia="Calibri" w:hAnsi="Arial" w:cs="Arial"/>
        </w:rPr>
        <w:t xml:space="preserve"> WG 2014); </w:t>
      </w:r>
      <w:r w:rsidR="00962445" w:rsidRPr="006932D0">
        <w:rPr>
          <w:rFonts w:ascii="Arial" w:eastAsia="Calibri" w:hAnsi="Arial" w:cs="Arial"/>
        </w:rPr>
        <w:t>self-evaluation</w:t>
      </w:r>
      <w:r w:rsidRPr="006932D0">
        <w:rPr>
          <w:rFonts w:ascii="Arial" w:eastAsia="Calibri" w:hAnsi="Arial" w:cs="Arial"/>
        </w:rPr>
        <w:t>, strategic planning, making action and reviewing impact (WG, 2014)</w:t>
      </w:r>
      <w:r w:rsidR="00D21FF1" w:rsidRPr="006932D0">
        <w:rPr>
          <w:rFonts w:ascii="Arial" w:eastAsia="Calibri" w:hAnsi="Arial" w:cs="Arial"/>
        </w:rPr>
        <w:t xml:space="preserve">.  </w:t>
      </w:r>
      <w:r w:rsidRPr="006932D0">
        <w:rPr>
          <w:rFonts w:ascii="Arial" w:eastAsia="Calibri" w:hAnsi="Arial" w:cs="Arial"/>
        </w:rPr>
        <w:t>The Welsh Government</w:t>
      </w:r>
      <w:r w:rsidR="00962445">
        <w:rPr>
          <w:rFonts w:ascii="Arial" w:eastAsia="Calibri" w:hAnsi="Arial" w:cs="Arial"/>
        </w:rPr>
        <w:t xml:space="preserve"> (2014)</w:t>
      </w:r>
      <w:r w:rsidRPr="006932D0">
        <w:rPr>
          <w:rFonts w:ascii="Arial" w:eastAsia="Calibri" w:hAnsi="Arial" w:cs="Arial"/>
        </w:rPr>
        <w:t xml:space="preserve"> propose that in order for school development to be sustainable it is best understood as a continuous cycle informed by the schools' vision. </w:t>
      </w:r>
    </w:p>
    <w:p w14:paraId="06DDF322" w14:textId="77777777" w:rsidR="00D21FF1" w:rsidRPr="006932D0" w:rsidRDefault="00D21FF1" w:rsidP="00811B44">
      <w:pPr>
        <w:spacing w:after="0" w:line="360" w:lineRule="auto"/>
        <w:jc w:val="both"/>
        <w:rPr>
          <w:rFonts w:ascii="Arial" w:eastAsia="Calibri" w:hAnsi="Arial" w:cs="Arial"/>
        </w:rPr>
      </w:pPr>
    </w:p>
    <w:p w14:paraId="0BC51621" w14:textId="77777777" w:rsidR="3F5FAC1D" w:rsidRPr="006932D0" w:rsidRDefault="3F5FAC1D" w:rsidP="00811B44">
      <w:pPr>
        <w:spacing w:after="0" w:line="360" w:lineRule="auto"/>
        <w:jc w:val="both"/>
        <w:rPr>
          <w:rFonts w:ascii="Arial" w:eastAsia="Calibri" w:hAnsi="Arial" w:cs="Arial"/>
        </w:rPr>
      </w:pPr>
      <w:r w:rsidRPr="006932D0">
        <w:rPr>
          <w:rFonts w:ascii="Arial" w:eastAsia="Calibri" w:hAnsi="Arial" w:cs="Arial"/>
        </w:rPr>
        <w:lastRenderedPageBreak/>
        <w:t>The Welsh Governments focus on the schools' vision rather than outside agencies, such as Estyn</w:t>
      </w:r>
      <w:r w:rsidR="00962445">
        <w:rPr>
          <w:rFonts w:ascii="Arial" w:eastAsia="Calibri" w:hAnsi="Arial" w:cs="Arial"/>
        </w:rPr>
        <w:t>,</w:t>
      </w:r>
      <w:r w:rsidRPr="006932D0">
        <w:rPr>
          <w:rFonts w:ascii="Arial" w:eastAsia="Calibri" w:hAnsi="Arial" w:cs="Arial"/>
        </w:rPr>
        <w:t xml:space="preserve"> is of interest. </w:t>
      </w:r>
      <w:r w:rsidR="00D21FF1" w:rsidRPr="006932D0">
        <w:rPr>
          <w:rFonts w:ascii="Arial" w:eastAsia="Calibri" w:hAnsi="Arial" w:cs="Arial"/>
        </w:rPr>
        <w:t xml:space="preserve"> </w:t>
      </w:r>
      <w:r w:rsidRPr="006932D0">
        <w:rPr>
          <w:rFonts w:ascii="Arial" w:eastAsia="Calibri" w:hAnsi="Arial" w:cs="Arial"/>
        </w:rPr>
        <w:t xml:space="preserve">Putting a greater importance on either could be limiting. </w:t>
      </w:r>
      <w:r w:rsidR="00D21FF1" w:rsidRPr="006932D0">
        <w:rPr>
          <w:rFonts w:ascii="Arial" w:eastAsia="Calibri" w:hAnsi="Arial" w:cs="Arial"/>
        </w:rPr>
        <w:t xml:space="preserve"> </w:t>
      </w:r>
      <w:r w:rsidRPr="006932D0">
        <w:rPr>
          <w:rFonts w:ascii="Arial" w:eastAsia="Calibri" w:hAnsi="Arial" w:cs="Arial"/>
        </w:rPr>
        <w:t>On the one hand, Brighouse and Woods</w:t>
      </w:r>
      <w:r w:rsidR="6DA88B1B" w:rsidRPr="006932D0">
        <w:rPr>
          <w:rFonts w:ascii="Arial" w:eastAsia="Calibri" w:hAnsi="Arial" w:cs="Arial"/>
        </w:rPr>
        <w:t xml:space="preserve"> (2013) </w:t>
      </w:r>
      <w:r w:rsidRPr="006932D0">
        <w:rPr>
          <w:rFonts w:ascii="Arial" w:eastAsia="Calibri" w:hAnsi="Arial" w:cs="Arial"/>
        </w:rPr>
        <w:t xml:space="preserve">highlight the potential complacency that can be caused from simply responding to inspection statuses. </w:t>
      </w:r>
      <w:r w:rsidR="00D21FF1" w:rsidRPr="006932D0">
        <w:rPr>
          <w:rFonts w:ascii="Arial" w:eastAsia="Calibri" w:hAnsi="Arial" w:cs="Arial"/>
        </w:rPr>
        <w:t xml:space="preserve"> </w:t>
      </w:r>
      <w:r w:rsidRPr="006932D0">
        <w:rPr>
          <w:rFonts w:ascii="Arial" w:eastAsia="Calibri" w:hAnsi="Arial" w:cs="Arial"/>
        </w:rPr>
        <w:t>For example, School X received ‘Good’ from Estyn in their last inspection (2015)</w:t>
      </w:r>
      <w:r w:rsidR="00D21FF1" w:rsidRPr="006932D0">
        <w:rPr>
          <w:rFonts w:ascii="Arial" w:eastAsia="Calibri" w:hAnsi="Arial" w:cs="Arial"/>
        </w:rPr>
        <w:t xml:space="preserve">.  </w:t>
      </w:r>
      <w:r w:rsidRPr="006932D0">
        <w:rPr>
          <w:rFonts w:ascii="Arial" w:eastAsia="Calibri" w:hAnsi="Arial" w:cs="Arial"/>
        </w:rPr>
        <w:t xml:space="preserve">Brighouse and Woods (2013) warn of the danger of being </w:t>
      </w:r>
      <w:r w:rsidR="406AA01B" w:rsidRPr="006932D0">
        <w:rPr>
          <w:rFonts w:ascii="Arial" w:eastAsia="Calibri" w:hAnsi="Arial" w:cs="Arial"/>
        </w:rPr>
        <w:t>‘</w:t>
      </w:r>
      <w:r w:rsidRPr="006932D0">
        <w:rPr>
          <w:rFonts w:ascii="Arial" w:eastAsia="Calibri" w:hAnsi="Arial" w:cs="Arial"/>
        </w:rPr>
        <w:t>good</w:t>
      </w:r>
      <w:r w:rsidR="25D649BA" w:rsidRPr="006932D0">
        <w:rPr>
          <w:rFonts w:ascii="Arial" w:eastAsia="Calibri" w:hAnsi="Arial" w:cs="Arial"/>
        </w:rPr>
        <w:t>’</w:t>
      </w:r>
      <w:r w:rsidRPr="006932D0">
        <w:rPr>
          <w:rFonts w:ascii="Arial" w:eastAsia="Calibri" w:hAnsi="Arial" w:cs="Arial"/>
        </w:rPr>
        <w:t xml:space="preserve"> as schools need to continuously self-evaluate and self-improve</w:t>
      </w:r>
      <w:r w:rsidR="00D21FF1" w:rsidRPr="006932D0">
        <w:rPr>
          <w:rFonts w:ascii="Arial" w:eastAsia="Calibri" w:hAnsi="Arial" w:cs="Arial"/>
        </w:rPr>
        <w:t xml:space="preserve">.  </w:t>
      </w:r>
      <w:r w:rsidRPr="006932D0">
        <w:rPr>
          <w:rFonts w:ascii="Arial" w:eastAsia="Calibri" w:hAnsi="Arial" w:cs="Arial"/>
        </w:rPr>
        <w:t>Therefore, on balance, it appears that both the schools' internal vision and the perspective of outside agencies have an important role to play in ensuring school development retains an appropriate level of criticality</w:t>
      </w:r>
      <w:r w:rsidR="00D21FF1" w:rsidRPr="006932D0">
        <w:rPr>
          <w:rFonts w:ascii="Arial" w:eastAsia="Calibri" w:hAnsi="Arial" w:cs="Arial"/>
        </w:rPr>
        <w:t xml:space="preserve">.  </w:t>
      </w:r>
      <w:r w:rsidRPr="006932D0">
        <w:rPr>
          <w:rFonts w:ascii="Arial" w:eastAsia="Calibri" w:hAnsi="Arial" w:cs="Arial"/>
        </w:rPr>
        <w:t>Without criticality, a school could be biased towards its own actions which could limit the impact of self-evaluation.  A possible solution to this is the school having an open dialogue with one or more ‘critical friends’ (</w:t>
      </w:r>
      <w:r w:rsidR="00962445" w:rsidRPr="006932D0">
        <w:rPr>
          <w:rFonts w:ascii="Arial" w:eastAsia="Calibri" w:hAnsi="Arial" w:cs="Arial"/>
        </w:rPr>
        <w:t>Brighouse and Woods, 1999</w:t>
      </w:r>
      <w:r w:rsidR="00962445">
        <w:rPr>
          <w:rFonts w:ascii="Arial" w:eastAsia="Calibri" w:hAnsi="Arial" w:cs="Arial"/>
        </w:rPr>
        <w:t xml:space="preserve">; </w:t>
      </w:r>
      <w:r w:rsidRPr="006932D0">
        <w:rPr>
          <w:rFonts w:ascii="Arial" w:eastAsia="Calibri" w:hAnsi="Arial" w:cs="Arial"/>
        </w:rPr>
        <w:t>Fullan</w:t>
      </w:r>
      <w:r w:rsidR="00962445">
        <w:rPr>
          <w:rFonts w:ascii="Arial" w:eastAsia="Calibri" w:hAnsi="Arial" w:cs="Arial"/>
        </w:rPr>
        <w:t>,</w:t>
      </w:r>
      <w:r w:rsidRPr="006932D0">
        <w:rPr>
          <w:rFonts w:ascii="Arial" w:eastAsia="Calibri" w:hAnsi="Arial" w:cs="Arial"/>
        </w:rPr>
        <w:t xml:space="preserve"> </w:t>
      </w:r>
      <w:r w:rsidR="00C96E7F" w:rsidRPr="006932D0">
        <w:rPr>
          <w:rFonts w:ascii="Arial" w:eastAsia="Calibri" w:hAnsi="Arial" w:cs="Arial"/>
        </w:rPr>
        <w:t>2000</w:t>
      </w:r>
      <w:r w:rsidRPr="006932D0">
        <w:rPr>
          <w:rFonts w:ascii="Arial" w:eastAsia="Calibri" w:hAnsi="Arial" w:cs="Arial"/>
        </w:rPr>
        <w:t xml:space="preserve">). </w:t>
      </w:r>
    </w:p>
    <w:p w14:paraId="22EE9B00" w14:textId="77777777" w:rsidR="00D21FF1" w:rsidRPr="006932D0" w:rsidRDefault="00D21FF1" w:rsidP="00811B44">
      <w:pPr>
        <w:spacing w:after="0" w:line="360" w:lineRule="auto"/>
        <w:jc w:val="both"/>
        <w:rPr>
          <w:rFonts w:ascii="Arial" w:eastAsia="Calibri" w:hAnsi="Arial" w:cs="Arial"/>
        </w:rPr>
      </w:pPr>
    </w:p>
    <w:p w14:paraId="36BD0C84" w14:textId="77777777" w:rsidR="3F5FAC1D" w:rsidRPr="006932D0" w:rsidRDefault="3F5FAC1D" w:rsidP="00811B44">
      <w:pPr>
        <w:spacing w:after="0" w:line="360" w:lineRule="auto"/>
        <w:jc w:val="both"/>
        <w:rPr>
          <w:rFonts w:ascii="Arial" w:eastAsia="Calibri" w:hAnsi="Arial" w:cs="Arial"/>
        </w:rPr>
      </w:pPr>
      <w:r w:rsidRPr="006932D0">
        <w:rPr>
          <w:rFonts w:ascii="Arial" w:eastAsia="Calibri" w:hAnsi="Arial" w:cs="Arial"/>
        </w:rPr>
        <w:t>Ideally, a cri</w:t>
      </w:r>
      <w:r w:rsidR="00D21FF1" w:rsidRPr="006932D0">
        <w:rPr>
          <w:rFonts w:ascii="Arial" w:eastAsia="Calibri" w:hAnsi="Arial" w:cs="Arial"/>
        </w:rPr>
        <w:t xml:space="preserve">tical friend is skilled in open </w:t>
      </w:r>
      <w:r w:rsidRPr="006932D0">
        <w:rPr>
          <w:rFonts w:ascii="Arial" w:eastAsia="Calibri" w:hAnsi="Arial" w:cs="Arial"/>
        </w:rPr>
        <w:t xml:space="preserve">ended questioning that’s timing, inflection and grounding is non-judgmental (Brighouse and Woods, 1999). </w:t>
      </w:r>
      <w:r w:rsidR="00D21FF1" w:rsidRPr="006932D0">
        <w:rPr>
          <w:rFonts w:ascii="Arial" w:eastAsia="Calibri" w:hAnsi="Arial" w:cs="Arial"/>
        </w:rPr>
        <w:t xml:space="preserve"> </w:t>
      </w:r>
      <w:r w:rsidRPr="006932D0">
        <w:rPr>
          <w:rFonts w:ascii="Arial" w:eastAsia="Calibri" w:hAnsi="Arial" w:cs="Arial"/>
        </w:rPr>
        <w:t>However, stakeholders showing the characteristics of a critical friendship can still be beneficial to the school (Brighouse and Woods 1999).  The Victoria State Government</w:t>
      </w:r>
      <w:r w:rsidR="007A6276" w:rsidRPr="006932D0">
        <w:rPr>
          <w:rFonts w:ascii="Arial" w:eastAsia="Calibri" w:hAnsi="Arial" w:cs="Arial"/>
        </w:rPr>
        <w:t xml:space="preserve"> in Australia</w:t>
      </w:r>
      <w:r w:rsidRPr="006932D0">
        <w:rPr>
          <w:rFonts w:ascii="Arial" w:eastAsia="Calibri" w:hAnsi="Arial" w:cs="Arial"/>
        </w:rPr>
        <w:t xml:space="preserve"> proposes that Professional Learning Committees (PLC), consisting of schoolteachers working collaboratively, are central to school improvement (VSG,2019).</w:t>
      </w:r>
      <w:r w:rsidR="007A6276" w:rsidRPr="006932D0">
        <w:rPr>
          <w:rFonts w:ascii="Arial" w:eastAsia="Calibri" w:hAnsi="Arial" w:cs="Arial"/>
        </w:rPr>
        <w:t xml:space="preserve"> </w:t>
      </w:r>
      <w:r w:rsidRPr="006932D0">
        <w:rPr>
          <w:rFonts w:ascii="Arial" w:eastAsia="Calibri" w:hAnsi="Arial" w:cs="Arial"/>
        </w:rPr>
        <w:t xml:space="preserve"> These PLCs’ could be seen as characteristic of critical friendship as they address different areas of the school which is in line with Brighouse and Woods (1999) advise that schools need a breadth of critical friends, each with their own specialism</w:t>
      </w:r>
      <w:r w:rsidR="007A6276" w:rsidRPr="006932D0">
        <w:rPr>
          <w:rFonts w:ascii="Arial" w:eastAsia="Calibri" w:hAnsi="Arial" w:cs="Arial"/>
        </w:rPr>
        <w:t xml:space="preserve">.  </w:t>
      </w:r>
      <w:r w:rsidRPr="006932D0">
        <w:rPr>
          <w:rFonts w:ascii="Arial" w:eastAsia="Calibri" w:hAnsi="Arial" w:cs="Arial"/>
        </w:rPr>
        <w:t xml:space="preserve">The use of </w:t>
      </w:r>
      <w:r w:rsidR="00C96E7F" w:rsidRPr="006932D0">
        <w:rPr>
          <w:rFonts w:ascii="Arial" w:eastAsia="Calibri" w:hAnsi="Arial" w:cs="Arial"/>
        </w:rPr>
        <w:t>PLC</w:t>
      </w:r>
      <w:r w:rsidR="007A6276" w:rsidRPr="006932D0">
        <w:rPr>
          <w:rFonts w:ascii="Arial" w:eastAsia="Calibri" w:hAnsi="Arial" w:cs="Arial"/>
        </w:rPr>
        <w:t>s</w:t>
      </w:r>
      <w:r w:rsidR="008A0981" w:rsidRPr="006932D0">
        <w:rPr>
          <w:rFonts w:ascii="Arial" w:eastAsia="Calibri" w:hAnsi="Arial" w:cs="Arial"/>
        </w:rPr>
        <w:t>’</w:t>
      </w:r>
      <w:r w:rsidRPr="006932D0">
        <w:rPr>
          <w:rFonts w:ascii="Arial" w:eastAsia="Calibri" w:hAnsi="Arial" w:cs="Arial"/>
        </w:rPr>
        <w:t xml:space="preserve"> places teacher input at central importance, thus following a bottom up method of strategic planning. </w:t>
      </w:r>
    </w:p>
    <w:p w14:paraId="0D9602AA" w14:textId="77777777" w:rsidR="007A6276" w:rsidRPr="006932D0" w:rsidRDefault="007A6276" w:rsidP="00811B44">
      <w:pPr>
        <w:spacing w:after="0" w:line="360" w:lineRule="auto"/>
        <w:jc w:val="both"/>
        <w:rPr>
          <w:rFonts w:ascii="Arial" w:eastAsia="Calibri" w:hAnsi="Arial" w:cs="Arial"/>
        </w:rPr>
      </w:pPr>
    </w:p>
    <w:p w14:paraId="4EF0FE03" w14:textId="77777777" w:rsidR="3F5FAC1D" w:rsidRPr="006932D0" w:rsidRDefault="3F5FAC1D" w:rsidP="00811B44">
      <w:pPr>
        <w:spacing w:after="0" w:line="360" w:lineRule="auto"/>
        <w:jc w:val="both"/>
        <w:rPr>
          <w:rFonts w:ascii="Arial" w:eastAsia="Calibri" w:hAnsi="Arial" w:cs="Arial"/>
        </w:rPr>
      </w:pPr>
      <w:r w:rsidRPr="006932D0">
        <w:rPr>
          <w:rFonts w:ascii="Arial" w:eastAsia="Calibri" w:hAnsi="Arial" w:cs="Arial"/>
        </w:rPr>
        <w:t>However, research warns that both a bottom</w:t>
      </w:r>
      <w:r w:rsidR="007A6276" w:rsidRPr="006932D0">
        <w:rPr>
          <w:rFonts w:ascii="Arial" w:eastAsia="Calibri" w:hAnsi="Arial" w:cs="Arial"/>
        </w:rPr>
        <w:t xml:space="preserve"> up and top </w:t>
      </w:r>
      <w:r w:rsidRPr="006932D0">
        <w:rPr>
          <w:rFonts w:ascii="Arial" w:eastAsia="Calibri" w:hAnsi="Arial" w:cs="Arial"/>
        </w:rPr>
        <w:t>down approach have limitations (Brighouse and Woods, 2013).</w:t>
      </w:r>
      <w:r w:rsidR="007A6276" w:rsidRPr="006932D0">
        <w:rPr>
          <w:rFonts w:ascii="Arial" w:eastAsia="Calibri" w:hAnsi="Arial" w:cs="Arial"/>
        </w:rPr>
        <w:t xml:space="preserve"> </w:t>
      </w:r>
      <w:r w:rsidRPr="006932D0">
        <w:rPr>
          <w:rFonts w:ascii="Arial" w:eastAsia="Calibri" w:hAnsi="Arial" w:cs="Arial"/>
        </w:rPr>
        <w:t xml:space="preserve"> For example, by working collaboratively in </w:t>
      </w:r>
      <w:r w:rsidR="002736D5" w:rsidRPr="006932D0">
        <w:rPr>
          <w:rFonts w:ascii="Arial" w:eastAsia="Calibri" w:hAnsi="Arial" w:cs="Arial"/>
        </w:rPr>
        <w:t>PLC’s</w:t>
      </w:r>
      <w:r w:rsidRPr="006932D0">
        <w:rPr>
          <w:rFonts w:ascii="Arial" w:eastAsia="Calibri" w:hAnsi="Arial" w:cs="Arial"/>
        </w:rPr>
        <w:t xml:space="preserve"> staff my feel a general sense of improvement, but actually have little effect on student outcomes which is an essential goal of PLC’s (VSG, 2019), and school improvement more widely.</w:t>
      </w:r>
      <w:r w:rsidR="007A6276" w:rsidRPr="006932D0">
        <w:rPr>
          <w:rFonts w:ascii="Arial" w:eastAsia="Calibri" w:hAnsi="Arial" w:cs="Arial"/>
        </w:rPr>
        <w:t xml:space="preserve"> </w:t>
      </w:r>
      <w:r w:rsidRPr="006932D0">
        <w:rPr>
          <w:rFonts w:ascii="Arial" w:eastAsia="Calibri" w:hAnsi="Arial" w:cs="Arial"/>
        </w:rPr>
        <w:t xml:space="preserve"> On the other hand, a top down approach may include directives from senior leadership in which targets are set to increase accountability.</w:t>
      </w:r>
      <w:r w:rsidR="007A6276" w:rsidRPr="006932D0">
        <w:rPr>
          <w:rFonts w:ascii="Arial" w:eastAsia="Calibri" w:hAnsi="Arial" w:cs="Arial"/>
        </w:rPr>
        <w:t xml:space="preserve"> </w:t>
      </w:r>
      <w:r w:rsidRPr="006932D0">
        <w:rPr>
          <w:rFonts w:ascii="Arial" w:eastAsia="Calibri" w:hAnsi="Arial" w:cs="Arial"/>
        </w:rPr>
        <w:t xml:space="preserve"> A risk here is that a focus on achieving the target once again leaves little real positive impact on student outcomes producing mainly symbolic data which isn’t used meaningfully (Farley-Ripple et al. 2018, Schildkamp 2019). </w:t>
      </w:r>
      <w:r w:rsidR="007A6276" w:rsidRPr="006932D0">
        <w:rPr>
          <w:rFonts w:ascii="Arial" w:eastAsia="Calibri" w:hAnsi="Arial" w:cs="Arial"/>
        </w:rPr>
        <w:t xml:space="preserve"> </w:t>
      </w:r>
      <w:r w:rsidRPr="006932D0">
        <w:rPr>
          <w:rFonts w:ascii="Arial" w:eastAsia="Calibri" w:hAnsi="Arial" w:cs="Arial"/>
        </w:rPr>
        <w:t xml:space="preserve">Either way </w:t>
      </w:r>
      <w:r w:rsidR="001A6B7E" w:rsidRPr="006932D0">
        <w:rPr>
          <w:rFonts w:ascii="Arial" w:eastAsia="Calibri" w:hAnsi="Arial" w:cs="Arial"/>
        </w:rPr>
        <w:t>PLC</w:t>
      </w:r>
      <w:r w:rsidR="008374C8" w:rsidRPr="006932D0">
        <w:rPr>
          <w:rFonts w:ascii="Arial" w:eastAsia="Calibri" w:hAnsi="Arial" w:cs="Arial"/>
        </w:rPr>
        <w:t>’</w:t>
      </w:r>
      <w:r w:rsidRPr="006932D0">
        <w:rPr>
          <w:rFonts w:ascii="Arial" w:eastAsia="Calibri" w:hAnsi="Arial" w:cs="Arial"/>
        </w:rPr>
        <w:t>s may fall victim to the same limitation</w:t>
      </w:r>
      <w:r w:rsidR="00134E24" w:rsidRPr="006932D0">
        <w:rPr>
          <w:rFonts w:ascii="Arial" w:eastAsia="Calibri" w:hAnsi="Arial" w:cs="Arial"/>
        </w:rPr>
        <w:t xml:space="preserve">.  </w:t>
      </w:r>
      <w:r w:rsidR="00DF66A1">
        <w:rPr>
          <w:rFonts w:ascii="Arial" w:eastAsia="Calibri" w:hAnsi="Arial" w:cs="Arial"/>
        </w:rPr>
        <w:t xml:space="preserve">One possible solution </w:t>
      </w:r>
      <w:r w:rsidR="6646178A" w:rsidRPr="006932D0">
        <w:rPr>
          <w:rFonts w:ascii="Arial" w:eastAsia="Calibri" w:hAnsi="Arial" w:cs="Arial"/>
        </w:rPr>
        <w:t>could</w:t>
      </w:r>
      <w:r w:rsidR="00DF66A1">
        <w:rPr>
          <w:rFonts w:ascii="Arial" w:eastAsia="Calibri" w:hAnsi="Arial" w:cs="Arial"/>
        </w:rPr>
        <w:t xml:space="preserve"> be to create</w:t>
      </w:r>
      <w:r w:rsidRPr="006932D0">
        <w:rPr>
          <w:rFonts w:ascii="Arial" w:eastAsia="Calibri" w:hAnsi="Arial" w:cs="Arial"/>
        </w:rPr>
        <w:t xml:space="preserve"> more space for student voices in the ongoing process of school development (Brighouse and Woods, 2013; Schildkamp 2019).</w:t>
      </w:r>
      <w:r w:rsidR="007A6276" w:rsidRPr="006932D0">
        <w:rPr>
          <w:rFonts w:ascii="Arial" w:eastAsia="Calibri" w:hAnsi="Arial" w:cs="Arial"/>
        </w:rPr>
        <w:t xml:space="preserve"> </w:t>
      </w:r>
    </w:p>
    <w:p w14:paraId="0E4D9328" w14:textId="77777777" w:rsidR="007A6276" w:rsidRPr="006932D0" w:rsidRDefault="007A6276" w:rsidP="00811B44">
      <w:pPr>
        <w:spacing w:after="0" w:line="360" w:lineRule="auto"/>
        <w:jc w:val="both"/>
        <w:rPr>
          <w:rFonts w:ascii="Arial" w:eastAsia="Calibri" w:hAnsi="Arial" w:cs="Arial"/>
        </w:rPr>
      </w:pPr>
    </w:p>
    <w:p w14:paraId="511325BE" w14:textId="629DAC43" w:rsidR="65DEF6FB" w:rsidRPr="006932D0" w:rsidRDefault="65DEF6FB" w:rsidP="00811B44">
      <w:pPr>
        <w:spacing w:after="0" w:line="360" w:lineRule="auto"/>
        <w:jc w:val="both"/>
        <w:rPr>
          <w:rFonts w:ascii="Arial" w:eastAsia="Calibri" w:hAnsi="Arial" w:cs="Arial"/>
        </w:rPr>
      </w:pPr>
      <w:r w:rsidRPr="006932D0">
        <w:rPr>
          <w:rFonts w:ascii="Arial" w:eastAsia="Calibri" w:hAnsi="Arial" w:cs="Arial"/>
        </w:rPr>
        <w:lastRenderedPageBreak/>
        <w:t>Having addressed the importance of a cyclical self-evaluative approach to school development, this report will now turn to why SDP strand 5; to improve students use of incidental Welsh across the school, is valuable to the learners in the context of their school, community and wider world</w:t>
      </w:r>
      <w:r w:rsidR="001A6B7E" w:rsidRPr="006932D0">
        <w:rPr>
          <w:rFonts w:ascii="Arial" w:eastAsia="Calibri" w:hAnsi="Arial" w:cs="Arial"/>
        </w:rPr>
        <w:t xml:space="preserve">.  </w:t>
      </w:r>
      <w:r w:rsidRPr="006932D0">
        <w:rPr>
          <w:rFonts w:ascii="Arial" w:eastAsia="Calibri" w:hAnsi="Arial" w:cs="Arial"/>
        </w:rPr>
        <w:t>A call to develop the provision for Welsh Language in schools is integral to the Welsh Governments vision for the future of Welsh education (Donaldson, 2015; NASG, 2016; WG, 2017</w:t>
      </w:r>
      <w:r w:rsidR="00621B84">
        <w:rPr>
          <w:rFonts w:ascii="Arial" w:eastAsia="Calibri" w:hAnsi="Arial" w:cs="Arial"/>
        </w:rPr>
        <w:t>b</w:t>
      </w:r>
      <w:r w:rsidRPr="006932D0">
        <w:rPr>
          <w:rFonts w:ascii="Arial" w:eastAsia="Calibri" w:hAnsi="Arial" w:cs="Arial"/>
        </w:rPr>
        <w:t>)</w:t>
      </w:r>
      <w:r w:rsidR="000632F0" w:rsidRPr="006932D0">
        <w:rPr>
          <w:rFonts w:ascii="Arial" w:eastAsia="Calibri" w:hAnsi="Arial" w:cs="Arial"/>
        </w:rPr>
        <w:t xml:space="preserve">.  </w:t>
      </w:r>
      <w:r w:rsidRPr="006932D0">
        <w:rPr>
          <w:rFonts w:ascii="Arial" w:eastAsia="Calibri" w:hAnsi="Arial" w:cs="Arial"/>
        </w:rPr>
        <w:t xml:space="preserve">However, despite the new curriculum for Wales not coming into full effect </w:t>
      </w:r>
      <w:r w:rsidR="000632F0" w:rsidRPr="006932D0">
        <w:rPr>
          <w:rFonts w:ascii="Arial" w:eastAsia="Calibri" w:hAnsi="Arial" w:cs="Arial"/>
        </w:rPr>
        <w:t>until</w:t>
      </w:r>
      <w:r w:rsidR="0EA9A758" w:rsidRPr="006932D0">
        <w:rPr>
          <w:rFonts w:ascii="Arial" w:eastAsia="Calibri" w:hAnsi="Arial" w:cs="Arial"/>
        </w:rPr>
        <w:t xml:space="preserve"> </w:t>
      </w:r>
      <w:r w:rsidRPr="006932D0">
        <w:rPr>
          <w:rFonts w:ascii="Arial" w:eastAsia="Calibri" w:hAnsi="Arial" w:cs="Arial"/>
        </w:rPr>
        <w:t xml:space="preserve">2022, limitations in the Welsh language provision </w:t>
      </w:r>
      <w:r w:rsidR="2EFF4E3A" w:rsidRPr="006932D0">
        <w:rPr>
          <w:rFonts w:ascii="Arial" w:eastAsia="Calibri" w:hAnsi="Arial" w:cs="Arial"/>
        </w:rPr>
        <w:t xml:space="preserve">to date </w:t>
      </w:r>
      <w:r w:rsidRPr="006932D0">
        <w:rPr>
          <w:rFonts w:ascii="Arial" w:eastAsia="Calibri" w:hAnsi="Arial" w:cs="Arial"/>
        </w:rPr>
        <w:t>have already been identified (WG 2013; Donaldson 2015)</w:t>
      </w:r>
      <w:r w:rsidR="000632F0" w:rsidRPr="006932D0">
        <w:rPr>
          <w:rFonts w:ascii="Arial" w:eastAsia="Calibri" w:hAnsi="Arial" w:cs="Arial"/>
        </w:rPr>
        <w:t xml:space="preserve">.  </w:t>
      </w:r>
      <w:r w:rsidRPr="006932D0">
        <w:rPr>
          <w:rFonts w:ascii="Arial" w:eastAsia="Calibri" w:hAnsi="Arial" w:cs="Arial"/>
        </w:rPr>
        <w:t xml:space="preserve">For example, the role of the curriculum </w:t>
      </w:r>
      <w:proofErr w:type="spellStart"/>
      <w:r w:rsidRPr="006932D0">
        <w:rPr>
          <w:rFonts w:ascii="Arial" w:eastAsia="Calibri" w:hAnsi="Arial" w:cs="Arial"/>
        </w:rPr>
        <w:t>Cymreig</w:t>
      </w:r>
      <w:proofErr w:type="spellEnd"/>
      <w:r w:rsidR="3895665F" w:rsidRPr="006932D0">
        <w:rPr>
          <w:rFonts w:ascii="Arial" w:eastAsia="Calibri" w:hAnsi="Arial" w:cs="Arial"/>
        </w:rPr>
        <w:t xml:space="preserve"> (</w:t>
      </w:r>
      <w:r w:rsidR="00571223" w:rsidRPr="006932D0">
        <w:rPr>
          <w:rFonts w:ascii="Arial" w:eastAsia="Calibri" w:hAnsi="Arial" w:cs="Arial"/>
        </w:rPr>
        <w:t>ACCAC, 2003</w:t>
      </w:r>
      <w:r w:rsidR="3895665F" w:rsidRPr="006932D0">
        <w:rPr>
          <w:rFonts w:ascii="Arial" w:eastAsia="Calibri" w:hAnsi="Arial" w:cs="Arial"/>
        </w:rPr>
        <w:t>)</w:t>
      </w:r>
      <w:r w:rsidR="000632F0" w:rsidRPr="006932D0">
        <w:rPr>
          <w:rFonts w:ascii="Arial" w:eastAsia="Calibri" w:hAnsi="Arial" w:cs="Arial"/>
        </w:rPr>
        <w:t xml:space="preserve">.  </w:t>
      </w:r>
      <w:r w:rsidRPr="006932D0">
        <w:rPr>
          <w:rFonts w:ascii="Arial" w:eastAsia="Calibri" w:hAnsi="Arial" w:cs="Arial"/>
        </w:rPr>
        <w:t>Previously it has been a separate document to embed into the curriculum</w:t>
      </w:r>
      <w:r w:rsidR="000632F0" w:rsidRPr="006932D0">
        <w:rPr>
          <w:rFonts w:ascii="Arial" w:eastAsia="Calibri" w:hAnsi="Arial" w:cs="Arial"/>
        </w:rPr>
        <w:t xml:space="preserve">.  </w:t>
      </w:r>
      <w:r w:rsidRPr="006932D0">
        <w:rPr>
          <w:rFonts w:ascii="Arial" w:eastAsia="Calibri" w:hAnsi="Arial" w:cs="Arial"/>
        </w:rPr>
        <w:t xml:space="preserve">However, the guidance on the new curriculum for </w:t>
      </w:r>
      <w:r w:rsidR="000632F0" w:rsidRPr="006932D0">
        <w:rPr>
          <w:rFonts w:ascii="Arial" w:eastAsia="Calibri" w:hAnsi="Arial" w:cs="Arial"/>
        </w:rPr>
        <w:t>Wales</w:t>
      </w:r>
      <w:r w:rsidRPr="006932D0">
        <w:rPr>
          <w:rFonts w:ascii="Arial" w:eastAsia="Calibri" w:hAnsi="Arial" w:cs="Arial"/>
        </w:rPr>
        <w:t xml:space="preserve"> places Welsh language as central to the Language, Literacy and Communication </w:t>
      </w:r>
      <w:proofErr w:type="spellStart"/>
      <w:r w:rsidRPr="006932D0">
        <w:rPr>
          <w:rFonts w:ascii="Arial" w:eastAsia="Calibri" w:hAnsi="Arial" w:cs="Arial"/>
        </w:rPr>
        <w:t>AoLE</w:t>
      </w:r>
      <w:proofErr w:type="spellEnd"/>
      <w:r w:rsidRPr="006932D0">
        <w:rPr>
          <w:rFonts w:ascii="Arial" w:eastAsia="Calibri" w:hAnsi="Arial" w:cs="Arial"/>
        </w:rPr>
        <w:t>.</w:t>
      </w:r>
      <w:r w:rsidR="000632F0" w:rsidRPr="006932D0">
        <w:rPr>
          <w:rFonts w:ascii="Arial" w:eastAsia="Calibri" w:hAnsi="Arial" w:cs="Arial"/>
        </w:rPr>
        <w:t xml:space="preserve"> </w:t>
      </w:r>
      <w:r w:rsidRPr="006932D0">
        <w:rPr>
          <w:rFonts w:ascii="Arial" w:eastAsia="Calibri" w:hAnsi="Arial" w:cs="Arial"/>
        </w:rPr>
        <w:t xml:space="preserve"> Rather than a hierarchy of languages the new curriculum calls for a ‘multilingual and </w:t>
      </w:r>
      <w:proofErr w:type="spellStart"/>
      <w:r w:rsidRPr="006932D0">
        <w:rPr>
          <w:rFonts w:ascii="Arial" w:eastAsia="Calibri" w:hAnsi="Arial" w:cs="Arial"/>
        </w:rPr>
        <w:t>pluringual</w:t>
      </w:r>
      <w:proofErr w:type="spellEnd"/>
      <w:r w:rsidRPr="006932D0">
        <w:rPr>
          <w:rFonts w:ascii="Arial" w:eastAsia="Calibri" w:hAnsi="Arial" w:cs="Arial"/>
        </w:rPr>
        <w:t xml:space="preserve"> approach’ to education (Welsh Gov, 2020, p126)</w:t>
      </w:r>
      <w:r w:rsidR="000632F0" w:rsidRPr="006932D0">
        <w:rPr>
          <w:rFonts w:ascii="Arial" w:eastAsia="Calibri" w:hAnsi="Arial" w:cs="Arial"/>
        </w:rPr>
        <w:t xml:space="preserve">.  </w:t>
      </w:r>
      <w:r w:rsidRPr="006932D0">
        <w:rPr>
          <w:rFonts w:ascii="Arial" w:eastAsia="Calibri" w:hAnsi="Arial" w:cs="Arial"/>
        </w:rPr>
        <w:t xml:space="preserve">This </w:t>
      </w:r>
      <w:proofErr w:type="spellStart"/>
      <w:r w:rsidRPr="006932D0">
        <w:rPr>
          <w:rFonts w:ascii="Arial" w:eastAsia="Calibri" w:hAnsi="Arial" w:cs="Arial"/>
        </w:rPr>
        <w:t>pluringual</w:t>
      </w:r>
      <w:proofErr w:type="spellEnd"/>
      <w:r w:rsidRPr="006932D0">
        <w:rPr>
          <w:rFonts w:ascii="Arial" w:eastAsia="Calibri" w:hAnsi="Arial" w:cs="Arial"/>
        </w:rPr>
        <w:t xml:space="preserve"> approach, in which Welsh, English and international languages are used, is presented as underpinning the four purposes (WG</w:t>
      </w:r>
      <w:r w:rsidR="00DF66A1">
        <w:rPr>
          <w:rFonts w:ascii="Arial" w:eastAsia="Calibri" w:hAnsi="Arial" w:cs="Arial"/>
        </w:rPr>
        <w:t>.</w:t>
      </w:r>
      <w:r w:rsidRPr="006932D0">
        <w:rPr>
          <w:rFonts w:ascii="Arial" w:eastAsia="Calibri" w:hAnsi="Arial" w:cs="Arial"/>
        </w:rPr>
        <w:t>, 2020)</w:t>
      </w:r>
      <w:r w:rsidR="000632F0" w:rsidRPr="006932D0">
        <w:rPr>
          <w:rFonts w:ascii="Arial" w:eastAsia="Calibri" w:hAnsi="Arial" w:cs="Arial"/>
        </w:rPr>
        <w:t xml:space="preserve">.  </w:t>
      </w:r>
      <w:r w:rsidRPr="006932D0">
        <w:rPr>
          <w:rFonts w:ascii="Arial" w:eastAsia="Calibri" w:hAnsi="Arial" w:cs="Arial"/>
        </w:rPr>
        <w:t xml:space="preserve">However, the position of the Welsh language in education in Wales has been divisive for centuries. </w:t>
      </w:r>
    </w:p>
    <w:p w14:paraId="669BDD69" w14:textId="77777777" w:rsidR="000632F0" w:rsidRPr="006932D0" w:rsidRDefault="000632F0" w:rsidP="00811B44">
      <w:pPr>
        <w:spacing w:after="0" w:line="360" w:lineRule="auto"/>
        <w:jc w:val="both"/>
        <w:rPr>
          <w:rFonts w:ascii="Arial" w:eastAsia="Calibri" w:hAnsi="Arial" w:cs="Arial"/>
        </w:rPr>
      </w:pPr>
    </w:p>
    <w:p w14:paraId="0489FADC" w14:textId="77777777" w:rsidR="65DEF6FB" w:rsidRPr="006932D0" w:rsidRDefault="65DEF6FB" w:rsidP="00811B44">
      <w:pPr>
        <w:spacing w:after="0" w:line="360" w:lineRule="auto"/>
        <w:jc w:val="both"/>
        <w:rPr>
          <w:rFonts w:ascii="Arial" w:eastAsia="Calibri" w:hAnsi="Arial" w:cs="Arial"/>
        </w:rPr>
      </w:pPr>
      <w:r w:rsidRPr="006932D0">
        <w:rPr>
          <w:rFonts w:ascii="Arial" w:eastAsia="Calibri" w:hAnsi="Arial" w:cs="Arial"/>
        </w:rPr>
        <w:t>The Act of Union, 1526 and 1542, and the 1847 Report of the Commissioners of Enquiry into the State of Education in Wales, have arguably had the longest-term ramifications on welsh language in education to this present day (Mercator-Education, 2001</w:t>
      </w:r>
      <w:r w:rsidR="00DF66A1">
        <w:rPr>
          <w:rFonts w:ascii="Arial" w:eastAsia="Calibri" w:hAnsi="Arial" w:cs="Arial"/>
        </w:rPr>
        <w:t>;</w:t>
      </w:r>
      <w:r w:rsidRPr="006932D0">
        <w:rPr>
          <w:rFonts w:ascii="Arial" w:eastAsia="Calibri" w:hAnsi="Arial" w:cs="Arial"/>
        </w:rPr>
        <w:t xml:space="preserve"> </w:t>
      </w:r>
      <w:r w:rsidR="002736D5" w:rsidRPr="006932D0">
        <w:rPr>
          <w:rFonts w:ascii="Arial" w:eastAsia="Calibri" w:hAnsi="Arial" w:cs="Arial"/>
        </w:rPr>
        <w:t>Evans and Fulton</w:t>
      </w:r>
      <w:r w:rsidR="00DF66A1">
        <w:rPr>
          <w:rFonts w:ascii="Arial" w:eastAsia="Calibri" w:hAnsi="Arial" w:cs="Arial"/>
        </w:rPr>
        <w:t>,</w:t>
      </w:r>
      <w:r w:rsidRPr="006932D0">
        <w:rPr>
          <w:rFonts w:ascii="Arial" w:eastAsia="Calibri" w:hAnsi="Arial" w:cs="Arial"/>
        </w:rPr>
        <w:t xml:space="preserve"> 2019).</w:t>
      </w:r>
      <w:r w:rsidR="000632F0" w:rsidRPr="006932D0">
        <w:rPr>
          <w:rFonts w:ascii="Arial" w:eastAsia="Calibri" w:hAnsi="Arial" w:cs="Arial"/>
          <w:b/>
        </w:rPr>
        <w:t xml:space="preserve"> </w:t>
      </w:r>
      <w:r w:rsidRPr="006932D0">
        <w:rPr>
          <w:rFonts w:ascii="Arial" w:eastAsia="Calibri" w:hAnsi="Arial" w:cs="Arial"/>
        </w:rPr>
        <w:t xml:space="preserve"> The Act of Union saw the English Language becoming that of the law and thus of a higher status to Welsh (Law Wales</w:t>
      </w:r>
      <w:r w:rsidR="00DF66A1">
        <w:rPr>
          <w:rFonts w:ascii="Arial" w:eastAsia="Calibri" w:hAnsi="Arial" w:cs="Arial"/>
        </w:rPr>
        <w:t>,</w:t>
      </w:r>
      <w:r w:rsidRPr="006932D0">
        <w:rPr>
          <w:rFonts w:ascii="Arial" w:eastAsia="Calibri" w:hAnsi="Arial" w:cs="Arial"/>
        </w:rPr>
        <w:t xml:space="preserve"> 2016</w:t>
      </w:r>
      <w:r w:rsidR="00DF66A1">
        <w:rPr>
          <w:rFonts w:ascii="Arial" w:eastAsia="Calibri" w:hAnsi="Arial" w:cs="Arial"/>
        </w:rPr>
        <w:t>;</w:t>
      </w:r>
      <w:r w:rsidRPr="006932D0">
        <w:rPr>
          <w:rFonts w:ascii="Arial" w:eastAsia="Calibri" w:hAnsi="Arial" w:cs="Arial"/>
        </w:rPr>
        <w:t xml:space="preserve"> </w:t>
      </w:r>
      <w:r w:rsidR="002736D5" w:rsidRPr="006932D0">
        <w:rPr>
          <w:rFonts w:ascii="Arial" w:eastAsia="Calibri" w:hAnsi="Arial" w:cs="Arial"/>
        </w:rPr>
        <w:t>Evans and Fulton</w:t>
      </w:r>
      <w:r w:rsidR="00DF66A1">
        <w:rPr>
          <w:rFonts w:ascii="Arial" w:eastAsia="Calibri" w:hAnsi="Arial" w:cs="Arial"/>
        </w:rPr>
        <w:t>,</w:t>
      </w:r>
      <w:r w:rsidRPr="006932D0">
        <w:rPr>
          <w:rFonts w:ascii="Arial" w:eastAsia="Calibri" w:hAnsi="Arial" w:cs="Arial"/>
        </w:rPr>
        <w:t xml:space="preserve"> 2019)</w:t>
      </w:r>
      <w:r w:rsidR="000632F0" w:rsidRPr="006932D0">
        <w:rPr>
          <w:rFonts w:ascii="Arial" w:eastAsia="Calibri" w:hAnsi="Arial" w:cs="Arial"/>
        </w:rPr>
        <w:t xml:space="preserve">.  </w:t>
      </w:r>
      <w:r w:rsidRPr="006932D0">
        <w:rPr>
          <w:rFonts w:ascii="Arial" w:eastAsia="Calibri" w:hAnsi="Arial" w:cs="Arial"/>
        </w:rPr>
        <w:t>This was not to be legally corrected until the Welsh Language Act 1993 in which English and Welsh were to be treated equally (Law Wales, 2016</w:t>
      </w:r>
      <w:r w:rsidR="00DF66A1">
        <w:rPr>
          <w:rFonts w:ascii="Arial" w:eastAsia="Calibri" w:hAnsi="Arial" w:cs="Arial"/>
        </w:rPr>
        <w:t>;</w:t>
      </w:r>
      <w:r w:rsidRPr="006932D0">
        <w:rPr>
          <w:rFonts w:ascii="Arial" w:eastAsia="Calibri" w:hAnsi="Arial" w:cs="Arial"/>
        </w:rPr>
        <w:t xml:space="preserve"> Mercator</w:t>
      </w:r>
      <w:r w:rsidR="00DF66A1">
        <w:rPr>
          <w:rFonts w:ascii="Arial" w:eastAsia="Calibri" w:hAnsi="Arial" w:cs="Arial"/>
        </w:rPr>
        <w:t>,</w:t>
      </w:r>
      <w:r w:rsidRPr="006932D0">
        <w:rPr>
          <w:rFonts w:ascii="Arial" w:eastAsia="Calibri" w:hAnsi="Arial" w:cs="Arial"/>
        </w:rPr>
        <w:t xml:space="preserve"> 2014)</w:t>
      </w:r>
      <w:r w:rsidR="000632F0" w:rsidRPr="006932D0">
        <w:rPr>
          <w:rFonts w:ascii="Arial" w:eastAsia="Calibri" w:hAnsi="Arial" w:cs="Arial"/>
        </w:rPr>
        <w:t xml:space="preserve">.  </w:t>
      </w:r>
      <w:r w:rsidRPr="006932D0">
        <w:rPr>
          <w:rFonts w:ascii="Arial" w:eastAsia="Calibri" w:hAnsi="Arial" w:cs="Arial"/>
        </w:rPr>
        <w:t>The 1847 Report saw commissio</w:t>
      </w:r>
      <w:r w:rsidR="000632F0" w:rsidRPr="006932D0">
        <w:rPr>
          <w:rFonts w:ascii="Arial" w:eastAsia="Calibri" w:hAnsi="Arial" w:cs="Arial"/>
        </w:rPr>
        <w:t>ners drawing links between the W</w:t>
      </w:r>
      <w:r w:rsidRPr="006932D0">
        <w:rPr>
          <w:rFonts w:ascii="Arial" w:eastAsia="Calibri" w:hAnsi="Arial" w:cs="Arial"/>
        </w:rPr>
        <w:t>elsh language and depravity</w:t>
      </w:r>
      <w:r w:rsidR="000632F0" w:rsidRPr="006932D0">
        <w:rPr>
          <w:rFonts w:ascii="Arial" w:eastAsia="Calibri" w:hAnsi="Arial" w:cs="Arial"/>
        </w:rPr>
        <w:t>, this</w:t>
      </w:r>
      <w:r w:rsidRPr="006932D0">
        <w:rPr>
          <w:rFonts w:ascii="Arial" w:eastAsia="Calibri" w:hAnsi="Arial" w:cs="Arial"/>
        </w:rPr>
        <w:t>, once again promoting the higher status of the English language</w:t>
      </w:r>
      <w:r w:rsidR="000632F0" w:rsidRPr="006932D0">
        <w:rPr>
          <w:rFonts w:ascii="Arial" w:eastAsia="Calibri" w:hAnsi="Arial" w:cs="Arial"/>
        </w:rPr>
        <w:t xml:space="preserve">.  </w:t>
      </w:r>
      <w:r w:rsidRPr="006932D0">
        <w:rPr>
          <w:rFonts w:ascii="Arial" w:eastAsia="Calibri" w:hAnsi="Arial" w:cs="Arial"/>
        </w:rPr>
        <w:t xml:space="preserve">These are significant to our understanding of the contemporary </w:t>
      </w:r>
      <w:r w:rsidR="000632F0" w:rsidRPr="006932D0">
        <w:rPr>
          <w:rFonts w:ascii="Arial" w:eastAsia="Calibri" w:hAnsi="Arial" w:cs="Arial"/>
        </w:rPr>
        <w:t>dialogue about the position of W</w:t>
      </w:r>
      <w:r w:rsidRPr="006932D0">
        <w:rPr>
          <w:rFonts w:ascii="Arial" w:eastAsia="Calibri" w:hAnsi="Arial" w:cs="Arial"/>
        </w:rPr>
        <w:t xml:space="preserve">elsh language in the new curriculum for </w:t>
      </w:r>
      <w:r w:rsidR="000632F0" w:rsidRPr="006932D0">
        <w:rPr>
          <w:rFonts w:ascii="Arial" w:eastAsia="Calibri" w:hAnsi="Arial" w:cs="Arial"/>
        </w:rPr>
        <w:t>Wales</w:t>
      </w:r>
      <w:r w:rsidRPr="006932D0">
        <w:rPr>
          <w:rFonts w:ascii="Arial" w:eastAsia="Calibri" w:hAnsi="Arial" w:cs="Arial"/>
        </w:rPr>
        <w:t xml:space="preserve"> as wider political discussion affect</w:t>
      </w:r>
      <w:r w:rsidR="6F3D91A0" w:rsidRPr="006932D0">
        <w:rPr>
          <w:rFonts w:ascii="Arial" w:eastAsia="Calibri" w:hAnsi="Arial" w:cs="Arial"/>
        </w:rPr>
        <w:t>s</w:t>
      </w:r>
      <w:r w:rsidRPr="006932D0">
        <w:rPr>
          <w:rFonts w:ascii="Arial" w:eastAsia="Calibri" w:hAnsi="Arial" w:cs="Arial"/>
        </w:rPr>
        <w:t xml:space="preserve"> school policy and practice (Brighouse and Woods</w:t>
      </w:r>
      <w:r w:rsidR="00DF66A1">
        <w:rPr>
          <w:rFonts w:ascii="Arial" w:eastAsia="Calibri" w:hAnsi="Arial" w:cs="Arial"/>
        </w:rPr>
        <w:t>,</w:t>
      </w:r>
      <w:r w:rsidRPr="006932D0">
        <w:rPr>
          <w:rFonts w:ascii="Arial" w:eastAsia="Calibri" w:hAnsi="Arial" w:cs="Arial"/>
        </w:rPr>
        <w:t xml:space="preserve"> 1999</w:t>
      </w:r>
      <w:r w:rsidR="00DF66A1">
        <w:rPr>
          <w:rFonts w:ascii="Arial" w:eastAsia="Calibri" w:hAnsi="Arial" w:cs="Arial"/>
        </w:rPr>
        <w:t>;</w:t>
      </w:r>
      <w:r w:rsidRPr="006932D0">
        <w:rPr>
          <w:rFonts w:ascii="Arial" w:eastAsia="Calibri" w:hAnsi="Arial" w:cs="Arial"/>
        </w:rPr>
        <w:t xml:space="preserve"> </w:t>
      </w:r>
      <w:r w:rsidR="002736D5" w:rsidRPr="006932D0">
        <w:rPr>
          <w:rFonts w:ascii="Arial" w:eastAsia="Calibri" w:hAnsi="Arial" w:cs="Arial"/>
        </w:rPr>
        <w:t>Evans and Fulton</w:t>
      </w:r>
      <w:r w:rsidR="00DF66A1">
        <w:rPr>
          <w:rFonts w:ascii="Arial" w:eastAsia="Calibri" w:hAnsi="Arial" w:cs="Arial"/>
        </w:rPr>
        <w:t>,</w:t>
      </w:r>
      <w:r w:rsidRPr="006932D0">
        <w:rPr>
          <w:rFonts w:ascii="Arial" w:eastAsia="Calibri" w:hAnsi="Arial" w:cs="Arial"/>
        </w:rPr>
        <w:t xml:space="preserve"> 2019</w:t>
      </w:r>
      <w:r w:rsidR="00DF66A1">
        <w:rPr>
          <w:rFonts w:ascii="Arial" w:eastAsia="Calibri" w:hAnsi="Arial" w:cs="Arial"/>
        </w:rPr>
        <w:t>;</w:t>
      </w:r>
      <w:r w:rsidRPr="006932D0">
        <w:rPr>
          <w:rFonts w:ascii="Arial" w:eastAsia="Calibri" w:hAnsi="Arial" w:cs="Arial"/>
        </w:rPr>
        <w:t xml:space="preserve"> Mercator</w:t>
      </w:r>
      <w:r w:rsidR="00DF66A1">
        <w:rPr>
          <w:rFonts w:ascii="Arial" w:eastAsia="Calibri" w:hAnsi="Arial" w:cs="Arial"/>
        </w:rPr>
        <w:t>,</w:t>
      </w:r>
      <w:r w:rsidRPr="006932D0">
        <w:rPr>
          <w:rFonts w:ascii="Arial" w:eastAsia="Calibri" w:hAnsi="Arial" w:cs="Arial"/>
        </w:rPr>
        <w:t xml:space="preserve"> 2014</w:t>
      </w:r>
      <w:r w:rsidR="00DF66A1">
        <w:rPr>
          <w:rFonts w:ascii="Arial" w:eastAsia="Calibri" w:hAnsi="Arial" w:cs="Arial"/>
        </w:rPr>
        <w:t>;</w:t>
      </w:r>
      <w:r w:rsidRPr="006932D0">
        <w:rPr>
          <w:rFonts w:ascii="Arial" w:eastAsia="Calibri" w:hAnsi="Arial" w:cs="Arial"/>
        </w:rPr>
        <w:t xml:space="preserve"> Schildkamp</w:t>
      </w:r>
      <w:r w:rsidR="00DF66A1">
        <w:rPr>
          <w:rFonts w:ascii="Arial" w:eastAsia="Calibri" w:hAnsi="Arial" w:cs="Arial"/>
        </w:rPr>
        <w:t>,</w:t>
      </w:r>
      <w:r w:rsidRPr="006932D0">
        <w:rPr>
          <w:rFonts w:ascii="Arial" w:eastAsia="Calibri" w:hAnsi="Arial" w:cs="Arial"/>
        </w:rPr>
        <w:t xml:space="preserve"> 2019).  </w:t>
      </w:r>
    </w:p>
    <w:p w14:paraId="3C698B1C" w14:textId="77777777" w:rsidR="000632F0" w:rsidRDefault="000632F0" w:rsidP="00811B44">
      <w:pPr>
        <w:spacing w:after="0" w:line="360" w:lineRule="auto"/>
        <w:jc w:val="both"/>
        <w:rPr>
          <w:rFonts w:ascii="Arial" w:eastAsia="Calibri" w:hAnsi="Arial" w:cs="Arial"/>
        </w:rPr>
      </w:pPr>
    </w:p>
    <w:p w14:paraId="380A8C10" w14:textId="77777777" w:rsidR="008F497D" w:rsidRDefault="008F497D" w:rsidP="00811B44">
      <w:pPr>
        <w:spacing w:after="0" w:line="360" w:lineRule="auto"/>
        <w:jc w:val="both"/>
        <w:rPr>
          <w:rFonts w:ascii="Arial" w:eastAsia="Calibri" w:hAnsi="Arial" w:cs="Arial"/>
        </w:rPr>
      </w:pPr>
    </w:p>
    <w:p w14:paraId="07AC01F4" w14:textId="77777777" w:rsidR="008F497D" w:rsidRDefault="008F497D" w:rsidP="00811B44">
      <w:pPr>
        <w:spacing w:after="0" w:line="360" w:lineRule="auto"/>
        <w:jc w:val="both"/>
        <w:rPr>
          <w:rFonts w:ascii="Arial" w:eastAsia="Calibri" w:hAnsi="Arial" w:cs="Arial"/>
        </w:rPr>
      </w:pPr>
    </w:p>
    <w:p w14:paraId="6CD3B3B2" w14:textId="77777777" w:rsidR="008F497D" w:rsidRDefault="008F497D" w:rsidP="00811B44">
      <w:pPr>
        <w:spacing w:after="0" w:line="360" w:lineRule="auto"/>
        <w:jc w:val="both"/>
        <w:rPr>
          <w:rFonts w:ascii="Arial" w:eastAsia="Calibri" w:hAnsi="Arial" w:cs="Arial"/>
        </w:rPr>
      </w:pPr>
    </w:p>
    <w:p w14:paraId="10A1AD80" w14:textId="45A039DE" w:rsidR="00466173" w:rsidRDefault="00466173" w:rsidP="00811B44">
      <w:pPr>
        <w:spacing w:after="0" w:line="360" w:lineRule="auto"/>
        <w:jc w:val="both"/>
        <w:rPr>
          <w:rFonts w:ascii="Arial" w:eastAsia="Calibri" w:hAnsi="Arial" w:cs="Arial"/>
        </w:rPr>
      </w:pPr>
    </w:p>
    <w:p w14:paraId="2ED8CAA6" w14:textId="4DE30358" w:rsidR="00B47500" w:rsidRDefault="00B47500" w:rsidP="00811B44">
      <w:pPr>
        <w:spacing w:after="0" w:line="360" w:lineRule="auto"/>
        <w:jc w:val="both"/>
        <w:rPr>
          <w:rFonts w:ascii="Arial" w:eastAsia="Calibri" w:hAnsi="Arial" w:cs="Arial"/>
        </w:rPr>
      </w:pPr>
    </w:p>
    <w:p w14:paraId="190413EC" w14:textId="77777777" w:rsidR="00B47500" w:rsidRDefault="00B47500" w:rsidP="00811B44">
      <w:pPr>
        <w:spacing w:after="0" w:line="360" w:lineRule="auto"/>
        <w:jc w:val="both"/>
        <w:rPr>
          <w:rFonts w:ascii="Arial" w:eastAsia="Calibri" w:hAnsi="Arial" w:cs="Arial"/>
        </w:rPr>
      </w:pPr>
    </w:p>
    <w:p w14:paraId="2589C877" w14:textId="77777777" w:rsidR="00466173" w:rsidRDefault="00466173" w:rsidP="00811B44">
      <w:pPr>
        <w:spacing w:after="0" w:line="360" w:lineRule="auto"/>
        <w:jc w:val="both"/>
        <w:rPr>
          <w:rFonts w:ascii="Arial" w:eastAsia="Calibri" w:hAnsi="Arial" w:cs="Arial"/>
        </w:rPr>
      </w:pPr>
    </w:p>
    <w:p w14:paraId="31DC4337" w14:textId="77777777" w:rsidR="008F497D" w:rsidRPr="006932D0" w:rsidRDefault="008F497D" w:rsidP="00811B44">
      <w:pPr>
        <w:spacing w:after="0" w:line="360" w:lineRule="auto"/>
        <w:jc w:val="both"/>
        <w:rPr>
          <w:rFonts w:ascii="Arial" w:eastAsia="Calibri" w:hAnsi="Arial" w:cs="Arial"/>
        </w:rPr>
      </w:pPr>
    </w:p>
    <w:p w14:paraId="6A0B617B" w14:textId="77777777" w:rsidR="0193DFAF" w:rsidRPr="006932D0" w:rsidRDefault="000632F0" w:rsidP="00811B44">
      <w:pPr>
        <w:spacing w:after="0" w:line="360" w:lineRule="auto"/>
        <w:rPr>
          <w:rFonts w:ascii="Arial" w:hAnsi="Arial" w:cs="Arial"/>
          <w:b/>
          <w:u w:val="single"/>
        </w:rPr>
      </w:pPr>
      <w:r w:rsidRPr="006932D0">
        <w:rPr>
          <w:rFonts w:ascii="Arial" w:hAnsi="Arial" w:cs="Arial"/>
          <w:b/>
          <w:u w:val="single"/>
        </w:rPr>
        <w:t xml:space="preserve">Developing </w:t>
      </w:r>
      <w:r w:rsidR="008F497D" w:rsidRPr="006932D0">
        <w:rPr>
          <w:rFonts w:ascii="Arial" w:hAnsi="Arial" w:cs="Arial"/>
          <w:b/>
          <w:u w:val="single"/>
        </w:rPr>
        <w:t>an</w:t>
      </w:r>
      <w:r w:rsidRPr="006932D0">
        <w:rPr>
          <w:rFonts w:ascii="Arial" w:hAnsi="Arial" w:cs="Arial"/>
          <w:b/>
          <w:u w:val="single"/>
        </w:rPr>
        <w:t xml:space="preserve"> Action P</w:t>
      </w:r>
      <w:r w:rsidR="0193DFAF" w:rsidRPr="006932D0">
        <w:rPr>
          <w:rFonts w:ascii="Arial" w:hAnsi="Arial" w:cs="Arial"/>
          <w:b/>
          <w:u w:val="single"/>
        </w:rPr>
        <w:t>oint</w:t>
      </w:r>
    </w:p>
    <w:p w14:paraId="51A796FB" w14:textId="77777777" w:rsidR="000632F0" w:rsidRPr="006932D0" w:rsidRDefault="000632F0" w:rsidP="00811B44">
      <w:pPr>
        <w:spacing w:after="0" w:line="360" w:lineRule="auto"/>
        <w:rPr>
          <w:rFonts w:ascii="Arial" w:hAnsi="Arial" w:cs="Arial"/>
          <w:b/>
          <w:u w:val="single"/>
        </w:rPr>
      </w:pPr>
    </w:p>
    <w:p w14:paraId="2557F938" w14:textId="77777777" w:rsidR="364A0846" w:rsidRPr="006932D0" w:rsidRDefault="364A0846" w:rsidP="00811B44">
      <w:pPr>
        <w:spacing w:after="0" w:line="360" w:lineRule="auto"/>
        <w:jc w:val="both"/>
        <w:rPr>
          <w:rFonts w:ascii="Arial" w:eastAsia="Calibri" w:hAnsi="Arial" w:cs="Arial"/>
        </w:rPr>
      </w:pPr>
      <w:r w:rsidRPr="006932D0">
        <w:rPr>
          <w:rFonts w:ascii="Arial" w:eastAsia="Calibri" w:hAnsi="Arial" w:cs="Arial"/>
        </w:rPr>
        <w:t>School X’s SDP</w:t>
      </w:r>
      <w:r w:rsidR="00365C3C" w:rsidRPr="006932D0">
        <w:rPr>
          <w:rFonts w:ascii="Arial" w:eastAsia="Calibri" w:hAnsi="Arial" w:cs="Arial"/>
        </w:rPr>
        <w:t xml:space="preserve"> (Appendix 1)</w:t>
      </w:r>
      <w:r w:rsidRPr="006932D0">
        <w:rPr>
          <w:rFonts w:ascii="Arial" w:eastAsia="Calibri" w:hAnsi="Arial" w:cs="Arial"/>
        </w:rPr>
        <w:t xml:space="preserve"> is laid out clearly with five key strands for improvement</w:t>
      </w:r>
      <w:r w:rsidR="000632F0" w:rsidRPr="006932D0">
        <w:rPr>
          <w:rFonts w:ascii="Arial" w:eastAsia="Calibri" w:hAnsi="Arial" w:cs="Arial"/>
        </w:rPr>
        <w:t xml:space="preserve">.  </w:t>
      </w:r>
      <w:r w:rsidR="28055F44" w:rsidRPr="006932D0">
        <w:rPr>
          <w:rFonts w:ascii="Arial" w:eastAsia="Calibri" w:hAnsi="Arial" w:cs="Arial"/>
        </w:rPr>
        <w:t xml:space="preserve">It is dated 2019-20 suggesting </w:t>
      </w:r>
      <w:r w:rsidR="19FE4729" w:rsidRPr="006932D0">
        <w:rPr>
          <w:rFonts w:ascii="Arial" w:eastAsia="Calibri" w:hAnsi="Arial" w:cs="Arial"/>
        </w:rPr>
        <w:t xml:space="preserve">it </w:t>
      </w:r>
      <w:r w:rsidR="28055F44" w:rsidRPr="006932D0">
        <w:rPr>
          <w:rFonts w:ascii="Arial" w:eastAsia="Calibri" w:hAnsi="Arial" w:cs="Arial"/>
        </w:rPr>
        <w:t xml:space="preserve">will be </w:t>
      </w:r>
      <w:r w:rsidR="7248B890" w:rsidRPr="006932D0">
        <w:rPr>
          <w:rFonts w:ascii="Arial" w:eastAsia="Calibri" w:hAnsi="Arial" w:cs="Arial"/>
        </w:rPr>
        <w:t>reviewed and re</w:t>
      </w:r>
      <w:r w:rsidR="28055F44" w:rsidRPr="006932D0">
        <w:rPr>
          <w:rFonts w:ascii="Arial" w:eastAsia="Calibri" w:hAnsi="Arial" w:cs="Arial"/>
        </w:rPr>
        <w:t xml:space="preserve">drafted </w:t>
      </w:r>
      <w:r w:rsidR="28409586" w:rsidRPr="006932D0">
        <w:rPr>
          <w:rFonts w:ascii="Arial" w:eastAsia="Calibri" w:hAnsi="Arial" w:cs="Arial"/>
        </w:rPr>
        <w:t>annually</w:t>
      </w:r>
      <w:r w:rsidR="000632F0" w:rsidRPr="006932D0">
        <w:rPr>
          <w:rFonts w:ascii="Arial" w:eastAsia="Calibri" w:hAnsi="Arial" w:cs="Arial"/>
        </w:rPr>
        <w:t xml:space="preserve">.  </w:t>
      </w:r>
      <w:r w:rsidR="28055F44" w:rsidRPr="006932D0">
        <w:rPr>
          <w:rFonts w:ascii="Arial" w:eastAsia="Calibri" w:hAnsi="Arial" w:cs="Arial"/>
        </w:rPr>
        <w:t>In each strand there are three points for review;</w:t>
      </w:r>
      <w:r w:rsidR="03039206" w:rsidRPr="006932D0">
        <w:rPr>
          <w:rFonts w:ascii="Arial" w:eastAsia="Calibri" w:hAnsi="Arial" w:cs="Arial"/>
        </w:rPr>
        <w:t xml:space="preserve"> Christmas, Easter and Summer</w:t>
      </w:r>
      <w:r w:rsidR="000632F0" w:rsidRPr="006932D0">
        <w:rPr>
          <w:rFonts w:ascii="Arial" w:eastAsia="Calibri" w:hAnsi="Arial" w:cs="Arial"/>
        </w:rPr>
        <w:t xml:space="preserve">.  </w:t>
      </w:r>
      <w:r w:rsidR="03039206" w:rsidRPr="006932D0">
        <w:rPr>
          <w:rFonts w:ascii="Arial" w:eastAsia="Calibri" w:hAnsi="Arial" w:cs="Arial"/>
        </w:rPr>
        <w:t xml:space="preserve">At each review point, a </w:t>
      </w:r>
      <w:r w:rsidR="31C2F1D3" w:rsidRPr="006932D0">
        <w:rPr>
          <w:rFonts w:ascii="Arial" w:eastAsia="Calibri" w:hAnsi="Arial" w:cs="Arial"/>
        </w:rPr>
        <w:t>short-written</w:t>
      </w:r>
      <w:r w:rsidR="3C5E3EFE" w:rsidRPr="006932D0">
        <w:rPr>
          <w:rFonts w:ascii="Arial" w:eastAsia="Calibri" w:hAnsi="Arial" w:cs="Arial"/>
        </w:rPr>
        <w:t xml:space="preserve"> report is given on any advances in that strand</w:t>
      </w:r>
      <w:r w:rsidR="000632F0" w:rsidRPr="006932D0">
        <w:rPr>
          <w:rFonts w:ascii="Arial" w:eastAsia="Calibri" w:hAnsi="Arial" w:cs="Arial"/>
        </w:rPr>
        <w:t xml:space="preserve">.  </w:t>
      </w:r>
      <w:r w:rsidR="463163AD" w:rsidRPr="006932D0">
        <w:rPr>
          <w:rFonts w:ascii="Arial" w:eastAsia="Calibri" w:hAnsi="Arial" w:cs="Arial"/>
        </w:rPr>
        <w:t>Within the strands,</w:t>
      </w:r>
      <w:r w:rsidR="3C5E3EFE" w:rsidRPr="006932D0">
        <w:rPr>
          <w:rFonts w:ascii="Arial" w:eastAsia="Calibri" w:hAnsi="Arial" w:cs="Arial"/>
        </w:rPr>
        <w:t xml:space="preserve"> each </w:t>
      </w:r>
      <w:r w:rsidR="5A45BB30" w:rsidRPr="006932D0">
        <w:rPr>
          <w:rFonts w:ascii="Arial" w:eastAsia="Calibri" w:hAnsi="Arial" w:cs="Arial"/>
        </w:rPr>
        <w:t>individual</w:t>
      </w:r>
      <w:r w:rsidR="3C5E3EFE" w:rsidRPr="006932D0">
        <w:rPr>
          <w:rFonts w:ascii="Arial" w:eastAsia="Calibri" w:hAnsi="Arial" w:cs="Arial"/>
        </w:rPr>
        <w:t xml:space="preserve"> action point </w:t>
      </w:r>
      <w:r w:rsidR="3D329BA3" w:rsidRPr="006932D0">
        <w:rPr>
          <w:rFonts w:ascii="Arial" w:eastAsia="Calibri" w:hAnsi="Arial" w:cs="Arial"/>
        </w:rPr>
        <w:t>is reviewed by a</w:t>
      </w:r>
      <w:r w:rsidR="4423A292" w:rsidRPr="006932D0">
        <w:rPr>
          <w:rFonts w:ascii="Arial" w:eastAsia="Calibri" w:hAnsi="Arial" w:cs="Arial"/>
        </w:rPr>
        <w:t xml:space="preserve"> traffic lig</w:t>
      </w:r>
      <w:r w:rsidR="69DBFB91" w:rsidRPr="006932D0">
        <w:rPr>
          <w:rFonts w:ascii="Arial" w:eastAsia="Calibri" w:hAnsi="Arial" w:cs="Arial"/>
        </w:rPr>
        <w:t>ht</w:t>
      </w:r>
      <w:r w:rsidR="4423A292" w:rsidRPr="006932D0">
        <w:rPr>
          <w:rFonts w:ascii="Arial" w:eastAsia="Calibri" w:hAnsi="Arial" w:cs="Arial"/>
        </w:rPr>
        <w:t xml:space="preserve"> system</w:t>
      </w:r>
      <w:r w:rsidR="000632F0" w:rsidRPr="006932D0">
        <w:rPr>
          <w:rFonts w:ascii="Arial" w:eastAsia="Calibri" w:hAnsi="Arial" w:cs="Arial"/>
        </w:rPr>
        <w:t xml:space="preserve">.  </w:t>
      </w:r>
      <w:r w:rsidR="2E4A1A1A" w:rsidRPr="006932D0">
        <w:rPr>
          <w:rFonts w:ascii="Arial" w:eastAsia="Calibri" w:hAnsi="Arial" w:cs="Arial"/>
        </w:rPr>
        <w:t>E</w:t>
      </w:r>
      <w:r w:rsidR="4423A292" w:rsidRPr="006932D0">
        <w:rPr>
          <w:rFonts w:ascii="Arial" w:eastAsia="Calibri" w:hAnsi="Arial" w:cs="Arial"/>
        </w:rPr>
        <w:t xml:space="preserve">ach action point is either green for on track, amber for on its way </w:t>
      </w:r>
      <w:r w:rsidR="55B859B3" w:rsidRPr="006932D0">
        <w:rPr>
          <w:rFonts w:ascii="Arial" w:eastAsia="Calibri" w:hAnsi="Arial" w:cs="Arial"/>
        </w:rPr>
        <w:t>or</w:t>
      </w:r>
      <w:r w:rsidR="4423A292" w:rsidRPr="006932D0">
        <w:rPr>
          <w:rFonts w:ascii="Arial" w:eastAsia="Calibri" w:hAnsi="Arial" w:cs="Arial"/>
        </w:rPr>
        <w:t xml:space="preserve"> red for not on track</w:t>
      </w:r>
      <w:r w:rsidR="000632F0" w:rsidRPr="006932D0">
        <w:rPr>
          <w:rFonts w:ascii="Arial" w:eastAsia="Calibri" w:hAnsi="Arial" w:cs="Arial"/>
        </w:rPr>
        <w:t xml:space="preserve">.  </w:t>
      </w:r>
      <w:r w:rsidRPr="006932D0">
        <w:rPr>
          <w:rFonts w:ascii="Arial" w:eastAsia="Calibri" w:hAnsi="Arial" w:cs="Arial"/>
        </w:rPr>
        <w:t>Each strand has its own leader</w:t>
      </w:r>
      <w:r w:rsidR="3F32FEA7" w:rsidRPr="006932D0">
        <w:rPr>
          <w:rFonts w:ascii="Arial" w:eastAsia="Calibri" w:hAnsi="Arial" w:cs="Arial"/>
        </w:rPr>
        <w:t xml:space="preserve">, link </w:t>
      </w:r>
      <w:r w:rsidR="7977FC5C" w:rsidRPr="006932D0">
        <w:rPr>
          <w:rFonts w:ascii="Arial" w:eastAsia="Calibri" w:hAnsi="Arial" w:cs="Arial"/>
        </w:rPr>
        <w:t>Governor</w:t>
      </w:r>
      <w:r w:rsidR="3F32FEA7" w:rsidRPr="006932D0">
        <w:rPr>
          <w:rFonts w:ascii="Arial" w:eastAsia="Calibri" w:hAnsi="Arial" w:cs="Arial"/>
        </w:rPr>
        <w:t xml:space="preserve">, </w:t>
      </w:r>
      <w:r w:rsidR="000632F0" w:rsidRPr="006932D0">
        <w:rPr>
          <w:rFonts w:ascii="Arial" w:eastAsia="Calibri" w:hAnsi="Arial" w:cs="Arial"/>
        </w:rPr>
        <w:t>justification,</w:t>
      </w:r>
      <w:r w:rsidR="3F32FEA7" w:rsidRPr="006932D0">
        <w:rPr>
          <w:rFonts w:ascii="Arial" w:eastAsia="Calibri" w:hAnsi="Arial" w:cs="Arial"/>
        </w:rPr>
        <w:t xml:space="preserve"> and success criteria</w:t>
      </w:r>
      <w:r w:rsidR="000632F0" w:rsidRPr="006932D0">
        <w:rPr>
          <w:rFonts w:ascii="Arial" w:eastAsia="Calibri" w:hAnsi="Arial" w:cs="Arial"/>
        </w:rPr>
        <w:t xml:space="preserve">.  </w:t>
      </w:r>
      <w:r w:rsidR="3F32FEA7" w:rsidRPr="006932D0">
        <w:rPr>
          <w:rFonts w:ascii="Arial" w:eastAsia="Calibri" w:hAnsi="Arial" w:cs="Arial"/>
        </w:rPr>
        <w:t>The use of a</w:t>
      </w:r>
      <w:r w:rsidR="6D8418D3" w:rsidRPr="006932D0">
        <w:rPr>
          <w:rFonts w:ascii="Arial" w:eastAsia="Calibri" w:hAnsi="Arial" w:cs="Arial"/>
        </w:rPr>
        <w:t xml:space="preserve"> different</w:t>
      </w:r>
      <w:r w:rsidR="3F32FEA7" w:rsidRPr="006932D0">
        <w:rPr>
          <w:rFonts w:ascii="Arial" w:eastAsia="Calibri" w:hAnsi="Arial" w:cs="Arial"/>
        </w:rPr>
        <w:t xml:space="preserve"> link Governor for each strand </w:t>
      </w:r>
      <w:r w:rsidR="28B1519C" w:rsidRPr="006932D0">
        <w:rPr>
          <w:rFonts w:ascii="Arial" w:eastAsia="Calibri" w:hAnsi="Arial" w:cs="Arial"/>
        </w:rPr>
        <w:t>is suggestive of the school making benefit of a range of critical friends, each with a specialism (Brighouse and Woods, 1999)</w:t>
      </w:r>
      <w:r w:rsidR="674B024F" w:rsidRPr="006932D0">
        <w:rPr>
          <w:rFonts w:ascii="Arial" w:eastAsia="Calibri" w:hAnsi="Arial" w:cs="Arial"/>
        </w:rPr>
        <w:t>.</w:t>
      </w:r>
    </w:p>
    <w:p w14:paraId="3B00B19C" w14:textId="77777777" w:rsidR="000632F0" w:rsidRPr="006932D0" w:rsidRDefault="000632F0" w:rsidP="00811B44">
      <w:pPr>
        <w:spacing w:after="0" w:line="360" w:lineRule="auto"/>
        <w:jc w:val="both"/>
        <w:rPr>
          <w:rFonts w:ascii="Arial" w:eastAsia="Calibri" w:hAnsi="Arial" w:cs="Arial"/>
        </w:rPr>
      </w:pPr>
    </w:p>
    <w:p w14:paraId="24AA8677" w14:textId="77777777" w:rsidR="6ECA6888" w:rsidRPr="006932D0" w:rsidRDefault="6ECA6888" w:rsidP="00811B44">
      <w:pPr>
        <w:spacing w:after="0" w:line="360" w:lineRule="auto"/>
        <w:jc w:val="both"/>
        <w:rPr>
          <w:rFonts w:ascii="Arial" w:eastAsia="Calibri" w:hAnsi="Arial" w:cs="Arial"/>
        </w:rPr>
      </w:pPr>
      <w:r w:rsidRPr="006932D0">
        <w:rPr>
          <w:rFonts w:ascii="Arial" w:eastAsia="Calibri" w:hAnsi="Arial" w:cs="Arial"/>
        </w:rPr>
        <w:t>E</w:t>
      </w:r>
      <w:r w:rsidR="364A0846" w:rsidRPr="006932D0">
        <w:rPr>
          <w:rFonts w:ascii="Arial" w:eastAsia="Calibri" w:hAnsi="Arial" w:cs="Arial"/>
        </w:rPr>
        <w:t>ach action</w:t>
      </w:r>
      <w:r w:rsidR="547DDE0B" w:rsidRPr="006932D0">
        <w:rPr>
          <w:rFonts w:ascii="Arial" w:eastAsia="Calibri" w:hAnsi="Arial" w:cs="Arial"/>
        </w:rPr>
        <w:t xml:space="preserve"> point</w:t>
      </w:r>
      <w:r w:rsidR="364A0846" w:rsidRPr="006932D0">
        <w:rPr>
          <w:rFonts w:ascii="Arial" w:eastAsia="Calibri" w:hAnsi="Arial" w:cs="Arial"/>
        </w:rPr>
        <w:t xml:space="preserve"> ha</w:t>
      </w:r>
      <w:r w:rsidR="40B869FB" w:rsidRPr="006932D0">
        <w:rPr>
          <w:rFonts w:ascii="Arial" w:eastAsia="Calibri" w:hAnsi="Arial" w:cs="Arial"/>
        </w:rPr>
        <w:t>s</w:t>
      </w:r>
      <w:r w:rsidR="364A0846" w:rsidRPr="006932D0">
        <w:rPr>
          <w:rFonts w:ascii="Arial" w:eastAsia="Calibri" w:hAnsi="Arial" w:cs="Arial"/>
        </w:rPr>
        <w:t xml:space="preserve"> a corresponding expected change, leader, provision, </w:t>
      </w:r>
      <w:r w:rsidR="000632F0" w:rsidRPr="006932D0">
        <w:rPr>
          <w:rFonts w:ascii="Arial" w:eastAsia="Calibri" w:hAnsi="Arial" w:cs="Arial"/>
        </w:rPr>
        <w:t>timescale</w:t>
      </w:r>
      <w:r w:rsidR="364A0846" w:rsidRPr="006932D0">
        <w:rPr>
          <w:rFonts w:ascii="Arial" w:eastAsia="Calibri" w:hAnsi="Arial" w:cs="Arial"/>
        </w:rPr>
        <w:t xml:space="preserve"> and evidence.</w:t>
      </w:r>
      <w:r w:rsidR="000632F0" w:rsidRPr="006932D0">
        <w:rPr>
          <w:rFonts w:ascii="Arial" w:eastAsia="Calibri" w:hAnsi="Arial" w:cs="Arial"/>
        </w:rPr>
        <w:t xml:space="preserve"> </w:t>
      </w:r>
      <w:r w:rsidR="364A0846" w:rsidRPr="006932D0">
        <w:rPr>
          <w:rFonts w:ascii="Arial" w:eastAsia="Calibri" w:hAnsi="Arial" w:cs="Arial"/>
        </w:rPr>
        <w:t xml:space="preserve"> Strand 5 of the SDP</w:t>
      </w:r>
      <w:r w:rsidR="6A38E889" w:rsidRPr="006932D0">
        <w:rPr>
          <w:rFonts w:ascii="Arial" w:eastAsia="Calibri" w:hAnsi="Arial" w:cs="Arial"/>
        </w:rPr>
        <w:t>,</w:t>
      </w:r>
      <w:r w:rsidR="364A0846" w:rsidRPr="006932D0">
        <w:rPr>
          <w:rFonts w:ascii="Arial" w:eastAsia="Calibri" w:hAnsi="Arial" w:cs="Arial"/>
        </w:rPr>
        <w:t xml:space="preserve"> which this report is focused on</w:t>
      </w:r>
      <w:r w:rsidR="37B724F8" w:rsidRPr="006932D0">
        <w:rPr>
          <w:rFonts w:ascii="Arial" w:eastAsia="Calibri" w:hAnsi="Arial" w:cs="Arial"/>
        </w:rPr>
        <w:t>,</w:t>
      </w:r>
      <w:r w:rsidR="364A0846" w:rsidRPr="006932D0">
        <w:rPr>
          <w:rFonts w:ascii="Arial" w:eastAsia="Calibri" w:hAnsi="Arial" w:cs="Arial"/>
        </w:rPr>
        <w:t xml:space="preserve"> has 21 action point</w:t>
      </w:r>
      <w:r w:rsidR="269CCEB7" w:rsidRPr="006932D0">
        <w:rPr>
          <w:rFonts w:ascii="Arial" w:eastAsia="Calibri" w:hAnsi="Arial" w:cs="Arial"/>
        </w:rPr>
        <w:t>s</w:t>
      </w:r>
      <w:r w:rsidR="000632F0" w:rsidRPr="006932D0">
        <w:rPr>
          <w:rFonts w:ascii="Arial" w:eastAsia="Calibri" w:hAnsi="Arial" w:cs="Arial"/>
        </w:rPr>
        <w:t xml:space="preserve">.  </w:t>
      </w:r>
      <w:r w:rsidR="364A0846" w:rsidRPr="006932D0">
        <w:rPr>
          <w:rFonts w:ascii="Arial" w:eastAsia="Calibri" w:hAnsi="Arial" w:cs="Arial"/>
        </w:rPr>
        <w:t xml:space="preserve">This report does not have space to </w:t>
      </w:r>
      <w:r w:rsidR="00DD179A" w:rsidRPr="006932D0">
        <w:rPr>
          <w:rFonts w:ascii="Arial" w:eastAsia="Calibri" w:hAnsi="Arial" w:cs="Arial"/>
        </w:rPr>
        <w:t>analyse</w:t>
      </w:r>
      <w:r w:rsidR="364A0846" w:rsidRPr="006932D0">
        <w:rPr>
          <w:rFonts w:ascii="Arial" w:eastAsia="Calibri" w:hAnsi="Arial" w:cs="Arial"/>
        </w:rPr>
        <w:t xml:space="preserve"> each in turn</w:t>
      </w:r>
      <w:r w:rsidR="00DD179A" w:rsidRPr="006932D0">
        <w:rPr>
          <w:rFonts w:ascii="Arial" w:eastAsia="Calibri" w:hAnsi="Arial" w:cs="Arial"/>
        </w:rPr>
        <w:t xml:space="preserve">.  </w:t>
      </w:r>
      <w:r w:rsidR="364A0846" w:rsidRPr="006932D0">
        <w:rPr>
          <w:rFonts w:ascii="Arial" w:eastAsia="Calibri" w:hAnsi="Arial" w:cs="Arial"/>
        </w:rPr>
        <w:t xml:space="preserve">However, it is of interest that a breadth of stakeholders </w:t>
      </w:r>
      <w:proofErr w:type="gramStart"/>
      <w:r w:rsidR="364A0846" w:rsidRPr="006932D0">
        <w:rPr>
          <w:rFonts w:ascii="Arial" w:eastAsia="Calibri" w:hAnsi="Arial" w:cs="Arial"/>
        </w:rPr>
        <w:t>are</w:t>
      </w:r>
      <w:proofErr w:type="gramEnd"/>
      <w:r w:rsidR="364A0846" w:rsidRPr="006932D0">
        <w:rPr>
          <w:rFonts w:ascii="Arial" w:eastAsia="Calibri" w:hAnsi="Arial" w:cs="Arial"/>
        </w:rPr>
        <w:t xml:space="preserve"> considered </w:t>
      </w:r>
      <w:r w:rsidR="23732151" w:rsidRPr="006932D0">
        <w:rPr>
          <w:rFonts w:ascii="Arial" w:eastAsia="Calibri" w:hAnsi="Arial" w:cs="Arial"/>
        </w:rPr>
        <w:t>across the</w:t>
      </w:r>
      <w:r w:rsidR="364A0846" w:rsidRPr="006932D0">
        <w:rPr>
          <w:rFonts w:ascii="Arial" w:eastAsia="Calibri" w:hAnsi="Arial" w:cs="Arial"/>
        </w:rPr>
        <w:t xml:space="preserve"> action points</w:t>
      </w:r>
      <w:r w:rsidR="00DD179A" w:rsidRPr="006932D0">
        <w:rPr>
          <w:rFonts w:ascii="Arial" w:eastAsia="Calibri" w:hAnsi="Arial" w:cs="Arial"/>
        </w:rPr>
        <w:t xml:space="preserve">.  </w:t>
      </w:r>
      <w:r w:rsidR="364A0846" w:rsidRPr="006932D0">
        <w:rPr>
          <w:rFonts w:ascii="Arial" w:eastAsia="Calibri" w:hAnsi="Arial" w:cs="Arial"/>
        </w:rPr>
        <w:t xml:space="preserve">For example, </w:t>
      </w:r>
      <w:r w:rsidR="00DD179A" w:rsidRPr="006932D0">
        <w:rPr>
          <w:rFonts w:ascii="Arial" w:eastAsia="Calibri" w:hAnsi="Arial" w:cs="Arial"/>
        </w:rPr>
        <w:t>Governors</w:t>
      </w:r>
      <w:r w:rsidR="364A0846" w:rsidRPr="006932D0">
        <w:rPr>
          <w:rFonts w:ascii="Arial" w:eastAsia="Calibri" w:hAnsi="Arial" w:cs="Arial"/>
        </w:rPr>
        <w:t>, pupils, staff, parents, the community and local WG staff</w:t>
      </w:r>
      <w:r w:rsidR="00DD179A" w:rsidRPr="006932D0">
        <w:rPr>
          <w:rFonts w:ascii="Arial" w:eastAsia="Calibri" w:hAnsi="Arial" w:cs="Arial"/>
        </w:rPr>
        <w:t xml:space="preserve">.  </w:t>
      </w:r>
      <w:r w:rsidR="364A0846" w:rsidRPr="006932D0">
        <w:rPr>
          <w:rFonts w:ascii="Arial" w:eastAsia="Calibri" w:hAnsi="Arial" w:cs="Arial"/>
        </w:rPr>
        <w:t>The action plan also considers a variety of environments</w:t>
      </w:r>
      <w:r w:rsidR="00DD179A" w:rsidRPr="006932D0">
        <w:rPr>
          <w:rFonts w:ascii="Arial" w:eastAsia="Calibri" w:hAnsi="Arial" w:cs="Arial"/>
        </w:rPr>
        <w:t xml:space="preserve">.  </w:t>
      </w:r>
      <w:r w:rsidR="364A0846" w:rsidRPr="006932D0">
        <w:rPr>
          <w:rFonts w:ascii="Arial" w:eastAsia="Calibri" w:hAnsi="Arial" w:cs="Arial"/>
        </w:rPr>
        <w:t>For example, in the classroom, around the school and beyond the school site</w:t>
      </w:r>
      <w:r w:rsidR="00DD179A" w:rsidRPr="006932D0">
        <w:rPr>
          <w:rFonts w:ascii="Arial" w:eastAsia="Calibri" w:hAnsi="Arial" w:cs="Arial"/>
        </w:rPr>
        <w:t xml:space="preserve">.  </w:t>
      </w:r>
      <w:r w:rsidR="364A0846" w:rsidRPr="006932D0">
        <w:rPr>
          <w:rFonts w:ascii="Arial" w:eastAsia="Calibri" w:hAnsi="Arial" w:cs="Arial"/>
        </w:rPr>
        <w:t xml:space="preserve">This suggests that the SDP seeks to implement Welsh at all transition points, both horizontal and vertical (Vogler et al, 2008). </w:t>
      </w:r>
    </w:p>
    <w:p w14:paraId="3CF54013" w14:textId="77777777" w:rsidR="00DD179A" w:rsidRPr="006932D0" w:rsidRDefault="00DD179A" w:rsidP="00811B44">
      <w:pPr>
        <w:spacing w:after="0" w:line="360" w:lineRule="auto"/>
        <w:jc w:val="both"/>
        <w:rPr>
          <w:rFonts w:ascii="Arial" w:eastAsia="Calibri" w:hAnsi="Arial" w:cs="Arial"/>
        </w:rPr>
      </w:pPr>
    </w:p>
    <w:p w14:paraId="27A7DF43" w14:textId="77777777" w:rsidR="364A0846" w:rsidRPr="006932D0" w:rsidRDefault="364A0846" w:rsidP="00811B44">
      <w:pPr>
        <w:spacing w:after="0" w:line="360" w:lineRule="auto"/>
        <w:jc w:val="both"/>
        <w:rPr>
          <w:rFonts w:ascii="Arial" w:eastAsia="Calibri" w:hAnsi="Arial" w:cs="Arial"/>
        </w:rPr>
      </w:pPr>
      <w:r w:rsidRPr="006932D0">
        <w:rPr>
          <w:rFonts w:ascii="Arial" w:eastAsia="Calibri" w:hAnsi="Arial" w:cs="Arial"/>
        </w:rPr>
        <w:t xml:space="preserve">Typically, horizontal transitions are those which occur on a daily basis, such as </w:t>
      </w:r>
      <w:r w:rsidR="00DD179A" w:rsidRPr="006932D0">
        <w:rPr>
          <w:rFonts w:ascii="Arial" w:eastAsia="Calibri" w:hAnsi="Arial" w:cs="Arial"/>
        </w:rPr>
        <w:t>‘</w:t>
      </w:r>
      <w:proofErr w:type="spellStart"/>
      <w:r w:rsidRPr="006932D0">
        <w:rPr>
          <w:rFonts w:ascii="Arial" w:eastAsia="Calibri" w:hAnsi="Arial" w:cs="Arial"/>
        </w:rPr>
        <w:t>Helpwr</w:t>
      </w:r>
      <w:proofErr w:type="spellEnd"/>
      <w:r w:rsidRPr="006932D0">
        <w:rPr>
          <w:rFonts w:ascii="Arial" w:eastAsia="Calibri" w:hAnsi="Arial" w:cs="Arial"/>
        </w:rPr>
        <w:t xml:space="preserve"> Heddiw</w:t>
      </w:r>
      <w:r w:rsidR="00DD179A" w:rsidRPr="006932D0">
        <w:rPr>
          <w:rFonts w:ascii="Arial" w:eastAsia="Calibri" w:hAnsi="Arial" w:cs="Arial"/>
        </w:rPr>
        <w:t>’</w:t>
      </w:r>
      <w:r w:rsidRPr="006932D0">
        <w:rPr>
          <w:rFonts w:ascii="Arial" w:eastAsia="Calibri" w:hAnsi="Arial" w:cs="Arial"/>
        </w:rPr>
        <w:t xml:space="preserve"> in action point 7</w:t>
      </w:r>
      <w:r w:rsidR="00792068" w:rsidRPr="006932D0">
        <w:rPr>
          <w:rFonts w:ascii="Arial" w:eastAsia="Calibri" w:hAnsi="Arial" w:cs="Arial"/>
        </w:rPr>
        <w:t xml:space="preserve"> (App. 2)</w:t>
      </w:r>
      <w:r w:rsidR="00DD179A" w:rsidRPr="006932D0">
        <w:rPr>
          <w:rFonts w:ascii="Arial" w:eastAsia="Calibri" w:hAnsi="Arial" w:cs="Arial"/>
        </w:rPr>
        <w:t xml:space="preserve">.  </w:t>
      </w:r>
      <w:r w:rsidRPr="006932D0">
        <w:rPr>
          <w:rFonts w:ascii="Arial" w:eastAsia="Calibri" w:hAnsi="Arial" w:cs="Arial"/>
        </w:rPr>
        <w:t xml:space="preserve">Whereas vertical transitions tend to be more significant events that </w:t>
      </w:r>
      <w:r w:rsidR="00134E24" w:rsidRPr="006932D0">
        <w:rPr>
          <w:rFonts w:ascii="Arial" w:eastAsia="Calibri" w:hAnsi="Arial" w:cs="Arial"/>
        </w:rPr>
        <w:t>don’t</w:t>
      </w:r>
      <w:r w:rsidRPr="006932D0">
        <w:rPr>
          <w:rFonts w:ascii="Arial" w:eastAsia="Calibri" w:hAnsi="Arial" w:cs="Arial"/>
        </w:rPr>
        <w:t xml:space="preserve"> occur on a regular basis, such as celebrating ‘</w:t>
      </w:r>
      <w:proofErr w:type="spellStart"/>
      <w:r w:rsidRPr="006932D0">
        <w:rPr>
          <w:rFonts w:ascii="Arial" w:eastAsia="Calibri" w:hAnsi="Arial" w:cs="Arial"/>
        </w:rPr>
        <w:t>Dwrnod</w:t>
      </w:r>
      <w:proofErr w:type="spellEnd"/>
      <w:r w:rsidRPr="006932D0">
        <w:rPr>
          <w:rFonts w:ascii="Arial" w:eastAsia="Calibri" w:hAnsi="Arial" w:cs="Arial"/>
        </w:rPr>
        <w:t xml:space="preserve"> </w:t>
      </w:r>
      <w:proofErr w:type="spellStart"/>
      <w:r w:rsidRPr="006932D0">
        <w:rPr>
          <w:rFonts w:ascii="Arial" w:eastAsia="Calibri" w:hAnsi="Arial" w:cs="Arial"/>
        </w:rPr>
        <w:t>Shwmae</w:t>
      </w:r>
      <w:proofErr w:type="spellEnd"/>
      <w:r w:rsidRPr="006932D0">
        <w:rPr>
          <w:rFonts w:ascii="Arial" w:eastAsia="Calibri" w:hAnsi="Arial" w:cs="Arial"/>
        </w:rPr>
        <w:t>’ in action point 11</w:t>
      </w:r>
      <w:r w:rsidR="00792068" w:rsidRPr="006932D0">
        <w:rPr>
          <w:rFonts w:ascii="Arial" w:eastAsia="Calibri" w:hAnsi="Arial" w:cs="Arial"/>
        </w:rPr>
        <w:t xml:space="preserve"> (App. 2)</w:t>
      </w:r>
      <w:r w:rsidR="00DD179A" w:rsidRPr="006932D0">
        <w:rPr>
          <w:rFonts w:ascii="Arial" w:eastAsia="Calibri" w:hAnsi="Arial" w:cs="Arial"/>
        </w:rPr>
        <w:t xml:space="preserve">.  </w:t>
      </w:r>
      <w:r w:rsidRPr="006932D0">
        <w:rPr>
          <w:rFonts w:ascii="Arial" w:eastAsia="Calibri" w:hAnsi="Arial" w:cs="Arial"/>
        </w:rPr>
        <w:t>Strand 5 engages with the community through its action plan, for example through sharing the ‘Welsh Phrase of the Week’ through the school website and social media in action point 2</w:t>
      </w:r>
      <w:r w:rsidR="00792068" w:rsidRPr="006932D0">
        <w:rPr>
          <w:rFonts w:ascii="Arial" w:eastAsia="Calibri" w:hAnsi="Arial" w:cs="Arial"/>
        </w:rPr>
        <w:t xml:space="preserve"> (App.2)</w:t>
      </w:r>
      <w:r w:rsidR="00AA5A0E">
        <w:rPr>
          <w:rFonts w:ascii="Arial" w:eastAsia="Calibri" w:hAnsi="Arial" w:cs="Arial"/>
        </w:rPr>
        <w:t xml:space="preserve">. </w:t>
      </w:r>
      <w:r w:rsidRPr="006932D0">
        <w:rPr>
          <w:rFonts w:ascii="Arial" w:eastAsia="Calibri" w:hAnsi="Arial" w:cs="Arial"/>
        </w:rPr>
        <w:t>This is of interest as much research outlines the importance of community engagement in learning in order to improve student engagement and well-being</w:t>
      </w:r>
      <w:r w:rsidR="00AA5A0E">
        <w:rPr>
          <w:rFonts w:ascii="Arial" w:eastAsia="Calibri" w:hAnsi="Arial" w:cs="Arial"/>
        </w:rPr>
        <w:t>,</w:t>
      </w:r>
      <w:r w:rsidRPr="006932D0">
        <w:rPr>
          <w:rFonts w:ascii="Arial" w:eastAsia="Calibri" w:hAnsi="Arial" w:cs="Arial"/>
        </w:rPr>
        <w:t xml:space="preserve"> </w:t>
      </w:r>
      <w:r w:rsidR="5BC12F15" w:rsidRPr="006932D0">
        <w:rPr>
          <w:rFonts w:ascii="Arial" w:eastAsia="Calibri" w:hAnsi="Arial" w:cs="Arial"/>
        </w:rPr>
        <w:t xml:space="preserve">an </w:t>
      </w:r>
      <w:r w:rsidRPr="006932D0">
        <w:rPr>
          <w:rFonts w:ascii="Arial" w:eastAsia="Calibri" w:hAnsi="Arial" w:cs="Arial"/>
        </w:rPr>
        <w:t>essential driving force of school improvement (VSG</w:t>
      </w:r>
      <w:r w:rsidR="00AA5A0E">
        <w:rPr>
          <w:rFonts w:ascii="Arial" w:eastAsia="Calibri" w:hAnsi="Arial" w:cs="Arial"/>
        </w:rPr>
        <w:t>,</w:t>
      </w:r>
      <w:r w:rsidRPr="006932D0">
        <w:rPr>
          <w:rFonts w:ascii="Arial" w:eastAsia="Calibri" w:hAnsi="Arial" w:cs="Arial"/>
        </w:rPr>
        <w:t xml:space="preserve"> 2019</w:t>
      </w:r>
      <w:r w:rsidR="00AA5A0E">
        <w:rPr>
          <w:rFonts w:ascii="Arial" w:eastAsia="Calibri" w:hAnsi="Arial" w:cs="Arial"/>
        </w:rPr>
        <w:t xml:space="preserve">; </w:t>
      </w:r>
      <w:r w:rsidRPr="006932D0">
        <w:rPr>
          <w:rFonts w:ascii="Arial" w:eastAsia="Calibri" w:hAnsi="Arial" w:cs="Arial"/>
        </w:rPr>
        <w:t>Bronfenbrenner</w:t>
      </w:r>
      <w:r w:rsidR="00AA5A0E">
        <w:rPr>
          <w:rFonts w:ascii="Arial" w:eastAsia="Calibri" w:hAnsi="Arial" w:cs="Arial"/>
        </w:rPr>
        <w:t>,</w:t>
      </w:r>
      <w:r w:rsidRPr="006932D0">
        <w:rPr>
          <w:rFonts w:ascii="Arial" w:eastAsia="Calibri" w:hAnsi="Arial" w:cs="Arial"/>
        </w:rPr>
        <w:t xml:space="preserve"> 1994</w:t>
      </w:r>
      <w:r w:rsidR="00AA5A0E">
        <w:rPr>
          <w:rFonts w:ascii="Arial" w:eastAsia="Calibri" w:hAnsi="Arial" w:cs="Arial"/>
        </w:rPr>
        <w:t>;</w:t>
      </w:r>
      <w:r w:rsidRPr="006932D0">
        <w:rPr>
          <w:rFonts w:ascii="Arial" w:eastAsia="Calibri" w:hAnsi="Arial" w:cs="Arial"/>
        </w:rPr>
        <w:t xml:space="preserve"> Hanover Research</w:t>
      </w:r>
      <w:r w:rsidR="00AA5A0E">
        <w:rPr>
          <w:rFonts w:ascii="Arial" w:eastAsia="Calibri" w:hAnsi="Arial" w:cs="Arial"/>
        </w:rPr>
        <w:t xml:space="preserve">, </w:t>
      </w:r>
      <w:r w:rsidRPr="006932D0">
        <w:rPr>
          <w:rFonts w:ascii="Arial" w:eastAsia="Calibri" w:hAnsi="Arial" w:cs="Arial"/>
        </w:rPr>
        <w:t>2014</w:t>
      </w:r>
      <w:r w:rsidR="00AA5A0E">
        <w:rPr>
          <w:rFonts w:ascii="Arial" w:eastAsia="Calibri" w:hAnsi="Arial" w:cs="Arial"/>
        </w:rPr>
        <w:t>;</w:t>
      </w:r>
      <w:r w:rsidRPr="006932D0">
        <w:rPr>
          <w:rFonts w:ascii="Arial" w:eastAsia="Calibri" w:hAnsi="Arial" w:cs="Arial"/>
        </w:rPr>
        <w:t xml:space="preserve"> WG</w:t>
      </w:r>
      <w:r w:rsidR="00AA5A0E">
        <w:rPr>
          <w:rFonts w:ascii="Arial" w:eastAsia="Calibri" w:hAnsi="Arial" w:cs="Arial"/>
        </w:rPr>
        <w:t>,</w:t>
      </w:r>
      <w:r w:rsidRPr="006932D0">
        <w:rPr>
          <w:rFonts w:ascii="Arial" w:eastAsia="Calibri" w:hAnsi="Arial" w:cs="Arial"/>
        </w:rPr>
        <w:t xml:space="preserve"> 2016).</w:t>
      </w:r>
    </w:p>
    <w:p w14:paraId="6E2CD651" w14:textId="77777777" w:rsidR="00DD179A" w:rsidRPr="006932D0" w:rsidRDefault="00DD179A" w:rsidP="00811B44">
      <w:pPr>
        <w:spacing w:after="0" w:line="360" w:lineRule="auto"/>
        <w:jc w:val="both"/>
        <w:rPr>
          <w:rFonts w:ascii="Arial" w:eastAsia="Calibri" w:hAnsi="Arial" w:cs="Arial"/>
        </w:rPr>
      </w:pPr>
    </w:p>
    <w:p w14:paraId="4926DE7B" w14:textId="77777777" w:rsidR="006932D0" w:rsidRPr="006932D0" w:rsidRDefault="407AA09E" w:rsidP="00811B44">
      <w:pPr>
        <w:spacing w:after="0" w:line="360" w:lineRule="auto"/>
        <w:jc w:val="both"/>
        <w:rPr>
          <w:rFonts w:ascii="Arial" w:eastAsia="Calibri" w:hAnsi="Arial" w:cs="Arial"/>
        </w:rPr>
      </w:pPr>
      <w:r w:rsidRPr="006932D0">
        <w:rPr>
          <w:rFonts w:ascii="Arial" w:eastAsia="Calibri" w:hAnsi="Arial" w:cs="Arial"/>
        </w:rPr>
        <w:t xml:space="preserve"> </w:t>
      </w:r>
      <w:r w:rsidR="09097F03" w:rsidRPr="006932D0">
        <w:rPr>
          <w:rFonts w:ascii="Arial" w:eastAsia="Calibri" w:hAnsi="Arial" w:cs="Arial"/>
        </w:rPr>
        <w:t>School X initially used a self-evaluation tool provided by the local consortium to identify areas of strength and weakness.</w:t>
      </w:r>
      <w:r w:rsidR="7C19DDFD" w:rsidRPr="006932D0">
        <w:rPr>
          <w:rFonts w:ascii="Arial" w:eastAsia="Calibri" w:hAnsi="Arial" w:cs="Arial"/>
        </w:rPr>
        <w:t xml:space="preserve"> </w:t>
      </w:r>
      <w:r w:rsidR="00466BC3" w:rsidRPr="006932D0">
        <w:rPr>
          <w:rFonts w:ascii="Arial" w:eastAsia="Calibri" w:hAnsi="Arial" w:cs="Arial"/>
        </w:rPr>
        <w:t xml:space="preserve"> </w:t>
      </w:r>
      <w:r w:rsidR="7C19DDFD" w:rsidRPr="006932D0">
        <w:rPr>
          <w:rFonts w:ascii="Arial" w:eastAsia="Calibri" w:hAnsi="Arial" w:cs="Arial"/>
        </w:rPr>
        <w:t>The Language, Literacy and Communication (LLC) team are responsible for monitoring and evaluating the use of Welsh in the school</w:t>
      </w:r>
      <w:r w:rsidR="00466BC3" w:rsidRPr="006932D0">
        <w:rPr>
          <w:rFonts w:ascii="Arial" w:eastAsia="Calibri" w:hAnsi="Arial" w:cs="Arial"/>
        </w:rPr>
        <w:t xml:space="preserve">.  </w:t>
      </w:r>
      <w:r w:rsidR="7C19DDFD" w:rsidRPr="006932D0">
        <w:rPr>
          <w:rFonts w:ascii="Arial" w:eastAsia="Calibri" w:hAnsi="Arial" w:cs="Arial"/>
        </w:rPr>
        <w:t>The schools’ Welsh lead, also a member of the LLC team, carried out the self-evaluation of Welsh as part of LLC in the school</w:t>
      </w:r>
      <w:r w:rsidR="00466BC3" w:rsidRPr="006932D0">
        <w:rPr>
          <w:rFonts w:ascii="Arial" w:eastAsia="Calibri" w:hAnsi="Arial" w:cs="Arial"/>
        </w:rPr>
        <w:t xml:space="preserve">.  </w:t>
      </w:r>
      <w:r w:rsidR="09097F03" w:rsidRPr="006932D0">
        <w:rPr>
          <w:rFonts w:ascii="Arial" w:eastAsia="Calibri" w:hAnsi="Arial" w:cs="Arial"/>
        </w:rPr>
        <w:t>Their 2015 Estyn report also offered formal data</w:t>
      </w:r>
      <w:r w:rsidR="00466BC3" w:rsidRPr="006932D0">
        <w:rPr>
          <w:rFonts w:ascii="Arial" w:eastAsia="Calibri" w:hAnsi="Arial" w:cs="Arial"/>
        </w:rPr>
        <w:t xml:space="preserve">.  </w:t>
      </w:r>
      <w:r w:rsidR="09097F03" w:rsidRPr="006932D0">
        <w:rPr>
          <w:rFonts w:ascii="Arial" w:eastAsia="Calibri" w:hAnsi="Arial" w:cs="Arial"/>
        </w:rPr>
        <w:t xml:space="preserve">However, moving forward the SDP also invests </w:t>
      </w:r>
      <w:r w:rsidR="09097F03" w:rsidRPr="006932D0">
        <w:rPr>
          <w:rFonts w:ascii="Arial" w:eastAsia="Calibri" w:hAnsi="Arial" w:cs="Arial"/>
        </w:rPr>
        <w:lastRenderedPageBreak/>
        <w:t>in a range of informal data</w:t>
      </w:r>
      <w:r w:rsidR="00466BC3" w:rsidRPr="006932D0">
        <w:rPr>
          <w:rFonts w:ascii="Arial" w:eastAsia="Calibri" w:hAnsi="Arial" w:cs="Arial"/>
        </w:rPr>
        <w:t xml:space="preserve">.  </w:t>
      </w:r>
      <w:r w:rsidR="09097F03" w:rsidRPr="006932D0">
        <w:rPr>
          <w:rFonts w:ascii="Arial" w:eastAsia="Calibri" w:hAnsi="Arial" w:cs="Arial"/>
        </w:rPr>
        <w:t xml:space="preserve">For example, in strand 5 specifically, data includes daily oral communication, such as </w:t>
      </w:r>
      <w:r w:rsidR="00466BC3" w:rsidRPr="006932D0">
        <w:rPr>
          <w:rFonts w:ascii="Arial" w:eastAsia="Calibri" w:hAnsi="Arial" w:cs="Arial"/>
        </w:rPr>
        <w:t>‘</w:t>
      </w:r>
      <w:proofErr w:type="spellStart"/>
      <w:r w:rsidR="09097F03" w:rsidRPr="006932D0">
        <w:rPr>
          <w:rFonts w:ascii="Arial" w:eastAsia="Calibri" w:hAnsi="Arial" w:cs="Arial"/>
        </w:rPr>
        <w:t>Helpwr</w:t>
      </w:r>
      <w:proofErr w:type="spellEnd"/>
      <w:r w:rsidR="09097F03" w:rsidRPr="006932D0">
        <w:rPr>
          <w:rFonts w:ascii="Arial" w:eastAsia="Calibri" w:hAnsi="Arial" w:cs="Arial"/>
        </w:rPr>
        <w:t xml:space="preserve"> Heddiw</w:t>
      </w:r>
      <w:r w:rsidR="00466BC3" w:rsidRPr="006932D0">
        <w:rPr>
          <w:rFonts w:ascii="Arial" w:eastAsia="Calibri" w:hAnsi="Arial" w:cs="Arial"/>
        </w:rPr>
        <w:t>’</w:t>
      </w:r>
      <w:r w:rsidR="09097F03" w:rsidRPr="006932D0">
        <w:rPr>
          <w:rFonts w:ascii="Arial" w:eastAsia="Calibri" w:hAnsi="Arial" w:cs="Arial"/>
        </w:rPr>
        <w:t xml:space="preserve">, which allows for a formative approach to data collection (Schildkamp 2019, </w:t>
      </w:r>
      <w:proofErr w:type="spellStart"/>
      <w:r w:rsidR="09097F03" w:rsidRPr="006932D0">
        <w:rPr>
          <w:rFonts w:ascii="Arial" w:eastAsia="Calibri" w:hAnsi="Arial" w:cs="Arial"/>
        </w:rPr>
        <w:t>Heitink</w:t>
      </w:r>
      <w:proofErr w:type="spellEnd"/>
      <w:r w:rsidR="09097F03" w:rsidRPr="006932D0">
        <w:rPr>
          <w:rFonts w:ascii="Arial" w:eastAsia="Calibri" w:hAnsi="Arial" w:cs="Arial"/>
        </w:rPr>
        <w:t xml:space="preserve"> et al. 2016)</w:t>
      </w:r>
      <w:r w:rsidR="00466BC3" w:rsidRPr="006932D0">
        <w:rPr>
          <w:rFonts w:ascii="Arial" w:eastAsia="Calibri" w:hAnsi="Arial" w:cs="Arial"/>
        </w:rPr>
        <w:t xml:space="preserve">.  </w:t>
      </w:r>
      <w:r w:rsidR="09097F03" w:rsidRPr="006932D0">
        <w:rPr>
          <w:rFonts w:ascii="Arial" w:eastAsia="Calibri" w:hAnsi="Arial" w:cs="Arial"/>
        </w:rPr>
        <w:t>One criticism of school improvement is that previously they have focused on summative assessment (Schildkamp 2019)</w:t>
      </w:r>
      <w:r w:rsidR="00466BC3" w:rsidRPr="006932D0">
        <w:rPr>
          <w:rFonts w:ascii="Arial" w:eastAsia="Calibri" w:hAnsi="Arial" w:cs="Arial"/>
        </w:rPr>
        <w:t xml:space="preserve">.  </w:t>
      </w:r>
    </w:p>
    <w:p w14:paraId="7331F4AA" w14:textId="77777777" w:rsidR="006932D0" w:rsidRPr="006932D0" w:rsidRDefault="006932D0" w:rsidP="00811B44">
      <w:pPr>
        <w:spacing w:after="0" w:line="360" w:lineRule="auto"/>
        <w:jc w:val="both"/>
        <w:rPr>
          <w:rFonts w:ascii="Arial" w:eastAsia="Calibri" w:hAnsi="Arial" w:cs="Arial"/>
        </w:rPr>
      </w:pPr>
    </w:p>
    <w:p w14:paraId="5E8411BF" w14:textId="77777777" w:rsidR="407AA09E" w:rsidRPr="006932D0" w:rsidRDefault="09097F03" w:rsidP="00811B44">
      <w:pPr>
        <w:spacing w:after="0" w:line="360" w:lineRule="auto"/>
        <w:jc w:val="both"/>
        <w:rPr>
          <w:rFonts w:ascii="Arial" w:eastAsia="Calibri" w:hAnsi="Arial" w:cs="Arial"/>
        </w:rPr>
      </w:pPr>
      <w:r w:rsidRPr="006932D0">
        <w:rPr>
          <w:rFonts w:ascii="Arial" w:eastAsia="Calibri" w:hAnsi="Arial" w:cs="Arial"/>
        </w:rPr>
        <w:t>However, strand 5 does not once refer to summative assessment, giving much more focus to pupil and staff development</w:t>
      </w:r>
      <w:r w:rsidR="00466BC3" w:rsidRPr="006932D0">
        <w:rPr>
          <w:rFonts w:ascii="Arial" w:eastAsia="Calibri" w:hAnsi="Arial" w:cs="Arial"/>
        </w:rPr>
        <w:t xml:space="preserve">.  </w:t>
      </w:r>
      <w:r w:rsidRPr="006932D0">
        <w:rPr>
          <w:rFonts w:ascii="Arial" w:eastAsia="Calibri" w:hAnsi="Arial" w:cs="Arial"/>
        </w:rPr>
        <w:t xml:space="preserve">Research suggests that investing in </w:t>
      </w:r>
      <w:r w:rsidR="146E2D07" w:rsidRPr="006932D0">
        <w:rPr>
          <w:rFonts w:ascii="Arial" w:eastAsia="Calibri" w:hAnsi="Arial" w:cs="Arial"/>
        </w:rPr>
        <w:t>the</w:t>
      </w:r>
      <w:r w:rsidRPr="006932D0">
        <w:rPr>
          <w:rFonts w:ascii="Arial" w:eastAsia="Calibri" w:hAnsi="Arial" w:cs="Arial"/>
        </w:rPr>
        <w:t xml:space="preserve"> development </w:t>
      </w:r>
      <w:r w:rsidR="20BD69F2" w:rsidRPr="006932D0">
        <w:rPr>
          <w:rFonts w:ascii="Arial" w:eastAsia="Calibri" w:hAnsi="Arial" w:cs="Arial"/>
        </w:rPr>
        <w:t>of staff’s</w:t>
      </w:r>
      <w:r w:rsidRPr="006932D0">
        <w:rPr>
          <w:rFonts w:ascii="Arial" w:eastAsia="Calibri" w:hAnsi="Arial" w:cs="Arial"/>
        </w:rPr>
        <w:t xml:space="preserve"> data literacy skills can positively contribute to school improvement (Schildkamp, 2019; Schild</w:t>
      </w:r>
      <w:r w:rsidR="00AA5A0E">
        <w:rPr>
          <w:rFonts w:ascii="Arial" w:eastAsia="Calibri" w:hAnsi="Arial" w:cs="Arial"/>
        </w:rPr>
        <w:t>k</w:t>
      </w:r>
      <w:r w:rsidRPr="006932D0">
        <w:rPr>
          <w:rFonts w:ascii="Arial" w:eastAsia="Calibri" w:hAnsi="Arial" w:cs="Arial"/>
        </w:rPr>
        <w:t xml:space="preserve">amp and </w:t>
      </w:r>
      <w:proofErr w:type="spellStart"/>
      <w:r w:rsidRPr="006932D0">
        <w:rPr>
          <w:rFonts w:ascii="Arial" w:eastAsia="Calibri" w:hAnsi="Arial" w:cs="Arial"/>
        </w:rPr>
        <w:t>Poortman</w:t>
      </w:r>
      <w:proofErr w:type="spellEnd"/>
      <w:r w:rsidR="00AA5A0E">
        <w:rPr>
          <w:rFonts w:ascii="Arial" w:eastAsia="Calibri" w:hAnsi="Arial" w:cs="Arial"/>
        </w:rPr>
        <w:t>,</w:t>
      </w:r>
      <w:r w:rsidRPr="006932D0">
        <w:rPr>
          <w:rFonts w:ascii="Arial" w:eastAsia="Calibri" w:hAnsi="Arial" w:cs="Arial"/>
        </w:rPr>
        <w:t xml:space="preserve"> 2015)</w:t>
      </w:r>
      <w:r w:rsidR="00466BC3" w:rsidRPr="006932D0">
        <w:rPr>
          <w:rFonts w:ascii="Arial" w:eastAsia="Calibri" w:hAnsi="Arial" w:cs="Arial"/>
        </w:rPr>
        <w:t xml:space="preserve">.  </w:t>
      </w:r>
      <w:r w:rsidRPr="006932D0">
        <w:rPr>
          <w:rFonts w:ascii="Arial" w:eastAsia="Calibri" w:hAnsi="Arial" w:cs="Arial"/>
        </w:rPr>
        <w:t xml:space="preserve">School X </w:t>
      </w:r>
      <w:r w:rsidR="00466BC3" w:rsidRPr="006932D0">
        <w:rPr>
          <w:rFonts w:ascii="Arial" w:eastAsia="Calibri" w:hAnsi="Arial" w:cs="Arial"/>
        </w:rPr>
        <w:t>have</w:t>
      </w:r>
      <w:r w:rsidRPr="006932D0">
        <w:rPr>
          <w:rFonts w:ascii="Arial" w:eastAsia="Calibri" w:hAnsi="Arial" w:cs="Arial"/>
        </w:rPr>
        <w:t xml:space="preserve"> made steps towards this, not only in principal in their SDP, but also by carrying out INSET training on </w:t>
      </w:r>
      <w:r w:rsidR="20E87DFB" w:rsidRPr="006932D0">
        <w:rPr>
          <w:rFonts w:ascii="Arial" w:eastAsia="Calibri" w:hAnsi="Arial" w:cs="Arial"/>
        </w:rPr>
        <w:t>‘</w:t>
      </w:r>
      <w:r w:rsidRPr="006932D0">
        <w:rPr>
          <w:rFonts w:ascii="Arial" w:eastAsia="Calibri" w:hAnsi="Arial" w:cs="Arial"/>
        </w:rPr>
        <w:t>Developing a Culture of Enquiry</w:t>
      </w:r>
      <w:r w:rsidR="4AC59145" w:rsidRPr="006932D0">
        <w:rPr>
          <w:rFonts w:ascii="Arial" w:eastAsia="Calibri" w:hAnsi="Arial" w:cs="Arial"/>
        </w:rPr>
        <w:t>’</w:t>
      </w:r>
      <w:r w:rsidR="00466BC3" w:rsidRPr="006932D0">
        <w:rPr>
          <w:rFonts w:ascii="Arial" w:eastAsia="Calibri" w:hAnsi="Arial" w:cs="Arial"/>
        </w:rPr>
        <w:t xml:space="preserve">.  </w:t>
      </w:r>
      <w:r w:rsidRPr="006932D0">
        <w:rPr>
          <w:rFonts w:ascii="Arial" w:eastAsia="Calibri" w:hAnsi="Arial" w:cs="Arial"/>
        </w:rPr>
        <w:t>As a result of this inset, staff could independently form groups and identify a relevant research area</w:t>
      </w:r>
      <w:r w:rsidR="00650E60" w:rsidRPr="006932D0">
        <w:rPr>
          <w:rFonts w:ascii="Arial" w:eastAsia="Calibri" w:hAnsi="Arial" w:cs="Arial"/>
        </w:rPr>
        <w:t xml:space="preserve">.  </w:t>
      </w:r>
      <w:r w:rsidRPr="006932D0">
        <w:rPr>
          <w:rFonts w:ascii="Arial" w:eastAsia="Calibri" w:hAnsi="Arial" w:cs="Arial"/>
        </w:rPr>
        <w:t>This is reflective of a research evidence-based method of data collection</w:t>
      </w:r>
      <w:r w:rsidR="00650E60" w:rsidRPr="006932D0">
        <w:rPr>
          <w:rFonts w:ascii="Arial" w:eastAsia="Calibri" w:hAnsi="Arial" w:cs="Arial"/>
        </w:rPr>
        <w:t xml:space="preserve">.  </w:t>
      </w:r>
      <w:r w:rsidRPr="006932D0">
        <w:rPr>
          <w:rFonts w:ascii="Arial" w:eastAsia="Calibri" w:hAnsi="Arial" w:cs="Arial"/>
        </w:rPr>
        <w:t>Although st</w:t>
      </w:r>
      <w:r w:rsidR="468EC5AF" w:rsidRPr="006932D0">
        <w:rPr>
          <w:rFonts w:ascii="Arial" w:eastAsia="Calibri" w:hAnsi="Arial" w:cs="Arial"/>
        </w:rPr>
        <w:t>r</w:t>
      </w:r>
      <w:r w:rsidRPr="006932D0">
        <w:rPr>
          <w:rFonts w:ascii="Arial" w:eastAsia="Calibri" w:hAnsi="Arial" w:cs="Arial"/>
        </w:rPr>
        <w:t>and 5 of the SDP was not formed through this method the fact that ‘incidental Welsh’ is difficult to measure</w:t>
      </w:r>
      <w:r w:rsidR="00AA5A0E">
        <w:rPr>
          <w:rFonts w:ascii="Arial" w:eastAsia="Calibri" w:hAnsi="Arial" w:cs="Arial"/>
        </w:rPr>
        <w:t xml:space="preserve">, </w:t>
      </w:r>
      <w:r w:rsidRPr="006932D0">
        <w:rPr>
          <w:rFonts w:ascii="Arial" w:eastAsia="Calibri" w:hAnsi="Arial" w:cs="Arial"/>
        </w:rPr>
        <w:t>due to its natural unstructured occurrence</w:t>
      </w:r>
      <w:r w:rsidR="00AA5A0E">
        <w:rPr>
          <w:rFonts w:ascii="Arial" w:eastAsia="Calibri" w:hAnsi="Arial" w:cs="Arial"/>
        </w:rPr>
        <w:t>,</w:t>
      </w:r>
      <w:r w:rsidRPr="006932D0">
        <w:rPr>
          <w:rFonts w:ascii="Arial" w:eastAsia="Calibri" w:hAnsi="Arial" w:cs="Arial"/>
        </w:rPr>
        <w:t xml:space="preserve"> suggests</w:t>
      </w:r>
      <w:r w:rsidR="1D2DE5AA" w:rsidRPr="006932D0">
        <w:rPr>
          <w:rFonts w:ascii="Arial" w:eastAsia="Calibri" w:hAnsi="Arial" w:cs="Arial"/>
        </w:rPr>
        <w:t xml:space="preserve"> that</w:t>
      </w:r>
      <w:r w:rsidRPr="006932D0">
        <w:rPr>
          <w:rFonts w:ascii="Arial" w:eastAsia="Calibri" w:hAnsi="Arial" w:cs="Arial"/>
        </w:rPr>
        <w:t xml:space="preserve"> School X has not allowed available data to dictate the goals </w:t>
      </w:r>
      <w:r w:rsidR="00650E60" w:rsidRPr="006932D0">
        <w:rPr>
          <w:rFonts w:ascii="Arial" w:eastAsia="Calibri" w:hAnsi="Arial" w:cs="Arial"/>
        </w:rPr>
        <w:t>set (</w:t>
      </w:r>
      <w:r w:rsidRPr="006932D0">
        <w:rPr>
          <w:rFonts w:ascii="Arial" w:eastAsia="Calibri" w:hAnsi="Arial" w:cs="Arial"/>
        </w:rPr>
        <w:t>Schild</w:t>
      </w:r>
      <w:r w:rsidR="03B918AE" w:rsidRPr="006932D0">
        <w:rPr>
          <w:rFonts w:ascii="Arial" w:eastAsia="Calibri" w:hAnsi="Arial" w:cs="Arial"/>
        </w:rPr>
        <w:t>k</w:t>
      </w:r>
      <w:r w:rsidRPr="006932D0">
        <w:rPr>
          <w:rFonts w:ascii="Arial" w:eastAsia="Calibri" w:hAnsi="Arial" w:cs="Arial"/>
        </w:rPr>
        <w:t>amp</w:t>
      </w:r>
      <w:r w:rsidR="00AA5A0E">
        <w:rPr>
          <w:rFonts w:ascii="Arial" w:eastAsia="Calibri" w:hAnsi="Arial" w:cs="Arial"/>
        </w:rPr>
        <w:t>,</w:t>
      </w:r>
      <w:r w:rsidRPr="006932D0">
        <w:rPr>
          <w:rFonts w:ascii="Arial" w:eastAsia="Calibri" w:hAnsi="Arial" w:cs="Arial"/>
        </w:rPr>
        <w:t xml:space="preserve"> 2019</w:t>
      </w:r>
      <w:r w:rsidR="00AA5A0E">
        <w:rPr>
          <w:rFonts w:ascii="Arial" w:eastAsia="Calibri" w:hAnsi="Arial" w:cs="Arial"/>
        </w:rPr>
        <w:t xml:space="preserve">; </w:t>
      </w:r>
      <w:proofErr w:type="spellStart"/>
      <w:r w:rsidRPr="006932D0">
        <w:rPr>
          <w:rFonts w:ascii="Arial" w:eastAsia="Calibri" w:hAnsi="Arial" w:cs="Arial"/>
        </w:rPr>
        <w:t>Lavertu</w:t>
      </w:r>
      <w:proofErr w:type="spellEnd"/>
      <w:r w:rsidR="00AA5A0E">
        <w:rPr>
          <w:rFonts w:ascii="Arial" w:eastAsia="Calibri" w:hAnsi="Arial" w:cs="Arial"/>
        </w:rPr>
        <w:t>,</w:t>
      </w:r>
      <w:r w:rsidRPr="006932D0">
        <w:rPr>
          <w:rFonts w:ascii="Arial" w:eastAsia="Calibri" w:hAnsi="Arial" w:cs="Arial"/>
        </w:rPr>
        <w:t xml:space="preserve"> 2014). </w:t>
      </w:r>
    </w:p>
    <w:p w14:paraId="0BA9AD1F" w14:textId="77777777" w:rsidR="00650E60" w:rsidRPr="006932D0" w:rsidRDefault="00650E60" w:rsidP="00811B44">
      <w:pPr>
        <w:spacing w:after="0" w:line="360" w:lineRule="auto"/>
        <w:jc w:val="both"/>
        <w:rPr>
          <w:rFonts w:ascii="Arial" w:eastAsia="Calibri" w:hAnsi="Arial" w:cs="Arial"/>
        </w:rPr>
      </w:pPr>
    </w:p>
    <w:p w14:paraId="076344D9" w14:textId="77777777" w:rsidR="00AD5F2A" w:rsidRPr="006932D0" w:rsidRDefault="09097F03" w:rsidP="00811B44">
      <w:pPr>
        <w:spacing w:after="0" w:line="360" w:lineRule="auto"/>
        <w:jc w:val="both"/>
        <w:rPr>
          <w:rFonts w:ascii="Arial" w:eastAsia="Calibri" w:hAnsi="Arial" w:cs="Arial"/>
        </w:rPr>
      </w:pPr>
      <w:r w:rsidRPr="006932D0">
        <w:rPr>
          <w:rFonts w:ascii="Arial" w:eastAsia="Calibri" w:hAnsi="Arial" w:cs="Arial"/>
        </w:rPr>
        <w:t>School X’s SDP</w:t>
      </w:r>
      <w:r w:rsidR="00792068" w:rsidRPr="006932D0">
        <w:rPr>
          <w:rFonts w:ascii="Arial" w:eastAsia="Calibri" w:hAnsi="Arial" w:cs="Arial"/>
        </w:rPr>
        <w:t xml:space="preserve"> (Appendix 1)</w:t>
      </w:r>
      <w:r w:rsidRPr="006932D0">
        <w:rPr>
          <w:rFonts w:ascii="Arial" w:eastAsia="Calibri" w:hAnsi="Arial" w:cs="Arial"/>
        </w:rPr>
        <w:t xml:space="preserve"> specifies that the school aims to develop the learners use of ‘incidental Welsh’.</w:t>
      </w:r>
      <w:r w:rsidR="00650E60" w:rsidRPr="006932D0">
        <w:rPr>
          <w:rFonts w:ascii="Arial" w:eastAsia="Calibri" w:hAnsi="Arial" w:cs="Arial"/>
        </w:rPr>
        <w:t xml:space="preserve"> </w:t>
      </w:r>
      <w:r w:rsidRPr="006932D0">
        <w:rPr>
          <w:rFonts w:ascii="Arial" w:eastAsia="Calibri" w:hAnsi="Arial" w:cs="Arial"/>
        </w:rPr>
        <w:t xml:space="preserve"> </w:t>
      </w:r>
      <w:r w:rsidR="407AA09E" w:rsidRPr="006932D0">
        <w:rPr>
          <w:rFonts w:ascii="Arial" w:eastAsia="Calibri" w:hAnsi="Arial" w:cs="Arial"/>
        </w:rPr>
        <w:t>However,</w:t>
      </w:r>
      <w:r w:rsidR="1C5CE4E9" w:rsidRPr="006932D0">
        <w:rPr>
          <w:rFonts w:ascii="Arial" w:eastAsia="Calibri" w:hAnsi="Arial" w:cs="Arial"/>
        </w:rPr>
        <w:t xml:space="preserve"> their</w:t>
      </w:r>
      <w:r w:rsidR="407AA09E" w:rsidRPr="006932D0">
        <w:rPr>
          <w:rFonts w:ascii="Arial" w:eastAsia="Calibri" w:hAnsi="Arial" w:cs="Arial"/>
        </w:rPr>
        <w:t xml:space="preserve"> strategic planning</w:t>
      </w:r>
      <w:r w:rsidR="47822CFA" w:rsidRPr="006932D0">
        <w:rPr>
          <w:rFonts w:ascii="Arial" w:eastAsia="Calibri" w:hAnsi="Arial" w:cs="Arial"/>
        </w:rPr>
        <w:t xml:space="preserve"> being based around ‘incidental Welsh’ could be problematic</w:t>
      </w:r>
      <w:r w:rsidR="00650E60" w:rsidRPr="006932D0">
        <w:rPr>
          <w:rFonts w:ascii="Arial" w:eastAsia="Calibri" w:hAnsi="Arial" w:cs="Arial"/>
        </w:rPr>
        <w:t xml:space="preserve">.  </w:t>
      </w:r>
      <w:r w:rsidR="3169D1A0" w:rsidRPr="006932D0">
        <w:rPr>
          <w:rFonts w:ascii="Arial" w:eastAsia="Calibri" w:hAnsi="Arial" w:cs="Arial"/>
        </w:rPr>
        <w:t xml:space="preserve">Although, older Welsh Government documents (WAG, 2008), Estyn (2013) and Curriculum </w:t>
      </w:r>
      <w:proofErr w:type="spellStart"/>
      <w:r w:rsidR="3169D1A0" w:rsidRPr="006932D0">
        <w:rPr>
          <w:rFonts w:ascii="Arial" w:eastAsia="Calibri" w:hAnsi="Arial" w:cs="Arial"/>
        </w:rPr>
        <w:t>Cymraeg</w:t>
      </w:r>
      <w:proofErr w:type="spellEnd"/>
      <w:r w:rsidR="3169D1A0" w:rsidRPr="006932D0">
        <w:rPr>
          <w:rFonts w:ascii="Arial" w:eastAsia="Calibri" w:hAnsi="Arial" w:cs="Arial"/>
        </w:rPr>
        <w:t xml:space="preserve"> guidance (ACCAC, 2003) use the term ‘incidental Welsh, </w:t>
      </w:r>
      <w:r w:rsidR="47822CFA" w:rsidRPr="006932D0">
        <w:rPr>
          <w:rFonts w:ascii="Arial" w:eastAsia="Calibri" w:hAnsi="Arial" w:cs="Arial"/>
        </w:rPr>
        <w:t xml:space="preserve">it is </w:t>
      </w:r>
      <w:r w:rsidR="73F6FC06" w:rsidRPr="006932D0">
        <w:rPr>
          <w:rFonts w:ascii="Arial" w:eastAsia="Calibri" w:hAnsi="Arial" w:cs="Arial"/>
        </w:rPr>
        <w:t xml:space="preserve">not </w:t>
      </w:r>
      <w:r w:rsidR="287014EE" w:rsidRPr="006932D0">
        <w:rPr>
          <w:rFonts w:ascii="Arial" w:eastAsia="Calibri" w:hAnsi="Arial" w:cs="Arial"/>
        </w:rPr>
        <w:t>part o</w:t>
      </w:r>
      <w:r w:rsidR="7E90F237" w:rsidRPr="006932D0">
        <w:rPr>
          <w:rFonts w:ascii="Arial" w:eastAsia="Calibri" w:hAnsi="Arial" w:cs="Arial"/>
        </w:rPr>
        <w:t>f</w:t>
      </w:r>
      <w:r w:rsidR="287014EE" w:rsidRPr="006932D0">
        <w:rPr>
          <w:rFonts w:ascii="Arial" w:eastAsia="Calibri" w:hAnsi="Arial" w:cs="Arial"/>
        </w:rPr>
        <w:t xml:space="preserve"> recent WG documentation on the new Curriculum (</w:t>
      </w:r>
      <w:r w:rsidR="22575C03" w:rsidRPr="006932D0">
        <w:rPr>
          <w:rFonts w:ascii="Arial" w:eastAsia="Calibri" w:hAnsi="Arial" w:cs="Arial"/>
        </w:rPr>
        <w:t>WG</w:t>
      </w:r>
      <w:r w:rsidR="00392B6D">
        <w:rPr>
          <w:rFonts w:ascii="Arial" w:eastAsia="Calibri" w:hAnsi="Arial" w:cs="Arial"/>
        </w:rPr>
        <w:t>;</w:t>
      </w:r>
      <w:r w:rsidR="22575C03" w:rsidRPr="006932D0">
        <w:rPr>
          <w:rFonts w:ascii="Arial" w:eastAsia="Calibri" w:hAnsi="Arial" w:cs="Arial"/>
        </w:rPr>
        <w:t xml:space="preserve"> 2017</w:t>
      </w:r>
      <w:r w:rsidR="00392B6D">
        <w:rPr>
          <w:rFonts w:ascii="Arial" w:eastAsia="Calibri" w:hAnsi="Arial" w:cs="Arial"/>
        </w:rPr>
        <w:t>a,</w:t>
      </w:r>
      <w:r w:rsidR="22575C03" w:rsidRPr="006932D0">
        <w:rPr>
          <w:rFonts w:ascii="Arial" w:eastAsia="Calibri" w:hAnsi="Arial" w:cs="Arial"/>
        </w:rPr>
        <w:t xml:space="preserve"> </w:t>
      </w:r>
      <w:r w:rsidR="00392B6D">
        <w:rPr>
          <w:rFonts w:ascii="Arial" w:eastAsia="Calibri" w:hAnsi="Arial" w:cs="Arial"/>
        </w:rPr>
        <w:t>2</w:t>
      </w:r>
      <w:r w:rsidR="22575C03" w:rsidRPr="006932D0">
        <w:rPr>
          <w:rFonts w:ascii="Arial" w:eastAsia="Calibri" w:hAnsi="Arial" w:cs="Arial"/>
        </w:rPr>
        <w:t>017</w:t>
      </w:r>
      <w:r w:rsidR="00392B6D">
        <w:rPr>
          <w:rFonts w:ascii="Arial" w:eastAsia="Calibri" w:hAnsi="Arial" w:cs="Arial"/>
        </w:rPr>
        <w:t>b</w:t>
      </w:r>
      <w:r w:rsidR="22575C03" w:rsidRPr="006932D0">
        <w:rPr>
          <w:rFonts w:ascii="Arial" w:eastAsia="Calibri" w:hAnsi="Arial" w:cs="Arial"/>
        </w:rPr>
        <w:t>, 2019</w:t>
      </w:r>
      <w:r w:rsidR="00392B6D">
        <w:rPr>
          <w:rFonts w:ascii="Arial" w:eastAsia="Calibri" w:hAnsi="Arial" w:cs="Arial"/>
        </w:rPr>
        <w:t>b</w:t>
      </w:r>
      <w:r w:rsidR="22575C03" w:rsidRPr="006932D0">
        <w:rPr>
          <w:rFonts w:ascii="Arial" w:eastAsia="Calibri" w:hAnsi="Arial" w:cs="Arial"/>
        </w:rPr>
        <w:t>, 2020)</w:t>
      </w:r>
      <w:r w:rsidR="00650E60" w:rsidRPr="006932D0">
        <w:rPr>
          <w:rFonts w:ascii="Arial" w:eastAsia="Calibri" w:hAnsi="Arial" w:cs="Arial"/>
        </w:rPr>
        <w:t xml:space="preserve">.  </w:t>
      </w:r>
      <w:r w:rsidR="407AA09E" w:rsidRPr="006932D0">
        <w:rPr>
          <w:rFonts w:ascii="Arial" w:eastAsia="Calibri" w:hAnsi="Arial" w:cs="Arial"/>
        </w:rPr>
        <w:t xml:space="preserve">This could be seen as symptomatic of </w:t>
      </w:r>
      <w:r w:rsidR="18B1CDC5" w:rsidRPr="006932D0">
        <w:rPr>
          <w:rFonts w:ascii="Arial" w:eastAsia="Calibri" w:hAnsi="Arial" w:cs="Arial"/>
        </w:rPr>
        <w:t>a</w:t>
      </w:r>
      <w:r w:rsidR="407AA09E" w:rsidRPr="006932D0">
        <w:rPr>
          <w:rFonts w:ascii="Arial" w:eastAsia="Calibri" w:hAnsi="Arial" w:cs="Arial"/>
        </w:rPr>
        <w:t xml:space="preserve"> disparity</w:t>
      </w:r>
      <w:r w:rsidR="318EE129" w:rsidRPr="006932D0">
        <w:rPr>
          <w:rFonts w:ascii="Arial" w:eastAsia="Calibri" w:hAnsi="Arial" w:cs="Arial"/>
        </w:rPr>
        <w:t>, or time delay,</w:t>
      </w:r>
      <w:r w:rsidR="407AA09E" w:rsidRPr="006932D0">
        <w:rPr>
          <w:rFonts w:ascii="Arial" w:eastAsia="Calibri" w:hAnsi="Arial" w:cs="Arial"/>
        </w:rPr>
        <w:t xml:space="preserve"> between policy and practice (</w:t>
      </w:r>
      <w:proofErr w:type="spellStart"/>
      <w:r w:rsidR="407AA09E" w:rsidRPr="006932D0">
        <w:rPr>
          <w:rFonts w:ascii="Arial" w:eastAsia="Calibri" w:hAnsi="Arial" w:cs="Arial"/>
        </w:rPr>
        <w:t>Broekkamp</w:t>
      </w:r>
      <w:proofErr w:type="spellEnd"/>
      <w:r w:rsidR="407AA09E" w:rsidRPr="006932D0">
        <w:rPr>
          <w:rFonts w:ascii="Arial" w:eastAsia="Calibri" w:hAnsi="Arial" w:cs="Arial"/>
        </w:rPr>
        <w:t>, H et al, 2007)</w:t>
      </w:r>
      <w:r w:rsidR="00650E60" w:rsidRPr="006932D0">
        <w:rPr>
          <w:rFonts w:ascii="Arial" w:eastAsia="Calibri" w:hAnsi="Arial" w:cs="Arial"/>
        </w:rPr>
        <w:t xml:space="preserve">.  </w:t>
      </w:r>
      <w:r w:rsidR="6B665EBB" w:rsidRPr="006932D0">
        <w:rPr>
          <w:rFonts w:ascii="Arial" w:eastAsia="Calibri" w:hAnsi="Arial" w:cs="Arial"/>
        </w:rPr>
        <w:t>It could</w:t>
      </w:r>
      <w:r w:rsidR="7EF85638" w:rsidRPr="006932D0">
        <w:rPr>
          <w:rFonts w:ascii="Arial" w:eastAsia="Calibri" w:hAnsi="Arial" w:cs="Arial"/>
        </w:rPr>
        <w:t xml:space="preserve"> also suggest limitations in their evidence base</w:t>
      </w:r>
      <w:r w:rsidR="00650E60" w:rsidRPr="006932D0">
        <w:rPr>
          <w:rFonts w:ascii="Arial" w:eastAsia="Calibri" w:hAnsi="Arial" w:cs="Arial"/>
        </w:rPr>
        <w:t xml:space="preserve">.  </w:t>
      </w:r>
      <w:r w:rsidR="7CB36E3D" w:rsidRPr="006932D0">
        <w:rPr>
          <w:rFonts w:ascii="Arial" w:eastAsia="Calibri" w:hAnsi="Arial" w:cs="Arial"/>
        </w:rPr>
        <w:t xml:space="preserve">For example, the school chose to focus on ‘incidental Welsh’ </w:t>
      </w:r>
      <w:r w:rsidR="2208DA2E" w:rsidRPr="006932D0">
        <w:rPr>
          <w:rFonts w:ascii="Arial" w:eastAsia="Calibri" w:hAnsi="Arial" w:cs="Arial"/>
        </w:rPr>
        <w:t xml:space="preserve">to support their efforts to achieve the </w:t>
      </w:r>
      <w:r w:rsidR="00D151E4" w:rsidRPr="006932D0">
        <w:rPr>
          <w:rFonts w:ascii="Arial" w:eastAsia="Calibri" w:hAnsi="Arial" w:cs="Arial"/>
        </w:rPr>
        <w:t>‘</w:t>
      </w:r>
      <w:proofErr w:type="spellStart"/>
      <w:r w:rsidR="2208DA2E" w:rsidRPr="006932D0">
        <w:rPr>
          <w:rFonts w:ascii="Arial" w:eastAsia="Calibri" w:hAnsi="Arial" w:cs="Arial"/>
        </w:rPr>
        <w:t>Siarter</w:t>
      </w:r>
      <w:proofErr w:type="spellEnd"/>
      <w:r w:rsidR="2208DA2E" w:rsidRPr="006932D0">
        <w:rPr>
          <w:rFonts w:ascii="Arial" w:eastAsia="Calibri" w:hAnsi="Arial" w:cs="Arial"/>
        </w:rPr>
        <w:t xml:space="preserve"> </w:t>
      </w:r>
      <w:proofErr w:type="spellStart"/>
      <w:r w:rsidR="2208DA2E" w:rsidRPr="006932D0">
        <w:rPr>
          <w:rFonts w:ascii="Arial" w:eastAsia="Calibri" w:hAnsi="Arial" w:cs="Arial"/>
        </w:rPr>
        <w:t>Iaith</w:t>
      </w:r>
      <w:proofErr w:type="spellEnd"/>
      <w:r w:rsidR="00D151E4" w:rsidRPr="006932D0">
        <w:rPr>
          <w:rFonts w:ascii="Arial" w:eastAsia="Calibri" w:hAnsi="Arial" w:cs="Arial"/>
        </w:rPr>
        <w:t>’</w:t>
      </w:r>
      <w:r w:rsidR="2208DA2E" w:rsidRPr="006932D0">
        <w:rPr>
          <w:rFonts w:ascii="Arial" w:eastAsia="Calibri" w:hAnsi="Arial" w:cs="Arial"/>
        </w:rPr>
        <w:t xml:space="preserve"> Award</w:t>
      </w:r>
      <w:r w:rsidR="00650E60" w:rsidRPr="006932D0">
        <w:rPr>
          <w:rFonts w:ascii="Arial" w:eastAsia="Calibri" w:hAnsi="Arial" w:cs="Arial"/>
        </w:rPr>
        <w:t xml:space="preserve">.  </w:t>
      </w:r>
      <w:r w:rsidR="47DF41CE" w:rsidRPr="006932D0">
        <w:rPr>
          <w:rFonts w:ascii="Arial" w:eastAsia="Calibri" w:hAnsi="Arial" w:cs="Arial"/>
        </w:rPr>
        <w:t xml:space="preserve">Two of the </w:t>
      </w:r>
      <w:r w:rsidR="00650E60" w:rsidRPr="006932D0">
        <w:rPr>
          <w:rFonts w:ascii="Arial" w:eastAsia="Calibri" w:hAnsi="Arial" w:cs="Arial"/>
        </w:rPr>
        <w:t>‘</w:t>
      </w:r>
      <w:proofErr w:type="spellStart"/>
      <w:r w:rsidR="47DF41CE" w:rsidRPr="006932D0">
        <w:rPr>
          <w:rFonts w:ascii="Arial" w:eastAsia="Calibri" w:hAnsi="Arial" w:cs="Arial"/>
        </w:rPr>
        <w:t>Siarter</w:t>
      </w:r>
      <w:proofErr w:type="spellEnd"/>
      <w:r w:rsidR="47DF41CE" w:rsidRPr="006932D0">
        <w:rPr>
          <w:rFonts w:ascii="Arial" w:eastAsia="Calibri" w:hAnsi="Arial" w:cs="Arial"/>
        </w:rPr>
        <w:t xml:space="preserve"> </w:t>
      </w:r>
      <w:proofErr w:type="spellStart"/>
      <w:r w:rsidR="47DF41CE" w:rsidRPr="006932D0">
        <w:rPr>
          <w:rFonts w:ascii="Arial" w:eastAsia="Calibri" w:hAnsi="Arial" w:cs="Arial"/>
        </w:rPr>
        <w:t>Iaith</w:t>
      </w:r>
      <w:proofErr w:type="spellEnd"/>
      <w:r w:rsidR="00650E60" w:rsidRPr="006932D0">
        <w:rPr>
          <w:rFonts w:ascii="Arial" w:eastAsia="Calibri" w:hAnsi="Arial" w:cs="Arial"/>
        </w:rPr>
        <w:t>’</w:t>
      </w:r>
      <w:r w:rsidR="47DF41CE" w:rsidRPr="006932D0">
        <w:rPr>
          <w:rFonts w:ascii="Arial" w:eastAsia="Calibri" w:hAnsi="Arial" w:cs="Arial"/>
        </w:rPr>
        <w:t xml:space="preserve"> targets</w:t>
      </w:r>
      <w:r w:rsidR="1E1B5FDB" w:rsidRPr="006932D0">
        <w:rPr>
          <w:rFonts w:ascii="Arial" w:eastAsia="Calibri" w:hAnsi="Arial" w:cs="Arial"/>
        </w:rPr>
        <w:t xml:space="preserve"> </w:t>
      </w:r>
      <w:r w:rsidR="47DF41CE" w:rsidRPr="006932D0">
        <w:rPr>
          <w:rFonts w:ascii="Arial" w:eastAsia="Calibri" w:hAnsi="Arial" w:cs="Arial"/>
        </w:rPr>
        <w:t>are on incidental Welsh</w:t>
      </w:r>
      <w:r w:rsidR="00134E24" w:rsidRPr="006932D0">
        <w:rPr>
          <w:rFonts w:ascii="Arial" w:eastAsia="Calibri" w:hAnsi="Arial" w:cs="Arial"/>
        </w:rPr>
        <w:t xml:space="preserve"> (CSC, 2018</w:t>
      </w:r>
      <w:r w:rsidR="6F00B849" w:rsidRPr="006932D0">
        <w:rPr>
          <w:rFonts w:ascii="Arial" w:eastAsia="Calibri" w:hAnsi="Arial" w:cs="Arial"/>
        </w:rPr>
        <w:t>)</w:t>
      </w:r>
      <w:r w:rsidR="00650E60" w:rsidRPr="006932D0">
        <w:rPr>
          <w:rFonts w:ascii="Arial" w:eastAsia="Calibri" w:hAnsi="Arial" w:cs="Arial"/>
        </w:rPr>
        <w:t xml:space="preserve">.  </w:t>
      </w:r>
    </w:p>
    <w:p w14:paraId="0654F05C" w14:textId="77777777" w:rsidR="00AD5F2A" w:rsidRPr="006932D0" w:rsidRDefault="00AD5F2A" w:rsidP="00811B44">
      <w:pPr>
        <w:spacing w:after="0" w:line="360" w:lineRule="auto"/>
        <w:jc w:val="both"/>
        <w:rPr>
          <w:rFonts w:ascii="Arial" w:eastAsia="Calibri" w:hAnsi="Arial" w:cs="Arial"/>
        </w:rPr>
      </w:pPr>
    </w:p>
    <w:p w14:paraId="03959D64" w14:textId="77777777" w:rsidR="7C924777" w:rsidRPr="006932D0" w:rsidRDefault="2208DA2E" w:rsidP="00811B44">
      <w:pPr>
        <w:spacing w:after="0" w:line="360" w:lineRule="auto"/>
        <w:jc w:val="both"/>
        <w:rPr>
          <w:rFonts w:ascii="Arial" w:eastAsia="Calibri" w:hAnsi="Arial" w:cs="Arial"/>
        </w:rPr>
      </w:pPr>
      <w:r w:rsidRPr="006932D0">
        <w:rPr>
          <w:rFonts w:ascii="Arial" w:eastAsia="Calibri" w:hAnsi="Arial" w:cs="Arial"/>
        </w:rPr>
        <w:t xml:space="preserve">However, </w:t>
      </w:r>
      <w:r w:rsidR="52D37597" w:rsidRPr="006932D0">
        <w:rPr>
          <w:rFonts w:ascii="Arial" w:eastAsia="Calibri" w:hAnsi="Arial" w:cs="Arial"/>
        </w:rPr>
        <w:t xml:space="preserve">recent </w:t>
      </w:r>
      <w:r w:rsidRPr="006932D0">
        <w:rPr>
          <w:rFonts w:ascii="Arial" w:eastAsia="Calibri" w:hAnsi="Arial" w:cs="Arial"/>
        </w:rPr>
        <w:t xml:space="preserve">WG documentation </w:t>
      </w:r>
      <w:r w:rsidR="10B974FD" w:rsidRPr="006932D0">
        <w:rPr>
          <w:rFonts w:ascii="Arial" w:eastAsia="Calibri" w:hAnsi="Arial" w:cs="Arial"/>
        </w:rPr>
        <w:t>(2019</w:t>
      </w:r>
      <w:r w:rsidR="00392B6D">
        <w:rPr>
          <w:rFonts w:ascii="Arial" w:eastAsia="Calibri" w:hAnsi="Arial" w:cs="Arial"/>
        </w:rPr>
        <w:t>b</w:t>
      </w:r>
      <w:r w:rsidR="10B974FD" w:rsidRPr="006932D0">
        <w:rPr>
          <w:rFonts w:ascii="Arial" w:eastAsia="Calibri" w:hAnsi="Arial" w:cs="Arial"/>
        </w:rPr>
        <w:t xml:space="preserve">) </w:t>
      </w:r>
      <w:r w:rsidRPr="006932D0">
        <w:rPr>
          <w:rFonts w:ascii="Arial" w:eastAsia="Calibri" w:hAnsi="Arial" w:cs="Arial"/>
        </w:rPr>
        <w:t xml:space="preserve">on </w:t>
      </w:r>
      <w:r w:rsidR="66BA817D" w:rsidRPr="006932D0">
        <w:rPr>
          <w:rFonts w:ascii="Arial" w:eastAsia="Calibri" w:hAnsi="Arial" w:cs="Arial"/>
        </w:rPr>
        <w:t xml:space="preserve">the </w:t>
      </w:r>
      <w:r w:rsidR="00650E60" w:rsidRPr="006932D0">
        <w:rPr>
          <w:rFonts w:ascii="Arial" w:eastAsia="Calibri" w:hAnsi="Arial" w:cs="Arial"/>
        </w:rPr>
        <w:t>‘</w:t>
      </w:r>
      <w:proofErr w:type="spellStart"/>
      <w:r w:rsidR="66BA817D" w:rsidRPr="006932D0">
        <w:rPr>
          <w:rFonts w:ascii="Arial" w:eastAsia="Calibri" w:hAnsi="Arial" w:cs="Arial"/>
        </w:rPr>
        <w:t>Siarter</w:t>
      </w:r>
      <w:proofErr w:type="spellEnd"/>
      <w:r w:rsidR="66BA817D" w:rsidRPr="006932D0">
        <w:rPr>
          <w:rFonts w:ascii="Arial" w:eastAsia="Calibri" w:hAnsi="Arial" w:cs="Arial"/>
        </w:rPr>
        <w:t xml:space="preserve"> </w:t>
      </w:r>
      <w:proofErr w:type="spellStart"/>
      <w:r w:rsidR="66BA817D" w:rsidRPr="006932D0">
        <w:rPr>
          <w:rFonts w:ascii="Arial" w:eastAsia="Calibri" w:hAnsi="Arial" w:cs="Arial"/>
        </w:rPr>
        <w:t>Iaith</w:t>
      </w:r>
      <w:proofErr w:type="spellEnd"/>
      <w:r w:rsidR="00650E60" w:rsidRPr="006932D0">
        <w:rPr>
          <w:rFonts w:ascii="Arial" w:eastAsia="Calibri" w:hAnsi="Arial" w:cs="Arial"/>
        </w:rPr>
        <w:t>’</w:t>
      </w:r>
      <w:r w:rsidR="66BA817D" w:rsidRPr="006932D0">
        <w:rPr>
          <w:rFonts w:ascii="Arial" w:eastAsia="Calibri" w:hAnsi="Arial" w:cs="Arial"/>
        </w:rPr>
        <w:t xml:space="preserve"> doesn’t mention ‘incidental Welsh</w:t>
      </w:r>
      <w:r w:rsidR="5E4121C9" w:rsidRPr="006932D0">
        <w:rPr>
          <w:rFonts w:ascii="Arial" w:eastAsia="Calibri" w:hAnsi="Arial" w:cs="Arial"/>
        </w:rPr>
        <w:t>’</w:t>
      </w:r>
      <w:r w:rsidR="00650E60" w:rsidRPr="006932D0">
        <w:rPr>
          <w:rFonts w:ascii="Arial" w:eastAsia="Calibri" w:hAnsi="Arial" w:cs="Arial"/>
        </w:rPr>
        <w:t xml:space="preserve">.  </w:t>
      </w:r>
      <w:r w:rsidR="058E7690" w:rsidRPr="006932D0">
        <w:rPr>
          <w:rFonts w:ascii="Arial" w:eastAsia="Calibri" w:hAnsi="Arial" w:cs="Arial"/>
        </w:rPr>
        <w:t xml:space="preserve">Therefore, a frequent review of the latest </w:t>
      </w:r>
      <w:r w:rsidR="6093393D" w:rsidRPr="006932D0">
        <w:rPr>
          <w:rFonts w:ascii="Arial" w:eastAsia="Calibri" w:hAnsi="Arial" w:cs="Arial"/>
        </w:rPr>
        <w:t>policy documents</w:t>
      </w:r>
      <w:r w:rsidR="058E7690" w:rsidRPr="006932D0">
        <w:rPr>
          <w:rFonts w:ascii="Arial" w:eastAsia="Calibri" w:hAnsi="Arial" w:cs="Arial"/>
        </w:rPr>
        <w:t xml:space="preserve"> could ensure the school</w:t>
      </w:r>
      <w:r w:rsidR="40CEF80A" w:rsidRPr="006932D0">
        <w:rPr>
          <w:rFonts w:ascii="Arial" w:eastAsia="Calibri" w:hAnsi="Arial" w:cs="Arial"/>
        </w:rPr>
        <w:t>s</w:t>
      </w:r>
      <w:r w:rsidR="058E7690" w:rsidRPr="006932D0">
        <w:rPr>
          <w:rFonts w:ascii="Arial" w:eastAsia="Calibri" w:hAnsi="Arial" w:cs="Arial"/>
        </w:rPr>
        <w:t xml:space="preserve"> vision is moving at pace</w:t>
      </w:r>
      <w:r w:rsidR="41ABFF24" w:rsidRPr="006932D0">
        <w:rPr>
          <w:rFonts w:ascii="Arial" w:eastAsia="Calibri" w:hAnsi="Arial" w:cs="Arial"/>
        </w:rPr>
        <w:t xml:space="preserve"> with educational</w:t>
      </w:r>
      <w:r w:rsidR="73E695C3" w:rsidRPr="006932D0">
        <w:rPr>
          <w:rFonts w:ascii="Arial" w:eastAsia="Calibri" w:hAnsi="Arial" w:cs="Arial"/>
        </w:rPr>
        <w:t xml:space="preserve"> reform</w:t>
      </w:r>
      <w:r w:rsidR="00D151E4" w:rsidRPr="006932D0">
        <w:rPr>
          <w:rFonts w:ascii="Arial" w:eastAsia="Calibri" w:hAnsi="Arial" w:cs="Arial"/>
        </w:rPr>
        <w:t xml:space="preserve">.  </w:t>
      </w:r>
      <w:r w:rsidR="73E695C3" w:rsidRPr="006932D0">
        <w:rPr>
          <w:rFonts w:ascii="Arial" w:eastAsia="Calibri" w:hAnsi="Arial" w:cs="Arial"/>
        </w:rPr>
        <w:t xml:space="preserve">That said, School X will need to balance this without making kneejerk reactions to what could be ‘trends’ in </w:t>
      </w:r>
      <w:r w:rsidR="713EFF6B" w:rsidRPr="006932D0">
        <w:rPr>
          <w:rFonts w:ascii="Arial" w:eastAsia="Calibri" w:hAnsi="Arial" w:cs="Arial"/>
        </w:rPr>
        <w:t>educational reform</w:t>
      </w:r>
      <w:r w:rsidR="00D151E4" w:rsidRPr="006932D0">
        <w:rPr>
          <w:rFonts w:ascii="Arial" w:eastAsia="Calibri" w:hAnsi="Arial" w:cs="Arial"/>
        </w:rPr>
        <w:t xml:space="preserve">.  </w:t>
      </w:r>
      <w:r w:rsidR="114CC6B4" w:rsidRPr="006932D0">
        <w:rPr>
          <w:rFonts w:ascii="Arial" w:eastAsia="Calibri" w:hAnsi="Arial" w:cs="Arial"/>
        </w:rPr>
        <w:t>Thi</w:t>
      </w:r>
      <w:r w:rsidR="35408001" w:rsidRPr="006932D0">
        <w:rPr>
          <w:rFonts w:ascii="Arial" w:eastAsia="Calibri" w:hAnsi="Arial" w:cs="Arial"/>
        </w:rPr>
        <w:t>s leads us to consider further how School X could improve their school development process.</w:t>
      </w:r>
    </w:p>
    <w:p w14:paraId="1DC3C000" w14:textId="77777777" w:rsidR="00D151E4" w:rsidRDefault="00D151E4" w:rsidP="00811B44">
      <w:pPr>
        <w:spacing w:after="0" w:line="360" w:lineRule="auto"/>
        <w:jc w:val="both"/>
        <w:rPr>
          <w:rFonts w:ascii="Arial" w:eastAsia="Calibri" w:hAnsi="Arial" w:cs="Arial"/>
        </w:rPr>
      </w:pPr>
    </w:p>
    <w:p w14:paraId="79A97C17" w14:textId="77777777" w:rsidR="00392B6D" w:rsidRDefault="00392B6D" w:rsidP="00811B44">
      <w:pPr>
        <w:spacing w:after="0" w:line="360" w:lineRule="auto"/>
        <w:jc w:val="both"/>
        <w:rPr>
          <w:rFonts w:ascii="Arial" w:eastAsia="Calibri" w:hAnsi="Arial" w:cs="Arial"/>
        </w:rPr>
      </w:pPr>
    </w:p>
    <w:p w14:paraId="760A721E" w14:textId="77777777" w:rsidR="00392B6D" w:rsidRPr="006932D0" w:rsidRDefault="00392B6D" w:rsidP="00811B44">
      <w:pPr>
        <w:spacing w:after="0" w:line="360" w:lineRule="auto"/>
        <w:jc w:val="both"/>
        <w:rPr>
          <w:rFonts w:ascii="Arial" w:eastAsia="Calibri" w:hAnsi="Arial" w:cs="Arial"/>
        </w:rPr>
      </w:pPr>
    </w:p>
    <w:p w14:paraId="09C8DB2B" w14:textId="77777777" w:rsidR="0193DFAF" w:rsidRPr="006932D0" w:rsidRDefault="0193DFAF" w:rsidP="00811B44">
      <w:pPr>
        <w:spacing w:after="0" w:line="360" w:lineRule="auto"/>
        <w:rPr>
          <w:rFonts w:ascii="Arial" w:hAnsi="Arial" w:cs="Arial"/>
          <w:b/>
        </w:rPr>
      </w:pPr>
      <w:r w:rsidRPr="006932D0">
        <w:rPr>
          <w:rFonts w:ascii="Arial" w:hAnsi="Arial" w:cs="Arial"/>
          <w:b/>
          <w:u w:val="single"/>
        </w:rPr>
        <w:lastRenderedPageBreak/>
        <w:t>Reflection and Evaluation</w:t>
      </w:r>
      <w:r w:rsidRPr="006932D0">
        <w:rPr>
          <w:rFonts w:ascii="Arial" w:hAnsi="Arial" w:cs="Arial"/>
          <w:b/>
        </w:rPr>
        <w:t xml:space="preserve"> </w:t>
      </w:r>
    </w:p>
    <w:p w14:paraId="798CB43E" w14:textId="77777777" w:rsidR="00D151E4" w:rsidRPr="006932D0" w:rsidRDefault="00D151E4" w:rsidP="00811B44">
      <w:pPr>
        <w:spacing w:after="0" w:line="360" w:lineRule="auto"/>
        <w:rPr>
          <w:rFonts w:ascii="Arial" w:eastAsia="Calibri" w:hAnsi="Arial" w:cs="Arial"/>
          <w:b/>
        </w:rPr>
      </w:pPr>
    </w:p>
    <w:p w14:paraId="25EBB47F" w14:textId="77777777" w:rsidR="4D9D936B" w:rsidRPr="006932D0" w:rsidRDefault="4D9D936B" w:rsidP="00811B44">
      <w:pPr>
        <w:spacing w:after="0" w:line="360" w:lineRule="auto"/>
        <w:jc w:val="both"/>
        <w:rPr>
          <w:rFonts w:ascii="Arial" w:eastAsia="Calibri" w:hAnsi="Arial" w:cs="Arial"/>
        </w:rPr>
      </w:pPr>
      <w:r w:rsidRPr="006932D0">
        <w:rPr>
          <w:rFonts w:ascii="Arial" w:eastAsia="Calibri" w:hAnsi="Arial" w:cs="Arial"/>
        </w:rPr>
        <w:t xml:space="preserve">The use of term ‘incidental Welsh’ being a driving force in the SDP is perhaps most in need of </w:t>
      </w:r>
      <w:r w:rsidR="04841EB0" w:rsidRPr="006932D0">
        <w:rPr>
          <w:rFonts w:ascii="Arial" w:eastAsia="Calibri" w:hAnsi="Arial" w:cs="Arial"/>
        </w:rPr>
        <w:t>reflection</w:t>
      </w:r>
      <w:r w:rsidRPr="006932D0">
        <w:rPr>
          <w:rFonts w:ascii="Arial" w:eastAsia="Calibri" w:hAnsi="Arial" w:cs="Arial"/>
        </w:rPr>
        <w:t xml:space="preserve"> and evaluation</w:t>
      </w:r>
      <w:r w:rsidR="6F72E315" w:rsidRPr="006932D0">
        <w:rPr>
          <w:rFonts w:ascii="Arial" w:eastAsia="Calibri" w:hAnsi="Arial" w:cs="Arial"/>
        </w:rPr>
        <w:t xml:space="preserve"> as it is potentially outdated</w:t>
      </w:r>
      <w:r w:rsidR="3A16A7D8" w:rsidRPr="006932D0">
        <w:rPr>
          <w:rFonts w:ascii="Arial" w:eastAsia="Calibri" w:hAnsi="Arial" w:cs="Arial"/>
        </w:rPr>
        <w:t xml:space="preserve"> </w:t>
      </w:r>
      <w:r w:rsidR="08E090EE" w:rsidRPr="006932D0">
        <w:rPr>
          <w:rFonts w:ascii="Arial" w:eastAsia="Calibri" w:hAnsi="Arial" w:cs="Arial"/>
        </w:rPr>
        <w:t>from</w:t>
      </w:r>
      <w:r w:rsidR="3A16A7D8" w:rsidRPr="006932D0">
        <w:rPr>
          <w:rFonts w:ascii="Arial" w:eastAsia="Calibri" w:hAnsi="Arial" w:cs="Arial"/>
        </w:rPr>
        <w:t xml:space="preserve"> ‘Our National Mission’ (WG, 2017</w:t>
      </w:r>
      <w:r w:rsidR="00392B6D">
        <w:rPr>
          <w:rFonts w:ascii="Arial" w:eastAsia="Calibri" w:hAnsi="Arial" w:cs="Arial"/>
        </w:rPr>
        <w:t>c</w:t>
      </w:r>
      <w:r w:rsidR="3A16A7D8" w:rsidRPr="006932D0">
        <w:rPr>
          <w:rFonts w:ascii="Arial" w:eastAsia="Calibri" w:hAnsi="Arial" w:cs="Arial"/>
        </w:rPr>
        <w:t>)</w:t>
      </w:r>
      <w:r w:rsidR="30FC7204" w:rsidRPr="006932D0">
        <w:rPr>
          <w:rFonts w:ascii="Arial" w:eastAsia="Calibri" w:hAnsi="Arial" w:cs="Arial"/>
        </w:rPr>
        <w:t xml:space="preserve"> and difficult to measure</w:t>
      </w:r>
      <w:r w:rsidR="6A0EF10B" w:rsidRPr="006932D0">
        <w:rPr>
          <w:rFonts w:ascii="Arial" w:eastAsia="Calibri" w:hAnsi="Arial" w:cs="Arial"/>
        </w:rPr>
        <w:t>.</w:t>
      </w:r>
      <w:r w:rsidR="00D151E4" w:rsidRPr="006932D0">
        <w:rPr>
          <w:rFonts w:ascii="Arial" w:eastAsia="Calibri" w:hAnsi="Arial" w:cs="Arial"/>
        </w:rPr>
        <w:t xml:space="preserve"> </w:t>
      </w:r>
      <w:r w:rsidR="6A0EF10B" w:rsidRPr="006932D0">
        <w:rPr>
          <w:rFonts w:ascii="Arial" w:eastAsia="Calibri" w:hAnsi="Arial" w:cs="Arial"/>
        </w:rPr>
        <w:t xml:space="preserve"> Although aiming for the </w:t>
      </w:r>
      <w:r w:rsidR="00D151E4" w:rsidRPr="006932D0">
        <w:rPr>
          <w:rFonts w:ascii="Arial" w:eastAsia="Calibri" w:hAnsi="Arial" w:cs="Arial"/>
        </w:rPr>
        <w:t>‘</w:t>
      </w:r>
      <w:proofErr w:type="spellStart"/>
      <w:r w:rsidR="6A0EF10B" w:rsidRPr="006932D0">
        <w:rPr>
          <w:rFonts w:ascii="Arial" w:eastAsia="Calibri" w:hAnsi="Arial" w:cs="Arial"/>
        </w:rPr>
        <w:t>Siarter</w:t>
      </w:r>
      <w:proofErr w:type="spellEnd"/>
      <w:r w:rsidR="6A0EF10B" w:rsidRPr="006932D0">
        <w:rPr>
          <w:rFonts w:ascii="Arial" w:eastAsia="Calibri" w:hAnsi="Arial" w:cs="Arial"/>
        </w:rPr>
        <w:t xml:space="preserve"> </w:t>
      </w:r>
      <w:proofErr w:type="spellStart"/>
      <w:r w:rsidR="6A0EF10B" w:rsidRPr="006932D0">
        <w:rPr>
          <w:rFonts w:ascii="Arial" w:eastAsia="Calibri" w:hAnsi="Arial" w:cs="Arial"/>
        </w:rPr>
        <w:t>Iaith</w:t>
      </w:r>
      <w:proofErr w:type="spellEnd"/>
      <w:r w:rsidR="00D151E4" w:rsidRPr="006932D0">
        <w:rPr>
          <w:rFonts w:ascii="Arial" w:eastAsia="Calibri" w:hAnsi="Arial" w:cs="Arial"/>
        </w:rPr>
        <w:t>’</w:t>
      </w:r>
      <w:r w:rsidR="6A0EF10B" w:rsidRPr="006932D0">
        <w:rPr>
          <w:rFonts w:ascii="Arial" w:eastAsia="Calibri" w:hAnsi="Arial" w:cs="Arial"/>
        </w:rPr>
        <w:t xml:space="preserve"> award does offer a convenient method for measuring impact as the criterion are judged by an external examiner</w:t>
      </w:r>
      <w:r w:rsidR="4D93411D" w:rsidRPr="006932D0">
        <w:rPr>
          <w:rFonts w:ascii="Arial" w:eastAsia="Calibri" w:hAnsi="Arial" w:cs="Arial"/>
        </w:rPr>
        <w:t>,</w:t>
      </w:r>
      <w:r w:rsidR="482D5AD8" w:rsidRPr="006932D0">
        <w:rPr>
          <w:rFonts w:ascii="Arial" w:eastAsia="Calibri" w:hAnsi="Arial" w:cs="Arial"/>
        </w:rPr>
        <w:t xml:space="preserve"> ‘incidental Welsh’ can be problematic to measure</w:t>
      </w:r>
      <w:r w:rsidR="00D151E4" w:rsidRPr="006932D0">
        <w:rPr>
          <w:rFonts w:ascii="Arial" w:eastAsia="Calibri" w:hAnsi="Arial" w:cs="Arial"/>
        </w:rPr>
        <w:t xml:space="preserve">.  </w:t>
      </w:r>
      <w:r w:rsidR="3D719BF3" w:rsidRPr="006932D0">
        <w:rPr>
          <w:rFonts w:ascii="Arial" w:eastAsia="Calibri" w:hAnsi="Arial" w:cs="Arial"/>
        </w:rPr>
        <w:t>For example, Estyn specifies that incidental Welsh should be understood as “interactions between adults and children that arise naturally in an unstructured situation...</w:t>
      </w:r>
      <w:r w:rsidR="00080A18" w:rsidRPr="006932D0">
        <w:rPr>
          <w:rFonts w:ascii="Arial" w:eastAsia="Calibri" w:hAnsi="Arial" w:cs="Arial"/>
        </w:rPr>
        <w:t xml:space="preserve">” </w:t>
      </w:r>
      <w:r w:rsidR="3D719BF3" w:rsidRPr="006932D0">
        <w:rPr>
          <w:rFonts w:ascii="Arial" w:eastAsia="Calibri" w:hAnsi="Arial" w:cs="Arial"/>
        </w:rPr>
        <w:t>(Estyn, 2013, p9</w:t>
      </w:r>
      <w:r w:rsidR="00D151E4" w:rsidRPr="006932D0">
        <w:rPr>
          <w:rFonts w:ascii="Arial" w:eastAsia="Calibri" w:hAnsi="Arial" w:cs="Arial"/>
        </w:rPr>
        <w:t>)</w:t>
      </w:r>
      <w:r w:rsidR="00080A18" w:rsidRPr="006932D0">
        <w:rPr>
          <w:rFonts w:ascii="Arial" w:eastAsia="Calibri" w:hAnsi="Arial" w:cs="Arial"/>
        </w:rPr>
        <w:t>.</w:t>
      </w:r>
      <w:r w:rsidR="00D151E4" w:rsidRPr="006932D0">
        <w:rPr>
          <w:rFonts w:ascii="Arial" w:eastAsia="Calibri" w:hAnsi="Arial" w:cs="Arial"/>
        </w:rPr>
        <w:t xml:space="preserve">  </w:t>
      </w:r>
      <w:r w:rsidR="0439B6F0" w:rsidRPr="006932D0">
        <w:rPr>
          <w:rFonts w:ascii="Arial" w:eastAsia="Calibri" w:hAnsi="Arial" w:cs="Arial"/>
        </w:rPr>
        <w:t>I</w:t>
      </w:r>
      <w:r w:rsidR="3D719BF3" w:rsidRPr="006932D0">
        <w:rPr>
          <w:rFonts w:ascii="Arial" w:eastAsia="Calibri" w:hAnsi="Arial" w:cs="Arial"/>
        </w:rPr>
        <w:t>f ‘incidental Welsh’ occurs naturally without schedule then it brings into question whether it is even a measurable goal, a criterion Schildkamp (2019) asserts is essential for successful school development</w:t>
      </w:r>
      <w:r w:rsidR="00080A18" w:rsidRPr="006932D0">
        <w:rPr>
          <w:rFonts w:ascii="Arial" w:eastAsia="Calibri" w:hAnsi="Arial" w:cs="Arial"/>
        </w:rPr>
        <w:t xml:space="preserve">.  </w:t>
      </w:r>
      <w:r w:rsidR="4DF91513" w:rsidRPr="006932D0">
        <w:rPr>
          <w:rFonts w:ascii="Arial" w:eastAsia="Calibri" w:hAnsi="Arial" w:cs="Arial"/>
        </w:rPr>
        <w:t>To better the suit the dem</w:t>
      </w:r>
      <w:r w:rsidR="0D79B3C7" w:rsidRPr="006932D0">
        <w:rPr>
          <w:rFonts w:ascii="Arial" w:eastAsia="Calibri" w:hAnsi="Arial" w:cs="Arial"/>
        </w:rPr>
        <w:t>a</w:t>
      </w:r>
      <w:r w:rsidR="4DF91513" w:rsidRPr="006932D0">
        <w:rPr>
          <w:rFonts w:ascii="Arial" w:eastAsia="Calibri" w:hAnsi="Arial" w:cs="Arial"/>
        </w:rPr>
        <w:t xml:space="preserve">nds of the new curriculum which calls for </w:t>
      </w:r>
      <w:proofErr w:type="spellStart"/>
      <w:r w:rsidR="4DF91513" w:rsidRPr="006932D0">
        <w:rPr>
          <w:rFonts w:ascii="Arial" w:eastAsia="Calibri" w:hAnsi="Arial" w:cs="Arial"/>
        </w:rPr>
        <w:t>pluralingualism</w:t>
      </w:r>
      <w:proofErr w:type="spellEnd"/>
      <w:r w:rsidR="0F515B4E" w:rsidRPr="006932D0">
        <w:rPr>
          <w:rFonts w:ascii="Arial" w:eastAsia="Calibri" w:hAnsi="Arial" w:cs="Arial"/>
        </w:rPr>
        <w:t xml:space="preserve"> (WG, 2020),</w:t>
      </w:r>
      <w:r w:rsidR="261CF95A" w:rsidRPr="006932D0">
        <w:rPr>
          <w:rFonts w:ascii="Arial" w:eastAsia="Calibri" w:hAnsi="Arial" w:cs="Arial"/>
        </w:rPr>
        <w:t xml:space="preserve"> perhaps significant professional development in </w:t>
      </w:r>
      <w:r w:rsidR="687C1963" w:rsidRPr="006932D0">
        <w:rPr>
          <w:rFonts w:ascii="Arial" w:eastAsia="Calibri" w:hAnsi="Arial" w:cs="Arial"/>
        </w:rPr>
        <w:t>staff language</w:t>
      </w:r>
      <w:r w:rsidR="261CF95A" w:rsidRPr="006932D0">
        <w:rPr>
          <w:rFonts w:ascii="Arial" w:eastAsia="Calibri" w:hAnsi="Arial" w:cs="Arial"/>
        </w:rPr>
        <w:t xml:space="preserve"> skills </w:t>
      </w:r>
      <w:r w:rsidR="09866F74" w:rsidRPr="006932D0">
        <w:rPr>
          <w:rFonts w:ascii="Arial" w:eastAsia="Calibri" w:hAnsi="Arial" w:cs="Arial"/>
        </w:rPr>
        <w:t>(WG, 2017</w:t>
      </w:r>
      <w:r w:rsidR="00392B6D">
        <w:rPr>
          <w:rFonts w:ascii="Arial" w:eastAsia="Calibri" w:hAnsi="Arial" w:cs="Arial"/>
        </w:rPr>
        <w:t>b</w:t>
      </w:r>
      <w:r w:rsidR="09866F74" w:rsidRPr="006932D0">
        <w:rPr>
          <w:rFonts w:ascii="Arial" w:eastAsia="Calibri" w:hAnsi="Arial" w:cs="Arial"/>
        </w:rPr>
        <w:t xml:space="preserve">) </w:t>
      </w:r>
      <w:r w:rsidR="261CF95A" w:rsidRPr="006932D0">
        <w:rPr>
          <w:rFonts w:ascii="Arial" w:eastAsia="Calibri" w:hAnsi="Arial" w:cs="Arial"/>
        </w:rPr>
        <w:t xml:space="preserve">and </w:t>
      </w:r>
      <w:proofErr w:type="spellStart"/>
      <w:r w:rsidR="261CF95A" w:rsidRPr="006932D0">
        <w:rPr>
          <w:rFonts w:ascii="Arial" w:eastAsia="Calibri" w:hAnsi="Arial" w:cs="Arial"/>
        </w:rPr>
        <w:t>pluringual</w:t>
      </w:r>
      <w:proofErr w:type="spellEnd"/>
      <w:r w:rsidR="261CF95A" w:rsidRPr="006932D0">
        <w:rPr>
          <w:rFonts w:ascii="Arial" w:eastAsia="Calibri" w:hAnsi="Arial" w:cs="Arial"/>
        </w:rPr>
        <w:t xml:space="preserve"> resources</w:t>
      </w:r>
      <w:r w:rsidR="06C9F4F1" w:rsidRPr="006932D0">
        <w:rPr>
          <w:rFonts w:ascii="Arial" w:eastAsia="Calibri" w:hAnsi="Arial" w:cs="Arial"/>
        </w:rPr>
        <w:t xml:space="preserve"> t</w:t>
      </w:r>
      <w:r w:rsidR="65C1BF07" w:rsidRPr="006932D0">
        <w:rPr>
          <w:rFonts w:ascii="Arial" w:eastAsia="Calibri" w:hAnsi="Arial" w:cs="Arial"/>
        </w:rPr>
        <w:t>o</w:t>
      </w:r>
      <w:r w:rsidR="06C9F4F1" w:rsidRPr="006932D0">
        <w:rPr>
          <w:rFonts w:ascii="Arial" w:eastAsia="Calibri" w:hAnsi="Arial" w:cs="Arial"/>
        </w:rPr>
        <w:t xml:space="preserve"> be embedded across the whole curriculum would be more beneficial than incidental </w:t>
      </w:r>
      <w:r w:rsidR="00080A18" w:rsidRPr="006932D0">
        <w:rPr>
          <w:rFonts w:ascii="Arial" w:eastAsia="Calibri" w:hAnsi="Arial" w:cs="Arial"/>
        </w:rPr>
        <w:t xml:space="preserve">Welsh. </w:t>
      </w:r>
    </w:p>
    <w:p w14:paraId="5E783D48" w14:textId="77777777" w:rsidR="00080A18" w:rsidRPr="006932D0" w:rsidRDefault="00080A18" w:rsidP="00811B44">
      <w:pPr>
        <w:spacing w:after="0" w:line="360" w:lineRule="auto"/>
        <w:jc w:val="both"/>
        <w:rPr>
          <w:rFonts w:ascii="Arial" w:eastAsia="Calibri" w:hAnsi="Arial" w:cs="Arial"/>
        </w:rPr>
      </w:pPr>
    </w:p>
    <w:p w14:paraId="45D3E87E" w14:textId="77777777" w:rsidR="16F84001" w:rsidRPr="006932D0" w:rsidRDefault="16F84001" w:rsidP="00811B44">
      <w:pPr>
        <w:spacing w:after="0" w:line="360" w:lineRule="auto"/>
        <w:jc w:val="both"/>
        <w:rPr>
          <w:rFonts w:ascii="Arial" w:eastAsia="Calibri" w:hAnsi="Arial" w:cs="Arial"/>
        </w:rPr>
      </w:pPr>
      <w:r w:rsidRPr="006932D0">
        <w:rPr>
          <w:rFonts w:ascii="Arial" w:eastAsia="Calibri" w:hAnsi="Arial" w:cs="Arial"/>
        </w:rPr>
        <w:t>Although the school has made some community links in strand 5, they could develop this further to improve.</w:t>
      </w:r>
      <w:r w:rsidR="00AD5153" w:rsidRPr="006932D0">
        <w:rPr>
          <w:rFonts w:ascii="Arial" w:eastAsia="Calibri" w:hAnsi="Arial" w:cs="Arial"/>
        </w:rPr>
        <w:t xml:space="preserve"> </w:t>
      </w:r>
      <w:r w:rsidRPr="006932D0">
        <w:rPr>
          <w:rFonts w:ascii="Arial" w:eastAsia="Calibri" w:hAnsi="Arial" w:cs="Arial"/>
        </w:rPr>
        <w:t xml:space="preserve"> For example, the school could work with another partner school to develop their strategic planning</w:t>
      </w:r>
      <w:r w:rsidR="00AD5153" w:rsidRPr="006932D0">
        <w:rPr>
          <w:rFonts w:ascii="Arial" w:eastAsia="Calibri" w:hAnsi="Arial" w:cs="Arial"/>
        </w:rPr>
        <w:t xml:space="preserve">.  </w:t>
      </w:r>
      <w:r w:rsidRPr="006932D0">
        <w:rPr>
          <w:rFonts w:ascii="Arial" w:eastAsia="Calibri" w:hAnsi="Arial" w:cs="Arial"/>
        </w:rPr>
        <w:t>Estyn (2019) provide a positive case study of schools working collaboratively for strategic planning</w:t>
      </w:r>
      <w:r w:rsidR="00AD5153" w:rsidRPr="006932D0">
        <w:rPr>
          <w:rFonts w:ascii="Arial" w:eastAsia="Calibri" w:hAnsi="Arial" w:cs="Arial"/>
        </w:rPr>
        <w:t xml:space="preserve">.  </w:t>
      </w:r>
      <w:r w:rsidRPr="006932D0">
        <w:rPr>
          <w:rFonts w:ascii="Arial" w:eastAsia="Calibri" w:hAnsi="Arial" w:cs="Arial"/>
        </w:rPr>
        <w:t xml:space="preserve">This is further supported by Brighouse and Woods (2013) who suggest </w:t>
      </w:r>
      <w:r w:rsidR="00134E24" w:rsidRPr="006932D0">
        <w:rPr>
          <w:rFonts w:ascii="Arial" w:eastAsia="Calibri" w:hAnsi="Arial" w:cs="Arial"/>
        </w:rPr>
        <w:t>‘</w:t>
      </w:r>
      <w:r w:rsidRPr="006932D0">
        <w:rPr>
          <w:rFonts w:ascii="Arial" w:eastAsia="Calibri" w:hAnsi="Arial" w:cs="Arial"/>
        </w:rPr>
        <w:t>Good to Great</w:t>
      </w:r>
      <w:r w:rsidR="00134E24" w:rsidRPr="006932D0">
        <w:rPr>
          <w:rFonts w:ascii="Arial" w:eastAsia="Calibri" w:hAnsi="Arial" w:cs="Arial"/>
        </w:rPr>
        <w:t>’</w:t>
      </w:r>
      <w:r w:rsidRPr="006932D0">
        <w:rPr>
          <w:rFonts w:ascii="Arial" w:eastAsia="Calibri" w:hAnsi="Arial" w:cs="Arial"/>
        </w:rPr>
        <w:t xml:space="preserve"> school partnerships schemes can be an excellent way to improve</w:t>
      </w:r>
      <w:r w:rsidR="00AD5153" w:rsidRPr="006932D0">
        <w:rPr>
          <w:rFonts w:ascii="Arial" w:eastAsia="Calibri" w:hAnsi="Arial" w:cs="Arial"/>
        </w:rPr>
        <w:t xml:space="preserve">.  </w:t>
      </w:r>
      <w:r w:rsidRPr="006932D0">
        <w:rPr>
          <w:rFonts w:ascii="Arial" w:eastAsia="Calibri" w:hAnsi="Arial" w:cs="Arial"/>
        </w:rPr>
        <w:t xml:space="preserve">Although through </w:t>
      </w:r>
      <w:r w:rsidR="00AD5153" w:rsidRPr="006932D0">
        <w:rPr>
          <w:rFonts w:ascii="Arial" w:eastAsia="Calibri" w:hAnsi="Arial" w:cs="Arial"/>
        </w:rPr>
        <w:t>‘</w:t>
      </w:r>
      <w:proofErr w:type="spellStart"/>
      <w:r w:rsidRPr="006932D0">
        <w:rPr>
          <w:rFonts w:ascii="Arial" w:eastAsia="Calibri" w:hAnsi="Arial" w:cs="Arial"/>
        </w:rPr>
        <w:t>Criw</w:t>
      </w:r>
      <w:proofErr w:type="spellEnd"/>
      <w:r w:rsidRPr="006932D0">
        <w:rPr>
          <w:rFonts w:ascii="Arial" w:eastAsia="Calibri" w:hAnsi="Arial" w:cs="Arial"/>
        </w:rPr>
        <w:t xml:space="preserve"> </w:t>
      </w:r>
      <w:proofErr w:type="spellStart"/>
      <w:r w:rsidRPr="006932D0">
        <w:rPr>
          <w:rFonts w:ascii="Arial" w:eastAsia="Calibri" w:hAnsi="Arial" w:cs="Arial"/>
        </w:rPr>
        <w:t>Cymraeg</w:t>
      </w:r>
      <w:proofErr w:type="spellEnd"/>
      <w:r w:rsidR="00AD5153" w:rsidRPr="006932D0">
        <w:rPr>
          <w:rFonts w:ascii="Arial" w:eastAsia="Calibri" w:hAnsi="Arial" w:cs="Arial"/>
        </w:rPr>
        <w:t>’</w:t>
      </w:r>
      <w:r w:rsidRPr="006932D0">
        <w:rPr>
          <w:rFonts w:ascii="Arial" w:eastAsia="Calibri" w:hAnsi="Arial" w:cs="Arial"/>
        </w:rPr>
        <w:t xml:space="preserve"> the school </w:t>
      </w:r>
      <w:r w:rsidRPr="00392B6D">
        <w:rPr>
          <w:rFonts w:ascii="Arial" w:eastAsia="Calibri" w:hAnsi="Arial" w:cs="Arial"/>
        </w:rPr>
        <w:t>has made steps to build a relationship with a local Welsh medium school, this could be actioned and reviewed in the schools’ SDP to ensure the best chances of it being self-evaluated and developed as part of an on-going process of improvement.</w:t>
      </w:r>
    </w:p>
    <w:p w14:paraId="6D8B14D8" w14:textId="77777777" w:rsidR="00AD5153" w:rsidRPr="006932D0" w:rsidRDefault="00AD5153" w:rsidP="00811B44">
      <w:pPr>
        <w:spacing w:after="0" w:line="360" w:lineRule="auto"/>
        <w:jc w:val="both"/>
        <w:rPr>
          <w:rFonts w:ascii="Arial" w:eastAsia="Calibri" w:hAnsi="Arial" w:cs="Arial"/>
        </w:rPr>
      </w:pPr>
    </w:p>
    <w:p w14:paraId="0BAB91F7" w14:textId="77777777" w:rsidR="16F84001" w:rsidRPr="006932D0" w:rsidRDefault="4C1AFFA3" w:rsidP="00811B44">
      <w:pPr>
        <w:spacing w:after="0" w:line="360" w:lineRule="auto"/>
        <w:jc w:val="both"/>
        <w:rPr>
          <w:rFonts w:ascii="Arial" w:eastAsia="Calibri" w:hAnsi="Arial" w:cs="Arial"/>
        </w:rPr>
      </w:pPr>
      <w:r w:rsidRPr="006932D0">
        <w:rPr>
          <w:rFonts w:ascii="Arial" w:eastAsia="Calibri" w:hAnsi="Arial" w:cs="Arial"/>
        </w:rPr>
        <w:t>In addition, t</w:t>
      </w:r>
      <w:r w:rsidR="16F84001" w:rsidRPr="006932D0">
        <w:rPr>
          <w:rFonts w:ascii="Arial" w:eastAsia="Calibri" w:hAnsi="Arial" w:cs="Arial"/>
        </w:rPr>
        <w:t xml:space="preserve">hey could increase the number of and role of the critical friends (Brighouse and Woods, 1999) in their SDP by more actively engaging the </w:t>
      </w:r>
      <w:r w:rsidR="00AD5153" w:rsidRPr="006932D0">
        <w:rPr>
          <w:rFonts w:ascii="Arial" w:eastAsia="Calibri" w:hAnsi="Arial" w:cs="Arial"/>
        </w:rPr>
        <w:t xml:space="preserve">Governors.  </w:t>
      </w:r>
      <w:r w:rsidR="16F84001" w:rsidRPr="006932D0">
        <w:rPr>
          <w:rFonts w:ascii="Arial" w:eastAsia="Calibri" w:hAnsi="Arial" w:cs="Arial"/>
        </w:rPr>
        <w:t xml:space="preserve">Brighouse and Woods (1999) suggest that the full potential of the </w:t>
      </w:r>
      <w:r w:rsidR="00AD5153" w:rsidRPr="006932D0">
        <w:rPr>
          <w:rFonts w:ascii="Arial" w:eastAsia="Calibri" w:hAnsi="Arial" w:cs="Arial"/>
        </w:rPr>
        <w:t>Governors</w:t>
      </w:r>
      <w:r w:rsidR="16F84001" w:rsidRPr="006932D0">
        <w:rPr>
          <w:rFonts w:ascii="Arial" w:eastAsia="Calibri" w:hAnsi="Arial" w:cs="Arial"/>
        </w:rPr>
        <w:t xml:space="preserve"> role is under researched.</w:t>
      </w:r>
      <w:r w:rsidR="00AD5153" w:rsidRPr="006932D0">
        <w:rPr>
          <w:rFonts w:ascii="Arial" w:eastAsia="Calibri" w:hAnsi="Arial" w:cs="Arial"/>
        </w:rPr>
        <w:t xml:space="preserve"> </w:t>
      </w:r>
      <w:r w:rsidR="16F84001" w:rsidRPr="006932D0">
        <w:rPr>
          <w:rFonts w:ascii="Arial" w:eastAsia="Calibri" w:hAnsi="Arial" w:cs="Arial"/>
        </w:rPr>
        <w:t xml:space="preserve"> It could be argued that School X could more fully exploit the potential contribution of </w:t>
      </w:r>
      <w:r w:rsidR="00AD5153" w:rsidRPr="006932D0">
        <w:rPr>
          <w:rFonts w:ascii="Arial" w:eastAsia="Calibri" w:hAnsi="Arial" w:cs="Arial"/>
        </w:rPr>
        <w:t>Governors</w:t>
      </w:r>
      <w:r w:rsidR="16F84001" w:rsidRPr="006932D0">
        <w:rPr>
          <w:rFonts w:ascii="Arial" w:eastAsia="Calibri" w:hAnsi="Arial" w:cs="Arial"/>
        </w:rPr>
        <w:t xml:space="preserve"> to the SDP in strand 5. </w:t>
      </w:r>
      <w:r w:rsidR="00AD5153" w:rsidRPr="006932D0">
        <w:rPr>
          <w:rFonts w:ascii="Arial" w:eastAsia="Calibri" w:hAnsi="Arial" w:cs="Arial"/>
        </w:rPr>
        <w:t xml:space="preserve"> </w:t>
      </w:r>
      <w:r w:rsidR="16F84001" w:rsidRPr="006932D0">
        <w:rPr>
          <w:rFonts w:ascii="Arial" w:eastAsia="Calibri" w:hAnsi="Arial" w:cs="Arial"/>
        </w:rPr>
        <w:t>They are only mentioned in one of the strands twenty-one actions and then still are only playing a passive role. For example, they are ‘informed’</w:t>
      </w:r>
      <w:r w:rsidR="00392B6D">
        <w:rPr>
          <w:rFonts w:ascii="Arial" w:eastAsia="Calibri" w:hAnsi="Arial" w:cs="Arial"/>
        </w:rPr>
        <w:t xml:space="preserve"> (App. 2)</w:t>
      </w:r>
      <w:r w:rsidR="00AD5153" w:rsidRPr="006932D0">
        <w:rPr>
          <w:rFonts w:ascii="Arial" w:eastAsia="Calibri" w:hAnsi="Arial" w:cs="Arial"/>
        </w:rPr>
        <w:t xml:space="preserve">.  </w:t>
      </w:r>
      <w:r w:rsidR="16F84001" w:rsidRPr="006932D0">
        <w:rPr>
          <w:rFonts w:ascii="Arial" w:eastAsia="Calibri" w:hAnsi="Arial" w:cs="Arial"/>
        </w:rPr>
        <w:t>They could contribute to the SDP rather than just acting as a means to measure their success against.</w:t>
      </w:r>
    </w:p>
    <w:p w14:paraId="500B6EFF" w14:textId="77777777" w:rsidR="00AD5153" w:rsidRPr="006932D0" w:rsidRDefault="00AD5153" w:rsidP="00811B44">
      <w:pPr>
        <w:spacing w:after="0" w:line="360" w:lineRule="auto"/>
        <w:jc w:val="both"/>
        <w:rPr>
          <w:rFonts w:ascii="Arial" w:eastAsia="Calibri" w:hAnsi="Arial" w:cs="Arial"/>
        </w:rPr>
      </w:pPr>
    </w:p>
    <w:p w14:paraId="61AE044D" w14:textId="77777777" w:rsidR="00D9D874" w:rsidRPr="006932D0" w:rsidRDefault="00D9D874" w:rsidP="00811B44">
      <w:pPr>
        <w:spacing w:after="0" w:line="360" w:lineRule="auto"/>
        <w:jc w:val="both"/>
        <w:rPr>
          <w:rFonts w:ascii="Arial" w:eastAsia="Calibri" w:hAnsi="Arial" w:cs="Arial"/>
        </w:rPr>
      </w:pPr>
      <w:r w:rsidRPr="006932D0">
        <w:rPr>
          <w:rFonts w:ascii="Arial" w:eastAsia="Calibri" w:hAnsi="Arial" w:cs="Arial"/>
        </w:rPr>
        <w:t xml:space="preserve">A final </w:t>
      </w:r>
      <w:r w:rsidR="333216FF" w:rsidRPr="006932D0">
        <w:rPr>
          <w:rFonts w:ascii="Arial" w:eastAsia="Calibri" w:hAnsi="Arial" w:cs="Arial"/>
        </w:rPr>
        <w:t>reflection</w:t>
      </w:r>
      <w:r w:rsidRPr="006932D0">
        <w:rPr>
          <w:rFonts w:ascii="Arial" w:eastAsia="Calibri" w:hAnsi="Arial" w:cs="Arial"/>
        </w:rPr>
        <w:t xml:space="preserve"> draws back to the reports initial and continued </w:t>
      </w:r>
      <w:r w:rsidR="5B0E0958" w:rsidRPr="006932D0">
        <w:rPr>
          <w:rFonts w:ascii="Arial" w:eastAsia="Calibri" w:hAnsi="Arial" w:cs="Arial"/>
        </w:rPr>
        <w:t>significance</w:t>
      </w:r>
      <w:r w:rsidRPr="006932D0">
        <w:rPr>
          <w:rFonts w:ascii="Arial" w:eastAsia="Calibri" w:hAnsi="Arial" w:cs="Arial"/>
        </w:rPr>
        <w:t xml:space="preserve"> of the self-evaluation process in t</w:t>
      </w:r>
      <w:r w:rsidR="54BDCE66" w:rsidRPr="006932D0">
        <w:rPr>
          <w:rFonts w:ascii="Arial" w:eastAsia="Calibri" w:hAnsi="Arial" w:cs="Arial"/>
        </w:rPr>
        <w:t xml:space="preserve">he </w:t>
      </w:r>
      <w:r w:rsidRPr="006932D0">
        <w:rPr>
          <w:rFonts w:ascii="Arial" w:eastAsia="Calibri" w:hAnsi="Arial" w:cs="Arial"/>
        </w:rPr>
        <w:t>school development</w:t>
      </w:r>
      <w:r w:rsidR="170073C9" w:rsidRPr="006932D0">
        <w:rPr>
          <w:rFonts w:ascii="Arial" w:eastAsia="Calibri" w:hAnsi="Arial" w:cs="Arial"/>
        </w:rPr>
        <w:t xml:space="preserve"> process</w:t>
      </w:r>
      <w:r w:rsidR="2663FD5F" w:rsidRPr="006932D0">
        <w:rPr>
          <w:rFonts w:ascii="Arial" w:eastAsia="Calibri" w:hAnsi="Arial" w:cs="Arial"/>
        </w:rPr>
        <w:t xml:space="preserve"> (</w:t>
      </w:r>
      <w:r w:rsidR="69362454" w:rsidRPr="006932D0">
        <w:rPr>
          <w:rFonts w:ascii="Arial" w:eastAsia="Calibri" w:hAnsi="Arial" w:cs="Arial"/>
        </w:rPr>
        <w:t>Brighouse and Woods, 2013; WG 2014; VSG 2013)</w:t>
      </w:r>
      <w:r w:rsidR="00AD5153" w:rsidRPr="006932D0">
        <w:rPr>
          <w:rFonts w:ascii="Arial" w:eastAsia="Calibri" w:hAnsi="Arial" w:cs="Arial"/>
        </w:rPr>
        <w:t xml:space="preserve">.  </w:t>
      </w:r>
      <w:r w:rsidR="553E3BD9" w:rsidRPr="006932D0">
        <w:rPr>
          <w:rFonts w:ascii="Arial" w:eastAsia="Calibri" w:hAnsi="Arial" w:cs="Arial"/>
        </w:rPr>
        <w:lastRenderedPageBreak/>
        <w:t>Although many stakeholders take part in the SDP</w:t>
      </w:r>
      <w:r w:rsidR="0002EEE1" w:rsidRPr="006932D0">
        <w:rPr>
          <w:rFonts w:ascii="Arial" w:eastAsia="Calibri" w:hAnsi="Arial" w:cs="Arial"/>
        </w:rPr>
        <w:t>, the self-evaluation form provided by the Central South Co</w:t>
      </w:r>
      <w:r w:rsidR="401810DF" w:rsidRPr="006932D0">
        <w:rPr>
          <w:rFonts w:ascii="Arial" w:eastAsia="Calibri" w:hAnsi="Arial" w:cs="Arial"/>
        </w:rPr>
        <w:t xml:space="preserve">nsortium </w:t>
      </w:r>
      <w:r w:rsidR="557F8CC4" w:rsidRPr="006932D0">
        <w:rPr>
          <w:rFonts w:ascii="Arial" w:eastAsia="Calibri" w:hAnsi="Arial" w:cs="Arial"/>
        </w:rPr>
        <w:t xml:space="preserve">was only conducted by the corresponding leader of each </w:t>
      </w:r>
      <w:proofErr w:type="spellStart"/>
      <w:r w:rsidR="557F8CC4" w:rsidRPr="006932D0">
        <w:rPr>
          <w:rFonts w:ascii="Arial" w:eastAsia="Calibri" w:hAnsi="Arial" w:cs="Arial"/>
        </w:rPr>
        <w:t>AoLE</w:t>
      </w:r>
      <w:proofErr w:type="spellEnd"/>
      <w:r w:rsidR="557F8CC4" w:rsidRPr="006932D0">
        <w:rPr>
          <w:rFonts w:ascii="Arial" w:eastAsia="Calibri" w:hAnsi="Arial" w:cs="Arial"/>
        </w:rPr>
        <w:t xml:space="preserve"> team</w:t>
      </w:r>
      <w:r w:rsidR="00AD5153" w:rsidRPr="006932D0">
        <w:rPr>
          <w:rFonts w:ascii="Arial" w:eastAsia="Calibri" w:hAnsi="Arial" w:cs="Arial"/>
        </w:rPr>
        <w:t xml:space="preserve">.  </w:t>
      </w:r>
      <w:r w:rsidR="1AD5328A" w:rsidRPr="006932D0">
        <w:rPr>
          <w:rFonts w:ascii="Arial" w:eastAsia="Calibri" w:hAnsi="Arial" w:cs="Arial"/>
        </w:rPr>
        <w:t>Brighouse and Woods (2013) prop</w:t>
      </w:r>
      <w:r w:rsidR="05CA65D9" w:rsidRPr="006932D0">
        <w:rPr>
          <w:rFonts w:ascii="Arial" w:eastAsia="Calibri" w:hAnsi="Arial" w:cs="Arial"/>
        </w:rPr>
        <w:t>o</w:t>
      </w:r>
      <w:r w:rsidR="1AD5328A" w:rsidRPr="006932D0">
        <w:rPr>
          <w:rFonts w:ascii="Arial" w:eastAsia="Calibri" w:hAnsi="Arial" w:cs="Arial"/>
        </w:rPr>
        <w:t>ses that all stakeholders could an equally beneficial and active role in the self-evaluation process, as well as the scho</w:t>
      </w:r>
      <w:r w:rsidR="20A2C2AC" w:rsidRPr="006932D0">
        <w:rPr>
          <w:rFonts w:ascii="Arial" w:eastAsia="Calibri" w:hAnsi="Arial" w:cs="Arial"/>
        </w:rPr>
        <w:t xml:space="preserve">ol development process, to create a collective culture </w:t>
      </w:r>
      <w:r w:rsidR="2F38B7F2" w:rsidRPr="006932D0">
        <w:rPr>
          <w:rFonts w:ascii="Arial" w:eastAsia="Calibri" w:hAnsi="Arial" w:cs="Arial"/>
        </w:rPr>
        <w:t xml:space="preserve">of self-evaluation. </w:t>
      </w:r>
    </w:p>
    <w:p w14:paraId="6BE7EBBE" w14:textId="77777777" w:rsidR="7C924777" w:rsidRPr="006932D0" w:rsidRDefault="7C924777" w:rsidP="00811B44">
      <w:pPr>
        <w:spacing w:after="0" w:line="360" w:lineRule="auto"/>
        <w:rPr>
          <w:rFonts w:ascii="Arial" w:eastAsia="Calibri" w:hAnsi="Arial" w:cs="Arial"/>
        </w:rPr>
      </w:pPr>
    </w:p>
    <w:p w14:paraId="3B4BB5D6" w14:textId="77777777" w:rsidR="006341D6" w:rsidRPr="006932D0" w:rsidRDefault="006341D6" w:rsidP="00811B44">
      <w:pPr>
        <w:spacing w:after="0" w:line="360" w:lineRule="auto"/>
        <w:rPr>
          <w:rFonts w:ascii="Arial" w:eastAsia="Calibri" w:hAnsi="Arial" w:cs="Arial"/>
        </w:rPr>
      </w:pPr>
    </w:p>
    <w:p w14:paraId="628B961A" w14:textId="77777777" w:rsidR="0193DFAF" w:rsidRPr="006932D0" w:rsidRDefault="0193DFAF" w:rsidP="00811B44">
      <w:pPr>
        <w:spacing w:after="0" w:line="360" w:lineRule="auto"/>
        <w:rPr>
          <w:rFonts w:ascii="Arial" w:hAnsi="Arial" w:cs="Arial"/>
          <w:b/>
          <w:u w:val="single"/>
        </w:rPr>
      </w:pPr>
      <w:r w:rsidRPr="006932D0">
        <w:rPr>
          <w:rFonts w:ascii="Arial" w:hAnsi="Arial" w:cs="Arial"/>
          <w:b/>
          <w:u w:val="single"/>
        </w:rPr>
        <w:t>Conclusion</w:t>
      </w:r>
    </w:p>
    <w:p w14:paraId="200A489A" w14:textId="77777777" w:rsidR="00AD5153" w:rsidRPr="006932D0" w:rsidRDefault="00AD5153" w:rsidP="00811B44">
      <w:pPr>
        <w:spacing w:after="0" w:line="360" w:lineRule="auto"/>
        <w:rPr>
          <w:rFonts w:ascii="Arial" w:hAnsi="Arial" w:cs="Arial"/>
          <w:u w:val="single"/>
        </w:rPr>
      </w:pPr>
    </w:p>
    <w:p w14:paraId="458FF7AA" w14:textId="77777777" w:rsidR="43CB0A95" w:rsidRPr="006932D0" w:rsidRDefault="43CB0A95" w:rsidP="00811B44">
      <w:pPr>
        <w:spacing w:after="0" w:line="360" w:lineRule="auto"/>
        <w:jc w:val="both"/>
        <w:rPr>
          <w:rFonts w:ascii="Arial" w:eastAsia="Calibri" w:hAnsi="Arial" w:cs="Arial"/>
        </w:rPr>
      </w:pPr>
      <w:r w:rsidRPr="006932D0">
        <w:rPr>
          <w:rFonts w:ascii="Arial" w:eastAsia="Calibri" w:hAnsi="Arial" w:cs="Arial"/>
        </w:rPr>
        <w:t>In conclusion, School X has made significant steps in developing their school improvement process in which their SDP plays a critical role in strategic planning</w:t>
      </w:r>
      <w:r w:rsidR="00AD5153" w:rsidRPr="006932D0">
        <w:rPr>
          <w:rFonts w:ascii="Arial" w:eastAsia="Calibri" w:hAnsi="Arial" w:cs="Arial"/>
        </w:rPr>
        <w:t xml:space="preserve">.  </w:t>
      </w:r>
      <w:r w:rsidRPr="006932D0">
        <w:rPr>
          <w:rFonts w:ascii="Arial" w:eastAsia="Calibri" w:hAnsi="Arial" w:cs="Arial"/>
        </w:rPr>
        <w:t>This report has focused on strand 5; to improve the use of incidental Welsh across the school</w:t>
      </w:r>
      <w:r w:rsidR="00AD5153" w:rsidRPr="006932D0">
        <w:rPr>
          <w:rFonts w:ascii="Arial" w:eastAsia="Calibri" w:hAnsi="Arial" w:cs="Arial"/>
        </w:rPr>
        <w:t xml:space="preserve">.  </w:t>
      </w:r>
      <w:r w:rsidRPr="006932D0">
        <w:rPr>
          <w:rFonts w:ascii="Arial" w:eastAsia="Calibri" w:hAnsi="Arial" w:cs="Arial"/>
        </w:rPr>
        <w:t>The development of the Welsh language across all state schools in Wales has been given an important status in recent government policy (Donaldson</w:t>
      </w:r>
      <w:r w:rsidR="00392B6D">
        <w:rPr>
          <w:rFonts w:ascii="Arial" w:eastAsia="Calibri" w:hAnsi="Arial" w:cs="Arial"/>
        </w:rPr>
        <w:t xml:space="preserve">, </w:t>
      </w:r>
      <w:r w:rsidRPr="006932D0">
        <w:rPr>
          <w:rFonts w:ascii="Arial" w:eastAsia="Calibri" w:hAnsi="Arial" w:cs="Arial"/>
        </w:rPr>
        <w:t>2015</w:t>
      </w:r>
      <w:r w:rsidR="00392B6D">
        <w:rPr>
          <w:rFonts w:ascii="Arial" w:eastAsia="Calibri" w:hAnsi="Arial" w:cs="Arial"/>
        </w:rPr>
        <w:t>;</w:t>
      </w:r>
      <w:r w:rsidRPr="006932D0">
        <w:rPr>
          <w:rFonts w:ascii="Arial" w:eastAsia="Calibri" w:hAnsi="Arial" w:cs="Arial"/>
        </w:rPr>
        <w:t xml:space="preserve"> WG; 2017a, 2017b, 2020) which should impact teaching policy and practice on a school level. </w:t>
      </w:r>
    </w:p>
    <w:p w14:paraId="3F1D05AE" w14:textId="77777777" w:rsidR="00AD5153" w:rsidRPr="006932D0" w:rsidRDefault="00AD5153" w:rsidP="00811B44">
      <w:pPr>
        <w:spacing w:after="0" w:line="360" w:lineRule="auto"/>
        <w:jc w:val="both"/>
        <w:rPr>
          <w:rFonts w:ascii="Arial" w:eastAsia="Calibri" w:hAnsi="Arial" w:cs="Arial"/>
        </w:rPr>
      </w:pPr>
    </w:p>
    <w:p w14:paraId="576FC4A4" w14:textId="77777777" w:rsidR="43CB0A95" w:rsidRPr="006932D0" w:rsidRDefault="43CB0A95" w:rsidP="00811B44">
      <w:pPr>
        <w:spacing w:after="0" w:line="360" w:lineRule="auto"/>
        <w:jc w:val="both"/>
        <w:rPr>
          <w:rFonts w:ascii="Arial" w:eastAsia="Calibri" w:hAnsi="Arial" w:cs="Arial"/>
        </w:rPr>
      </w:pPr>
      <w:r w:rsidRPr="006932D0">
        <w:rPr>
          <w:rFonts w:ascii="Arial" w:eastAsia="Calibri" w:hAnsi="Arial" w:cs="Arial"/>
        </w:rPr>
        <w:t>School X showed evidence of each of the WG’s (2014) recommended four steps for improvement; self-evaluation, strategic planning, making action and reviewing impact</w:t>
      </w:r>
      <w:r w:rsidR="00AD5153" w:rsidRPr="006932D0">
        <w:rPr>
          <w:rFonts w:ascii="Arial" w:eastAsia="Calibri" w:hAnsi="Arial" w:cs="Arial"/>
        </w:rPr>
        <w:t xml:space="preserve">.  </w:t>
      </w:r>
      <w:r w:rsidRPr="006932D0">
        <w:rPr>
          <w:rFonts w:ascii="Arial" w:eastAsia="Calibri" w:hAnsi="Arial" w:cs="Arial"/>
        </w:rPr>
        <w:t>Strand 5 contains twenty-one action points engaging with a range of stakeholders</w:t>
      </w:r>
      <w:r w:rsidR="00792068" w:rsidRPr="006932D0">
        <w:rPr>
          <w:rFonts w:ascii="Arial" w:eastAsia="Calibri" w:hAnsi="Arial" w:cs="Arial"/>
        </w:rPr>
        <w:t xml:space="preserve"> (App. 2)</w:t>
      </w:r>
      <w:r w:rsidR="00AD5153" w:rsidRPr="006932D0">
        <w:rPr>
          <w:rFonts w:ascii="Arial" w:eastAsia="Calibri" w:hAnsi="Arial" w:cs="Arial"/>
        </w:rPr>
        <w:t xml:space="preserve">.  </w:t>
      </w:r>
      <w:r w:rsidRPr="006932D0">
        <w:rPr>
          <w:rFonts w:ascii="Arial" w:eastAsia="Calibri" w:hAnsi="Arial" w:cs="Arial"/>
        </w:rPr>
        <w:t>Although School X has worked to involve stakeholders across their SDP, a main reflection of this report would to be increase stakeholder's active engagement in</w:t>
      </w:r>
      <w:r w:rsidR="00134E24" w:rsidRPr="006932D0">
        <w:rPr>
          <w:rFonts w:ascii="Arial" w:eastAsia="Calibri" w:hAnsi="Arial" w:cs="Arial"/>
        </w:rPr>
        <w:t xml:space="preserve"> the schools SDP and wider self </w:t>
      </w:r>
      <w:r w:rsidRPr="006932D0">
        <w:rPr>
          <w:rFonts w:ascii="Arial" w:eastAsia="Calibri" w:hAnsi="Arial" w:cs="Arial"/>
        </w:rPr>
        <w:t>improvement</w:t>
      </w:r>
      <w:r w:rsidR="00AD5153" w:rsidRPr="006932D0">
        <w:rPr>
          <w:rFonts w:ascii="Arial" w:eastAsia="Calibri" w:hAnsi="Arial" w:cs="Arial"/>
        </w:rPr>
        <w:t xml:space="preserve">.  </w:t>
      </w:r>
      <w:r w:rsidRPr="006932D0">
        <w:rPr>
          <w:rFonts w:ascii="Arial" w:eastAsia="Calibri" w:hAnsi="Arial" w:cs="Arial"/>
        </w:rPr>
        <w:t>Additionally, diversifying their relationships that are characteristic of critical friendship</w:t>
      </w:r>
      <w:r w:rsidR="00AD5153" w:rsidRPr="006932D0">
        <w:rPr>
          <w:rFonts w:ascii="Arial" w:eastAsia="Calibri" w:hAnsi="Arial" w:cs="Arial"/>
        </w:rPr>
        <w:t xml:space="preserve">.  </w:t>
      </w:r>
      <w:r w:rsidRPr="006932D0">
        <w:rPr>
          <w:rFonts w:ascii="Arial" w:eastAsia="Calibri" w:hAnsi="Arial" w:cs="Arial"/>
        </w:rPr>
        <w:t>Potentially, through partnerships with local schools or pupil voice</w:t>
      </w:r>
      <w:r w:rsidR="00AD5153" w:rsidRPr="006932D0">
        <w:rPr>
          <w:rFonts w:ascii="Arial" w:eastAsia="Calibri" w:hAnsi="Arial" w:cs="Arial"/>
        </w:rPr>
        <w:t xml:space="preserve">.  </w:t>
      </w:r>
      <w:r w:rsidR="2401C86F" w:rsidRPr="006932D0">
        <w:rPr>
          <w:rFonts w:ascii="Arial" w:eastAsia="Calibri" w:hAnsi="Arial" w:cs="Arial"/>
        </w:rPr>
        <w:t>As I continue to develop my own professional practice, I will consider how a culture of self-evaluation of my own pra</w:t>
      </w:r>
      <w:r w:rsidR="39235BFA" w:rsidRPr="006932D0">
        <w:rPr>
          <w:rFonts w:ascii="Arial" w:eastAsia="Calibri" w:hAnsi="Arial" w:cs="Arial"/>
        </w:rPr>
        <w:t>c</w:t>
      </w:r>
      <w:r w:rsidR="2401C86F" w:rsidRPr="006932D0">
        <w:rPr>
          <w:rFonts w:ascii="Arial" w:eastAsia="Calibri" w:hAnsi="Arial" w:cs="Arial"/>
        </w:rPr>
        <w:t xml:space="preserve">tice </w:t>
      </w:r>
      <w:r w:rsidR="707EA675" w:rsidRPr="006932D0">
        <w:rPr>
          <w:rFonts w:ascii="Arial" w:eastAsia="Calibri" w:hAnsi="Arial" w:cs="Arial"/>
        </w:rPr>
        <w:t xml:space="preserve">can contribute to </w:t>
      </w:r>
      <w:r w:rsidR="00392B6D">
        <w:rPr>
          <w:rFonts w:ascii="Arial" w:eastAsia="Calibri" w:hAnsi="Arial" w:cs="Arial"/>
        </w:rPr>
        <w:t xml:space="preserve">wider </w:t>
      </w:r>
      <w:r w:rsidR="707EA675" w:rsidRPr="006932D0">
        <w:rPr>
          <w:rFonts w:ascii="Arial" w:eastAsia="Calibri" w:hAnsi="Arial" w:cs="Arial"/>
        </w:rPr>
        <w:t xml:space="preserve">school development. </w:t>
      </w:r>
      <w:r w:rsidR="05904ABE" w:rsidRPr="006932D0">
        <w:rPr>
          <w:rFonts w:ascii="Arial" w:eastAsia="Calibri" w:hAnsi="Arial" w:cs="Arial"/>
        </w:rPr>
        <w:t xml:space="preserve">In line with this </w:t>
      </w:r>
      <w:r w:rsidR="00392B6D" w:rsidRPr="006932D0">
        <w:rPr>
          <w:rFonts w:ascii="Arial" w:eastAsia="Calibri" w:hAnsi="Arial" w:cs="Arial"/>
        </w:rPr>
        <w:t>report’s</w:t>
      </w:r>
      <w:r w:rsidR="05904ABE" w:rsidRPr="006932D0">
        <w:rPr>
          <w:rFonts w:ascii="Arial" w:eastAsia="Calibri" w:hAnsi="Arial" w:cs="Arial"/>
        </w:rPr>
        <w:t xml:space="preserve"> evaluation, I will consider how stakeholders and pupil voice can support my own</w:t>
      </w:r>
      <w:r w:rsidR="47228142" w:rsidRPr="006932D0">
        <w:rPr>
          <w:rFonts w:ascii="Arial" w:eastAsia="Calibri" w:hAnsi="Arial" w:cs="Arial"/>
        </w:rPr>
        <w:t xml:space="preserve"> professional practice.</w:t>
      </w:r>
    </w:p>
    <w:p w14:paraId="75D7BF03" w14:textId="77777777" w:rsidR="008374C8" w:rsidRPr="006932D0" w:rsidRDefault="008374C8" w:rsidP="00811B44">
      <w:pPr>
        <w:spacing w:after="0" w:line="360" w:lineRule="auto"/>
        <w:jc w:val="both"/>
        <w:rPr>
          <w:rFonts w:ascii="Arial" w:eastAsia="Calibri" w:hAnsi="Arial" w:cs="Arial"/>
        </w:rPr>
      </w:pPr>
    </w:p>
    <w:p w14:paraId="70C7C475" w14:textId="77777777" w:rsidR="003571C9" w:rsidRPr="006932D0" w:rsidRDefault="003571C9" w:rsidP="00811B44">
      <w:pPr>
        <w:spacing w:after="0" w:line="360" w:lineRule="auto"/>
        <w:rPr>
          <w:rFonts w:ascii="Arial" w:eastAsia="Calibri" w:hAnsi="Arial" w:cs="Arial"/>
          <w:b/>
          <w:bCs/>
          <w:u w:val="single"/>
        </w:rPr>
      </w:pPr>
      <w:r w:rsidRPr="006932D0">
        <w:rPr>
          <w:rFonts w:ascii="Arial" w:eastAsia="Calibri" w:hAnsi="Arial" w:cs="Arial"/>
          <w:b/>
          <w:bCs/>
          <w:u w:val="single"/>
        </w:rPr>
        <w:br w:type="page"/>
      </w:r>
    </w:p>
    <w:p w14:paraId="6795D4D4" w14:textId="735CF6CE" w:rsidR="00FD2762" w:rsidRPr="00FD2762" w:rsidRDefault="00571223" w:rsidP="00FD2762">
      <w:pPr>
        <w:spacing w:after="0" w:line="360" w:lineRule="auto"/>
        <w:jc w:val="center"/>
        <w:rPr>
          <w:rFonts w:ascii="Arial" w:eastAsia="Calibri" w:hAnsi="Arial" w:cs="Arial"/>
          <w:b/>
          <w:bCs/>
          <w:sz w:val="28"/>
          <w:szCs w:val="28"/>
          <w:u w:val="single"/>
        </w:rPr>
      </w:pPr>
      <w:r w:rsidRPr="006932D0">
        <w:rPr>
          <w:rFonts w:ascii="Arial" w:eastAsia="Calibri" w:hAnsi="Arial" w:cs="Arial"/>
          <w:b/>
          <w:bCs/>
          <w:sz w:val="28"/>
          <w:szCs w:val="28"/>
          <w:u w:val="single"/>
        </w:rPr>
        <w:lastRenderedPageBreak/>
        <w:t>References</w:t>
      </w:r>
    </w:p>
    <w:p w14:paraId="3F729ABB" w14:textId="22EB3C53" w:rsidR="00AC70B4" w:rsidRDefault="00FD2762" w:rsidP="00811B44">
      <w:pPr>
        <w:spacing w:after="0" w:line="360" w:lineRule="auto"/>
        <w:rPr>
          <w:rFonts w:ascii="Arial" w:eastAsia="Calibri" w:hAnsi="Arial" w:cs="Arial"/>
        </w:rPr>
      </w:pPr>
      <w:r>
        <w:rPr>
          <w:rFonts w:ascii="Arial" w:eastAsia="Calibri" w:hAnsi="Arial" w:cs="Arial"/>
        </w:rPr>
        <w:t xml:space="preserve">BERA (2018), Ethical Guidelines for Educational Research, Available at: </w:t>
      </w:r>
      <w:hyperlink r:id="rId10" w:history="1">
        <w:r w:rsidRPr="0036322A">
          <w:rPr>
            <w:rStyle w:val="Hyperlink"/>
            <w:rFonts w:ascii="Arial" w:eastAsia="Calibri" w:hAnsi="Arial" w:cs="Arial"/>
          </w:rPr>
          <w:t>https://www.bera.ac.uk/publication/ethical-guidelines-for-educational-research-2018</w:t>
        </w:r>
      </w:hyperlink>
      <w:r>
        <w:rPr>
          <w:rFonts w:ascii="Arial" w:eastAsia="Calibri" w:hAnsi="Arial" w:cs="Arial"/>
        </w:rPr>
        <w:t xml:space="preserve"> (Accessed on: 10</w:t>
      </w:r>
      <w:r w:rsidRPr="00FD2762">
        <w:rPr>
          <w:rFonts w:ascii="Arial" w:eastAsia="Calibri" w:hAnsi="Arial" w:cs="Arial"/>
          <w:vertAlign w:val="superscript"/>
        </w:rPr>
        <w:t>th</w:t>
      </w:r>
      <w:r>
        <w:rPr>
          <w:rFonts w:ascii="Arial" w:eastAsia="Calibri" w:hAnsi="Arial" w:cs="Arial"/>
        </w:rPr>
        <w:t xml:space="preserve"> April 2020)</w:t>
      </w:r>
    </w:p>
    <w:p w14:paraId="1733F8FE" w14:textId="77777777" w:rsidR="00FD2762" w:rsidRDefault="00FD2762" w:rsidP="00811B44">
      <w:pPr>
        <w:spacing w:after="0" w:line="360" w:lineRule="auto"/>
        <w:rPr>
          <w:rFonts w:ascii="Arial" w:eastAsia="Calibri" w:hAnsi="Arial" w:cs="Arial"/>
        </w:rPr>
      </w:pPr>
    </w:p>
    <w:p w14:paraId="2AA6BC92"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Brighouse, T. &amp; Woods, D.</w:t>
      </w:r>
      <w:r w:rsidR="00021A92" w:rsidRPr="00AC70B4">
        <w:rPr>
          <w:rFonts w:ascii="Arial" w:eastAsia="Calibri" w:hAnsi="Arial" w:cs="Arial"/>
        </w:rPr>
        <w:t xml:space="preserve"> (1</w:t>
      </w:r>
      <w:r w:rsidRPr="00AC70B4">
        <w:rPr>
          <w:rFonts w:ascii="Arial" w:eastAsia="Calibri" w:hAnsi="Arial" w:cs="Arial"/>
        </w:rPr>
        <w:t>999</w:t>
      </w:r>
      <w:r w:rsidR="00021A92" w:rsidRPr="00AC70B4">
        <w:rPr>
          <w:rFonts w:ascii="Arial" w:eastAsia="Calibri" w:hAnsi="Arial" w:cs="Arial"/>
        </w:rPr>
        <w:t xml:space="preserve">), </w:t>
      </w:r>
      <w:r w:rsidRPr="00AC70B4">
        <w:rPr>
          <w:rFonts w:ascii="Arial" w:eastAsia="Calibri" w:hAnsi="Arial" w:cs="Arial"/>
        </w:rPr>
        <w:t>How to improve your school, London; New York: Routledge. </w:t>
      </w:r>
    </w:p>
    <w:p w14:paraId="599CEF33" w14:textId="77777777" w:rsidR="006932D0" w:rsidRPr="00AC70B4" w:rsidRDefault="006932D0" w:rsidP="00811B44">
      <w:pPr>
        <w:spacing w:after="0" w:line="360" w:lineRule="auto"/>
        <w:rPr>
          <w:rFonts w:ascii="Arial" w:eastAsia="Calibri" w:hAnsi="Arial" w:cs="Arial"/>
        </w:rPr>
      </w:pPr>
    </w:p>
    <w:p w14:paraId="74916046" w14:textId="77777777" w:rsidR="006932D0" w:rsidRPr="00AC70B4" w:rsidRDefault="00571223" w:rsidP="00811B44">
      <w:pPr>
        <w:spacing w:after="0" w:line="360" w:lineRule="auto"/>
        <w:rPr>
          <w:rFonts w:ascii="Arial" w:eastAsia="Calibri" w:hAnsi="Arial" w:cs="Arial"/>
        </w:rPr>
      </w:pPr>
      <w:r w:rsidRPr="00AC70B4">
        <w:rPr>
          <w:rFonts w:ascii="Arial" w:eastAsia="Calibri" w:hAnsi="Arial" w:cs="Arial"/>
        </w:rPr>
        <w:t>Brighouse, T. &amp; Woods, D.</w:t>
      </w:r>
      <w:r w:rsidR="00021A92" w:rsidRPr="00AC70B4">
        <w:rPr>
          <w:rFonts w:ascii="Arial" w:eastAsia="Calibri" w:hAnsi="Arial" w:cs="Arial"/>
        </w:rPr>
        <w:t xml:space="preserve"> (</w:t>
      </w:r>
      <w:r w:rsidRPr="00AC70B4">
        <w:rPr>
          <w:rFonts w:ascii="Arial" w:eastAsia="Calibri" w:hAnsi="Arial" w:cs="Arial"/>
        </w:rPr>
        <w:t>2013</w:t>
      </w:r>
      <w:r w:rsidR="00021A92" w:rsidRPr="00AC70B4">
        <w:rPr>
          <w:rFonts w:ascii="Arial" w:eastAsia="Calibri" w:hAnsi="Arial" w:cs="Arial"/>
        </w:rPr>
        <w:t xml:space="preserve">), </w:t>
      </w:r>
      <w:r w:rsidRPr="00AC70B4">
        <w:rPr>
          <w:rFonts w:ascii="Arial" w:eastAsia="Calibri" w:hAnsi="Arial" w:cs="Arial"/>
        </w:rPr>
        <w:t>The A-Z of school improvement principles and</w:t>
      </w:r>
      <w:r w:rsidR="006932D0" w:rsidRPr="00AC70B4">
        <w:rPr>
          <w:rFonts w:ascii="Arial" w:eastAsia="Calibri" w:hAnsi="Arial" w:cs="Arial"/>
        </w:rPr>
        <w:t xml:space="preserve"> </w:t>
      </w:r>
      <w:r w:rsidRPr="00AC70B4">
        <w:rPr>
          <w:rFonts w:ascii="Arial" w:eastAsia="Calibri" w:hAnsi="Arial" w:cs="Arial"/>
        </w:rPr>
        <w:t>practice,</w:t>
      </w:r>
      <w:r w:rsidR="006932D0" w:rsidRPr="00AC70B4">
        <w:rPr>
          <w:rFonts w:ascii="Arial" w:eastAsia="Calibri" w:hAnsi="Arial" w:cs="Arial"/>
        </w:rPr>
        <w:t xml:space="preserve"> </w:t>
      </w:r>
      <w:r w:rsidRPr="00AC70B4">
        <w:rPr>
          <w:rFonts w:ascii="Arial" w:eastAsia="Calibri" w:hAnsi="Arial" w:cs="Arial"/>
        </w:rPr>
        <w:t>London;</w:t>
      </w:r>
      <w:r w:rsidR="006932D0" w:rsidRPr="00AC70B4">
        <w:rPr>
          <w:rFonts w:ascii="Arial" w:eastAsia="Calibri" w:hAnsi="Arial" w:cs="Arial"/>
        </w:rPr>
        <w:t xml:space="preserve"> </w:t>
      </w:r>
      <w:r w:rsidRPr="00AC70B4">
        <w:rPr>
          <w:rFonts w:ascii="Arial" w:eastAsia="Calibri" w:hAnsi="Arial" w:cs="Arial"/>
        </w:rPr>
        <w:t>New York: Bloomsbury Education</w:t>
      </w:r>
      <w:r w:rsidR="006932D0" w:rsidRPr="00AC70B4">
        <w:rPr>
          <w:rFonts w:ascii="Arial" w:eastAsia="Calibri" w:hAnsi="Arial" w:cs="Arial"/>
        </w:rPr>
        <w:t>.</w:t>
      </w:r>
    </w:p>
    <w:p w14:paraId="08275B17"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 </w:t>
      </w:r>
    </w:p>
    <w:p w14:paraId="68DE25FE" w14:textId="77777777" w:rsidR="006932D0" w:rsidRPr="00AC70B4" w:rsidRDefault="00571223" w:rsidP="00811B44">
      <w:pPr>
        <w:spacing w:after="0" w:line="360" w:lineRule="auto"/>
        <w:rPr>
          <w:rFonts w:ascii="Arial" w:eastAsia="Calibri" w:hAnsi="Arial" w:cs="Arial"/>
        </w:rPr>
      </w:pPr>
      <w:proofErr w:type="spellStart"/>
      <w:r w:rsidRPr="00AC70B4">
        <w:rPr>
          <w:rFonts w:ascii="Arial" w:eastAsia="Calibri" w:hAnsi="Arial" w:cs="Arial"/>
        </w:rPr>
        <w:t>Broekkamp</w:t>
      </w:r>
      <w:proofErr w:type="spellEnd"/>
      <w:r w:rsidRPr="00AC70B4">
        <w:rPr>
          <w:rFonts w:ascii="Arial" w:eastAsia="Calibri" w:hAnsi="Arial" w:cs="Arial"/>
        </w:rPr>
        <w:t>, H et al (2007), </w:t>
      </w:r>
      <w:r w:rsidRPr="00AC70B4">
        <w:rPr>
          <w:rFonts w:ascii="Arial" w:eastAsia="Calibri" w:hAnsi="Arial" w:cs="Arial"/>
          <w:i/>
          <w:iCs/>
        </w:rPr>
        <w:t>'The gap between educational research and practice: A literature review, symposium, and questionnaire',</w:t>
      </w:r>
      <w:r w:rsidRPr="00AC70B4">
        <w:rPr>
          <w:rFonts w:ascii="Arial" w:eastAsia="Calibri" w:hAnsi="Arial" w:cs="Arial"/>
        </w:rPr>
        <w:t> Educational Research and Evaluation, 13:3, 203 – 220</w:t>
      </w:r>
    </w:p>
    <w:p w14:paraId="2D647AA9"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  </w:t>
      </w:r>
    </w:p>
    <w:p w14:paraId="02C262C4" w14:textId="77777777" w:rsidR="006932D0" w:rsidRPr="00AC70B4" w:rsidRDefault="00021A92" w:rsidP="00811B44">
      <w:pPr>
        <w:spacing w:after="0" w:line="360" w:lineRule="auto"/>
        <w:rPr>
          <w:rFonts w:ascii="Arial" w:eastAsia="Calibri" w:hAnsi="Arial" w:cs="Arial"/>
        </w:rPr>
      </w:pPr>
      <w:r w:rsidRPr="00AC70B4">
        <w:rPr>
          <w:rFonts w:ascii="Arial" w:eastAsia="Calibri" w:hAnsi="Arial" w:cs="Arial"/>
        </w:rPr>
        <w:t>Bronfenbrenner, U.</w:t>
      </w:r>
      <w:r w:rsidR="00571223" w:rsidRPr="00AC70B4">
        <w:rPr>
          <w:rFonts w:ascii="Arial" w:eastAsia="Calibri" w:hAnsi="Arial" w:cs="Arial"/>
        </w:rPr>
        <w:t xml:space="preserve"> </w:t>
      </w:r>
      <w:r w:rsidRPr="00AC70B4">
        <w:rPr>
          <w:rFonts w:ascii="Arial" w:eastAsia="Calibri" w:hAnsi="Arial" w:cs="Arial"/>
        </w:rPr>
        <w:t>(</w:t>
      </w:r>
      <w:r w:rsidR="00571223" w:rsidRPr="00AC70B4">
        <w:rPr>
          <w:rFonts w:ascii="Arial" w:eastAsia="Calibri" w:hAnsi="Arial" w:cs="Arial"/>
        </w:rPr>
        <w:t>1994</w:t>
      </w:r>
      <w:r w:rsidRPr="00AC70B4">
        <w:rPr>
          <w:rFonts w:ascii="Arial" w:eastAsia="Calibri" w:hAnsi="Arial" w:cs="Arial"/>
        </w:rPr>
        <w:t xml:space="preserve">), </w:t>
      </w:r>
      <w:r w:rsidR="00571223" w:rsidRPr="00AC70B4">
        <w:rPr>
          <w:rFonts w:ascii="Arial" w:eastAsia="Calibri" w:hAnsi="Arial" w:cs="Arial"/>
        </w:rPr>
        <w:t>Ecology Models of Human</w:t>
      </w:r>
      <w:r w:rsidR="006932D0" w:rsidRPr="00AC70B4">
        <w:rPr>
          <w:rFonts w:ascii="Arial" w:eastAsia="Calibri" w:hAnsi="Arial" w:cs="Arial"/>
        </w:rPr>
        <w:t xml:space="preserve"> Development.</w:t>
      </w:r>
      <w:r w:rsidRPr="00AC70B4">
        <w:rPr>
          <w:rFonts w:ascii="Arial" w:eastAsia="Calibri" w:hAnsi="Arial" w:cs="Arial"/>
        </w:rPr>
        <w:t xml:space="preserve"> </w:t>
      </w:r>
      <w:r w:rsidR="006932D0" w:rsidRPr="00AC70B4">
        <w:rPr>
          <w:rFonts w:ascii="Arial" w:eastAsia="Calibri" w:hAnsi="Arial" w:cs="Arial"/>
        </w:rPr>
        <w:t>The International</w:t>
      </w:r>
      <w:r w:rsidRPr="00AC70B4">
        <w:rPr>
          <w:rFonts w:ascii="Arial" w:eastAsia="Calibri" w:hAnsi="Arial" w:cs="Arial"/>
        </w:rPr>
        <w:t xml:space="preserve"> Encyclopaedia </w:t>
      </w:r>
      <w:r w:rsidR="00571223" w:rsidRPr="00AC70B4">
        <w:rPr>
          <w:rFonts w:ascii="Arial" w:eastAsia="Calibri" w:hAnsi="Arial" w:cs="Arial"/>
        </w:rPr>
        <w:t xml:space="preserve">of Education 2nd Es, [online] 3, pp.36 -43. </w:t>
      </w:r>
    </w:p>
    <w:p w14:paraId="7653A39C" w14:textId="77777777" w:rsidR="006932D0" w:rsidRPr="00AC70B4" w:rsidRDefault="00571223" w:rsidP="00811B44">
      <w:pPr>
        <w:spacing w:after="0" w:line="360" w:lineRule="auto"/>
        <w:rPr>
          <w:rFonts w:ascii="Arial" w:eastAsia="Calibri" w:hAnsi="Arial" w:cs="Arial"/>
        </w:rPr>
      </w:pPr>
      <w:r w:rsidRPr="00AC70B4">
        <w:rPr>
          <w:rFonts w:ascii="Arial" w:eastAsia="Calibri" w:hAnsi="Arial" w:cs="Arial"/>
        </w:rPr>
        <w:t xml:space="preserve">Available at: </w:t>
      </w:r>
      <w:hyperlink r:id="rId11" w:history="1">
        <w:r w:rsidR="006932D0" w:rsidRPr="00AC70B4">
          <w:rPr>
            <w:rStyle w:val="Hyperlink"/>
            <w:rFonts w:ascii="Arial" w:eastAsia="Calibri" w:hAnsi="Arial" w:cs="Arial"/>
          </w:rPr>
          <w:t>http://www.psy.cmu.edu/~siegler/35bronfebrenner94.pdf</w:t>
        </w:r>
      </w:hyperlink>
    </w:p>
    <w:p w14:paraId="01B8908A" w14:textId="77777777" w:rsidR="00571223" w:rsidRPr="00AC70B4" w:rsidRDefault="006932D0" w:rsidP="00811B44">
      <w:pPr>
        <w:spacing w:after="0" w:line="360" w:lineRule="auto"/>
        <w:rPr>
          <w:rFonts w:ascii="Arial" w:eastAsia="Calibri" w:hAnsi="Arial" w:cs="Arial"/>
        </w:rPr>
      </w:pPr>
      <w:r w:rsidRPr="00AC70B4">
        <w:rPr>
          <w:rFonts w:ascii="Arial" w:eastAsia="Calibri" w:hAnsi="Arial" w:cs="Arial"/>
        </w:rPr>
        <w:t>[Accessed 22 March</w:t>
      </w:r>
      <w:r w:rsidR="00571223" w:rsidRPr="00AC70B4">
        <w:rPr>
          <w:rFonts w:ascii="Arial" w:eastAsia="Calibri" w:hAnsi="Arial" w:cs="Arial"/>
        </w:rPr>
        <w:t xml:space="preserve"> </w:t>
      </w:r>
      <w:r w:rsidRPr="00AC70B4">
        <w:rPr>
          <w:rFonts w:ascii="Arial" w:eastAsia="Calibri" w:hAnsi="Arial" w:cs="Arial"/>
        </w:rPr>
        <w:t>2020</w:t>
      </w:r>
      <w:r w:rsidR="00571223" w:rsidRPr="00AC70B4">
        <w:rPr>
          <w:rFonts w:ascii="Arial" w:eastAsia="Calibri" w:hAnsi="Arial" w:cs="Arial"/>
        </w:rPr>
        <w:t>]. </w:t>
      </w:r>
      <w:r w:rsidRPr="00AC70B4">
        <w:rPr>
          <w:rFonts w:ascii="Arial" w:eastAsia="Calibri" w:hAnsi="Arial" w:cs="Arial"/>
        </w:rPr>
        <w:t xml:space="preserve"> </w:t>
      </w:r>
      <w:r w:rsidRPr="00AC70B4">
        <w:rPr>
          <w:rFonts w:ascii="Arial" w:eastAsia="Calibri" w:hAnsi="Arial" w:cs="Arial"/>
        </w:rPr>
        <w:br/>
      </w:r>
    </w:p>
    <w:p w14:paraId="208DA1BA" w14:textId="77777777" w:rsidR="006932D0" w:rsidRPr="00AC70B4" w:rsidRDefault="00571223" w:rsidP="00811B44">
      <w:pPr>
        <w:spacing w:after="0" w:line="360" w:lineRule="auto"/>
        <w:rPr>
          <w:rFonts w:ascii="Arial" w:eastAsia="Calibri" w:hAnsi="Arial" w:cs="Arial"/>
        </w:rPr>
      </w:pPr>
      <w:r w:rsidRPr="00AC70B4">
        <w:rPr>
          <w:rFonts w:ascii="Arial" w:eastAsia="Calibri" w:hAnsi="Arial" w:cs="Arial"/>
        </w:rPr>
        <w:t>Curriculum and Assessment Authority for Wal</w:t>
      </w:r>
      <w:r w:rsidR="006932D0" w:rsidRPr="00AC70B4">
        <w:rPr>
          <w:rFonts w:ascii="Arial" w:eastAsia="Calibri" w:hAnsi="Arial" w:cs="Arial"/>
        </w:rPr>
        <w:t xml:space="preserve">es (ACCAC) </w:t>
      </w:r>
      <w:r w:rsidR="00021A92" w:rsidRPr="00AC70B4">
        <w:rPr>
          <w:rFonts w:ascii="Arial" w:eastAsia="Calibri" w:hAnsi="Arial" w:cs="Arial"/>
        </w:rPr>
        <w:t>(</w:t>
      </w:r>
      <w:r w:rsidR="006932D0" w:rsidRPr="00AC70B4">
        <w:rPr>
          <w:rFonts w:ascii="Arial" w:eastAsia="Calibri" w:hAnsi="Arial" w:cs="Arial"/>
        </w:rPr>
        <w:t>2003</w:t>
      </w:r>
      <w:r w:rsidR="00021A92" w:rsidRPr="00AC70B4">
        <w:rPr>
          <w:rFonts w:ascii="Arial" w:eastAsia="Calibri" w:hAnsi="Arial" w:cs="Arial"/>
        </w:rPr>
        <w:t>)</w:t>
      </w:r>
      <w:r w:rsidR="006932D0" w:rsidRPr="00AC70B4">
        <w:rPr>
          <w:rFonts w:ascii="Arial" w:eastAsia="Calibri" w:hAnsi="Arial" w:cs="Arial"/>
        </w:rPr>
        <w:t xml:space="preserve">, Developing the </w:t>
      </w:r>
      <w:r w:rsidRPr="00AC70B4">
        <w:rPr>
          <w:rFonts w:ascii="Arial" w:eastAsia="Calibri" w:hAnsi="Arial" w:cs="Arial"/>
        </w:rPr>
        <w:t>Curriculum</w:t>
      </w:r>
      <w:r w:rsidR="006932D0" w:rsidRPr="00AC70B4">
        <w:rPr>
          <w:rFonts w:ascii="Arial" w:eastAsia="Calibri" w:hAnsi="Arial" w:cs="Arial"/>
        </w:rPr>
        <w:t xml:space="preserve"> </w:t>
      </w:r>
      <w:proofErr w:type="spellStart"/>
      <w:r w:rsidRPr="00AC70B4">
        <w:rPr>
          <w:rFonts w:ascii="Arial" w:eastAsia="Calibri" w:hAnsi="Arial" w:cs="Arial"/>
        </w:rPr>
        <w:t>Cymraeg</w:t>
      </w:r>
      <w:proofErr w:type="spellEnd"/>
      <w:r w:rsidRPr="00AC70B4">
        <w:rPr>
          <w:rFonts w:ascii="Arial" w:eastAsia="Calibri" w:hAnsi="Arial" w:cs="Arial"/>
        </w:rPr>
        <w:t>,</w:t>
      </w:r>
      <w:r w:rsidR="006932D0" w:rsidRPr="00AC70B4">
        <w:rPr>
          <w:rFonts w:ascii="Arial" w:eastAsia="Calibri" w:hAnsi="Arial" w:cs="Arial"/>
        </w:rPr>
        <w:br/>
      </w:r>
      <w:r w:rsidRPr="00AC70B4">
        <w:rPr>
          <w:rFonts w:ascii="Arial" w:eastAsia="Calibri" w:hAnsi="Arial" w:cs="Arial"/>
        </w:rPr>
        <w:t>Available at: </w:t>
      </w:r>
      <w:hyperlink r:id="rId12" w:tgtFrame="_blank" w:history="1">
        <w:r w:rsidRPr="00AC70B4">
          <w:rPr>
            <w:rStyle w:val="Hyperlink"/>
            <w:rFonts w:ascii="Arial" w:eastAsia="Calibri" w:hAnsi="Arial" w:cs="Arial"/>
          </w:rPr>
          <w:t>http://www.wasacre.org.uk/publications/wag/E-developingthecurriculumcymreig.pdf</w:t>
        </w:r>
      </w:hyperlink>
      <w:r w:rsidRPr="00AC70B4">
        <w:rPr>
          <w:rFonts w:ascii="Arial" w:eastAsia="Calibri" w:hAnsi="Arial" w:cs="Arial"/>
        </w:rPr>
        <w:t> </w:t>
      </w:r>
    </w:p>
    <w:p w14:paraId="74821AC3"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(Accessed on: 15</w:t>
      </w:r>
      <w:r w:rsidRPr="00AC70B4">
        <w:rPr>
          <w:rFonts w:ascii="Arial" w:eastAsia="Calibri" w:hAnsi="Arial" w:cs="Arial"/>
          <w:vertAlign w:val="superscript"/>
        </w:rPr>
        <w:t>th</w:t>
      </w:r>
      <w:r w:rsidRPr="00AC70B4">
        <w:rPr>
          <w:rFonts w:ascii="Arial" w:eastAsia="Calibri" w:hAnsi="Arial" w:cs="Arial"/>
        </w:rPr>
        <w:t> March 2020) </w:t>
      </w:r>
    </w:p>
    <w:p w14:paraId="3E49928B" w14:textId="77777777" w:rsidR="006932D0" w:rsidRPr="00AC70B4" w:rsidRDefault="006932D0" w:rsidP="00811B44">
      <w:pPr>
        <w:spacing w:after="0" w:line="360" w:lineRule="auto"/>
        <w:rPr>
          <w:rFonts w:ascii="Arial" w:eastAsia="Calibri" w:hAnsi="Arial" w:cs="Arial"/>
        </w:rPr>
      </w:pPr>
    </w:p>
    <w:p w14:paraId="2787A0F6"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Central South Consortium (2018), </w:t>
      </w:r>
      <w:proofErr w:type="spellStart"/>
      <w:r w:rsidRPr="00AC70B4">
        <w:rPr>
          <w:rFonts w:ascii="Arial" w:eastAsia="Calibri" w:hAnsi="Arial" w:cs="Arial"/>
        </w:rPr>
        <w:t>Siarter</w:t>
      </w:r>
      <w:proofErr w:type="spellEnd"/>
      <w:r w:rsidRPr="00AC70B4">
        <w:rPr>
          <w:rFonts w:ascii="Arial" w:eastAsia="Calibri" w:hAnsi="Arial" w:cs="Arial"/>
        </w:rPr>
        <w:t> </w:t>
      </w:r>
      <w:proofErr w:type="spellStart"/>
      <w:r w:rsidRPr="00AC70B4">
        <w:rPr>
          <w:rFonts w:ascii="Arial" w:eastAsia="Calibri" w:hAnsi="Arial" w:cs="Arial"/>
        </w:rPr>
        <w:t>Iaith</w:t>
      </w:r>
      <w:proofErr w:type="spellEnd"/>
      <w:r w:rsidRPr="00AC70B4">
        <w:rPr>
          <w:rFonts w:ascii="Arial" w:eastAsia="Calibri" w:hAnsi="Arial" w:cs="Arial"/>
        </w:rPr>
        <w:t> </w:t>
      </w:r>
      <w:proofErr w:type="spellStart"/>
      <w:r w:rsidRPr="00AC70B4">
        <w:rPr>
          <w:rFonts w:ascii="Arial" w:eastAsia="Calibri" w:hAnsi="Arial" w:cs="Arial"/>
        </w:rPr>
        <w:t>Gymraeg</w:t>
      </w:r>
      <w:proofErr w:type="spellEnd"/>
      <w:r w:rsidRPr="00AC70B4">
        <w:rPr>
          <w:rFonts w:ascii="Arial" w:eastAsia="Calibri" w:hAnsi="Arial" w:cs="Arial"/>
        </w:rPr>
        <w:t>, Available at: </w:t>
      </w:r>
      <w:hyperlink r:id="rId13" w:tgtFrame="_blank" w:history="1">
        <w:r w:rsidRPr="00AC70B4">
          <w:rPr>
            <w:rStyle w:val="Hyperlink"/>
            <w:rFonts w:ascii="Arial" w:eastAsia="Calibri" w:hAnsi="Arial" w:cs="Arial"/>
          </w:rPr>
          <w:t>https://primarysite-prod-sorted.s3.amazonaws.com/whitchurchprimary/UploadedDocument/bd5524c5d1294515a2</w:t>
        </w:r>
        <w:r w:rsidRPr="00AC70B4">
          <w:rPr>
            <w:rStyle w:val="Hyperlink"/>
            <w:rFonts w:ascii="Arial" w:eastAsia="Calibri" w:hAnsi="Arial" w:cs="Arial"/>
          </w:rPr>
          <w:t>4</w:t>
        </w:r>
        <w:r w:rsidRPr="00AC70B4">
          <w:rPr>
            <w:rStyle w:val="Hyperlink"/>
            <w:rFonts w:ascii="Arial" w:eastAsia="Calibri" w:hAnsi="Arial" w:cs="Arial"/>
          </w:rPr>
          <w:t>dd63a0639d4e0/cymraegcampushandbook.pdf</w:t>
        </w:r>
      </w:hyperlink>
      <w:r w:rsidRPr="00AC70B4">
        <w:rPr>
          <w:rFonts w:ascii="Arial" w:eastAsia="Calibri" w:hAnsi="Arial" w:cs="Arial"/>
        </w:rPr>
        <w:t> </w:t>
      </w:r>
      <w:r w:rsidR="008F497D">
        <w:rPr>
          <w:rFonts w:ascii="Arial" w:eastAsia="Calibri" w:hAnsi="Arial" w:cs="Arial"/>
        </w:rPr>
        <w:t xml:space="preserve"> </w:t>
      </w:r>
      <w:r w:rsidRPr="00AC70B4">
        <w:rPr>
          <w:rFonts w:ascii="Arial" w:eastAsia="Calibri" w:hAnsi="Arial" w:cs="Arial"/>
        </w:rPr>
        <w:t>(Accessed on: 9</w:t>
      </w:r>
      <w:r w:rsidRPr="00AC70B4">
        <w:rPr>
          <w:rFonts w:ascii="Arial" w:eastAsia="Calibri" w:hAnsi="Arial" w:cs="Arial"/>
          <w:vertAlign w:val="superscript"/>
        </w:rPr>
        <w:t>th</w:t>
      </w:r>
      <w:r w:rsidRPr="00AC70B4">
        <w:rPr>
          <w:rFonts w:ascii="Arial" w:eastAsia="Calibri" w:hAnsi="Arial" w:cs="Arial"/>
        </w:rPr>
        <w:t> April 2020)</w:t>
      </w:r>
    </w:p>
    <w:p w14:paraId="1936B544" w14:textId="77777777" w:rsidR="006932D0" w:rsidRPr="00AC70B4" w:rsidRDefault="006932D0" w:rsidP="00811B44">
      <w:pPr>
        <w:spacing w:after="0" w:line="360" w:lineRule="auto"/>
        <w:rPr>
          <w:rFonts w:ascii="Arial" w:eastAsia="Calibri" w:hAnsi="Arial" w:cs="Arial"/>
        </w:rPr>
      </w:pPr>
    </w:p>
    <w:p w14:paraId="62D4B882"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Estyn (2015), School X Estyn Report,</w:t>
      </w:r>
      <w:r w:rsidR="008F497D">
        <w:rPr>
          <w:rFonts w:ascii="Arial" w:eastAsia="Calibri" w:hAnsi="Arial" w:cs="Arial"/>
        </w:rPr>
        <w:t xml:space="preserve"> </w:t>
      </w:r>
      <w:r w:rsidRPr="00AC70B4">
        <w:rPr>
          <w:rFonts w:ascii="Arial" w:eastAsia="Calibri" w:hAnsi="Arial" w:cs="Arial"/>
        </w:rPr>
        <w:t>Available at: Redacted, (Accessed on: 10</w:t>
      </w:r>
      <w:r w:rsidRPr="00AC70B4">
        <w:rPr>
          <w:rFonts w:ascii="Arial" w:eastAsia="Calibri" w:hAnsi="Arial" w:cs="Arial"/>
          <w:vertAlign w:val="superscript"/>
        </w:rPr>
        <w:t>th</w:t>
      </w:r>
      <w:r w:rsidRPr="00AC70B4">
        <w:rPr>
          <w:rFonts w:ascii="Arial" w:eastAsia="Calibri" w:hAnsi="Arial" w:cs="Arial"/>
        </w:rPr>
        <w:t xml:space="preserve"> April 2020) </w:t>
      </w:r>
    </w:p>
    <w:p w14:paraId="15B74605" w14:textId="77777777" w:rsidR="006932D0" w:rsidRPr="00AC70B4" w:rsidRDefault="006932D0" w:rsidP="00811B44">
      <w:pPr>
        <w:spacing w:after="0" w:line="360" w:lineRule="auto"/>
        <w:rPr>
          <w:rFonts w:ascii="Arial" w:eastAsia="Calibri" w:hAnsi="Arial" w:cs="Arial"/>
        </w:rPr>
      </w:pPr>
    </w:p>
    <w:p w14:paraId="3305EBC9" w14:textId="77777777" w:rsidR="00571223" w:rsidRPr="00AC70B4" w:rsidRDefault="006932D0" w:rsidP="00811B44">
      <w:pPr>
        <w:spacing w:after="0" w:line="360" w:lineRule="auto"/>
        <w:rPr>
          <w:rFonts w:ascii="Arial" w:eastAsia="Calibri" w:hAnsi="Arial" w:cs="Arial"/>
        </w:rPr>
      </w:pPr>
      <w:r w:rsidRPr="00AC70B4">
        <w:rPr>
          <w:rFonts w:ascii="Arial" w:eastAsia="Calibri" w:hAnsi="Arial" w:cs="Arial"/>
        </w:rPr>
        <w:t>Estyn (2019)</w:t>
      </w:r>
      <w:r w:rsidR="00571223" w:rsidRPr="00AC70B4">
        <w:rPr>
          <w:rFonts w:ascii="Arial" w:eastAsia="Calibri" w:hAnsi="Arial" w:cs="Arial"/>
        </w:rPr>
        <w:t xml:space="preserve">, Working </w:t>
      </w:r>
      <w:r w:rsidRPr="00AC70B4">
        <w:rPr>
          <w:rFonts w:ascii="Arial" w:eastAsia="Calibri" w:hAnsi="Arial" w:cs="Arial"/>
        </w:rPr>
        <w:t>Collaboratively</w:t>
      </w:r>
      <w:r w:rsidR="00571223" w:rsidRPr="00AC70B4">
        <w:rPr>
          <w:rFonts w:ascii="Arial" w:eastAsia="Calibri" w:hAnsi="Arial" w:cs="Arial"/>
        </w:rPr>
        <w:t xml:space="preserve"> on School Improvement, </w:t>
      </w:r>
    </w:p>
    <w:p w14:paraId="053339D1"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Availabe at: </w:t>
      </w:r>
      <w:hyperlink r:id="rId14" w:tgtFrame="_blank" w:history="1">
        <w:r w:rsidRPr="00AC70B4">
          <w:rPr>
            <w:rStyle w:val="Hyperlink"/>
            <w:rFonts w:ascii="Arial" w:eastAsia="Calibri" w:hAnsi="Arial" w:cs="Arial"/>
          </w:rPr>
          <w:t>https://www.estyn.gov.wales/effective-practice/working-collaboratively-school-improvement</w:t>
        </w:r>
      </w:hyperlink>
      <w:r w:rsidRPr="00AC70B4">
        <w:rPr>
          <w:rFonts w:ascii="Arial" w:eastAsia="Calibri" w:hAnsi="Arial" w:cs="Arial"/>
        </w:rPr>
        <w:t> (Acessed on: 5</w:t>
      </w:r>
      <w:r w:rsidRPr="00AC70B4">
        <w:rPr>
          <w:rFonts w:ascii="Arial" w:eastAsia="Calibri" w:hAnsi="Arial" w:cs="Arial"/>
          <w:vertAlign w:val="superscript"/>
        </w:rPr>
        <w:t>th</w:t>
      </w:r>
      <w:r w:rsidRPr="00AC70B4">
        <w:rPr>
          <w:rFonts w:ascii="Arial" w:eastAsia="Calibri" w:hAnsi="Arial" w:cs="Arial"/>
        </w:rPr>
        <w:t> March 2020)  </w:t>
      </w:r>
    </w:p>
    <w:p w14:paraId="193DB875" w14:textId="77777777" w:rsidR="0028417A" w:rsidRPr="00AC70B4" w:rsidRDefault="0028417A" w:rsidP="00811B44">
      <w:pPr>
        <w:spacing w:after="0" w:line="360" w:lineRule="auto"/>
        <w:rPr>
          <w:rFonts w:ascii="Arial" w:eastAsia="Calibri" w:hAnsi="Arial" w:cs="Arial"/>
        </w:rPr>
      </w:pPr>
    </w:p>
    <w:p w14:paraId="6FDA1673" w14:textId="77777777" w:rsidR="002736D5" w:rsidRPr="00AC70B4" w:rsidRDefault="002736D5" w:rsidP="00811B44">
      <w:pPr>
        <w:spacing w:after="0" w:line="360" w:lineRule="auto"/>
        <w:rPr>
          <w:rFonts w:ascii="Arial" w:eastAsia="Calibri" w:hAnsi="Arial" w:cs="Arial"/>
        </w:rPr>
      </w:pPr>
      <w:r w:rsidRPr="00AC70B4">
        <w:rPr>
          <w:rFonts w:ascii="Arial" w:eastAsia="Calibri" w:hAnsi="Arial" w:cs="Arial"/>
        </w:rPr>
        <w:lastRenderedPageBreak/>
        <w:t>Evans, G. and Fulton, H. (eds) (2019)</w:t>
      </w:r>
      <w:r w:rsidR="0028417A" w:rsidRPr="00AC70B4">
        <w:rPr>
          <w:rFonts w:ascii="Arial" w:eastAsia="Calibri" w:hAnsi="Arial" w:cs="Arial"/>
        </w:rPr>
        <w:t>,</w:t>
      </w:r>
      <w:r w:rsidRPr="00AC70B4">
        <w:rPr>
          <w:rFonts w:ascii="Arial" w:eastAsia="Calibri" w:hAnsi="Arial" w:cs="Arial"/>
        </w:rPr>
        <w:t xml:space="preserve"> The Cambridge History of Welsh Literature</w:t>
      </w:r>
      <w:r w:rsidR="00AC70B4" w:rsidRPr="00AC70B4">
        <w:rPr>
          <w:rFonts w:ascii="Arial" w:eastAsia="Calibri" w:hAnsi="Arial" w:cs="Arial"/>
        </w:rPr>
        <w:t xml:space="preserve">.  </w:t>
      </w:r>
      <w:r w:rsidRPr="00AC70B4">
        <w:rPr>
          <w:rFonts w:ascii="Arial" w:eastAsia="Calibri" w:hAnsi="Arial" w:cs="Arial"/>
        </w:rPr>
        <w:t>Cambridge: Cambridge University Press.</w:t>
      </w:r>
    </w:p>
    <w:p w14:paraId="1C9C3197" w14:textId="77777777" w:rsidR="0028417A" w:rsidRPr="00AC70B4" w:rsidRDefault="0028417A" w:rsidP="00811B44">
      <w:pPr>
        <w:spacing w:after="0" w:line="360" w:lineRule="auto"/>
        <w:rPr>
          <w:rFonts w:ascii="Arial" w:eastAsia="Calibri" w:hAnsi="Arial" w:cs="Arial"/>
        </w:rPr>
      </w:pPr>
    </w:p>
    <w:p w14:paraId="2F27326B" w14:textId="77777777" w:rsidR="0028417A" w:rsidRPr="00AC70B4" w:rsidRDefault="0028417A" w:rsidP="00811B44">
      <w:pPr>
        <w:spacing w:after="0" w:line="360" w:lineRule="auto"/>
        <w:rPr>
          <w:rFonts w:ascii="Arial" w:eastAsia="Calibri" w:hAnsi="Arial" w:cs="Arial"/>
        </w:rPr>
      </w:pPr>
      <w:r w:rsidRPr="00AC70B4">
        <w:rPr>
          <w:rFonts w:ascii="Arial" w:eastAsia="Calibri" w:hAnsi="Arial" w:cs="Arial"/>
        </w:rPr>
        <w:t>Farley-Ripple</w:t>
      </w:r>
      <w:r w:rsidR="00571223" w:rsidRPr="00AC70B4">
        <w:rPr>
          <w:rFonts w:ascii="Arial" w:eastAsia="Calibri" w:hAnsi="Arial" w:cs="Arial"/>
        </w:rPr>
        <w:t xml:space="preserve"> </w:t>
      </w:r>
      <w:r w:rsidRPr="00AC70B4">
        <w:rPr>
          <w:rFonts w:ascii="Arial" w:eastAsia="Calibri" w:hAnsi="Arial" w:cs="Arial"/>
        </w:rPr>
        <w:t>et al</w:t>
      </w:r>
      <w:r w:rsidR="00571223" w:rsidRPr="00AC70B4">
        <w:rPr>
          <w:rFonts w:ascii="Arial" w:eastAsia="Calibri" w:hAnsi="Arial" w:cs="Arial"/>
        </w:rPr>
        <w:t xml:space="preserve"> </w:t>
      </w:r>
      <w:r w:rsidRPr="00AC70B4">
        <w:rPr>
          <w:rFonts w:ascii="Arial" w:eastAsia="Calibri" w:hAnsi="Arial" w:cs="Arial"/>
        </w:rPr>
        <w:t>(</w:t>
      </w:r>
      <w:r w:rsidR="00571223" w:rsidRPr="00AC70B4">
        <w:rPr>
          <w:rFonts w:ascii="Arial" w:eastAsia="Calibri" w:hAnsi="Arial" w:cs="Arial"/>
        </w:rPr>
        <w:t>2018</w:t>
      </w:r>
      <w:r w:rsidRPr="00AC70B4">
        <w:rPr>
          <w:rFonts w:ascii="Arial" w:eastAsia="Calibri" w:hAnsi="Arial" w:cs="Arial"/>
        </w:rPr>
        <w:t xml:space="preserve">), </w:t>
      </w:r>
      <w:r w:rsidR="00571223" w:rsidRPr="00AC70B4">
        <w:rPr>
          <w:rFonts w:ascii="Arial" w:eastAsia="Calibri" w:hAnsi="Arial" w:cs="Arial"/>
        </w:rPr>
        <w:t>“Rethinking Connections b</w:t>
      </w:r>
      <w:r w:rsidRPr="00AC70B4">
        <w:rPr>
          <w:rFonts w:ascii="Arial" w:eastAsia="Calibri" w:hAnsi="Arial" w:cs="Arial"/>
        </w:rPr>
        <w:t xml:space="preserve">etween Research and Practice in </w:t>
      </w:r>
      <w:r w:rsidR="00571223" w:rsidRPr="00AC70B4">
        <w:rPr>
          <w:rFonts w:ascii="Arial" w:eastAsia="Calibri" w:hAnsi="Arial" w:cs="Arial"/>
        </w:rPr>
        <w:t>Education:</w:t>
      </w:r>
      <w:r w:rsidRPr="00AC70B4">
        <w:rPr>
          <w:rFonts w:ascii="Arial" w:eastAsia="Calibri" w:hAnsi="Arial" w:cs="Arial"/>
        </w:rPr>
        <w:t xml:space="preserve"> </w:t>
      </w:r>
      <w:r w:rsidR="00571223" w:rsidRPr="00AC70B4">
        <w:rPr>
          <w:rFonts w:ascii="Arial" w:eastAsia="Calibri" w:hAnsi="Arial" w:cs="Arial"/>
        </w:rPr>
        <w:t xml:space="preserve"> A Conceptual Framework.</w:t>
      </w:r>
      <w:r w:rsidRPr="00AC70B4">
        <w:rPr>
          <w:rFonts w:ascii="Arial" w:eastAsia="Calibri" w:hAnsi="Arial" w:cs="Arial"/>
        </w:rPr>
        <w:t xml:space="preserve">”  </w:t>
      </w:r>
      <w:r w:rsidR="00571223" w:rsidRPr="00AC70B4">
        <w:rPr>
          <w:rFonts w:ascii="Arial" w:eastAsia="Calibri" w:hAnsi="Arial" w:cs="Arial"/>
        </w:rPr>
        <w:t>Educational Researcher 47 (4): 235–245</w:t>
      </w:r>
      <w:r w:rsidRPr="00AC70B4">
        <w:rPr>
          <w:rFonts w:ascii="Arial" w:eastAsia="Calibri" w:hAnsi="Arial" w:cs="Arial"/>
        </w:rPr>
        <w:t>.  Availabe at: </w:t>
      </w:r>
      <w:hyperlink r:id="rId15" w:history="1">
        <w:r w:rsidRPr="00AC70B4">
          <w:rPr>
            <w:rStyle w:val="Hyperlink"/>
            <w:rFonts w:ascii="Arial" w:hAnsi="Arial" w:cs="Arial"/>
          </w:rPr>
          <w:t>https://journals.sagepub.com/doi/abs/10.3102/0013189X18761042</w:t>
        </w:r>
      </w:hyperlink>
      <w:r w:rsidRPr="00AC70B4">
        <w:rPr>
          <w:rFonts w:ascii="Arial" w:eastAsia="Calibri" w:hAnsi="Arial" w:cs="Arial"/>
        </w:rPr>
        <w:t xml:space="preserve"> </w:t>
      </w:r>
    </w:p>
    <w:p w14:paraId="0DC5EE11" w14:textId="77777777" w:rsidR="00571223" w:rsidRPr="00AC70B4" w:rsidRDefault="0028417A" w:rsidP="00811B44">
      <w:pPr>
        <w:spacing w:after="0" w:line="360" w:lineRule="auto"/>
        <w:rPr>
          <w:rFonts w:ascii="Arial" w:eastAsia="Calibri" w:hAnsi="Arial" w:cs="Arial"/>
        </w:rPr>
      </w:pPr>
      <w:r w:rsidRPr="00AC70B4">
        <w:rPr>
          <w:rFonts w:ascii="Arial" w:eastAsia="Calibri" w:hAnsi="Arial" w:cs="Arial"/>
        </w:rPr>
        <w:t>(</w:t>
      </w:r>
      <w:r w:rsidR="00571223" w:rsidRPr="00AC70B4">
        <w:rPr>
          <w:rFonts w:ascii="Arial" w:eastAsia="Calibri" w:hAnsi="Arial" w:cs="Arial"/>
        </w:rPr>
        <w:t>Accessed </w:t>
      </w:r>
      <w:proofErr w:type="gramStart"/>
      <w:r w:rsidR="00571223" w:rsidRPr="00AC70B4">
        <w:rPr>
          <w:rFonts w:ascii="Arial" w:eastAsia="Calibri" w:hAnsi="Arial" w:cs="Arial"/>
        </w:rPr>
        <w:t>on:</w:t>
      </w:r>
      <w:proofErr w:type="gramEnd"/>
      <w:r w:rsidR="00571223" w:rsidRPr="00AC70B4">
        <w:rPr>
          <w:rFonts w:ascii="Arial" w:eastAsia="Calibri" w:hAnsi="Arial" w:cs="Arial"/>
        </w:rPr>
        <w:t> 3</w:t>
      </w:r>
      <w:r w:rsidR="00571223" w:rsidRPr="00AC70B4">
        <w:rPr>
          <w:rFonts w:ascii="Arial" w:eastAsia="Calibri" w:hAnsi="Arial" w:cs="Arial"/>
          <w:vertAlign w:val="superscript"/>
        </w:rPr>
        <w:t>rd</w:t>
      </w:r>
      <w:r w:rsidR="00571223" w:rsidRPr="00AC70B4">
        <w:rPr>
          <w:rFonts w:ascii="Arial" w:eastAsia="Calibri" w:hAnsi="Arial" w:cs="Arial"/>
        </w:rPr>
        <w:t> April 2020</w:t>
      </w:r>
      <w:r w:rsidRPr="00AC70B4">
        <w:rPr>
          <w:rFonts w:ascii="Arial" w:eastAsia="Calibri" w:hAnsi="Arial" w:cs="Arial"/>
        </w:rPr>
        <w:t>)</w:t>
      </w:r>
      <w:r w:rsidR="00571223" w:rsidRPr="00AC70B4">
        <w:rPr>
          <w:rFonts w:ascii="Arial" w:eastAsia="Calibri" w:hAnsi="Arial" w:cs="Arial"/>
        </w:rPr>
        <w:t> </w:t>
      </w:r>
    </w:p>
    <w:p w14:paraId="7D4AC8AE" w14:textId="77777777" w:rsidR="0028417A" w:rsidRPr="00AC70B4" w:rsidRDefault="0028417A" w:rsidP="00811B44">
      <w:pPr>
        <w:spacing w:after="0" w:line="360" w:lineRule="auto"/>
        <w:rPr>
          <w:rFonts w:ascii="Arial" w:eastAsia="Calibri" w:hAnsi="Arial" w:cs="Arial"/>
        </w:rPr>
      </w:pPr>
    </w:p>
    <w:p w14:paraId="3901B87E" w14:textId="7CC30822" w:rsidR="00571223" w:rsidRPr="00AC70B4" w:rsidRDefault="0028417A" w:rsidP="00811B44">
      <w:pPr>
        <w:spacing w:after="0" w:line="360" w:lineRule="auto"/>
        <w:rPr>
          <w:rFonts w:ascii="Arial" w:eastAsia="Calibri" w:hAnsi="Arial" w:cs="Arial"/>
        </w:rPr>
      </w:pPr>
      <w:r w:rsidRPr="00AC70B4">
        <w:rPr>
          <w:rFonts w:ascii="Arial" w:eastAsia="Calibri" w:hAnsi="Arial" w:cs="Arial"/>
        </w:rPr>
        <w:t>Fullan, M. (</w:t>
      </w:r>
      <w:r w:rsidR="00571223" w:rsidRPr="00AC70B4">
        <w:rPr>
          <w:rFonts w:ascii="Arial" w:eastAsia="Calibri" w:hAnsi="Arial" w:cs="Arial"/>
        </w:rPr>
        <w:t>2016</w:t>
      </w:r>
      <w:r w:rsidRPr="00AC70B4">
        <w:rPr>
          <w:rFonts w:ascii="Arial" w:eastAsia="Calibri" w:hAnsi="Arial" w:cs="Arial"/>
        </w:rPr>
        <w:t xml:space="preserve">), </w:t>
      </w:r>
      <w:r w:rsidR="00571223" w:rsidRPr="00AC70B4">
        <w:rPr>
          <w:rFonts w:ascii="Arial" w:eastAsia="Calibri" w:hAnsi="Arial" w:cs="Arial"/>
        </w:rPr>
        <w:t>The new meaning of educational change 5th ed.,</w:t>
      </w:r>
      <w:r w:rsidR="00571223" w:rsidRPr="00AC70B4">
        <w:rPr>
          <w:rFonts w:ascii="Arial" w:hAnsi="Arial" w:cs="Arial"/>
        </w:rPr>
        <w:t xml:space="preserve"> </w:t>
      </w:r>
      <w:r w:rsidR="00571223" w:rsidRPr="00AC70B4">
        <w:rPr>
          <w:rFonts w:ascii="Arial" w:eastAsia="Calibri" w:hAnsi="Arial" w:cs="Arial"/>
        </w:rPr>
        <w:t>London, England; New York, New York: Teachers College Press.</w:t>
      </w:r>
    </w:p>
    <w:p w14:paraId="120F883A" w14:textId="77777777" w:rsidR="0028417A" w:rsidRPr="00AC70B4" w:rsidRDefault="0028417A" w:rsidP="00811B44">
      <w:pPr>
        <w:spacing w:after="0" w:line="360" w:lineRule="auto"/>
        <w:rPr>
          <w:rFonts w:ascii="Arial" w:eastAsia="Calibri" w:hAnsi="Arial" w:cs="Arial"/>
        </w:rPr>
      </w:pPr>
    </w:p>
    <w:p w14:paraId="78E9D35D" w14:textId="77777777" w:rsidR="00571223" w:rsidRPr="008F497D" w:rsidRDefault="00571223" w:rsidP="00811B44">
      <w:pPr>
        <w:spacing w:after="0" w:line="360" w:lineRule="auto"/>
        <w:rPr>
          <w:rFonts w:ascii="Arial" w:hAnsi="Arial" w:cs="Arial"/>
        </w:rPr>
      </w:pPr>
      <w:r w:rsidRPr="00AC70B4">
        <w:rPr>
          <w:rFonts w:ascii="Arial" w:eastAsia="Calibri" w:hAnsi="Arial" w:cs="Arial"/>
        </w:rPr>
        <w:t>Hanover Research (2014) Best Practices for School Improvement Planning</w:t>
      </w:r>
      <w:r w:rsidR="00370B58" w:rsidRPr="00AC70B4">
        <w:rPr>
          <w:rFonts w:ascii="Arial" w:eastAsia="Calibri" w:hAnsi="Arial" w:cs="Arial"/>
        </w:rPr>
        <w:t>.</w:t>
      </w:r>
      <w:r w:rsidR="00370B58" w:rsidRPr="00AC70B4">
        <w:rPr>
          <w:rFonts w:ascii="Arial" w:eastAsia="Calibri" w:hAnsi="Arial" w:cs="Arial"/>
        </w:rPr>
        <w:br/>
        <w:t>A</w:t>
      </w:r>
      <w:r w:rsidRPr="00AC70B4">
        <w:rPr>
          <w:rFonts w:ascii="Arial" w:eastAsia="Calibri" w:hAnsi="Arial" w:cs="Arial"/>
        </w:rPr>
        <w:t>vailable at: </w:t>
      </w:r>
      <w:hyperlink r:id="rId16" w:tgtFrame="_blank" w:history="1">
        <w:r w:rsidRPr="00AC70B4">
          <w:rPr>
            <w:rStyle w:val="Hyperlink"/>
            <w:rFonts w:ascii="Arial" w:eastAsia="Calibri" w:hAnsi="Arial" w:cs="Arial"/>
          </w:rPr>
          <w:t>https://www.hanoverresearch.com/media/Best-Practices-for-School-Improvement-Planning.pdf</w:t>
        </w:r>
      </w:hyperlink>
      <w:r w:rsidR="008F497D">
        <w:rPr>
          <w:rFonts w:ascii="Arial" w:hAnsi="Arial" w:cs="Arial"/>
        </w:rPr>
        <w:t xml:space="preserve"> </w:t>
      </w:r>
      <w:r w:rsidRPr="00AC70B4">
        <w:rPr>
          <w:rFonts w:ascii="Arial" w:eastAsia="Calibri" w:hAnsi="Arial" w:cs="Arial"/>
        </w:rPr>
        <w:t>(Accessed on 03</w:t>
      </w:r>
      <w:r w:rsidRPr="00AC70B4">
        <w:rPr>
          <w:rFonts w:ascii="Arial" w:eastAsia="Calibri" w:hAnsi="Arial" w:cs="Arial"/>
          <w:vertAlign w:val="superscript"/>
        </w:rPr>
        <w:t>rd</w:t>
      </w:r>
      <w:r w:rsidRPr="00AC70B4">
        <w:rPr>
          <w:rFonts w:ascii="Arial" w:eastAsia="Calibri" w:hAnsi="Arial" w:cs="Arial"/>
        </w:rPr>
        <w:t> April 2020) </w:t>
      </w:r>
    </w:p>
    <w:p w14:paraId="3D5E7CC3" w14:textId="77777777" w:rsidR="00370B58" w:rsidRPr="00AC70B4" w:rsidRDefault="00370B58" w:rsidP="00811B44">
      <w:pPr>
        <w:spacing w:after="0" w:line="360" w:lineRule="auto"/>
        <w:rPr>
          <w:rFonts w:ascii="Arial" w:eastAsia="Calibri" w:hAnsi="Arial" w:cs="Arial"/>
        </w:rPr>
      </w:pPr>
    </w:p>
    <w:p w14:paraId="6CE526EB" w14:textId="0BE926EB" w:rsidR="00370B58" w:rsidRPr="00AC70B4" w:rsidRDefault="00571223" w:rsidP="00811B44">
      <w:pPr>
        <w:spacing w:after="0" w:line="360" w:lineRule="auto"/>
        <w:rPr>
          <w:rFonts w:ascii="Arial" w:eastAsia="Calibri" w:hAnsi="Arial" w:cs="Arial"/>
        </w:rPr>
      </w:pPr>
      <w:proofErr w:type="spellStart"/>
      <w:r w:rsidRPr="00AC70B4">
        <w:rPr>
          <w:rFonts w:ascii="Arial" w:eastAsia="Calibri" w:hAnsi="Arial" w:cs="Arial"/>
        </w:rPr>
        <w:t>Heitink</w:t>
      </w:r>
      <w:proofErr w:type="spellEnd"/>
      <w:r w:rsidRPr="00AC70B4">
        <w:rPr>
          <w:rFonts w:ascii="Arial" w:eastAsia="Calibri" w:hAnsi="Arial" w:cs="Arial"/>
        </w:rPr>
        <w:t xml:space="preserve">, M. </w:t>
      </w:r>
      <w:r w:rsidR="00370B58" w:rsidRPr="00AC70B4">
        <w:rPr>
          <w:rFonts w:ascii="Arial" w:eastAsia="Calibri" w:hAnsi="Arial" w:cs="Arial"/>
        </w:rPr>
        <w:t>et</w:t>
      </w:r>
      <w:r w:rsidR="00D92F84" w:rsidRPr="00AC70B4">
        <w:rPr>
          <w:rFonts w:ascii="Arial" w:eastAsia="Calibri" w:hAnsi="Arial" w:cs="Arial"/>
        </w:rPr>
        <w:t xml:space="preserve"> al (</w:t>
      </w:r>
      <w:r w:rsidRPr="00AC70B4">
        <w:rPr>
          <w:rFonts w:ascii="Arial" w:eastAsia="Calibri" w:hAnsi="Arial" w:cs="Arial"/>
        </w:rPr>
        <w:t>2016</w:t>
      </w:r>
      <w:r w:rsidR="008C4DA9">
        <w:rPr>
          <w:rFonts w:ascii="Arial" w:eastAsia="Calibri" w:hAnsi="Arial" w:cs="Arial"/>
        </w:rPr>
        <w:t>)</w:t>
      </w:r>
      <w:r w:rsidR="00370B58" w:rsidRPr="00AC70B4">
        <w:rPr>
          <w:rFonts w:ascii="Arial" w:eastAsia="Calibri" w:hAnsi="Arial" w:cs="Arial"/>
        </w:rPr>
        <w:t xml:space="preserve">, </w:t>
      </w:r>
      <w:r w:rsidRPr="00AC70B4">
        <w:rPr>
          <w:rFonts w:ascii="Arial" w:eastAsia="Calibri" w:hAnsi="Arial" w:cs="Arial"/>
        </w:rPr>
        <w:t>“A Systematic Review of Prerequisites for Implementing Assessment for Learning in Classroom Practice.</w:t>
      </w:r>
      <w:r w:rsidR="00370B58" w:rsidRPr="00AC70B4">
        <w:rPr>
          <w:rFonts w:ascii="Arial" w:eastAsia="Calibri" w:hAnsi="Arial" w:cs="Arial"/>
        </w:rPr>
        <w:t xml:space="preserve">”  </w:t>
      </w:r>
      <w:r w:rsidRPr="00AC70B4">
        <w:rPr>
          <w:rFonts w:ascii="Arial" w:eastAsia="Calibri" w:hAnsi="Arial" w:cs="Arial"/>
        </w:rPr>
        <w:t>Educational Research Review 17: 50–62. </w:t>
      </w:r>
    </w:p>
    <w:p w14:paraId="2E12FCA9" w14:textId="77777777" w:rsidR="00571E8A" w:rsidRPr="00AC70B4" w:rsidRDefault="00370B58" w:rsidP="00571E8A">
      <w:pPr>
        <w:spacing w:after="0" w:line="360" w:lineRule="auto"/>
        <w:rPr>
          <w:rFonts w:ascii="Arial" w:eastAsia="Calibri" w:hAnsi="Arial" w:cs="Arial"/>
        </w:rPr>
      </w:pPr>
      <w:r w:rsidRPr="00AC70B4">
        <w:rPr>
          <w:rFonts w:ascii="Arial" w:eastAsia="Calibri" w:hAnsi="Arial" w:cs="Arial"/>
        </w:rPr>
        <w:t xml:space="preserve">Available at: </w:t>
      </w:r>
      <w:hyperlink r:id="rId17" w:history="1">
        <w:r w:rsidR="00571E8A" w:rsidRPr="00AC70B4">
          <w:rPr>
            <w:rStyle w:val="Hyperlink"/>
            <w:rFonts w:ascii="Arial" w:hAnsi="Arial" w:cs="Arial"/>
          </w:rPr>
          <w:t>https://research.utwente.nl/en/publications/a-systematic-review-of-prerequisites-for-implementing-assessment-</w:t>
        </w:r>
      </w:hyperlink>
      <w:r w:rsidR="008F497D">
        <w:rPr>
          <w:rFonts w:ascii="Arial" w:hAnsi="Arial" w:cs="Arial"/>
        </w:rPr>
        <w:t xml:space="preserve"> </w:t>
      </w:r>
      <w:r w:rsidR="00571E8A" w:rsidRPr="00AC70B4">
        <w:rPr>
          <w:rFonts w:ascii="Arial" w:eastAsia="Calibri" w:hAnsi="Arial" w:cs="Arial"/>
        </w:rPr>
        <w:t>(Accessed on 03</w:t>
      </w:r>
      <w:r w:rsidR="00571E8A" w:rsidRPr="00AC70B4">
        <w:rPr>
          <w:rFonts w:ascii="Arial" w:eastAsia="Calibri" w:hAnsi="Arial" w:cs="Arial"/>
          <w:vertAlign w:val="superscript"/>
        </w:rPr>
        <w:t>rd</w:t>
      </w:r>
      <w:r w:rsidR="00571E8A" w:rsidRPr="00AC70B4">
        <w:rPr>
          <w:rFonts w:ascii="Arial" w:eastAsia="Calibri" w:hAnsi="Arial" w:cs="Arial"/>
        </w:rPr>
        <w:t> April 2020) </w:t>
      </w:r>
    </w:p>
    <w:p w14:paraId="29739977" w14:textId="77777777" w:rsidR="00370B58" w:rsidRPr="00AC70B4" w:rsidRDefault="00370B58" w:rsidP="00811B44">
      <w:pPr>
        <w:spacing w:after="0" w:line="360" w:lineRule="auto"/>
        <w:rPr>
          <w:rFonts w:ascii="Arial" w:eastAsia="Calibri" w:hAnsi="Arial" w:cs="Arial"/>
        </w:rPr>
      </w:pPr>
      <w:r w:rsidRPr="00AC70B4">
        <w:rPr>
          <w:rFonts w:ascii="Arial" w:eastAsia="Calibri" w:hAnsi="Arial" w:cs="Arial"/>
        </w:rPr>
        <w:t xml:space="preserve"> </w:t>
      </w:r>
    </w:p>
    <w:p w14:paraId="52D33B4D" w14:textId="77777777" w:rsidR="00571E8A" w:rsidRPr="00AC70B4" w:rsidRDefault="00571223" w:rsidP="00811B44">
      <w:pPr>
        <w:spacing w:after="0" w:line="360" w:lineRule="auto"/>
        <w:rPr>
          <w:rFonts w:ascii="Arial" w:eastAsia="Calibri" w:hAnsi="Arial" w:cs="Arial"/>
        </w:rPr>
      </w:pPr>
      <w:r w:rsidRPr="00AC70B4">
        <w:rPr>
          <w:rFonts w:ascii="Arial" w:eastAsia="Calibri" w:hAnsi="Arial" w:cs="Arial"/>
        </w:rPr>
        <w:t>Law Wales</w:t>
      </w:r>
      <w:r w:rsidR="00571E8A" w:rsidRPr="00AC70B4">
        <w:rPr>
          <w:rFonts w:ascii="Arial" w:eastAsia="Calibri" w:hAnsi="Arial" w:cs="Arial"/>
        </w:rPr>
        <w:t xml:space="preserve"> (</w:t>
      </w:r>
      <w:r w:rsidRPr="00AC70B4">
        <w:rPr>
          <w:rFonts w:ascii="Arial" w:eastAsia="Calibri" w:hAnsi="Arial" w:cs="Arial"/>
        </w:rPr>
        <w:t>2016</w:t>
      </w:r>
      <w:r w:rsidR="00571E8A" w:rsidRPr="00AC70B4">
        <w:rPr>
          <w:rFonts w:ascii="Arial" w:eastAsia="Calibri" w:hAnsi="Arial" w:cs="Arial"/>
        </w:rPr>
        <w:t>)</w:t>
      </w:r>
      <w:r w:rsidRPr="00AC70B4">
        <w:rPr>
          <w:rFonts w:ascii="Arial" w:eastAsia="Calibri" w:hAnsi="Arial" w:cs="Arial"/>
        </w:rPr>
        <w:t>, Hi</w:t>
      </w:r>
      <w:r w:rsidR="00571E8A" w:rsidRPr="00AC70B4">
        <w:rPr>
          <w:rFonts w:ascii="Arial" w:eastAsia="Calibri" w:hAnsi="Arial" w:cs="Arial"/>
        </w:rPr>
        <w:t>storical Timeline of Welsh Law</w:t>
      </w:r>
    </w:p>
    <w:p w14:paraId="0C96E758" w14:textId="0A86B87A" w:rsidR="00571223" w:rsidRPr="00AC70B4"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18" w:anchor="/constitution-government/how-welsh-laws-made/timeline-welsh-law/?tab=overview&amp;lang=en" w:tgtFrame="_blank" w:history="1">
        <w:r w:rsidRPr="00AC70B4">
          <w:rPr>
            <w:rStyle w:val="Hyperlink"/>
            <w:rFonts w:ascii="Arial" w:eastAsia="Calibri" w:hAnsi="Arial" w:cs="Arial"/>
          </w:rPr>
          <w:t>https://law.gov.wales/constitution-government/how-welsh-laws-made/timeline-welsh-law/?lang=en#/constitution-government/how-welsh-laws-made/timeline-welsh-law/?tab=overview&amp;lang=en</w:t>
        </w:r>
      </w:hyperlink>
      <w:r w:rsidRPr="00AC70B4">
        <w:rPr>
          <w:rFonts w:ascii="Arial" w:eastAsia="Calibri" w:hAnsi="Arial" w:cs="Arial"/>
        </w:rPr>
        <w:t> </w:t>
      </w:r>
      <w:r w:rsidR="008F497D">
        <w:rPr>
          <w:rFonts w:ascii="Arial" w:eastAsia="Calibri" w:hAnsi="Arial" w:cs="Arial"/>
        </w:rPr>
        <w:t xml:space="preserve"> </w:t>
      </w:r>
      <w:r w:rsidRPr="00AC70B4">
        <w:rPr>
          <w:rFonts w:ascii="Arial" w:eastAsia="Calibri" w:hAnsi="Arial" w:cs="Arial"/>
        </w:rPr>
        <w:t>(Accessed on</w:t>
      </w:r>
      <w:r w:rsidR="008C4DA9">
        <w:rPr>
          <w:rFonts w:ascii="Arial" w:eastAsia="Calibri" w:hAnsi="Arial" w:cs="Arial"/>
        </w:rPr>
        <w:t>:</w:t>
      </w:r>
      <w:r w:rsidRPr="00AC70B4">
        <w:rPr>
          <w:rFonts w:ascii="Arial" w:eastAsia="Calibri" w:hAnsi="Arial" w:cs="Arial"/>
        </w:rPr>
        <w:t xml:space="preserve"> 15</w:t>
      </w:r>
      <w:r w:rsidRPr="00AC70B4">
        <w:rPr>
          <w:rFonts w:ascii="Arial" w:eastAsia="Calibri" w:hAnsi="Arial" w:cs="Arial"/>
          <w:vertAlign w:val="superscript"/>
        </w:rPr>
        <w:t>th</w:t>
      </w:r>
      <w:r w:rsidRPr="00AC70B4">
        <w:rPr>
          <w:rFonts w:ascii="Arial" w:eastAsia="Calibri" w:hAnsi="Arial" w:cs="Arial"/>
        </w:rPr>
        <w:t> March 2020) </w:t>
      </w:r>
    </w:p>
    <w:p w14:paraId="1435E3CD" w14:textId="77777777" w:rsidR="00571E8A" w:rsidRPr="00AC70B4" w:rsidRDefault="00571E8A" w:rsidP="00811B44">
      <w:pPr>
        <w:spacing w:after="0" w:line="360" w:lineRule="auto"/>
        <w:rPr>
          <w:rFonts w:ascii="Arial" w:eastAsia="Calibri" w:hAnsi="Arial" w:cs="Arial"/>
        </w:rPr>
      </w:pPr>
    </w:p>
    <w:p w14:paraId="7270F83A" w14:textId="77777777" w:rsidR="00571223" w:rsidRPr="00AC70B4" w:rsidRDefault="00571223" w:rsidP="00811B44">
      <w:pPr>
        <w:spacing w:after="0" w:line="360" w:lineRule="auto"/>
        <w:rPr>
          <w:rFonts w:ascii="Arial" w:eastAsia="Calibri" w:hAnsi="Arial" w:cs="Arial"/>
        </w:rPr>
      </w:pPr>
      <w:proofErr w:type="spellStart"/>
      <w:r w:rsidRPr="00AC70B4">
        <w:rPr>
          <w:rFonts w:ascii="Arial" w:eastAsia="Calibri" w:hAnsi="Arial" w:cs="Arial"/>
        </w:rPr>
        <w:t>Lavertu</w:t>
      </w:r>
      <w:proofErr w:type="spellEnd"/>
      <w:r w:rsidRPr="00AC70B4">
        <w:rPr>
          <w:rFonts w:ascii="Arial" w:eastAsia="Calibri" w:hAnsi="Arial" w:cs="Arial"/>
        </w:rPr>
        <w:t xml:space="preserve">, S. </w:t>
      </w:r>
      <w:r w:rsidR="0023602C" w:rsidRPr="00AC70B4">
        <w:rPr>
          <w:rFonts w:ascii="Arial" w:eastAsia="Calibri" w:hAnsi="Arial" w:cs="Arial"/>
        </w:rPr>
        <w:t>(</w:t>
      </w:r>
      <w:r w:rsidRPr="00AC70B4">
        <w:rPr>
          <w:rFonts w:ascii="Arial" w:eastAsia="Calibri" w:hAnsi="Arial" w:cs="Arial"/>
        </w:rPr>
        <w:t>2014</w:t>
      </w:r>
      <w:r w:rsidR="0023602C" w:rsidRPr="00AC70B4">
        <w:rPr>
          <w:rFonts w:ascii="Arial" w:eastAsia="Calibri" w:hAnsi="Arial" w:cs="Arial"/>
        </w:rPr>
        <w:t xml:space="preserve">), </w:t>
      </w:r>
      <w:r w:rsidRPr="00AC70B4">
        <w:rPr>
          <w:rFonts w:ascii="Arial" w:eastAsia="Calibri" w:hAnsi="Arial" w:cs="Arial"/>
        </w:rPr>
        <w:t>“‘We All Need Help: “Big Data” and the Mismeasure of Public Administration.</w:t>
      </w:r>
      <w:r w:rsidR="0023602C" w:rsidRPr="00AC70B4">
        <w:rPr>
          <w:rFonts w:ascii="Arial" w:eastAsia="Calibri" w:hAnsi="Arial" w:cs="Arial"/>
        </w:rPr>
        <w:t xml:space="preserve">”  </w:t>
      </w:r>
      <w:r w:rsidRPr="00AC70B4">
        <w:rPr>
          <w:rFonts w:ascii="Arial" w:eastAsia="Calibri" w:hAnsi="Arial" w:cs="Arial"/>
        </w:rPr>
        <w:t>Public Administration Review 76 (6): 864–872. doi:10.1111/puar.12436.</w:t>
      </w:r>
    </w:p>
    <w:p w14:paraId="72EFB138" w14:textId="77777777" w:rsidR="0023602C" w:rsidRPr="00AC70B4" w:rsidRDefault="0023602C" w:rsidP="00811B44">
      <w:pPr>
        <w:spacing w:after="0" w:line="360" w:lineRule="auto"/>
        <w:rPr>
          <w:rFonts w:ascii="Arial" w:eastAsia="Calibri" w:hAnsi="Arial" w:cs="Arial"/>
        </w:rPr>
      </w:pPr>
    </w:p>
    <w:p w14:paraId="706E9DC3"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Mercator-Education</w:t>
      </w:r>
      <w:r w:rsidR="0023602C" w:rsidRPr="00AC70B4">
        <w:rPr>
          <w:rFonts w:ascii="Arial" w:eastAsia="Calibri" w:hAnsi="Arial" w:cs="Arial"/>
        </w:rPr>
        <w:t xml:space="preserve"> (</w:t>
      </w:r>
      <w:r w:rsidRPr="00AC70B4">
        <w:rPr>
          <w:rFonts w:ascii="Arial" w:eastAsia="Calibri" w:hAnsi="Arial" w:cs="Arial"/>
        </w:rPr>
        <w:t>2001</w:t>
      </w:r>
      <w:r w:rsidR="0023602C" w:rsidRPr="00AC70B4">
        <w:rPr>
          <w:rFonts w:ascii="Arial" w:eastAsia="Calibri" w:hAnsi="Arial" w:cs="Arial"/>
        </w:rPr>
        <w:t>)</w:t>
      </w:r>
      <w:r w:rsidRPr="00AC70B4">
        <w:rPr>
          <w:rFonts w:ascii="Arial" w:eastAsia="Calibri" w:hAnsi="Arial" w:cs="Arial"/>
        </w:rPr>
        <w:t>, The Welsh Language in Education in the UK, Available at: </w:t>
      </w:r>
    </w:p>
    <w:p w14:paraId="5EA73BBF" w14:textId="77777777" w:rsidR="00571223" w:rsidRDefault="007B5009" w:rsidP="00811B44">
      <w:pPr>
        <w:spacing w:after="0" w:line="360" w:lineRule="auto"/>
        <w:rPr>
          <w:rFonts w:ascii="Arial" w:eastAsia="Calibri" w:hAnsi="Arial" w:cs="Arial"/>
        </w:rPr>
      </w:pPr>
      <w:hyperlink r:id="rId19" w:tgtFrame="_blank" w:history="1">
        <w:r w:rsidR="00571223" w:rsidRPr="00AC70B4">
          <w:rPr>
            <w:rStyle w:val="Hyperlink"/>
            <w:rFonts w:ascii="Arial" w:eastAsia="Calibri" w:hAnsi="Arial" w:cs="Arial"/>
          </w:rPr>
          <w:t>http://www.linguae-celticae.org/dateien/Welsh_in_Education.pdf</w:t>
        </w:r>
      </w:hyperlink>
      <w:r w:rsidR="00571223" w:rsidRPr="00AC70B4">
        <w:rPr>
          <w:rFonts w:ascii="Arial" w:eastAsia="Calibri" w:hAnsi="Arial" w:cs="Arial"/>
        </w:rPr>
        <w:t> (Accessed on: 15/3/20) </w:t>
      </w:r>
    </w:p>
    <w:p w14:paraId="50ABFC9B" w14:textId="77777777" w:rsidR="008F497D" w:rsidRPr="00AC70B4" w:rsidRDefault="008F497D" w:rsidP="00811B44">
      <w:pPr>
        <w:spacing w:after="0" w:line="360" w:lineRule="auto"/>
        <w:rPr>
          <w:rFonts w:ascii="Arial" w:eastAsia="Calibri" w:hAnsi="Arial" w:cs="Arial"/>
        </w:rPr>
      </w:pPr>
    </w:p>
    <w:p w14:paraId="7106A790"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Mercator European Research Centre on Multilingualism and Language Learning, 2014, The Welsh Language in Education in the UK, Available at: </w:t>
      </w:r>
      <w:hyperlink r:id="rId20" w:tgtFrame="_blank" w:history="1">
        <w:r w:rsidRPr="00AC70B4">
          <w:rPr>
            <w:rStyle w:val="Hyperlink"/>
            <w:rFonts w:ascii="Arial" w:eastAsia="Calibri" w:hAnsi="Arial" w:cs="Arial"/>
          </w:rPr>
          <w:t>https://www.mercator-research.eu/fileadmin/mercator/documents/regional_dossiers/welsh_in_the_uk_2nd.pdf</w:t>
        </w:r>
      </w:hyperlink>
      <w:r w:rsidRPr="00AC70B4">
        <w:rPr>
          <w:rFonts w:ascii="Arial" w:eastAsia="Calibri" w:hAnsi="Arial" w:cs="Arial"/>
        </w:rPr>
        <w:t> </w:t>
      </w:r>
    </w:p>
    <w:p w14:paraId="275736AD"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lastRenderedPageBreak/>
        <w:t>(Accessed on: 15</w:t>
      </w:r>
      <w:r w:rsidRPr="00AC70B4">
        <w:rPr>
          <w:rFonts w:ascii="Arial" w:eastAsia="Calibri" w:hAnsi="Arial" w:cs="Arial"/>
          <w:vertAlign w:val="superscript"/>
        </w:rPr>
        <w:t>th</w:t>
      </w:r>
      <w:r w:rsidRPr="00AC70B4">
        <w:rPr>
          <w:rFonts w:ascii="Arial" w:eastAsia="Calibri" w:hAnsi="Arial" w:cs="Arial"/>
        </w:rPr>
        <w:t> March 2020) </w:t>
      </w:r>
    </w:p>
    <w:p w14:paraId="57D94BF6" w14:textId="77777777" w:rsidR="00D92F84" w:rsidRPr="00AC70B4" w:rsidRDefault="00D92F84" w:rsidP="00811B44">
      <w:pPr>
        <w:spacing w:after="0" w:line="360" w:lineRule="auto"/>
        <w:rPr>
          <w:rFonts w:ascii="Arial" w:eastAsia="Calibri" w:hAnsi="Arial" w:cs="Arial"/>
        </w:rPr>
      </w:pPr>
    </w:p>
    <w:p w14:paraId="4643F049"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National Assembly for Wales (2016), Research Briefing Welsh-medium e</w:t>
      </w:r>
      <w:r w:rsidR="00D92F84" w:rsidRPr="00AC70B4">
        <w:rPr>
          <w:rFonts w:ascii="Arial" w:eastAsia="Calibri" w:hAnsi="Arial" w:cs="Arial"/>
        </w:rPr>
        <w:t>ducation and Welsh as a subject.</w:t>
      </w:r>
    </w:p>
    <w:p w14:paraId="37660B25"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21" w:tgtFrame="_blank" w:history="1">
        <w:r w:rsidRPr="00AC70B4">
          <w:rPr>
            <w:rStyle w:val="Hyperlink"/>
            <w:rFonts w:ascii="Arial" w:eastAsia="Calibri" w:hAnsi="Arial" w:cs="Arial"/>
            <w:sz w:val="20"/>
            <w:szCs w:val="20"/>
          </w:rPr>
          <w:t>https://www.assembly.wales/research%20documents/rs16-048/16-048-english-web.pdf</w:t>
        </w:r>
      </w:hyperlink>
      <w:r w:rsidRPr="00AC70B4">
        <w:rPr>
          <w:rFonts w:ascii="Arial" w:eastAsia="Calibri" w:hAnsi="Arial" w:cs="Arial"/>
        </w:rPr>
        <w:t> </w:t>
      </w:r>
    </w:p>
    <w:p w14:paraId="60C6501F"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(Accessed on 6</w:t>
      </w:r>
      <w:r w:rsidRPr="00AC70B4">
        <w:rPr>
          <w:rFonts w:ascii="Arial" w:eastAsia="Calibri" w:hAnsi="Arial" w:cs="Arial"/>
          <w:vertAlign w:val="superscript"/>
        </w:rPr>
        <w:t>th</w:t>
      </w:r>
      <w:r w:rsidRPr="00AC70B4">
        <w:rPr>
          <w:rFonts w:ascii="Arial" w:eastAsia="Calibri" w:hAnsi="Arial" w:cs="Arial"/>
        </w:rPr>
        <w:t> March 2020) </w:t>
      </w:r>
    </w:p>
    <w:p w14:paraId="32FCB29E" w14:textId="77777777" w:rsidR="00D92F84" w:rsidRPr="00AC70B4" w:rsidRDefault="00D92F84" w:rsidP="00811B44">
      <w:pPr>
        <w:spacing w:after="0" w:line="360" w:lineRule="auto"/>
        <w:rPr>
          <w:rFonts w:ascii="Arial" w:eastAsia="Calibri" w:hAnsi="Arial" w:cs="Arial"/>
        </w:rPr>
      </w:pPr>
    </w:p>
    <w:p w14:paraId="235D2CD2"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OECD</w:t>
      </w:r>
      <w:r w:rsidR="00684020" w:rsidRPr="00AC70B4">
        <w:rPr>
          <w:rFonts w:ascii="Arial" w:eastAsia="Calibri" w:hAnsi="Arial" w:cs="Arial"/>
        </w:rPr>
        <w:t xml:space="preserve"> </w:t>
      </w:r>
      <w:r w:rsidRPr="00AC70B4">
        <w:rPr>
          <w:rFonts w:ascii="Arial" w:eastAsia="Calibri" w:hAnsi="Arial" w:cs="Arial"/>
        </w:rPr>
        <w:t>(2018), Developing Schools as Learning Organizations in Wales, </w:t>
      </w:r>
    </w:p>
    <w:p w14:paraId="488D2A76"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Available at:</w:t>
      </w:r>
      <w:hyperlink r:id="rId22" w:tgtFrame="_blank" w:history="1">
        <w:r w:rsidRPr="00AC70B4">
          <w:rPr>
            <w:rStyle w:val="Hyperlink"/>
            <w:rFonts w:ascii="Arial" w:eastAsia="Calibri" w:hAnsi="Arial" w:cs="Arial"/>
          </w:rPr>
          <w:t>https://www.oecd-ilibrary.org/docserver/9789264307193-5-en.pdf?expires=1583335637&amp;id=id&amp;accname=guest&amp;checksum=2558EDB2A86849E76065AE19BEB2FDAC</w:t>
        </w:r>
      </w:hyperlink>
      <w:r w:rsidRPr="00AC70B4">
        <w:rPr>
          <w:rFonts w:ascii="Arial" w:eastAsia="Calibri" w:hAnsi="Arial" w:cs="Arial"/>
        </w:rPr>
        <w:t> (Accessed on: 4</w:t>
      </w:r>
      <w:r w:rsidRPr="00AC70B4">
        <w:rPr>
          <w:rFonts w:ascii="Arial" w:eastAsia="Calibri" w:hAnsi="Arial" w:cs="Arial"/>
          <w:vertAlign w:val="superscript"/>
        </w:rPr>
        <w:t>th</w:t>
      </w:r>
      <w:r w:rsidRPr="00AC70B4">
        <w:rPr>
          <w:rFonts w:ascii="Arial" w:eastAsia="Calibri" w:hAnsi="Arial" w:cs="Arial"/>
        </w:rPr>
        <w:t> March 2020)</w:t>
      </w:r>
    </w:p>
    <w:p w14:paraId="6AA2D738"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 </w:t>
      </w:r>
    </w:p>
    <w:p w14:paraId="04275DD5"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Schildkamp, K. (2019) Data-based decision-making for school improvement: Research insights and gaps, Educational Research, 61:3, 257-273</w:t>
      </w:r>
      <w:r w:rsidR="00D92F84" w:rsidRPr="00AC70B4">
        <w:rPr>
          <w:rFonts w:ascii="Arial" w:eastAsia="Calibri" w:hAnsi="Arial" w:cs="Arial"/>
        </w:rPr>
        <w:t>.</w:t>
      </w:r>
    </w:p>
    <w:p w14:paraId="754769BA" w14:textId="77777777" w:rsidR="00D92F84" w:rsidRPr="00AC70B4"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23" w:tgtFrame="_blank" w:history="1">
        <w:r w:rsidRPr="00AC70B4">
          <w:rPr>
            <w:rStyle w:val="Hyperlink"/>
            <w:rFonts w:ascii="Arial" w:eastAsia="Calibri" w:hAnsi="Arial" w:cs="Arial"/>
          </w:rPr>
          <w:t>https://www.tandfonline.com/doi/full/10.1080/00131881.2019.1625716</w:t>
        </w:r>
      </w:hyperlink>
      <w:r w:rsidRPr="00AC70B4">
        <w:rPr>
          <w:rFonts w:ascii="Arial" w:eastAsia="Calibri" w:hAnsi="Arial" w:cs="Arial"/>
        </w:rPr>
        <w:t> </w:t>
      </w:r>
    </w:p>
    <w:p w14:paraId="4FAFEAFF"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(Accessed on 3</w:t>
      </w:r>
      <w:r w:rsidRPr="00AC70B4">
        <w:rPr>
          <w:rFonts w:ascii="Arial" w:eastAsia="Calibri" w:hAnsi="Arial" w:cs="Arial"/>
          <w:vertAlign w:val="superscript"/>
        </w:rPr>
        <w:t>rd</w:t>
      </w:r>
      <w:r w:rsidRPr="00AC70B4">
        <w:rPr>
          <w:rFonts w:ascii="Arial" w:eastAsia="Calibri" w:hAnsi="Arial" w:cs="Arial"/>
        </w:rPr>
        <w:t> April 2020) </w:t>
      </w:r>
    </w:p>
    <w:p w14:paraId="2AD71E2B" w14:textId="77777777" w:rsidR="00D92F84" w:rsidRPr="00AC70B4" w:rsidRDefault="00D92F84" w:rsidP="00811B44">
      <w:pPr>
        <w:spacing w:after="0" w:line="360" w:lineRule="auto"/>
        <w:rPr>
          <w:rFonts w:ascii="Arial" w:eastAsia="Calibri" w:hAnsi="Arial" w:cs="Arial"/>
        </w:rPr>
      </w:pPr>
    </w:p>
    <w:p w14:paraId="19AD0FD2" w14:textId="77777777" w:rsidR="00D92F84" w:rsidRPr="00AC70B4" w:rsidRDefault="00571223" w:rsidP="00D92F84">
      <w:pPr>
        <w:spacing w:after="0" w:line="360" w:lineRule="auto"/>
        <w:rPr>
          <w:rFonts w:ascii="Arial" w:eastAsia="Calibri" w:hAnsi="Arial" w:cs="Arial"/>
        </w:rPr>
      </w:pPr>
      <w:r w:rsidRPr="00AC70B4">
        <w:rPr>
          <w:rFonts w:ascii="Arial" w:eastAsia="Calibri" w:hAnsi="Arial" w:cs="Arial"/>
        </w:rPr>
        <w:t>Schildkamp, K., and C. L. </w:t>
      </w:r>
      <w:proofErr w:type="spellStart"/>
      <w:r w:rsidRPr="00AC70B4">
        <w:rPr>
          <w:rFonts w:ascii="Arial" w:eastAsia="Calibri" w:hAnsi="Arial" w:cs="Arial"/>
        </w:rPr>
        <w:t>Poortman</w:t>
      </w:r>
      <w:proofErr w:type="spellEnd"/>
      <w:r w:rsidRPr="00AC70B4">
        <w:rPr>
          <w:rFonts w:ascii="Arial" w:eastAsia="Calibri" w:hAnsi="Arial" w:cs="Arial"/>
        </w:rPr>
        <w:t xml:space="preserve">. </w:t>
      </w:r>
      <w:r w:rsidR="00D92F84" w:rsidRPr="00AC70B4">
        <w:rPr>
          <w:rFonts w:ascii="Arial" w:eastAsia="Calibri" w:hAnsi="Arial" w:cs="Arial"/>
        </w:rPr>
        <w:t>(</w:t>
      </w:r>
      <w:r w:rsidRPr="00AC70B4">
        <w:rPr>
          <w:rFonts w:ascii="Arial" w:eastAsia="Calibri" w:hAnsi="Arial" w:cs="Arial"/>
        </w:rPr>
        <w:t>2015</w:t>
      </w:r>
      <w:r w:rsidR="00D92F84" w:rsidRPr="00AC70B4">
        <w:rPr>
          <w:rFonts w:ascii="Arial" w:eastAsia="Calibri" w:hAnsi="Arial" w:cs="Arial"/>
        </w:rPr>
        <w:t>),</w:t>
      </w:r>
      <w:r w:rsidRPr="00AC70B4">
        <w:rPr>
          <w:rFonts w:ascii="Arial" w:eastAsia="Calibri" w:hAnsi="Arial" w:cs="Arial"/>
        </w:rPr>
        <w:t xml:space="preserve"> “Factors Influencing the Functioning of Data Teams.” Teachers College Record 117 (4)</w:t>
      </w:r>
      <w:r w:rsidR="00D92F84" w:rsidRPr="00AC70B4">
        <w:rPr>
          <w:rFonts w:ascii="Arial" w:eastAsia="Calibri" w:hAnsi="Arial" w:cs="Arial"/>
        </w:rPr>
        <w:t xml:space="preserve">.  </w:t>
      </w:r>
      <w:r w:rsidR="00D92F84" w:rsidRPr="00AC70B4">
        <w:rPr>
          <w:rFonts w:ascii="Arial" w:eastAsia="Calibri" w:hAnsi="Arial" w:cs="Arial"/>
        </w:rPr>
        <w:br/>
        <w:t xml:space="preserve">Available at: </w:t>
      </w:r>
      <w:hyperlink r:id="rId24" w:history="1">
        <w:r w:rsidR="00D92F84" w:rsidRPr="00AC70B4">
          <w:rPr>
            <w:rStyle w:val="Hyperlink"/>
            <w:rFonts w:ascii="Arial" w:hAnsi="Arial" w:cs="Arial"/>
          </w:rPr>
          <w:t>https://eric.ed.gov/?id=EJ1056710</w:t>
        </w:r>
      </w:hyperlink>
      <w:r w:rsidR="008F497D">
        <w:rPr>
          <w:rFonts w:ascii="Arial" w:hAnsi="Arial" w:cs="Arial"/>
        </w:rPr>
        <w:t xml:space="preserve"> </w:t>
      </w:r>
      <w:r w:rsidR="00D92F84" w:rsidRPr="00AC70B4">
        <w:rPr>
          <w:rFonts w:ascii="Arial" w:eastAsia="Calibri" w:hAnsi="Arial" w:cs="Arial"/>
        </w:rPr>
        <w:t>(Accessed on: 4</w:t>
      </w:r>
      <w:r w:rsidR="00D92F84" w:rsidRPr="00AC70B4">
        <w:rPr>
          <w:rFonts w:ascii="Arial" w:eastAsia="Calibri" w:hAnsi="Arial" w:cs="Arial"/>
          <w:vertAlign w:val="superscript"/>
        </w:rPr>
        <w:t>th</w:t>
      </w:r>
      <w:r w:rsidR="00D92F84" w:rsidRPr="00AC70B4">
        <w:rPr>
          <w:rFonts w:ascii="Arial" w:eastAsia="Calibri" w:hAnsi="Arial" w:cs="Arial"/>
        </w:rPr>
        <w:t> March 2020)</w:t>
      </w:r>
    </w:p>
    <w:p w14:paraId="1F44A79C" w14:textId="77777777" w:rsidR="00D92F84" w:rsidRPr="00AC70B4" w:rsidRDefault="00D92F84" w:rsidP="00811B44">
      <w:pPr>
        <w:spacing w:after="0" w:line="360" w:lineRule="auto"/>
        <w:rPr>
          <w:rFonts w:ascii="Arial" w:eastAsia="Calibri" w:hAnsi="Arial" w:cs="Arial"/>
        </w:rPr>
      </w:pPr>
    </w:p>
    <w:p w14:paraId="27DEC79E" w14:textId="766778E8" w:rsidR="00571223" w:rsidRDefault="00571223" w:rsidP="00811B44">
      <w:pPr>
        <w:spacing w:after="0" w:line="360" w:lineRule="auto"/>
        <w:rPr>
          <w:rFonts w:ascii="Arial" w:eastAsia="Calibri" w:hAnsi="Arial" w:cs="Arial"/>
        </w:rPr>
      </w:pPr>
      <w:r w:rsidRPr="00AC70B4">
        <w:rPr>
          <w:rFonts w:ascii="Arial" w:eastAsia="Calibri" w:hAnsi="Arial" w:cs="Arial"/>
        </w:rPr>
        <w:t>School X (2019), School X Development Plan 2019-20</w:t>
      </w:r>
      <w:r w:rsidR="008F497D">
        <w:rPr>
          <w:rFonts w:ascii="Arial" w:eastAsia="Calibri" w:hAnsi="Arial" w:cs="Arial"/>
        </w:rPr>
        <w:t>, Available at: Redacted (Accessed on: 10</w:t>
      </w:r>
      <w:r w:rsidR="008F497D" w:rsidRPr="008F497D">
        <w:rPr>
          <w:rFonts w:ascii="Arial" w:eastAsia="Calibri" w:hAnsi="Arial" w:cs="Arial"/>
          <w:vertAlign w:val="superscript"/>
        </w:rPr>
        <w:t>th</w:t>
      </w:r>
      <w:r w:rsidR="008F497D">
        <w:rPr>
          <w:rFonts w:ascii="Arial" w:eastAsia="Calibri" w:hAnsi="Arial" w:cs="Arial"/>
        </w:rPr>
        <w:t xml:space="preserve"> April 2020)</w:t>
      </w:r>
    </w:p>
    <w:p w14:paraId="7A9649D3" w14:textId="729B1311" w:rsidR="00FD2762" w:rsidRDefault="00FD2762" w:rsidP="00811B44">
      <w:pPr>
        <w:spacing w:after="0" w:line="360" w:lineRule="auto"/>
        <w:rPr>
          <w:rFonts w:ascii="Arial" w:eastAsia="Calibri" w:hAnsi="Arial" w:cs="Arial"/>
        </w:rPr>
      </w:pPr>
    </w:p>
    <w:p w14:paraId="42377746" w14:textId="38977BAE" w:rsidR="00FD2762" w:rsidRPr="00AC70B4" w:rsidRDefault="00FD2762" w:rsidP="00811B44">
      <w:pPr>
        <w:spacing w:after="0" w:line="360" w:lineRule="auto"/>
        <w:rPr>
          <w:rFonts w:ascii="Arial" w:eastAsia="Calibri" w:hAnsi="Arial" w:cs="Arial"/>
        </w:rPr>
      </w:pPr>
      <w:r>
        <w:rPr>
          <w:rFonts w:ascii="Arial" w:eastAsia="Calibri" w:hAnsi="Arial" w:cs="Arial"/>
        </w:rPr>
        <w:t xml:space="preserve">UWTSD (2017-20), Research Ethics and Integrity Code of Practice, Available at: </w:t>
      </w:r>
      <w:hyperlink r:id="rId25" w:history="1">
        <w:r w:rsidRPr="00FD2762">
          <w:rPr>
            <w:rStyle w:val="Hyperlink"/>
            <w:rFonts w:ascii="Arial" w:hAnsi="Arial" w:cs="Arial"/>
          </w:rPr>
          <w:t>https://www.uwtsd.ac.uk/media/uwtsd-website/content-assets/documents/research/research-ethics-integrity-code-practice.pdf</w:t>
        </w:r>
      </w:hyperlink>
      <w:r w:rsidRPr="00FD2762">
        <w:rPr>
          <w:rFonts w:ascii="Arial" w:hAnsi="Arial" w:cs="Arial"/>
        </w:rPr>
        <w:t xml:space="preserve"> (Accessed on: 10</w:t>
      </w:r>
      <w:r w:rsidRPr="00FD2762">
        <w:rPr>
          <w:rFonts w:ascii="Arial" w:hAnsi="Arial" w:cs="Arial"/>
          <w:vertAlign w:val="superscript"/>
        </w:rPr>
        <w:t>th</w:t>
      </w:r>
      <w:r w:rsidRPr="00FD2762">
        <w:rPr>
          <w:rFonts w:ascii="Arial" w:hAnsi="Arial" w:cs="Arial"/>
        </w:rPr>
        <w:t xml:space="preserve"> April 2020)</w:t>
      </w:r>
    </w:p>
    <w:p w14:paraId="289CB7DD" w14:textId="77777777" w:rsidR="00D92F84" w:rsidRPr="00AC70B4" w:rsidRDefault="00D92F84" w:rsidP="00811B44">
      <w:pPr>
        <w:spacing w:after="0" w:line="360" w:lineRule="auto"/>
        <w:rPr>
          <w:rFonts w:ascii="Arial" w:eastAsia="Calibri" w:hAnsi="Arial" w:cs="Arial"/>
        </w:rPr>
      </w:pPr>
    </w:p>
    <w:p w14:paraId="1F466D5B" w14:textId="77777777" w:rsidR="00AC70B4" w:rsidRDefault="00571223" w:rsidP="00811B44">
      <w:pPr>
        <w:spacing w:after="0" w:line="360" w:lineRule="auto"/>
        <w:rPr>
          <w:rFonts w:ascii="Arial" w:eastAsia="Calibri" w:hAnsi="Arial" w:cs="Arial"/>
        </w:rPr>
      </w:pPr>
      <w:r w:rsidRPr="00AC70B4">
        <w:rPr>
          <w:rFonts w:ascii="Arial" w:eastAsia="Calibri" w:hAnsi="Arial" w:cs="Arial"/>
        </w:rPr>
        <w:t>Vogler, P</w:t>
      </w:r>
      <w:r w:rsidR="00D92F84" w:rsidRPr="00AC70B4">
        <w:rPr>
          <w:rFonts w:ascii="Arial" w:eastAsia="Calibri" w:hAnsi="Arial" w:cs="Arial"/>
        </w:rPr>
        <w:t xml:space="preserve"> et</w:t>
      </w:r>
      <w:r w:rsidR="00684020" w:rsidRPr="00AC70B4">
        <w:rPr>
          <w:rFonts w:ascii="Arial" w:eastAsia="Calibri" w:hAnsi="Arial" w:cs="Arial"/>
        </w:rPr>
        <w:t xml:space="preserve"> </w:t>
      </w:r>
      <w:r w:rsidR="00D92F84" w:rsidRPr="00AC70B4">
        <w:rPr>
          <w:rFonts w:ascii="Arial" w:eastAsia="Calibri" w:hAnsi="Arial" w:cs="Arial"/>
        </w:rPr>
        <w:t>al</w:t>
      </w:r>
      <w:r w:rsidRPr="00AC70B4">
        <w:rPr>
          <w:rFonts w:ascii="Arial" w:eastAsia="Calibri" w:hAnsi="Arial" w:cs="Arial"/>
        </w:rPr>
        <w:t xml:space="preserve"> (2008</w:t>
      </w:r>
      <w:r w:rsidR="00684020" w:rsidRPr="00AC70B4">
        <w:rPr>
          <w:rFonts w:ascii="Arial" w:eastAsia="Calibri" w:hAnsi="Arial" w:cs="Arial"/>
        </w:rPr>
        <w:t>,</w:t>
      </w:r>
      <w:r w:rsidRPr="00AC70B4">
        <w:rPr>
          <w:rFonts w:ascii="Arial" w:eastAsia="Calibri" w:hAnsi="Arial" w:cs="Arial"/>
        </w:rPr>
        <w:t>) Early Childhood Transitions Research: A Review of Concepts, Theory and Practice, The Hague, Bernard van Leer Foundation. </w:t>
      </w:r>
      <w:r w:rsidR="00AC70B4" w:rsidRPr="00AC70B4">
        <w:rPr>
          <w:rFonts w:ascii="Arial" w:eastAsia="Calibri" w:hAnsi="Arial" w:cs="Arial"/>
        </w:rPr>
        <w:t xml:space="preserve"> </w:t>
      </w:r>
    </w:p>
    <w:p w14:paraId="6BDE0E41" w14:textId="77777777" w:rsidR="00AC70B4" w:rsidRDefault="00EC7E48" w:rsidP="00AC70B4">
      <w:pPr>
        <w:spacing w:after="0" w:line="360" w:lineRule="auto"/>
        <w:rPr>
          <w:rFonts w:ascii="Arial" w:eastAsia="Calibri" w:hAnsi="Arial" w:cs="Arial"/>
        </w:rPr>
      </w:pPr>
      <w:r w:rsidRPr="00AC70B4">
        <w:rPr>
          <w:rFonts w:ascii="Arial" w:eastAsia="Calibri" w:hAnsi="Arial" w:cs="Arial"/>
        </w:rPr>
        <w:t>Available</w:t>
      </w:r>
      <w:r w:rsidR="00684020" w:rsidRPr="00AC70B4">
        <w:rPr>
          <w:rFonts w:ascii="Arial" w:eastAsia="Calibri" w:hAnsi="Arial" w:cs="Arial"/>
        </w:rPr>
        <w:t xml:space="preserve"> at:</w:t>
      </w:r>
      <w:r w:rsidR="00AC70B4">
        <w:rPr>
          <w:rFonts w:ascii="Arial" w:eastAsia="Calibri" w:hAnsi="Arial" w:cs="Arial"/>
        </w:rPr>
        <w:t xml:space="preserve"> </w:t>
      </w:r>
      <w:hyperlink r:id="rId26" w:history="1">
        <w:r w:rsidR="00AC70B4" w:rsidRPr="00FB06A3">
          <w:rPr>
            <w:rStyle w:val="Hyperlink"/>
            <w:rFonts w:ascii="Arial" w:eastAsia="Calibri" w:hAnsi="Arial" w:cs="Arial"/>
          </w:rPr>
          <w:t>https://www.education.vic.gov.au/school/teachers/management/improvement/plc/Pages/default.aspx</w:t>
        </w:r>
      </w:hyperlink>
      <w:r w:rsidR="00571223" w:rsidRPr="00AC70B4">
        <w:rPr>
          <w:rFonts w:ascii="Arial" w:eastAsia="Calibri" w:hAnsi="Arial" w:cs="Arial"/>
        </w:rPr>
        <w:t> </w:t>
      </w:r>
      <w:r w:rsidR="00AC70B4" w:rsidRPr="00AC70B4">
        <w:rPr>
          <w:rFonts w:ascii="Arial" w:eastAsia="Calibri" w:hAnsi="Arial" w:cs="Arial"/>
        </w:rPr>
        <w:t>(Accessed on: 9</w:t>
      </w:r>
      <w:r w:rsidR="00AC70B4" w:rsidRPr="00AC70B4">
        <w:rPr>
          <w:rFonts w:ascii="Arial" w:eastAsia="Calibri" w:hAnsi="Arial" w:cs="Arial"/>
          <w:vertAlign w:val="superscript"/>
        </w:rPr>
        <w:t>th</w:t>
      </w:r>
      <w:r w:rsidR="00AC70B4" w:rsidRPr="00AC70B4">
        <w:rPr>
          <w:rFonts w:ascii="Arial" w:eastAsia="Calibri" w:hAnsi="Arial" w:cs="Arial"/>
        </w:rPr>
        <w:t> April 2020)</w:t>
      </w:r>
    </w:p>
    <w:p w14:paraId="40D5B76B" w14:textId="77777777" w:rsidR="008F497D" w:rsidRPr="00AC70B4" w:rsidRDefault="008F497D" w:rsidP="00AC70B4">
      <w:pPr>
        <w:spacing w:after="0" w:line="360" w:lineRule="auto"/>
        <w:rPr>
          <w:rFonts w:ascii="Arial" w:eastAsia="Calibri" w:hAnsi="Arial" w:cs="Arial"/>
        </w:rPr>
      </w:pPr>
    </w:p>
    <w:p w14:paraId="41A07A8D" w14:textId="705BBCA0" w:rsidR="008F497D" w:rsidRDefault="00684020" w:rsidP="00811B44">
      <w:pPr>
        <w:spacing w:after="0" w:line="360" w:lineRule="auto"/>
        <w:rPr>
          <w:rFonts w:ascii="Arial" w:eastAsia="Calibri" w:hAnsi="Arial" w:cs="Arial"/>
        </w:rPr>
      </w:pPr>
      <w:r w:rsidRPr="00AC70B4">
        <w:rPr>
          <w:rFonts w:ascii="Arial" w:eastAsia="Calibri" w:hAnsi="Arial" w:cs="Arial"/>
        </w:rPr>
        <w:lastRenderedPageBreak/>
        <w:t>V</w:t>
      </w:r>
      <w:r w:rsidR="00EC7E48" w:rsidRPr="00AC70B4">
        <w:rPr>
          <w:rFonts w:ascii="Arial" w:eastAsia="Calibri" w:hAnsi="Arial" w:cs="Arial"/>
        </w:rPr>
        <w:t xml:space="preserve">ictoria </w:t>
      </w:r>
      <w:r w:rsidRPr="00AC70B4">
        <w:rPr>
          <w:rFonts w:ascii="Arial" w:eastAsia="Calibri" w:hAnsi="Arial" w:cs="Arial"/>
        </w:rPr>
        <w:t>S</w:t>
      </w:r>
      <w:r w:rsidR="00EC7E48" w:rsidRPr="00AC70B4">
        <w:rPr>
          <w:rFonts w:ascii="Arial" w:eastAsia="Calibri" w:hAnsi="Arial" w:cs="Arial"/>
        </w:rPr>
        <w:t>tate Government (</w:t>
      </w:r>
      <w:r w:rsidR="008F497D">
        <w:rPr>
          <w:rFonts w:ascii="Arial" w:eastAsia="Calibri" w:hAnsi="Arial" w:cs="Arial"/>
        </w:rPr>
        <w:t>201</w:t>
      </w:r>
      <w:r w:rsidR="00DF66A1">
        <w:rPr>
          <w:rFonts w:ascii="Arial" w:eastAsia="Calibri" w:hAnsi="Arial" w:cs="Arial"/>
        </w:rPr>
        <w:t>9</w:t>
      </w:r>
      <w:r w:rsidR="00EC7E48" w:rsidRPr="00AC70B4">
        <w:rPr>
          <w:rFonts w:ascii="Arial" w:eastAsia="Calibri" w:hAnsi="Arial" w:cs="Arial"/>
        </w:rPr>
        <w:t>)</w:t>
      </w:r>
      <w:r w:rsidR="008F497D">
        <w:rPr>
          <w:rFonts w:ascii="Arial" w:eastAsia="Calibri" w:hAnsi="Arial" w:cs="Arial"/>
        </w:rPr>
        <w:t>,</w:t>
      </w:r>
      <w:r w:rsidR="008C4DA9">
        <w:rPr>
          <w:rFonts w:ascii="Arial" w:eastAsia="Calibri" w:hAnsi="Arial" w:cs="Arial"/>
        </w:rPr>
        <w:t xml:space="preserve"> Improvement Cycle,</w:t>
      </w:r>
      <w:r w:rsidR="00EC7E48" w:rsidRPr="00AC70B4">
        <w:rPr>
          <w:rFonts w:ascii="Arial" w:eastAsia="Calibri" w:hAnsi="Arial" w:cs="Arial"/>
        </w:rPr>
        <w:t xml:space="preserve"> </w:t>
      </w:r>
      <w:r w:rsidR="00571223" w:rsidRPr="00AC70B4">
        <w:rPr>
          <w:rFonts w:ascii="Arial" w:eastAsia="Calibri" w:hAnsi="Arial" w:cs="Arial"/>
        </w:rPr>
        <w:t> </w:t>
      </w:r>
      <w:r w:rsidR="00EC7E48" w:rsidRPr="00AC70B4">
        <w:rPr>
          <w:rFonts w:ascii="Arial" w:eastAsia="Calibri" w:hAnsi="Arial" w:cs="Arial"/>
        </w:rPr>
        <w:t xml:space="preserve">Available at: </w:t>
      </w:r>
      <w:hyperlink r:id="rId27" w:tgtFrame="_blank" w:history="1">
        <w:r w:rsidR="00571223" w:rsidRPr="00AC70B4">
          <w:rPr>
            <w:rStyle w:val="Hyperlink"/>
            <w:rFonts w:ascii="Arial" w:eastAsia="Calibri" w:hAnsi="Arial" w:cs="Arial"/>
          </w:rPr>
          <w:t>https://www.education.vic.gov.au/school/teache</w:t>
        </w:r>
        <w:r w:rsidR="00571223" w:rsidRPr="00AC70B4">
          <w:rPr>
            <w:rStyle w:val="Hyperlink"/>
            <w:rFonts w:ascii="Arial" w:eastAsia="Calibri" w:hAnsi="Arial" w:cs="Arial"/>
          </w:rPr>
          <w:t>r</w:t>
        </w:r>
        <w:r w:rsidR="00571223" w:rsidRPr="00AC70B4">
          <w:rPr>
            <w:rStyle w:val="Hyperlink"/>
            <w:rFonts w:ascii="Arial" w:eastAsia="Calibri" w:hAnsi="Arial" w:cs="Arial"/>
          </w:rPr>
          <w:t>s/m</w:t>
        </w:r>
        <w:r w:rsidR="00571223" w:rsidRPr="00AC70B4">
          <w:rPr>
            <w:rStyle w:val="Hyperlink"/>
            <w:rFonts w:ascii="Arial" w:eastAsia="Calibri" w:hAnsi="Arial" w:cs="Arial"/>
          </w:rPr>
          <w:t>a</w:t>
        </w:r>
        <w:r w:rsidR="00571223" w:rsidRPr="00AC70B4">
          <w:rPr>
            <w:rStyle w:val="Hyperlink"/>
            <w:rFonts w:ascii="Arial" w:eastAsia="Calibri" w:hAnsi="Arial" w:cs="Arial"/>
          </w:rPr>
          <w:t>nagement/improvement/Pages/improvement-cycle.aspx</w:t>
        </w:r>
      </w:hyperlink>
      <w:r w:rsidR="00571223" w:rsidRPr="00AC70B4">
        <w:rPr>
          <w:rFonts w:ascii="Arial" w:eastAsia="Calibri" w:hAnsi="Arial" w:cs="Arial"/>
        </w:rPr>
        <w:t>  </w:t>
      </w:r>
      <w:r w:rsidR="00EC7E48" w:rsidRPr="00AC70B4">
        <w:rPr>
          <w:rFonts w:ascii="Arial" w:eastAsia="Calibri" w:hAnsi="Arial" w:cs="Arial"/>
        </w:rPr>
        <w:t>(Accessed on: 15</w:t>
      </w:r>
      <w:r w:rsidR="00EC7E48" w:rsidRPr="00AC70B4">
        <w:rPr>
          <w:rFonts w:ascii="Arial" w:eastAsia="Calibri" w:hAnsi="Arial" w:cs="Arial"/>
          <w:vertAlign w:val="superscript"/>
        </w:rPr>
        <w:t>th</w:t>
      </w:r>
      <w:r w:rsidR="00EC7E48" w:rsidRPr="00AC70B4">
        <w:rPr>
          <w:rFonts w:ascii="Arial" w:eastAsia="Calibri" w:hAnsi="Arial" w:cs="Arial"/>
        </w:rPr>
        <w:t> March 2020) </w:t>
      </w:r>
    </w:p>
    <w:p w14:paraId="448A5BD3" w14:textId="77777777" w:rsidR="008F497D" w:rsidRPr="00AC70B4" w:rsidRDefault="008F497D" w:rsidP="00811B44">
      <w:pPr>
        <w:spacing w:after="0" w:line="360" w:lineRule="auto"/>
        <w:rPr>
          <w:rFonts w:ascii="Arial" w:eastAsia="Calibri" w:hAnsi="Arial" w:cs="Arial"/>
        </w:rPr>
      </w:pPr>
    </w:p>
    <w:p w14:paraId="0AF17703" w14:textId="77777777" w:rsidR="00AC70B4" w:rsidRDefault="00571223" w:rsidP="00811B44">
      <w:pPr>
        <w:spacing w:after="0" w:line="360" w:lineRule="auto"/>
        <w:rPr>
          <w:rFonts w:ascii="Arial" w:eastAsia="Calibri" w:hAnsi="Arial" w:cs="Arial"/>
        </w:rPr>
      </w:pPr>
      <w:r w:rsidRPr="00AC70B4">
        <w:rPr>
          <w:rFonts w:ascii="Arial" w:eastAsia="Calibri" w:hAnsi="Arial" w:cs="Arial"/>
        </w:rPr>
        <w:t xml:space="preserve">Welsh Government (2008), Welsh Language Development, </w:t>
      </w:r>
    </w:p>
    <w:p w14:paraId="6C6F5AE5" w14:textId="77777777" w:rsidR="00AC70B4" w:rsidRPr="00AC70B4"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28" w:tgtFrame="_blank" w:history="1">
        <w:r w:rsidRPr="00AC70B4">
          <w:rPr>
            <w:rStyle w:val="Hyperlink"/>
            <w:rFonts w:ascii="Arial" w:eastAsia="Calibri" w:hAnsi="Arial" w:cs="Arial"/>
          </w:rPr>
          <w:t>https://hwb.gov.wales/storage/b4174a47-34fb-447d-8a11-46f21d12c804/welsh-language-development.pdf</w:t>
        </w:r>
      </w:hyperlink>
      <w:r w:rsidRPr="00AC70B4">
        <w:rPr>
          <w:rFonts w:ascii="Arial" w:eastAsia="Calibri" w:hAnsi="Arial" w:cs="Arial"/>
        </w:rPr>
        <w:t> (Accessed on: 15</w:t>
      </w:r>
      <w:r w:rsidRPr="00AC70B4">
        <w:rPr>
          <w:rFonts w:ascii="Arial" w:eastAsia="Calibri" w:hAnsi="Arial" w:cs="Arial"/>
          <w:vertAlign w:val="superscript"/>
        </w:rPr>
        <w:t>th</w:t>
      </w:r>
      <w:r w:rsidRPr="00AC70B4">
        <w:rPr>
          <w:rFonts w:ascii="Arial" w:eastAsia="Calibri" w:hAnsi="Arial" w:cs="Arial"/>
        </w:rPr>
        <w:t> March 2020) </w:t>
      </w:r>
    </w:p>
    <w:p w14:paraId="06FEF4DD" w14:textId="77777777" w:rsidR="00AC70B4" w:rsidRPr="00AC70B4" w:rsidRDefault="00AC70B4" w:rsidP="00811B44">
      <w:pPr>
        <w:spacing w:after="0" w:line="360" w:lineRule="auto"/>
        <w:rPr>
          <w:rFonts w:ascii="Arial" w:eastAsia="Calibri" w:hAnsi="Arial" w:cs="Arial"/>
        </w:rPr>
      </w:pPr>
    </w:p>
    <w:p w14:paraId="7E046486"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 xml:space="preserve">Welsh Government (2013), The </w:t>
      </w:r>
      <w:proofErr w:type="spellStart"/>
      <w:r w:rsidRPr="00AC70B4">
        <w:rPr>
          <w:rFonts w:ascii="Arial" w:eastAsia="Calibri" w:hAnsi="Arial" w:cs="Arial"/>
        </w:rPr>
        <w:t>Cwricwlwm</w:t>
      </w:r>
      <w:proofErr w:type="spellEnd"/>
      <w:r w:rsidRPr="00AC70B4">
        <w:rPr>
          <w:rFonts w:ascii="Arial" w:eastAsia="Calibri" w:hAnsi="Arial" w:cs="Arial"/>
        </w:rPr>
        <w:t xml:space="preserve"> </w:t>
      </w:r>
      <w:proofErr w:type="spellStart"/>
      <w:r w:rsidRPr="00AC70B4">
        <w:rPr>
          <w:rFonts w:ascii="Arial" w:eastAsia="Calibri" w:hAnsi="Arial" w:cs="Arial"/>
        </w:rPr>
        <w:t>Cymreig</w:t>
      </w:r>
      <w:proofErr w:type="spellEnd"/>
      <w:r w:rsidRPr="00AC70B4">
        <w:rPr>
          <w:rFonts w:ascii="Arial" w:eastAsia="Calibri" w:hAnsi="Arial" w:cs="Arial"/>
        </w:rPr>
        <w:t>, history and the story of Wales Final report,  </w:t>
      </w:r>
    </w:p>
    <w:p w14:paraId="09916943" w14:textId="77777777" w:rsidR="00571223"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29" w:tgtFrame="_blank" w:history="1">
        <w:r w:rsidRPr="00AC70B4">
          <w:rPr>
            <w:rStyle w:val="Hyperlink"/>
            <w:rFonts w:ascii="Arial" w:eastAsia="Calibri" w:hAnsi="Arial" w:cs="Arial"/>
          </w:rPr>
          <w:t>https://gov.wales/sites/default/files/publications/2018-11/the-cwricwlwm-cymreig-history-and-the-story-of-wales-final-report.pdf</w:t>
        </w:r>
      </w:hyperlink>
      <w:r w:rsidRPr="00AC70B4">
        <w:rPr>
          <w:rFonts w:ascii="Arial" w:eastAsia="Calibri" w:hAnsi="Arial" w:cs="Arial"/>
        </w:rPr>
        <w:t> (Accessed on: 6</w:t>
      </w:r>
      <w:r w:rsidRPr="00AC70B4">
        <w:rPr>
          <w:rFonts w:ascii="Arial" w:eastAsia="Calibri" w:hAnsi="Arial" w:cs="Arial"/>
          <w:vertAlign w:val="superscript"/>
        </w:rPr>
        <w:t>th</w:t>
      </w:r>
      <w:r w:rsidRPr="00AC70B4">
        <w:rPr>
          <w:rFonts w:ascii="Arial" w:eastAsia="Calibri" w:hAnsi="Arial" w:cs="Arial"/>
        </w:rPr>
        <w:t> March 2020) </w:t>
      </w:r>
    </w:p>
    <w:p w14:paraId="2A7FD721" w14:textId="77777777" w:rsidR="00AC70B4" w:rsidRPr="00AC70B4" w:rsidRDefault="00AC70B4" w:rsidP="00811B44">
      <w:pPr>
        <w:spacing w:after="0" w:line="360" w:lineRule="auto"/>
        <w:rPr>
          <w:rFonts w:ascii="Arial" w:eastAsia="Calibri" w:hAnsi="Arial" w:cs="Arial"/>
        </w:rPr>
      </w:pPr>
    </w:p>
    <w:p w14:paraId="056CD1C7" w14:textId="77777777" w:rsidR="00571223" w:rsidRPr="00AC70B4" w:rsidRDefault="00571223" w:rsidP="00811B44">
      <w:pPr>
        <w:spacing w:after="0" w:line="360" w:lineRule="auto"/>
        <w:rPr>
          <w:rFonts w:ascii="Arial" w:eastAsia="Calibri" w:hAnsi="Arial" w:cs="Arial"/>
        </w:rPr>
      </w:pPr>
      <w:r w:rsidRPr="00AC70B4">
        <w:rPr>
          <w:rFonts w:ascii="Arial" w:eastAsia="Calibri" w:hAnsi="Arial" w:cs="Arial"/>
        </w:rPr>
        <w:t>Welsh Government (2014), School Development Plans,  </w:t>
      </w:r>
    </w:p>
    <w:p w14:paraId="3AB86907" w14:textId="77777777" w:rsidR="00AC70B4" w:rsidRDefault="00571223" w:rsidP="00811B44">
      <w:pPr>
        <w:spacing w:after="0" w:line="360" w:lineRule="auto"/>
        <w:rPr>
          <w:rFonts w:ascii="Arial" w:eastAsia="Calibri" w:hAnsi="Arial" w:cs="Arial"/>
        </w:rPr>
      </w:pPr>
      <w:r w:rsidRPr="00AC70B4">
        <w:rPr>
          <w:rFonts w:ascii="Arial" w:eastAsia="Calibri" w:hAnsi="Arial" w:cs="Arial"/>
        </w:rPr>
        <w:t>Available at: </w:t>
      </w:r>
      <w:hyperlink r:id="rId30" w:tgtFrame="_blank" w:history="1">
        <w:r w:rsidRPr="00AC70B4">
          <w:rPr>
            <w:rStyle w:val="Hyperlink"/>
            <w:rFonts w:ascii="Arial" w:eastAsia="Calibri" w:hAnsi="Arial" w:cs="Arial"/>
          </w:rPr>
          <w:t>https://gov.wales/sites/default/files/publications/2018-03/school-development-plans.pdf</w:t>
        </w:r>
      </w:hyperlink>
      <w:r w:rsidRPr="00AC70B4">
        <w:rPr>
          <w:rFonts w:ascii="Arial" w:eastAsia="Calibri" w:hAnsi="Arial" w:cs="Arial"/>
        </w:rPr>
        <w:t> </w:t>
      </w:r>
      <w:r w:rsidR="008F497D">
        <w:rPr>
          <w:rFonts w:ascii="Arial" w:eastAsia="Calibri" w:hAnsi="Arial" w:cs="Arial"/>
        </w:rPr>
        <w:t>(</w:t>
      </w:r>
      <w:r w:rsidRPr="00AC70B4">
        <w:rPr>
          <w:rFonts w:ascii="Arial" w:eastAsia="Calibri" w:hAnsi="Arial" w:cs="Arial"/>
        </w:rPr>
        <w:t>Accessed on: 5</w:t>
      </w:r>
      <w:r w:rsidRPr="00AC70B4">
        <w:rPr>
          <w:rFonts w:ascii="Arial" w:eastAsia="Calibri" w:hAnsi="Arial" w:cs="Arial"/>
          <w:vertAlign w:val="superscript"/>
        </w:rPr>
        <w:t>th</w:t>
      </w:r>
      <w:r w:rsidRPr="00AC70B4">
        <w:rPr>
          <w:rFonts w:ascii="Arial" w:eastAsia="Calibri" w:hAnsi="Arial" w:cs="Arial"/>
        </w:rPr>
        <w:t> March 2020) </w:t>
      </w:r>
    </w:p>
    <w:p w14:paraId="4FA2120D" w14:textId="77777777" w:rsidR="008F497D" w:rsidRPr="00AC70B4" w:rsidRDefault="008F497D" w:rsidP="00811B44">
      <w:pPr>
        <w:spacing w:after="0" w:line="360" w:lineRule="auto"/>
        <w:rPr>
          <w:rFonts w:ascii="Arial" w:eastAsia="Calibri" w:hAnsi="Arial" w:cs="Arial"/>
        </w:rPr>
      </w:pPr>
    </w:p>
    <w:p w14:paraId="179B54C4" w14:textId="77777777" w:rsidR="00AC70B4" w:rsidRDefault="00571223" w:rsidP="00811B44">
      <w:pPr>
        <w:spacing w:after="0" w:line="360" w:lineRule="auto"/>
        <w:rPr>
          <w:rFonts w:ascii="Arial" w:eastAsia="Calibri" w:hAnsi="Arial" w:cs="Arial"/>
        </w:rPr>
      </w:pPr>
      <w:r w:rsidRPr="00AC70B4">
        <w:rPr>
          <w:rFonts w:ascii="Arial" w:eastAsia="Calibri" w:hAnsi="Arial" w:cs="Arial"/>
        </w:rPr>
        <w:t>Welsh Government (2016)</w:t>
      </w:r>
      <w:r w:rsidR="008374C8" w:rsidRPr="00AC70B4">
        <w:rPr>
          <w:rFonts w:ascii="Arial" w:eastAsia="Calibri" w:hAnsi="Arial" w:cs="Arial"/>
        </w:rPr>
        <w:t xml:space="preserve">, Leadership of a self-improving school system </w:t>
      </w:r>
    </w:p>
    <w:p w14:paraId="3D0FA717" w14:textId="77777777" w:rsidR="00571223" w:rsidRDefault="008374C8" w:rsidP="00811B44">
      <w:pPr>
        <w:spacing w:after="0" w:line="360" w:lineRule="auto"/>
        <w:rPr>
          <w:rFonts w:ascii="Arial" w:hAnsi="Arial" w:cs="Arial"/>
        </w:rPr>
      </w:pPr>
      <w:r w:rsidRPr="00AC70B4">
        <w:rPr>
          <w:rFonts w:ascii="Arial" w:eastAsia="Calibri" w:hAnsi="Arial" w:cs="Arial"/>
        </w:rPr>
        <w:t xml:space="preserve">Available at: </w:t>
      </w:r>
      <w:hyperlink r:id="rId31" w:history="1">
        <w:r w:rsidRPr="00AC70B4">
          <w:rPr>
            <w:rStyle w:val="Hyperlink"/>
            <w:rFonts w:ascii="Arial" w:hAnsi="Arial" w:cs="Arial"/>
          </w:rPr>
          <w:t>https://gov.wales/sites/default/files/publications/2018-12/theme-1-leadership-for-a-self-improving-system-resources-1-7.pdf</w:t>
        </w:r>
      </w:hyperlink>
      <w:r w:rsidRPr="00AC70B4">
        <w:rPr>
          <w:rFonts w:ascii="Arial" w:hAnsi="Arial" w:cs="Arial"/>
        </w:rPr>
        <w:t xml:space="preserve"> (Accessed on: 10</w:t>
      </w:r>
      <w:r w:rsidRPr="00AC70B4">
        <w:rPr>
          <w:rFonts w:ascii="Arial" w:hAnsi="Arial" w:cs="Arial"/>
          <w:vertAlign w:val="superscript"/>
        </w:rPr>
        <w:t>th</w:t>
      </w:r>
      <w:r w:rsidRPr="00AC70B4">
        <w:rPr>
          <w:rFonts w:ascii="Arial" w:hAnsi="Arial" w:cs="Arial"/>
        </w:rPr>
        <w:t xml:space="preserve"> April 2020)</w:t>
      </w:r>
    </w:p>
    <w:p w14:paraId="1C89E690" w14:textId="77777777" w:rsidR="00AC70B4" w:rsidRPr="00AC70B4" w:rsidRDefault="00AC70B4" w:rsidP="00811B44">
      <w:pPr>
        <w:spacing w:after="0" w:line="360" w:lineRule="auto"/>
        <w:rPr>
          <w:rFonts w:ascii="Arial" w:eastAsia="Calibri" w:hAnsi="Arial" w:cs="Arial"/>
        </w:rPr>
      </w:pPr>
    </w:p>
    <w:p w14:paraId="715EE78B" w14:textId="77777777" w:rsidR="00AA5A0E" w:rsidRDefault="00AA5A0E" w:rsidP="00AA5A0E">
      <w:pPr>
        <w:spacing w:after="0" w:line="360" w:lineRule="auto"/>
        <w:rPr>
          <w:rFonts w:ascii="Arial" w:eastAsia="Calibri" w:hAnsi="Arial" w:cs="Arial"/>
        </w:rPr>
      </w:pPr>
      <w:r>
        <w:rPr>
          <w:rFonts w:ascii="Arial" w:eastAsia="Calibri" w:hAnsi="Arial" w:cs="Arial"/>
        </w:rPr>
        <w:t>Welsh Government (2017a</w:t>
      </w:r>
      <w:r w:rsidRPr="00AC70B4">
        <w:rPr>
          <w:rFonts w:ascii="Arial" w:eastAsia="Calibri" w:hAnsi="Arial" w:cs="Arial"/>
        </w:rPr>
        <w:t>), </w:t>
      </w:r>
      <w:proofErr w:type="spellStart"/>
      <w:r w:rsidRPr="00AC70B4">
        <w:rPr>
          <w:rFonts w:ascii="Arial" w:eastAsia="Calibri" w:hAnsi="Arial" w:cs="Arial"/>
        </w:rPr>
        <w:t>Cymraeg</w:t>
      </w:r>
      <w:proofErr w:type="spellEnd"/>
      <w:r w:rsidRPr="00AC70B4">
        <w:rPr>
          <w:rFonts w:ascii="Arial" w:eastAsia="Calibri" w:hAnsi="Arial" w:cs="Arial"/>
        </w:rPr>
        <w:t xml:space="preserve"> 2050, </w:t>
      </w:r>
    </w:p>
    <w:p w14:paraId="60E5B967" w14:textId="77777777" w:rsidR="00AA5A0E" w:rsidRPr="00AC70B4" w:rsidRDefault="00AA5A0E" w:rsidP="00AA5A0E">
      <w:pPr>
        <w:spacing w:after="0" w:line="360" w:lineRule="auto"/>
        <w:rPr>
          <w:rFonts w:ascii="Arial" w:eastAsia="Calibri" w:hAnsi="Arial" w:cs="Arial"/>
        </w:rPr>
      </w:pPr>
      <w:r w:rsidRPr="00AC70B4">
        <w:rPr>
          <w:rFonts w:ascii="Arial" w:eastAsia="Calibri" w:hAnsi="Arial" w:cs="Arial"/>
        </w:rPr>
        <w:t>Available at: </w:t>
      </w:r>
      <w:hyperlink r:id="rId32" w:tgtFrame="_blank" w:history="1">
        <w:r w:rsidRPr="00AC70B4">
          <w:rPr>
            <w:rStyle w:val="Hyperlink"/>
            <w:rFonts w:ascii="Arial" w:eastAsia="Calibri" w:hAnsi="Arial" w:cs="Arial"/>
          </w:rPr>
          <w:t>https://gov.wales/sites/default/files/publications/2018-12/cymraeg-2050-welsh-language-strategy.pdf</w:t>
        </w:r>
      </w:hyperlink>
      <w:r w:rsidRPr="00AC70B4">
        <w:rPr>
          <w:rFonts w:ascii="Arial" w:eastAsia="Calibri" w:hAnsi="Arial" w:cs="Arial"/>
        </w:rPr>
        <w:t> (Accessed on: 15</w:t>
      </w:r>
      <w:r w:rsidRPr="00AC70B4">
        <w:rPr>
          <w:rFonts w:ascii="Arial" w:eastAsia="Calibri" w:hAnsi="Arial" w:cs="Arial"/>
          <w:vertAlign w:val="superscript"/>
        </w:rPr>
        <w:t>th</w:t>
      </w:r>
      <w:r w:rsidRPr="00AC70B4">
        <w:rPr>
          <w:rFonts w:ascii="Arial" w:eastAsia="Calibri" w:hAnsi="Arial" w:cs="Arial"/>
        </w:rPr>
        <w:t> March 2020) </w:t>
      </w:r>
    </w:p>
    <w:p w14:paraId="680692A3" w14:textId="77777777" w:rsidR="00AA5A0E" w:rsidRDefault="00AA5A0E" w:rsidP="00AA5A0E">
      <w:pPr>
        <w:spacing w:after="0" w:line="360" w:lineRule="auto"/>
        <w:rPr>
          <w:rFonts w:ascii="Arial" w:eastAsia="Calibri" w:hAnsi="Arial" w:cs="Arial"/>
        </w:rPr>
      </w:pPr>
    </w:p>
    <w:p w14:paraId="5F345878" w14:textId="77777777" w:rsidR="00AA5A0E" w:rsidRDefault="00AA5A0E" w:rsidP="00AA5A0E">
      <w:pPr>
        <w:spacing w:after="0" w:line="360" w:lineRule="auto"/>
        <w:rPr>
          <w:rFonts w:ascii="Arial" w:eastAsia="Calibri" w:hAnsi="Arial" w:cs="Arial"/>
        </w:rPr>
      </w:pPr>
      <w:r w:rsidRPr="00AC70B4">
        <w:rPr>
          <w:rFonts w:ascii="Arial" w:eastAsia="Calibri" w:hAnsi="Arial" w:cs="Arial"/>
        </w:rPr>
        <w:t>Welsh Government (2017</w:t>
      </w:r>
      <w:r>
        <w:rPr>
          <w:rFonts w:ascii="Arial" w:eastAsia="Calibri" w:hAnsi="Arial" w:cs="Arial"/>
        </w:rPr>
        <w:t>b</w:t>
      </w:r>
      <w:r w:rsidRPr="00AC70B4">
        <w:rPr>
          <w:rFonts w:ascii="Arial" w:eastAsia="Calibri" w:hAnsi="Arial" w:cs="Arial"/>
        </w:rPr>
        <w:t>), Welsh in Education: Action Plan 2017-21), </w:t>
      </w:r>
    </w:p>
    <w:p w14:paraId="7632EAF4" w14:textId="77777777" w:rsidR="00AA5A0E" w:rsidRDefault="00AA5A0E" w:rsidP="00AA5A0E">
      <w:pPr>
        <w:spacing w:after="0" w:line="360" w:lineRule="auto"/>
        <w:rPr>
          <w:rFonts w:ascii="Arial" w:eastAsia="Calibri" w:hAnsi="Arial" w:cs="Arial"/>
        </w:rPr>
      </w:pPr>
      <w:r w:rsidRPr="00AC70B4">
        <w:rPr>
          <w:rFonts w:ascii="Arial" w:eastAsia="Calibri" w:hAnsi="Arial" w:cs="Arial"/>
        </w:rPr>
        <w:t>Available at: </w:t>
      </w:r>
      <w:hyperlink r:id="rId33" w:tgtFrame="_blank" w:history="1">
        <w:r w:rsidRPr="00AC70B4">
          <w:rPr>
            <w:rStyle w:val="Hyperlink"/>
            <w:rFonts w:ascii="Arial" w:eastAsia="Calibri" w:hAnsi="Arial" w:cs="Arial"/>
          </w:rPr>
          <w:t>https://gov.wales/sites/default/files/publications/2018-02/welsh-in-education-action-plan-2017%E2%80%9321.pdf</w:t>
        </w:r>
      </w:hyperlink>
      <w:r w:rsidRPr="00AC70B4">
        <w:rPr>
          <w:rFonts w:ascii="Arial" w:eastAsia="Calibri" w:hAnsi="Arial" w:cs="Arial"/>
        </w:rPr>
        <w:t> (Accessed on: 9</w:t>
      </w:r>
      <w:r w:rsidRPr="00AC70B4">
        <w:rPr>
          <w:rFonts w:ascii="Arial" w:eastAsia="Calibri" w:hAnsi="Arial" w:cs="Arial"/>
          <w:vertAlign w:val="superscript"/>
        </w:rPr>
        <w:t>th</w:t>
      </w:r>
      <w:r w:rsidRPr="00AC70B4">
        <w:rPr>
          <w:rFonts w:ascii="Arial" w:eastAsia="Calibri" w:hAnsi="Arial" w:cs="Arial"/>
        </w:rPr>
        <w:t> April 2020) </w:t>
      </w:r>
    </w:p>
    <w:p w14:paraId="1A6C7A0B" w14:textId="77777777" w:rsidR="00AA5A0E" w:rsidRDefault="00AA5A0E" w:rsidP="00AA5A0E">
      <w:pPr>
        <w:spacing w:after="0" w:line="360" w:lineRule="auto"/>
        <w:rPr>
          <w:rFonts w:ascii="Arial" w:eastAsia="Calibri" w:hAnsi="Arial" w:cs="Arial"/>
        </w:rPr>
      </w:pPr>
    </w:p>
    <w:p w14:paraId="4E92C4F2" w14:textId="77777777" w:rsidR="00AA5A0E" w:rsidRPr="00AC70B4" w:rsidRDefault="00AA5A0E" w:rsidP="00AA5A0E">
      <w:pPr>
        <w:spacing w:after="0" w:line="360" w:lineRule="auto"/>
        <w:rPr>
          <w:rFonts w:ascii="Arial" w:eastAsia="Calibri" w:hAnsi="Arial" w:cs="Arial"/>
        </w:rPr>
      </w:pPr>
      <w:r w:rsidRPr="00AC70B4">
        <w:rPr>
          <w:rFonts w:ascii="Arial" w:eastAsia="Calibri" w:hAnsi="Arial" w:cs="Arial"/>
        </w:rPr>
        <w:t>Welsh Government (2017</w:t>
      </w:r>
      <w:r>
        <w:rPr>
          <w:rFonts w:ascii="Arial" w:eastAsia="Calibri" w:hAnsi="Arial" w:cs="Arial"/>
        </w:rPr>
        <w:t>c</w:t>
      </w:r>
      <w:r w:rsidRPr="00AC70B4">
        <w:rPr>
          <w:rFonts w:ascii="Arial" w:eastAsia="Calibri" w:hAnsi="Arial" w:cs="Arial"/>
        </w:rPr>
        <w:t>), Education in Wales: Our National Mission.  Action Plan 2017-2021, </w:t>
      </w:r>
    </w:p>
    <w:p w14:paraId="6F9A66A8" w14:textId="77777777" w:rsidR="00AA5A0E" w:rsidRDefault="00AA5A0E" w:rsidP="00AA5A0E">
      <w:pPr>
        <w:spacing w:after="0" w:line="360" w:lineRule="auto"/>
        <w:rPr>
          <w:rFonts w:ascii="Arial" w:eastAsia="Calibri" w:hAnsi="Arial" w:cs="Arial"/>
        </w:rPr>
      </w:pPr>
      <w:r w:rsidRPr="00AC70B4">
        <w:rPr>
          <w:rFonts w:ascii="Arial" w:eastAsia="Calibri" w:hAnsi="Arial" w:cs="Arial"/>
        </w:rPr>
        <w:t>Available at: </w:t>
      </w:r>
      <w:hyperlink r:id="rId34" w:tgtFrame="_blank" w:history="1">
        <w:r w:rsidRPr="00AC70B4">
          <w:rPr>
            <w:rStyle w:val="Hyperlink"/>
            <w:rFonts w:ascii="Arial" w:eastAsia="Calibri" w:hAnsi="Arial" w:cs="Arial"/>
          </w:rPr>
          <w:t>https://gov.wales/sites/default/files/publications/2018-03/education-in-wales-our-national-mission.pdf</w:t>
        </w:r>
      </w:hyperlink>
      <w:r w:rsidRPr="00AC70B4">
        <w:rPr>
          <w:rFonts w:ascii="Arial" w:eastAsia="Calibri" w:hAnsi="Arial" w:cs="Arial"/>
        </w:rPr>
        <w:t> (Accessed on 6</w:t>
      </w:r>
      <w:r w:rsidRPr="00AC70B4">
        <w:rPr>
          <w:rFonts w:ascii="Arial" w:eastAsia="Calibri" w:hAnsi="Arial" w:cs="Arial"/>
          <w:vertAlign w:val="superscript"/>
        </w:rPr>
        <w:t>th</w:t>
      </w:r>
      <w:r w:rsidRPr="00AC70B4">
        <w:rPr>
          <w:rFonts w:ascii="Arial" w:eastAsia="Calibri" w:hAnsi="Arial" w:cs="Arial"/>
        </w:rPr>
        <w:t> March 2020)  </w:t>
      </w:r>
    </w:p>
    <w:p w14:paraId="116126B5" w14:textId="77777777" w:rsidR="00AA5A0E" w:rsidRDefault="00AA5A0E" w:rsidP="00AA5A0E">
      <w:pPr>
        <w:spacing w:after="0" w:line="360" w:lineRule="auto"/>
        <w:rPr>
          <w:rFonts w:ascii="Arial" w:eastAsia="Calibri" w:hAnsi="Arial" w:cs="Arial"/>
        </w:rPr>
      </w:pPr>
    </w:p>
    <w:p w14:paraId="5716A1FA" w14:textId="77777777" w:rsidR="00AA5A0E" w:rsidRPr="00AC70B4" w:rsidRDefault="00AA5A0E" w:rsidP="00AA5A0E">
      <w:pPr>
        <w:spacing w:after="0" w:line="360" w:lineRule="auto"/>
        <w:rPr>
          <w:rFonts w:ascii="Arial" w:eastAsia="Calibri" w:hAnsi="Arial" w:cs="Arial"/>
        </w:rPr>
      </w:pPr>
      <w:r w:rsidRPr="00AC70B4">
        <w:rPr>
          <w:rFonts w:ascii="Arial" w:eastAsia="Calibri" w:hAnsi="Arial" w:cs="Arial"/>
        </w:rPr>
        <w:t>Welsh Government (2019</w:t>
      </w:r>
      <w:r>
        <w:rPr>
          <w:rFonts w:ascii="Arial" w:eastAsia="Calibri" w:hAnsi="Arial" w:cs="Arial"/>
        </w:rPr>
        <w:t>a</w:t>
      </w:r>
      <w:r w:rsidRPr="00AC70B4">
        <w:rPr>
          <w:rFonts w:ascii="Arial" w:eastAsia="Calibri" w:hAnsi="Arial" w:cs="Arial"/>
        </w:rPr>
        <w:t>), National School Categorisation System </w:t>
      </w:r>
    </w:p>
    <w:p w14:paraId="1A50E4D1" w14:textId="77777777" w:rsidR="00AA5A0E" w:rsidRPr="00AC70B4" w:rsidRDefault="00AA5A0E" w:rsidP="00AA5A0E">
      <w:pPr>
        <w:spacing w:after="0" w:line="360" w:lineRule="auto"/>
        <w:rPr>
          <w:rFonts w:ascii="Arial" w:eastAsia="Calibri" w:hAnsi="Arial" w:cs="Arial"/>
        </w:rPr>
      </w:pPr>
      <w:r w:rsidRPr="00AC70B4">
        <w:rPr>
          <w:rFonts w:ascii="Arial" w:eastAsia="Calibri" w:hAnsi="Arial" w:cs="Arial"/>
        </w:rPr>
        <w:lastRenderedPageBreak/>
        <w:t>Available at: </w:t>
      </w:r>
      <w:hyperlink r:id="rId35" w:tgtFrame="_blank" w:history="1">
        <w:r w:rsidRPr="00AC70B4">
          <w:rPr>
            <w:rStyle w:val="Hyperlink"/>
            <w:rFonts w:ascii="Arial" w:eastAsia="Calibri" w:hAnsi="Arial" w:cs="Arial"/>
          </w:rPr>
          <w:t>https://gov.wales/sites/default/files/publications/2019-01/national-school-categorisation-system-guidance-for-schools-local-authorities-and-regional-consortia.pdf</w:t>
        </w:r>
      </w:hyperlink>
      <w:r w:rsidRPr="00AC70B4">
        <w:rPr>
          <w:rFonts w:ascii="Arial" w:eastAsia="Calibri" w:hAnsi="Arial" w:cs="Arial"/>
        </w:rPr>
        <w:t> </w:t>
      </w:r>
    </w:p>
    <w:p w14:paraId="00309BC9" w14:textId="0A602690" w:rsidR="00AA5A0E" w:rsidRDefault="00AA5A0E" w:rsidP="00AA5A0E">
      <w:pPr>
        <w:spacing w:after="0" w:line="360" w:lineRule="auto"/>
        <w:rPr>
          <w:rFonts w:ascii="Arial" w:eastAsia="Calibri" w:hAnsi="Arial" w:cs="Arial"/>
        </w:rPr>
      </w:pPr>
      <w:r w:rsidRPr="00AC70B4">
        <w:rPr>
          <w:rFonts w:ascii="Arial" w:eastAsia="Calibri" w:hAnsi="Arial" w:cs="Arial"/>
        </w:rPr>
        <w:t>(Accessed on: 4</w:t>
      </w:r>
      <w:r w:rsidRPr="00AC70B4">
        <w:rPr>
          <w:rFonts w:ascii="Arial" w:eastAsia="Calibri" w:hAnsi="Arial" w:cs="Arial"/>
          <w:vertAlign w:val="superscript"/>
        </w:rPr>
        <w:t>th</w:t>
      </w:r>
      <w:r w:rsidRPr="00AC70B4">
        <w:rPr>
          <w:rFonts w:ascii="Arial" w:eastAsia="Calibri" w:hAnsi="Arial" w:cs="Arial"/>
        </w:rPr>
        <w:t> March 2020)</w:t>
      </w:r>
      <w:bookmarkStart w:id="1" w:name="_GoBack"/>
      <w:bookmarkEnd w:id="1"/>
    </w:p>
    <w:p w14:paraId="63D5168E" w14:textId="77777777" w:rsidR="00AA5A0E" w:rsidRDefault="00AA5A0E" w:rsidP="00AA5A0E">
      <w:pPr>
        <w:spacing w:after="0" w:line="360" w:lineRule="auto"/>
        <w:rPr>
          <w:rFonts w:ascii="Arial" w:eastAsia="Calibri" w:hAnsi="Arial" w:cs="Arial"/>
        </w:rPr>
      </w:pPr>
    </w:p>
    <w:p w14:paraId="00CF29B2" w14:textId="77777777" w:rsidR="00AC70B4" w:rsidRDefault="00571223" w:rsidP="00811B44">
      <w:pPr>
        <w:spacing w:after="0" w:line="360" w:lineRule="auto"/>
        <w:rPr>
          <w:rFonts w:ascii="Arial" w:eastAsia="Calibri" w:hAnsi="Arial" w:cs="Arial"/>
        </w:rPr>
      </w:pPr>
      <w:r w:rsidRPr="00AC70B4">
        <w:rPr>
          <w:rFonts w:ascii="Arial" w:eastAsia="Calibri" w:hAnsi="Arial" w:cs="Arial"/>
        </w:rPr>
        <w:t>Welsh Government (2019</w:t>
      </w:r>
      <w:r w:rsidR="00AA5A0E">
        <w:rPr>
          <w:rFonts w:ascii="Arial" w:eastAsia="Calibri" w:hAnsi="Arial" w:cs="Arial"/>
        </w:rPr>
        <w:t>b</w:t>
      </w:r>
      <w:r w:rsidRPr="00AC70B4">
        <w:rPr>
          <w:rFonts w:ascii="Arial" w:eastAsia="Calibri" w:hAnsi="Arial" w:cs="Arial"/>
        </w:rPr>
        <w:t>), </w:t>
      </w:r>
      <w:proofErr w:type="spellStart"/>
      <w:r w:rsidRPr="00AC70B4">
        <w:rPr>
          <w:rFonts w:ascii="Arial" w:eastAsia="Calibri" w:hAnsi="Arial" w:cs="Arial"/>
        </w:rPr>
        <w:t>Siarter</w:t>
      </w:r>
      <w:proofErr w:type="spellEnd"/>
      <w:r w:rsidRPr="00AC70B4">
        <w:rPr>
          <w:rFonts w:ascii="Arial" w:eastAsia="Calibri" w:hAnsi="Arial" w:cs="Arial"/>
        </w:rPr>
        <w:t> </w:t>
      </w:r>
      <w:proofErr w:type="spellStart"/>
      <w:r w:rsidRPr="00AC70B4">
        <w:rPr>
          <w:rFonts w:ascii="Arial" w:eastAsia="Calibri" w:hAnsi="Arial" w:cs="Arial"/>
        </w:rPr>
        <w:t>Iaith</w:t>
      </w:r>
      <w:proofErr w:type="spellEnd"/>
      <w:r w:rsidRPr="00AC70B4">
        <w:rPr>
          <w:rFonts w:ascii="Arial" w:eastAsia="Calibri" w:hAnsi="Arial" w:cs="Arial"/>
        </w:rPr>
        <w:t xml:space="preserve"> Framework: Initial guidance for schools, </w:t>
      </w:r>
    </w:p>
    <w:p w14:paraId="267F46F1" w14:textId="77777777" w:rsidR="004F3706" w:rsidRPr="00AC70B4" w:rsidRDefault="00AC70B4" w:rsidP="00AA5A0E">
      <w:pPr>
        <w:spacing w:after="0" w:line="360" w:lineRule="auto"/>
        <w:rPr>
          <w:rFonts w:ascii="Arial" w:eastAsia="Calibri" w:hAnsi="Arial" w:cs="Arial"/>
        </w:rPr>
      </w:pPr>
      <w:r>
        <w:rPr>
          <w:rFonts w:ascii="Arial" w:eastAsia="Calibri" w:hAnsi="Arial" w:cs="Arial"/>
        </w:rPr>
        <w:t>A</w:t>
      </w:r>
      <w:r w:rsidR="00571223" w:rsidRPr="00AC70B4">
        <w:rPr>
          <w:rFonts w:ascii="Arial" w:eastAsia="Calibri" w:hAnsi="Arial" w:cs="Arial"/>
        </w:rPr>
        <w:t>vailable at: </w:t>
      </w:r>
      <w:hyperlink r:id="rId36" w:tgtFrame="_blank" w:history="1">
        <w:r w:rsidR="00571223" w:rsidRPr="00AC70B4">
          <w:rPr>
            <w:rStyle w:val="Hyperlink"/>
            <w:rFonts w:ascii="Arial" w:eastAsia="Calibri" w:hAnsi="Arial" w:cs="Arial"/>
          </w:rPr>
          <w:t>https://hwb.gov.wales/storage/3b73bf7c-640d-4c34-855d-9586b0b30c80/siarter-iaith-framework.pdf</w:t>
        </w:r>
      </w:hyperlink>
      <w:r w:rsidR="00571223" w:rsidRPr="00AC70B4">
        <w:rPr>
          <w:rFonts w:ascii="Arial" w:eastAsia="Calibri" w:hAnsi="Arial" w:cs="Arial"/>
        </w:rPr>
        <w:t> (Accessed on 08</w:t>
      </w:r>
      <w:r w:rsidR="00571223" w:rsidRPr="00AC70B4">
        <w:rPr>
          <w:rFonts w:ascii="Arial" w:eastAsia="Calibri" w:hAnsi="Arial" w:cs="Arial"/>
          <w:vertAlign w:val="superscript"/>
        </w:rPr>
        <w:t>th</w:t>
      </w:r>
      <w:r w:rsidR="00571223" w:rsidRPr="00AC70B4">
        <w:rPr>
          <w:rFonts w:ascii="Arial" w:eastAsia="Calibri" w:hAnsi="Arial" w:cs="Arial"/>
        </w:rPr>
        <w:t> April 2020)  </w:t>
      </w:r>
    </w:p>
    <w:p w14:paraId="7BD144A5" w14:textId="77777777" w:rsidR="00AA5A0E" w:rsidRPr="00AC70B4" w:rsidRDefault="00AA5A0E" w:rsidP="00AA5A0E">
      <w:pPr>
        <w:spacing w:after="0" w:line="360" w:lineRule="auto"/>
        <w:rPr>
          <w:rFonts w:ascii="Arial" w:eastAsia="Calibri" w:hAnsi="Arial" w:cs="Arial"/>
        </w:rPr>
      </w:pPr>
    </w:p>
    <w:p w14:paraId="26436305" w14:textId="77777777" w:rsidR="00AA5A0E" w:rsidRPr="00AC70B4" w:rsidRDefault="00AA5A0E" w:rsidP="00AA5A0E">
      <w:pPr>
        <w:spacing w:after="0" w:line="360" w:lineRule="auto"/>
        <w:rPr>
          <w:rFonts w:ascii="Arial" w:eastAsia="Calibri" w:hAnsi="Arial" w:cs="Arial"/>
        </w:rPr>
      </w:pPr>
      <w:r w:rsidRPr="00AC70B4">
        <w:rPr>
          <w:rFonts w:ascii="Arial" w:eastAsia="Calibri" w:hAnsi="Arial" w:cs="Arial"/>
        </w:rPr>
        <w:t>Welsh Government (2020), Curriculum for Wales Guidance, </w:t>
      </w:r>
    </w:p>
    <w:p w14:paraId="023A766F" w14:textId="77777777" w:rsidR="00AA5A0E" w:rsidRDefault="00AA5A0E" w:rsidP="00AA5A0E">
      <w:pPr>
        <w:spacing w:after="0" w:line="360" w:lineRule="auto"/>
        <w:rPr>
          <w:rFonts w:ascii="Arial" w:eastAsia="Calibri" w:hAnsi="Arial" w:cs="Arial"/>
        </w:rPr>
      </w:pPr>
      <w:r w:rsidRPr="00AC70B4">
        <w:rPr>
          <w:rFonts w:ascii="Arial" w:eastAsia="Calibri" w:hAnsi="Arial" w:cs="Arial"/>
        </w:rPr>
        <w:t>Available at: </w:t>
      </w:r>
      <w:hyperlink r:id="rId37" w:tgtFrame="_blank" w:history="1">
        <w:r w:rsidRPr="00AC70B4">
          <w:rPr>
            <w:rStyle w:val="Hyperlink"/>
            <w:rFonts w:ascii="Arial" w:eastAsia="Calibri" w:hAnsi="Arial" w:cs="Arial"/>
          </w:rPr>
          <w:t>https://hwb.gov.wales/curriculum-for-wales</w:t>
        </w:r>
      </w:hyperlink>
      <w:r w:rsidRPr="00AC70B4">
        <w:rPr>
          <w:rFonts w:ascii="Arial" w:eastAsia="Calibri" w:hAnsi="Arial" w:cs="Arial"/>
        </w:rPr>
        <w:t> (Accessed on: 6</w:t>
      </w:r>
      <w:r w:rsidRPr="00AC70B4">
        <w:rPr>
          <w:rFonts w:ascii="Arial" w:eastAsia="Calibri" w:hAnsi="Arial" w:cs="Arial"/>
          <w:vertAlign w:val="superscript"/>
        </w:rPr>
        <w:t>th</w:t>
      </w:r>
      <w:r w:rsidRPr="00AC70B4">
        <w:rPr>
          <w:rFonts w:ascii="Arial" w:eastAsia="Calibri" w:hAnsi="Arial" w:cs="Arial"/>
        </w:rPr>
        <w:t> March 2020)  </w:t>
      </w:r>
    </w:p>
    <w:p w14:paraId="17DE3BF8" w14:textId="77777777" w:rsidR="008374C8" w:rsidRPr="00AC70B4" w:rsidRDefault="008374C8" w:rsidP="00811B44">
      <w:pPr>
        <w:spacing w:after="0" w:line="360" w:lineRule="auto"/>
        <w:jc w:val="both"/>
        <w:rPr>
          <w:rFonts w:ascii="Arial" w:eastAsia="Calibri" w:hAnsi="Arial" w:cs="Arial"/>
        </w:rPr>
      </w:pPr>
    </w:p>
    <w:p w14:paraId="43AF630D" w14:textId="77777777" w:rsidR="008374C8" w:rsidRPr="00AC70B4" w:rsidRDefault="008374C8" w:rsidP="00811B44">
      <w:pPr>
        <w:spacing w:after="0" w:line="360" w:lineRule="auto"/>
        <w:jc w:val="both"/>
        <w:rPr>
          <w:rFonts w:ascii="Arial" w:eastAsia="Calibri" w:hAnsi="Arial" w:cs="Arial"/>
        </w:rPr>
      </w:pPr>
    </w:p>
    <w:p w14:paraId="3A77BEEB" w14:textId="77777777" w:rsidR="008374C8" w:rsidRPr="00AC70B4" w:rsidRDefault="008374C8" w:rsidP="00811B44">
      <w:pPr>
        <w:spacing w:after="0" w:line="360" w:lineRule="auto"/>
        <w:jc w:val="both"/>
        <w:rPr>
          <w:rFonts w:ascii="Arial" w:eastAsia="Calibri" w:hAnsi="Arial" w:cs="Arial"/>
        </w:rPr>
      </w:pPr>
    </w:p>
    <w:p w14:paraId="1EE40501" w14:textId="77777777" w:rsidR="008374C8" w:rsidRPr="006932D0" w:rsidRDefault="008374C8" w:rsidP="00811B44">
      <w:pPr>
        <w:spacing w:after="0" w:line="360" w:lineRule="auto"/>
        <w:jc w:val="both"/>
        <w:rPr>
          <w:rFonts w:ascii="Arial" w:eastAsia="Calibri" w:hAnsi="Arial" w:cs="Arial"/>
        </w:rPr>
      </w:pPr>
    </w:p>
    <w:p w14:paraId="2CA0C3B7" w14:textId="77777777" w:rsidR="008374C8" w:rsidRPr="006932D0" w:rsidRDefault="008374C8" w:rsidP="00811B44">
      <w:pPr>
        <w:spacing w:after="0" w:line="360" w:lineRule="auto"/>
        <w:jc w:val="both"/>
        <w:rPr>
          <w:rFonts w:ascii="Arial" w:eastAsia="Calibri" w:hAnsi="Arial" w:cs="Arial"/>
        </w:rPr>
      </w:pPr>
    </w:p>
    <w:p w14:paraId="2E8120D8" w14:textId="77777777" w:rsidR="008374C8" w:rsidRPr="006932D0" w:rsidRDefault="008374C8" w:rsidP="00811B44">
      <w:pPr>
        <w:spacing w:after="0" w:line="360" w:lineRule="auto"/>
        <w:jc w:val="both"/>
        <w:rPr>
          <w:rFonts w:ascii="Arial" w:eastAsia="Calibri" w:hAnsi="Arial" w:cs="Arial"/>
        </w:rPr>
      </w:pPr>
    </w:p>
    <w:p w14:paraId="2AD5BE62" w14:textId="77777777" w:rsidR="008374C8" w:rsidRPr="006932D0" w:rsidRDefault="008374C8" w:rsidP="00811B44">
      <w:pPr>
        <w:spacing w:after="0" w:line="360" w:lineRule="auto"/>
        <w:jc w:val="both"/>
        <w:rPr>
          <w:rFonts w:ascii="Arial" w:eastAsia="Calibri" w:hAnsi="Arial" w:cs="Arial"/>
        </w:rPr>
      </w:pPr>
    </w:p>
    <w:p w14:paraId="64F58D1E" w14:textId="77777777" w:rsidR="008374C8" w:rsidRPr="006932D0" w:rsidRDefault="008374C8" w:rsidP="00811B44">
      <w:pPr>
        <w:spacing w:after="0" w:line="360" w:lineRule="auto"/>
        <w:jc w:val="both"/>
        <w:rPr>
          <w:rFonts w:ascii="Arial" w:eastAsia="Calibri" w:hAnsi="Arial" w:cs="Arial"/>
        </w:rPr>
      </w:pPr>
    </w:p>
    <w:p w14:paraId="3B3397BB" w14:textId="77777777" w:rsidR="008374C8" w:rsidRPr="006932D0" w:rsidRDefault="008374C8" w:rsidP="00811B44">
      <w:pPr>
        <w:spacing w:after="0" w:line="360" w:lineRule="auto"/>
        <w:jc w:val="both"/>
        <w:rPr>
          <w:rFonts w:ascii="Arial" w:eastAsia="Calibri" w:hAnsi="Arial" w:cs="Arial"/>
        </w:rPr>
      </w:pPr>
    </w:p>
    <w:p w14:paraId="4550C6FC" w14:textId="77777777" w:rsidR="008374C8" w:rsidRPr="006932D0" w:rsidRDefault="008374C8" w:rsidP="00811B44">
      <w:pPr>
        <w:spacing w:after="0" w:line="360" w:lineRule="auto"/>
        <w:jc w:val="both"/>
        <w:rPr>
          <w:rFonts w:ascii="Arial" w:eastAsia="Calibri" w:hAnsi="Arial" w:cs="Arial"/>
        </w:rPr>
      </w:pPr>
    </w:p>
    <w:p w14:paraId="46EE9A85" w14:textId="77777777" w:rsidR="008374C8" w:rsidRPr="006932D0" w:rsidRDefault="008374C8" w:rsidP="00811B44">
      <w:pPr>
        <w:spacing w:after="0" w:line="360" w:lineRule="auto"/>
        <w:jc w:val="both"/>
        <w:rPr>
          <w:rFonts w:ascii="Arial" w:eastAsia="Calibri" w:hAnsi="Arial" w:cs="Arial"/>
        </w:rPr>
      </w:pPr>
    </w:p>
    <w:p w14:paraId="4AAACC83" w14:textId="77777777" w:rsidR="008374C8" w:rsidRPr="006932D0" w:rsidRDefault="008374C8" w:rsidP="00811B44">
      <w:pPr>
        <w:spacing w:after="0" w:line="360" w:lineRule="auto"/>
        <w:jc w:val="both"/>
        <w:rPr>
          <w:rFonts w:ascii="Arial" w:eastAsia="Calibri" w:hAnsi="Arial" w:cs="Arial"/>
        </w:rPr>
      </w:pPr>
    </w:p>
    <w:p w14:paraId="1574A285" w14:textId="77777777" w:rsidR="003571C9" w:rsidRPr="006932D0" w:rsidRDefault="003571C9" w:rsidP="00811B44">
      <w:pPr>
        <w:spacing w:after="0" w:line="360" w:lineRule="auto"/>
        <w:rPr>
          <w:rFonts w:ascii="Arial" w:eastAsia="Calibri" w:hAnsi="Arial" w:cs="Arial"/>
          <w:b/>
          <w:bCs/>
          <w:u w:val="single"/>
        </w:rPr>
      </w:pPr>
    </w:p>
    <w:p w14:paraId="368B957E" w14:textId="77777777" w:rsidR="009D3E72" w:rsidRDefault="009D3E72">
      <w:pPr>
        <w:rPr>
          <w:rFonts w:ascii="Arial" w:eastAsia="Calibri" w:hAnsi="Arial" w:cs="Arial"/>
          <w:b/>
          <w:bCs/>
          <w:u w:val="single"/>
        </w:rPr>
      </w:pPr>
      <w:r>
        <w:rPr>
          <w:rFonts w:ascii="Arial" w:eastAsia="Calibri" w:hAnsi="Arial" w:cs="Arial"/>
          <w:b/>
          <w:bCs/>
          <w:u w:val="single"/>
        </w:rPr>
        <w:br w:type="page"/>
      </w:r>
    </w:p>
    <w:p w14:paraId="23F2E010" w14:textId="77777777" w:rsidR="008374C8" w:rsidRPr="00023342" w:rsidRDefault="008374C8" w:rsidP="009D3E72">
      <w:pPr>
        <w:spacing w:after="0" w:line="360" w:lineRule="auto"/>
        <w:jc w:val="center"/>
        <w:rPr>
          <w:rFonts w:ascii="Arial" w:eastAsia="Calibri" w:hAnsi="Arial" w:cs="Arial"/>
          <w:b/>
          <w:bCs/>
          <w:sz w:val="28"/>
          <w:szCs w:val="28"/>
        </w:rPr>
      </w:pPr>
      <w:r w:rsidRPr="00023342">
        <w:rPr>
          <w:rFonts w:ascii="Arial" w:eastAsia="Calibri" w:hAnsi="Arial" w:cs="Arial"/>
          <w:b/>
          <w:bCs/>
          <w:sz w:val="28"/>
          <w:szCs w:val="28"/>
        </w:rPr>
        <w:lastRenderedPageBreak/>
        <w:t>Appendices</w:t>
      </w:r>
    </w:p>
    <w:p w14:paraId="378A7EC2" w14:textId="77777777" w:rsidR="008374C8" w:rsidRDefault="008374C8" w:rsidP="009D3E72">
      <w:pPr>
        <w:spacing w:after="0" w:line="360" w:lineRule="auto"/>
        <w:rPr>
          <w:rFonts w:ascii="Arial" w:eastAsia="Calibri" w:hAnsi="Arial" w:cs="Arial"/>
          <w:b/>
          <w:bCs/>
        </w:rPr>
      </w:pPr>
      <w:r w:rsidRPr="009D3E72">
        <w:rPr>
          <w:rFonts w:ascii="Arial" w:eastAsia="Calibri" w:hAnsi="Arial" w:cs="Arial"/>
          <w:b/>
          <w:bCs/>
        </w:rPr>
        <w:t>Appendix 1</w:t>
      </w:r>
    </w:p>
    <w:p w14:paraId="572DB41D" w14:textId="77777777" w:rsidR="00E02FF9" w:rsidRDefault="00E02FF9" w:rsidP="009D3E72">
      <w:pPr>
        <w:spacing w:after="0" w:line="360" w:lineRule="auto"/>
        <w:rPr>
          <w:rFonts w:ascii="Arial" w:eastAsia="Calibri" w:hAnsi="Arial" w:cs="Arial"/>
          <w:b/>
          <w:bCs/>
        </w:rPr>
      </w:pPr>
    </w:p>
    <w:p w14:paraId="0F639BFF" w14:textId="77777777" w:rsidR="00E02FF9" w:rsidRDefault="00E02FF9" w:rsidP="009D3E72">
      <w:pPr>
        <w:spacing w:after="0" w:line="360" w:lineRule="auto"/>
        <w:rPr>
          <w:rFonts w:ascii="Arial" w:eastAsia="Calibri" w:hAnsi="Arial" w:cs="Arial"/>
          <w:b/>
          <w:bCs/>
        </w:rPr>
      </w:pPr>
    </w:p>
    <w:p w14:paraId="7B6448D8" w14:textId="77777777" w:rsidR="00E02FF9" w:rsidRDefault="00E02FF9" w:rsidP="009D3E72">
      <w:pPr>
        <w:spacing w:after="0" w:line="360" w:lineRule="auto"/>
        <w:rPr>
          <w:rFonts w:ascii="Arial" w:eastAsia="Calibri" w:hAnsi="Arial" w:cs="Arial"/>
          <w:b/>
          <w:bCs/>
        </w:rPr>
      </w:pPr>
      <w:r>
        <w:rPr>
          <w:rFonts w:ascii="Arial" w:eastAsia="Calibri" w:hAnsi="Arial" w:cs="Arial"/>
          <w:b/>
          <w:bCs/>
          <w:noProof/>
          <w:lang w:eastAsia="en-GB"/>
        </w:rPr>
        <w:drawing>
          <wp:inline distT="0" distB="0" distL="0" distR="0" wp14:anchorId="153E8F68" wp14:editId="1C104F11">
            <wp:extent cx="6391275" cy="419100"/>
            <wp:effectExtent l="19050" t="0" r="9525"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6391275" cy="419100"/>
                    </a:xfrm>
                    <a:prstGeom prst="rect">
                      <a:avLst/>
                    </a:prstGeom>
                    <a:noFill/>
                    <a:ln w="9525">
                      <a:noFill/>
                      <a:miter lim="800000"/>
                      <a:headEnd/>
                      <a:tailEnd/>
                    </a:ln>
                  </pic:spPr>
                </pic:pic>
              </a:graphicData>
            </a:graphic>
          </wp:inline>
        </w:drawing>
      </w:r>
    </w:p>
    <w:p w14:paraId="514B840C" w14:textId="69D2D033" w:rsidR="00E02FF9" w:rsidRDefault="00341814" w:rsidP="009D3E72">
      <w:pPr>
        <w:spacing w:after="0" w:line="360" w:lineRule="auto"/>
        <w:rPr>
          <w:rFonts w:ascii="Arial" w:eastAsia="Calibri" w:hAnsi="Arial" w:cs="Arial"/>
          <w:b/>
          <w:bCs/>
        </w:rPr>
      </w:pPr>
      <w:r>
        <w:rPr>
          <w:rFonts w:ascii="Arial" w:eastAsia="Calibri" w:hAnsi="Arial" w:cs="Arial"/>
          <w:b/>
          <w:bCs/>
          <w:noProof/>
        </w:rPr>
        <mc:AlternateContent>
          <mc:Choice Requires="wps">
            <w:drawing>
              <wp:anchor distT="0" distB="0" distL="114300" distR="114300" simplePos="0" relativeHeight="251658240" behindDoc="0" locked="0" layoutInCell="1" allowOverlap="1" wp14:anchorId="38B60130" wp14:editId="6E05A689">
                <wp:simplePos x="0" y="0"/>
                <wp:positionH relativeFrom="column">
                  <wp:posOffset>4086225</wp:posOffset>
                </wp:positionH>
                <wp:positionV relativeFrom="paragraph">
                  <wp:posOffset>648970</wp:posOffset>
                </wp:positionV>
                <wp:extent cx="2295525" cy="1400175"/>
                <wp:effectExtent l="19050" t="19050" r="38100" b="4762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1400175"/>
                        </a:xfrm>
                        <a:prstGeom prst="rect">
                          <a:avLst/>
                        </a:prstGeom>
                        <a:solidFill>
                          <a:schemeClr val="accent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749836" id="Rectangle 2" o:spid="_x0000_s1026" style="position:absolute;margin-left:321.75pt;margin-top:51.1pt;width:180.75pt;height:11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" fillcolor="#4472c4 [3204]" strokecolor="#f2f2f2 [3041]" strokeweight="3pt">
                <v:shadow on="t" color="#1f3763 [1604]" opacity=".5" offset="1pt"/>
              </v:rect>
            </w:pict>
          </mc:Fallback>
        </mc:AlternateContent>
      </w:r>
      <w:r w:rsidR="00E02FF9">
        <w:rPr>
          <w:rFonts w:ascii="Arial" w:eastAsia="Calibri" w:hAnsi="Arial" w:cs="Arial"/>
          <w:b/>
          <w:bCs/>
        </w:rPr>
        <w:br/>
      </w:r>
      <w:r w:rsidR="00E02FF9">
        <w:rPr>
          <w:rFonts w:ascii="Arial" w:eastAsia="Calibri" w:hAnsi="Arial" w:cs="Arial"/>
          <w:b/>
          <w:bCs/>
          <w:noProof/>
          <w:lang w:eastAsia="en-GB"/>
        </w:rPr>
        <w:drawing>
          <wp:inline distT="0" distB="0" distL="0" distR="0" wp14:anchorId="39586940" wp14:editId="0FCA9BC9">
            <wp:extent cx="6391275" cy="20669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srcRect/>
                    <a:stretch>
                      <a:fillRect/>
                    </a:stretch>
                  </pic:blipFill>
                  <pic:spPr bwMode="auto">
                    <a:xfrm>
                      <a:off x="0" y="0"/>
                      <a:ext cx="6391275" cy="2066925"/>
                    </a:xfrm>
                    <a:prstGeom prst="rect">
                      <a:avLst/>
                    </a:prstGeom>
                    <a:noFill/>
                    <a:ln w="9525">
                      <a:noFill/>
                      <a:miter lim="800000"/>
                      <a:headEnd/>
                      <a:tailEnd/>
                    </a:ln>
                  </pic:spPr>
                </pic:pic>
              </a:graphicData>
            </a:graphic>
          </wp:inline>
        </w:drawing>
      </w:r>
    </w:p>
    <w:p w14:paraId="5915AAAE" w14:textId="77777777" w:rsidR="009D3E72" w:rsidRDefault="009D3E72" w:rsidP="009D3E72">
      <w:pPr>
        <w:spacing w:after="0" w:line="360" w:lineRule="auto"/>
        <w:rPr>
          <w:rFonts w:ascii="Arial" w:eastAsia="Calibri" w:hAnsi="Arial" w:cs="Arial"/>
          <w:b/>
          <w:bCs/>
        </w:rPr>
      </w:pPr>
    </w:p>
    <w:p w14:paraId="2F41CBC0" w14:textId="77777777" w:rsidR="00E02FF9" w:rsidRDefault="00E02FF9" w:rsidP="009D3E72">
      <w:pPr>
        <w:spacing w:after="0" w:line="360" w:lineRule="auto"/>
        <w:rPr>
          <w:rFonts w:ascii="Arial" w:eastAsia="Calibri" w:hAnsi="Arial" w:cs="Arial"/>
          <w:b/>
          <w:bCs/>
        </w:rPr>
      </w:pPr>
    </w:p>
    <w:p w14:paraId="0A3245DE" w14:textId="20788A48" w:rsidR="00E02FF9" w:rsidRDefault="00341814" w:rsidP="009D3E72">
      <w:pPr>
        <w:spacing w:after="0" w:line="360" w:lineRule="auto"/>
        <w:rPr>
          <w:rFonts w:ascii="Arial" w:eastAsia="Calibri" w:hAnsi="Arial" w:cs="Arial"/>
          <w:b/>
          <w:bCs/>
        </w:rPr>
      </w:pPr>
      <w:r>
        <w:rPr>
          <w:rFonts w:ascii="Arial" w:eastAsia="Calibri" w:hAnsi="Arial" w:cs="Arial"/>
          <w:b/>
          <w:bCs/>
          <w:noProof/>
          <w:lang w:eastAsia="en-GB"/>
        </w:rPr>
        <mc:AlternateContent>
          <mc:Choice Requires="wps">
            <w:drawing>
              <wp:anchor distT="0" distB="0" distL="114300" distR="114300" simplePos="0" relativeHeight="251659264" behindDoc="0" locked="0" layoutInCell="1" allowOverlap="1" wp14:anchorId="6AC73832" wp14:editId="29FE6BC1">
                <wp:simplePos x="0" y="0"/>
                <wp:positionH relativeFrom="column">
                  <wp:posOffset>4057650</wp:posOffset>
                </wp:positionH>
                <wp:positionV relativeFrom="paragraph">
                  <wp:posOffset>379095</wp:posOffset>
                </wp:positionV>
                <wp:extent cx="2266950" cy="1171575"/>
                <wp:effectExtent l="19050" t="19050" r="38100" b="4762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1171575"/>
                        </a:xfrm>
                        <a:prstGeom prst="rect">
                          <a:avLst/>
                        </a:prstGeom>
                        <a:solidFill>
                          <a:schemeClr val="accent1">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86B86" id="Rectangle 3" o:spid="_x0000_s1026" style="position:absolute;margin-left:319.5pt;margin-top:29.85pt;width:178.5pt;height: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" fillcolor="#4472c4 [3204]" strokecolor="#f2f2f2 [3041]" strokeweight="3pt">
                <v:shadow on="t" color="#1f3763 [1604]" opacity=".5" offset="1pt"/>
              </v:rect>
            </w:pict>
          </mc:Fallback>
        </mc:AlternateContent>
      </w:r>
      <w:r w:rsidR="00E02FF9">
        <w:rPr>
          <w:rFonts w:ascii="Arial" w:eastAsia="Calibri" w:hAnsi="Arial" w:cs="Arial"/>
          <w:b/>
          <w:bCs/>
          <w:noProof/>
          <w:lang w:eastAsia="en-GB"/>
        </w:rPr>
        <w:drawing>
          <wp:inline distT="0" distB="0" distL="0" distR="0" wp14:anchorId="77C3CF9F" wp14:editId="2E00F189">
            <wp:extent cx="6391275" cy="1781175"/>
            <wp:effectExtent l="19050" t="0" r="952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srcRect/>
                    <a:stretch>
                      <a:fillRect/>
                    </a:stretch>
                  </pic:blipFill>
                  <pic:spPr bwMode="auto">
                    <a:xfrm>
                      <a:off x="0" y="0"/>
                      <a:ext cx="6391275" cy="1781175"/>
                    </a:xfrm>
                    <a:prstGeom prst="rect">
                      <a:avLst/>
                    </a:prstGeom>
                    <a:noFill/>
                    <a:ln w="9525">
                      <a:noFill/>
                      <a:miter lim="800000"/>
                      <a:headEnd/>
                      <a:tailEnd/>
                    </a:ln>
                  </pic:spPr>
                </pic:pic>
              </a:graphicData>
            </a:graphic>
          </wp:inline>
        </w:drawing>
      </w:r>
    </w:p>
    <w:p w14:paraId="45AF0334" w14:textId="77777777" w:rsidR="00E02FF9" w:rsidRDefault="00E02FF9" w:rsidP="009D3E72">
      <w:pPr>
        <w:spacing w:after="0" w:line="360" w:lineRule="auto"/>
        <w:rPr>
          <w:rFonts w:ascii="Arial" w:eastAsia="Calibri" w:hAnsi="Arial" w:cs="Arial"/>
          <w:b/>
          <w:bCs/>
        </w:rPr>
      </w:pPr>
    </w:p>
    <w:p w14:paraId="661ACC83" w14:textId="77777777" w:rsidR="00E02FF9" w:rsidRDefault="00E02FF9" w:rsidP="009D3E72">
      <w:pPr>
        <w:spacing w:after="0" w:line="360" w:lineRule="auto"/>
        <w:rPr>
          <w:rFonts w:ascii="Arial" w:eastAsia="Calibri" w:hAnsi="Arial" w:cs="Arial"/>
          <w:b/>
          <w:bCs/>
        </w:rPr>
      </w:pPr>
    </w:p>
    <w:p w14:paraId="2D24A9A3" w14:textId="77777777" w:rsidR="00E02FF9" w:rsidRDefault="00E02FF9" w:rsidP="009D3E72">
      <w:pPr>
        <w:spacing w:after="0" w:line="360" w:lineRule="auto"/>
        <w:rPr>
          <w:rFonts w:ascii="Arial" w:eastAsia="Calibri" w:hAnsi="Arial" w:cs="Arial"/>
          <w:b/>
          <w:bCs/>
        </w:rPr>
      </w:pPr>
      <w:r w:rsidRPr="00E02FF9">
        <w:rPr>
          <w:rFonts w:ascii="Arial" w:eastAsia="Calibri" w:hAnsi="Arial" w:cs="Arial"/>
          <w:b/>
          <w:bCs/>
          <w:noProof/>
        </w:rPr>
        <w:drawing>
          <wp:inline distT="0" distB="0" distL="0" distR="0" wp14:anchorId="753EE876" wp14:editId="0968F2F4">
            <wp:extent cx="6391275" cy="419100"/>
            <wp:effectExtent l="19050" t="0" r="9525"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6391275" cy="419100"/>
                    </a:xfrm>
                    <a:prstGeom prst="rect">
                      <a:avLst/>
                    </a:prstGeom>
                    <a:noFill/>
                    <a:ln w="9525">
                      <a:noFill/>
                      <a:miter lim="800000"/>
                      <a:headEnd/>
                      <a:tailEnd/>
                    </a:ln>
                  </pic:spPr>
                </pic:pic>
              </a:graphicData>
            </a:graphic>
          </wp:inline>
        </w:drawing>
      </w:r>
    </w:p>
    <w:p w14:paraId="728CA934" w14:textId="77777777" w:rsidR="00E02FF9" w:rsidRDefault="00E02FF9" w:rsidP="009D3E72">
      <w:pPr>
        <w:spacing w:after="0" w:line="360" w:lineRule="auto"/>
        <w:rPr>
          <w:rFonts w:ascii="Arial" w:eastAsia="Calibri" w:hAnsi="Arial" w:cs="Arial"/>
          <w:b/>
          <w:bCs/>
        </w:rPr>
      </w:pPr>
    </w:p>
    <w:p w14:paraId="19442BAD" w14:textId="77777777" w:rsidR="00E02FF9" w:rsidRDefault="00E02FF9" w:rsidP="009D3E72">
      <w:pPr>
        <w:spacing w:after="0" w:line="360" w:lineRule="auto"/>
        <w:rPr>
          <w:rFonts w:ascii="Arial" w:eastAsia="Calibri" w:hAnsi="Arial" w:cs="Arial"/>
          <w:b/>
          <w:bCs/>
        </w:rPr>
      </w:pPr>
    </w:p>
    <w:p w14:paraId="674C4205" w14:textId="77777777" w:rsidR="00E02FF9" w:rsidRDefault="00E02FF9" w:rsidP="009D3E72">
      <w:pPr>
        <w:spacing w:after="0" w:line="360" w:lineRule="auto"/>
        <w:rPr>
          <w:rFonts w:ascii="Arial" w:eastAsia="Calibri" w:hAnsi="Arial" w:cs="Arial"/>
          <w:b/>
          <w:bCs/>
        </w:rPr>
      </w:pPr>
    </w:p>
    <w:p w14:paraId="738DA02A" w14:textId="77777777" w:rsidR="00E02FF9" w:rsidRDefault="00E02FF9" w:rsidP="009D3E72">
      <w:pPr>
        <w:spacing w:after="0" w:line="360" w:lineRule="auto"/>
        <w:rPr>
          <w:rFonts w:ascii="Arial" w:eastAsia="Calibri" w:hAnsi="Arial" w:cs="Arial"/>
          <w:b/>
          <w:bCs/>
        </w:rPr>
      </w:pPr>
    </w:p>
    <w:p w14:paraId="1B46701C" w14:textId="77777777" w:rsidR="00365C3C" w:rsidRPr="00023342" w:rsidRDefault="00365C3C" w:rsidP="009D3E72">
      <w:pPr>
        <w:spacing w:after="0" w:line="360" w:lineRule="auto"/>
        <w:jc w:val="both"/>
        <w:rPr>
          <w:rFonts w:ascii="Arial" w:eastAsia="Calibri" w:hAnsi="Arial" w:cs="Arial"/>
          <w:b/>
          <w:bCs/>
        </w:rPr>
      </w:pPr>
      <w:r w:rsidRPr="00023342">
        <w:rPr>
          <w:rFonts w:ascii="Arial" w:eastAsia="Calibri" w:hAnsi="Arial" w:cs="Arial"/>
          <w:b/>
          <w:bCs/>
        </w:rPr>
        <w:lastRenderedPageBreak/>
        <w:t xml:space="preserve">Appendix </w:t>
      </w:r>
      <w:r w:rsidR="00792068" w:rsidRPr="00023342">
        <w:rPr>
          <w:rFonts w:ascii="Arial" w:eastAsia="Calibri" w:hAnsi="Arial" w:cs="Arial"/>
          <w:b/>
          <w:bCs/>
        </w:rPr>
        <w:t>2</w:t>
      </w:r>
    </w:p>
    <w:p w14:paraId="78479798" w14:textId="77777777" w:rsidR="00365C3C" w:rsidRDefault="00365C3C" w:rsidP="009D3E72">
      <w:pPr>
        <w:spacing w:after="0" w:line="360" w:lineRule="auto"/>
        <w:jc w:val="both"/>
        <w:rPr>
          <w:rFonts w:ascii="Arial" w:eastAsia="Calibri" w:hAnsi="Arial" w:cs="Arial"/>
          <w:b/>
          <w:bCs/>
          <w:u w:val="single"/>
        </w:rPr>
      </w:pPr>
    </w:p>
    <w:p w14:paraId="6D8F8F9D" w14:textId="77777777" w:rsidR="007D7000" w:rsidRDefault="00311F84" w:rsidP="009D3E72">
      <w:pPr>
        <w:spacing w:after="0" w:line="360" w:lineRule="auto"/>
        <w:jc w:val="both"/>
        <w:rPr>
          <w:rFonts w:ascii="Arial" w:eastAsia="Calibri" w:hAnsi="Arial" w:cs="Arial"/>
          <w:b/>
          <w:bCs/>
          <w:u w:val="single"/>
        </w:rPr>
      </w:pPr>
      <w:r>
        <w:rPr>
          <w:rFonts w:ascii="Arial" w:eastAsia="Calibri" w:hAnsi="Arial" w:cs="Arial"/>
          <w:b/>
          <w:bCs/>
          <w:noProof/>
          <w:u w:val="single"/>
          <w:lang w:eastAsia="en-GB"/>
        </w:rPr>
        <w:drawing>
          <wp:inline distT="0" distB="0" distL="0" distR="0" wp14:anchorId="1A3D2654" wp14:editId="36F41405">
            <wp:extent cx="6400800" cy="4371975"/>
            <wp:effectExtent l="19050" t="0" r="0"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srcRect/>
                    <a:stretch>
                      <a:fillRect/>
                    </a:stretch>
                  </pic:blipFill>
                  <pic:spPr bwMode="auto">
                    <a:xfrm>
                      <a:off x="0" y="0"/>
                      <a:ext cx="6400800" cy="4371975"/>
                    </a:xfrm>
                    <a:prstGeom prst="rect">
                      <a:avLst/>
                    </a:prstGeom>
                    <a:noFill/>
                    <a:ln w="9525">
                      <a:noFill/>
                      <a:miter lim="800000"/>
                      <a:headEnd/>
                      <a:tailEnd/>
                    </a:ln>
                  </pic:spPr>
                </pic:pic>
              </a:graphicData>
            </a:graphic>
          </wp:inline>
        </w:drawing>
      </w:r>
    </w:p>
    <w:p w14:paraId="37855B5E" w14:textId="77777777" w:rsidR="007D7000" w:rsidRDefault="00311F84" w:rsidP="009D3E72">
      <w:pPr>
        <w:spacing w:after="0" w:line="360" w:lineRule="auto"/>
        <w:jc w:val="both"/>
        <w:rPr>
          <w:rFonts w:ascii="Arial" w:eastAsia="Calibri" w:hAnsi="Arial" w:cs="Arial"/>
          <w:b/>
          <w:bCs/>
          <w:u w:val="single"/>
        </w:rPr>
      </w:pPr>
      <w:r>
        <w:rPr>
          <w:rFonts w:ascii="Arial" w:eastAsia="Calibri" w:hAnsi="Arial" w:cs="Arial"/>
          <w:b/>
          <w:bCs/>
          <w:noProof/>
          <w:u w:val="single"/>
          <w:lang w:eastAsia="en-GB"/>
        </w:rPr>
        <w:drawing>
          <wp:inline distT="0" distB="0" distL="0" distR="0" wp14:anchorId="4CB0E3CD" wp14:editId="391FFD19">
            <wp:extent cx="6448425" cy="3086100"/>
            <wp:effectExtent l="19050" t="0" r="9525"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cstate="print"/>
                    <a:srcRect/>
                    <a:stretch>
                      <a:fillRect/>
                    </a:stretch>
                  </pic:blipFill>
                  <pic:spPr bwMode="auto">
                    <a:xfrm>
                      <a:off x="0" y="0"/>
                      <a:ext cx="6445650" cy="3084772"/>
                    </a:xfrm>
                    <a:prstGeom prst="rect">
                      <a:avLst/>
                    </a:prstGeom>
                    <a:noFill/>
                    <a:ln w="9525">
                      <a:noFill/>
                      <a:miter lim="800000"/>
                      <a:headEnd/>
                      <a:tailEnd/>
                    </a:ln>
                  </pic:spPr>
                </pic:pic>
              </a:graphicData>
            </a:graphic>
          </wp:inline>
        </w:drawing>
      </w:r>
    </w:p>
    <w:p w14:paraId="120EFD31" w14:textId="77777777" w:rsidR="007D7000" w:rsidRDefault="007D7000" w:rsidP="009D3E72">
      <w:pPr>
        <w:spacing w:after="0" w:line="360" w:lineRule="auto"/>
        <w:jc w:val="both"/>
        <w:rPr>
          <w:rFonts w:ascii="Arial" w:eastAsia="Calibri" w:hAnsi="Arial" w:cs="Arial"/>
          <w:b/>
          <w:bCs/>
          <w:u w:val="single"/>
        </w:rPr>
      </w:pPr>
    </w:p>
    <w:p w14:paraId="641404AF" w14:textId="77777777" w:rsidR="007D7000" w:rsidRDefault="00761BB5" w:rsidP="009D3E72">
      <w:pPr>
        <w:spacing w:after="0" w:line="360" w:lineRule="auto"/>
        <w:jc w:val="both"/>
        <w:rPr>
          <w:rFonts w:ascii="Arial" w:eastAsia="Calibri" w:hAnsi="Arial" w:cs="Arial"/>
          <w:b/>
          <w:bCs/>
          <w:u w:val="single"/>
        </w:rPr>
      </w:pPr>
      <w:r>
        <w:rPr>
          <w:rFonts w:ascii="Arial" w:eastAsia="Calibri" w:hAnsi="Arial" w:cs="Arial"/>
          <w:b/>
          <w:bCs/>
          <w:noProof/>
          <w:u w:val="single"/>
          <w:lang w:eastAsia="en-GB"/>
        </w:rPr>
        <w:drawing>
          <wp:inline distT="0" distB="0" distL="0" distR="0" wp14:anchorId="1B3D88D1" wp14:editId="22B68083">
            <wp:extent cx="6379845" cy="1724025"/>
            <wp:effectExtent l="19050" t="0" r="1905" b="0"/>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cstate="print"/>
                    <a:srcRect/>
                    <a:stretch>
                      <a:fillRect/>
                    </a:stretch>
                  </pic:blipFill>
                  <pic:spPr bwMode="auto">
                    <a:xfrm>
                      <a:off x="0" y="0"/>
                      <a:ext cx="6379464" cy="1723922"/>
                    </a:xfrm>
                    <a:prstGeom prst="rect">
                      <a:avLst/>
                    </a:prstGeom>
                    <a:noFill/>
                    <a:ln w="9525">
                      <a:noFill/>
                      <a:miter lim="800000"/>
                      <a:headEnd/>
                      <a:tailEnd/>
                    </a:ln>
                  </pic:spPr>
                </pic:pic>
              </a:graphicData>
            </a:graphic>
          </wp:inline>
        </w:drawing>
      </w:r>
    </w:p>
    <w:p w14:paraId="6F049D24" w14:textId="77777777" w:rsidR="007D7000" w:rsidRDefault="00BB71BC" w:rsidP="009D3E72">
      <w:pPr>
        <w:spacing w:after="0" w:line="360" w:lineRule="auto"/>
        <w:jc w:val="both"/>
        <w:rPr>
          <w:rFonts w:ascii="Arial" w:eastAsia="Calibri" w:hAnsi="Arial" w:cs="Arial"/>
          <w:b/>
          <w:bCs/>
          <w:u w:val="single"/>
        </w:rPr>
      </w:pPr>
      <w:r>
        <w:rPr>
          <w:rFonts w:ascii="Arial" w:eastAsia="Calibri" w:hAnsi="Arial" w:cs="Arial"/>
          <w:b/>
          <w:bCs/>
          <w:noProof/>
          <w:u w:val="single"/>
          <w:lang w:eastAsia="en-GB"/>
        </w:rPr>
        <w:drawing>
          <wp:inline distT="0" distB="0" distL="0" distR="0" wp14:anchorId="4E6CD91C" wp14:editId="40D1F7DD">
            <wp:extent cx="6379845" cy="4419600"/>
            <wp:effectExtent l="19050" t="0" r="1905" b="0"/>
            <wp:docPr id="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srcRect/>
                    <a:stretch>
                      <a:fillRect/>
                    </a:stretch>
                  </pic:blipFill>
                  <pic:spPr bwMode="auto">
                    <a:xfrm>
                      <a:off x="0" y="0"/>
                      <a:ext cx="6379845" cy="4419600"/>
                    </a:xfrm>
                    <a:prstGeom prst="rect">
                      <a:avLst/>
                    </a:prstGeom>
                    <a:noFill/>
                    <a:ln w="9525">
                      <a:noFill/>
                      <a:miter lim="800000"/>
                      <a:headEnd/>
                      <a:tailEnd/>
                    </a:ln>
                  </pic:spPr>
                </pic:pic>
              </a:graphicData>
            </a:graphic>
          </wp:inline>
        </w:drawing>
      </w:r>
    </w:p>
    <w:p w14:paraId="1F0D59AD" w14:textId="77777777" w:rsidR="00365C3C" w:rsidRDefault="00365C3C" w:rsidP="009D3E72">
      <w:pPr>
        <w:spacing w:after="0" w:line="360" w:lineRule="auto"/>
        <w:jc w:val="both"/>
        <w:rPr>
          <w:rFonts w:ascii="Arial" w:eastAsia="Calibri" w:hAnsi="Arial" w:cs="Arial"/>
          <w:b/>
          <w:bCs/>
          <w:u w:val="single"/>
        </w:rPr>
      </w:pPr>
    </w:p>
    <w:p w14:paraId="5E361564" w14:textId="77777777" w:rsidR="00D74A7C" w:rsidRDefault="00D74A7C" w:rsidP="009D3E72">
      <w:pPr>
        <w:spacing w:after="0" w:line="360" w:lineRule="auto"/>
        <w:jc w:val="both"/>
        <w:rPr>
          <w:rFonts w:ascii="Arial" w:eastAsia="Calibri" w:hAnsi="Arial" w:cs="Arial"/>
          <w:b/>
          <w:bCs/>
          <w:u w:val="single"/>
        </w:rPr>
      </w:pPr>
    </w:p>
    <w:p w14:paraId="5BDF8B79" w14:textId="77777777" w:rsidR="00D74A7C" w:rsidRDefault="00D74A7C" w:rsidP="009D3E72">
      <w:pPr>
        <w:spacing w:after="0" w:line="360" w:lineRule="auto"/>
        <w:jc w:val="both"/>
        <w:rPr>
          <w:rFonts w:ascii="Arial" w:eastAsia="Calibri" w:hAnsi="Arial" w:cs="Arial"/>
          <w:b/>
          <w:bCs/>
          <w:u w:val="single"/>
        </w:rPr>
      </w:pPr>
    </w:p>
    <w:p w14:paraId="29F67B3F" w14:textId="77777777" w:rsidR="00D74A7C" w:rsidRDefault="00D74A7C" w:rsidP="009D3E72">
      <w:pPr>
        <w:spacing w:after="0" w:line="360" w:lineRule="auto"/>
        <w:jc w:val="both"/>
        <w:rPr>
          <w:rFonts w:ascii="Arial" w:eastAsia="Calibri" w:hAnsi="Arial" w:cs="Arial"/>
          <w:b/>
          <w:bCs/>
          <w:u w:val="single"/>
        </w:rPr>
      </w:pPr>
    </w:p>
    <w:p w14:paraId="6FE2F501" w14:textId="77777777" w:rsidR="00D74A7C" w:rsidRDefault="00D74A7C" w:rsidP="009D3E72">
      <w:pPr>
        <w:spacing w:after="0" w:line="360" w:lineRule="auto"/>
        <w:jc w:val="both"/>
        <w:rPr>
          <w:rFonts w:ascii="Arial" w:eastAsia="Calibri" w:hAnsi="Arial" w:cs="Arial"/>
          <w:b/>
          <w:bCs/>
          <w:u w:val="single"/>
        </w:rPr>
      </w:pPr>
    </w:p>
    <w:p w14:paraId="70DE0E63" w14:textId="77777777" w:rsidR="00D74A7C" w:rsidRPr="00811B44" w:rsidRDefault="00D74A7C" w:rsidP="009D3E72">
      <w:pPr>
        <w:spacing w:after="0" w:line="360" w:lineRule="auto"/>
        <w:jc w:val="both"/>
        <w:rPr>
          <w:rFonts w:ascii="Arial" w:eastAsia="Calibri" w:hAnsi="Arial" w:cs="Arial"/>
          <w:b/>
          <w:bCs/>
          <w:u w:val="single"/>
        </w:rPr>
      </w:pPr>
    </w:p>
    <w:p w14:paraId="11DAE2E1" w14:textId="77777777" w:rsidR="00365C3C" w:rsidRPr="008374C8" w:rsidRDefault="00365C3C" w:rsidP="00B054BA">
      <w:pPr>
        <w:spacing w:after="0" w:line="360" w:lineRule="auto"/>
        <w:jc w:val="both"/>
        <w:rPr>
          <w:rFonts w:ascii="Calibri" w:eastAsia="Calibri" w:hAnsi="Calibri" w:cs="Calibri"/>
          <w:b/>
          <w:bCs/>
          <w:sz w:val="24"/>
          <w:szCs w:val="24"/>
          <w:u w:val="single"/>
        </w:rPr>
      </w:pPr>
    </w:p>
    <w:sectPr w:rsidR="00365C3C" w:rsidRPr="008374C8" w:rsidSect="008B7978">
      <w:headerReference w:type="default" r:id="rId45"/>
      <w:footerReference w:type="default" r:id="rId46"/>
      <w:headerReference w:type="first" r:id="rId47"/>
      <w:footerReference w:type="first" r:id="rId48"/>
      <w:pgSz w:w="12240" w:h="15840"/>
      <w:pgMar w:top="702" w:right="1260" w:bottom="1440" w:left="1440" w:header="72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AA3F9" w14:textId="77777777" w:rsidR="007B5009" w:rsidRDefault="007B5009" w:rsidP="00B054BA">
      <w:pPr>
        <w:spacing w:after="0" w:line="240" w:lineRule="auto"/>
      </w:pPr>
      <w:r>
        <w:separator/>
      </w:r>
    </w:p>
  </w:endnote>
  <w:endnote w:type="continuationSeparator" w:id="0">
    <w:p w14:paraId="2BF81F75" w14:textId="77777777" w:rsidR="007B5009" w:rsidRDefault="007B5009" w:rsidP="00B0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184549"/>
      <w:docPartObj>
        <w:docPartGallery w:val="Page Numbers (Bottom of Page)"/>
        <w:docPartUnique/>
      </w:docPartObj>
    </w:sdtPr>
    <w:sdtEndPr/>
    <w:sdtContent>
      <w:p w14:paraId="3DF6DC13" w14:textId="77777777" w:rsidR="008A0981" w:rsidRDefault="007B5009" w:rsidP="008A0981">
        <w:pPr>
          <w:pStyle w:val="Footer"/>
          <w:jc w:val="right"/>
        </w:pPr>
        <w:r>
          <w:fldChar w:fldCharType="begin"/>
        </w:r>
        <w:r>
          <w:instrText xml:space="preserve"> PAGE   \* MERGEFORMAT </w:instrText>
        </w:r>
        <w:r>
          <w:fldChar w:fldCharType="separate"/>
        </w:r>
        <w:r w:rsidR="008B7978">
          <w:rPr>
            <w:noProof/>
          </w:rPr>
          <w:t>2</w:t>
        </w:r>
        <w:r>
          <w:rPr>
            <w:noProof/>
          </w:rPr>
          <w:fldChar w:fldCharType="end"/>
        </w:r>
      </w:p>
    </w:sdtContent>
  </w:sdt>
  <w:p w14:paraId="42659A3F" w14:textId="77777777" w:rsidR="008A0981" w:rsidRDefault="008A09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1184547"/>
      <w:docPartObj>
        <w:docPartGallery w:val="Page Numbers (Bottom of Page)"/>
        <w:docPartUnique/>
      </w:docPartObj>
    </w:sdtPr>
    <w:sdtEndPr/>
    <w:sdtContent>
      <w:p w14:paraId="3136DFAD" w14:textId="77777777" w:rsidR="008A0981" w:rsidRDefault="007B5009">
        <w:pPr>
          <w:pStyle w:val="Footer"/>
        </w:pPr>
        <w:r>
          <w:fldChar w:fldCharType="begin"/>
        </w:r>
        <w:r>
          <w:instrText xml:space="preserve"> PAGE   \* MERGEFORMAT </w:instrText>
        </w:r>
        <w:r>
          <w:fldChar w:fldCharType="separate"/>
        </w:r>
        <w:r w:rsidR="008A0981">
          <w:rPr>
            <w:noProof/>
          </w:rPr>
          <w:t>1</w:t>
        </w:r>
        <w:r>
          <w:rPr>
            <w:noProof/>
          </w:rPr>
          <w:fldChar w:fldCharType="end"/>
        </w:r>
      </w:p>
    </w:sdtContent>
  </w:sdt>
  <w:p w14:paraId="212FC498" w14:textId="77777777" w:rsidR="008A0981" w:rsidRDefault="008A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8370E" w14:textId="77777777" w:rsidR="007B5009" w:rsidRDefault="007B5009" w:rsidP="00B054BA">
      <w:pPr>
        <w:spacing w:after="0" w:line="240" w:lineRule="auto"/>
      </w:pPr>
      <w:r>
        <w:separator/>
      </w:r>
    </w:p>
  </w:footnote>
  <w:footnote w:type="continuationSeparator" w:id="0">
    <w:p w14:paraId="15D0C7EB" w14:textId="77777777" w:rsidR="007B5009" w:rsidRDefault="007B5009" w:rsidP="00B05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D2F8F" w14:textId="77777777" w:rsidR="00E477D1" w:rsidRPr="009C6AAC" w:rsidRDefault="00E477D1" w:rsidP="00E477D1">
    <w:pPr>
      <w:spacing w:after="0" w:line="360" w:lineRule="auto"/>
      <w:jc w:val="center"/>
      <w:rPr>
        <w:rFonts w:ascii="Calibri" w:eastAsia="Calibri" w:hAnsi="Calibri" w:cs="Calibri"/>
        <w:b/>
        <w:bCs/>
        <w:sz w:val="24"/>
        <w:szCs w:val="24"/>
        <w:lang w:val="en-US"/>
      </w:rPr>
    </w:pPr>
    <w:r>
      <w:rPr>
        <w:rFonts w:ascii="Calibri" w:eastAsia="Calibri" w:hAnsi="Calibri" w:cs="Calibri"/>
        <w:b/>
        <w:bCs/>
        <w:sz w:val="24"/>
        <w:szCs w:val="24"/>
        <w:lang w:val="en-US"/>
      </w:rPr>
      <w:t>ECAD 7003</w:t>
    </w:r>
    <w:r w:rsidRPr="005D508A">
      <w:rPr>
        <w:rFonts w:ascii="Calibri" w:eastAsia="Calibri" w:hAnsi="Calibri" w:cs="Calibri"/>
        <w:b/>
        <w:bCs/>
        <w:sz w:val="24"/>
        <w:szCs w:val="24"/>
        <w:lang w:val="en-US"/>
      </w:rPr>
      <w:ptab w:relativeTo="margin" w:alignment="center" w:leader="none"/>
    </w:r>
    <w:r w:rsidRPr="005D508A">
      <w:rPr>
        <w:rFonts w:ascii="Calibri" w:eastAsia="Calibri" w:hAnsi="Calibri" w:cs="Calibri"/>
        <w:b/>
        <w:bCs/>
        <w:sz w:val="24"/>
        <w:szCs w:val="24"/>
        <w:lang w:val="en-US"/>
      </w:rPr>
      <w:ptab w:relativeTo="margin" w:alignment="right" w:leader="none"/>
    </w:r>
    <w:r>
      <w:rPr>
        <w:rFonts w:ascii="Calibri" w:eastAsia="Calibri" w:hAnsi="Calibri" w:cs="Calibri"/>
        <w:b/>
        <w:bCs/>
        <w:sz w:val="24"/>
        <w:szCs w:val="24"/>
        <w:lang w:val="en-US"/>
      </w:rPr>
      <w:t>1901604</w:t>
    </w:r>
  </w:p>
  <w:p w14:paraId="7DF66484" w14:textId="77777777" w:rsidR="004D14E1" w:rsidRPr="004D14E1" w:rsidRDefault="004D14E1" w:rsidP="004D14E1">
    <w:pPr>
      <w:spacing w:after="0" w:line="240" w:lineRule="auto"/>
      <w:jc w:val="center"/>
      <w:rPr>
        <w:rFonts w:ascii="Calibri" w:eastAsia="Calibri" w:hAnsi="Calibri" w:cs="Calibri"/>
        <w:b/>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1A49D" w14:textId="77777777" w:rsidR="00946F0F" w:rsidRPr="009C6AAC" w:rsidRDefault="005D508A" w:rsidP="00946F0F">
    <w:pPr>
      <w:spacing w:after="0" w:line="360" w:lineRule="auto"/>
      <w:jc w:val="center"/>
      <w:rPr>
        <w:rFonts w:ascii="Calibri" w:eastAsia="Calibri" w:hAnsi="Calibri" w:cs="Calibri"/>
        <w:b/>
        <w:bCs/>
        <w:sz w:val="24"/>
        <w:szCs w:val="24"/>
        <w:lang w:val="en-US"/>
      </w:rPr>
    </w:pPr>
    <w:r>
      <w:rPr>
        <w:rFonts w:ascii="Calibri" w:eastAsia="Calibri" w:hAnsi="Calibri" w:cs="Calibri"/>
        <w:b/>
        <w:bCs/>
        <w:sz w:val="24"/>
        <w:szCs w:val="24"/>
        <w:lang w:val="en-US"/>
      </w:rPr>
      <w:t>ECAD 7003</w:t>
    </w:r>
    <w:r w:rsidRPr="005D508A">
      <w:rPr>
        <w:rFonts w:ascii="Calibri" w:eastAsia="Calibri" w:hAnsi="Calibri" w:cs="Calibri"/>
        <w:b/>
        <w:bCs/>
        <w:sz w:val="24"/>
        <w:szCs w:val="24"/>
        <w:lang w:val="en-US"/>
      </w:rPr>
      <w:ptab w:relativeTo="margin" w:alignment="center" w:leader="none"/>
    </w:r>
    <w:r w:rsidRPr="005D508A">
      <w:rPr>
        <w:rFonts w:ascii="Calibri" w:eastAsia="Calibri" w:hAnsi="Calibri" w:cs="Calibri"/>
        <w:b/>
        <w:bCs/>
        <w:sz w:val="24"/>
        <w:szCs w:val="24"/>
        <w:lang w:val="en-US"/>
      </w:rPr>
      <w:ptab w:relativeTo="margin" w:alignment="right" w:leader="none"/>
    </w:r>
    <w:r>
      <w:rPr>
        <w:rFonts w:ascii="Calibri" w:eastAsia="Calibri" w:hAnsi="Calibri" w:cs="Calibri"/>
        <w:b/>
        <w:bCs/>
        <w:sz w:val="24"/>
        <w:szCs w:val="24"/>
        <w:lang w:val="en-US"/>
      </w:rPr>
      <w:t>1901604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B2F79"/>
    <w:multiLevelType w:val="multilevel"/>
    <w:tmpl w:val="D5EE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F23F5B"/>
    <w:multiLevelType w:val="hybridMultilevel"/>
    <w:tmpl w:val="6650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2199725"/>
    <w:rsid w:val="00021A92"/>
    <w:rsid w:val="00023342"/>
    <w:rsid w:val="000251EC"/>
    <w:rsid w:val="0002EEE1"/>
    <w:rsid w:val="000632F0"/>
    <w:rsid w:val="00080A18"/>
    <w:rsid w:val="00134E24"/>
    <w:rsid w:val="001A6B7E"/>
    <w:rsid w:val="001C1091"/>
    <w:rsid w:val="0023602C"/>
    <w:rsid w:val="002736D5"/>
    <w:rsid w:val="0028417A"/>
    <w:rsid w:val="002C4326"/>
    <w:rsid w:val="00311F84"/>
    <w:rsid w:val="003157E5"/>
    <w:rsid w:val="00341814"/>
    <w:rsid w:val="003571C9"/>
    <w:rsid w:val="00365C3C"/>
    <w:rsid w:val="00370B58"/>
    <w:rsid w:val="003721E6"/>
    <w:rsid w:val="00392B6D"/>
    <w:rsid w:val="003C6AC3"/>
    <w:rsid w:val="00466173"/>
    <w:rsid w:val="00466BC3"/>
    <w:rsid w:val="004D14E1"/>
    <w:rsid w:val="004F3706"/>
    <w:rsid w:val="00571223"/>
    <w:rsid w:val="00571E8A"/>
    <w:rsid w:val="00574A00"/>
    <w:rsid w:val="00583629"/>
    <w:rsid w:val="005B4DC5"/>
    <w:rsid w:val="005D508A"/>
    <w:rsid w:val="0061322E"/>
    <w:rsid w:val="00621B84"/>
    <w:rsid w:val="00627AEA"/>
    <w:rsid w:val="006341D6"/>
    <w:rsid w:val="00650E60"/>
    <w:rsid w:val="00680B06"/>
    <w:rsid w:val="00684020"/>
    <w:rsid w:val="006932D0"/>
    <w:rsid w:val="00697F4E"/>
    <w:rsid w:val="006E5FC5"/>
    <w:rsid w:val="00724BDB"/>
    <w:rsid w:val="00761BB5"/>
    <w:rsid w:val="00764579"/>
    <w:rsid w:val="00792068"/>
    <w:rsid w:val="007A6276"/>
    <w:rsid w:val="007B5009"/>
    <w:rsid w:val="007D7000"/>
    <w:rsid w:val="00811B44"/>
    <w:rsid w:val="008374C8"/>
    <w:rsid w:val="00850C4F"/>
    <w:rsid w:val="0086036B"/>
    <w:rsid w:val="008A0981"/>
    <w:rsid w:val="008B5929"/>
    <w:rsid w:val="008B7978"/>
    <w:rsid w:val="008C4DA9"/>
    <w:rsid w:val="008F497D"/>
    <w:rsid w:val="008F7FA7"/>
    <w:rsid w:val="0091077F"/>
    <w:rsid w:val="00912796"/>
    <w:rsid w:val="00946F0F"/>
    <w:rsid w:val="00950BA6"/>
    <w:rsid w:val="00962445"/>
    <w:rsid w:val="009A3F16"/>
    <w:rsid w:val="009C6AAC"/>
    <w:rsid w:val="009D3E72"/>
    <w:rsid w:val="009E3EE1"/>
    <w:rsid w:val="00A61D81"/>
    <w:rsid w:val="00AA5A0E"/>
    <w:rsid w:val="00AB3C03"/>
    <w:rsid w:val="00AC70B4"/>
    <w:rsid w:val="00AD5153"/>
    <w:rsid w:val="00AD5F2A"/>
    <w:rsid w:val="00AE7D1F"/>
    <w:rsid w:val="00B054BA"/>
    <w:rsid w:val="00B47500"/>
    <w:rsid w:val="00BB71BC"/>
    <w:rsid w:val="00BE59EE"/>
    <w:rsid w:val="00BF188C"/>
    <w:rsid w:val="00C27FCE"/>
    <w:rsid w:val="00C96E7F"/>
    <w:rsid w:val="00CC1125"/>
    <w:rsid w:val="00D151E4"/>
    <w:rsid w:val="00D21FF1"/>
    <w:rsid w:val="00D32C33"/>
    <w:rsid w:val="00D32F29"/>
    <w:rsid w:val="00D74A7C"/>
    <w:rsid w:val="00D92F84"/>
    <w:rsid w:val="00D97C0F"/>
    <w:rsid w:val="00D9D874"/>
    <w:rsid w:val="00DD179A"/>
    <w:rsid w:val="00DF66A1"/>
    <w:rsid w:val="00E02FF9"/>
    <w:rsid w:val="00E477D1"/>
    <w:rsid w:val="00E94B35"/>
    <w:rsid w:val="00EC7E48"/>
    <w:rsid w:val="00F510CC"/>
    <w:rsid w:val="00FD2762"/>
    <w:rsid w:val="0193DFAF"/>
    <w:rsid w:val="019F4381"/>
    <w:rsid w:val="01A1B350"/>
    <w:rsid w:val="026AA5A3"/>
    <w:rsid w:val="02EBAB4A"/>
    <w:rsid w:val="02FF1415"/>
    <w:rsid w:val="03039206"/>
    <w:rsid w:val="0348E064"/>
    <w:rsid w:val="03B918AE"/>
    <w:rsid w:val="04318F88"/>
    <w:rsid w:val="0439B6F0"/>
    <w:rsid w:val="04841EB0"/>
    <w:rsid w:val="052957A6"/>
    <w:rsid w:val="058E7690"/>
    <w:rsid w:val="05904ABE"/>
    <w:rsid w:val="05A608D2"/>
    <w:rsid w:val="05CA65D9"/>
    <w:rsid w:val="06B658E0"/>
    <w:rsid w:val="06C9F4F1"/>
    <w:rsid w:val="08E090EE"/>
    <w:rsid w:val="09097F03"/>
    <w:rsid w:val="091A5EE5"/>
    <w:rsid w:val="093768F3"/>
    <w:rsid w:val="09866F74"/>
    <w:rsid w:val="09AAF0FB"/>
    <w:rsid w:val="0C57BFED"/>
    <w:rsid w:val="0D1BB83F"/>
    <w:rsid w:val="0D1DA963"/>
    <w:rsid w:val="0D79B3C7"/>
    <w:rsid w:val="0E837279"/>
    <w:rsid w:val="0EA9A758"/>
    <w:rsid w:val="0F515B4E"/>
    <w:rsid w:val="0F8B1624"/>
    <w:rsid w:val="108C6AD4"/>
    <w:rsid w:val="10B974FD"/>
    <w:rsid w:val="114CC6B4"/>
    <w:rsid w:val="12B76486"/>
    <w:rsid w:val="14335CC4"/>
    <w:rsid w:val="146E2D07"/>
    <w:rsid w:val="14D20676"/>
    <w:rsid w:val="14F2FBFE"/>
    <w:rsid w:val="16F84001"/>
    <w:rsid w:val="170073C9"/>
    <w:rsid w:val="1805F8BF"/>
    <w:rsid w:val="18B1CDC5"/>
    <w:rsid w:val="19261098"/>
    <w:rsid w:val="195AE40E"/>
    <w:rsid w:val="19FE4729"/>
    <w:rsid w:val="1AD5328A"/>
    <w:rsid w:val="1B13965A"/>
    <w:rsid w:val="1BC0F1E8"/>
    <w:rsid w:val="1C2DF089"/>
    <w:rsid w:val="1C3A5227"/>
    <w:rsid w:val="1C5CE4E9"/>
    <w:rsid w:val="1C949095"/>
    <w:rsid w:val="1C9A9DB1"/>
    <w:rsid w:val="1D2DE5AA"/>
    <w:rsid w:val="1DEBDC2D"/>
    <w:rsid w:val="1E1B5FDB"/>
    <w:rsid w:val="1EE7A434"/>
    <w:rsid w:val="1EFF70F1"/>
    <w:rsid w:val="20A2C2AC"/>
    <w:rsid w:val="20BD69F2"/>
    <w:rsid w:val="20E87DFB"/>
    <w:rsid w:val="2208DA2E"/>
    <w:rsid w:val="22575C03"/>
    <w:rsid w:val="23732151"/>
    <w:rsid w:val="2398554A"/>
    <w:rsid w:val="23A0CB28"/>
    <w:rsid w:val="2401C86F"/>
    <w:rsid w:val="245A86F1"/>
    <w:rsid w:val="25641416"/>
    <w:rsid w:val="25D649BA"/>
    <w:rsid w:val="261CF95A"/>
    <w:rsid w:val="262BC496"/>
    <w:rsid w:val="2663FD5F"/>
    <w:rsid w:val="269CCEB7"/>
    <w:rsid w:val="270E38BA"/>
    <w:rsid w:val="28055F44"/>
    <w:rsid w:val="282AF040"/>
    <w:rsid w:val="28409586"/>
    <w:rsid w:val="285C7A5C"/>
    <w:rsid w:val="287014EE"/>
    <w:rsid w:val="28B1519C"/>
    <w:rsid w:val="2A046F61"/>
    <w:rsid w:val="2A7FC74A"/>
    <w:rsid w:val="2B9FB2DE"/>
    <w:rsid w:val="2C03A558"/>
    <w:rsid w:val="2D89ED14"/>
    <w:rsid w:val="2E4A1A1A"/>
    <w:rsid w:val="2E778945"/>
    <w:rsid w:val="2ED0A718"/>
    <w:rsid w:val="2EFF4E3A"/>
    <w:rsid w:val="2F38B7F2"/>
    <w:rsid w:val="2FCF0391"/>
    <w:rsid w:val="302CB406"/>
    <w:rsid w:val="30FC7204"/>
    <w:rsid w:val="3105E976"/>
    <w:rsid w:val="3169D1A0"/>
    <w:rsid w:val="318EE129"/>
    <w:rsid w:val="31C2F1D3"/>
    <w:rsid w:val="31E37FDF"/>
    <w:rsid w:val="33127D99"/>
    <w:rsid w:val="333216FF"/>
    <w:rsid w:val="3408CB4B"/>
    <w:rsid w:val="35093139"/>
    <w:rsid w:val="35408001"/>
    <w:rsid w:val="36443DDB"/>
    <w:rsid w:val="364A0846"/>
    <w:rsid w:val="36954CF2"/>
    <w:rsid w:val="36EF7896"/>
    <w:rsid w:val="377EC98B"/>
    <w:rsid w:val="37B724F8"/>
    <w:rsid w:val="385C01D4"/>
    <w:rsid w:val="386308F4"/>
    <w:rsid w:val="3895665F"/>
    <w:rsid w:val="38C41E9F"/>
    <w:rsid w:val="39235BFA"/>
    <w:rsid w:val="39AAA446"/>
    <w:rsid w:val="39F612D1"/>
    <w:rsid w:val="3A08CECE"/>
    <w:rsid w:val="3A16A7D8"/>
    <w:rsid w:val="3A69B99A"/>
    <w:rsid w:val="3A96832B"/>
    <w:rsid w:val="3C44FCBE"/>
    <w:rsid w:val="3C528E7B"/>
    <w:rsid w:val="3C5E3EFE"/>
    <w:rsid w:val="3CD3B18B"/>
    <w:rsid w:val="3D329BA3"/>
    <w:rsid w:val="3D719BF3"/>
    <w:rsid w:val="3DB7EE6E"/>
    <w:rsid w:val="3EC3F966"/>
    <w:rsid w:val="3F32FEA7"/>
    <w:rsid w:val="3F5FAC1D"/>
    <w:rsid w:val="401810DF"/>
    <w:rsid w:val="406AA01B"/>
    <w:rsid w:val="407AA09E"/>
    <w:rsid w:val="40892BC4"/>
    <w:rsid w:val="40B869FB"/>
    <w:rsid w:val="40CEF80A"/>
    <w:rsid w:val="40E57098"/>
    <w:rsid w:val="413A1BEA"/>
    <w:rsid w:val="41ABFF24"/>
    <w:rsid w:val="41BE27BF"/>
    <w:rsid w:val="41CA050D"/>
    <w:rsid w:val="43CB0A95"/>
    <w:rsid w:val="4419BE75"/>
    <w:rsid w:val="4423A292"/>
    <w:rsid w:val="4433C149"/>
    <w:rsid w:val="44E80F48"/>
    <w:rsid w:val="463163AD"/>
    <w:rsid w:val="468EC5AF"/>
    <w:rsid w:val="47228142"/>
    <w:rsid w:val="4763B2B7"/>
    <w:rsid w:val="47822CFA"/>
    <w:rsid w:val="478836E7"/>
    <w:rsid w:val="47DF41CE"/>
    <w:rsid w:val="482D5AD8"/>
    <w:rsid w:val="48F3E45A"/>
    <w:rsid w:val="4A0888F1"/>
    <w:rsid w:val="4AC59145"/>
    <w:rsid w:val="4AE6E058"/>
    <w:rsid w:val="4C1AFFA3"/>
    <w:rsid w:val="4CB7516A"/>
    <w:rsid w:val="4D72CE9E"/>
    <w:rsid w:val="4D93411D"/>
    <w:rsid w:val="4D9D936B"/>
    <w:rsid w:val="4DA2FF7B"/>
    <w:rsid w:val="4DF91513"/>
    <w:rsid w:val="4ECC4D25"/>
    <w:rsid w:val="4EF3BF46"/>
    <w:rsid w:val="503423AC"/>
    <w:rsid w:val="511EE26F"/>
    <w:rsid w:val="5126861C"/>
    <w:rsid w:val="51E6792A"/>
    <w:rsid w:val="520BBE12"/>
    <w:rsid w:val="52D37597"/>
    <w:rsid w:val="53E65EE3"/>
    <w:rsid w:val="547DDE0B"/>
    <w:rsid w:val="54933515"/>
    <w:rsid w:val="54BDCE66"/>
    <w:rsid w:val="553E3BD9"/>
    <w:rsid w:val="557F8CC4"/>
    <w:rsid w:val="55839D5C"/>
    <w:rsid w:val="55B859B3"/>
    <w:rsid w:val="56ACC2CD"/>
    <w:rsid w:val="5709B58A"/>
    <w:rsid w:val="58B92653"/>
    <w:rsid w:val="5949367A"/>
    <w:rsid w:val="59F06D48"/>
    <w:rsid w:val="5A45BB30"/>
    <w:rsid w:val="5B0E0958"/>
    <w:rsid w:val="5B2EE72D"/>
    <w:rsid w:val="5B4DB179"/>
    <w:rsid w:val="5BC12F15"/>
    <w:rsid w:val="5C5F9068"/>
    <w:rsid w:val="5CE1B63C"/>
    <w:rsid w:val="5D11EC5E"/>
    <w:rsid w:val="5D9D1DA6"/>
    <w:rsid w:val="5DF3F277"/>
    <w:rsid w:val="5E34DA40"/>
    <w:rsid w:val="5E4121C9"/>
    <w:rsid w:val="5EE21FA3"/>
    <w:rsid w:val="5FAF935B"/>
    <w:rsid w:val="5FC0C862"/>
    <w:rsid w:val="5FF60E47"/>
    <w:rsid w:val="604EF086"/>
    <w:rsid w:val="6093393D"/>
    <w:rsid w:val="615B8DB1"/>
    <w:rsid w:val="616AD5C8"/>
    <w:rsid w:val="62199725"/>
    <w:rsid w:val="62767C8D"/>
    <w:rsid w:val="63224A04"/>
    <w:rsid w:val="64CE2A82"/>
    <w:rsid w:val="654F45C8"/>
    <w:rsid w:val="65B59F60"/>
    <w:rsid w:val="65C1BF07"/>
    <w:rsid w:val="65DEF6FB"/>
    <w:rsid w:val="6646178A"/>
    <w:rsid w:val="66BA817D"/>
    <w:rsid w:val="66F4DD96"/>
    <w:rsid w:val="674B024F"/>
    <w:rsid w:val="678D39E2"/>
    <w:rsid w:val="687719F6"/>
    <w:rsid w:val="687C1963"/>
    <w:rsid w:val="690C6C98"/>
    <w:rsid w:val="69357FED"/>
    <w:rsid w:val="69362454"/>
    <w:rsid w:val="69DBFB91"/>
    <w:rsid w:val="6A0EF10B"/>
    <w:rsid w:val="6A1341DD"/>
    <w:rsid w:val="6A38E889"/>
    <w:rsid w:val="6A6D47D5"/>
    <w:rsid w:val="6B665EBB"/>
    <w:rsid w:val="6C5F5735"/>
    <w:rsid w:val="6CDE0921"/>
    <w:rsid w:val="6CE4E25B"/>
    <w:rsid w:val="6D8418D3"/>
    <w:rsid w:val="6DA88B1B"/>
    <w:rsid w:val="6DB8CFCA"/>
    <w:rsid w:val="6EADA924"/>
    <w:rsid w:val="6EBFD608"/>
    <w:rsid w:val="6ECA6888"/>
    <w:rsid w:val="6F00B849"/>
    <w:rsid w:val="6F3D91A0"/>
    <w:rsid w:val="6F72E315"/>
    <w:rsid w:val="6FF77A55"/>
    <w:rsid w:val="707EA675"/>
    <w:rsid w:val="710FEB62"/>
    <w:rsid w:val="713EFF6B"/>
    <w:rsid w:val="7248B890"/>
    <w:rsid w:val="72703ED4"/>
    <w:rsid w:val="7378B83D"/>
    <w:rsid w:val="73B9B1A1"/>
    <w:rsid w:val="73E695C3"/>
    <w:rsid w:val="73F6FC06"/>
    <w:rsid w:val="765772D0"/>
    <w:rsid w:val="7670B992"/>
    <w:rsid w:val="767A28FA"/>
    <w:rsid w:val="769F7BFD"/>
    <w:rsid w:val="774CB7A8"/>
    <w:rsid w:val="789F5C5E"/>
    <w:rsid w:val="7952151D"/>
    <w:rsid w:val="7977FC5C"/>
    <w:rsid w:val="79976361"/>
    <w:rsid w:val="7A4181F2"/>
    <w:rsid w:val="7A8CE2FE"/>
    <w:rsid w:val="7AAA7BB6"/>
    <w:rsid w:val="7AADE1BB"/>
    <w:rsid w:val="7C19DDFD"/>
    <w:rsid w:val="7C2FB821"/>
    <w:rsid w:val="7C3903B3"/>
    <w:rsid w:val="7C775F89"/>
    <w:rsid w:val="7C7BD24D"/>
    <w:rsid w:val="7C924777"/>
    <w:rsid w:val="7CB36E3D"/>
    <w:rsid w:val="7CDB0E62"/>
    <w:rsid w:val="7D61E006"/>
    <w:rsid w:val="7DDEAC43"/>
    <w:rsid w:val="7DE0944D"/>
    <w:rsid w:val="7E90F237"/>
    <w:rsid w:val="7E95545E"/>
    <w:rsid w:val="7EF85638"/>
    <w:rsid w:val="7EF873B6"/>
    <w:rsid w:val="7F55ADD2"/>
    <w:rsid w:val="7FD3EA04"/>
    <w:rsid w:val="7FFFF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4924B"/>
  <w15:docId w15:val="{FE6FE3AA-2442-46F7-AF35-663FA0ED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6036B"/>
    <w:rPr>
      <w:lang w:val="en-GB"/>
    </w:rPr>
  </w:style>
  <w:style w:type="paragraph" w:styleId="Heading1">
    <w:name w:val="heading 1"/>
    <w:basedOn w:val="Normal"/>
    <w:next w:val="Normal"/>
    <w:link w:val="Heading1Char"/>
    <w:uiPriority w:val="9"/>
    <w:qFormat/>
    <w:rsid w:val="0058362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24BD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4BA"/>
    <w:rPr>
      <w:lang w:val="en-GB"/>
    </w:rPr>
  </w:style>
  <w:style w:type="paragraph" w:styleId="Footer">
    <w:name w:val="footer"/>
    <w:basedOn w:val="Normal"/>
    <w:link w:val="FooterChar"/>
    <w:uiPriority w:val="99"/>
    <w:unhideWhenUsed/>
    <w:rsid w:val="00B05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4BA"/>
    <w:rPr>
      <w:lang w:val="en-GB"/>
    </w:rPr>
  </w:style>
  <w:style w:type="paragraph" w:customStyle="1" w:styleId="AssignBody">
    <w:name w:val="AssignBody"/>
    <w:basedOn w:val="Normal"/>
    <w:link w:val="AssignBodyChar"/>
    <w:qFormat/>
    <w:rsid w:val="005D508A"/>
    <w:pPr>
      <w:spacing w:after="0" w:line="360" w:lineRule="auto"/>
    </w:pPr>
    <w:rPr>
      <w:rFonts w:ascii="Arial" w:hAnsi="Arial"/>
    </w:rPr>
  </w:style>
  <w:style w:type="character" w:customStyle="1" w:styleId="AssignBodyChar">
    <w:name w:val="AssignBody Char"/>
    <w:basedOn w:val="DefaultParagraphFont"/>
    <w:link w:val="AssignBody"/>
    <w:rsid w:val="005D508A"/>
    <w:rPr>
      <w:rFonts w:ascii="Arial" w:hAnsi="Arial"/>
      <w:lang w:val="en-GB"/>
    </w:rPr>
  </w:style>
  <w:style w:type="table" w:styleId="TableGrid">
    <w:name w:val="Table Grid"/>
    <w:basedOn w:val="TableNormal"/>
    <w:uiPriority w:val="39"/>
    <w:rsid w:val="005D508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D5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1223"/>
    <w:rPr>
      <w:color w:val="0563C1" w:themeColor="hyperlink"/>
      <w:u w:val="single"/>
    </w:rPr>
  </w:style>
  <w:style w:type="character" w:customStyle="1" w:styleId="UnresolvedMention1">
    <w:name w:val="Unresolved Mention1"/>
    <w:basedOn w:val="DefaultParagraphFont"/>
    <w:uiPriority w:val="99"/>
    <w:semiHidden/>
    <w:unhideWhenUsed/>
    <w:rsid w:val="00571223"/>
    <w:rPr>
      <w:color w:val="605E5C"/>
      <w:shd w:val="clear" w:color="auto" w:fill="E1DFDD"/>
    </w:rPr>
  </w:style>
  <w:style w:type="character" w:styleId="FollowedHyperlink">
    <w:name w:val="FollowedHyperlink"/>
    <w:basedOn w:val="DefaultParagraphFont"/>
    <w:uiPriority w:val="99"/>
    <w:semiHidden/>
    <w:unhideWhenUsed/>
    <w:rsid w:val="00571223"/>
    <w:rPr>
      <w:color w:val="954F72" w:themeColor="followedHyperlink"/>
      <w:u w:val="single"/>
    </w:rPr>
  </w:style>
  <w:style w:type="paragraph" w:styleId="BalloonText">
    <w:name w:val="Balloon Text"/>
    <w:basedOn w:val="Normal"/>
    <w:link w:val="BalloonTextChar"/>
    <w:uiPriority w:val="99"/>
    <w:semiHidden/>
    <w:unhideWhenUsed/>
    <w:rsid w:val="00E477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7D1"/>
    <w:rPr>
      <w:rFonts w:ascii="Tahoma" w:hAnsi="Tahoma" w:cs="Tahoma"/>
      <w:sz w:val="16"/>
      <w:szCs w:val="16"/>
      <w:lang w:val="en-GB"/>
    </w:rPr>
  </w:style>
  <w:style w:type="character" w:customStyle="1" w:styleId="Heading1Char">
    <w:name w:val="Heading 1 Char"/>
    <w:basedOn w:val="DefaultParagraphFont"/>
    <w:link w:val="Heading1"/>
    <w:uiPriority w:val="9"/>
    <w:rsid w:val="00583629"/>
    <w:rPr>
      <w:rFonts w:asciiTheme="majorHAnsi" w:eastAsiaTheme="majorEastAsia" w:hAnsiTheme="majorHAnsi" w:cstheme="majorBidi"/>
      <w:b/>
      <w:bCs/>
      <w:color w:val="2F5496" w:themeColor="accent1" w:themeShade="BF"/>
      <w:sz w:val="28"/>
      <w:szCs w:val="28"/>
      <w:lang w:val="en-GB"/>
    </w:rPr>
  </w:style>
  <w:style w:type="character" w:customStyle="1" w:styleId="Heading2Char">
    <w:name w:val="Heading 2 Char"/>
    <w:basedOn w:val="DefaultParagraphFont"/>
    <w:link w:val="Heading2"/>
    <w:uiPriority w:val="9"/>
    <w:rsid w:val="00724BDB"/>
    <w:rPr>
      <w:rFonts w:asciiTheme="majorHAnsi" w:eastAsiaTheme="majorEastAsia" w:hAnsiTheme="majorHAnsi" w:cstheme="majorBidi"/>
      <w:b/>
      <w:bCs/>
      <w:color w:val="4472C4" w:themeColor="accent1"/>
      <w:sz w:val="26"/>
      <w:szCs w:val="26"/>
      <w:lang w:val="en-GB"/>
    </w:rPr>
  </w:style>
  <w:style w:type="paragraph" w:styleId="ListParagraph">
    <w:name w:val="List Paragraph"/>
    <w:basedOn w:val="Normal"/>
    <w:uiPriority w:val="34"/>
    <w:qFormat/>
    <w:rsid w:val="006341D6"/>
    <w:pPr>
      <w:ind w:left="720"/>
      <w:contextualSpacing/>
    </w:pPr>
  </w:style>
  <w:style w:type="character" w:styleId="UnresolvedMention">
    <w:name w:val="Unresolved Mention"/>
    <w:basedOn w:val="DefaultParagraphFont"/>
    <w:uiPriority w:val="99"/>
    <w:semiHidden/>
    <w:unhideWhenUsed/>
    <w:rsid w:val="00FD2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523811">
      <w:bodyDiv w:val="1"/>
      <w:marLeft w:val="0"/>
      <w:marRight w:val="0"/>
      <w:marTop w:val="0"/>
      <w:marBottom w:val="0"/>
      <w:divBdr>
        <w:top w:val="none" w:sz="0" w:space="0" w:color="auto"/>
        <w:left w:val="none" w:sz="0" w:space="0" w:color="auto"/>
        <w:bottom w:val="none" w:sz="0" w:space="0" w:color="auto"/>
        <w:right w:val="none" w:sz="0" w:space="0" w:color="auto"/>
      </w:divBdr>
    </w:div>
    <w:div w:id="863908472">
      <w:bodyDiv w:val="1"/>
      <w:marLeft w:val="0"/>
      <w:marRight w:val="0"/>
      <w:marTop w:val="0"/>
      <w:marBottom w:val="0"/>
      <w:divBdr>
        <w:top w:val="none" w:sz="0" w:space="0" w:color="auto"/>
        <w:left w:val="none" w:sz="0" w:space="0" w:color="auto"/>
        <w:bottom w:val="none" w:sz="0" w:space="0" w:color="auto"/>
        <w:right w:val="none" w:sz="0" w:space="0" w:color="auto"/>
      </w:divBdr>
      <w:divsChild>
        <w:div w:id="1751847356">
          <w:marLeft w:val="0"/>
          <w:marRight w:val="0"/>
          <w:marTop w:val="0"/>
          <w:marBottom w:val="0"/>
          <w:divBdr>
            <w:top w:val="none" w:sz="0" w:space="0" w:color="auto"/>
            <w:left w:val="none" w:sz="0" w:space="0" w:color="auto"/>
            <w:bottom w:val="none" w:sz="0" w:space="0" w:color="auto"/>
            <w:right w:val="none" w:sz="0" w:space="0" w:color="auto"/>
          </w:divBdr>
        </w:div>
        <w:div w:id="1637373637">
          <w:marLeft w:val="0"/>
          <w:marRight w:val="0"/>
          <w:marTop w:val="0"/>
          <w:marBottom w:val="0"/>
          <w:divBdr>
            <w:top w:val="none" w:sz="0" w:space="0" w:color="auto"/>
            <w:left w:val="none" w:sz="0" w:space="0" w:color="auto"/>
            <w:bottom w:val="none" w:sz="0" w:space="0" w:color="auto"/>
            <w:right w:val="none" w:sz="0" w:space="0" w:color="auto"/>
          </w:divBdr>
        </w:div>
        <w:div w:id="1825048003">
          <w:marLeft w:val="0"/>
          <w:marRight w:val="0"/>
          <w:marTop w:val="0"/>
          <w:marBottom w:val="0"/>
          <w:divBdr>
            <w:top w:val="none" w:sz="0" w:space="0" w:color="auto"/>
            <w:left w:val="none" w:sz="0" w:space="0" w:color="auto"/>
            <w:bottom w:val="none" w:sz="0" w:space="0" w:color="auto"/>
            <w:right w:val="none" w:sz="0" w:space="0" w:color="auto"/>
          </w:divBdr>
        </w:div>
        <w:div w:id="118188320">
          <w:marLeft w:val="0"/>
          <w:marRight w:val="0"/>
          <w:marTop w:val="0"/>
          <w:marBottom w:val="0"/>
          <w:divBdr>
            <w:top w:val="none" w:sz="0" w:space="0" w:color="auto"/>
            <w:left w:val="none" w:sz="0" w:space="0" w:color="auto"/>
            <w:bottom w:val="none" w:sz="0" w:space="0" w:color="auto"/>
            <w:right w:val="none" w:sz="0" w:space="0" w:color="auto"/>
          </w:divBdr>
        </w:div>
        <w:div w:id="604386610">
          <w:marLeft w:val="0"/>
          <w:marRight w:val="0"/>
          <w:marTop w:val="0"/>
          <w:marBottom w:val="0"/>
          <w:divBdr>
            <w:top w:val="none" w:sz="0" w:space="0" w:color="auto"/>
            <w:left w:val="none" w:sz="0" w:space="0" w:color="auto"/>
            <w:bottom w:val="none" w:sz="0" w:space="0" w:color="auto"/>
            <w:right w:val="none" w:sz="0" w:space="0" w:color="auto"/>
          </w:divBdr>
        </w:div>
        <w:div w:id="1382174458">
          <w:marLeft w:val="0"/>
          <w:marRight w:val="0"/>
          <w:marTop w:val="0"/>
          <w:marBottom w:val="0"/>
          <w:divBdr>
            <w:top w:val="none" w:sz="0" w:space="0" w:color="auto"/>
            <w:left w:val="none" w:sz="0" w:space="0" w:color="auto"/>
            <w:bottom w:val="none" w:sz="0" w:space="0" w:color="auto"/>
            <w:right w:val="none" w:sz="0" w:space="0" w:color="auto"/>
          </w:divBdr>
        </w:div>
        <w:div w:id="1813020307">
          <w:marLeft w:val="0"/>
          <w:marRight w:val="0"/>
          <w:marTop w:val="0"/>
          <w:marBottom w:val="0"/>
          <w:divBdr>
            <w:top w:val="none" w:sz="0" w:space="0" w:color="auto"/>
            <w:left w:val="none" w:sz="0" w:space="0" w:color="auto"/>
            <w:bottom w:val="none" w:sz="0" w:space="0" w:color="auto"/>
            <w:right w:val="none" w:sz="0" w:space="0" w:color="auto"/>
          </w:divBdr>
        </w:div>
        <w:div w:id="192807987">
          <w:marLeft w:val="0"/>
          <w:marRight w:val="0"/>
          <w:marTop w:val="0"/>
          <w:marBottom w:val="0"/>
          <w:divBdr>
            <w:top w:val="none" w:sz="0" w:space="0" w:color="auto"/>
            <w:left w:val="none" w:sz="0" w:space="0" w:color="auto"/>
            <w:bottom w:val="none" w:sz="0" w:space="0" w:color="auto"/>
            <w:right w:val="none" w:sz="0" w:space="0" w:color="auto"/>
          </w:divBdr>
        </w:div>
        <w:div w:id="259409085">
          <w:marLeft w:val="0"/>
          <w:marRight w:val="0"/>
          <w:marTop w:val="0"/>
          <w:marBottom w:val="0"/>
          <w:divBdr>
            <w:top w:val="none" w:sz="0" w:space="0" w:color="auto"/>
            <w:left w:val="none" w:sz="0" w:space="0" w:color="auto"/>
            <w:bottom w:val="none" w:sz="0" w:space="0" w:color="auto"/>
            <w:right w:val="none" w:sz="0" w:space="0" w:color="auto"/>
          </w:divBdr>
        </w:div>
        <w:div w:id="526138279">
          <w:marLeft w:val="0"/>
          <w:marRight w:val="0"/>
          <w:marTop w:val="0"/>
          <w:marBottom w:val="0"/>
          <w:divBdr>
            <w:top w:val="none" w:sz="0" w:space="0" w:color="auto"/>
            <w:left w:val="none" w:sz="0" w:space="0" w:color="auto"/>
            <w:bottom w:val="none" w:sz="0" w:space="0" w:color="auto"/>
            <w:right w:val="none" w:sz="0" w:space="0" w:color="auto"/>
          </w:divBdr>
        </w:div>
        <w:div w:id="41833477">
          <w:marLeft w:val="0"/>
          <w:marRight w:val="0"/>
          <w:marTop w:val="0"/>
          <w:marBottom w:val="0"/>
          <w:divBdr>
            <w:top w:val="none" w:sz="0" w:space="0" w:color="auto"/>
            <w:left w:val="none" w:sz="0" w:space="0" w:color="auto"/>
            <w:bottom w:val="none" w:sz="0" w:space="0" w:color="auto"/>
            <w:right w:val="none" w:sz="0" w:space="0" w:color="auto"/>
          </w:divBdr>
        </w:div>
        <w:div w:id="1591083958">
          <w:marLeft w:val="0"/>
          <w:marRight w:val="0"/>
          <w:marTop w:val="0"/>
          <w:marBottom w:val="0"/>
          <w:divBdr>
            <w:top w:val="none" w:sz="0" w:space="0" w:color="auto"/>
            <w:left w:val="none" w:sz="0" w:space="0" w:color="auto"/>
            <w:bottom w:val="none" w:sz="0" w:space="0" w:color="auto"/>
            <w:right w:val="none" w:sz="0" w:space="0" w:color="auto"/>
          </w:divBdr>
        </w:div>
        <w:div w:id="1813212917">
          <w:marLeft w:val="0"/>
          <w:marRight w:val="0"/>
          <w:marTop w:val="0"/>
          <w:marBottom w:val="0"/>
          <w:divBdr>
            <w:top w:val="none" w:sz="0" w:space="0" w:color="auto"/>
            <w:left w:val="none" w:sz="0" w:space="0" w:color="auto"/>
            <w:bottom w:val="none" w:sz="0" w:space="0" w:color="auto"/>
            <w:right w:val="none" w:sz="0" w:space="0" w:color="auto"/>
          </w:divBdr>
        </w:div>
        <w:div w:id="1665552411">
          <w:marLeft w:val="0"/>
          <w:marRight w:val="0"/>
          <w:marTop w:val="0"/>
          <w:marBottom w:val="0"/>
          <w:divBdr>
            <w:top w:val="none" w:sz="0" w:space="0" w:color="auto"/>
            <w:left w:val="none" w:sz="0" w:space="0" w:color="auto"/>
            <w:bottom w:val="none" w:sz="0" w:space="0" w:color="auto"/>
            <w:right w:val="none" w:sz="0" w:space="0" w:color="auto"/>
          </w:divBdr>
        </w:div>
        <w:div w:id="901216848">
          <w:marLeft w:val="0"/>
          <w:marRight w:val="0"/>
          <w:marTop w:val="0"/>
          <w:marBottom w:val="0"/>
          <w:divBdr>
            <w:top w:val="none" w:sz="0" w:space="0" w:color="auto"/>
            <w:left w:val="none" w:sz="0" w:space="0" w:color="auto"/>
            <w:bottom w:val="none" w:sz="0" w:space="0" w:color="auto"/>
            <w:right w:val="none" w:sz="0" w:space="0" w:color="auto"/>
          </w:divBdr>
        </w:div>
        <w:div w:id="1918439781">
          <w:marLeft w:val="0"/>
          <w:marRight w:val="0"/>
          <w:marTop w:val="0"/>
          <w:marBottom w:val="0"/>
          <w:divBdr>
            <w:top w:val="none" w:sz="0" w:space="0" w:color="auto"/>
            <w:left w:val="none" w:sz="0" w:space="0" w:color="auto"/>
            <w:bottom w:val="none" w:sz="0" w:space="0" w:color="auto"/>
            <w:right w:val="none" w:sz="0" w:space="0" w:color="auto"/>
          </w:divBdr>
        </w:div>
        <w:div w:id="1571841306">
          <w:marLeft w:val="0"/>
          <w:marRight w:val="0"/>
          <w:marTop w:val="0"/>
          <w:marBottom w:val="0"/>
          <w:divBdr>
            <w:top w:val="none" w:sz="0" w:space="0" w:color="auto"/>
            <w:left w:val="none" w:sz="0" w:space="0" w:color="auto"/>
            <w:bottom w:val="none" w:sz="0" w:space="0" w:color="auto"/>
            <w:right w:val="none" w:sz="0" w:space="0" w:color="auto"/>
          </w:divBdr>
        </w:div>
        <w:div w:id="765688363">
          <w:marLeft w:val="0"/>
          <w:marRight w:val="0"/>
          <w:marTop w:val="0"/>
          <w:marBottom w:val="0"/>
          <w:divBdr>
            <w:top w:val="none" w:sz="0" w:space="0" w:color="auto"/>
            <w:left w:val="none" w:sz="0" w:space="0" w:color="auto"/>
            <w:bottom w:val="none" w:sz="0" w:space="0" w:color="auto"/>
            <w:right w:val="none" w:sz="0" w:space="0" w:color="auto"/>
          </w:divBdr>
        </w:div>
        <w:div w:id="1604919390">
          <w:marLeft w:val="0"/>
          <w:marRight w:val="0"/>
          <w:marTop w:val="0"/>
          <w:marBottom w:val="0"/>
          <w:divBdr>
            <w:top w:val="none" w:sz="0" w:space="0" w:color="auto"/>
            <w:left w:val="none" w:sz="0" w:space="0" w:color="auto"/>
            <w:bottom w:val="none" w:sz="0" w:space="0" w:color="auto"/>
            <w:right w:val="none" w:sz="0" w:space="0" w:color="auto"/>
          </w:divBdr>
        </w:div>
        <w:div w:id="1249845834">
          <w:marLeft w:val="0"/>
          <w:marRight w:val="0"/>
          <w:marTop w:val="0"/>
          <w:marBottom w:val="0"/>
          <w:divBdr>
            <w:top w:val="none" w:sz="0" w:space="0" w:color="auto"/>
            <w:left w:val="none" w:sz="0" w:space="0" w:color="auto"/>
            <w:bottom w:val="none" w:sz="0" w:space="0" w:color="auto"/>
            <w:right w:val="none" w:sz="0" w:space="0" w:color="auto"/>
          </w:divBdr>
        </w:div>
        <w:div w:id="352387253">
          <w:marLeft w:val="0"/>
          <w:marRight w:val="0"/>
          <w:marTop w:val="0"/>
          <w:marBottom w:val="0"/>
          <w:divBdr>
            <w:top w:val="none" w:sz="0" w:space="0" w:color="auto"/>
            <w:left w:val="none" w:sz="0" w:space="0" w:color="auto"/>
            <w:bottom w:val="none" w:sz="0" w:space="0" w:color="auto"/>
            <w:right w:val="none" w:sz="0" w:space="0" w:color="auto"/>
          </w:divBdr>
        </w:div>
        <w:div w:id="577207331">
          <w:marLeft w:val="0"/>
          <w:marRight w:val="0"/>
          <w:marTop w:val="0"/>
          <w:marBottom w:val="0"/>
          <w:divBdr>
            <w:top w:val="none" w:sz="0" w:space="0" w:color="auto"/>
            <w:left w:val="none" w:sz="0" w:space="0" w:color="auto"/>
            <w:bottom w:val="none" w:sz="0" w:space="0" w:color="auto"/>
            <w:right w:val="none" w:sz="0" w:space="0" w:color="auto"/>
          </w:divBdr>
        </w:div>
        <w:div w:id="2006979883">
          <w:marLeft w:val="0"/>
          <w:marRight w:val="0"/>
          <w:marTop w:val="0"/>
          <w:marBottom w:val="0"/>
          <w:divBdr>
            <w:top w:val="none" w:sz="0" w:space="0" w:color="auto"/>
            <w:left w:val="none" w:sz="0" w:space="0" w:color="auto"/>
            <w:bottom w:val="none" w:sz="0" w:space="0" w:color="auto"/>
            <w:right w:val="none" w:sz="0" w:space="0" w:color="auto"/>
          </w:divBdr>
        </w:div>
        <w:div w:id="731393646">
          <w:marLeft w:val="0"/>
          <w:marRight w:val="0"/>
          <w:marTop w:val="0"/>
          <w:marBottom w:val="0"/>
          <w:divBdr>
            <w:top w:val="none" w:sz="0" w:space="0" w:color="auto"/>
            <w:left w:val="none" w:sz="0" w:space="0" w:color="auto"/>
            <w:bottom w:val="none" w:sz="0" w:space="0" w:color="auto"/>
            <w:right w:val="none" w:sz="0" w:space="0" w:color="auto"/>
          </w:divBdr>
        </w:div>
        <w:div w:id="1491867136">
          <w:marLeft w:val="0"/>
          <w:marRight w:val="0"/>
          <w:marTop w:val="0"/>
          <w:marBottom w:val="0"/>
          <w:divBdr>
            <w:top w:val="none" w:sz="0" w:space="0" w:color="auto"/>
            <w:left w:val="none" w:sz="0" w:space="0" w:color="auto"/>
            <w:bottom w:val="none" w:sz="0" w:space="0" w:color="auto"/>
            <w:right w:val="none" w:sz="0" w:space="0" w:color="auto"/>
          </w:divBdr>
        </w:div>
        <w:div w:id="181436036">
          <w:marLeft w:val="0"/>
          <w:marRight w:val="0"/>
          <w:marTop w:val="0"/>
          <w:marBottom w:val="0"/>
          <w:divBdr>
            <w:top w:val="none" w:sz="0" w:space="0" w:color="auto"/>
            <w:left w:val="none" w:sz="0" w:space="0" w:color="auto"/>
            <w:bottom w:val="none" w:sz="0" w:space="0" w:color="auto"/>
            <w:right w:val="none" w:sz="0" w:space="0" w:color="auto"/>
          </w:divBdr>
        </w:div>
        <w:div w:id="1254435684">
          <w:marLeft w:val="0"/>
          <w:marRight w:val="0"/>
          <w:marTop w:val="0"/>
          <w:marBottom w:val="0"/>
          <w:divBdr>
            <w:top w:val="none" w:sz="0" w:space="0" w:color="auto"/>
            <w:left w:val="none" w:sz="0" w:space="0" w:color="auto"/>
            <w:bottom w:val="none" w:sz="0" w:space="0" w:color="auto"/>
            <w:right w:val="none" w:sz="0" w:space="0" w:color="auto"/>
          </w:divBdr>
        </w:div>
        <w:div w:id="928540617">
          <w:marLeft w:val="0"/>
          <w:marRight w:val="0"/>
          <w:marTop w:val="0"/>
          <w:marBottom w:val="0"/>
          <w:divBdr>
            <w:top w:val="none" w:sz="0" w:space="0" w:color="auto"/>
            <w:left w:val="none" w:sz="0" w:space="0" w:color="auto"/>
            <w:bottom w:val="none" w:sz="0" w:space="0" w:color="auto"/>
            <w:right w:val="none" w:sz="0" w:space="0" w:color="auto"/>
          </w:divBdr>
        </w:div>
        <w:div w:id="1038819700">
          <w:marLeft w:val="0"/>
          <w:marRight w:val="0"/>
          <w:marTop w:val="0"/>
          <w:marBottom w:val="0"/>
          <w:divBdr>
            <w:top w:val="none" w:sz="0" w:space="0" w:color="auto"/>
            <w:left w:val="none" w:sz="0" w:space="0" w:color="auto"/>
            <w:bottom w:val="none" w:sz="0" w:space="0" w:color="auto"/>
            <w:right w:val="none" w:sz="0" w:space="0" w:color="auto"/>
          </w:divBdr>
        </w:div>
        <w:div w:id="1709330427">
          <w:marLeft w:val="0"/>
          <w:marRight w:val="0"/>
          <w:marTop w:val="0"/>
          <w:marBottom w:val="0"/>
          <w:divBdr>
            <w:top w:val="none" w:sz="0" w:space="0" w:color="auto"/>
            <w:left w:val="none" w:sz="0" w:space="0" w:color="auto"/>
            <w:bottom w:val="none" w:sz="0" w:space="0" w:color="auto"/>
            <w:right w:val="none" w:sz="0" w:space="0" w:color="auto"/>
          </w:divBdr>
        </w:div>
        <w:div w:id="1628926448">
          <w:marLeft w:val="0"/>
          <w:marRight w:val="0"/>
          <w:marTop w:val="0"/>
          <w:marBottom w:val="0"/>
          <w:divBdr>
            <w:top w:val="none" w:sz="0" w:space="0" w:color="auto"/>
            <w:left w:val="none" w:sz="0" w:space="0" w:color="auto"/>
            <w:bottom w:val="none" w:sz="0" w:space="0" w:color="auto"/>
            <w:right w:val="none" w:sz="0" w:space="0" w:color="auto"/>
          </w:divBdr>
        </w:div>
        <w:div w:id="761611003">
          <w:marLeft w:val="0"/>
          <w:marRight w:val="0"/>
          <w:marTop w:val="0"/>
          <w:marBottom w:val="0"/>
          <w:divBdr>
            <w:top w:val="none" w:sz="0" w:space="0" w:color="auto"/>
            <w:left w:val="none" w:sz="0" w:space="0" w:color="auto"/>
            <w:bottom w:val="none" w:sz="0" w:space="0" w:color="auto"/>
            <w:right w:val="none" w:sz="0" w:space="0" w:color="auto"/>
          </w:divBdr>
        </w:div>
        <w:div w:id="1158420932">
          <w:marLeft w:val="0"/>
          <w:marRight w:val="0"/>
          <w:marTop w:val="0"/>
          <w:marBottom w:val="0"/>
          <w:divBdr>
            <w:top w:val="none" w:sz="0" w:space="0" w:color="auto"/>
            <w:left w:val="none" w:sz="0" w:space="0" w:color="auto"/>
            <w:bottom w:val="none" w:sz="0" w:space="0" w:color="auto"/>
            <w:right w:val="none" w:sz="0" w:space="0" w:color="auto"/>
          </w:divBdr>
        </w:div>
        <w:div w:id="1981032236">
          <w:marLeft w:val="0"/>
          <w:marRight w:val="0"/>
          <w:marTop w:val="0"/>
          <w:marBottom w:val="0"/>
          <w:divBdr>
            <w:top w:val="none" w:sz="0" w:space="0" w:color="auto"/>
            <w:left w:val="none" w:sz="0" w:space="0" w:color="auto"/>
            <w:bottom w:val="none" w:sz="0" w:space="0" w:color="auto"/>
            <w:right w:val="none" w:sz="0" w:space="0" w:color="auto"/>
          </w:divBdr>
        </w:div>
        <w:div w:id="1525898064">
          <w:marLeft w:val="0"/>
          <w:marRight w:val="0"/>
          <w:marTop w:val="0"/>
          <w:marBottom w:val="0"/>
          <w:divBdr>
            <w:top w:val="none" w:sz="0" w:space="0" w:color="auto"/>
            <w:left w:val="none" w:sz="0" w:space="0" w:color="auto"/>
            <w:bottom w:val="none" w:sz="0" w:space="0" w:color="auto"/>
            <w:right w:val="none" w:sz="0" w:space="0" w:color="auto"/>
          </w:divBdr>
        </w:div>
        <w:div w:id="997349183">
          <w:marLeft w:val="0"/>
          <w:marRight w:val="0"/>
          <w:marTop w:val="0"/>
          <w:marBottom w:val="0"/>
          <w:divBdr>
            <w:top w:val="none" w:sz="0" w:space="0" w:color="auto"/>
            <w:left w:val="none" w:sz="0" w:space="0" w:color="auto"/>
            <w:bottom w:val="none" w:sz="0" w:space="0" w:color="auto"/>
            <w:right w:val="none" w:sz="0" w:space="0" w:color="auto"/>
          </w:divBdr>
        </w:div>
        <w:div w:id="683898485">
          <w:marLeft w:val="0"/>
          <w:marRight w:val="0"/>
          <w:marTop w:val="0"/>
          <w:marBottom w:val="0"/>
          <w:divBdr>
            <w:top w:val="none" w:sz="0" w:space="0" w:color="auto"/>
            <w:left w:val="none" w:sz="0" w:space="0" w:color="auto"/>
            <w:bottom w:val="none" w:sz="0" w:space="0" w:color="auto"/>
            <w:right w:val="none" w:sz="0" w:space="0" w:color="auto"/>
          </w:divBdr>
        </w:div>
        <w:div w:id="590969016">
          <w:marLeft w:val="0"/>
          <w:marRight w:val="0"/>
          <w:marTop w:val="0"/>
          <w:marBottom w:val="0"/>
          <w:divBdr>
            <w:top w:val="none" w:sz="0" w:space="0" w:color="auto"/>
            <w:left w:val="none" w:sz="0" w:space="0" w:color="auto"/>
            <w:bottom w:val="none" w:sz="0" w:space="0" w:color="auto"/>
            <w:right w:val="none" w:sz="0" w:space="0" w:color="auto"/>
          </w:divBdr>
        </w:div>
        <w:div w:id="1334455373">
          <w:marLeft w:val="0"/>
          <w:marRight w:val="0"/>
          <w:marTop w:val="0"/>
          <w:marBottom w:val="0"/>
          <w:divBdr>
            <w:top w:val="none" w:sz="0" w:space="0" w:color="auto"/>
            <w:left w:val="none" w:sz="0" w:space="0" w:color="auto"/>
            <w:bottom w:val="none" w:sz="0" w:space="0" w:color="auto"/>
            <w:right w:val="none" w:sz="0" w:space="0" w:color="auto"/>
          </w:divBdr>
        </w:div>
        <w:div w:id="773208183">
          <w:marLeft w:val="0"/>
          <w:marRight w:val="0"/>
          <w:marTop w:val="0"/>
          <w:marBottom w:val="0"/>
          <w:divBdr>
            <w:top w:val="none" w:sz="0" w:space="0" w:color="auto"/>
            <w:left w:val="none" w:sz="0" w:space="0" w:color="auto"/>
            <w:bottom w:val="none" w:sz="0" w:space="0" w:color="auto"/>
            <w:right w:val="none" w:sz="0" w:space="0" w:color="auto"/>
          </w:divBdr>
        </w:div>
        <w:div w:id="1068379781">
          <w:marLeft w:val="0"/>
          <w:marRight w:val="0"/>
          <w:marTop w:val="0"/>
          <w:marBottom w:val="0"/>
          <w:divBdr>
            <w:top w:val="none" w:sz="0" w:space="0" w:color="auto"/>
            <w:left w:val="none" w:sz="0" w:space="0" w:color="auto"/>
            <w:bottom w:val="none" w:sz="0" w:space="0" w:color="auto"/>
            <w:right w:val="none" w:sz="0" w:space="0" w:color="auto"/>
          </w:divBdr>
        </w:div>
        <w:div w:id="942884550">
          <w:marLeft w:val="0"/>
          <w:marRight w:val="0"/>
          <w:marTop w:val="0"/>
          <w:marBottom w:val="0"/>
          <w:divBdr>
            <w:top w:val="none" w:sz="0" w:space="0" w:color="auto"/>
            <w:left w:val="none" w:sz="0" w:space="0" w:color="auto"/>
            <w:bottom w:val="none" w:sz="0" w:space="0" w:color="auto"/>
            <w:right w:val="none" w:sz="0" w:space="0" w:color="auto"/>
          </w:divBdr>
        </w:div>
        <w:div w:id="1092092996">
          <w:marLeft w:val="0"/>
          <w:marRight w:val="0"/>
          <w:marTop w:val="0"/>
          <w:marBottom w:val="0"/>
          <w:divBdr>
            <w:top w:val="none" w:sz="0" w:space="0" w:color="auto"/>
            <w:left w:val="none" w:sz="0" w:space="0" w:color="auto"/>
            <w:bottom w:val="none" w:sz="0" w:space="0" w:color="auto"/>
            <w:right w:val="none" w:sz="0" w:space="0" w:color="auto"/>
          </w:divBdr>
        </w:div>
        <w:div w:id="657459116">
          <w:marLeft w:val="0"/>
          <w:marRight w:val="0"/>
          <w:marTop w:val="0"/>
          <w:marBottom w:val="0"/>
          <w:divBdr>
            <w:top w:val="none" w:sz="0" w:space="0" w:color="auto"/>
            <w:left w:val="none" w:sz="0" w:space="0" w:color="auto"/>
            <w:bottom w:val="none" w:sz="0" w:space="0" w:color="auto"/>
            <w:right w:val="none" w:sz="0" w:space="0" w:color="auto"/>
          </w:divBdr>
        </w:div>
        <w:div w:id="1688484115">
          <w:marLeft w:val="0"/>
          <w:marRight w:val="0"/>
          <w:marTop w:val="0"/>
          <w:marBottom w:val="0"/>
          <w:divBdr>
            <w:top w:val="none" w:sz="0" w:space="0" w:color="auto"/>
            <w:left w:val="none" w:sz="0" w:space="0" w:color="auto"/>
            <w:bottom w:val="none" w:sz="0" w:space="0" w:color="auto"/>
            <w:right w:val="none" w:sz="0" w:space="0" w:color="auto"/>
          </w:divBdr>
        </w:div>
      </w:divsChild>
    </w:div>
    <w:div w:id="1961377485">
      <w:bodyDiv w:val="1"/>
      <w:marLeft w:val="0"/>
      <w:marRight w:val="0"/>
      <w:marTop w:val="0"/>
      <w:marBottom w:val="0"/>
      <w:divBdr>
        <w:top w:val="none" w:sz="0" w:space="0" w:color="auto"/>
        <w:left w:val="none" w:sz="0" w:space="0" w:color="auto"/>
        <w:bottom w:val="none" w:sz="0" w:space="0" w:color="auto"/>
        <w:right w:val="none" w:sz="0" w:space="0" w:color="auto"/>
      </w:divBdr>
      <w:divsChild>
        <w:div w:id="1530869606">
          <w:marLeft w:val="0"/>
          <w:marRight w:val="0"/>
          <w:marTop w:val="0"/>
          <w:marBottom w:val="0"/>
          <w:divBdr>
            <w:top w:val="none" w:sz="0" w:space="0" w:color="auto"/>
            <w:left w:val="none" w:sz="0" w:space="0" w:color="auto"/>
            <w:bottom w:val="none" w:sz="0" w:space="0" w:color="auto"/>
            <w:right w:val="none" w:sz="0" w:space="0" w:color="auto"/>
          </w:divBdr>
        </w:div>
        <w:div w:id="1667592419">
          <w:marLeft w:val="0"/>
          <w:marRight w:val="0"/>
          <w:marTop w:val="0"/>
          <w:marBottom w:val="0"/>
          <w:divBdr>
            <w:top w:val="none" w:sz="0" w:space="0" w:color="auto"/>
            <w:left w:val="none" w:sz="0" w:space="0" w:color="auto"/>
            <w:bottom w:val="none" w:sz="0" w:space="0" w:color="auto"/>
            <w:right w:val="none" w:sz="0" w:space="0" w:color="auto"/>
          </w:divBdr>
        </w:div>
        <w:div w:id="1423523743">
          <w:marLeft w:val="0"/>
          <w:marRight w:val="0"/>
          <w:marTop w:val="0"/>
          <w:marBottom w:val="0"/>
          <w:divBdr>
            <w:top w:val="none" w:sz="0" w:space="0" w:color="auto"/>
            <w:left w:val="none" w:sz="0" w:space="0" w:color="auto"/>
            <w:bottom w:val="none" w:sz="0" w:space="0" w:color="auto"/>
            <w:right w:val="none" w:sz="0" w:space="0" w:color="auto"/>
          </w:divBdr>
        </w:div>
        <w:div w:id="1055203115">
          <w:marLeft w:val="0"/>
          <w:marRight w:val="0"/>
          <w:marTop w:val="0"/>
          <w:marBottom w:val="0"/>
          <w:divBdr>
            <w:top w:val="none" w:sz="0" w:space="0" w:color="auto"/>
            <w:left w:val="none" w:sz="0" w:space="0" w:color="auto"/>
            <w:bottom w:val="none" w:sz="0" w:space="0" w:color="auto"/>
            <w:right w:val="none" w:sz="0" w:space="0" w:color="auto"/>
          </w:divBdr>
        </w:div>
        <w:div w:id="1473018621">
          <w:marLeft w:val="0"/>
          <w:marRight w:val="0"/>
          <w:marTop w:val="0"/>
          <w:marBottom w:val="0"/>
          <w:divBdr>
            <w:top w:val="none" w:sz="0" w:space="0" w:color="auto"/>
            <w:left w:val="none" w:sz="0" w:space="0" w:color="auto"/>
            <w:bottom w:val="none" w:sz="0" w:space="0" w:color="auto"/>
            <w:right w:val="none" w:sz="0" w:space="0" w:color="auto"/>
          </w:divBdr>
        </w:div>
        <w:div w:id="1864858342">
          <w:marLeft w:val="0"/>
          <w:marRight w:val="0"/>
          <w:marTop w:val="0"/>
          <w:marBottom w:val="0"/>
          <w:divBdr>
            <w:top w:val="none" w:sz="0" w:space="0" w:color="auto"/>
            <w:left w:val="none" w:sz="0" w:space="0" w:color="auto"/>
            <w:bottom w:val="none" w:sz="0" w:space="0" w:color="auto"/>
            <w:right w:val="none" w:sz="0" w:space="0" w:color="auto"/>
          </w:divBdr>
        </w:div>
        <w:div w:id="1867597205">
          <w:marLeft w:val="0"/>
          <w:marRight w:val="0"/>
          <w:marTop w:val="0"/>
          <w:marBottom w:val="0"/>
          <w:divBdr>
            <w:top w:val="none" w:sz="0" w:space="0" w:color="auto"/>
            <w:left w:val="none" w:sz="0" w:space="0" w:color="auto"/>
            <w:bottom w:val="none" w:sz="0" w:space="0" w:color="auto"/>
            <w:right w:val="none" w:sz="0" w:space="0" w:color="auto"/>
          </w:divBdr>
        </w:div>
        <w:div w:id="60757355">
          <w:marLeft w:val="0"/>
          <w:marRight w:val="0"/>
          <w:marTop w:val="0"/>
          <w:marBottom w:val="0"/>
          <w:divBdr>
            <w:top w:val="none" w:sz="0" w:space="0" w:color="auto"/>
            <w:left w:val="none" w:sz="0" w:space="0" w:color="auto"/>
            <w:bottom w:val="none" w:sz="0" w:space="0" w:color="auto"/>
            <w:right w:val="none" w:sz="0" w:space="0" w:color="auto"/>
          </w:divBdr>
        </w:div>
        <w:div w:id="1033306212">
          <w:marLeft w:val="0"/>
          <w:marRight w:val="0"/>
          <w:marTop w:val="0"/>
          <w:marBottom w:val="0"/>
          <w:divBdr>
            <w:top w:val="none" w:sz="0" w:space="0" w:color="auto"/>
            <w:left w:val="none" w:sz="0" w:space="0" w:color="auto"/>
            <w:bottom w:val="none" w:sz="0" w:space="0" w:color="auto"/>
            <w:right w:val="none" w:sz="0" w:space="0" w:color="auto"/>
          </w:divBdr>
        </w:div>
        <w:div w:id="2101755211">
          <w:marLeft w:val="0"/>
          <w:marRight w:val="0"/>
          <w:marTop w:val="0"/>
          <w:marBottom w:val="0"/>
          <w:divBdr>
            <w:top w:val="none" w:sz="0" w:space="0" w:color="auto"/>
            <w:left w:val="none" w:sz="0" w:space="0" w:color="auto"/>
            <w:bottom w:val="none" w:sz="0" w:space="0" w:color="auto"/>
            <w:right w:val="none" w:sz="0" w:space="0" w:color="auto"/>
          </w:divBdr>
        </w:div>
        <w:div w:id="2007394241">
          <w:marLeft w:val="0"/>
          <w:marRight w:val="0"/>
          <w:marTop w:val="0"/>
          <w:marBottom w:val="0"/>
          <w:divBdr>
            <w:top w:val="none" w:sz="0" w:space="0" w:color="auto"/>
            <w:left w:val="none" w:sz="0" w:space="0" w:color="auto"/>
            <w:bottom w:val="none" w:sz="0" w:space="0" w:color="auto"/>
            <w:right w:val="none" w:sz="0" w:space="0" w:color="auto"/>
          </w:divBdr>
        </w:div>
        <w:div w:id="2139759559">
          <w:marLeft w:val="0"/>
          <w:marRight w:val="0"/>
          <w:marTop w:val="0"/>
          <w:marBottom w:val="0"/>
          <w:divBdr>
            <w:top w:val="none" w:sz="0" w:space="0" w:color="auto"/>
            <w:left w:val="none" w:sz="0" w:space="0" w:color="auto"/>
            <w:bottom w:val="none" w:sz="0" w:space="0" w:color="auto"/>
            <w:right w:val="none" w:sz="0" w:space="0" w:color="auto"/>
          </w:divBdr>
        </w:div>
        <w:div w:id="483397100">
          <w:marLeft w:val="0"/>
          <w:marRight w:val="0"/>
          <w:marTop w:val="0"/>
          <w:marBottom w:val="0"/>
          <w:divBdr>
            <w:top w:val="none" w:sz="0" w:space="0" w:color="auto"/>
            <w:left w:val="none" w:sz="0" w:space="0" w:color="auto"/>
            <w:bottom w:val="none" w:sz="0" w:space="0" w:color="auto"/>
            <w:right w:val="none" w:sz="0" w:space="0" w:color="auto"/>
          </w:divBdr>
        </w:div>
        <w:div w:id="901672219">
          <w:marLeft w:val="0"/>
          <w:marRight w:val="0"/>
          <w:marTop w:val="0"/>
          <w:marBottom w:val="0"/>
          <w:divBdr>
            <w:top w:val="none" w:sz="0" w:space="0" w:color="auto"/>
            <w:left w:val="none" w:sz="0" w:space="0" w:color="auto"/>
            <w:bottom w:val="none" w:sz="0" w:space="0" w:color="auto"/>
            <w:right w:val="none" w:sz="0" w:space="0" w:color="auto"/>
          </w:divBdr>
        </w:div>
        <w:div w:id="1617326633">
          <w:marLeft w:val="0"/>
          <w:marRight w:val="0"/>
          <w:marTop w:val="0"/>
          <w:marBottom w:val="0"/>
          <w:divBdr>
            <w:top w:val="none" w:sz="0" w:space="0" w:color="auto"/>
            <w:left w:val="none" w:sz="0" w:space="0" w:color="auto"/>
            <w:bottom w:val="none" w:sz="0" w:space="0" w:color="auto"/>
            <w:right w:val="none" w:sz="0" w:space="0" w:color="auto"/>
          </w:divBdr>
        </w:div>
        <w:div w:id="1025523764">
          <w:marLeft w:val="0"/>
          <w:marRight w:val="0"/>
          <w:marTop w:val="0"/>
          <w:marBottom w:val="0"/>
          <w:divBdr>
            <w:top w:val="none" w:sz="0" w:space="0" w:color="auto"/>
            <w:left w:val="none" w:sz="0" w:space="0" w:color="auto"/>
            <w:bottom w:val="none" w:sz="0" w:space="0" w:color="auto"/>
            <w:right w:val="none" w:sz="0" w:space="0" w:color="auto"/>
          </w:divBdr>
        </w:div>
        <w:div w:id="905578168">
          <w:marLeft w:val="0"/>
          <w:marRight w:val="0"/>
          <w:marTop w:val="0"/>
          <w:marBottom w:val="0"/>
          <w:divBdr>
            <w:top w:val="none" w:sz="0" w:space="0" w:color="auto"/>
            <w:left w:val="none" w:sz="0" w:space="0" w:color="auto"/>
            <w:bottom w:val="none" w:sz="0" w:space="0" w:color="auto"/>
            <w:right w:val="none" w:sz="0" w:space="0" w:color="auto"/>
          </w:divBdr>
        </w:div>
        <w:div w:id="1023287855">
          <w:marLeft w:val="0"/>
          <w:marRight w:val="0"/>
          <w:marTop w:val="0"/>
          <w:marBottom w:val="0"/>
          <w:divBdr>
            <w:top w:val="none" w:sz="0" w:space="0" w:color="auto"/>
            <w:left w:val="none" w:sz="0" w:space="0" w:color="auto"/>
            <w:bottom w:val="none" w:sz="0" w:space="0" w:color="auto"/>
            <w:right w:val="none" w:sz="0" w:space="0" w:color="auto"/>
          </w:divBdr>
        </w:div>
        <w:div w:id="2090687029">
          <w:marLeft w:val="0"/>
          <w:marRight w:val="0"/>
          <w:marTop w:val="0"/>
          <w:marBottom w:val="0"/>
          <w:divBdr>
            <w:top w:val="none" w:sz="0" w:space="0" w:color="auto"/>
            <w:left w:val="none" w:sz="0" w:space="0" w:color="auto"/>
            <w:bottom w:val="none" w:sz="0" w:space="0" w:color="auto"/>
            <w:right w:val="none" w:sz="0" w:space="0" w:color="auto"/>
          </w:divBdr>
        </w:div>
        <w:div w:id="995458010">
          <w:marLeft w:val="0"/>
          <w:marRight w:val="0"/>
          <w:marTop w:val="0"/>
          <w:marBottom w:val="0"/>
          <w:divBdr>
            <w:top w:val="none" w:sz="0" w:space="0" w:color="auto"/>
            <w:left w:val="none" w:sz="0" w:space="0" w:color="auto"/>
            <w:bottom w:val="none" w:sz="0" w:space="0" w:color="auto"/>
            <w:right w:val="none" w:sz="0" w:space="0" w:color="auto"/>
          </w:divBdr>
        </w:div>
        <w:div w:id="440077402">
          <w:marLeft w:val="0"/>
          <w:marRight w:val="0"/>
          <w:marTop w:val="0"/>
          <w:marBottom w:val="0"/>
          <w:divBdr>
            <w:top w:val="none" w:sz="0" w:space="0" w:color="auto"/>
            <w:left w:val="none" w:sz="0" w:space="0" w:color="auto"/>
            <w:bottom w:val="none" w:sz="0" w:space="0" w:color="auto"/>
            <w:right w:val="none" w:sz="0" w:space="0" w:color="auto"/>
          </w:divBdr>
        </w:div>
        <w:div w:id="2003506723">
          <w:marLeft w:val="0"/>
          <w:marRight w:val="0"/>
          <w:marTop w:val="0"/>
          <w:marBottom w:val="0"/>
          <w:divBdr>
            <w:top w:val="none" w:sz="0" w:space="0" w:color="auto"/>
            <w:left w:val="none" w:sz="0" w:space="0" w:color="auto"/>
            <w:bottom w:val="none" w:sz="0" w:space="0" w:color="auto"/>
            <w:right w:val="none" w:sz="0" w:space="0" w:color="auto"/>
          </w:divBdr>
        </w:div>
        <w:div w:id="1355381089">
          <w:marLeft w:val="0"/>
          <w:marRight w:val="0"/>
          <w:marTop w:val="0"/>
          <w:marBottom w:val="0"/>
          <w:divBdr>
            <w:top w:val="none" w:sz="0" w:space="0" w:color="auto"/>
            <w:left w:val="none" w:sz="0" w:space="0" w:color="auto"/>
            <w:bottom w:val="none" w:sz="0" w:space="0" w:color="auto"/>
            <w:right w:val="none" w:sz="0" w:space="0" w:color="auto"/>
          </w:divBdr>
        </w:div>
        <w:div w:id="802692492">
          <w:marLeft w:val="0"/>
          <w:marRight w:val="0"/>
          <w:marTop w:val="0"/>
          <w:marBottom w:val="0"/>
          <w:divBdr>
            <w:top w:val="none" w:sz="0" w:space="0" w:color="auto"/>
            <w:left w:val="none" w:sz="0" w:space="0" w:color="auto"/>
            <w:bottom w:val="none" w:sz="0" w:space="0" w:color="auto"/>
            <w:right w:val="none" w:sz="0" w:space="0" w:color="auto"/>
          </w:divBdr>
        </w:div>
        <w:div w:id="164714074">
          <w:marLeft w:val="0"/>
          <w:marRight w:val="0"/>
          <w:marTop w:val="0"/>
          <w:marBottom w:val="0"/>
          <w:divBdr>
            <w:top w:val="none" w:sz="0" w:space="0" w:color="auto"/>
            <w:left w:val="none" w:sz="0" w:space="0" w:color="auto"/>
            <w:bottom w:val="none" w:sz="0" w:space="0" w:color="auto"/>
            <w:right w:val="none" w:sz="0" w:space="0" w:color="auto"/>
          </w:divBdr>
        </w:div>
        <w:div w:id="1423139226">
          <w:marLeft w:val="0"/>
          <w:marRight w:val="0"/>
          <w:marTop w:val="0"/>
          <w:marBottom w:val="0"/>
          <w:divBdr>
            <w:top w:val="none" w:sz="0" w:space="0" w:color="auto"/>
            <w:left w:val="none" w:sz="0" w:space="0" w:color="auto"/>
            <w:bottom w:val="none" w:sz="0" w:space="0" w:color="auto"/>
            <w:right w:val="none" w:sz="0" w:space="0" w:color="auto"/>
          </w:divBdr>
        </w:div>
        <w:div w:id="119737069">
          <w:marLeft w:val="0"/>
          <w:marRight w:val="0"/>
          <w:marTop w:val="0"/>
          <w:marBottom w:val="0"/>
          <w:divBdr>
            <w:top w:val="none" w:sz="0" w:space="0" w:color="auto"/>
            <w:left w:val="none" w:sz="0" w:space="0" w:color="auto"/>
            <w:bottom w:val="none" w:sz="0" w:space="0" w:color="auto"/>
            <w:right w:val="none" w:sz="0" w:space="0" w:color="auto"/>
          </w:divBdr>
        </w:div>
        <w:div w:id="967857264">
          <w:marLeft w:val="0"/>
          <w:marRight w:val="0"/>
          <w:marTop w:val="0"/>
          <w:marBottom w:val="0"/>
          <w:divBdr>
            <w:top w:val="none" w:sz="0" w:space="0" w:color="auto"/>
            <w:left w:val="none" w:sz="0" w:space="0" w:color="auto"/>
            <w:bottom w:val="none" w:sz="0" w:space="0" w:color="auto"/>
            <w:right w:val="none" w:sz="0" w:space="0" w:color="auto"/>
          </w:divBdr>
        </w:div>
        <w:div w:id="2061514640">
          <w:marLeft w:val="0"/>
          <w:marRight w:val="0"/>
          <w:marTop w:val="0"/>
          <w:marBottom w:val="0"/>
          <w:divBdr>
            <w:top w:val="none" w:sz="0" w:space="0" w:color="auto"/>
            <w:left w:val="none" w:sz="0" w:space="0" w:color="auto"/>
            <w:bottom w:val="none" w:sz="0" w:space="0" w:color="auto"/>
            <w:right w:val="none" w:sz="0" w:space="0" w:color="auto"/>
          </w:divBdr>
        </w:div>
        <w:div w:id="721102934">
          <w:marLeft w:val="0"/>
          <w:marRight w:val="0"/>
          <w:marTop w:val="0"/>
          <w:marBottom w:val="0"/>
          <w:divBdr>
            <w:top w:val="none" w:sz="0" w:space="0" w:color="auto"/>
            <w:left w:val="none" w:sz="0" w:space="0" w:color="auto"/>
            <w:bottom w:val="none" w:sz="0" w:space="0" w:color="auto"/>
            <w:right w:val="none" w:sz="0" w:space="0" w:color="auto"/>
          </w:divBdr>
        </w:div>
        <w:div w:id="158035634">
          <w:marLeft w:val="0"/>
          <w:marRight w:val="0"/>
          <w:marTop w:val="0"/>
          <w:marBottom w:val="0"/>
          <w:divBdr>
            <w:top w:val="none" w:sz="0" w:space="0" w:color="auto"/>
            <w:left w:val="none" w:sz="0" w:space="0" w:color="auto"/>
            <w:bottom w:val="none" w:sz="0" w:space="0" w:color="auto"/>
            <w:right w:val="none" w:sz="0" w:space="0" w:color="auto"/>
          </w:divBdr>
        </w:div>
        <w:div w:id="1393697988">
          <w:marLeft w:val="0"/>
          <w:marRight w:val="0"/>
          <w:marTop w:val="0"/>
          <w:marBottom w:val="0"/>
          <w:divBdr>
            <w:top w:val="none" w:sz="0" w:space="0" w:color="auto"/>
            <w:left w:val="none" w:sz="0" w:space="0" w:color="auto"/>
            <w:bottom w:val="none" w:sz="0" w:space="0" w:color="auto"/>
            <w:right w:val="none" w:sz="0" w:space="0" w:color="auto"/>
          </w:divBdr>
        </w:div>
        <w:div w:id="354504389">
          <w:marLeft w:val="0"/>
          <w:marRight w:val="0"/>
          <w:marTop w:val="0"/>
          <w:marBottom w:val="0"/>
          <w:divBdr>
            <w:top w:val="none" w:sz="0" w:space="0" w:color="auto"/>
            <w:left w:val="none" w:sz="0" w:space="0" w:color="auto"/>
            <w:bottom w:val="none" w:sz="0" w:space="0" w:color="auto"/>
            <w:right w:val="none" w:sz="0" w:space="0" w:color="auto"/>
          </w:divBdr>
        </w:div>
        <w:div w:id="12221512">
          <w:marLeft w:val="0"/>
          <w:marRight w:val="0"/>
          <w:marTop w:val="0"/>
          <w:marBottom w:val="0"/>
          <w:divBdr>
            <w:top w:val="none" w:sz="0" w:space="0" w:color="auto"/>
            <w:left w:val="none" w:sz="0" w:space="0" w:color="auto"/>
            <w:bottom w:val="none" w:sz="0" w:space="0" w:color="auto"/>
            <w:right w:val="none" w:sz="0" w:space="0" w:color="auto"/>
          </w:divBdr>
        </w:div>
        <w:div w:id="2084136028">
          <w:marLeft w:val="0"/>
          <w:marRight w:val="0"/>
          <w:marTop w:val="0"/>
          <w:marBottom w:val="0"/>
          <w:divBdr>
            <w:top w:val="none" w:sz="0" w:space="0" w:color="auto"/>
            <w:left w:val="none" w:sz="0" w:space="0" w:color="auto"/>
            <w:bottom w:val="none" w:sz="0" w:space="0" w:color="auto"/>
            <w:right w:val="none" w:sz="0" w:space="0" w:color="auto"/>
          </w:divBdr>
        </w:div>
        <w:div w:id="1236672871">
          <w:marLeft w:val="0"/>
          <w:marRight w:val="0"/>
          <w:marTop w:val="0"/>
          <w:marBottom w:val="0"/>
          <w:divBdr>
            <w:top w:val="none" w:sz="0" w:space="0" w:color="auto"/>
            <w:left w:val="none" w:sz="0" w:space="0" w:color="auto"/>
            <w:bottom w:val="none" w:sz="0" w:space="0" w:color="auto"/>
            <w:right w:val="none" w:sz="0" w:space="0" w:color="auto"/>
          </w:divBdr>
        </w:div>
        <w:div w:id="48455994">
          <w:marLeft w:val="0"/>
          <w:marRight w:val="0"/>
          <w:marTop w:val="0"/>
          <w:marBottom w:val="0"/>
          <w:divBdr>
            <w:top w:val="none" w:sz="0" w:space="0" w:color="auto"/>
            <w:left w:val="none" w:sz="0" w:space="0" w:color="auto"/>
            <w:bottom w:val="none" w:sz="0" w:space="0" w:color="auto"/>
            <w:right w:val="none" w:sz="0" w:space="0" w:color="auto"/>
          </w:divBdr>
        </w:div>
        <w:div w:id="383648829">
          <w:marLeft w:val="0"/>
          <w:marRight w:val="0"/>
          <w:marTop w:val="0"/>
          <w:marBottom w:val="0"/>
          <w:divBdr>
            <w:top w:val="none" w:sz="0" w:space="0" w:color="auto"/>
            <w:left w:val="none" w:sz="0" w:space="0" w:color="auto"/>
            <w:bottom w:val="none" w:sz="0" w:space="0" w:color="auto"/>
            <w:right w:val="none" w:sz="0" w:space="0" w:color="auto"/>
          </w:divBdr>
        </w:div>
        <w:div w:id="499657812">
          <w:marLeft w:val="0"/>
          <w:marRight w:val="0"/>
          <w:marTop w:val="0"/>
          <w:marBottom w:val="0"/>
          <w:divBdr>
            <w:top w:val="none" w:sz="0" w:space="0" w:color="auto"/>
            <w:left w:val="none" w:sz="0" w:space="0" w:color="auto"/>
            <w:bottom w:val="none" w:sz="0" w:space="0" w:color="auto"/>
            <w:right w:val="none" w:sz="0" w:space="0" w:color="auto"/>
          </w:divBdr>
        </w:div>
        <w:div w:id="664940147">
          <w:marLeft w:val="0"/>
          <w:marRight w:val="0"/>
          <w:marTop w:val="0"/>
          <w:marBottom w:val="0"/>
          <w:divBdr>
            <w:top w:val="none" w:sz="0" w:space="0" w:color="auto"/>
            <w:left w:val="none" w:sz="0" w:space="0" w:color="auto"/>
            <w:bottom w:val="none" w:sz="0" w:space="0" w:color="auto"/>
            <w:right w:val="none" w:sz="0" w:space="0" w:color="auto"/>
          </w:divBdr>
        </w:div>
        <w:div w:id="64300018">
          <w:marLeft w:val="0"/>
          <w:marRight w:val="0"/>
          <w:marTop w:val="0"/>
          <w:marBottom w:val="0"/>
          <w:divBdr>
            <w:top w:val="none" w:sz="0" w:space="0" w:color="auto"/>
            <w:left w:val="none" w:sz="0" w:space="0" w:color="auto"/>
            <w:bottom w:val="none" w:sz="0" w:space="0" w:color="auto"/>
            <w:right w:val="none" w:sz="0" w:space="0" w:color="auto"/>
          </w:divBdr>
        </w:div>
        <w:div w:id="311833810">
          <w:marLeft w:val="0"/>
          <w:marRight w:val="0"/>
          <w:marTop w:val="0"/>
          <w:marBottom w:val="0"/>
          <w:divBdr>
            <w:top w:val="none" w:sz="0" w:space="0" w:color="auto"/>
            <w:left w:val="none" w:sz="0" w:space="0" w:color="auto"/>
            <w:bottom w:val="none" w:sz="0" w:space="0" w:color="auto"/>
            <w:right w:val="none" w:sz="0" w:space="0" w:color="auto"/>
          </w:divBdr>
        </w:div>
        <w:div w:id="2012757263">
          <w:marLeft w:val="0"/>
          <w:marRight w:val="0"/>
          <w:marTop w:val="0"/>
          <w:marBottom w:val="0"/>
          <w:divBdr>
            <w:top w:val="none" w:sz="0" w:space="0" w:color="auto"/>
            <w:left w:val="none" w:sz="0" w:space="0" w:color="auto"/>
            <w:bottom w:val="none" w:sz="0" w:space="0" w:color="auto"/>
            <w:right w:val="none" w:sz="0" w:space="0" w:color="auto"/>
          </w:divBdr>
        </w:div>
        <w:div w:id="130829132">
          <w:marLeft w:val="0"/>
          <w:marRight w:val="0"/>
          <w:marTop w:val="0"/>
          <w:marBottom w:val="0"/>
          <w:divBdr>
            <w:top w:val="none" w:sz="0" w:space="0" w:color="auto"/>
            <w:left w:val="none" w:sz="0" w:space="0" w:color="auto"/>
            <w:bottom w:val="none" w:sz="0" w:space="0" w:color="auto"/>
            <w:right w:val="none" w:sz="0" w:space="0" w:color="auto"/>
          </w:divBdr>
        </w:div>
        <w:div w:id="974674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imarysite-prod-sorted.s3.amazonaws.com/whitchurchprimary/UploadedDocument/bd5524c5d1294515a24dd63a0639d4e0/cymraegcampushandbook.pdf" TargetMode="External"/><Relationship Id="rId18" Type="http://schemas.openxmlformats.org/officeDocument/2006/relationships/hyperlink" Target="https://law.gov.wales/constitution-government/how-welsh-laws-made/timeline-welsh-law/?lang=en" TargetMode="External"/><Relationship Id="rId26" Type="http://schemas.openxmlformats.org/officeDocument/2006/relationships/hyperlink" Target="https://www.education.vic.gov.au/school/teachers/management/improvement/plc/Pages/default.aspx" TargetMode="External"/><Relationship Id="rId39"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assembly.wales/research%20documents/rs16-048/16-048-english-web.pdf" TargetMode="External"/><Relationship Id="rId34" Type="http://schemas.openxmlformats.org/officeDocument/2006/relationships/hyperlink" Target="https://gov.wales/sites/default/files/publications/2018-03/education-in-wales-our-national-mission.pdf" TargetMode="External"/><Relationship Id="rId42" Type="http://schemas.openxmlformats.org/officeDocument/2006/relationships/image" Target="media/image5.png"/><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wasacre.org.uk/publications/wag/E-developingthecurriculumcymreig.pdf" TargetMode="External"/><Relationship Id="rId17" Type="http://schemas.openxmlformats.org/officeDocument/2006/relationships/hyperlink" Target="https://research.utwente.nl/en/publications/a-systematic-review-of-prerequisites-for-implementing-assessment-" TargetMode="External"/><Relationship Id="rId25" Type="http://schemas.openxmlformats.org/officeDocument/2006/relationships/hyperlink" Target="https://www.uwtsd.ac.uk/media/uwtsd-website/content-assets/documents/research/research-ethics-integrity-code-practice.pdf" TargetMode="External"/><Relationship Id="rId33" Type="http://schemas.openxmlformats.org/officeDocument/2006/relationships/hyperlink" Target="https://gov.wales/sites/default/files/publications/2018-02/welsh-in-education-action-plan-2017%E2%80%9321.pdf" TargetMode="External"/><Relationship Id="rId38" Type="http://schemas.openxmlformats.org/officeDocument/2006/relationships/image" Target="media/image1.png"/><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anoverresearch.com/media/Best-Practices-for-School-Improvement-Planning.pdf" TargetMode="External"/><Relationship Id="rId20" Type="http://schemas.openxmlformats.org/officeDocument/2006/relationships/hyperlink" Target="https://www.mercator-research.eu/fileadmin/mercator/documents/regional_dossiers/welsh_in_the_uk_2nd.pdf" TargetMode="External"/><Relationship Id="rId29" Type="http://schemas.openxmlformats.org/officeDocument/2006/relationships/hyperlink" Target="https://gov.wales/sites/default/files/publications/2018-11/the-cwricwlwm-cymreig-history-and-the-story-of-wales-final-report.pdf"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sy.cmu.edu/~siegler/35bronfebrenner94.pdf" TargetMode="External"/><Relationship Id="rId24" Type="http://schemas.openxmlformats.org/officeDocument/2006/relationships/hyperlink" Target="https://eric.ed.gov/?id=EJ1056710" TargetMode="External"/><Relationship Id="rId32" Type="http://schemas.openxmlformats.org/officeDocument/2006/relationships/hyperlink" Target="https://gov.wales/sites/default/files/publications/2018-12/cymraeg-2050-welsh-language-strategy.pdf" TargetMode="External"/><Relationship Id="rId37" Type="http://schemas.openxmlformats.org/officeDocument/2006/relationships/hyperlink" Target="https://hwb.gov.wales/curriculum-for-wales" TargetMode="External"/><Relationship Id="rId40" Type="http://schemas.openxmlformats.org/officeDocument/2006/relationships/image" Target="media/image3.png"/><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journals.sagepub.com/doi/abs/10.3102/0013189X18761042" TargetMode="External"/><Relationship Id="rId23" Type="http://schemas.openxmlformats.org/officeDocument/2006/relationships/hyperlink" Target="https://www.tandfonline.com/doi/full/10.1080/00131881.2019.1625716" TargetMode="External"/><Relationship Id="rId28" Type="http://schemas.openxmlformats.org/officeDocument/2006/relationships/hyperlink" Target="https://hwb.gov.wales/storage/b4174a47-34fb-447d-8a11-46f21d12c804/welsh-language-development.pdf" TargetMode="External"/><Relationship Id="rId36" Type="http://schemas.openxmlformats.org/officeDocument/2006/relationships/hyperlink" Target="https://hwb.gov.wales/storage/3b73bf7c-640d-4c34-855d-9586b0b30c80/siarter-iaith-framework.pdf" TargetMode="External"/><Relationship Id="rId49" Type="http://schemas.openxmlformats.org/officeDocument/2006/relationships/fontTable" Target="fontTable.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www.linguae-celticae.org/dateien/Welsh_in_Education.pdf" TargetMode="External"/><Relationship Id="rId31" Type="http://schemas.openxmlformats.org/officeDocument/2006/relationships/hyperlink" Target="https://gov.wales/sites/default/files/publications/2018-12/theme-1-leadership-for-a-self-improving-system-resources-1-7.pdf" TargetMode="External"/><Relationship Id="rId44"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gov.wales/effective-practice/working-collaboratively-school-improvement" TargetMode="External"/><Relationship Id="rId22" Type="http://schemas.openxmlformats.org/officeDocument/2006/relationships/hyperlink" Target="https://www.oecd-ilibrary.org/docserver/9789264307193-5-en.pdf?expires=1583335637&amp;id=id&amp;accname=guest&amp;checksum=2558EDB2A86849E76065AE19BEB2FDAC" TargetMode="External"/><Relationship Id="rId27" Type="http://schemas.openxmlformats.org/officeDocument/2006/relationships/hyperlink" Target="https://www.education.vic.gov.au/school/teachers/management/improvement/Pages/improvement-cycle.aspx" TargetMode="External"/><Relationship Id="rId30" Type="http://schemas.openxmlformats.org/officeDocument/2006/relationships/hyperlink" Target="https://gov.wales/sites/default/files/publications/2018-03/school-development-plans.pdf" TargetMode="External"/><Relationship Id="rId35" Type="http://schemas.openxmlformats.org/officeDocument/2006/relationships/hyperlink" Target="https://gov.wales/sites/default/files/publications/2019-01/national-school-categorisation-system-guidance-for-schools-local-authorities-and-regional-consortia.pdf" TargetMode="External"/><Relationship Id="rId43" Type="http://schemas.openxmlformats.org/officeDocument/2006/relationships/image" Target="media/image6.png"/><Relationship Id="rId48"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35ef56b78bc801e76137fbfe16d79265">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8f9c8906586a2c1086950c97acb3549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DA3BB3-9900-45B6-913E-123E89F756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67C3B0-4616-4E98-8BE8-81440F428F24}">
  <ds:schemaRefs>
    <ds:schemaRef ds:uri="http://schemas.microsoft.com/sharepoint/v3/contenttype/forms"/>
  </ds:schemaRefs>
</ds:datastoreItem>
</file>

<file path=customXml/itemProps3.xml><?xml version="1.0" encoding="utf-8"?>
<ds:datastoreItem xmlns:ds="http://schemas.openxmlformats.org/officeDocument/2006/customXml" ds:itemID="{0F70F8CC-5BA7-41B4-8824-0D776777D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James (1901604)</dc:creator>
  <cp:lastModifiedBy>HANNAH JAMES</cp:lastModifiedBy>
  <cp:revision>2</cp:revision>
  <dcterms:created xsi:type="dcterms:W3CDTF">2020-04-13T13:39:00Z</dcterms:created>
  <dcterms:modified xsi:type="dcterms:W3CDTF">2020-04-13T13:39:00Z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