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E1F9D45" w:rsidR="7908378C" w:rsidRDefault="7908378C" w:rsidP="33572C6E">
            <w:pPr>
              <w:ind w:right="237"/>
              <w:rPr>
                <w:b/>
                <w:bCs/>
                <w:color w:val="auto"/>
                <w:sz w:val="32"/>
                <w:szCs w:val="32"/>
              </w:rPr>
            </w:pPr>
            <w:r w:rsidRPr="33572C6E">
              <w:rPr>
                <w:b/>
                <w:bCs/>
                <w:color w:val="auto"/>
                <w:sz w:val="32"/>
                <w:szCs w:val="32"/>
              </w:rPr>
              <w:t xml:space="preserve">Learner name: </w:t>
            </w:r>
            <w:r w:rsidR="00E00CC2">
              <w:rPr>
                <w:b/>
                <w:bCs/>
                <w:color w:val="auto"/>
                <w:sz w:val="32"/>
                <w:szCs w:val="32"/>
              </w:rPr>
              <w:t>Jake Smith</w:t>
            </w:r>
          </w:p>
          <w:p w14:paraId="3A3A802D" w14:textId="77777777" w:rsidR="33572C6E" w:rsidRDefault="33572C6E" w:rsidP="33572C6E">
            <w:pPr>
              <w:ind w:right="237"/>
              <w:rPr>
                <w:b/>
                <w:bCs/>
                <w:color w:val="auto"/>
                <w:sz w:val="32"/>
                <w:szCs w:val="32"/>
              </w:rPr>
            </w:pPr>
          </w:p>
          <w:p w14:paraId="5DC3CFD6" w14:textId="54732A1A" w:rsidR="7908378C" w:rsidRDefault="7908378C" w:rsidP="33572C6E">
            <w:pPr>
              <w:ind w:right="237"/>
              <w:rPr>
                <w:b/>
                <w:bCs/>
                <w:color w:val="auto"/>
                <w:sz w:val="32"/>
                <w:szCs w:val="32"/>
              </w:rPr>
            </w:pPr>
            <w:r w:rsidRPr="33572C6E">
              <w:rPr>
                <w:b/>
                <w:bCs/>
                <w:color w:val="auto"/>
                <w:sz w:val="32"/>
                <w:szCs w:val="32"/>
              </w:rPr>
              <w:t>Learner’s University Registration Number:</w:t>
            </w:r>
            <w:r w:rsidR="00E00CC2">
              <w:rPr>
                <w:b/>
                <w:bCs/>
                <w:color w:val="auto"/>
                <w:sz w:val="32"/>
                <w:szCs w:val="32"/>
              </w:rPr>
              <w:t xml:space="preserve"> 2029361</w:t>
            </w: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306D67"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57994230" w14:textId="61231091" w:rsidR="3EFE5FE8" w:rsidRPr="00E676F7" w:rsidRDefault="3EFE5FE8" w:rsidP="386E26D2">
      <w:pPr>
        <w:jc w:val="both"/>
        <w:rPr>
          <w:rFonts w:eastAsia="Arial"/>
          <w:color w:val="000000" w:themeColor="text1"/>
          <w:sz w:val="24"/>
          <w:szCs w:val="24"/>
        </w:rPr>
      </w:pPr>
      <w:r w:rsidRPr="00E676F7">
        <w:rPr>
          <w:rFonts w:eastAsia="Arial"/>
          <w:color w:val="000000" w:themeColor="text1"/>
          <w:sz w:val="24"/>
          <w:szCs w:val="24"/>
        </w:rPr>
        <w:lastRenderedPageBreak/>
        <w:t xml:space="preserve"> </w:t>
      </w: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bookmarkStart w:id="0" w:name="_Hlk108430711"/>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659A6263"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6EBD6945" w14:textId="77777777" w:rsidR="00F2648E" w:rsidRPr="00E676F7" w:rsidRDefault="00F2648E" w:rsidP="5B843AF0">
      <w:pPr>
        <w:ind w:right="237"/>
        <w:jc w:val="both"/>
        <w:rPr>
          <w:rFonts w:eastAsia="Arial"/>
          <w:color w:val="000000" w:themeColor="text1"/>
          <w:sz w:val="24"/>
          <w:szCs w:val="24"/>
        </w:rPr>
      </w:pPr>
    </w:p>
    <w:bookmarkEnd w:id="0"/>
    <w:p w14:paraId="3530A39E" w14:textId="5307733B" w:rsidR="00F2648E" w:rsidRPr="00F2648E" w:rsidRDefault="00F2648E" w:rsidP="00F2648E">
      <w:pPr>
        <w:rPr>
          <w:sz w:val="24"/>
          <w:szCs w:val="24"/>
        </w:rPr>
      </w:pPr>
      <w:r w:rsidRPr="00F2648E">
        <w:rPr>
          <w:sz w:val="24"/>
          <w:szCs w:val="24"/>
        </w:rPr>
        <w:t>A victim can be defined by Ministry of Justice (2021) as “a person who has suffered harm, including physical, mental or emotional harm or economic loss which was directly caused by a criminal offence”.</w:t>
      </w:r>
    </w:p>
    <w:p w14:paraId="5FDC7161" w14:textId="77777777" w:rsidR="00F2648E" w:rsidRPr="00F2648E" w:rsidRDefault="00F2648E" w:rsidP="00F2648E">
      <w:pPr>
        <w:rPr>
          <w:sz w:val="24"/>
          <w:szCs w:val="24"/>
        </w:rPr>
      </w:pPr>
    </w:p>
    <w:p w14:paraId="2601A49D" w14:textId="26F67300" w:rsidR="00F2648E" w:rsidRPr="00F2648E" w:rsidRDefault="00F2648E" w:rsidP="00F2648E">
      <w:pPr>
        <w:rPr>
          <w:sz w:val="24"/>
          <w:szCs w:val="24"/>
        </w:rPr>
      </w:pPr>
      <w:r w:rsidRPr="00F2648E">
        <w:rPr>
          <w:sz w:val="24"/>
          <w:szCs w:val="24"/>
        </w:rPr>
        <w:t>I am going to reflect upon an incident involving a female couple, where the one has decided that the relationship is over, and the other female refusing to accept this fact. The circumstances of their relationship have resulted in the one female, I shall call JILL, feel as if she might become a victim of her ex-partner, I will call DANNY. JILL feels that the behaviour of DANNY is starting to feel a bit like harassment and that it may escalate as she attempts to re-ignite their relationship, something that JILL does not want. ‘Harassment’ can fall under the legislation of “anti-social behaviour”, which can be defined partly by Section 1 (Anti-social Behaviour, Crime and Policing Act, 2014) as “conduct that has caused, or is likely to cause, harassment, alarm or distress to any person”.</w:t>
      </w:r>
    </w:p>
    <w:p w14:paraId="57A69BE5" w14:textId="77777777" w:rsidR="00F2648E" w:rsidRPr="00F2648E" w:rsidRDefault="00F2648E" w:rsidP="00F2648E">
      <w:pPr>
        <w:rPr>
          <w:sz w:val="24"/>
          <w:szCs w:val="24"/>
        </w:rPr>
      </w:pPr>
    </w:p>
    <w:p w14:paraId="2814E810" w14:textId="77777777" w:rsidR="00F2648E" w:rsidRPr="00F2648E" w:rsidRDefault="00F2648E" w:rsidP="00F2648E">
      <w:pPr>
        <w:rPr>
          <w:sz w:val="24"/>
          <w:szCs w:val="24"/>
        </w:rPr>
      </w:pPr>
      <w:r w:rsidRPr="00F2648E">
        <w:rPr>
          <w:sz w:val="24"/>
          <w:szCs w:val="24"/>
        </w:rPr>
        <w:t>I will use the Gibbs Reflective Cycle to give structure to this experience, to describe what happened and to explain the feelings of those involved in the incident. It will also be used to evaluate, analyse, to draw a conclusion and develop an action plan for how to deal with similar situations in the future.</w:t>
      </w:r>
    </w:p>
    <w:p w14:paraId="45177D29" w14:textId="2DB77250" w:rsidR="00F2648E" w:rsidRPr="00F2648E" w:rsidRDefault="00F2648E" w:rsidP="00F2648E">
      <w:pPr>
        <w:rPr>
          <w:sz w:val="24"/>
          <w:szCs w:val="24"/>
        </w:rPr>
      </w:pPr>
      <w:r w:rsidRPr="00F2648E">
        <w:rPr>
          <w:sz w:val="24"/>
          <w:szCs w:val="24"/>
        </w:rPr>
        <w:t xml:space="preserve">A report to the police was made by a female, JILL, who stated that she was fearful her partner, DANNY, would become violent towards her, after she has told her she wanted to end the relationship, and is now refusing to leave the apartment. On attendance to the address of JILL, she was visibly upset and distressed. The subject of this call, her ex-partner DANNY was in the kitchen. JILL has made me aware that her and DANNY are from Romania and that DANNY does not speak English. To </w:t>
      </w:r>
      <w:r w:rsidRPr="00F2648E">
        <w:rPr>
          <w:sz w:val="24"/>
          <w:szCs w:val="24"/>
        </w:rPr>
        <w:lastRenderedPageBreak/>
        <w:t>assist with this, I have decided to use language line to be sure that she understands what is being talked about and explained.  Due to the nature of the initial call from JILL, I had concerns for her safety and needed to confirm what had occurred. I also needed to check if there was a continued risk of harm, as College of Policing (2022) states</w:t>
      </w:r>
    </w:p>
    <w:p w14:paraId="71A943E5" w14:textId="77777777" w:rsidR="00F2648E" w:rsidRPr="00F2648E" w:rsidRDefault="00F2648E" w:rsidP="00F2648E">
      <w:pPr>
        <w:rPr>
          <w:sz w:val="24"/>
          <w:szCs w:val="24"/>
        </w:rPr>
      </w:pPr>
    </w:p>
    <w:p w14:paraId="31297572" w14:textId="059EAA6C" w:rsidR="00F2648E" w:rsidRPr="00F2648E" w:rsidRDefault="00F2648E" w:rsidP="00F2648E">
      <w:pPr>
        <w:ind w:left="720"/>
        <w:rPr>
          <w:sz w:val="24"/>
          <w:szCs w:val="24"/>
        </w:rPr>
      </w:pPr>
      <w:r w:rsidRPr="00F2648E">
        <w:rPr>
          <w:sz w:val="24"/>
          <w:szCs w:val="24"/>
        </w:rPr>
        <w:t>The first priority of an officer should be to protect all people present from injury or further harm. This includes the victim, children, witnesses, police officers and the suspect.</w:t>
      </w:r>
    </w:p>
    <w:p w14:paraId="32FC9906" w14:textId="77777777" w:rsidR="00F2648E" w:rsidRPr="00F2648E" w:rsidRDefault="00F2648E" w:rsidP="00F2648E">
      <w:pPr>
        <w:ind w:left="720"/>
        <w:rPr>
          <w:sz w:val="24"/>
          <w:szCs w:val="24"/>
        </w:rPr>
      </w:pPr>
    </w:p>
    <w:p w14:paraId="1E8B714E" w14:textId="1F873FF7" w:rsidR="00F2648E" w:rsidRPr="00F2648E" w:rsidRDefault="00F2648E" w:rsidP="00F2648E">
      <w:pPr>
        <w:rPr>
          <w:sz w:val="24"/>
          <w:szCs w:val="24"/>
        </w:rPr>
      </w:pPr>
      <w:r w:rsidRPr="00F2648E">
        <w:rPr>
          <w:sz w:val="24"/>
          <w:szCs w:val="24"/>
        </w:rPr>
        <w:t>I have asked to speak with JILL privately, away from DANNY, so she would feel more comfortable and may open up. My colleague has stayed in the kitchen to speak with DANNY using language line. JILL has stated that since the two have been in a relationship, DANNY makes regular trips from Romania to see her and spend time with her and was going well, until she managed to gain British citizenship. JILL feels that the relationship has started to break down from this point, as she feels DANNY has become jealous of her new life in the UK with a new job, and gradually started to create arguments out of nothing on a regular basis. JILL stated that on this particular day she wanted to celebrate the Queen’s birthday, DANNY became very irritated and emotional, starting a verbal argument in the street and stated that she was going to rip up her UK passport. JILL says that they have then gone back to her apartment and eventually has told DANNY that she wanted to end their relationship, as the behaviour has become too much.</w:t>
      </w:r>
    </w:p>
    <w:p w14:paraId="22ADB6D5" w14:textId="77777777" w:rsidR="00F2648E" w:rsidRPr="00F2648E" w:rsidRDefault="00F2648E" w:rsidP="00F2648E">
      <w:pPr>
        <w:rPr>
          <w:sz w:val="24"/>
          <w:szCs w:val="24"/>
        </w:rPr>
      </w:pPr>
    </w:p>
    <w:p w14:paraId="66867D79" w14:textId="77777777" w:rsidR="00F2648E" w:rsidRPr="00F2648E" w:rsidRDefault="00F2648E" w:rsidP="00F2648E">
      <w:pPr>
        <w:rPr>
          <w:sz w:val="24"/>
          <w:szCs w:val="24"/>
        </w:rPr>
      </w:pPr>
      <w:r w:rsidRPr="00F2648E">
        <w:rPr>
          <w:sz w:val="24"/>
          <w:szCs w:val="24"/>
        </w:rPr>
        <w:t>JILL explained that there had been no other issues apart from the verbal arguments and had been no physical assaults, but just wanted DANNY to be spoken to be officers in relation to her behaviour and that she wanted her to leave the address as she was fearful of further issues. She insisted that she had only felt alarmed and distressed on this one occasion but was enough to make the decision to call the police. She also stated that she did not want to pursue police prosecution as she understood that DANNY was going to be making her way back to Romania in the coming days. JILL brought to my attention that she has no family in the UK as they are in Romania and very few friends as she is relatively new to the country and that she has started to suffer with anxiety and depression due to this. Social isolation can affect a person’s vulnerability as that person might have little contact with people who can check up on their safety and wellbeing (Preventing Exploitation Toolkit, 2017). I feel that this has had an impact on JILL’s vulnerability, as she says due to work, she doesn’t speak with her family as much as she did previously. Isolation is one of the ways in which a person is unable to protect themselves from exploitation, leading them to become vulnerable and at risk of repeated harm. The mental health of JILL could have led DANNY to exploiting her further if the behaviour continued.</w:t>
      </w:r>
    </w:p>
    <w:p w14:paraId="50887761" w14:textId="7D4BC385" w:rsidR="00F2648E" w:rsidRPr="00F2648E" w:rsidRDefault="00F2648E" w:rsidP="00F2648E">
      <w:pPr>
        <w:rPr>
          <w:sz w:val="24"/>
          <w:szCs w:val="24"/>
        </w:rPr>
      </w:pPr>
      <w:r w:rsidRPr="00F2648E">
        <w:rPr>
          <w:sz w:val="24"/>
          <w:szCs w:val="24"/>
        </w:rPr>
        <w:t xml:space="preserve">On returning to my colleague and explaining the situation through language line to DANNY, she has admitted to making the threat of ripping up JILL’s passport and has stated she plans to return to Romania tomorrow but needs somewhere to stay overnight. As by JILL’s explanation that she had only felt alarmed or distressed on one occasion, this incident did not fulfil the “course of conduct” required for an offence of Harassment, as Section 7(3)(a) (Protection from Harassment Act, 1997) states “a course of conduct must involve—in the case of conduct in relation to a single person, conduct on at least two occasions in relation to that person”. I have considered what the next step could be to immediately safeguard JILL, in order to </w:t>
      </w:r>
      <w:r w:rsidRPr="00F2648E">
        <w:rPr>
          <w:sz w:val="24"/>
          <w:szCs w:val="24"/>
        </w:rPr>
        <w:lastRenderedPageBreak/>
        <w:t>prevent an offence being committed. I have decided removing DANNY from the property and assisting her to book a hotel for the evening using language line, was the best course of action as this would reduce the risk of harm to JILL. DANNY has accepted and has then been escorted from the premises to that hotel by officers. Her details have been recorded and confirmed and she has then been offered suitable words of advice in relation to her behaviour and was advised that if similar behaviour was displayed again towards JILL, she has been advised to phone the police.</w:t>
      </w:r>
    </w:p>
    <w:p w14:paraId="5E98C3B8" w14:textId="77777777" w:rsidR="00F2648E" w:rsidRPr="00F2648E" w:rsidRDefault="00F2648E" w:rsidP="00F2648E">
      <w:pPr>
        <w:rPr>
          <w:sz w:val="24"/>
          <w:szCs w:val="24"/>
        </w:rPr>
      </w:pPr>
    </w:p>
    <w:p w14:paraId="1E5897B6" w14:textId="063EC5CC" w:rsidR="00F2648E" w:rsidRPr="00F2648E" w:rsidRDefault="00F2648E" w:rsidP="00F2648E">
      <w:pPr>
        <w:rPr>
          <w:sz w:val="24"/>
          <w:szCs w:val="24"/>
        </w:rPr>
      </w:pPr>
      <w:r w:rsidRPr="00F2648E">
        <w:rPr>
          <w:sz w:val="24"/>
          <w:szCs w:val="24"/>
        </w:rPr>
        <w:t>Myself and my colleague have then returned to JILL and as part of the Ministry of Justice’s Code of Practice for Victims of Crime (2021) under Section 2, I have explained that the whole incident will be documented on our police system, recording a clear rationale on the decisions made and actions taken and that I would complete a Public Protection Notification (PPN) to assess her needs and refer her to support services under Section 4. Also, as this was a domestic incident, I have offered to complete the assessment tool for domestic abuse and stalking, harassment, and honour-based violence (DASH) risk identification. If it is necessary, the partner agencies will be consulted to help develop a safeguarding plan and provide extra support for the victim. A secondary risk assessment may be completed by an officer that is specifically trained in domestic abuse by staff within the Public Protection Unit (PPU) Referral Unit, Multi-Agency Safeguarding Hub (MASH) or by an Independent Domestic Violence Advisor (IDVA). This is to certify, where appropriate, “risk factors are managed and are part of a risk management plan” (College of Policing, 2022).</w:t>
      </w:r>
    </w:p>
    <w:p w14:paraId="3136E439" w14:textId="77777777" w:rsidR="00F2648E" w:rsidRPr="00F2648E" w:rsidRDefault="00F2648E" w:rsidP="00F2648E">
      <w:pPr>
        <w:rPr>
          <w:sz w:val="24"/>
          <w:szCs w:val="24"/>
        </w:rPr>
      </w:pPr>
    </w:p>
    <w:p w14:paraId="47C0E1EE" w14:textId="21DE32A1" w:rsidR="00F2648E" w:rsidRPr="00F2648E" w:rsidRDefault="00F2648E" w:rsidP="00F2648E">
      <w:pPr>
        <w:rPr>
          <w:sz w:val="24"/>
          <w:szCs w:val="24"/>
        </w:rPr>
      </w:pPr>
      <w:r w:rsidRPr="00F2648E">
        <w:rPr>
          <w:sz w:val="24"/>
          <w:szCs w:val="24"/>
        </w:rPr>
        <w:t>I have made JILL aware of the support services available to her in regards to her mental health and domestic abuse. I have pointed her in the direction of the mental health charity ‘Mind’ and the domestic abuse helpline ‘Live Fear Free’ if she wanted to make contact on her own behalf for information on mental health and domestic support.</w:t>
      </w:r>
    </w:p>
    <w:p w14:paraId="64490EBF" w14:textId="77777777" w:rsidR="00F2648E" w:rsidRPr="00F2648E" w:rsidRDefault="00F2648E" w:rsidP="00F2648E">
      <w:pPr>
        <w:rPr>
          <w:sz w:val="24"/>
          <w:szCs w:val="24"/>
        </w:rPr>
      </w:pPr>
    </w:p>
    <w:p w14:paraId="4DA845DF" w14:textId="61C7A16E" w:rsidR="00F2648E" w:rsidRPr="00F2648E" w:rsidRDefault="00F2648E" w:rsidP="00F2648E">
      <w:pPr>
        <w:rPr>
          <w:sz w:val="24"/>
          <w:szCs w:val="24"/>
        </w:rPr>
      </w:pPr>
      <w:r w:rsidRPr="00F2648E">
        <w:rPr>
          <w:sz w:val="24"/>
          <w:szCs w:val="24"/>
        </w:rPr>
        <w:t>It is vitally important that PPN’s and DASH assessments are carried out by officers at the appropriate times, as partner agencies offer invaluable services to the people in most need. Research suggests that women who have experienced “domestic abuse are more likely to experience mental health problems” (Mental Health Foundation, 2022).</w:t>
      </w:r>
    </w:p>
    <w:p w14:paraId="4288F651" w14:textId="77777777" w:rsidR="00F2648E" w:rsidRPr="00F2648E" w:rsidRDefault="00F2648E" w:rsidP="00F2648E">
      <w:pPr>
        <w:rPr>
          <w:sz w:val="24"/>
          <w:szCs w:val="24"/>
        </w:rPr>
      </w:pPr>
    </w:p>
    <w:p w14:paraId="4B8D50C1" w14:textId="77777777" w:rsidR="00F2648E" w:rsidRPr="00F2648E" w:rsidRDefault="00F2648E" w:rsidP="00F2648E">
      <w:pPr>
        <w:rPr>
          <w:sz w:val="24"/>
          <w:szCs w:val="24"/>
        </w:rPr>
      </w:pPr>
      <w:r w:rsidRPr="00F2648E">
        <w:rPr>
          <w:sz w:val="24"/>
          <w:szCs w:val="24"/>
        </w:rPr>
        <w:t>Repeat victimisation can be defined by Elkin (2019) as “the same thing, done under the same circumstances, probably by the same people, against the same victim.” Patterns show that once something, whether that be person or place, has been victimised, it is at a much higher risk of being victimised again. A scheme that has been put into place to help prevent repeat victimisation is called ‘Clare’s Law’ or the ‘Domestic Violence Disclosure Scheme’. This allows someone the ‘right to ask’ about their partner’s previous history of domestic abuse / violence, and the ‘right to know’, where police can be proactive and disclose specific information to a person at risk from a partner with a history of domestic abuse / violence (Home Office, 2013). The most dangerous time in a domestic abuse relationship is known to be the time of separation.</w:t>
      </w:r>
    </w:p>
    <w:p w14:paraId="0D367902" w14:textId="77777777" w:rsidR="00F2648E" w:rsidRPr="00F2648E" w:rsidRDefault="00F2648E" w:rsidP="00F2648E">
      <w:pPr>
        <w:ind w:left="720"/>
        <w:rPr>
          <w:sz w:val="24"/>
          <w:szCs w:val="24"/>
        </w:rPr>
      </w:pPr>
    </w:p>
    <w:p w14:paraId="075FE6AA" w14:textId="1B5E56D9" w:rsidR="00F2648E" w:rsidRPr="00F2648E" w:rsidRDefault="00F2648E" w:rsidP="00F2648E">
      <w:pPr>
        <w:ind w:left="720"/>
        <w:rPr>
          <w:sz w:val="24"/>
          <w:szCs w:val="24"/>
        </w:rPr>
      </w:pPr>
      <w:r w:rsidRPr="00F2648E">
        <w:rPr>
          <w:sz w:val="24"/>
          <w:szCs w:val="24"/>
        </w:rPr>
        <w:t>In 2018, 41% (37 of 91) of women killed by a partner/ex had separated or taken steps to separate with 30% of them (11/37) killed within the first month and 70% (24/37) killed within the first year.</w:t>
      </w:r>
    </w:p>
    <w:p w14:paraId="0520C67A" w14:textId="77777777" w:rsidR="00F2648E" w:rsidRPr="00F2648E" w:rsidRDefault="00F2648E" w:rsidP="00F2648E">
      <w:pPr>
        <w:ind w:left="720"/>
        <w:jc w:val="right"/>
        <w:rPr>
          <w:sz w:val="24"/>
          <w:szCs w:val="24"/>
        </w:rPr>
      </w:pPr>
      <w:r w:rsidRPr="00F2648E">
        <w:rPr>
          <w:sz w:val="24"/>
          <w:szCs w:val="24"/>
        </w:rPr>
        <w:lastRenderedPageBreak/>
        <w:t>(Long and Harvey, 2020)</w:t>
      </w:r>
    </w:p>
    <w:p w14:paraId="3CC7A7F7" w14:textId="77777777" w:rsidR="00F2648E" w:rsidRPr="00F2648E" w:rsidRDefault="00F2648E" w:rsidP="00F2648E">
      <w:pPr>
        <w:rPr>
          <w:sz w:val="24"/>
          <w:szCs w:val="24"/>
        </w:rPr>
      </w:pPr>
    </w:p>
    <w:p w14:paraId="556AEB12" w14:textId="52838A84" w:rsidR="00F2648E" w:rsidRPr="00F2648E" w:rsidRDefault="00F2648E" w:rsidP="00F2648E">
      <w:pPr>
        <w:rPr>
          <w:sz w:val="24"/>
          <w:szCs w:val="24"/>
        </w:rPr>
      </w:pPr>
      <w:r w:rsidRPr="00F2648E">
        <w:rPr>
          <w:sz w:val="24"/>
          <w:szCs w:val="24"/>
        </w:rPr>
        <w:t>Even with these statistics, it is important that the person at risk of domestic abuse has the information to make the decision for themselves before it is too late.</w:t>
      </w:r>
    </w:p>
    <w:p w14:paraId="1B65D75A" w14:textId="77777777" w:rsidR="00F2648E" w:rsidRPr="00F2648E" w:rsidRDefault="00F2648E" w:rsidP="00F2648E">
      <w:pPr>
        <w:rPr>
          <w:sz w:val="24"/>
          <w:szCs w:val="24"/>
        </w:rPr>
      </w:pPr>
    </w:p>
    <w:p w14:paraId="01C8E696" w14:textId="2D0352AA" w:rsidR="00F2648E" w:rsidRPr="00F2648E" w:rsidRDefault="00F2648E" w:rsidP="00F2648E">
      <w:pPr>
        <w:rPr>
          <w:sz w:val="24"/>
          <w:szCs w:val="24"/>
        </w:rPr>
      </w:pPr>
      <w:r w:rsidRPr="00F2648E">
        <w:rPr>
          <w:sz w:val="24"/>
          <w:szCs w:val="24"/>
        </w:rPr>
        <w:t>The Home Office (2022a) has also published a policy paper called ‘Tackling Domestic Abuse Plan’. This plan aims to focus on preventing domestic abuse from happening. It plans to do this by creating positive attitudes and behaviours at an early stage, which will reduce the probability of future abusive behaviour in people. It states it will be more “robust and relentless” in how domestic abuse aggressors are dealt with. The plan includes electronic tagging of individuals who have left prison and pose a risk to women and girls and by investing an influx of £75 million to directly address aggressor’s behaviour (Home Office, 2022b). Having heavier sentences for perpetrators of domestic abuse, would make them think about their actions before doing it again. Investing in the rehabilitation of offenders on release would also work towards preventing re-offending. If support is given upon release to assist in finding suitable jobs and help with drug and alcohol addiction, it would start them on the right track away from offending.</w:t>
      </w:r>
    </w:p>
    <w:p w14:paraId="73871BB9" w14:textId="77777777" w:rsidR="00F2648E" w:rsidRPr="00F2648E" w:rsidRDefault="00F2648E" w:rsidP="00F2648E">
      <w:pPr>
        <w:rPr>
          <w:sz w:val="24"/>
          <w:szCs w:val="24"/>
        </w:rPr>
      </w:pPr>
    </w:p>
    <w:p w14:paraId="1342C231" w14:textId="213F6B7D" w:rsidR="00F2648E" w:rsidRPr="00F2648E" w:rsidRDefault="00F2648E" w:rsidP="00F2648E">
      <w:pPr>
        <w:rPr>
          <w:sz w:val="24"/>
          <w:szCs w:val="24"/>
        </w:rPr>
      </w:pPr>
      <w:r w:rsidRPr="00F2648E">
        <w:rPr>
          <w:sz w:val="24"/>
          <w:szCs w:val="24"/>
        </w:rPr>
        <w:t>On reflection of this incident using the Gibbs Reflective Model, it is clear that there are many facets that are available to support victims of domestic abuse, but these need to be communicated clearly amongst the multi-agency partners in order for the victims to receive the appropriate support that is needed and at the appropriate time. This way support services are able to be in place in order to reduce the risk of repeat victimisation.</w:t>
      </w:r>
    </w:p>
    <w:p w14:paraId="190B67D0" w14:textId="77777777" w:rsidR="00F2648E" w:rsidRPr="00F2648E" w:rsidRDefault="00F2648E" w:rsidP="00F2648E">
      <w:pPr>
        <w:rPr>
          <w:sz w:val="24"/>
          <w:szCs w:val="24"/>
        </w:rPr>
      </w:pPr>
    </w:p>
    <w:p w14:paraId="0320800A" w14:textId="77777777" w:rsidR="00F2648E" w:rsidRPr="00F2648E" w:rsidRDefault="00F2648E" w:rsidP="00F2648E">
      <w:pPr>
        <w:rPr>
          <w:b/>
          <w:bCs/>
          <w:sz w:val="24"/>
          <w:szCs w:val="24"/>
        </w:rPr>
      </w:pPr>
      <w:r w:rsidRPr="00F2648E">
        <w:rPr>
          <w:b/>
          <w:bCs/>
          <w:sz w:val="24"/>
          <w:szCs w:val="24"/>
        </w:rPr>
        <w:t>Word count: 1,822</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1AC1AB" w14:textId="7E40EC21" w:rsidR="69F7424F" w:rsidRDefault="00E676F7" w:rsidP="002940FE">
      <w:pPr>
        <w:overflowPunct/>
        <w:autoSpaceDE/>
        <w:autoSpaceDN/>
        <w:adjustRightInd/>
        <w:textAlignment w:val="auto"/>
        <w:rPr>
          <w:b/>
          <w:bCs/>
          <w:sz w:val="24"/>
          <w:szCs w:val="24"/>
        </w:rPr>
      </w:pPr>
      <w:r w:rsidRPr="5CE196A1">
        <w:rPr>
          <w:b/>
          <w:bCs/>
          <w:sz w:val="24"/>
          <w:szCs w:val="24"/>
        </w:rPr>
        <w:br w:type="page"/>
      </w: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bookmarkStart w:id="1" w:name="_Hlk116043079"/>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428B6381"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01F9B7BD" w14:textId="0B0B0116" w:rsidR="00710D69" w:rsidRPr="00E676F7" w:rsidRDefault="647BB2AB" w:rsidP="00A35112">
            <w:pPr>
              <w:ind w:right="237"/>
              <w:jc w:val="both"/>
              <w:rPr>
                <w:sz w:val="24"/>
                <w:szCs w:val="24"/>
              </w:rPr>
            </w:pPr>
            <w:r w:rsidRPr="5CE196A1">
              <w:rPr>
                <w:rFonts w:ascii="Calibri" w:eastAsia="Calibri" w:hAnsi="Calibri" w:cs="Calibri"/>
                <w:color w:val="000000" w:themeColor="text1"/>
                <w:sz w:val="28"/>
                <w:szCs w:val="28"/>
              </w:rPr>
              <w:t>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55B790F5" w:rsidR="005C76DE" w:rsidRDefault="005C76DE" w:rsidP="5CE196A1">
      <w:pPr>
        <w:ind w:right="237"/>
        <w:jc w:val="both"/>
        <w:rPr>
          <w:b/>
          <w:bCs/>
          <w:sz w:val="24"/>
          <w:szCs w:val="24"/>
        </w:rPr>
      </w:pPr>
      <w:r w:rsidRPr="5CE196A1">
        <w:rPr>
          <w:b/>
          <w:bCs/>
          <w:sz w:val="24"/>
          <w:szCs w:val="24"/>
        </w:rPr>
        <w:t>ANSWER:</w:t>
      </w:r>
    </w:p>
    <w:p w14:paraId="0066189F" w14:textId="77777777" w:rsidR="00BB0DC5" w:rsidRDefault="00BB0DC5" w:rsidP="00BB0DC5"/>
    <w:p w14:paraId="22A71933" w14:textId="15733933" w:rsidR="00BB0DC5" w:rsidRPr="00F2648E" w:rsidRDefault="00BB0DC5" w:rsidP="00BB0DC5">
      <w:pPr>
        <w:rPr>
          <w:sz w:val="24"/>
          <w:szCs w:val="24"/>
        </w:rPr>
      </w:pPr>
      <w:r w:rsidRPr="00F2648E">
        <w:rPr>
          <w:sz w:val="24"/>
          <w:szCs w:val="24"/>
        </w:rPr>
        <w:lastRenderedPageBreak/>
        <w:t>‘Complex’ can be defined as “involving a lot of different but related parts” (Cambridge Dictionary, 2022). The following police incident is one that was reported as a mental health episode, which was later identified as stemming from domestic abuse related incidents. It is one that contained numerous aspects contributing to the complexity of the situation, which provided challenges to the attending police officers. It will also touch on the strategies developed for effective policing in such situations.</w:t>
      </w:r>
    </w:p>
    <w:p w14:paraId="7F7E8BA5" w14:textId="77777777" w:rsidR="00BB0DC5" w:rsidRPr="00F2648E" w:rsidRDefault="00BB0DC5" w:rsidP="00BB0DC5">
      <w:pPr>
        <w:rPr>
          <w:sz w:val="24"/>
          <w:szCs w:val="24"/>
        </w:rPr>
      </w:pPr>
    </w:p>
    <w:p w14:paraId="34C03C24" w14:textId="77777777" w:rsidR="00BB0DC5" w:rsidRPr="00F2648E" w:rsidRDefault="00BB0DC5" w:rsidP="00BB0DC5">
      <w:pPr>
        <w:rPr>
          <w:sz w:val="24"/>
          <w:szCs w:val="24"/>
        </w:rPr>
      </w:pPr>
      <w:r w:rsidRPr="00F2648E">
        <w:rPr>
          <w:sz w:val="24"/>
          <w:szCs w:val="24"/>
        </w:rPr>
        <w:t>Dr Katherine Pitt states that “the most common health consequence of domestic violence and abuse is poor mental health” (SafeLives, 2018). An incident that I have responded to which was of a complex nature, started out as a mental health call, which after disclosure has transpired due to domestic abuse incidents involving the partner of the victim. Specifically, this incident involves controlling and coercive behaviour (CCB). CPS give the definition of CCB that came into effect in December 2015 as:</w:t>
      </w:r>
    </w:p>
    <w:p w14:paraId="4DD00D04" w14:textId="77777777" w:rsidR="00BB0DC5" w:rsidRPr="00F2648E" w:rsidRDefault="00BB0DC5" w:rsidP="00BB0DC5">
      <w:pPr>
        <w:rPr>
          <w:sz w:val="24"/>
          <w:szCs w:val="24"/>
        </w:rPr>
      </w:pPr>
    </w:p>
    <w:p w14:paraId="4190276C" w14:textId="77777777" w:rsidR="00BB0DC5" w:rsidRPr="00F2648E" w:rsidRDefault="00BB0DC5" w:rsidP="00BB0DC5">
      <w:pPr>
        <w:ind w:firstLine="360"/>
        <w:rPr>
          <w:sz w:val="24"/>
          <w:szCs w:val="24"/>
        </w:rPr>
      </w:pPr>
      <w:r w:rsidRPr="00F2648E">
        <w:rPr>
          <w:sz w:val="24"/>
          <w:szCs w:val="24"/>
        </w:rPr>
        <w:t>An offence is committed by A if:</w:t>
      </w:r>
    </w:p>
    <w:p w14:paraId="52453353" w14:textId="77777777" w:rsidR="00BB0DC5" w:rsidRPr="00F2648E" w:rsidRDefault="00BB0DC5" w:rsidP="00BB0DC5">
      <w:pPr>
        <w:rPr>
          <w:sz w:val="24"/>
          <w:szCs w:val="24"/>
        </w:rPr>
      </w:pPr>
    </w:p>
    <w:p w14:paraId="43CECFDE" w14:textId="77777777" w:rsidR="00BB0DC5" w:rsidRPr="00F2648E" w:rsidRDefault="00BB0DC5" w:rsidP="00BB0DC5">
      <w:pPr>
        <w:pStyle w:val="ListParagraph"/>
        <w:numPr>
          <w:ilvl w:val="0"/>
          <w:numId w:val="50"/>
        </w:numPr>
        <w:rPr>
          <w:sz w:val="24"/>
          <w:szCs w:val="24"/>
        </w:rPr>
      </w:pPr>
      <w:r w:rsidRPr="00F2648E">
        <w:rPr>
          <w:sz w:val="24"/>
          <w:szCs w:val="24"/>
        </w:rPr>
        <w:t>A repeatedly or continuously engages in behaviour towards another person, B, that is controlling or coercive; and</w:t>
      </w:r>
    </w:p>
    <w:p w14:paraId="700953E2" w14:textId="77777777" w:rsidR="00BB0DC5" w:rsidRPr="00F2648E" w:rsidRDefault="00BB0DC5" w:rsidP="00BB0DC5">
      <w:pPr>
        <w:pStyle w:val="ListParagraph"/>
        <w:numPr>
          <w:ilvl w:val="0"/>
          <w:numId w:val="50"/>
        </w:numPr>
        <w:rPr>
          <w:sz w:val="24"/>
          <w:szCs w:val="24"/>
        </w:rPr>
      </w:pPr>
      <w:r w:rsidRPr="00F2648E">
        <w:rPr>
          <w:sz w:val="24"/>
          <w:szCs w:val="24"/>
        </w:rPr>
        <w:t>At time of the behaviour, A and B are personally connected; and</w:t>
      </w:r>
    </w:p>
    <w:p w14:paraId="30E3F5F2" w14:textId="77777777" w:rsidR="00BB0DC5" w:rsidRPr="00F2648E" w:rsidRDefault="00BB0DC5" w:rsidP="00BB0DC5">
      <w:pPr>
        <w:pStyle w:val="ListParagraph"/>
        <w:numPr>
          <w:ilvl w:val="0"/>
          <w:numId w:val="50"/>
        </w:numPr>
        <w:rPr>
          <w:sz w:val="24"/>
          <w:szCs w:val="24"/>
        </w:rPr>
      </w:pPr>
      <w:r w:rsidRPr="00F2648E">
        <w:rPr>
          <w:sz w:val="24"/>
          <w:szCs w:val="24"/>
        </w:rPr>
        <w:t>The behaviour has a serious effect on B; and</w:t>
      </w:r>
    </w:p>
    <w:p w14:paraId="345F0DAC" w14:textId="77777777" w:rsidR="00BB0DC5" w:rsidRPr="00F2648E" w:rsidRDefault="00BB0DC5" w:rsidP="00BB0DC5">
      <w:pPr>
        <w:pStyle w:val="ListParagraph"/>
        <w:numPr>
          <w:ilvl w:val="0"/>
          <w:numId w:val="50"/>
        </w:numPr>
        <w:rPr>
          <w:sz w:val="24"/>
          <w:szCs w:val="24"/>
        </w:rPr>
      </w:pPr>
      <w:r w:rsidRPr="00F2648E">
        <w:rPr>
          <w:sz w:val="24"/>
          <w:szCs w:val="24"/>
        </w:rPr>
        <w:t>A knows or ought to know that the behaviour will have a serious effect on B.</w:t>
      </w:r>
    </w:p>
    <w:p w14:paraId="3D9C4146" w14:textId="77777777" w:rsidR="00BB0DC5" w:rsidRPr="00F2648E" w:rsidRDefault="00BB0DC5" w:rsidP="00BB0DC5">
      <w:pPr>
        <w:jc w:val="right"/>
        <w:rPr>
          <w:sz w:val="24"/>
          <w:szCs w:val="24"/>
        </w:rPr>
      </w:pPr>
      <w:r w:rsidRPr="00F2648E">
        <w:rPr>
          <w:sz w:val="24"/>
          <w:szCs w:val="24"/>
        </w:rPr>
        <w:t>(CPS, 2017)</w:t>
      </w:r>
    </w:p>
    <w:p w14:paraId="2E80E057" w14:textId="77777777" w:rsidR="00BB0DC5" w:rsidRPr="00F2648E" w:rsidRDefault="00BB0DC5" w:rsidP="00BB0DC5">
      <w:pPr>
        <w:rPr>
          <w:sz w:val="24"/>
          <w:szCs w:val="24"/>
        </w:rPr>
      </w:pPr>
    </w:p>
    <w:p w14:paraId="212B2F24" w14:textId="77777777" w:rsidR="00BB0DC5" w:rsidRPr="00F2648E" w:rsidRDefault="00BB0DC5" w:rsidP="00BB0DC5">
      <w:pPr>
        <w:rPr>
          <w:sz w:val="24"/>
          <w:szCs w:val="24"/>
        </w:rPr>
      </w:pPr>
      <w:r w:rsidRPr="00F2648E">
        <w:rPr>
          <w:sz w:val="24"/>
          <w:szCs w:val="24"/>
        </w:rPr>
        <w:t>A male had been reported by different members of the public as screaming at people to leave him alone, stop staring at him and was becoming visibly aggressive. On attendance I have witnessed the male shouting at people that were not interacting with him but were just walking by. When I have approached, he has become emotional and erratic repeating “I haven’t done anything wrong”, “I don’t want to be here anymore” and “please don’t arrest me”. Along with these comments the male was also visibly shaking and was sweating more than normal. This appeared to me that the male was having an anxiety / mental health episode and needed to be dealt with appropriately. This has presented the first challenge to us. Police officers dealing with mental health calls is becoming a regular occurrence, as from a freedom of information request, statistics have shown that since 2014 to 2018, mental health related calls for police, has risen by 28% (BBC, 2019). At this time, I was unaware of the reasons for why the male was behaving the way he was and thought the best action would be to try and calm him down.</w:t>
      </w:r>
    </w:p>
    <w:p w14:paraId="10BC4123" w14:textId="77777777" w:rsidR="00BB0DC5" w:rsidRPr="00F2648E" w:rsidRDefault="00BB0DC5" w:rsidP="00BB0DC5">
      <w:pPr>
        <w:rPr>
          <w:sz w:val="24"/>
          <w:szCs w:val="24"/>
        </w:rPr>
      </w:pPr>
    </w:p>
    <w:p w14:paraId="211B9304" w14:textId="77777777" w:rsidR="00BB0DC5" w:rsidRPr="00F2648E" w:rsidRDefault="00BB0DC5" w:rsidP="00BB0DC5">
      <w:pPr>
        <w:rPr>
          <w:sz w:val="24"/>
          <w:szCs w:val="24"/>
        </w:rPr>
      </w:pPr>
      <w:r w:rsidRPr="00F2648E">
        <w:rPr>
          <w:sz w:val="24"/>
          <w:szCs w:val="24"/>
        </w:rPr>
        <w:t>I have decided to try and reduce the male’s outbursts towards the public, by getting the male to sit in the back of the police van away from the public around him, which he has agreed. This has reduced his outbursts, but he has remained emotional, saying that we wouldn’t understand what was going on and we couldn’t help. I have managed to ascertain the males’ details, but unfortunately did not provide us with any background information on him to assist us.</w:t>
      </w:r>
    </w:p>
    <w:p w14:paraId="39E3B5E1" w14:textId="77777777" w:rsidR="00BB0DC5" w:rsidRPr="00F2648E" w:rsidRDefault="00BB0DC5" w:rsidP="00BB0DC5">
      <w:pPr>
        <w:rPr>
          <w:sz w:val="24"/>
          <w:szCs w:val="24"/>
        </w:rPr>
      </w:pPr>
    </w:p>
    <w:p w14:paraId="6FC53FC5" w14:textId="77777777" w:rsidR="00BB0DC5" w:rsidRPr="00F2648E" w:rsidRDefault="00BB0DC5" w:rsidP="00BB0DC5">
      <w:pPr>
        <w:rPr>
          <w:sz w:val="24"/>
          <w:szCs w:val="24"/>
        </w:rPr>
      </w:pPr>
      <w:r w:rsidRPr="00F2648E">
        <w:rPr>
          <w:sz w:val="24"/>
          <w:szCs w:val="24"/>
        </w:rPr>
        <w:t xml:space="preserve">In situations where police are called to deal with vulnerable people having mental health episodes, a strategy available to police is to make contact with the mental health triage team (MHT). They able to provide a MH nurse to speak with, assess </w:t>
      </w:r>
      <w:r w:rsidRPr="00F2648E">
        <w:rPr>
          <w:sz w:val="24"/>
          <w:szCs w:val="24"/>
        </w:rPr>
        <w:lastRenderedPageBreak/>
        <w:t>the vulnerable person and recommend the appropriate health care and support. The nurses are able to “offer advice, guidance and signposting for persons in contact with the police who may be vulnerable with mental illness” (CAVAMH, 2021). This allows officers to resolve MH calls a lot sooner, rather than having to take the vulnerable person to a place of safety, like a hospital, and sit for long hours waiting for an assessment. I have spoken with the MHT first and have explained the situation so far.</w:t>
      </w:r>
    </w:p>
    <w:p w14:paraId="7D2C49E5" w14:textId="77777777" w:rsidR="00BB0DC5" w:rsidRPr="00F2648E" w:rsidRDefault="00BB0DC5" w:rsidP="00BB0DC5">
      <w:pPr>
        <w:rPr>
          <w:sz w:val="24"/>
          <w:szCs w:val="24"/>
        </w:rPr>
      </w:pPr>
    </w:p>
    <w:p w14:paraId="271BD499" w14:textId="77777777" w:rsidR="00BB0DC5" w:rsidRPr="00F2648E" w:rsidRDefault="00BB0DC5" w:rsidP="00BB0DC5">
      <w:pPr>
        <w:rPr>
          <w:sz w:val="24"/>
          <w:szCs w:val="24"/>
        </w:rPr>
      </w:pPr>
      <w:r w:rsidRPr="00F2648E">
        <w:rPr>
          <w:sz w:val="24"/>
          <w:szCs w:val="24"/>
        </w:rPr>
        <w:t>I have asked if he would be willing to speak with someone on the MHT about the current situation as they would be able to offer support and guidance. He has agreed but has also asked “is this going to get her in trouble?”. This has raised concerns for myself and my colleague in that the reason for the episode might not entirely as it seems. When speaking with the MH nurse over the phone, the male has disclosed that he hasn’t been taking his medication for his diagnosed anxiety and it has been getting worse. When probed about this he stated that his girlfriend was going to the pharmacy with him and taking the prescription from him when they got home, telling him it won’t help. He then when on to say that instead of taking his medication she has got him into taking other drugs, that she stated would help his anxiety. On speaking with the MHT, the male has calmed down slightly and been reassured that the police will be able to help the situation he is in and provide support. Once he had finished the call he has started to go into more detail about his relationship with his partner.</w:t>
      </w:r>
    </w:p>
    <w:p w14:paraId="71B7B58A" w14:textId="77777777" w:rsidR="00BB0DC5" w:rsidRPr="00F2648E" w:rsidRDefault="00BB0DC5" w:rsidP="00BB0DC5">
      <w:pPr>
        <w:rPr>
          <w:sz w:val="24"/>
          <w:szCs w:val="24"/>
        </w:rPr>
      </w:pPr>
    </w:p>
    <w:p w14:paraId="2FBC65AC" w14:textId="77777777" w:rsidR="00BB0DC5" w:rsidRPr="00F2648E" w:rsidRDefault="00BB0DC5" w:rsidP="00BB0DC5">
      <w:pPr>
        <w:rPr>
          <w:sz w:val="24"/>
          <w:szCs w:val="24"/>
        </w:rPr>
      </w:pPr>
      <w:r w:rsidRPr="00F2648E">
        <w:rPr>
          <w:sz w:val="24"/>
          <w:szCs w:val="24"/>
        </w:rPr>
        <w:t>The male has stated that his partner has made him feel guilty numerous times before, about going to see his friends saying, “you should want to stay in with me” and “do you like them more than me?”. He has said that when he has then gone home, his partner has become aggressive to a point where he thought she would be physically violent towards him and has felt like this on more than one occasion. He has then shown me a message that she had sent him previously. This message was contained a threat of violence if he told anyone.</w:t>
      </w:r>
    </w:p>
    <w:p w14:paraId="699538BF" w14:textId="77777777" w:rsidR="00BB0DC5" w:rsidRPr="00F2648E" w:rsidRDefault="00BB0DC5" w:rsidP="00BB0DC5">
      <w:pPr>
        <w:rPr>
          <w:sz w:val="24"/>
          <w:szCs w:val="24"/>
        </w:rPr>
      </w:pPr>
    </w:p>
    <w:p w14:paraId="1CAED93F" w14:textId="77777777" w:rsidR="00BB0DC5" w:rsidRPr="00F2648E" w:rsidRDefault="00BB0DC5" w:rsidP="00BB0DC5">
      <w:pPr>
        <w:rPr>
          <w:sz w:val="24"/>
          <w:szCs w:val="24"/>
        </w:rPr>
      </w:pPr>
      <w:r w:rsidRPr="00F2648E">
        <w:rPr>
          <w:sz w:val="24"/>
          <w:szCs w:val="24"/>
        </w:rPr>
        <w:t>Based on all the disclosures the male has given to this point, I have asked him if he knows what controlling and coercive behaviour is. He wasn’t aware of what constituted this behaviour, so I have asked questions surrounding the definition and points to prove. From his answers, myself and my colleague have come to the conclusion that the male had started to become subject to domestic abuse via CCB from his partner. This could be shown with the multiple messages sent from his partner and the admission that the male has feared that his partner would use violence against him on more than one occasion and the behaviour that was had been reported and displayed by the male on police arrival. I was satisfied that this evidence would fulfil the criteria for CCB as Section 76(4) (Serious Crime Act, 2015) provides that:</w:t>
      </w:r>
    </w:p>
    <w:p w14:paraId="7AD101E7" w14:textId="77777777" w:rsidR="00BB0DC5" w:rsidRPr="00F2648E" w:rsidRDefault="00BB0DC5" w:rsidP="00BB0DC5">
      <w:pPr>
        <w:rPr>
          <w:sz w:val="24"/>
          <w:szCs w:val="24"/>
        </w:rPr>
      </w:pPr>
    </w:p>
    <w:p w14:paraId="3F42E7B7" w14:textId="77777777" w:rsidR="00BB0DC5" w:rsidRPr="00F2648E" w:rsidRDefault="00BB0DC5" w:rsidP="00BB0DC5">
      <w:pPr>
        <w:ind w:left="720"/>
        <w:rPr>
          <w:sz w:val="24"/>
          <w:szCs w:val="24"/>
        </w:rPr>
      </w:pPr>
      <w:r w:rsidRPr="00F2648E">
        <w:rPr>
          <w:sz w:val="24"/>
          <w:szCs w:val="24"/>
        </w:rPr>
        <w:t>A’s behaviour has a “serious effect” on B if—</w:t>
      </w:r>
    </w:p>
    <w:p w14:paraId="04C0276F" w14:textId="77777777" w:rsidR="00BB0DC5" w:rsidRPr="00F2648E" w:rsidRDefault="00BB0DC5" w:rsidP="00BB0DC5">
      <w:pPr>
        <w:ind w:left="720"/>
        <w:rPr>
          <w:sz w:val="24"/>
          <w:szCs w:val="24"/>
        </w:rPr>
      </w:pPr>
      <w:r w:rsidRPr="00F2648E">
        <w:rPr>
          <w:sz w:val="24"/>
          <w:szCs w:val="24"/>
        </w:rPr>
        <w:t>(a)it causes B to fear, on at least two occasions, that violence will be used against B, or</w:t>
      </w:r>
    </w:p>
    <w:p w14:paraId="5AB57988" w14:textId="77777777" w:rsidR="00BB0DC5" w:rsidRPr="00F2648E" w:rsidRDefault="00BB0DC5" w:rsidP="00BB0DC5">
      <w:pPr>
        <w:ind w:left="720"/>
        <w:rPr>
          <w:sz w:val="24"/>
          <w:szCs w:val="24"/>
        </w:rPr>
      </w:pPr>
      <w:r w:rsidRPr="00F2648E">
        <w:rPr>
          <w:sz w:val="24"/>
          <w:szCs w:val="24"/>
        </w:rPr>
        <w:t>(b)it causes B serious alarm or distress which has a substantial adverse effect on B’s usual day-to-day activities.</w:t>
      </w:r>
    </w:p>
    <w:p w14:paraId="7F0436B0" w14:textId="77777777" w:rsidR="00BB0DC5" w:rsidRPr="00F2648E" w:rsidRDefault="00BB0DC5" w:rsidP="00BB0DC5">
      <w:pPr>
        <w:rPr>
          <w:sz w:val="24"/>
          <w:szCs w:val="24"/>
        </w:rPr>
      </w:pPr>
    </w:p>
    <w:p w14:paraId="5FB2E76F" w14:textId="77777777" w:rsidR="00BB0DC5" w:rsidRPr="00F2648E" w:rsidRDefault="00BB0DC5" w:rsidP="00BB0DC5">
      <w:pPr>
        <w:rPr>
          <w:sz w:val="24"/>
          <w:szCs w:val="24"/>
        </w:rPr>
      </w:pPr>
      <w:r w:rsidRPr="00F2648E">
        <w:rPr>
          <w:sz w:val="24"/>
          <w:szCs w:val="24"/>
        </w:rPr>
        <w:lastRenderedPageBreak/>
        <w:t xml:space="preserve">If the male continued to state that he wanted to harm himself because he “can’t take her controlling behaviour anymore”, I would have considered using my powers under Section 136 (Mental Health Act 1983) and if I thought it necessary to do so in his interests, I would have removed him to a place of safety. Due to the male stating that he doesn’t intend on hurting himself and that he just wants to be able to take his medication, see his friends and not be at risk of harm, I have decided the best course of action would be to take the male home, and carry out arrest enquiries for the partner. The male stated that he did not want to pursue any form of action against his partner. I have explained to the male that where there is a risk of harm identified, officers have the necessity to progress positive action to protect victims of DA and based on the information I have, I feel it would be proportionate to arrest the female. The male has been taken home; the female arrested. A PPN and DASH questions have been completed with consent of the male victim. </w:t>
      </w:r>
    </w:p>
    <w:p w14:paraId="6D6583EF" w14:textId="77777777" w:rsidR="00BB0DC5" w:rsidRPr="00F2648E" w:rsidRDefault="00BB0DC5" w:rsidP="00BB0DC5">
      <w:pPr>
        <w:rPr>
          <w:sz w:val="24"/>
          <w:szCs w:val="24"/>
        </w:rPr>
      </w:pPr>
    </w:p>
    <w:p w14:paraId="6A835644" w14:textId="77777777" w:rsidR="00BB0DC5" w:rsidRPr="00F2648E" w:rsidRDefault="00BB0DC5" w:rsidP="00BB0DC5">
      <w:pPr>
        <w:rPr>
          <w:sz w:val="24"/>
          <w:szCs w:val="24"/>
        </w:rPr>
      </w:pPr>
      <w:r w:rsidRPr="00F2648E">
        <w:rPr>
          <w:sz w:val="24"/>
          <w:szCs w:val="24"/>
        </w:rPr>
        <w:t>When asked why the male hasn’t reported the behaviour from his partner, he said it was due to the stigma that men need to “man up” and he would be “ashamed” and “embarrassed” that he hasn’t been able to stand up for himself. The male’s lack of willingness, or confidence to report this matter is common place for males and is a challenge in tackling DA for police. Statistics provided by ManKind Initiative (2022), show that just under half (49%) of male DA victims fail to report that they are a victim. Victims, whether that be male, or female need to be made aware of the avenues of support available to them. South Wales Police can provide support contacts for partner agencies such as Live Fear-Free, Safer Wales and Dyn Safer Wales, to name a few. Having effective communication between support services like these, the Police, NHS, and councils is the foundation for improving support to victims and improving the response to domestic abuse and increasing the confidence in people suffering with DA to report their cases.</w:t>
      </w:r>
    </w:p>
    <w:p w14:paraId="4B916504" w14:textId="77777777" w:rsidR="00BB0DC5" w:rsidRPr="00F2648E" w:rsidRDefault="00BB0DC5" w:rsidP="00BB0DC5">
      <w:pPr>
        <w:rPr>
          <w:sz w:val="24"/>
          <w:szCs w:val="24"/>
        </w:rPr>
      </w:pPr>
    </w:p>
    <w:p w14:paraId="23DD1D07" w14:textId="77777777" w:rsidR="00BB0DC5" w:rsidRPr="00F2648E" w:rsidRDefault="00BB0DC5" w:rsidP="00BB0DC5">
      <w:pPr>
        <w:rPr>
          <w:sz w:val="24"/>
          <w:szCs w:val="24"/>
        </w:rPr>
      </w:pPr>
      <w:r w:rsidRPr="00F2648E">
        <w:rPr>
          <w:sz w:val="24"/>
          <w:szCs w:val="24"/>
        </w:rPr>
        <w:t>After dealing with this incident, I believe it to be vital that officers stay up to date on their training and knowledge of domestic abuse, whether they work in a residential area or not. Being able to spot the signs of controlling and coercive behaviour can be the difference in providing the support a vulnerable person needs. Statistics have shown that since the introduction of the new offence for controlling or coercive behaviour (CCB) in 2015, the number of incidents recorded have “increased from 4,246 in 2016/17 to 24,856 in 2019/20” (Home Office, 2021). These numbers could be credited to improved knowledge and training around CCB for officers. Going forward it has also been suggested by the Home Office (2021) that discussions with victims of CCB and partner agencies of DA support, should be carried out, which could work on developing suitable measures on victim outcomes and support.</w:t>
      </w:r>
    </w:p>
    <w:p w14:paraId="74AF4F76" w14:textId="77777777" w:rsidR="00BB0DC5" w:rsidRPr="00F2648E" w:rsidRDefault="00BB0DC5" w:rsidP="00BB0DC5">
      <w:pPr>
        <w:rPr>
          <w:sz w:val="24"/>
          <w:szCs w:val="24"/>
        </w:rPr>
      </w:pPr>
    </w:p>
    <w:p w14:paraId="04884B5F" w14:textId="07D29FA6" w:rsidR="00BB0DC5" w:rsidRPr="00F2648E" w:rsidRDefault="00BB0DC5" w:rsidP="00BB0DC5">
      <w:pPr>
        <w:rPr>
          <w:sz w:val="24"/>
          <w:szCs w:val="24"/>
        </w:rPr>
      </w:pPr>
      <w:r w:rsidRPr="00F2648E">
        <w:rPr>
          <w:sz w:val="24"/>
          <w:szCs w:val="24"/>
        </w:rPr>
        <w:t xml:space="preserve">The increase could also be attributed to the willingness and assurance for victims to make reports of domestic abuse to police. This incident came to the police by way of a report from a member of the public, not directly from the victim. Even with the increases being shown in DA being recorded, there is still an ongoing challenge for victims to be aware of what DA is, and to feel confident in reporting incidents/crimes to the police. To assist in tackling this challenge, in 2016 South Wales Police and Crime Commissioner (PCC)S implemented the ‘South Wales Police and Crime Reduction Plan 2016/21’. Within this plan is a focus on improving support and awareness of DA. This was planned by; introducing Multi Agency Safeguarding Hubs (MASH) in South Wales, to enhance the safeguarding capabilities of vulnerable </w:t>
      </w:r>
      <w:r w:rsidRPr="00F2648E">
        <w:rPr>
          <w:sz w:val="24"/>
          <w:szCs w:val="24"/>
        </w:rPr>
        <w:lastRenderedPageBreak/>
        <w:t>children and adults (Regional Safeguarding Children Board, 2016) and the rolling out “vulnerability awareness training to all police officers” (Police and Crime Commissioner, 2016). Having officers with a deeper understanding of who commits DA, why they do and how it can escalate, could prevent a large number of DA incidents and crimes occurring.</w:t>
      </w:r>
    </w:p>
    <w:p w14:paraId="3643476C" w14:textId="4E17C2D7" w:rsidR="00F4495C" w:rsidRPr="00F2648E" w:rsidRDefault="00F4495C" w:rsidP="00BB0DC5">
      <w:pPr>
        <w:rPr>
          <w:sz w:val="24"/>
          <w:szCs w:val="24"/>
        </w:rPr>
      </w:pPr>
    </w:p>
    <w:p w14:paraId="7E40E8A2" w14:textId="789EEFA1" w:rsidR="00BB0DC5" w:rsidRPr="00F2648E" w:rsidRDefault="00F4495C" w:rsidP="00F4495C">
      <w:pPr>
        <w:rPr>
          <w:b/>
          <w:bCs/>
          <w:sz w:val="32"/>
          <w:szCs w:val="32"/>
        </w:rPr>
      </w:pPr>
      <w:r w:rsidRPr="00F2648E">
        <w:rPr>
          <w:b/>
          <w:bCs/>
          <w:sz w:val="24"/>
          <w:szCs w:val="24"/>
        </w:rPr>
        <w:t>Word Count: 1,833</w:t>
      </w:r>
    </w:p>
    <w:bookmarkEnd w:id="1"/>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68085F9A" w14:textId="2E4D623B" w:rsidR="0FF883D4" w:rsidRDefault="0FF883D4" w:rsidP="0FF883D4">
      <w:pPr>
        <w:ind w:right="237"/>
        <w:jc w:val="both"/>
        <w:rPr>
          <w:color w:val="000000" w:themeColor="text1"/>
          <w:sz w:val="24"/>
          <w:szCs w:val="24"/>
        </w:rPr>
      </w:pPr>
    </w:p>
    <w:p w14:paraId="1ADEFAE5" w14:textId="266D20B8" w:rsidR="0FF883D4" w:rsidRDefault="00C31251" w:rsidP="5CE196A1">
      <w:r>
        <w:rPr>
          <w:rFonts w:eastAsia="Arial"/>
          <w:b/>
          <w:bCs/>
          <w:color w:val="000000" w:themeColor="text1"/>
          <w:sz w:val="24"/>
          <w:szCs w:val="24"/>
        </w:rPr>
        <w:t>Au</w:t>
      </w:r>
      <w:r w:rsidR="5CE196A1" w:rsidRPr="5CE196A1">
        <w:rPr>
          <w:rFonts w:eastAsia="Arial"/>
          <w:b/>
          <w:bCs/>
          <w:color w:val="000000" w:themeColor="text1"/>
          <w:sz w:val="24"/>
          <w:szCs w:val="24"/>
        </w:rPr>
        <w:t xml:space="preserve">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55D6EFA" w:rsidR="0FF883D4" w:rsidRDefault="5CE196A1" w:rsidP="5CE196A1">
      <w:r w:rsidRPr="5CE196A1">
        <w:rPr>
          <w:rFonts w:eastAsia="Arial"/>
          <w:b/>
          <w:bCs/>
          <w:color w:val="000000" w:themeColor="text1"/>
          <w:sz w:val="24"/>
          <w:szCs w:val="24"/>
        </w:rPr>
        <w:t xml:space="preserve">Signed: </w:t>
      </w:r>
      <w:r w:rsidR="00306D67">
        <w:rPr>
          <w:rFonts w:eastAsia="Arial"/>
          <w:b/>
          <w:bCs/>
          <w:color w:val="000000" w:themeColor="text1"/>
          <w:sz w:val="24"/>
          <w:szCs w:val="24"/>
        </w:rPr>
        <w:t>J.Smith</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630999C9" w:rsidR="0FF883D4" w:rsidRDefault="00306D67" w:rsidP="5CE196A1">
      <w:pPr>
        <w:ind w:left="2880" w:right="225" w:firstLine="720"/>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Pr>
          <w:b/>
          <w:bCs/>
          <w:sz w:val="24"/>
          <w:szCs w:val="24"/>
          <w:lang w:eastAsia="zh-TW"/>
        </w:rPr>
        <w:t>29/10/2022</w:t>
      </w:r>
    </w:p>
    <w:p w14:paraId="2B4DA333" w14:textId="0560833A" w:rsidR="004923DA" w:rsidRPr="00E676F7" w:rsidRDefault="004923DA" w:rsidP="00F2648E">
      <w:pPr>
        <w:keepNext/>
        <w:ind w:right="237"/>
        <w:jc w:val="both"/>
        <w:rPr>
          <w:b/>
          <w:sz w:val="24"/>
          <w:szCs w:val="24"/>
        </w:rPr>
      </w:pPr>
      <w:r w:rsidRPr="00E676F7">
        <w:rPr>
          <w:b/>
          <w:sz w:val="24"/>
          <w:szCs w:val="24"/>
        </w:rPr>
        <w:lastRenderedPageBreak/>
        <w:t>Biblio</w:t>
      </w:r>
      <w:r w:rsidR="00C31251">
        <w:rPr>
          <w:b/>
          <w:sz w:val="24"/>
          <w:szCs w:val="24"/>
        </w:rPr>
        <w:t>gr</w:t>
      </w:r>
      <w:r w:rsidRPr="00E676F7">
        <w:rPr>
          <w:b/>
          <w:sz w:val="24"/>
          <w:szCs w:val="24"/>
        </w:rPr>
        <w:t>aphy</w:t>
      </w:r>
    </w:p>
    <w:p w14:paraId="0AB807FE" w14:textId="6D864DC8" w:rsidR="1E8636EB" w:rsidRDefault="000F7ECD" w:rsidP="00F2648E">
      <w:pPr>
        <w:keepNext/>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w:t>
      </w:r>
    </w:p>
    <w:p w14:paraId="5462EE30" w14:textId="452343AE" w:rsidR="00F2648E" w:rsidRPr="006933ED" w:rsidRDefault="00F2648E" w:rsidP="00F2648E">
      <w:pPr>
        <w:keepNext/>
        <w:ind w:right="237"/>
        <w:jc w:val="both"/>
        <w:rPr>
          <w:sz w:val="24"/>
          <w:szCs w:val="24"/>
        </w:rPr>
      </w:pPr>
    </w:p>
    <w:p w14:paraId="0D9E775D" w14:textId="77777777" w:rsidR="00F2648E" w:rsidRPr="006933ED" w:rsidRDefault="00F2648E" w:rsidP="00F2648E">
      <w:pPr>
        <w:rPr>
          <w:sz w:val="24"/>
          <w:szCs w:val="24"/>
        </w:rPr>
      </w:pPr>
      <w:r w:rsidRPr="006933ED">
        <w:rPr>
          <w:i/>
          <w:iCs/>
          <w:sz w:val="24"/>
          <w:szCs w:val="24"/>
        </w:rPr>
        <w:t>Anti-social behaviour, crime and policing act 2014, c. 12</w:t>
      </w:r>
      <w:r w:rsidRPr="006933ED">
        <w:rPr>
          <w:sz w:val="24"/>
          <w:szCs w:val="24"/>
        </w:rPr>
        <w:t xml:space="preserve">. Available at: </w:t>
      </w:r>
      <w:hyperlink r:id="rId21" w:history="1">
        <w:r w:rsidRPr="006933ED">
          <w:rPr>
            <w:rStyle w:val="Hyperlink"/>
            <w:sz w:val="24"/>
            <w:szCs w:val="24"/>
          </w:rPr>
          <w:t>https://www.legislation.gov.uk/ukpga/2014/12/section/2/enacted</w:t>
        </w:r>
      </w:hyperlink>
      <w:r w:rsidRPr="006933ED">
        <w:rPr>
          <w:sz w:val="24"/>
          <w:szCs w:val="24"/>
        </w:rPr>
        <w:t xml:space="preserve"> (Accessed: 27</w:t>
      </w:r>
      <w:r w:rsidRPr="006933ED">
        <w:rPr>
          <w:sz w:val="24"/>
          <w:szCs w:val="24"/>
          <w:vertAlign w:val="superscript"/>
        </w:rPr>
        <w:t>th</w:t>
      </w:r>
      <w:r w:rsidRPr="006933ED">
        <w:rPr>
          <w:sz w:val="24"/>
          <w:szCs w:val="24"/>
        </w:rPr>
        <w:t xml:space="preserve"> October 2022).</w:t>
      </w:r>
    </w:p>
    <w:p w14:paraId="74E844A5" w14:textId="77777777" w:rsidR="00F2648E" w:rsidRPr="006933ED" w:rsidRDefault="00F2648E" w:rsidP="00F2648E">
      <w:pPr>
        <w:keepNext/>
        <w:ind w:right="237"/>
        <w:jc w:val="both"/>
        <w:rPr>
          <w:sz w:val="24"/>
          <w:szCs w:val="24"/>
        </w:rPr>
      </w:pPr>
    </w:p>
    <w:p w14:paraId="194AE8C3" w14:textId="670961A6" w:rsidR="00B3085E" w:rsidRPr="006933ED" w:rsidRDefault="00B3085E" w:rsidP="00F2648E">
      <w:pPr>
        <w:rPr>
          <w:sz w:val="24"/>
          <w:szCs w:val="24"/>
        </w:rPr>
      </w:pPr>
      <w:r w:rsidRPr="006933ED">
        <w:rPr>
          <w:sz w:val="24"/>
          <w:szCs w:val="24"/>
        </w:rPr>
        <w:t xml:space="preserve">BBC (2019) Police ‘dealing with more mental health incidents’. Available at: </w:t>
      </w:r>
      <w:hyperlink r:id="rId22" w:history="1">
        <w:r w:rsidRPr="006933ED">
          <w:rPr>
            <w:rStyle w:val="Hyperlink"/>
            <w:sz w:val="24"/>
            <w:szCs w:val="24"/>
          </w:rPr>
          <w:t>https://www.bbc.co.uk/news/uk-49317060</w:t>
        </w:r>
      </w:hyperlink>
      <w:r w:rsidRPr="006933ED">
        <w:rPr>
          <w:sz w:val="24"/>
          <w:szCs w:val="24"/>
        </w:rPr>
        <w:t xml:space="preserve"> (Accessed: 28th September 2022).</w:t>
      </w:r>
    </w:p>
    <w:p w14:paraId="69D0470C" w14:textId="77777777" w:rsidR="00B3085E" w:rsidRPr="006933ED" w:rsidRDefault="00B3085E" w:rsidP="00F2648E">
      <w:pPr>
        <w:rPr>
          <w:b/>
          <w:bCs/>
          <w:sz w:val="24"/>
          <w:szCs w:val="24"/>
          <w:u w:val="single"/>
        </w:rPr>
      </w:pPr>
    </w:p>
    <w:p w14:paraId="76428444" w14:textId="77777777" w:rsidR="00B3085E" w:rsidRPr="006933ED" w:rsidRDefault="00B3085E" w:rsidP="00F2648E">
      <w:pPr>
        <w:rPr>
          <w:sz w:val="24"/>
          <w:szCs w:val="24"/>
        </w:rPr>
      </w:pPr>
      <w:r w:rsidRPr="006933ED">
        <w:rPr>
          <w:sz w:val="24"/>
          <w:szCs w:val="24"/>
        </w:rPr>
        <w:t xml:space="preserve">Cambridge Dictionary (2022) Complex. Available at: </w:t>
      </w:r>
      <w:hyperlink r:id="rId23" w:history="1">
        <w:r w:rsidRPr="006933ED">
          <w:rPr>
            <w:rStyle w:val="Hyperlink"/>
            <w:sz w:val="24"/>
            <w:szCs w:val="24"/>
          </w:rPr>
          <w:t>https://dictionary.cambridge.org/dictionary/english/complex</w:t>
        </w:r>
      </w:hyperlink>
      <w:r w:rsidRPr="006933ED">
        <w:rPr>
          <w:sz w:val="24"/>
          <w:szCs w:val="24"/>
        </w:rPr>
        <w:t xml:space="preserve"> (Accessed: 23rd September 2022).</w:t>
      </w:r>
    </w:p>
    <w:p w14:paraId="70D9123F" w14:textId="77777777" w:rsidR="00B3085E" w:rsidRPr="006933ED" w:rsidRDefault="00B3085E" w:rsidP="00F2648E">
      <w:pPr>
        <w:rPr>
          <w:sz w:val="24"/>
          <w:szCs w:val="24"/>
        </w:rPr>
      </w:pPr>
    </w:p>
    <w:p w14:paraId="529DEA4E" w14:textId="77777777" w:rsidR="00B3085E" w:rsidRPr="006933ED" w:rsidRDefault="00B3085E" w:rsidP="00F2648E">
      <w:pPr>
        <w:rPr>
          <w:sz w:val="24"/>
          <w:szCs w:val="24"/>
        </w:rPr>
      </w:pPr>
      <w:r w:rsidRPr="006933ED">
        <w:rPr>
          <w:sz w:val="24"/>
          <w:szCs w:val="24"/>
        </w:rPr>
        <w:t xml:space="preserve">CAVAMH (2021) </w:t>
      </w:r>
      <w:r w:rsidRPr="006933ED">
        <w:rPr>
          <w:i/>
          <w:iCs/>
          <w:sz w:val="24"/>
          <w:szCs w:val="24"/>
        </w:rPr>
        <w:t>South Wales police – Public protection department, mental health</w:t>
      </w:r>
      <w:r w:rsidRPr="006933ED">
        <w:rPr>
          <w:sz w:val="24"/>
          <w:szCs w:val="24"/>
        </w:rPr>
        <w:t xml:space="preserve">. Available at: </w:t>
      </w:r>
      <w:hyperlink r:id="rId24" w:history="1">
        <w:r w:rsidRPr="006933ED">
          <w:rPr>
            <w:rStyle w:val="Hyperlink"/>
            <w:sz w:val="24"/>
            <w:szCs w:val="24"/>
          </w:rPr>
          <w:t>https://www.cavamh.org.uk/directories/south-wales-police-mental-health-unit/</w:t>
        </w:r>
      </w:hyperlink>
      <w:r w:rsidRPr="006933ED">
        <w:rPr>
          <w:sz w:val="24"/>
          <w:szCs w:val="24"/>
        </w:rPr>
        <w:t xml:space="preserve"> (Accessed: 10</w:t>
      </w:r>
      <w:r w:rsidRPr="006933ED">
        <w:rPr>
          <w:sz w:val="24"/>
          <w:szCs w:val="24"/>
          <w:vertAlign w:val="superscript"/>
        </w:rPr>
        <w:t>th</w:t>
      </w:r>
      <w:r w:rsidRPr="006933ED">
        <w:rPr>
          <w:sz w:val="24"/>
          <w:szCs w:val="24"/>
        </w:rPr>
        <w:t xml:space="preserve"> October 2022).</w:t>
      </w:r>
    </w:p>
    <w:p w14:paraId="0F329013" w14:textId="3FAE7CF8" w:rsidR="00B3085E" w:rsidRPr="006933ED" w:rsidRDefault="00B3085E" w:rsidP="00F2648E">
      <w:pPr>
        <w:rPr>
          <w:sz w:val="24"/>
          <w:szCs w:val="24"/>
        </w:rPr>
      </w:pPr>
    </w:p>
    <w:p w14:paraId="400B21F8" w14:textId="6F85FD34" w:rsidR="00F2648E" w:rsidRPr="006933ED" w:rsidRDefault="00F2648E" w:rsidP="00F2648E">
      <w:pPr>
        <w:rPr>
          <w:sz w:val="24"/>
          <w:szCs w:val="24"/>
        </w:rPr>
      </w:pPr>
      <w:r w:rsidRPr="006933ED">
        <w:rPr>
          <w:sz w:val="24"/>
          <w:szCs w:val="24"/>
        </w:rPr>
        <w:t xml:space="preserve">College of Policing (2021) </w:t>
      </w:r>
      <w:r w:rsidRPr="006933ED">
        <w:rPr>
          <w:i/>
          <w:iCs/>
          <w:sz w:val="24"/>
          <w:szCs w:val="24"/>
        </w:rPr>
        <w:t>Introduction to vulnerability-related risk</w:t>
      </w:r>
      <w:r w:rsidRPr="006933ED">
        <w:rPr>
          <w:sz w:val="24"/>
          <w:szCs w:val="24"/>
        </w:rPr>
        <w:t xml:space="preserve">. Available at: </w:t>
      </w:r>
      <w:hyperlink r:id="rId25" w:history="1">
        <w:r w:rsidRPr="006933ED">
          <w:rPr>
            <w:rStyle w:val="Hyperlink"/>
            <w:sz w:val="24"/>
            <w:szCs w:val="24"/>
          </w:rPr>
          <w:t>https://www.college.police.uk/guidance/vulnerability-related-risks/introduction-vulnerability-related-risk</w:t>
        </w:r>
      </w:hyperlink>
      <w:r w:rsidRPr="006933ED">
        <w:rPr>
          <w:sz w:val="24"/>
          <w:szCs w:val="24"/>
        </w:rPr>
        <w:t xml:space="preserve"> (Accessed: 27th October 2022).</w:t>
      </w:r>
    </w:p>
    <w:p w14:paraId="024FA02B" w14:textId="77777777" w:rsidR="00F2648E" w:rsidRPr="006933ED" w:rsidRDefault="00F2648E" w:rsidP="00F2648E">
      <w:pPr>
        <w:rPr>
          <w:sz w:val="24"/>
          <w:szCs w:val="24"/>
        </w:rPr>
      </w:pPr>
    </w:p>
    <w:p w14:paraId="0622F805" w14:textId="43C030DE" w:rsidR="00F2648E" w:rsidRPr="006933ED" w:rsidRDefault="00F2648E" w:rsidP="00F2648E">
      <w:pPr>
        <w:rPr>
          <w:sz w:val="24"/>
          <w:szCs w:val="24"/>
        </w:rPr>
      </w:pPr>
      <w:r w:rsidRPr="006933ED">
        <w:rPr>
          <w:sz w:val="24"/>
          <w:szCs w:val="24"/>
        </w:rPr>
        <w:t xml:space="preserve">College of Policing (2022) </w:t>
      </w:r>
      <w:r w:rsidRPr="006933ED">
        <w:rPr>
          <w:i/>
          <w:iCs/>
          <w:sz w:val="24"/>
          <w:szCs w:val="24"/>
        </w:rPr>
        <w:t>First response</w:t>
      </w:r>
      <w:r w:rsidRPr="006933ED">
        <w:rPr>
          <w:sz w:val="24"/>
          <w:szCs w:val="24"/>
        </w:rPr>
        <w:t xml:space="preserve">. Available at: </w:t>
      </w:r>
      <w:hyperlink r:id="rId26" w:history="1">
        <w:r w:rsidRPr="006933ED">
          <w:rPr>
            <w:rStyle w:val="Hyperlink"/>
            <w:sz w:val="24"/>
            <w:szCs w:val="24"/>
          </w:rPr>
          <w:t>https://www.college.police.uk/app/major-investigation-and-public-protection/domestic-abuse/first-response</w:t>
        </w:r>
      </w:hyperlink>
      <w:r w:rsidRPr="006933ED">
        <w:rPr>
          <w:sz w:val="24"/>
          <w:szCs w:val="24"/>
        </w:rPr>
        <w:t xml:space="preserve"> (Accessed: 25</w:t>
      </w:r>
      <w:r w:rsidRPr="006933ED">
        <w:rPr>
          <w:sz w:val="24"/>
          <w:szCs w:val="24"/>
          <w:vertAlign w:val="superscript"/>
        </w:rPr>
        <w:t>th</w:t>
      </w:r>
      <w:r w:rsidRPr="006933ED">
        <w:rPr>
          <w:sz w:val="24"/>
          <w:szCs w:val="24"/>
        </w:rPr>
        <w:t xml:space="preserve"> October 2022).</w:t>
      </w:r>
    </w:p>
    <w:p w14:paraId="3F1F84AD" w14:textId="77777777" w:rsidR="00F2648E" w:rsidRPr="006933ED" w:rsidRDefault="00F2648E" w:rsidP="00F2648E">
      <w:pPr>
        <w:rPr>
          <w:sz w:val="24"/>
          <w:szCs w:val="24"/>
        </w:rPr>
      </w:pPr>
    </w:p>
    <w:p w14:paraId="069191E4" w14:textId="77777777" w:rsidR="00F2648E" w:rsidRPr="006933ED" w:rsidRDefault="00F2648E" w:rsidP="00F2648E">
      <w:pPr>
        <w:rPr>
          <w:sz w:val="24"/>
          <w:szCs w:val="24"/>
        </w:rPr>
      </w:pPr>
      <w:r w:rsidRPr="006933ED">
        <w:rPr>
          <w:sz w:val="24"/>
          <w:szCs w:val="24"/>
        </w:rPr>
        <w:t xml:space="preserve">College of Policing (2022) </w:t>
      </w:r>
      <w:r w:rsidRPr="006933ED">
        <w:rPr>
          <w:i/>
          <w:iCs/>
          <w:sz w:val="24"/>
          <w:szCs w:val="24"/>
        </w:rPr>
        <w:t>Understanding risk and vulnerability in the context of domestic abuse</w:t>
      </w:r>
      <w:r w:rsidRPr="006933ED">
        <w:rPr>
          <w:sz w:val="24"/>
          <w:szCs w:val="24"/>
        </w:rPr>
        <w:t xml:space="preserve">. Available at: </w:t>
      </w:r>
      <w:hyperlink r:id="rId27" w:history="1">
        <w:r w:rsidRPr="006933ED">
          <w:rPr>
            <w:rStyle w:val="Hyperlink"/>
            <w:sz w:val="24"/>
            <w:szCs w:val="24"/>
          </w:rPr>
          <w:t>https://www.college.police.uk/app/major-investigation-and-public-protection/domestic-abuse/understanding-risk-and-vulnerability-context-domestic-abuse</w:t>
        </w:r>
      </w:hyperlink>
      <w:r w:rsidRPr="006933ED">
        <w:rPr>
          <w:sz w:val="24"/>
          <w:szCs w:val="24"/>
        </w:rPr>
        <w:t xml:space="preserve"> (Accessed: 27</w:t>
      </w:r>
      <w:r w:rsidRPr="006933ED">
        <w:rPr>
          <w:sz w:val="24"/>
          <w:szCs w:val="24"/>
          <w:vertAlign w:val="superscript"/>
        </w:rPr>
        <w:t>th</w:t>
      </w:r>
      <w:r w:rsidRPr="006933ED">
        <w:rPr>
          <w:sz w:val="24"/>
          <w:szCs w:val="24"/>
        </w:rPr>
        <w:t xml:space="preserve"> October 2022).</w:t>
      </w:r>
    </w:p>
    <w:p w14:paraId="23FD1B40" w14:textId="77777777" w:rsidR="00F2648E" w:rsidRPr="006933ED" w:rsidRDefault="00F2648E" w:rsidP="00F2648E">
      <w:pPr>
        <w:rPr>
          <w:sz w:val="24"/>
          <w:szCs w:val="24"/>
        </w:rPr>
      </w:pPr>
    </w:p>
    <w:p w14:paraId="21CDE54C" w14:textId="077AFEA4" w:rsidR="00B3085E" w:rsidRPr="006933ED" w:rsidRDefault="00B3085E" w:rsidP="00F2648E">
      <w:pPr>
        <w:rPr>
          <w:sz w:val="24"/>
          <w:szCs w:val="24"/>
        </w:rPr>
      </w:pPr>
      <w:r w:rsidRPr="006933ED">
        <w:rPr>
          <w:sz w:val="24"/>
          <w:szCs w:val="24"/>
        </w:rPr>
        <w:t xml:space="preserve">CPS (2017) </w:t>
      </w:r>
      <w:r w:rsidRPr="006933ED">
        <w:rPr>
          <w:i/>
          <w:iCs/>
          <w:sz w:val="24"/>
          <w:szCs w:val="24"/>
        </w:rPr>
        <w:t>Controlling or coercive behaviour in an intimate or family relationship</w:t>
      </w:r>
      <w:r w:rsidRPr="006933ED">
        <w:rPr>
          <w:sz w:val="24"/>
          <w:szCs w:val="24"/>
        </w:rPr>
        <w:t xml:space="preserve">. Available at: </w:t>
      </w:r>
      <w:hyperlink r:id="rId28" w:history="1">
        <w:r w:rsidRPr="006933ED">
          <w:rPr>
            <w:rStyle w:val="Hyperlink"/>
            <w:sz w:val="24"/>
            <w:szCs w:val="24"/>
          </w:rPr>
          <w:t>https://www.cps.gov.uk/legal-guidance/controlling-or-coercive-behaviour-intimate-or-family-relationship</w:t>
        </w:r>
      </w:hyperlink>
      <w:r w:rsidRPr="006933ED">
        <w:rPr>
          <w:sz w:val="24"/>
          <w:szCs w:val="24"/>
        </w:rPr>
        <w:t xml:space="preserve"> (Accessed: 11</w:t>
      </w:r>
      <w:r w:rsidRPr="006933ED">
        <w:rPr>
          <w:sz w:val="24"/>
          <w:szCs w:val="24"/>
          <w:vertAlign w:val="superscript"/>
        </w:rPr>
        <w:t>th</w:t>
      </w:r>
      <w:r w:rsidRPr="006933ED">
        <w:rPr>
          <w:sz w:val="24"/>
          <w:szCs w:val="24"/>
        </w:rPr>
        <w:t xml:space="preserve"> October 2022).</w:t>
      </w:r>
    </w:p>
    <w:p w14:paraId="14879DEA" w14:textId="31C1E6A9" w:rsidR="00F2648E" w:rsidRPr="006933ED" w:rsidRDefault="00F2648E" w:rsidP="00F2648E">
      <w:pPr>
        <w:rPr>
          <w:sz w:val="24"/>
          <w:szCs w:val="24"/>
        </w:rPr>
      </w:pPr>
    </w:p>
    <w:p w14:paraId="76BAB443" w14:textId="65BF6A4F" w:rsidR="00F2648E" w:rsidRPr="006933ED" w:rsidRDefault="00F2648E" w:rsidP="00F2648E">
      <w:pPr>
        <w:rPr>
          <w:sz w:val="24"/>
          <w:szCs w:val="24"/>
        </w:rPr>
      </w:pPr>
      <w:r w:rsidRPr="006933ED">
        <w:rPr>
          <w:sz w:val="24"/>
          <w:szCs w:val="24"/>
        </w:rPr>
        <w:t xml:space="preserve">Elkin, M. (2019) </w:t>
      </w:r>
      <w:r w:rsidRPr="006933ED">
        <w:rPr>
          <w:i/>
          <w:iCs/>
          <w:sz w:val="24"/>
          <w:szCs w:val="24"/>
        </w:rPr>
        <w:t>Continuing improvement to crime statistics – repeat victimisation</w:t>
      </w:r>
      <w:r w:rsidRPr="006933ED">
        <w:rPr>
          <w:sz w:val="24"/>
          <w:szCs w:val="24"/>
        </w:rPr>
        <w:t xml:space="preserve">. Available at: </w:t>
      </w:r>
      <w:hyperlink r:id="rId29" w:anchor=":~:text=Repeat%20victimisation%20is%20defined%20as%20the%2" w:history="1">
        <w:r w:rsidRPr="006933ED">
          <w:rPr>
            <w:rStyle w:val="Hyperlink"/>
            <w:sz w:val="24"/>
            <w:szCs w:val="24"/>
          </w:rPr>
          <w:t>https://blog.ons.gov.uk/2019/01/24/continuing-improvements-to-crime-statistics-repeat-victimisation/#:~:text=Repeat%20victimisation%20is%20defined%20as%20the%2</w:t>
        </w:r>
      </w:hyperlink>
      <w:r w:rsidRPr="006933ED">
        <w:rPr>
          <w:sz w:val="24"/>
          <w:szCs w:val="24"/>
        </w:rPr>
        <w:t xml:space="preserve"> (Accessed: 27</w:t>
      </w:r>
      <w:r w:rsidRPr="006933ED">
        <w:rPr>
          <w:sz w:val="24"/>
          <w:szCs w:val="24"/>
          <w:vertAlign w:val="superscript"/>
        </w:rPr>
        <w:t>th</w:t>
      </w:r>
      <w:r w:rsidRPr="006933ED">
        <w:rPr>
          <w:sz w:val="24"/>
          <w:szCs w:val="24"/>
        </w:rPr>
        <w:t xml:space="preserve"> October 2022).</w:t>
      </w:r>
    </w:p>
    <w:p w14:paraId="72E25784" w14:textId="05FE7239" w:rsidR="00B3085E" w:rsidRPr="006933ED" w:rsidRDefault="00B3085E" w:rsidP="00F2648E">
      <w:pPr>
        <w:rPr>
          <w:sz w:val="24"/>
          <w:szCs w:val="24"/>
        </w:rPr>
      </w:pPr>
    </w:p>
    <w:p w14:paraId="384C8997" w14:textId="77777777" w:rsidR="00F2648E" w:rsidRPr="006933ED" w:rsidRDefault="00F2648E" w:rsidP="00F2648E">
      <w:pPr>
        <w:rPr>
          <w:i/>
          <w:iCs/>
          <w:sz w:val="24"/>
          <w:szCs w:val="24"/>
        </w:rPr>
      </w:pPr>
      <w:r w:rsidRPr="006933ED">
        <w:rPr>
          <w:sz w:val="24"/>
          <w:szCs w:val="24"/>
        </w:rPr>
        <w:t xml:space="preserve">Home Office (2013) </w:t>
      </w:r>
      <w:r w:rsidRPr="006933ED">
        <w:rPr>
          <w:i/>
          <w:iCs/>
          <w:sz w:val="24"/>
          <w:szCs w:val="24"/>
        </w:rPr>
        <w:t>Clare’s law to become a national scheme</w:t>
      </w:r>
      <w:r w:rsidRPr="006933ED">
        <w:rPr>
          <w:sz w:val="24"/>
          <w:szCs w:val="24"/>
        </w:rPr>
        <w:t xml:space="preserve">. Available at: </w:t>
      </w:r>
      <w:hyperlink r:id="rId30" w:history="1">
        <w:r w:rsidRPr="006933ED">
          <w:rPr>
            <w:rStyle w:val="Hyperlink"/>
            <w:sz w:val="24"/>
            <w:szCs w:val="24"/>
          </w:rPr>
          <w:t>https://www.gov.uk/government/news/clares-law-to-become-a-national-scheme</w:t>
        </w:r>
      </w:hyperlink>
      <w:r w:rsidRPr="006933ED">
        <w:rPr>
          <w:sz w:val="24"/>
          <w:szCs w:val="24"/>
        </w:rPr>
        <w:t xml:space="preserve"> (Accessed: 27</w:t>
      </w:r>
      <w:r w:rsidRPr="006933ED">
        <w:rPr>
          <w:sz w:val="24"/>
          <w:szCs w:val="24"/>
          <w:vertAlign w:val="superscript"/>
        </w:rPr>
        <w:t>th</w:t>
      </w:r>
      <w:r w:rsidRPr="006933ED">
        <w:rPr>
          <w:sz w:val="24"/>
          <w:szCs w:val="24"/>
        </w:rPr>
        <w:t xml:space="preserve"> October 2022).</w:t>
      </w:r>
    </w:p>
    <w:p w14:paraId="0D70B7EC" w14:textId="77777777" w:rsidR="00F2648E" w:rsidRPr="006933ED" w:rsidRDefault="00F2648E" w:rsidP="00F2648E">
      <w:pPr>
        <w:rPr>
          <w:sz w:val="24"/>
          <w:szCs w:val="24"/>
        </w:rPr>
      </w:pPr>
    </w:p>
    <w:p w14:paraId="70446B05" w14:textId="77777777" w:rsidR="00B3085E" w:rsidRPr="006933ED" w:rsidRDefault="00B3085E" w:rsidP="00F2648E">
      <w:pPr>
        <w:rPr>
          <w:sz w:val="24"/>
          <w:szCs w:val="24"/>
        </w:rPr>
      </w:pPr>
      <w:r w:rsidRPr="006933ED">
        <w:rPr>
          <w:sz w:val="24"/>
          <w:szCs w:val="24"/>
        </w:rPr>
        <w:lastRenderedPageBreak/>
        <w:t xml:space="preserve">Home Office (2021) </w:t>
      </w:r>
      <w:r w:rsidRPr="006933ED">
        <w:rPr>
          <w:i/>
          <w:iCs/>
          <w:sz w:val="24"/>
          <w:szCs w:val="24"/>
        </w:rPr>
        <w:t>Review of the controlling or coercive behaviour offence</w:t>
      </w:r>
      <w:r w:rsidRPr="006933ED">
        <w:rPr>
          <w:sz w:val="24"/>
          <w:szCs w:val="24"/>
        </w:rPr>
        <w:t xml:space="preserve">. Available at: </w:t>
      </w:r>
      <w:hyperlink r:id="rId31" w:history="1">
        <w:r w:rsidRPr="006933ED">
          <w:rPr>
            <w:rStyle w:val="Hyperlink"/>
            <w:sz w:val="24"/>
            <w:szCs w:val="24"/>
          </w:rPr>
          <w:t>https://www.gov.uk/government/publications/review-of-the-controlling-or-coercive-behaviour-offence/review-of-the-controlling-or-coercive-behaviour-offence</w:t>
        </w:r>
      </w:hyperlink>
      <w:r w:rsidRPr="006933ED">
        <w:rPr>
          <w:sz w:val="24"/>
          <w:szCs w:val="24"/>
        </w:rPr>
        <w:t xml:space="preserve"> (Accessed: 10</w:t>
      </w:r>
      <w:r w:rsidRPr="006933ED">
        <w:rPr>
          <w:sz w:val="24"/>
          <w:szCs w:val="24"/>
          <w:vertAlign w:val="superscript"/>
        </w:rPr>
        <w:t>th</w:t>
      </w:r>
      <w:r w:rsidRPr="006933ED">
        <w:rPr>
          <w:sz w:val="24"/>
          <w:szCs w:val="24"/>
        </w:rPr>
        <w:t xml:space="preserve"> October 2022).</w:t>
      </w:r>
    </w:p>
    <w:p w14:paraId="1A5685D7" w14:textId="3E9BE501" w:rsidR="00F2648E" w:rsidRPr="006933ED" w:rsidRDefault="00F2648E" w:rsidP="00F2648E">
      <w:pPr>
        <w:rPr>
          <w:sz w:val="24"/>
          <w:szCs w:val="24"/>
        </w:rPr>
      </w:pPr>
    </w:p>
    <w:p w14:paraId="76683F07" w14:textId="4057CC96" w:rsidR="006933ED" w:rsidRPr="006933ED" w:rsidRDefault="006933ED" w:rsidP="006933ED">
      <w:pPr>
        <w:rPr>
          <w:sz w:val="24"/>
          <w:szCs w:val="24"/>
        </w:rPr>
      </w:pPr>
      <w:r w:rsidRPr="006933ED">
        <w:rPr>
          <w:sz w:val="24"/>
          <w:szCs w:val="24"/>
        </w:rPr>
        <w:t xml:space="preserve">Home Office (2022a) </w:t>
      </w:r>
      <w:r w:rsidRPr="006933ED">
        <w:rPr>
          <w:i/>
          <w:iCs/>
          <w:sz w:val="24"/>
          <w:szCs w:val="24"/>
        </w:rPr>
        <w:t>Tackling Domestic Abuse Plan</w:t>
      </w:r>
      <w:r w:rsidRPr="006933ED">
        <w:rPr>
          <w:sz w:val="24"/>
          <w:szCs w:val="24"/>
        </w:rPr>
        <w:t xml:space="preserve"> (Cm 639). Available at: </w:t>
      </w:r>
      <w:hyperlink r:id="rId32" w:history="1">
        <w:r w:rsidRPr="006933ED">
          <w:rPr>
            <w:rStyle w:val="Hyperlink"/>
            <w:sz w:val="24"/>
            <w:szCs w:val="24"/>
          </w:rPr>
          <w:t>https://www.gov.uk/government/publications/tackling-domestic-abuse-plan/tackling-domestic-abuse-plan-command-paper-639-accessible-version</w:t>
        </w:r>
      </w:hyperlink>
      <w:r w:rsidRPr="006933ED">
        <w:rPr>
          <w:sz w:val="24"/>
          <w:szCs w:val="24"/>
        </w:rPr>
        <w:t xml:space="preserve"> (Accessed: 27</w:t>
      </w:r>
      <w:r w:rsidRPr="006933ED">
        <w:rPr>
          <w:sz w:val="24"/>
          <w:szCs w:val="24"/>
          <w:vertAlign w:val="superscript"/>
        </w:rPr>
        <w:t>th</w:t>
      </w:r>
      <w:r w:rsidRPr="006933ED">
        <w:rPr>
          <w:sz w:val="24"/>
          <w:szCs w:val="24"/>
        </w:rPr>
        <w:t xml:space="preserve"> October 2022).</w:t>
      </w:r>
    </w:p>
    <w:p w14:paraId="03507701" w14:textId="77777777" w:rsidR="006933ED" w:rsidRPr="006933ED" w:rsidRDefault="006933ED" w:rsidP="006933ED">
      <w:pPr>
        <w:rPr>
          <w:sz w:val="24"/>
          <w:szCs w:val="24"/>
        </w:rPr>
      </w:pPr>
    </w:p>
    <w:p w14:paraId="1846E8DB" w14:textId="77777777" w:rsidR="006933ED" w:rsidRPr="006933ED" w:rsidRDefault="006933ED" w:rsidP="006933ED">
      <w:pPr>
        <w:rPr>
          <w:sz w:val="24"/>
          <w:szCs w:val="24"/>
        </w:rPr>
      </w:pPr>
      <w:r w:rsidRPr="006933ED">
        <w:rPr>
          <w:sz w:val="24"/>
          <w:szCs w:val="24"/>
        </w:rPr>
        <w:t xml:space="preserve">Home Office (2022b) </w:t>
      </w:r>
      <w:r w:rsidRPr="006933ED">
        <w:rPr>
          <w:i/>
          <w:iCs/>
          <w:sz w:val="24"/>
          <w:szCs w:val="24"/>
        </w:rPr>
        <w:t>Home secretary launches new Tackling Domestic Abuse Plan</w:t>
      </w:r>
      <w:r w:rsidRPr="006933ED">
        <w:rPr>
          <w:sz w:val="24"/>
          <w:szCs w:val="24"/>
        </w:rPr>
        <w:t xml:space="preserve">. Available at: </w:t>
      </w:r>
      <w:hyperlink r:id="rId33" w:history="1">
        <w:r w:rsidRPr="006933ED">
          <w:rPr>
            <w:rStyle w:val="Hyperlink"/>
            <w:sz w:val="24"/>
            <w:szCs w:val="24"/>
          </w:rPr>
          <w:t>https://www.gov.uk/government/news/home-secretary-launches-new-tackling-domestic-abuse-plan</w:t>
        </w:r>
      </w:hyperlink>
      <w:r w:rsidRPr="006933ED">
        <w:rPr>
          <w:sz w:val="24"/>
          <w:szCs w:val="24"/>
        </w:rPr>
        <w:t xml:space="preserve"> (Accessed: 27</w:t>
      </w:r>
      <w:r w:rsidRPr="006933ED">
        <w:rPr>
          <w:sz w:val="24"/>
          <w:szCs w:val="24"/>
          <w:vertAlign w:val="superscript"/>
        </w:rPr>
        <w:t>th</w:t>
      </w:r>
      <w:r w:rsidRPr="006933ED">
        <w:rPr>
          <w:sz w:val="24"/>
          <w:szCs w:val="24"/>
        </w:rPr>
        <w:t xml:space="preserve"> October 2022).</w:t>
      </w:r>
    </w:p>
    <w:p w14:paraId="7DAD24C3" w14:textId="30AF8F3B" w:rsidR="006933ED" w:rsidRPr="006933ED" w:rsidRDefault="006933ED" w:rsidP="00F2648E">
      <w:pPr>
        <w:rPr>
          <w:sz w:val="24"/>
          <w:szCs w:val="24"/>
        </w:rPr>
      </w:pPr>
    </w:p>
    <w:p w14:paraId="5A169EE0" w14:textId="6009E7F5" w:rsidR="006933ED" w:rsidRPr="006933ED" w:rsidRDefault="006933ED" w:rsidP="00F2648E">
      <w:pPr>
        <w:rPr>
          <w:sz w:val="24"/>
          <w:szCs w:val="24"/>
        </w:rPr>
      </w:pPr>
      <w:r w:rsidRPr="006933ED">
        <w:rPr>
          <w:sz w:val="24"/>
          <w:szCs w:val="24"/>
        </w:rPr>
        <w:t xml:space="preserve">Long, J. and Harvey, H. (2020) </w:t>
      </w:r>
      <w:r w:rsidRPr="006933ED">
        <w:rPr>
          <w:i/>
          <w:iCs/>
          <w:sz w:val="24"/>
          <w:szCs w:val="24"/>
        </w:rPr>
        <w:t>Femicide census; women killed by men in the UK. Annual report on UK femicides 2018</w:t>
      </w:r>
      <w:r w:rsidRPr="006933ED">
        <w:rPr>
          <w:sz w:val="24"/>
          <w:szCs w:val="24"/>
        </w:rPr>
        <w:t xml:space="preserve">. Available at: </w:t>
      </w:r>
      <w:hyperlink r:id="rId34" w:history="1">
        <w:r w:rsidRPr="006933ED">
          <w:rPr>
            <w:rStyle w:val="Hyperlink"/>
            <w:sz w:val="24"/>
            <w:szCs w:val="24"/>
          </w:rPr>
          <w:t>https://www.femicidecensus.org/wp-content/uploads/2020/02/Femicide-Census-Report-on-2018-Femicides-.pdf</w:t>
        </w:r>
      </w:hyperlink>
      <w:r w:rsidRPr="006933ED">
        <w:rPr>
          <w:sz w:val="24"/>
          <w:szCs w:val="24"/>
        </w:rPr>
        <w:t xml:space="preserve"> (Accessed: 27</w:t>
      </w:r>
      <w:r w:rsidRPr="006933ED">
        <w:rPr>
          <w:sz w:val="24"/>
          <w:szCs w:val="24"/>
          <w:vertAlign w:val="superscript"/>
        </w:rPr>
        <w:t>th</w:t>
      </w:r>
      <w:r w:rsidRPr="006933ED">
        <w:rPr>
          <w:sz w:val="24"/>
          <w:szCs w:val="24"/>
        </w:rPr>
        <w:t xml:space="preserve"> October 2022).</w:t>
      </w:r>
    </w:p>
    <w:p w14:paraId="7618CE4E" w14:textId="77777777" w:rsidR="006933ED" w:rsidRPr="006933ED" w:rsidRDefault="006933ED" w:rsidP="00F2648E">
      <w:pPr>
        <w:rPr>
          <w:sz w:val="24"/>
          <w:szCs w:val="24"/>
        </w:rPr>
      </w:pPr>
    </w:p>
    <w:p w14:paraId="76745DDF" w14:textId="77777777" w:rsidR="00B3085E" w:rsidRPr="006933ED" w:rsidRDefault="00B3085E" w:rsidP="00F2648E">
      <w:pPr>
        <w:rPr>
          <w:sz w:val="24"/>
          <w:szCs w:val="24"/>
        </w:rPr>
      </w:pPr>
      <w:r w:rsidRPr="006933ED">
        <w:rPr>
          <w:sz w:val="24"/>
          <w:szCs w:val="24"/>
        </w:rPr>
        <w:t xml:space="preserve">ManKind Initiative (2022) </w:t>
      </w:r>
      <w:r w:rsidRPr="006933ED">
        <w:rPr>
          <w:i/>
          <w:iCs/>
          <w:sz w:val="24"/>
          <w:szCs w:val="24"/>
        </w:rPr>
        <w:t>Statistics on male victims of domestic abuse</w:t>
      </w:r>
      <w:r w:rsidRPr="006933ED">
        <w:rPr>
          <w:sz w:val="24"/>
          <w:szCs w:val="24"/>
        </w:rPr>
        <w:t xml:space="preserve">. Available at: </w:t>
      </w:r>
      <w:hyperlink r:id="rId35" w:history="1">
        <w:r w:rsidRPr="006933ED">
          <w:rPr>
            <w:rStyle w:val="Hyperlink"/>
            <w:sz w:val="24"/>
            <w:szCs w:val="24"/>
          </w:rPr>
          <w:t>https://www.mankind.org.uk/statistics/statistics-on-male-victims-of-domestic-abuse/</w:t>
        </w:r>
      </w:hyperlink>
      <w:r w:rsidRPr="006933ED">
        <w:rPr>
          <w:sz w:val="24"/>
          <w:szCs w:val="24"/>
        </w:rPr>
        <w:t xml:space="preserve"> (Accessed: 18</w:t>
      </w:r>
      <w:r w:rsidRPr="006933ED">
        <w:rPr>
          <w:sz w:val="24"/>
          <w:szCs w:val="24"/>
          <w:vertAlign w:val="superscript"/>
        </w:rPr>
        <w:t>th</w:t>
      </w:r>
      <w:r w:rsidRPr="006933ED">
        <w:rPr>
          <w:sz w:val="24"/>
          <w:szCs w:val="24"/>
        </w:rPr>
        <w:t xml:space="preserve"> October 2022).</w:t>
      </w:r>
    </w:p>
    <w:p w14:paraId="6942308A" w14:textId="77777777" w:rsidR="00B3085E" w:rsidRPr="006933ED" w:rsidRDefault="00B3085E" w:rsidP="00F2648E">
      <w:pPr>
        <w:rPr>
          <w:sz w:val="24"/>
          <w:szCs w:val="24"/>
        </w:rPr>
      </w:pPr>
    </w:p>
    <w:p w14:paraId="2B4D1A24" w14:textId="6D1B62DF" w:rsidR="00B3085E" w:rsidRPr="006933ED" w:rsidRDefault="00B3085E" w:rsidP="00F2648E">
      <w:pPr>
        <w:rPr>
          <w:sz w:val="24"/>
          <w:szCs w:val="24"/>
        </w:rPr>
      </w:pPr>
      <w:r w:rsidRPr="006933ED">
        <w:rPr>
          <w:i/>
          <w:iCs/>
          <w:sz w:val="24"/>
          <w:szCs w:val="24"/>
        </w:rPr>
        <w:t>Mental Health Act 1983, c. 20</w:t>
      </w:r>
      <w:r w:rsidRPr="006933ED">
        <w:rPr>
          <w:sz w:val="24"/>
          <w:szCs w:val="24"/>
        </w:rPr>
        <w:t xml:space="preserve">. Available at: </w:t>
      </w:r>
      <w:hyperlink r:id="rId36" w:history="1">
        <w:r w:rsidRPr="006933ED">
          <w:rPr>
            <w:rStyle w:val="Hyperlink"/>
            <w:sz w:val="24"/>
            <w:szCs w:val="24"/>
          </w:rPr>
          <w:t>https://www.legislation.gov.uk/ukpga/1983/20/section/136</w:t>
        </w:r>
      </w:hyperlink>
      <w:r w:rsidRPr="006933ED">
        <w:rPr>
          <w:sz w:val="24"/>
          <w:szCs w:val="24"/>
        </w:rPr>
        <w:t xml:space="preserve"> (Accessed: 8</w:t>
      </w:r>
      <w:r w:rsidRPr="006933ED">
        <w:rPr>
          <w:sz w:val="24"/>
          <w:szCs w:val="24"/>
          <w:vertAlign w:val="superscript"/>
        </w:rPr>
        <w:t>th</w:t>
      </w:r>
      <w:r w:rsidRPr="006933ED">
        <w:rPr>
          <w:sz w:val="24"/>
          <w:szCs w:val="24"/>
        </w:rPr>
        <w:t xml:space="preserve"> October 2022).</w:t>
      </w:r>
    </w:p>
    <w:p w14:paraId="4EAD0284" w14:textId="5E466562" w:rsidR="006933ED" w:rsidRPr="006933ED" w:rsidRDefault="006933ED" w:rsidP="00F2648E">
      <w:pPr>
        <w:rPr>
          <w:sz w:val="24"/>
          <w:szCs w:val="24"/>
        </w:rPr>
      </w:pPr>
    </w:p>
    <w:p w14:paraId="63817043" w14:textId="4615BD29" w:rsidR="006933ED" w:rsidRPr="006933ED" w:rsidRDefault="006933ED" w:rsidP="006933ED">
      <w:pPr>
        <w:rPr>
          <w:sz w:val="24"/>
          <w:szCs w:val="24"/>
        </w:rPr>
      </w:pPr>
      <w:r w:rsidRPr="006933ED">
        <w:rPr>
          <w:sz w:val="24"/>
          <w:szCs w:val="24"/>
        </w:rPr>
        <w:t xml:space="preserve">Mental Health Foundation (2022) </w:t>
      </w:r>
      <w:r w:rsidRPr="006933ED">
        <w:rPr>
          <w:i/>
          <w:iCs/>
          <w:sz w:val="24"/>
          <w:szCs w:val="24"/>
        </w:rPr>
        <w:t>Domestic violence: statistics</w:t>
      </w:r>
      <w:r w:rsidRPr="006933ED">
        <w:rPr>
          <w:sz w:val="24"/>
          <w:szCs w:val="24"/>
        </w:rPr>
        <w:t xml:space="preserve">. Available at: </w:t>
      </w:r>
      <w:hyperlink r:id="rId37" w:history="1">
        <w:r w:rsidRPr="006933ED">
          <w:rPr>
            <w:rStyle w:val="Hyperlink"/>
            <w:sz w:val="24"/>
            <w:szCs w:val="24"/>
          </w:rPr>
          <w:t>https://www.mentalhealth.org.uk/northern-ireland/explore-mental-health/mental-health-statistics/domestic-violence-statistics</w:t>
        </w:r>
      </w:hyperlink>
      <w:r w:rsidRPr="006933ED">
        <w:rPr>
          <w:sz w:val="24"/>
          <w:szCs w:val="24"/>
        </w:rPr>
        <w:t xml:space="preserve"> (Accessed: 27</w:t>
      </w:r>
      <w:r w:rsidRPr="006933ED">
        <w:rPr>
          <w:sz w:val="24"/>
          <w:szCs w:val="24"/>
          <w:vertAlign w:val="superscript"/>
        </w:rPr>
        <w:t>th</w:t>
      </w:r>
      <w:r w:rsidRPr="006933ED">
        <w:rPr>
          <w:sz w:val="24"/>
          <w:szCs w:val="24"/>
        </w:rPr>
        <w:t xml:space="preserve"> October 2022).</w:t>
      </w:r>
    </w:p>
    <w:p w14:paraId="4B0696CD" w14:textId="56D40632" w:rsidR="006933ED" w:rsidRPr="006933ED" w:rsidRDefault="006933ED" w:rsidP="006933ED">
      <w:pPr>
        <w:rPr>
          <w:sz w:val="24"/>
          <w:szCs w:val="24"/>
        </w:rPr>
      </w:pPr>
    </w:p>
    <w:p w14:paraId="26EE9473" w14:textId="77777777" w:rsidR="006933ED" w:rsidRPr="006933ED" w:rsidRDefault="006933ED" w:rsidP="006933ED">
      <w:pPr>
        <w:rPr>
          <w:sz w:val="24"/>
          <w:szCs w:val="24"/>
        </w:rPr>
      </w:pPr>
      <w:r w:rsidRPr="006933ED">
        <w:rPr>
          <w:sz w:val="24"/>
          <w:szCs w:val="24"/>
        </w:rPr>
        <w:t xml:space="preserve">Ministry of Justice (2021) </w:t>
      </w:r>
      <w:r w:rsidRPr="006933ED">
        <w:rPr>
          <w:i/>
          <w:iCs/>
          <w:sz w:val="24"/>
          <w:szCs w:val="24"/>
        </w:rPr>
        <w:t>Codes of practice for victims of crime in England and Wales</w:t>
      </w:r>
      <w:r w:rsidRPr="006933ED">
        <w:rPr>
          <w:sz w:val="24"/>
          <w:szCs w:val="24"/>
        </w:rPr>
        <w:t xml:space="preserve">. Available at: </w:t>
      </w:r>
      <w:hyperlink r:id="rId38" w:history="1">
        <w:r w:rsidRPr="006933ED">
          <w:rPr>
            <w:rStyle w:val="Hyperlink"/>
            <w:sz w:val="24"/>
            <w:szCs w:val="24"/>
          </w:rPr>
          <w:t>https://www.gov.uk/government/publications/the-code-of-practice-for-victims-of-crime/code-of-practice-for-victims-of-crime-in-england-and-wales-victims-code</w:t>
        </w:r>
      </w:hyperlink>
      <w:r w:rsidRPr="006933ED">
        <w:rPr>
          <w:sz w:val="24"/>
          <w:szCs w:val="24"/>
        </w:rPr>
        <w:t xml:space="preserve"> (Accessed: 27th October 2022).</w:t>
      </w:r>
    </w:p>
    <w:p w14:paraId="47F0A228" w14:textId="77777777" w:rsidR="00B3085E" w:rsidRPr="006933ED" w:rsidRDefault="00B3085E" w:rsidP="00F2648E">
      <w:pPr>
        <w:rPr>
          <w:sz w:val="24"/>
          <w:szCs w:val="24"/>
        </w:rPr>
      </w:pPr>
    </w:p>
    <w:p w14:paraId="7589B284" w14:textId="79FF5807" w:rsidR="00B3085E" w:rsidRPr="006933ED" w:rsidRDefault="00B3085E" w:rsidP="00F2648E">
      <w:pPr>
        <w:rPr>
          <w:sz w:val="24"/>
          <w:szCs w:val="24"/>
        </w:rPr>
      </w:pPr>
      <w:r w:rsidRPr="006933ED">
        <w:rPr>
          <w:sz w:val="24"/>
          <w:szCs w:val="24"/>
        </w:rPr>
        <w:t xml:space="preserve">Police and Crime Commissioner (2016) </w:t>
      </w:r>
      <w:r w:rsidRPr="006933ED">
        <w:rPr>
          <w:i/>
          <w:iCs/>
          <w:sz w:val="24"/>
          <w:szCs w:val="24"/>
        </w:rPr>
        <w:t>South Wales police &amp; crime reduction plan 206-2021</w:t>
      </w:r>
      <w:r w:rsidRPr="006933ED">
        <w:rPr>
          <w:sz w:val="24"/>
          <w:szCs w:val="24"/>
        </w:rPr>
        <w:t xml:space="preserve">. Available at: </w:t>
      </w:r>
      <w:hyperlink r:id="rId39" w:history="1">
        <w:r w:rsidRPr="006933ED">
          <w:rPr>
            <w:rStyle w:val="Hyperlink"/>
            <w:sz w:val="24"/>
            <w:szCs w:val="24"/>
          </w:rPr>
          <w:t>http://pcclivewww.blob.core.windows.net/wordpress-uploads/Police-Crime-Reduction-Plan-2016-21-Executive-Summary-web.pdf</w:t>
        </w:r>
      </w:hyperlink>
      <w:r w:rsidRPr="006933ED">
        <w:rPr>
          <w:sz w:val="24"/>
          <w:szCs w:val="24"/>
        </w:rPr>
        <w:t xml:space="preserve"> (Accessed: 18</w:t>
      </w:r>
      <w:r w:rsidRPr="006933ED">
        <w:rPr>
          <w:sz w:val="24"/>
          <w:szCs w:val="24"/>
          <w:vertAlign w:val="superscript"/>
        </w:rPr>
        <w:t>th</w:t>
      </w:r>
      <w:r w:rsidRPr="006933ED">
        <w:rPr>
          <w:sz w:val="24"/>
          <w:szCs w:val="24"/>
        </w:rPr>
        <w:t xml:space="preserve"> October 2022).</w:t>
      </w:r>
    </w:p>
    <w:p w14:paraId="53E0F78F" w14:textId="7885FBE4" w:rsidR="006933ED" w:rsidRPr="006933ED" w:rsidRDefault="006933ED" w:rsidP="00F2648E">
      <w:pPr>
        <w:rPr>
          <w:sz w:val="24"/>
          <w:szCs w:val="24"/>
        </w:rPr>
      </w:pPr>
    </w:p>
    <w:p w14:paraId="471D5CF4" w14:textId="70DC3FB3" w:rsidR="006933ED" w:rsidRPr="006933ED" w:rsidRDefault="006933ED" w:rsidP="00F2648E">
      <w:pPr>
        <w:rPr>
          <w:sz w:val="24"/>
          <w:szCs w:val="24"/>
        </w:rPr>
      </w:pPr>
      <w:r w:rsidRPr="006933ED">
        <w:rPr>
          <w:sz w:val="24"/>
          <w:szCs w:val="24"/>
        </w:rPr>
        <w:t xml:space="preserve">Preventing exploitation toolkit (2017) </w:t>
      </w:r>
      <w:r w:rsidRPr="006933ED">
        <w:rPr>
          <w:i/>
          <w:iCs/>
          <w:sz w:val="24"/>
          <w:szCs w:val="24"/>
        </w:rPr>
        <w:t>Social isolation</w:t>
      </w:r>
      <w:r w:rsidRPr="006933ED">
        <w:rPr>
          <w:sz w:val="24"/>
          <w:szCs w:val="24"/>
        </w:rPr>
        <w:t xml:space="preserve">. Available at: </w:t>
      </w:r>
      <w:hyperlink r:id="rId40" w:anchor=":~:text=Vulnerability%20to%20exploitation.%20Social%20isolation%20can%20affect%20people%E2%80%99s,forms%20including%20sexual%20exploitation%2C%20financial%20exploitation%20and%20radicalisation" w:history="1">
        <w:r w:rsidRPr="006933ED">
          <w:rPr>
            <w:rStyle w:val="Hyperlink"/>
            <w:sz w:val="24"/>
            <w:szCs w:val="24"/>
          </w:rPr>
          <w:t>https://www.preventingexploitationtoolkit.org.uk/home/what-is-exploitation/what-is-vulnerability/social-isolation/#:~:text=Vulnerability%20to%20exploitation.%20Social%20isolation%20can%20affect%20people%E2%80%99s,forms%20including%20sexual%20exploitation%2C%20financial%20exploitation%20and%20radicalisation</w:t>
        </w:r>
      </w:hyperlink>
      <w:r w:rsidRPr="006933ED">
        <w:rPr>
          <w:sz w:val="24"/>
          <w:szCs w:val="24"/>
        </w:rPr>
        <w:t>. (Accessed: 27</w:t>
      </w:r>
      <w:r w:rsidRPr="006933ED">
        <w:rPr>
          <w:sz w:val="24"/>
          <w:szCs w:val="24"/>
          <w:vertAlign w:val="superscript"/>
        </w:rPr>
        <w:t>th</w:t>
      </w:r>
      <w:r w:rsidRPr="006933ED">
        <w:rPr>
          <w:sz w:val="24"/>
          <w:szCs w:val="24"/>
        </w:rPr>
        <w:t xml:space="preserve"> October 2022).</w:t>
      </w:r>
    </w:p>
    <w:p w14:paraId="4C849856" w14:textId="15D4F1CA" w:rsidR="006933ED" w:rsidRPr="006933ED" w:rsidRDefault="006933ED" w:rsidP="00F2648E">
      <w:pPr>
        <w:rPr>
          <w:sz w:val="24"/>
          <w:szCs w:val="24"/>
        </w:rPr>
      </w:pPr>
    </w:p>
    <w:p w14:paraId="254C7DFE" w14:textId="1B4906F3" w:rsidR="006933ED" w:rsidRPr="006933ED" w:rsidRDefault="006933ED" w:rsidP="00F2648E">
      <w:pPr>
        <w:rPr>
          <w:sz w:val="24"/>
          <w:szCs w:val="24"/>
        </w:rPr>
      </w:pPr>
      <w:r w:rsidRPr="006933ED">
        <w:rPr>
          <w:i/>
          <w:iCs/>
          <w:sz w:val="24"/>
          <w:szCs w:val="24"/>
        </w:rPr>
        <w:lastRenderedPageBreak/>
        <w:t>Protection from harassment act 1997, c. 40</w:t>
      </w:r>
      <w:r w:rsidRPr="006933ED">
        <w:rPr>
          <w:sz w:val="24"/>
          <w:szCs w:val="24"/>
        </w:rPr>
        <w:t xml:space="preserve">. Available at: </w:t>
      </w:r>
      <w:hyperlink r:id="rId41" w:history="1">
        <w:r w:rsidRPr="006933ED">
          <w:rPr>
            <w:rStyle w:val="Hyperlink"/>
            <w:sz w:val="24"/>
            <w:szCs w:val="24"/>
          </w:rPr>
          <w:t>https://www.legislation.gov.uk/ukpga/1997/40/section/7</w:t>
        </w:r>
      </w:hyperlink>
      <w:r w:rsidRPr="006933ED">
        <w:rPr>
          <w:sz w:val="24"/>
          <w:szCs w:val="24"/>
        </w:rPr>
        <w:t xml:space="preserve"> (Accessed: 27</w:t>
      </w:r>
      <w:r w:rsidRPr="006933ED">
        <w:rPr>
          <w:sz w:val="24"/>
          <w:szCs w:val="24"/>
          <w:vertAlign w:val="superscript"/>
        </w:rPr>
        <w:t>th</w:t>
      </w:r>
      <w:r w:rsidRPr="006933ED">
        <w:rPr>
          <w:sz w:val="24"/>
          <w:szCs w:val="24"/>
        </w:rPr>
        <w:t xml:space="preserve"> October 2022).</w:t>
      </w:r>
    </w:p>
    <w:p w14:paraId="3E9277ED" w14:textId="77777777" w:rsidR="00B3085E" w:rsidRPr="006933ED" w:rsidRDefault="00B3085E" w:rsidP="00F2648E">
      <w:pPr>
        <w:rPr>
          <w:sz w:val="24"/>
          <w:szCs w:val="24"/>
        </w:rPr>
      </w:pPr>
    </w:p>
    <w:p w14:paraId="140F903F" w14:textId="77777777" w:rsidR="00B3085E" w:rsidRPr="006933ED" w:rsidRDefault="00B3085E" w:rsidP="00F2648E">
      <w:pPr>
        <w:rPr>
          <w:sz w:val="24"/>
          <w:szCs w:val="24"/>
        </w:rPr>
      </w:pPr>
      <w:r w:rsidRPr="006933ED">
        <w:rPr>
          <w:color w:val="auto"/>
          <w:sz w:val="24"/>
          <w:szCs w:val="24"/>
        </w:rPr>
        <w:t xml:space="preserve">Regional Safeguarding Children Board </w:t>
      </w:r>
      <w:r w:rsidRPr="006933ED">
        <w:rPr>
          <w:sz w:val="24"/>
          <w:szCs w:val="24"/>
        </w:rPr>
        <w:t xml:space="preserve">(2016) </w:t>
      </w:r>
      <w:r w:rsidRPr="006933ED">
        <w:rPr>
          <w:i/>
          <w:iCs/>
          <w:sz w:val="24"/>
          <w:szCs w:val="24"/>
        </w:rPr>
        <w:t>New integrated safeguarding service to make Cardiff’s most vulnerable much safer</w:t>
      </w:r>
      <w:r w:rsidRPr="006933ED">
        <w:rPr>
          <w:sz w:val="24"/>
          <w:szCs w:val="24"/>
        </w:rPr>
        <w:t xml:space="preserve">. Available at: </w:t>
      </w:r>
      <w:hyperlink r:id="rId42" w:history="1">
        <w:r w:rsidRPr="006933ED">
          <w:rPr>
            <w:rStyle w:val="Hyperlink"/>
            <w:sz w:val="24"/>
            <w:szCs w:val="24"/>
          </w:rPr>
          <w:t>https://www.cardiffandvalersb.co.uk/2016/11/new-integrated-safeguarding-service/</w:t>
        </w:r>
      </w:hyperlink>
      <w:r w:rsidRPr="006933ED">
        <w:rPr>
          <w:sz w:val="24"/>
          <w:szCs w:val="24"/>
        </w:rPr>
        <w:t xml:space="preserve"> (Accessed: 12</w:t>
      </w:r>
      <w:r w:rsidRPr="006933ED">
        <w:rPr>
          <w:sz w:val="24"/>
          <w:szCs w:val="24"/>
          <w:vertAlign w:val="superscript"/>
        </w:rPr>
        <w:t>th</w:t>
      </w:r>
      <w:r w:rsidRPr="006933ED">
        <w:rPr>
          <w:sz w:val="24"/>
          <w:szCs w:val="24"/>
        </w:rPr>
        <w:t xml:space="preserve"> October 2022).</w:t>
      </w:r>
    </w:p>
    <w:p w14:paraId="341D8FDD" w14:textId="77777777" w:rsidR="00B3085E" w:rsidRPr="006933ED" w:rsidRDefault="00B3085E" w:rsidP="00F2648E">
      <w:pPr>
        <w:rPr>
          <w:sz w:val="24"/>
          <w:szCs w:val="24"/>
        </w:rPr>
      </w:pPr>
    </w:p>
    <w:p w14:paraId="6D24D5FE" w14:textId="77777777" w:rsidR="00B3085E" w:rsidRPr="006933ED" w:rsidRDefault="00B3085E" w:rsidP="00F2648E">
      <w:pPr>
        <w:rPr>
          <w:sz w:val="24"/>
          <w:szCs w:val="24"/>
        </w:rPr>
      </w:pPr>
      <w:r w:rsidRPr="006933ED">
        <w:rPr>
          <w:sz w:val="24"/>
          <w:szCs w:val="24"/>
        </w:rPr>
        <w:t xml:space="preserve">SafeLives (2018) </w:t>
      </w:r>
      <w:r w:rsidRPr="006933ED">
        <w:rPr>
          <w:i/>
          <w:iCs/>
          <w:sz w:val="24"/>
          <w:szCs w:val="24"/>
        </w:rPr>
        <w:t>Domestic abuse and mental health: A GP’s perspective</w:t>
      </w:r>
      <w:r w:rsidRPr="006933ED">
        <w:rPr>
          <w:sz w:val="24"/>
          <w:szCs w:val="24"/>
        </w:rPr>
        <w:t xml:space="preserve">. Available at: </w:t>
      </w:r>
      <w:hyperlink r:id="rId43" w:history="1">
        <w:r w:rsidRPr="006933ED">
          <w:rPr>
            <w:rStyle w:val="Hyperlink"/>
            <w:sz w:val="24"/>
            <w:szCs w:val="24"/>
          </w:rPr>
          <w:t>https://safelives.org.uk/practice_blog/domestic-abuse-and-mental-health-gps-perspective</w:t>
        </w:r>
      </w:hyperlink>
      <w:r w:rsidRPr="006933ED">
        <w:rPr>
          <w:sz w:val="24"/>
          <w:szCs w:val="24"/>
        </w:rPr>
        <w:t xml:space="preserve"> (Accessed 8th October 2022).</w:t>
      </w:r>
    </w:p>
    <w:p w14:paraId="393260C4" w14:textId="77777777" w:rsidR="00B3085E" w:rsidRPr="006933ED" w:rsidRDefault="00B3085E" w:rsidP="00F2648E">
      <w:pPr>
        <w:rPr>
          <w:sz w:val="24"/>
          <w:szCs w:val="24"/>
        </w:rPr>
      </w:pPr>
    </w:p>
    <w:p w14:paraId="5CB723D5" w14:textId="77777777" w:rsidR="00B3085E" w:rsidRPr="006933ED" w:rsidRDefault="00B3085E" w:rsidP="00F2648E">
      <w:pPr>
        <w:rPr>
          <w:sz w:val="24"/>
          <w:szCs w:val="24"/>
        </w:rPr>
      </w:pPr>
      <w:r w:rsidRPr="006933ED">
        <w:rPr>
          <w:i/>
          <w:iCs/>
          <w:sz w:val="24"/>
          <w:szCs w:val="24"/>
        </w:rPr>
        <w:t>Serious Crime Act 2015, c. 9</w:t>
      </w:r>
      <w:r w:rsidRPr="006933ED">
        <w:rPr>
          <w:sz w:val="24"/>
          <w:szCs w:val="24"/>
        </w:rPr>
        <w:t xml:space="preserve">. Available at: </w:t>
      </w:r>
      <w:hyperlink r:id="rId44" w:history="1">
        <w:r w:rsidRPr="006933ED">
          <w:rPr>
            <w:rStyle w:val="Hyperlink"/>
            <w:sz w:val="24"/>
            <w:szCs w:val="24"/>
          </w:rPr>
          <w:t>https://www.legislation.gov.uk/ukpga/2015/9/section/76/enacted</w:t>
        </w:r>
      </w:hyperlink>
      <w:r w:rsidRPr="006933ED">
        <w:rPr>
          <w:sz w:val="24"/>
          <w:szCs w:val="24"/>
        </w:rPr>
        <w:t xml:space="preserve"> (Accessed: 12</w:t>
      </w:r>
      <w:r w:rsidRPr="006933ED">
        <w:rPr>
          <w:sz w:val="24"/>
          <w:szCs w:val="24"/>
          <w:vertAlign w:val="superscript"/>
        </w:rPr>
        <w:t>th</w:t>
      </w:r>
      <w:r w:rsidRPr="006933ED">
        <w:rPr>
          <w:sz w:val="24"/>
          <w:szCs w:val="24"/>
        </w:rPr>
        <w:t xml:space="preserve"> October 2022).</w:t>
      </w:r>
    </w:p>
    <w:p w14:paraId="7D96AA84" w14:textId="77777777" w:rsidR="00B3085E" w:rsidRPr="00F2648E" w:rsidRDefault="00B3085E" w:rsidP="00F2648E">
      <w:pPr>
        <w:keepNext/>
        <w:ind w:right="237"/>
        <w:jc w:val="both"/>
        <w:rPr>
          <w:sz w:val="24"/>
          <w:szCs w:val="24"/>
        </w:rPr>
      </w:pPr>
    </w:p>
    <w:sectPr w:rsidR="00B3085E" w:rsidRPr="00F2648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724DAB" w14:textId="77777777" w:rsidR="00EB5F01" w:rsidRDefault="00EB5F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AF35D" w14:textId="77777777" w:rsidR="00EB5F01" w:rsidRDefault="00EB5F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964756" w14:textId="77777777" w:rsidR="00EB5F01" w:rsidRDefault="00EB5F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BD89D6" w14:textId="77777777" w:rsidR="00EB5F01" w:rsidRDefault="00EB5F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FDBEEA" w14:textId="77777777" w:rsidR="00EB5F01" w:rsidRDefault="00EB5F01">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4706442C"/>
    <w:lvl w:ilvl="0" w:tplc="D4BA99BE">
      <w:start w:val="1"/>
      <w:numFmt w:val="decimal"/>
      <w:lvlText w:val="%1."/>
      <w:lvlJc w:val="left"/>
      <w:pPr>
        <w:ind w:left="720" w:hanging="360"/>
      </w:pPr>
    </w:lvl>
    <w:lvl w:ilvl="1" w:tplc="7FD6A68E">
      <w:start w:val="1"/>
      <w:numFmt w:val="lowerLetter"/>
      <w:lvlText w:val="%2."/>
      <w:lvlJc w:val="left"/>
      <w:pPr>
        <w:ind w:left="1440" w:hanging="360"/>
      </w:pPr>
    </w:lvl>
    <w:lvl w:ilvl="2" w:tplc="0DD88E32">
      <w:start w:val="1"/>
      <w:numFmt w:val="lowerRoman"/>
      <w:lvlText w:val="%3."/>
      <w:lvlJc w:val="right"/>
      <w:pPr>
        <w:ind w:left="2160" w:hanging="180"/>
      </w:pPr>
    </w:lvl>
    <w:lvl w:ilvl="3" w:tplc="74E6F5BE">
      <w:start w:val="1"/>
      <w:numFmt w:val="decimal"/>
      <w:lvlText w:val="%4."/>
      <w:lvlJc w:val="left"/>
      <w:pPr>
        <w:ind w:left="2880" w:hanging="360"/>
      </w:pPr>
    </w:lvl>
    <w:lvl w:ilvl="4" w:tplc="436283E0">
      <w:start w:val="1"/>
      <w:numFmt w:val="lowerLetter"/>
      <w:lvlText w:val="%5."/>
      <w:lvlJc w:val="left"/>
      <w:pPr>
        <w:ind w:left="3600" w:hanging="360"/>
      </w:pPr>
    </w:lvl>
    <w:lvl w:ilvl="5" w:tplc="C62AB93A">
      <w:start w:val="1"/>
      <w:numFmt w:val="lowerRoman"/>
      <w:lvlText w:val="%6."/>
      <w:lvlJc w:val="right"/>
      <w:pPr>
        <w:ind w:left="4320" w:hanging="180"/>
      </w:pPr>
    </w:lvl>
    <w:lvl w:ilvl="6" w:tplc="9C0017EC">
      <w:start w:val="1"/>
      <w:numFmt w:val="decimal"/>
      <w:lvlText w:val="%7."/>
      <w:lvlJc w:val="left"/>
      <w:pPr>
        <w:ind w:left="5040" w:hanging="360"/>
      </w:pPr>
    </w:lvl>
    <w:lvl w:ilvl="7" w:tplc="18664DE0">
      <w:start w:val="1"/>
      <w:numFmt w:val="lowerLetter"/>
      <w:lvlText w:val="%8."/>
      <w:lvlJc w:val="left"/>
      <w:pPr>
        <w:ind w:left="5760" w:hanging="360"/>
      </w:pPr>
    </w:lvl>
    <w:lvl w:ilvl="8" w:tplc="E196DACC">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89108F8"/>
    <w:multiLevelType w:val="hybridMultilevel"/>
    <w:tmpl w:val="F1ACDF80"/>
    <w:lvl w:ilvl="0" w:tplc="6762932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CBBEE392"/>
    <w:lvl w:ilvl="0" w:tplc="FC8AFF70">
      <w:start w:val="1"/>
      <w:numFmt w:val="decimal"/>
      <w:lvlText w:val="%1."/>
      <w:lvlJc w:val="left"/>
      <w:pPr>
        <w:ind w:left="720" w:hanging="360"/>
      </w:pPr>
    </w:lvl>
    <w:lvl w:ilvl="1" w:tplc="F65001C0">
      <w:start w:val="1"/>
      <w:numFmt w:val="decimal"/>
      <w:lvlText w:val="%2."/>
      <w:lvlJc w:val="left"/>
      <w:pPr>
        <w:ind w:left="1440" w:hanging="360"/>
      </w:pPr>
    </w:lvl>
    <w:lvl w:ilvl="2" w:tplc="6EE00DF6">
      <w:start w:val="1"/>
      <w:numFmt w:val="lowerRoman"/>
      <w:lvlText w:val="%3."/>
      <w:lvlJc w:val="right"/>
      <w:pPr>
        <w:ind w:left="2160" w:hanging="180"/>
      </w:pPr>
    </w:lvl>
    <w:lvl w:ilvl="3" w:tplc="17009CC8">
      <w:start w:val="1"/>
      <w:numFmt w:val="decimal"/>
      <w:lvlText w:val="%4."/>
      <w:lvlJc w:val="left"/>
      <w:pPr>
        <w:ind w:left="2880" w:hanging="360"/>
      </w:pPr>
    </w:lvl>
    <w:lvl w:ilvl="4" w:tplc="12BE5EC0">
      <w:start w:val="1"/>
      <w:numFmt w:val="lowerLetter"/>
      <w:lvlText w:val="%5."/>
      <w:lvlJc w:val="left"/>
      <w:pPr>
        <w:ind w:left="3600" w:hanging="360"/>
      </w:pPr>
    </w:lvl>
    <w:lvl w:ilvl="5" w:tplc="413ABEBE">
      <w:start w:val="1"/>
      <w:numFmt w:val="lowerRoman"/>
      <w:lvlText w:val="%6."/>
      <w:lvlJc w:val="right"/>
      <w:pPr>
        <w:ind w:left="4320" w:hanging="180"/>
      </w:pPr>
    </w:lvl>
    <w:lvl w:ilvl="6" w:tplc="2DCC7678">
      <w:start w:val="1"/>
      <w:numFmt w:val="decimal"/>
      <w:lvlText w:val="%7."/>
      <w:lvlJc w:val="left"/>
      <w:pPr>
        <w:ind w:left="5040" w:hanging="360"/>
      </w:pPr>
    </w:lvl>
    <w:lvl w:ilvl="7" w:tplc="3D7051C0">
      <w:start w:val="1"/>
      <w:numFmt w:val="lowerLetter"/>
      <w:lvlText w:val="%8."/>
      <w:lvlJc w:val="left"/>
      <w:pPr>
        <w:ind w:left="5760" w:hanging="360"/>
      </w:pPr>
    </w:lvl>
    <w:lvl w:ilvl="8" w:tplc="83085C4C">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8"/>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5"/>
  </w:num>
  <w:num w:numId="6">
    <w:abstractNumId w:val="47"/>
  </w:num>
  <w:num w:numId="7">
    <w:abstractNumId w:val="35"/>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1"/>
  </w:num>
  <w:num w:numId="28">
    <w:abstractNumId w:val="36"/>
  </w:num>
  <w:num w:numId="29">
    <w:abstractNumId w:val="40"/>
  </w:num>
  <w:num w:numId="30">
    <w:abstractNumId w:val="20"/>
  </w:num>
  <w:num w:numId="31">
    <w:abstractNumId w:val="43"/>
  </w:num>
  <w:num w:numId="32">
    <w:abstractNumId w:val="31"/>
  </w:num>
  <w:num w:numId="33">
    <w:abstractNumId w:val="12"/>
  </w:num>
  <w:num w:numId="34">
    <w:abstractNumId w:val="44"/>
  </w:num>
  <w:num w:numId="35">
    <w:abstractNumId w:val="39"/>
  </w:num>
  <w:num w:numId="36">
    <w:abstractNumId w:val="4"/>
  </w:num>
  <w:num w:numId="37">
    <w:abstractNumId w:val="46"/>
  </w:num>
  <w:num w:numId="38">
    <w:abstractNumId w:val="42"/>
  </w:num>
  <w:num w:numId="39">
    <w:abstractNumId w:val="37"/>
  </w:num>
  <w:num w:numId="40">
    <w:abstractNumId w:val="38"/>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9"/>
  </w:num>
  <w:num w:numId="50">
    <w:abstractNumId w:val="3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0FE"/>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6D67"/>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58CF"/>
    <w:rsid w:val="00586D89"/>
    <w:rsid w:val="005916B8"/>
    <w:rsid w:val="00593D00"/>
    <w:rsid w:val="005A1B4C"/>
    <w:rsid w:val="005A1BA3"/>
    <w:rsid w:val="005A545C"/>
    <w:rsid w:val="005C1567"/>
    <w:rsid w:val="005C6CE5"/>
    <w:rsid w:val="005C76DE"/>
    <w:rsid w:val="005D3F07"/>
    <w:rsid w:val="005D583E"/>
    <w:rsid w:val="005E13EA"/>
    <w:rsid w:val="005E53BD"/>
    <w:rsid w:val="005F3E2C"/>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33ED"/>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6D5A"/>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6E96"/>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085E"/>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0DC5"/>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1251"/>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7929"/>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0CC2"/>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5F01"/>
    <w:rsid w:val="00EB62E6"/>
    <w:rsid w:val="00ED1B30"/>
    <w:rsid w:val="00ED250E"/>
    <w:rsid w:val="00ED6535"/>
    <w:rsid w:val="00EE1AC1"/>
    <w:rsid w:val="00EE39D6"/>
    <w:rsid w:val="00EE413C"/>
    <w:rsid w:val="00EE52AD"/>
    <w:rsid w:val="00F01F92"/>
    <w:rsid w:val="00F067BF"/>
    <w:rsid w:val="00F10A08"/>
    <w:rsid w:val="00F139CF"/>
    <w:rsid w:val="00F22AC5"/>
    <w:rsid w:val="00F254D1"/>
    <w:rsid w:val="00F2648E"/>
    <w:rsid w:val="00F32B82"/>
    <w:rsid w:val="00F4043E"/>
    <w:rsid w:val="00F40CB5"/>
    <w:rsid w:val="00F41BBC"/>
    <w:rsid w:val="00F43B9D"/>
    <w:rsid w:val="00F444F0"/>
    <w:rsid w:val="00F4495C"/>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F264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college.police.uk/app/major-investigation-and-public-protection/domestic-abuse/first-response" TargetMode="External"/><Relationship Id="rId39" Type="http://schemas.openxmlformats.org/officeDocument/2006/relationships/hyperlink" Target="http://pcclivewww.blob.core.windows.net/wordpress-uploads/Police-Crime-Reduction-Plan-2016-21-Executive-Summary-web.pdf" TargetMode="External"/><Relationship Id="rId21" Type="http://schemas.openxmlformats.org/officeDocument/2006/relationships/hyperlink" Target="https://www.legislation.gov.uk/ukpga/2014/12/section/2/enacted" TargetMode="External"/><Relationship Id="rId34" Type="http://schemas.openxmlformats.org/officeDocument/2006/relationships/hyperlink" Target="https://www.femicidecensus.org/wp-content/uploads/2020/02/Femicide-Census-Report-on-2018-Femicides-.pdf" TargetMode="External"/><Relationship Id="rId42" Type="http://schemas.openxmlformats.org/officeDocument/2006/relationships/hyperlink" Target="https://www.cardiffandvalersb.co.uk/2016/11/new-integrated-safeguarding-service/" TargetMode="External"/><Relationship Id="rId47"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blog.ons.gov.uk/2019/01/24/continuing-improvements-to-crime-statistics-repeat-victimis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avamh.org.uk/directories/south-wales-police-mental-health-unit/" TargetMode="External"/><Relationship Id="rId32" Type="http://schemas.openxmlformats.org/officeDocument/2006/relationships/hyperlink" Target="https://www.gov.uk/government/publications/tackling-domestic-abuse-plan/tackling-domestic-abuse-plan-command-paper-639-accessible-version" TargetMode="External"/><Relationship Id="rId37" Type="http://schemas.openxmlformats.org/officeDocument/2006/relationships/hyperlink" Target="https://www.mentalhealth.org.uk/northern-ireland/explore-mental-health/mental-health-statistics/domestic-violence-statistics" TargetMode="External"/><Relationship Id="rId40" Type="http://schemas.openxmlformats.org/officeDocument/2006/relationships/hyperlink" Target="https://www.preventingexploitationtoolkit.org.uk/home/what-is-exploitation/what-is-vulnerability/social-isolation/"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dictionary.cambridge.org/dictionary/english/complex" TargetMode="External"/><Relationship Id="rId28" Type="http://schemas.openxmlformats.org/officeDocument/2006/relationships/hyperlink" Target="https://www.cps.gov.uk/legal-guidance/controlling-or-coercive-behaviour-intimate-or-family-relationship" TargetMode="External"/><Relationship Id="rId36" Type="http://schemas.openxmlformats.org/officeDocument/2006/relationships/hyperlink" Target="https://www.legislation.gov.uk/ukpga/1983/20/section/136"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gov.uk/government/publications/review-of-the-controlling-or-coercive-behaviour-offence/review-of-the-controlling-or-coercive-behaviour-offence" TargetMode="External"/><Relationship Id="rId44" Type="http://schemas.openxmlformats.org/officeDocument/2006/relationships/hyperlink" Target="https://www.legislation.gov.uk/ukpga/2015/9/section/76/enacte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bbc.co.uk/news/uk-49317060" TargetMode="External"/><Relationship Id="rId27" Type="http://schemas.openxmlformats.org/officeDocument/2006/relationships/hyperlink" Target="https://www.college.police.uk/app/major-investigation-and-public-protection/domestic-abuse/understanding-risk-and-vulnerability-context-domestic-abuse" TargetMode="External"/><Relationship Id="rId30" Type="http://schemas.openxmlformats.org/officeDocument/2006/relationships/hyperlink" Target="https://www.gov.uk/government/news/clares-law-to-become-a-national-scheme" TargetMode="External"/><Relationship Id="rId35" Type="http://schemas.openxmlformats.org/officeDocument/2006/relationships/hyperlink" Target="https://www.mankind.org.uk/statistics/statistics-on-male-victims-of-domestic-abuse/" TargetMode="External"/><Relationship Id="rId43" Type="http://schemas.openxmlformats.org/officeDocument/2006/relationships/hyperlink" Target="https://safelives.org.uk/practice_blog/domestic-abuse-and-mental-health-gps-perspective"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guidance/vulnerability-related-risks/introduction-vulnerability-related-risk" TargetMode="External"/><Relationship Id="rId33" Type="http://schemas.openxmlformats.org/officeDocument/2006/relationships/hyperlink" Target="https://www.gov.uk/government/news/home-secretary-launches-new-tackling-domestic-abuse-plan" TargetMode="External"/><Relationship Id="rId38" Type="http://schemas.openxmlformats.org/officeDocument/2006/relationships/hyperlink" Target="https://www.gov.uk/government/publications/the-code-of-practice-for-victims-of-crime/code-of-practice-for-victims-of-crime-in-england-and-wales-victims-code" TargetMode="External"/><Relationship Id="rId46" Type="http://schemas.openxmlformats.org/officeDocument/2006/relationships/theme" Target="theme/theme1.xml"/><Relationship Id="rId20" Type="http://schemas.openxmlformats.org/officeDocument/2006/relationships/footer" Target="footer3.xml"/><Relationship Id="rId41" Type="http://schemas.openxmlformats.org/officeDocument/2006/relationships/hyperlink" Target="https://www.legislation.gov.uk/ukpga/1997/40/section/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17</Pages>
  <Words>5323</Words>
  <Characters>33224</Characters>
  <Application>Microsoft Office Word</Application>
  <DocSecurity>0</DocSecurity>
  <Lines>276</Lines>
  <Paragraphs>76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Smith,Jake swp6936</cp:lastModifiedBy>
  <cp:revision>4</cp:revision>
  <cp:lastPrinted>2014-08-26T08:55:00Z</cp:lastPrinted>
  <dcterms:created xsi:type="dcterms:W3CDTF">2022-10-18T16:28:00Z</dcterms:created>
  <dcterms:modified xsi:type="dcterms:W3CDTF">2022-10-29T06:49:00Z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2022-07-11T10:08:28Z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50d1935e-d686-42cc-be6f-5ebdae9a6223</vt:lpwstr>
  </property>
  <property fmtid="{D5CDD505-2E9C-101B-9397-08002B2CF9AE}" pid="9" name="MSIP_Label_66cf8fe5-b7b7-4df7-b38d-1c61ac2f6639_ContentBits">
    <vt:lpwstr>0</vt:lpwstr>
  </property>
</Properties>
</file>