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F8BCB" w14:textId="3F7F949A" w:rsidR="00E70792" w:rsidRDefault="000D1E8E" w:rsidP="000D1E8E">
      <w:pPr>
        <w:jc w:val="center"/>
        <w:rPr>
          <w:rFonts w:cs="Times New Roman"/>
          <w:szCs w:val="24"/>
        </w:rPr>
      </w:pPr>
      <w:r>
        <w:rPr>
          <w:rFonts w:cs="Times New Roman"/>
          <w:szCs w:val="24"/>
        </w:rPr>
        <w:t>Mo</w:t>
      </w:r>
      <w:r w:rsidR="00F67253">
        <w:rPr>
          <w:rFonts w:cs="Times New Roman"/>
          <w:szCs w:val="24"/>
        </w:rPr>
        <w:t xml:space="preserve">dule Name: </w:t>
      </w:r>
      <w:r w:rsidR="00633860">
        <w:rPr>
          <w:rFonts w:cs="Times New Roman"/>
          <w:szCs w:val="24"/>
        </w:rPr>
        <w:t xml:space="preserve">Academic &amp; Employability </w:t>
      </w:r>
      <w:r>
        <w:rPr>
          <w:rFonts w:cs="Times New Roman"/>
          <w:szCs w:val="24"/>
        </w:rPr>
        <w:t>Skills</w:t>
      </w:r>
    </w:p>
    <w:p w14:paraId="1C74BD07" w14:textId="3D933008" w:rsidR="00F67253" w:rsidRDefault="00F67253" w:rsidP="000D1E8E">
      <w:pPr>
        <w:jc w:val="center"/>
        <w:rPr>
          <w:rFonts w:cs="Times New Roman"/>
          <w:szCs w:val="24"/>
        </w:rPr>
      </w:pPr>
      <w:r>
        <w:rPr>
          <w:rFonts w:cs="Times New Roman"/>
          <w:szCs w:val="24"/>
        </w:rPr>
        <w:t>Module Code: BMSW4001</w:t>
      </w:r>
    </w:p>
    <w:p w14:paraId="4562DF09" w14:textId="5ED8D566" w:rsidR="00E70792" w:rsidRDefault="00E70792" w:rsidP="00E70792">
      <w:pPr>
        <w:jc w:val="center"/>
        <w:rPr>
          <w:rFonts w:cs="Times New Roman"/>
          <w:szCs w:val="24"/>
        </w:rPr>
      </w:pPr>
      <w:r>
        <w:rPr>
          <w:rFonts w:cs="Times New Roman"/>
          <w:szCs w:val="24"/>
        </w:rPr>
        <w:t xml:space="preserve">Student’s </w:t>
      </w:r>
      <w:r w:rsidR="00F67253">
        <w:rPr>
          <w:rFonts w:cs="Times New Roman"/>
          <w:szCs w:val="24"/>
        </w:rPr>
        <w:t xml:space="preserve">Name: </w:t>
      </w:r>
      <w:r>
        <w:rPr>
          <w:rFonts w:cs="Times New Roman"/>
          <w:szCs w:val="24"/>
        </w:rPr>
        <w:t>Maimuna Sani</w:t>
      </w:r>
    </w:p>
    <w:p w14:paraId="7D133282" w14:textId="2261CC7C" w:rsidR="00E70792" w:rsidRDefault="00E70792" w:rsidP="00E70792">
      <w:pPr>
        <w:jc w:val="center"/>
        <w:rPr>
          <w:rFonts w:cs="Times New Roman"/>
          <w:szCs w:val="24"/>
        </w:rPr>
      </w:pPr>
      <w:r>
        <w:rPr>
          <w:rFonts w:cs="Times New Roman"/>
          <w:szCs w:val="24"/>
        </w:rPr>
        <w:t>Student I.D</w:t>
      </w:r>
      <w:r w:rsidR="003F2CF6">
        <w:rPr>
          <w:rFonts w:cs="Times New Roman"/>
          <w:szCs w:val="24"/>
        </w:rPr>
        <w:t>:</w:t>
      </w:r>
      <w:r>
        <w:rPr>
          <w:rFonts w:cs="Times New Roman"/>
          <w:szCs w:val="24"/>
        </w:rPr>
        <w:t xml:space="preserve"> 2010130</w:t>
      </w:r>
    </w:p>
    <w:p w14:paraId="6485A80D" w14:textId="1CEE6C64" w:rsidR="00E70792" w:rsidRDefault="00E70792" w:rsidP="00E70792">
      <w:pPr>
        <w:jc w:val="center"/>
        <w:rPr>
          <w:rFonts w:cs="Times New Roman"/>
          <w:szCs w:val="24"/>
        </w:rPr>
      </w:pPr>
      <w:r>
        <w:rPr>
          <w:rFonts w:cs="Times New Roman"/>
          <w:szCs w:val="24"/>
        </w:rPr>
        <w:t xml:space="preserve">Lecture’s </w:t>
      </w:r>
      <w:r w:rsidR="00F67253">
        <w:rPr>
          <w:rFonts w:cs="Times New Roman"/>
          <w:szCs w:val="24"/>
        </w:rPr>
        <w:t>Name</w:t>
      </w:r>
      <w:r w:rsidR="003F2CF6">
        <w:rPr>
          <w:rFonts w:cs="Times New Roman"/>
          <w:szCs w:val="24"/>
        </w:rPr>
        <w:t>:</w:t>
      </w:r>
      <w:r w:rsidR="00F67253">
        <w:rPr>
          <w:rFonts w:cs="Times New Roman"/>
          <w:szCs w:val="24"/>
        </w:rPr>
        <w:t xml:space="preserve"> </w:t>
      </w:r>
      <w:r>
        <w:rPr>
          <w:rFonts w:cs="Times New Roman"/>
          <w:szCs w:val="24"/>
        </w:rPr>
        <w:t>Anita Nan</w:t>
      </w:r>
    </w:p>
    <w:p w14:paraId="7290C300" w14:textId="77777777" w:rsidR="00E70792" w:rsidRDefault="00E70792" w:rsidP="00E70792">
      <w:pPr>
        <w:jc w:val="both"/>
      </w:pPr>
      <w:r>
        <w:br w:type="page"/>
      </w:r>
    </w:p>
    <w:sdt>
      <w:sdtPr>
        <w:rPr>
          <w:rFonts w:ascii="Times New Roman" w:eastAsiaTheme="minorHAnsi" w:hAnsi="Times New Roman" w:cstheme="minorBidi"/>
          <w:color w:val="auto"/>
          <w:sz w:val="24"/>
          <w:szCs w:val="22"/>
        </w:rPr>
        <w:id w:val="-1807077359"/>
        <w:docPartObj>
          <w:docPartGallery w:val="Table of Contents"/>
          <w:docPartUnique/>
        </w:docPartObj>
      </w:sdtPr>
      <w:sdtEndPr>
        <w:rPr>
          <w:b/>
          <w:bCs/>
          <w:noProof/>
        </w:rPr>
      </w:sdtEndPr>
      <w:sdtContent>
        <w:p w14:paraId="3695DC39" w14:textId="768CDA41" w:rsidR="00E70792" w:rsidRDefault="00E70792" w:rsidP="00E70792">
          <w:pPr>
            <w:pStyle w:val="TOCHeading"/>
            <w:jc w:val="both"/>
            <w:rPr>
              <w:rFonts w:ascii="Times New Roman" w:hAnsi="Times New Roman" w:cs="Times New Roman"/>
              <w:color w:val="auto"/>
              <w:sz w:val="24"/>
              <w:szCs w:val="24"/>
            </w:rPr>
          </w:pPr>
          <w:r w:rsidRPr="00A14F5E">
            <w:rPr>
              <w:rFonts w:ascii="Times New Roman" w:hAnsi="Times New Roman" w:cs="Times New Roman"/>
              <w:color w:val="auto"/>
              <w:sz w:val="24"/>
              <w:szCs w:val="24"/>
            </w:rPr>
            <w:t>Table of Contents</w:t>
          </w:r>
        </w:p>
        <w:p w14:paraId="149DE029" w14:textId="77777777" w:rsidR="00E70792" w:rsidRPr="00E70792" w:rsidRDefault="00E70792" w:rsidP="00E70792"/>
        <w:p w14:paraId="2E2E4F0D" w14:textId="77777777" w:rsidR="00E70792" w:rsidRDefault="00E70792" w:rsidP="00E70792">
          <w:pPr>
            <w:pStyle w:val="TOC1"/>
            <w:tabs>
              <w:tab w:val="right" w:leader="dot" w:pos="9350"/>
            </w:tabs>
            <w:jc w:val="both"/>
            <w:rPr>
              <w:noProof/>
            </w:rPr>
          </w:pPr>
          <w:r>
            <w:fldChar w:fldCharType="begin"/>
          </w:r>
          <w:r>
            <w:instrText xml:space="preserve"> TOC \o "1-3" \h \z \u </w:instrText>
          </w:r>
          <w:r>
            <w:fldChar w:fldCharType="separate"/>
          </w:r>
          <w:hyperlink w:anchor="_Toc59224062" w:history="1">
            <w:r w:rsidRPr="0063383B">
              <w:rPr>
                <w:rStyle w:val="Hyperlink"/>
                <w:noProof/>
              </w:rPr>
              <w:t>An Evaluation of Learning Outcomes</w:t>
            </w:r>
            <w:r>
              <w:rPr>
                <w:noProof/>
                <w:webHidden/>
              </w:rPr>
              <w:tab/>
            </w:r>
            <w:r>
              <w:rPr>
                <w:noProof/>
                <w:webHidden/>
              </w:rPr>
              <w:fldChar w:fldCharType="begin"/>
            </w:r>
            <w:r>
              <w:rPr>
                <w:noProof/>
                <w:webHidden/>
              </w:rPr>
              <w:instrText xml:space="preserve"> PAGEREF _Toc59224062 \h </w:instrText>
            </w:r>
            <w:r>
              <w:rPr>
                <w:noProof/>
                <w:webHidden/>
              </w:rPr>
            </w:r>
            <w:r>
              <w:rPr>
                <w:noProof/>
                <w:webHidden/>
              </w:rPr>
              <w:fldChar w:fldCharType="separate"/>
            </w:r>
            <w:r>
              <w:rPr>
                <w:noProof/>
                <w:webHidden/>
              </w:rPr>
              <w:t>4</w:t>
            </w:r>
            <w:r>
              <w:rPr>
                <w:noProof/>
                <w:webHidden/>
              </w:rPr>
              <w:fldChar w:fldCharType="end"/>
            </w:r>
          </w:hyperlink>
        </w:p>
        <w:p w14:paraId="419B5F1E" w14:textId="77777777" w:rsidR="00E70792" w:rsidRDefault="001867E8" w:rsidP="00E70792">
          <w:pPr>
            <w:pStyle w:val="TOC2"/>
            <w:tabs>
              <w:tab w:val="right" w:leader="dot" w:pos="9350"/>
            </w:tabs>
            <w:jc w:val="both"/>
            <w:rPr>
              <w:noProof/>
            </w:rPr>
          </w:pPr>
          <w:hyperlink w:anchor="_Toc59224063" w:history="1">
            <w:r w:rsidR="00E70792" w:rsidRPr="0063383B">
              <w:rPr>
                <w:rStyle w:val="Hyperlink"/>
                <w:noProof/>
              </w:rPr>
              <w:t>Introduction</w:t>
            </w:r>
            <w:r w:rsidR="00E70792">
              <w:rPr>
                <w:noProof/>
                <w:webHidden/>
              </w:rPr>
              <w:tab/>
            </w:r>
            <w:r w:rsidR="00E70792">
              <w:rPr>
                <w:noProof/>
                <w:webHidden/>
              </w:rPr>
              <w:fldChar w:fldCharType="begin"/>
            </w:r>
            <w:r w:rsidR="00E70792">
              <w:rPr>
                <w:noProof/>
                <w:webHidden/>
              </w:rPr>
              <w:instrText xml:space="preserve"> PAGEREF _Toc59224063 \h </w:instrText>
            </w:r>
            <w:r w:rsidR="00E70792">
              <w:rPr>
                <w:noProof/>
                <w:webHidden/>
              </w:rPr>
            </w:r>
            <w:r w:rsidR="00E70792">
              <w:rPr>
                <w:noProof/>
                <w:webHidden/>
              </w:rPr>
              <w:fldChar w:fldCharType="separate"/>
            </w:r>
            <w:r w:rsidR="00E70792">
              <w:rPr>
                <w:noProof/>
                <w:webHidden/>
              </w:rPr>
              <w:t>4</w:t>
            </w:r>
            <w:r w:rsidR="00E70792">
              <w:rPr>
                <w:noProof/>
                <w:webHidden/>
              </w:rPr>
              <w:fldChar w:fldCharType="end"/>
            </w:r>
          </w:hyperlink>
        </w:p>
        <w:p w14:paraId="009CE0FD" w14:textId="77777777" w:rsidR="00E70792" w:rsidRDefault="001867E8" w:rsidP="00E70792">
          <w:pPr>
            <w:pStyle w:val="TOC2"/>
            <w:tabs>
              <w:tab w:val="right" w:leader="dot" w:pos="9350"/>
            </w:tabs>
            <w:jc w:val="both"/>
            <w:rPr>
              <w:noProof/>
            </w:rPr>
          </w:pPr>
          <w:hyperlink w:anchor="_Toc59224064" w:history="1">
            <w:r w:rsidR="00E70792" w:rsidRPr="0063383B">
              <w:rPr>
                <w:rStyle w:val="Hyperlink"/>
                <w:noProof/>
              </w:rPr>
              <w:t>An Explanation of Kolb’s Reflective Model</w:t>
            </w:r>
            <w:r w:rsidR="00E70792">
              <w:rPr>
                <w:noProof/>
                <w:webHidden/>
              </w:rPr>
              <w:tab/>
            </w:r>
            <w:r w:rsidR="00E70792">
              <w:rPr>
                <w:noProof/>
                <w:webHidden/>
              </w:rPr>
              <w:fldChar w:fldCharType="begin"/>
            </w:r>
            <w:r w:rsidR="00E70792">
              <w:rPr>
                <w:noProof/>
                <w:webHidden/>
              </w:rPr>
              <w:instrText xml:space="preserve"> PAGEREF _Toc59224064 \h </w:instrText>
            </w:r>
            <w:r w:rsidR="00E70792">
              <w:rPr>
                <w:noProof/>
                <w:webHidden/>
              </w:rPr>
            </w:r>
            <w:r w:rsidR="00E70792">
              <w:rPr>
                <w:noProof/>
                <w:webHidden/>
              </w:rPr>
              <w:fldChar w:fldCharType="separate"/>
            </w:r>
            <w:r w:rsidR="00E70792">
              <w:rPr>
                <w:noProof/>
                <w:webHidden/>
              </w:rPr>
              <w:t>4</w:t>
            </w:r>
            <w:r w:rsidR="00E70792">
              <w:rPr>
                <w:noProof/>
                <w:webHidden/>
              </w:rPr>
              <w:fldChar w:fldCharType="end"/>
            </w:r>
          </w:hyperlink>
        </w:p>
        <w:p w14:paraId="1D6FEA48" w14:textId="77777777" w:rsidR="00E70792" w:rsidRDefault="001867E8" w:rsidP="00E70792">
          <w:pPr>
            <w:pStyle w:val="TOC2"/>
            <w:tabs>
              <w:tab w:val="right" w:leader="dot" w:pos="9350"/>
            </w:tabs>
            <w:jc w:val="both"/>
            <w:rPr>
              <w:noProof/>
            </w:rPr>
          </w:pPr>
          <w:hyperlink w:anchor="_Toc59224065" w:history="1">
            <w:r w:rsidR="00E70792" w:rsidRPr="0063383B">
              <w:rPr>
                <w:rStyle w:val="Hyperlink"/>
                <w:noProof/>
              </w:rPr>
              <w:t>Time Management</w:t>
            </w:r>
            <w:r w:rsidR="00E70792">
              <w:rPr>
                <w:noProof/>
                <w:webHidden/>
              </w:rPr>
              <w:tab/>
            </w:r>
            <w:r w:rsidR="00E70792">
              <w:rPr>
                <w:noProof/>
                <w:webHidden/>
              </w:rPr>
              <w:fldChar w:fldCharType="begin"/>
            </w:r>
            <w:r w:rsidR="00E70792">
              <w:rPr>
                <w:noProof/>
                <w:webHidden/>
              </w:rPr>
              <w:instrText xml:space="preserve"> PAGEREF _Toc59224065 \h </w:instrText>
            </w:r>
            <w:r w:rsidR="00E70792">
              <w:rPr>
                <w:noProof/>
                <w:webHidden/>
              </w:rPr>
            </w:r>
            <w:r w:rsidR="00E70792">
              <w:rPr>
                <w:noProof/>
                <w:webHidden/>
              </w:rPr>
              <w:fldChar w:fldCharType="separate"/>
            </w:r>
            <w:r w:rsidR="00E70792">
              <w:rPr>
                <w:noProof/>
                <w:webHidden/>
              </w:rPr>
              <w:t>4</w:t>
            </w:r>
            <w:r w:rsidR="00E70792">
              <w:rPr>
                <w:noProof/>
                <w:webHidden/>
              </w:rPr>
              <w:fldChar w:fldCharType="end"/>
            </w:r>
          </w:hyperlink>
        </w:p>
        <w:p w14:paraId="697B919D" w14:textId="77777777" w:rsidR="00E70792" w:rsidRDefault="001867E8" w:rsidP="00E70792">
          <w:pPr>
            <w:pStyle w:val="TOC2"/>
            <w:tabs>
              <w:tab w:val="right" w:leader="dot" w:pos="9350"/>
            </w:tabs>
            <w:jc w:val="both"/>
            <w:rPr>
              <w:noProof/>
            </w:rPr>
          </w:pPr>
          <w:hyperlink w:anchor="_Toc59224066" w:history="1">
            <w:r w:rsidR="00E70792" w:rsidRPr="0063383B">
              <w:rPr>
                <w:rStyle w:val="Hyperlink"/>
                <w:noProof/>
              </w:rPr>
              <w:t>Academic Writing</w:t>
            </w:r>
            <w:r w:rsidR="00E70792">
              <w:rPr>
                <w:noProof/>
                <w:webHidden/>
              </w:rPr>
              <w:tab/>
            </w:r>
            <w:r w:rsidR="00E70792">
              <w:rPr>
                <w:noProof/>
                <w:webHidden/>
              </w:rPr>
              <w:fldChar w:fldCharType="begin"/>
            </w:r>
            <w:r w:rsidR="00E70792">
              <w:rPr>
                <w:noProof/>
                <w:webHidden/>
              </w:rPr>
              <w:instrText xml:space="preserve"> PAGEREF _Toc59224066 \h </w:instrText>
            </w:r>
            <w:r w:rsidR="00E70792">
              <w:rPr>
                <w:noProof/>
                <w:webHidden/>
              </w:rPr>
            </w:r>
            <w:r w:rsidR="00E70792">
              <w:rPr>
                <w:noProof/>
                <w:webHidden/>
              </w:rPr>
              <w:fldChar w:fldCharType="separate"/>
            </w:r>
            <w:r w:rsidR="00E70792">
              <w:rPr>
                <w:noProof/>
                <w:webHidden/>
              </w:rPr>
              <w:t>6</w:t>
            </w:r>
            <w:r w:rsidR="00E70792">
              <w:rPr>
                <w:noProof/>
                <w:webHidden/>
              </w:rPr>
              <w:fldChar w:fldCharType="end"/>
            </w:r>
          </w:hyperlink>
        </w:p>
        <w:p w14:paraId="448E27FD" w14:textId="77777777" w:rsidR="00E70792" w:rsidRDefault="001867E8" w:rsidP="00E70792">
          <w:pPr>
            <w:pStyle w:val="TOC2"/>
            <w:tabs>
              <w:tab w:val="right" w:leader="dot" w:pos="9350"/>
            </w:tabs>
            <w:jc w:val="both"/>
            <w:rPr>
              <w:noProof/>
            </w:rPr>
          </w:pPr>
          <w:hyperlink w:anchor="_Toc59224067" w:history="1">
            <w:r w:rsidR="00E70792" w:rsidRPr="0063383B">
              <w:rPr>
                <w:rStyle w:val="Hyperlink"/>
                <w:noProof/>
              </w:rPr>
              <w:t>Reflection</w:t>
            </w:r>
            <w:r w:rsidR="00E70792">
              <w:rPr>
                <w:noProof/>
                <w:webHidden/>
              </w:rPr>
              <w:tab/>
            </w:r>
            <w:r w:rsidR="00E70792">
              <w:rPr>
                <w:noProof/>
                <w:webHidden/>
              </w:rPr>
              <w:fldChar w:fldCharType="begin"/>
            </w:r>
            <w:r w:rsidR="00E70792">
              <w:rPr>
                <w:noProof/>
                <w:webHidden/>
              </w:rPr>
              <w:instrText xml:space="preserve"> PAGEREF _Toc59224067 \h </w:instrText>
            </w:r>
            <w:r w:rsidR="00E70792">
              <w:rPr>
                <w:noProof/>
                <w:webHidden/>
              </w:rPr>
            </w:r>
            <w:r w:rsidR="00E70792">
              <w:rPr>
                <w:noProof/>
                <w:webHidden/>
              </w:rPr>
              <w:fldChar w:fldCharType="separate"/>
            </w:r>
            <w:r w:rsidR="00E70792">
              <w:rPr>
                <w:noProof/>
                <w:webHidden/>
              </w:rPr>
              <w:t>8</w:t>
            </w:r>
            <w:r w:rsidR="00E70792">
              <w:rPr>
                <w:noProof/>
                <w:webHidden/>
              </w:rPr>
              <w:fldChar w:fldCharType="end"/>
            </w:r>
          </w:hyperlink>
        </w:p>
        <w:p w14:paraId="1CA0DEF1" w14:textId="77777777" w:rsidR="00E70792" w:rsidRDefault="001867E8" w:rsidP="00E70792">
          <w:pPr>
            <w:pStyle w:val="TOC2"/>
            <w:tabs>
              <w:tab w:val="right" w:leader="dot" w:pos="9350"/>
            </w:tabs>
            <w:jc w:val="both"/>
            <w:rPr>
              <w:noProof/>
            </w:rPr>
          </w:pPr>
          <w:hyperlink w:anchor="_Toc59224068" w:history="1">
            <w:r w:rsidR="00E70792" w:rsidRPr="0063383B">
              <w:rPr>
                <w:rStyle w:val="Hyperlink"/>
                <w:noProof/>
              </w:rPr>
              <w:t>Summarizing</w:t>
            </w:r>
            <w:r w:rsidR="00E70792">
              <w:rPr>
                <w:noProof/>
                <w:webHidden/>
              </w:rPr>
              <w:tab/>
            </w:r>
            <w:r w:rsidR="00E70792">
              <w:rPr>
                <w:noProof/>
                <w:webHidden/>
              </w:rPr>
              <w:fldChar w:fldCharType="begin"/>
            </w:r>
            <w:r w:rsidR="00E70792">
              <w:rPr>
                <w:noProof/>
                <w:webHidden/>
              </w:rPr>
              <w:instrText xml:space="preserve"> PAGEREF _Toc59224068 \h </w:instrText>
            </w:r>
            <w:r w:rsidR="00E70792">
              <w:rPr>
                <w:noProof/>
                <w:webHidden/>
              </w:rPr>
            </w:r>
            <w:r w:rsidR="00E70792">
              <w:rPr>
                <w:noProof/>
                <w:webHidden/>
              </w:rPr>
              <w:fldChar w:fldCharType="separate"/>
            </w:r>
            <w:r w:rsidR="00E70792">
              <w:rPr>
                <w:noProof/>
                <w:webHidden/>
              </w:rPr>
              <w:t>9</w:t>
            </w:r>
            <w:r w:rsidR="00E70792">
              <w:rPr>
                <w:noProof/>
                <w:webHidden/>
              </w:rPr>
              <w:fldChar w:fldCharType="end"/>
            </w:r>
          </w:hyperlink>
        </w:p>
        <w:p w14:paraId="629588B5" w14:textId="77777777" w:rsidR="00E70792" w:rsidRDefault="001867E8" w:rsidP="00E70792">
          <w:pPr>
            <w:pStyle w:val="TOC2"/>
            <w:tabs>
              <w:tab w:val="right" w:leader="dot" w:pos="9350"/>
            </w:tabs>
            <w:jc w:val="both"/>
            <w:rPr>
              <w:noProof/>
            </w:rPr>
          </w:pPr>
          <w:hyperlink w:anchor="_Toc59224069" w:history="1">
            <w:r w:rsidR="00E70792" w:rsidRPr="0063383B">
              <w:rPr>
                <w:rStyle w:val="Hyperlink"/>
                <w:noProof/>
              </w:rPr>
              <w:t>Conclusion</w:t>
            </w:r>
            <w:r w:rsidR="00E70792">
              <w:rPr>
                <w:noProof/>
                <w:webHidden/>
              </w:rPr>
              <w:tab/>
            </w:r>
            <w:r w:rsidR="00E70792">
              <w:rPr>
                <w:noProof/>
                <w:webHidden/>
              </w:rPr>
              <w:fldChar w:fldCharType="begin"/>
            </w:r>
            <w:r w:rsidR="00E70792">
              <w:rPr>
                <w:noProof/>
                <w:webHidden/>
              </w:rPr>
              <w:instrText xml:space="preserve"> PAGEREF _Toc59224069 \h </w:instrText>
            </w:r>
            <w:r w:rsidR="00E70792">
              <w:rPr>
                <w:noProof/>
                <w:webHidden/>
              </w:rPr>
            </w:r>
            <w:r w:rsidR="00E70792">
              <w:rPr>
                <w:noProof/>
                <w:webHidden/>
              </w:rPr>
              <w:fldChar w:fldCharType="separate"/>
            </w:r>
            <w:r w:rsidR="00E70792">
              <w:rPr>
                <w:noProof/>
                <w:webHidden/>
              </w:rPr>
              <w:t>10</w:t>
            </w:r>
            <w:r w:rsidR="00E70792">
              <w:rPr>
                <w:noProof/>
                <w:webHidden/>
              </w:rPr>
              <w:fldChar w:fldCharType="end"/>
            </w:r>
          </w:hyperlink>
        </w:p>
        <w:p w14:paraId="1DAA7AB2" w14:textId="5C2BB09D" w:rsidR="00E70792" w:rsidRDefault="001867E8" w:rsidP="00E70792">
          <w:pPr>
            <w:pStyle w:val="TOC2"/>
            <w:tabs>
              <w:tab w:val="right" w:leader="dot" w:pos="9350"/>
            </w:tabs>
            <w:jc w:val="both"/>
            <w:rPr>
              <w:noProof/>
            </w:rPr>
          </w:pPr>
          <w:hyperlink w:anchor="_Toc59224070" w:history="1">
            <w:r w:rsidR="003F2CF6">
              <w:rPr>
                <w:rStyle w:val="Hyperlink"/>
                <w:noProof/>
              </w:rPr>
              <w:t>Referenc</w:t>
            </w:r>
            <w:r w:rsidR="009C450E">
              <w:rPr>
                <w:rStyle w:val="Hyperlink"/>
                <w:noProof/>
              </w:rPr>
              <w:t>es</w:t>
            </w:r>
            <w:r w:rsidR="00E70792">
              <w:rPr>
                <w:noProof/>
                <w:webHidden/>
              </w:rPr>
              <w:tab/>
            </w:r>
            <w:r w:rsidR="00E70792">
              <w:rPr>
                <w:noProof/>
                <w:webHidden/>
              </w:rPr>
              <w:fldChar w:fldCharType="begin"/>
            </w:r>
            <w:r w:rsidR="00E70792">
              <w:rPr>
                <w:noProof/>
                <w:webHidden/>
              </w:rPr>
              <w:instrText xml:space="preserve"> PAGEREF _Toc59224070 \h </w:instrText>
            </w:r>
            <w:r w:rsidR="00E70792">
              <w:rPr>
                <w:noProof/>
                <w:webHidden/>
              </w:rPr>
            </w:r>
            <w:r w:rsidR="00E70792">
              <w:rPr>
                <w:noProof/>
                <w:webHidden/>
              </w:rPr>
              <w:fldChar w:fldCharType="separate"/>
            </w:r>
            <w:r w:rsidR="00E70792">
              <w:rPr>
                <w:noProof/>
                <w:webHidden/>
              </w:rPr>
              <w:t>12</w:t>
            </w:r>
            <w:r w:rsidR="00E70792">
              <w:rPr>
                <w:noProof/>
                <w:webHidden/>
              </w:rPr>
              <w:fldChar w:fldCharType="end"/>
            </w:r>
          </w:hyperlink>
        </w:p>
        <w:p w14:paraId="3031CA91" w14:textId="77777777" w:rsidR="00E70792" w:rsidRDefault="00E70792" w:rsidP="00E70792">
          <w:pPr>
            <w:jc w:val="both"/>
          </w:pPr>
          <w:r>
            <w:rPr>
              <w:b/>
              <w:bCs/>
              <w:noProof/>
            </w:rPr>
            <w:fldChar w:fldCharType="end"/>
          </w:r>
        </w:p>
      </w:sdtContent>
    </w:sdt>
    <w:p w14:paraId="0134F698" w14:textId="77777777" w:rsidR="00E70792" w:rsidRDefault="00E70792" w:rsidP="00E70792">
      <w:pPr>
        <w:spacing w:after="160" w:line="259" w:lineRule="auto"/>
        <w:jc w:val="both"/>
      </w:pPr>
      <w:r>
        <w:br w:type="page"/>
      </w:r>
    </w:p>
    <w:p w14:paraId="67E4D77E" w14:textId="43716B54" w:rsidR="00E70792" w:rsidRPr="002D16D4" w:rsidRDefault="00E70792" w:rsidP="00E70792">
      <w:pPr>
        <w:jc w:val="both"/>
        <w:rPr>
          <w:b/>
        </w:rPr>
      </w:pPr>
      <w:r w:rsidRPr="002D16D4">
        <w:rPr>
          <w:b/>
        </w:rPr>
        <w:lastRenderedPageBreak/>
        <w:t>Summary</w:t>
      </w:r>
    </w:p>
    <w:p w14:paraId="512BF868" w14:textId="77777777" w:rsidR="00E70792" w:rsidRDefault="00E70792" w:rsidP="00E70792">
      <w:pPr>
        <w:jc w:val="both"/>
      </w:pPr>
      <w:r>
        <w:t xml:space="preserve">The study evaluated different topics that concerned time management, academic writing, </w:t>
      </w:r>
      <w:proofErr w:type="gramStart"/>
      <w:r>
        <w:t>reflection</w:t>
      </w:r>
      <w:proofErr w:type="gramEnd"/>
      <w:r>
        <w:t xml:space="preserve"> and summarizing. The study made use of Kolb’s reflective model in discussing individual topics. Kolb's model depicted effective learning as a progression from one stage to another in the aim of acquiring employability skills. The first stage was concrete experience followed by observation, then reflection and ultimately active experimentation. Among the topics discussed, time management was evaluated as a key driver in enhancing productivity for an individual. The management of time was addressed to be essential in being able to meet deadlines.</w:t>
      </w:r>
    </w:p>
    <w:p w14:paraId="1EE587D9" w14:textId="77777777" w:rsidR="00E70792" w:rsidRDefault="00E70792" w:rsidP="00E70792">
      <w:pPr>
        <w:jc w:val="both"/>
      </w:pPr>
    </w:p>
    <w:p w14:paraId="6699500B" w14:textId="77777777" w:rsidR="00E70792" w:rsidRDefault="00E70792" w:rsidP="00E70792">
      <w:pPr>
        <w:jc w:val="both"/>
      </w:pPr>
    </w:p>
    <w:p w14:paraId="22A0A963" w14:textId="77777777" w:rsidR="00E70792" w:rsidRDefault="00E70792" w:rsidP="00E70792">
      <w:pPr>
        <w:jc w:val="both"/>
      </w:pPr>
    </w:p>
    <w:p w14:paraId="088F0A51" w14:textId="77777777" w:rsidR="00E70792" w:rsidRDefault="00E70792" w:rsidP="00E70792">
      <w:pPr>
        <w:jc w:val="both"/>
      </w:pPr>
    </w:p>
    <w:p w14:paraId="728B869C" w14:textId="77777777" w:rsidR="00E70792" w:rsidRDefault="00E70792" w:rsidP="00E70792">
      <w:pPr>
        <w:jc w:val="both"/>
      </w:pPr>
    </w:p>
    <w:p w14:paraId="6DB80FEC" w14:textId="77777777" w:rsidR="00E70792" w:rsidRDefault="00E70792" w:rsidP="00E70792">
      <w:pPr>
        <w:jc w:val="both"/>
      </w:pPr>
    </w:p>
    <w:p w14:paraId="4947B750" w14:textId="77777777" w:rsidR="00E70792" w:rsidRDefault="00E70792" w:rsidP="00E70792">
      <w:pPr>
        <w:jc w:val="both"/>
      </w:pPr>
    </w:p>
    <w:p w14:paraId="5F50452A" w14:textId="77777777" w:rsidR="00E70792" w:rsidRDefault="00E70792" w:rsidP="00E70792">
      <w:pPr>
        <w:jc w:val="both"/>
      </w:pPr>
    </w:p>
    <w:p w14:paraId="257A3294" w14:textId="77777777" w:rsidR="00E70792" w:rsidRDefault="00E70792" w:rsidP="00E70792">
      <w:pPr>
        <w:jc w:val="both"/>
      </w:pPr>
    </w:p>
    <w:p w14:paraId="5BF314D5" w14:textId="77777777" w:rsidR="00E70792" w:rsidRDefault="00E70792" w:rsidP="00E70792">
      <w:pPr>
        <w:jc w:val="both"/>
      </w:pPr>
    </w:p>
    <w:p w14:paraId="17730AA5" w14:textId="77777777" w:rsidR="00E70792" w:rsidRDefault="00E70792" w:rsidP="00E70792">
      <w:pPr>
        <w:jc w:val="both"/>
      </w:pPr>
    </w:p>
    <w:p w14:paraId="336C188F" w14:textId="77777777" w:rsidR="00E70792" w:rsidRDefault="00E70792" w:rsidP="00E70792">
      <w:pPr>
        <w:jc w:val="both"/>
      </w:pPr>
    </w:p>
    <w:p w14:paraId="54F6FDC4" w14:textId="77777777" w:rsidR="00E70792" w:rsidRDefault="00E70792" w:rsidP="00E70792">
      <w:pPr>
        <w:jc w:val="both"/>
      </w:pPr>
    </w:p>
    <w:p w14:paraId="22721D8C" w14:textId="77777777" w:rsidR="00E70792" w:rsidRDefault="00E70792" w:rsidP="00E70792">
      <w:pPr>
        <w:jc w:val="both"/>
      </w:pPr>
    </w:p>
    <w:p w14:paraId="4D09E8AD" w14:textId="77777777" w:rsidR="00B35870" w:rsidRDefault="00B35870" w:rsidP="00E70792">
      <w:pPr>
        <w:pStyle w:val="Heading2"/>
        <w:jc w:val="both"/>
      </w:pPr>
      <w:bookmarkStart w:id="0" w:name="_Toc59224063"/>
    </w:p>
    <w:p w14:paraId="0EE4596E" w14:textId="0BB22A35" w:rsidR="00E70792" w:rsidRDefault="00E70792" w:rsidP="00E70792">
      <w:pPr>
        <w:pStyle w:val="Heading2"/>
        <w:jc w:val="both"/>
      </w:pPr>
      <w:r>
        <w:lastRenderedPageBreak/>
        <w:t>Introduction</w:t>
      </w:r>
      <w:bookmarkEnd w:id="0"/>
    </w:p>
    <w:p w14:paraId="69479512" w14:textId="20850487" w:rsidR="00E70792" w:rsidRDefault="00E70792" w:rsidP="00B35870">
      <w:pPr>
        <w:jc w:val="both"/>
      </w:pPr>
      <w:r>
        <w:t xml:space="preserve">In the aim of gaining employability skills, personal attributes and skills gained from academic learning are essential for the different employment careers. The research strategies coupled with software skills learnt have been critical in enhancing competence and confidence in realizing a range of employability skills such as time management, </w:t>
      </w:r>
      <w:proofErr w:type="gramStart"/>
      <w:r>
        <w:t>reflection</w:t>
      </w:r>
      <w:proofErr w:type="gramEnd"/>
      <w:r>
        <w:t xml:space="preserve"> and summarizing. The study will aim to carry out a structured report reflecting on the different topics learnt. The study will employ the Kolb's theory of reflection for all topics to be discussed.</w:t>
      </w:r>
    </w:p>
    <w:p w14:paraId="2A0B5FBF" w14:textId="77777777" w:rsidR="00731D74" w:rsidRDefault="00731D74" w:rsidP="00B35870">
      <w:pPr>
        <w:jc w:val="both"/>
      </w:pPr>
    </w:p>
    <w:p w14:paraId="7A2EB1A5" w14:textId="77777777" w:rsidR="00E70792" w:rsidRDefault="00E70792" w:rsidP="00E70792">
      <w:pPr>
        <w:pStyle w:val="Heading2"/>
        <w:jc w:val="both"/>
      </w:pPr>
      <w:bookmarkStart w:id="1" w:name="_Toc59224064"/>
      <w:r>
        <w:t>An Explanation of Kolb’s Reflective Model</w:t>
      </w:r>
      <w:bookmarkEnd w:id="1"/>
    </w:p>
    <w:p w14:paraId="6C620C89" w14:textId="02F578B3" w:rsidR="00E70792" w:rsidRDefault="00E70792" w:rsidP="00B35870">
      <w:pPr>
        <w:jc w:val="both"/>
      </w:pPr>
      <w:r>
        <w:t>According to Kolb’s reflective model, learning is a combination of abstract concepts applied for different types of situations. The theory observes that effective learning is achieved when an individual first undergoes a concrete experience followed by observation and reflection of that experience. This later leads to the formation of abstract concepts built upon analysis and conclusions. This is then utilized to test for future hypothesis such as the effectiveness of employability skills.</w:t>
      </w:r>
    </w:p>
    <w:p w14:paraId="1E241FA1" w14:textId="77777777" w:rsidR="00731D74" w:rsidRDefault="00731D74" w:rsidP="00B35870">
      <w:pPr>
        <w:jc w:val="both"/>
      </w:pPr>
    </w:p>
    <w:p w14:paraId="0887DEE1" w14:textId="77777777" w:rsidR="00E70792" w:rsidRDefault="00E70792" w:rsidP="00E70792">
      <w:pPr>
        <w:pStyle w:val="Heading2"/>
        <w:jc w:val="both"/>
      </w:pPr>
      <w:bookmarkStart w:id="2" w:name="_Toc59224065"/>
      <w:r>
        <w:t>Time Management</w:t>
      </w:r>
      <w:bookmarkEnd w:id="2"/>
    </w:p>
    <w:p w14:paraId="5F7E21FF" w14:textId="77777777" w:rsidR="00E70792" w:rsidRDefault="00E70792" w:rsidP="00731D74">
      <w:pPr>
        <w:jc w:val="both"/>
      </w:pPr>
      <w:proofErr w:type="gramStart"/>
      <w:r>
        <w:t>In the course of</w:t>
      </w:r>
      <w:proofErr w:type="gramEnd"/>
      <w:r>
        <w:t xml:space="preserve"> learning during my semester module, the management of time was a key aspect that guided my other learning activities and outcomes. It sunk in me that until I was able to manage time, I would never manage anything. According to </w:t>
      </w:r>
      <w:r>
        <w:rPr>
          <w:rStyle w:val="selectable"/>
          <w:color w:val="000000"/>
        </w:rPr>
        <w:t>(</w:t>
      </w:r>
      <w:proofErr w:type="spellStart"/>
      <w:r>
        <w:rPr>
          <w:rStyle w:val="selectable"/>
          <w:color w:val="000000"/>
        </w:rPr>
        <w:t>Dierdorff</w:t>
      </w:r>
      <w:proofErr w:type="spellEnd"/>
      <w:r>
        <w:rPr>
          <w:rStyle w:val="selectable"/>
          <w:color w:val="000000"/>
        </w:rPr>
        <w:t>, 2020)</w:t>
      </w:r>
      <w:r>
        <w:t xml:space="preserve">, time management is a great driver in improving an individual’s productivity skills. As such, time management concerned performing daily tasks within certain set deadlines. The main aspects that were analyzed to require managing time regarded managing tasks, time, </w:t>
      </w:r>
      <w:proofErr w:type="gramStart"/>
      <w:r>
        <w:t>people</w:t>
      </w:r>
      <w:proofErr w:type="gramEnd"/>
      <w:r>
        <w:t xml:space="preserve"> and information. It always stood out that, </w:t>
      </w:r>
      <w:r>
        <w:lastRenderedPageBreak/>
        <w:t xml:space="preserve">in managing time, there were important and essential tools. During the feedback in the in-class activities, it was clear that it was difficult to manage time without having the right tools at hand </w:t>
      </w:r>
      <w:r>
        <w:rPr>
          <w:rStyle w:val="selectable"/>
          <w:color w:val="000000"/>
        </w:rPr>
        <w:t>(</w:t>
      </w:r>
      <w:proofErr w:type="spellStart"/>
      <w:r>
        <w:rPr>
          <w:rStyle w:val="selectable"/>
          <w:color w:val="000000"/>
        </w:rPr>
        <w:t>Dierdorff</w:t>
      </w:r>
      <w:proofErr w:type="spellEnd"/>
      <w:r>
        <w:rPr>
          <w:rStyle w:val="selectable"/>
          <w:color w:val="000000"/>
        </w:rPr>
        <w:t>, 2020)</w:t>
      </w:r>
      <w:r>
        <w:t xml:space="preserve">. </w:t>
      </w:r>
    </w:p>
    <w:p w14:paraId="04EB1FB0" w14:textId="44820CE5" w:rsidR="00E70792" w:rsidRDefault="00E70792" w:rsidP="009768A8">
      <w:pPr>
        <w:jc w:val="both"/>
      </w:pPr>
      <w:r>
        <w:t xml:space="preserve">According to </w:t>
      </w:r>
      <w:r>
        <w:rPr>
          <w:rStyle w:val="selectable"/>
          <w:color w:val="000000"/>
        </w:rPr>
        <w:t>(Jackson, 2012)</w:t>
      </w:r>
      <w:r>
        <w:t xml:space="preserve">, the developed world has offered </w:t>
      </w:r>
      <w:proofErr w:type="gramStart"/>
      <w:r>
        <w:t>an</w:t>
      </w:r>
      <w:proofErr w:type="gramEnd"/>
      <w:r>
        <w:t xml:space="preserve"> </w:t>
      </w:r>
      <w:r w:rsidR="00D22402">
        <w:t xml:space="preserve">demonstration </w:t>
      </w:r>
      <w:r>
        <w:t>of time management tools ranging from paper-based to app-based. However, it does</w:t>
      </w:r>
      <w:r w:rsidR="00D22402">
        <w:t xml:space="preserve"> not</w:t>
      </w:r>
      <w:r>
        <w:t xml:space="preserve"> matter either an individual uses the paper-based or the app-based tools. The basic tools that were analyzed during the core learning included having a to-do-list, calendar, address book and a notebook. Despite other time management tools, the above tools stood-out during in-class activities and discussions </w:t>
      </w:r>
      <w:r>
        <w:rPr>
          <w:rStyle w:val="selectable"/>
          <w:color w:val="000000"/>
        </w:rPr>
        <w:t>(Jackson, 2012, p.435)</w:t>
      </w:r>
      <w:r>
        <w:t xml:space="preserve">. </w:t>
      </w:r>
    </w:p>
    <w:p w14:paraId="4B2B5391" w14:textId="77777777" w:rsidR="00E70792" w:rsidRDefault="00E70792" w:rsidP="009768A8">
      <w:pPr>
        <w:jc w:val="both"/>
      </w:pPr>
      <w:r>
        <w:t xml:space="preserve">The to-do-list was explained as a backbone of any productive individual. The to-do list was discussed to contain all the activities that an individual was meant to do. This varied daily or a weekly basis depending on the </w:t>
      </w:r>
      <w:proofErr w:type="gramStart"/>
      <w:r>
        <w:t>plans ahead</w:t>
      </w:r>
      <w:proofErr w:type="gramEnd"/>
      <w:r>
        <w:t xml:space="preserve">. The to-do-list was very useful for me in organizing my study. Every time, I used to keep a list of the study items that I would finish daily to achieve learning outcomes. I was very keen to record my </w:t>
      </w:r>
      <w:proofErr w:type="gramStart"/>
      <w:r>
        <w:t>school work</w:t>
      </w:r>
      <w:proofErr w:type="gramEnd"/>
      <w:r>
        <w:t xml:space="preserve"> and projects at the top of the list followed by the least important tasks at the bottom. This ensured that I did not forget about anything important that was due to be done during the day (American Society for Microbiology, 2019). </w:t>
      </w:r>
    </w:p>
    <w:p w14:paraId="5831B718" w14:textId="77777777" w:rsidR="00E70792" w:rsidRDefault="00E70792" w:rsidP="009768A8">
      <w:pPr>
        <w:jc w:val="both"/>
      </w:pPr>
      <w:r>
        <w:t xml:space="preserve">The use of an app-based calendar was also essential in planning, </w:t>
      </w:r>
      <w:proofErr w:type="gramStart"/>
      <w:r>
        <w:t>tracking</w:t>
      </w:r>
      <w:proofErr w:type="gramEnd"/>
      <w:r>
        <w:t xml:space="preserve"> and scheduling of activities for different days of the month and across the academic semester. The calendar was essential to indicate when my assignments and presentations were due. This assisted me to finish classwork before deadlines. The use of a notebook was also very essential in concern to indicating several pieces of information worth noting. I always ensured I carried a paper-based notebook as </w:t>
      </w:r>
      <w:r>
        <w:lastRenderedPageBreak/>
        <w:t>well as an app-based notebook that I integrated with my app-based calendar to track and retrieve various pieces of information (American Society for Microbiology, 2019).</w:t>
      </w:r>
    </w:p>
    <w:p w14:paraId="0649F042" w14:textId="77777777" w:rsidR="00E70792" w:rsidRDefault="00E70792" w:rsidP="009768A8">
      <w:pPr>
        <w:jc w:val="both"/>
      </w:pPr>
      <w:r>
        <w:t xml:space="preserve">According to Kolb's theory of reflection, management of time provides an individual with an abstract conceptualization of aspects. Regarding abstract observation, the model seeks to reflect on the productivity of an individual based on the activities put in place. This aspect seeks an individual to ask the question on how can I improve? As such, the use of time management tools has extensively answered this question by ensuring activities are well laid out for accomplishment. This reflection on better management of time will then be transferred to the job as an employability skill. As such, the practice of management of time will transfer from abstract conceptualization to active experimentation while in the job </w:t>
      </w:r>
      <w:r>
        <w:rPr>
          <w:rStyle w:val="selectable"/>
          <w:color w:val="000000"/>
        </w:rPr>
        <w:t>(McLeod, 2020)</w:t>
      </w:r>
      <w:r>
        <w:t>.</w:t>
      </w:r>
    </w:p>
    <w:p w14:paraId="5D92D3F7" w14:textId="77777777" w:rsidR="00E70792" w:rsidRDefault="00E70792" w:rsidP="00E70792">
      <w:pPr>
        <w:pStyle w:val="Heading2"/>
        <w:jc w:val="both"/>
      </w:pPr>
      <w:bookmarkStart w:id="3" w:name="_Toc59224066"/>
      <w:r>
        <w:t>Academic Writing</w:t>
      </w:r>
      <w:bookmarkEnd w:id="3"/>
    </w:p>
    <w:p w14:paraId="64DA8937" w14:textId="3BF59336" w:rsidR="00E70792" w:rsidRDefault="00E70792" w:rsidP="009768A8">
      <w:pPr>
        <w:jc w:val="both"/>
      </w:pPr>
      <w:r>
        <w:t xml:space="preserve">Academic writing stood out to me as a form of writing that was more than just sounding professional. </w:t>
      </w:r>
      <w:proofErr w:type="gramStart"/>
      <w:r>
        <w:t xml:space="preserve">The </w:t>
      </w:r>
      <w:r w:rsidR="00F34693">
        <w:t>majori</w:t>
      </w:r>
      <w:r w:rsidR="000B467F">
        <w:t>ty</w:t>
      </w:r>
      <w:r>
        <w:t xml:space="preserve"> of</w:t>
      </w:r>
      <w:proofErr w:type="gramEnd"/>
      <w:r>
        <w:t xml:space="preserve"> academic writing regarded the structure, reference and quality of work while presenting ideas and following basic instructions for different tasks. The ability to write on various mediums such as social media is quite different from academic writing. For academic writing, the structure of writing must display analytical thinking. According to </w:t>
      </w:r>
      <w:r>
        <w:rPr>
          <w:rStyle w:val="selectable"/>
          <w:color w:val="000000"/>
        </w:rPr>
        <w:t>(</w:t>
      </w:r>
      <w:proofErr w:type="spellStart"/>
      <w:r>
        <w:rPr>
          <w:rStyle w:val="selectable"/>
          <w:color w:val="000000"/>
        </w:rPr>
        <w:t>Rapanta</w:t>
      </w:r>
      <w:proofErr w:type="spellEnd"/>
      <w:r>
        <w:rPr>
          <w:rStyle w:val="selectable"/>
          <w:color w:val="000000"/>
        </w:rPr>
        <w:t xml:space="preserve"> and </w:t>
      </w:r>
      <w:proofErr w:type="spellStart"/>
      <w:r>
        <w:rPr>
          <w:rStyle w:val="selectable"/>
          <w:color w:val="000000"/>
        </w:rPr>
        <w:t>Macagno</w:t>
      </w:r>
      <w:proofErr w:type="spellEnd"/>
      <w:r>
        <w:rPr>
          <w:rStyle w:val="selectable"/>
          <w:color w:val="000000"/>
        </w:rPr>
        <w:t>, 2019)</w:t>
      </w:r>
      <w:r>
        <w:t xml:space="preserve">, analytical thinking is managing information required by a reader and presenting it sensibly. An academic writer has a responsibility of translating research into key findings that are worth reading. As such, the breaking down of information to fit the reader’s prescription will provide the desired structure for writing. This skill was evaluated to translate to an employability skill. According to </w:t>
      </w:r>
      <w:r>
        <w:rPr>
          <w:rStyle w:val="selectable"/>
          <w:color w:val="000000"/>
        </w:rPr>
        <w:t>(</w:t>
      </w:r>
      <w:proofErr w:type="spellStart"/>
      <w:r>
        <w:rPr>
          <w:rStyle w:val="selectable"/>
          <w:color w:val="000000"/>
        </w:rPr>
        <w:t>Rapanta</w:t>
      </w:r>
      <w:proofErr w:type="spellEnd"/>
      <w:r>
        <w:rPr>
          <w:rStyle w:val="selectable"/>
          <w:color w:val="000000"/>
        </w:rPr>
        <w:t xml:space="preserve"> and </w:t>
      </w:r>
      <w:proofErr w:type="spellStart"/>
      <w:r>
        <w:rPr>
          <w:rStyle w:val="selectable"/>
          <w:color w:val="000000"/>
        </w:rPr>
        <w:t>Macagno</w:t>
      </w:r>
      <w:proofErr w:type="spellEnd"/>
      <w:r>
        <w:rPr>
          <w:rStyle w:val="selectable"/>
          <w:color w:val="000000"/>
        </w:rPr>
        <w:t>, 2019, p.127)</w:t>
      </w:r>
      <w:r>
        <w:t>, the importance of structure in writing is essential while translating to the career life. Every office document needs to have a structured technique attached to it for easy reading and synthesis.</w:t>
      </w:r>
    </w:p>
    <w:p w14:paraId="2ECEDEB2" w14:textId="45D44C97" w:rsidR="00E70792" w:rsidRDefault="00E70792" w:rsidP="009768A8">
      <w:pPr>
        <w:jc w:val="both"/>
      </w:pPr>
      <w:r>
        <w:lastRenderedPageBreak/>
        <w:t xml:space="preserve">Academic writing was evaluated to require a lot of research. As such, the learning of research skills was essential in understanding this specific topic. During the in-class discussions, intensive research dedicated to academic writing was more than just internet search. Academic writing research was assessed to take more time in researching a topic to educate </w:t>
      </w:r>
      <w:r w:rsidR="00CA27AC">
        <w:t>myself</w:t>
      </w:r>
      <w:r>
        <w:t xml:space="preserve"> first. This is because some of the reading assignments were too long as compared to high school. As such, the setting of a purpose was key in managing the reading materials. The Setting of a purpose regarded determining what </w:t>
      </w:r>
      <w:r w:rsidR="005D2CA2">
        <w:t>I</w:t>
      </w:r>
      <w:r>
        <w:t xml:space="preserve"> would </w:t>
      </w:r>
      <w:r w:rsidR="00887945">
        <w:t>achieve</w:t>
      </w:r>
      <w:r>
        <w:t xml:space="preserve"> by reading the material. This purpose consequently determined how to approach the reading material and how to spend time on it by using various strategies. </w:t>
      </w:r>
      <w:r w:rsidR="006E13A7">
        <w:t>Be</w:t>
      </w:r>
      <w:r w:rsidR="005B30C1">
        <w:t>tween</w:t>
      </w:r>
      <w:r>
        <w:t xml:space="preserve"> the various strategies included planning strategies, comprehension strategies and active reading strategies. The planning strategies helped me in managing how I read my assignments to </w:t>
      </w:r>
      <w:r w:rsidR="008D7310">
        <w:t xml:space="preserve">hold </w:t>
      </w:r>
      <w:r>
        <w:t xml:space="preserve">what was needed. The comprehension strategies aided in understanding the different materials with </w:t>
      </w:r>
      <w:r w:rsidR="007C3785">
        <w:t xml:space="preserve">facility. </w:t>
      </w:r>
      <w:r>
        <w:t xml:space="preserve">The active reading strategies were also essential in gaining a deeper level of understanding of the material. All these strategies were essential in helping </w:t>
      </w:r>
      <w:r w:rsidR="00570BE0">
        <w:t>m</w:t>
      </w:r>
      <w:r w:rsidR="001D22CA">
        <w:t xml:space="preserve">e </w:t>
      </w:r>
      <w:r>
        <w:t xml:space="preserve">by clearly analyzing and presenting professional writing in the simplest possible way to the reader </w:t>
      </w:r>
      <w:r>
        <w:rPr>
          <w:rStyle w:val="selectable"/>
          <w:color w:val="000000"/>
        </w:rPr>
        <w:t>(</w:t>
      </w:r>
      <w:proofErr w:type="spellStart"/>
      <w:r>
        <w:rPr>
          <w:rStyle w:val="selectable"/>
          <w:color w:val="000000"/>
        </w:rPr>
        <w:t>Rapanta</w:t>
      </w:r>
      <w:proofErr w:type="spellEnd"/>
      <w:r>
        <w:rPr>
          <w:rStyle w:val="selectable"/>
          <w:color w:val="000000"/>
        </w:rPr>
        <w:t xml:space="preserve"> and </w:t>
      </w:r>
      <w:proofErr w:type="spellStart"/>
      <w:r>
        <w:rPr>
          <w:rStyle w:val="selectable"/>
          <w:color w:val="000000"/>
        </w:rPr>
        <w:t>Macagno</w:t>
      </w:r>
      <w:proofErr w:type="spellEnd"/>
      <w:r>
        <w:rPr>
          <w:rStyle w:val="selectable"/>
          <w:color w:val="000000"/>
        </w:rPr>
        <w:t>, 2019, p. 129)</w:t>
      </w:r>
      <w:r>
        <w:t>.</w:t>
      </w:r>
    </w:p>
    <w:p w14:paraId="514212BA" w14:textId="62F69DE6" w:rsidR="00E70792" w:rsidRDefault="00E70792" w:rsidP="009768A8">
      <w:pPr>
        <w:jc w:val="both"/>
      </w:pPr>
      <w:r>
        <w:t xml:space="preserve">The learning of academic writing has also been essential in </w:t>
      </w:r>
      <w:proofErr w:type="gramStart"/>
      <w:r w:rsidR="009B11A4">
        <w:t>i</w:t>
      </w:r>
      <w:r w:rsidR="004D14B7">
        <w:t>n</w:t>
      </w:r>
      <w:r w:rsidR="009B11A4">
        <w:t>crea</w:t>
      </w:r>
      <w:r w:rsidR="00F34402">
        <w:t>s</w:t>
      </w:r>
      <w:r w:rsidR="009B11A4">
        <w:t xml:space="preserve">ing </w:t>
      </w:r>
      <w:r>
        <w:t xml:space="preserve"> my</w:t>
      </w:r>
      <w:proofErr w:type="gramEnd"/>
      <w:r>
        <w:t xml:space="preserve"> reading strategies from </w:t>
      </w:r>
      <w:r w:rsidR="00BC72BE">
        <w:t>full</w:t>
      </w:r>
      <w:r>
        <w:t xml:space="preserve"> materials. The reading strategies have transformed my reading plans more elaborately. In particular, the aspect of </w:t>
      </w:r>
      <w:proofErr w:type="spellStart"/>
      <w:r w:rsidR="00DF4E20">
        <w:t>take of</w:t>
      </w:r>
      <w:r w:rsidR="001F0D16">
        <w:t>f</w:t>
      </w:r>
      <w:proofErr w:type="spellEnd"/>
      <w:r>
        <w:t xml:space="preserve"> through a detailed material has helped me </w:t>
      </w:r>
      <w:r w:rsidR="001F0D16">
        <w:t>hold</w:t>
      </w:r>
      <w:r>
        <w:t xml:space="preserve"> important information without having to read the whole material. The topic of academic writing has also been essential in managing my reading time. In the case whereby the reading will require more time, I have been able to break my assignments into manageable </w:t>
      </w:r>
      <w:r w:rsidR="00307419">
        <w:t>piece</w:t>
      </w:r>
      <w:r>
        <w:t xml:space="preserve">. This is a skill essential in managing many tasks while conducting a job </w:t>
      </w:r>
      <w:r>
        <w:rPr>
          <w:rStyle w:val="selectable"/>
          <w:color w:val="000000"/>
        </w:rPr>
        <w:t>(</w:t>
      </w:r>
      <w:proofErr w:type="spellStart"/>
      <w:r>
        <w:rPr>
          <w:rStyle w:val="selectable"/>
          <w:color w:val="000000"/>
        </w:rPr>
        <w:t>Rapanta</w:t>
      </w:r>
      <w:proofErr w:type="spellEnd"/>
      <w:r>
        <w:rPr>
          <w:rStyle w:val="selectable"/>
          <w:color w:val="000000"/>
        </w:rPr>
        <w:t xml:space="preserve"> and </w:t>
      </w:r>
      <w:proofErr w:type="spellStart"/>
      <w:r>
        <w:rPr>
          <w:rStyle w:val="selectable"/>
          <w:color w:val="000000"/>
        </w:rPr>
        <w:t>Macagno</w:t>
      </w:r>
      <w:proofErr w:type="spellEnd"/>
      <w:r>
        <w:rPr>
          <w:rStyle w:val="selectable"/>
          <w:color w:val="000000"/>
        </w:rPr>
        <w:t>, 2019, p.134)</w:t>
      </w:r>
      <w:r>
        <w:t>.</w:t>
      </w:r>
    </w:p>
    <w:p w14:paraId="6ED54F05" w14:textId="43B04705" w:rsidR="00E70792" w:rsidRDefault="00E70792" w:rsidP="009768A8">
      <w:pPr>
        <w:jc w:val="both"/>
      </w:pPr>
      <w:r>
        <w:lastRenderedPageBreak/>
        <w:t xml:space="preserve">In reflecting on academic writing by using Kolb's theory. Academic writing has been built on gaining concrete experience that is transferrable to active experimentation to boost employability skills. According to Kolb, effective learning is impacted through a concrete experience. Academic writing has consciously and physically impacted the experience of managing large tasks while doing assignments. This concrete experience has provided a learner with an opportunity to improve an existing skill of writing that is later transferred to the job world. The active experimentation which focuses on the practice of skills has also depicted academic writing to </w:t>
      </w:r>
      <w:r w:rsidR="00DB60C2">
        <w:t>boost</w:t>
      </w:r>
      <w:r>
        <w:t xml:space="preserve"> essential employability skills (McLeod, 2020).</w:t>
      </w:r>
    </w:p>
    <w:p w14:paraId="084570C6" w14:textId="77777777" w:rsidR="00E70792" w:rsidRDefault="00E70792" w:rsidP="00E70792">
      <w:pPr>
        <w:pStyle w:val="Heading2"/>
        <w:jc w:val="both"/>
      </w:pPr>
      <w:bookmarkStart w:id="4" w:name="_Toc59224067"/>
      <w:r>
        <w:t>Reflection</w:t>
      </w:r>
      <w:bookmarkEnd w:id="4"/>
    </w:p>
    <w:p w14:paraId="6B041C71" w14:textId="5A2AE0D8" w:rsidR="00E70792" w:rsidRDefault="00E70792" w:rsidP="009768A8">
      <w:pPr>
        <w:jc w:val="both"/>
      </w:pPr>
      <w:r>
        <w:t xml:space="preserve">According to (Cotton, 2018), reflection is a mechanism of drawing out </w:t>
      </w:r>
      <w:r w:rsidR="008669AB">
        <w:t>obtain</w:t>
      </w:r>
      <w:r>
        <w:t xml:space="preserve"> learning development and abilities. This aspect defines good employability skills to </w:t>
      </w:r>
      <w:r w:rsidR="000D3A67">
        <w:t>boost</w:t>
      </w:r>
      <w:r>
        <w:t xml:space="preserve"> effective interpersonal communication, time management skills </w:t>
      </w:r>
      <w:r w:rsidR="00054E54">
        <w:t>between</w:t>
      </w:r>
      <w:r>
        <w:t xml:space="preserve"> other </w:t>
      </w:r>
      <w:r w:rsidR="00C06038">
        <w:t>gain</w:t>
      </w:r>
      <w:r>
        <w:t xml:space="preserve"> skills while learning. This topic has been essential throughout my learning in a variety of ways.</w:t>
      </w:r>
    </w:p>
    <w:p w14:paraId="17C403F4" w14:textId="4C08C3BB" w:rsidR="00E70792" w:rsidRDefault="00E70792" w:rsidP="00E70792">
      <w:pPr>
        <w:jc w:val="both"/>
      </w:pPr>
      <w:r>
        <w:t xml:space="preserve">The aspect of reflection has been essential in identifying the type of experiences and abilities I previously had </w:t>
      </w:r>
      <w:r w:rsidR="00AC1455">
        <w:t>win</w:t>
      </w:r>
      <w:r>
        <w:t xml:space="preserve">. One of the abilities I noted had </w:t>
      </w:r>
      <w:r w:rsidR="00C32DDC">
        <w:t>gain</w:t>
      </w:r>
      <w:r>
        <w:t xml:space="preserve"> before learning the topic was good interpersonal skills. This regards the relation with my </w:t>
      </w:r>
      <w:r w:rsidR="00033A80">
        <w:t>obs</w:t>
      </w:r>
      <w:r w:rsidR="00D512C2">
        <w:t>erve</w:t>
      </w:r>
      <w:r>
        <w:t xml:space="preserve"> in responding to issues and when carrying learning activities such as group assignments. </w:t>
      </w:r>
      <w:proofErr w:type="gramStart"/>
      <w:r>
        <w:t>In particular, during</w:t>
      </w:r>
      <w:proofErr w:type="gramEnd"/>
      <w:r>
        <w:t xml:space="preserve"> an in-class activity, I noticed I was interactive with my classmates. This skill helped me to communicate and collaborate effectively when assignments were provided to be completed in groups. The learning of reflection has also impacted on the experiences and abilities that have </w:t>
      </w:r>
      <w:r w:rsidR="009104FB">
        <w:t>increas</w:t>
      </w:r>
      <w:r w:rsidR="00ED1049">
        <w:t>ed</w:t>
      </w:r>
      <w:r>
        <w:t xml:space="preserve"> my employability skills. According to (Cotton, 2018), employability is a set of achievements that involves </w:t>
      </w:r>
      <w:r w:rsidR="00F512C1">
        <w:t xml:space="preserve">gaining </w:t>
      </w:r>
      <w:r>
        <w:t xml:space="preserve">personal attributes and skills that set apart individuals in securing a job. Among the skills learnt during the </w:t>
      </w:r>
      <w:r>
        <w:lastRenderedPageBreak/>
        <w:t xml:space="preserve">reflection, topic included conflict management techniques while dealing with customers. Another skill is a good listening to </w:t>
      </w:r>
      <w:r w:rsidR="006227BC">
        <w:t>increase</w:t>
      </w:r>
      <w:r>
        <w:t xml:space="preserve"> good communication (Cotton, 2018).</w:t>
      </w:r>
    </w:p>
    <w:p w14:paraId="55D86681" w14:textId="77777777" w:rsidR="00E70792" w:rsidRDefault="00E70792" w:rsidP="009768A8">
      <w:pPr>
        <w:jc w:val="both"/>
      </w:pPr>
      <w:r>
        <w:t>The aspect of reflection has also been essential in helping me to identify personal strengths and weaknesses in specific situations. The important aspect has been on how to overcome them while expressing myself to others. During the in-class activities, I was able to identify my weaknesses such as developing shyness while in a group of people. The understanding of this weakness has given me a clearer understanding of managing my weaknesses in the aim of preventing them from holding me down.</w:t>
      </w:r>
    </w:p>
    <w:p w14:paraId="69E14BE9" w14:textId="3F0BF0F5" w:rsidR="00E70792" w:rsidRDefault="00E70792" w:rsidP="009768A8">
      <w:pPr>
        <w:jc w:val="both"/>
      </w:pPr>
      <w:r>
        <w:t xml:space="preserve">According to Kolb’s reflective model, Reflection is essential in the active experimentation stage. The active experimentation stage is whereby an individual is required to practice </w:t>
      </w:r>
      <w:r w:rsidR="001C3550">
        <w:t>and lear</w:t>
      </w:r>
      <w:r w:rsidR="00A508C3">
        <w:t xml:space="preserve">n </w:t>
      </w:r>
      <w:r>
        <w:t xml:space="preserve">knowledge in a workplace to portray an effective learning process. The reflection about certain skills has aided in </w:t>
      </w:r>
      <w:r w:rsidR="00E605A0">
        <w:t>gain</w:t>
      </w:r>
      <w:r>
        <w:t xml:space="preserve"> improvements that are kept into practice while conducting a job. In this stage, reflection helps </w:t>
      </w:r>
      <w:r w:rsidR="00FE6C63">
        <w:t>me</w:t>
      </w:r>
      <w:r>
        <w:t xml:space="preserve"> to make decisions about various aspects obtained during the concrete experience stage. As such, effective learning </w:t>
      </w:r>
      <w:r w:rsidR="00BD6DAB">
        <w:t xml:space="preserve">that </w:t>
      </w:r>
      <w:r w:rsidR="003B2303">
        <w:t xml:space="preserve">I have </w:t>
      </w:r>
      <w:r>
        <w:t>achieved due to utilizing the concrete experiences (McLeod, 2020).</w:t>
      </w:r>
    </w:p>
    <w:p w14:paraId="032A1CD0" w14:textId="77777777" w:rsidR="00E70792" w:rsidRDefault="00E70792" w:rsidP="00E70792">
      <w:pPr>
        <w:pStyle w:val="Heading2"/>
        <w:jc w:val="both"/>
      </w:pPr>
      <w:bookmarkStart w:id="5" w:name="_Toc59224068"/>
      <w:r>
        <w:t>Summarizing</w:t>
      </w:r>
      <w:bookmarkEnd w:id="5"/>
    </w:p>
    <w:p w14:paraId="01A01203" w14:textId="00EBF961" w:rsidR="00E70792" w:rsidRDefault="00E70792" w:rsidP="009768A8">
      <w:pPr>
        <w:jc w:val="both"/>
      </w:pPr>
      <w:r>
        <w:t xml:space="preserve">According to (Gilead, 2020), a summary is a shortened passage of a text that aims to retain essential information for the reader. In generating a summary, the text should be accurate, </w:t>
      </w:r>
      <w:r w:rsidR="002750BB">
        <w:t>bri</w:t>
      </w:r>
      <w:r w:rsidR="00107CB3">
        <w:t xml:space="preserve">ef </w:t>
      </w:r>
      <w:r>
        <w:t xml:space="preserve">and objective. The different characteristics learnt during the course is that a summary should be </w:t>
      </w:r>
      <w:r w:rsidR="000717F2">
        <w:t xml:space="preserve">happily </w:t>
      </w:r>
      <w:r>
        <w:t xml:space="preserve">understood without necessarily referring to an original text. Regarding this characteristic, the important aspect is to capture the most important information. This is often arrived at by evaluating the controlling ideas such as topical sentences, findings, </w:t>
      </w:r>
      <w:proofErr w:type="gramStart"/>
      <w:r>
        <w:t>conclusions</w:t>
      </w:r>
      <w:proofErr w:type="gramEnd"/>
      <w:r>
        <w:t xml:space="preserve"> and recommendations. Non-essential background information is not essential for inclusion (Gilead, 2020).</w:t>
      </w:r>
    </w:p>
    <w:p w14:paraId="74DFA447" w14:textId="5FD80B5F" w:rsidR="00E70792" w:rsidRDefault="00E70792" w:rsidP="009768A8">
      <w:pPr>
        <w:jc w:val="both"/>
      </w:pPr>
      <w:r>
        <w:lastRenderedPageBreak/>
        <w:t xml:space="preserve">A summary should also </w:t>
      </w:r>
      <w:r w:rsidR="00C45255">
        <w:t>represent</w:t>
      </w:r>
      <w:r>
        <w:t xml:space="preserve"> only the ideas of the original text without importing other ideas. This is a rule of </w:t>
      </w:r>
      <w:r w:rsidR="008D7053">
        <w:t xml:space="preserve">lead </w:t>
      </w:r>
      <w:r>
        <w:t xml:space="preserve">to ensure that a summary can stand on its own. During the in-class activities, it was discussed that a summary should avoid including in comments and modifiers because they change the meaning of the original document (Reading Rockets, 2020). </w:t>
      </w:r>
    </w:p>
    <w:p w14:paraId="42AE288E" w14:textId="2B7E6382" w:rsidR="00E70792" w:rsidRDefault="00E70792" w:rsidP="009768A8">
      <w:pPr>
        <w:jc w:val="both"/>
      </w:pPr>
      <w:r>
        <w:t xml:space="preserve">The learning of making summaries has been helpful in a variety of ways. The constant refining of written assignments has been essential in evaluating the essential information learnt in class. The summary has also enabled me to focus on the keywords and phrases to use to provide the exact meaning of a text. This has consequently guided my reading skills and </w:t>
      </w:r>
      <w:r w:rsidR="006D579B">
        <w:t>ability to remember</w:t>
      </w:r>
      <w:r>
        <w:t xml:space="preserve"> skills while synthesizing information. I have found out that writing summaries from large learning texts are less </w:t>
      </w:r>
      <w:r w:rsidR="00703760">
        <w:t xml:space="preserve">inconvenient </w:t>
      </w:r>
      <w:r>
        <w:t xml:space="preserve">when it comes to reading. This is because the material is focused on </w:t>
      </w:r>
      <w:proofErr w:type="gramStart"/>
      <w:r w:rsidR="00715753">
        <w:t xml:space="preserve">holding </w:t>
      </w:r>
      <w:r>
        <w:t xml:space="preserve"> the</w:t>
      </w:r>
      <w:proofErr w:type="gramEnd"/>
      <w:r>
        <w:t xml:space="preserve"> main points.</w:t>
      </w:r>
    </w:p>
    <w:p w14:paraId="2E56A47B" w14:textId="40006546" w:rsidR="00E70792" w:rsidRDefault="00E70792" w:rsidP="009768A8">
      <w:pPr>
        <w:jc w:val="both"/>
      </w:pPr>
      <w:r>
        <w:t xml:space="preserve">In relating this learning point to Kolb's reflective theory, the making of summaries has </w:t>
      </w:r>
      <w:r w:rsidR="00FE0629">
        <w:t xml:space="preserve">increased </w:t>
      </w:r>
      <w:r>
        <w:t xml:space="preserve">the provision of concrete experience in managing huge tasks. According to Kolb’s theory, effective learning cannot be realized by only reading and learning. As such, </w:t>
      </w:r>
      <w:r w:rsidR="0097238E">
        <w:t>I</w:t>
      </w:r>
      <w:r>
        <w:t xml:space="preserve"> must put aside time to read to internalize. The making of summaries is active experimentation to put into action what has been learnt and reduce it in a simple understandable format. According to </w:t>
      </w:r>
      <w:r>
        <w:rPr>
          <w:rStyle w:val="selectable"/>
          <w:color w:val="000000"/>
        </w:rPr>
        <w:t>(</w:t>
      </w:r>
      <w:proofErr w:type="spellStart"/>
      <w:r>
        <w:rPr>
          <w:rStyle w:val="selectable"/>
          <w:color w:val="000000"/>
        </w:rPr>
        <w:t>Rapanta</w:t>
      </w:r>
      <w:proofErr w:type="spellEnd"/>
      <w:r>
        <w:rPr>
          <w:rStyle w:val="selectable"/>
          <w:color w:val="000000"/>
        </w:rPr>
        <w:t xml:space="preserve"> and </w:t>
      </w:r>
      <w:proofErr w:type="spellStart"/>
      <w:r>
        <w:rPr>
          <w:rStyle w:val="selectable"/>
          <w:color w:val="000000"/>
        </w:rPr>
        <w:t>Macagno</w:t>
      </w:r>
      <w:proofErr w:type="spellEnd"/>
      <w:r>
        <w:rPr>
          <w:rStyle w:val="selectable"/>
          <w:color w:val="000000"/>
        </w:rPr>
        <w:t>, 2019)</w:t>
      </w:r>
      <w:r>
        <w:t xml:space="preserve">, different job roles require the generation of summaries to aid in </w:t>
      </w:r>
      <w:r w:rsidR="0002367E">
        <w:t>redu</w:t>
      </w:r>
      <w:r w:rsidR="000A153D">
        <w:t>c</w:t>
      </w:r>
      <w:r w:rsidR="0002367E">
        <w:t>e</w:t>
      </w:r>
      <w:r>
        <w:t xml:space="preserve"> the </w:t>
      </w:r>
      <w:r w:rsidR="00BB289C">
        <w:t>d</w:t>
      </w:r>
      <w:r w:rsidR="004043E2">
        <w:t>imension</w:t>
      </w:r>
      <w:r w:rsidR="00BB289C">
        <w:t xml:space="preserve"> </w:t>
      </w:r>
      <w:r>
        <w:t xml:space="preserve">of work. As such, writing of summaries is a critical employability skill for adapting to different work and projects provided at the workplace (Mc </w:t>
      </w:r>
      <w:proofErr w:type="spellStart"/>
      <w:r>
        <w:t>Leod</w:t>
      </w:r>
      <w:proofErr w:type="spellEnd"/>
      <w:r>
        <w:t>, 2020).</w:t>
      </w:r>
    </w:p>
    <w:p w14:paraId="4CF0D4CE" w14:textId="77777777" w:rsidR="00E70792" w:rsidRDefault="00E70792" w:rsidP="00E70792">
      <w:pPr>
        <w:pStyle w:val="Heading2"/>
        <w:jc w:val="both"/>
      </w:pPr>
      <w:bookmarkStart w:id="6" w:name="_Toc59224069"/>
      <w:r>
        <w:t>Conclusion</w:t>
      </w:r>
      <w:bookmarkEnd w:id="6"/>
    </w:p>
    <w:p w14:paraId="4E20BFAC" w14:textId="46A622A6" w:rsidR="00E70792" w:rsidRDefault="00E70792" w:rsidP="009768A8">
      <w:pPr>
        <w:jc w:val="both"/>
      </w:pPr>
      <w:r>
        <w:t xml:space="preserve">The discussion of the different topics learned during the term have been depicted as essential in the aim of </w:t>
      </w:r>
      <w:r w:rsidR="004733B1">
        <w:t>gaining</w:t>
      </w:r>
      <w:r>
        <w:t xml:space="preserve"> confidence and competence for the different employability skills. The use of Kolb’s reflective model has depicted the various stages involved in </w:t>
      </w:r>
      <w:r w:rsidR="009D34AC">
        <w:t>boost</w:t>
      </w:r>
      <w:r>
        <w:t xml:space="preserve"> effective learning </w:t>
      </w:r>
      <w:r>
        <w:lastRenderedPageBreak/>
        <w:t>experiences. The important stage in the model has concerned active experimentation. This stage has championed putting into place t</w:t>
      </w:r>
      <w:r w:rsidR="00317127">
        <w:t>o</w:t>
      </w:r>
      <w:r>
        <w:t xml:space="preserve"> </w:t>
      </w:r>
      <w:r w:rsidR="00317127">
        <w:t>win</w:t>
      </w:r>
      <w:r>
        <w:t xml:space="preserve"> learning to observable employability skills.</w:t>
      </w:r>
    </w:p>
    <w:p w14:paraId="59660558" w14:textId="77777777" w:rsidR="00E70792" w:rsidRDefault="00E70792" w:rsidP="00E70792">
      <w:pPr>
        <w:jc w:val="both"/>
      </w:pPr>
    </w:p>
    <w:p w14:paraId="39E7F555" w14:textId="77777777" w:rsidR="00E70792" w:rsidRDefault="00E70792" w:rsidP="00E70792">
      <w:pPr>
        <w:jc w:val="both"/>
      </w:pPr>
    </w:p>
    <w:p w14:paraId="12BB9B18" w14:textId="77777777" w:rsidR="00E70792" w:rsidRDefault="00E70792" w:rsidP="00E70792">
      <w:pPr>
        <w:jc w:val="both"/>
      </w:pPr>
    </w:p>
    <w:p w14:paraId="423999B2" w14:textId="77777777" w:rsidR="00E70792" w:rsidRDefault="00E70792" w:rsidP="00E70792">
      <w:pPr>
        <w:jc w:val="both"/>
      </w:pPr>
    </w:p>
    <w:p w14:paraId="36CA216C" w14:textId="77777777" w:rsidR="00E70792" w:rsidRDefault="00E70792" w:rsidP="00E70792">
      <w:pPr>
        <w:jc w:val="both"/>
      </w:pPr>
    </w:p>
    <w:p w14:paraId="03710B53" w14:textId="77777777" w:rsidR="00E70792" w:rsidRDefault="00E70792" w:rsidP="00E70792">
      <w:pPr>
        <w:jc w:val="both"/>
      </w:pPr>
    </w:p>
    <w:p w14:paraId="22CC0F86" w14:textId="77777777" w:rsidR="00E70792" w:rsidRDefault="00E70792" w:rsidP="00E70792">
      <w:pPr>
        <w:jc w:val="both"/>
      </w:pPr>
    </w:p>
    <w:p w14:paraId="097C4D24" w14:textId="77777777" w:rsidR="00E70792" w:rsidRDefault="00E70792" w:rsidP="00E70792">
      <w:pPr>
        <w:jc w:val="both"/>
      </w:pPr>
    </w:p>
    <w:p w14:paraId="00A8202B" w14:textId="77777777" w:rsidR="00E70792" w:rsidRDefault="00E70792" w:rsidP="00E70792">
      <w:pPr>
        <w:jc w:val="both"/>
      </w:pPr>
    </w:p>
    <w:p w14:paraId="4CE6CD0A" w14:textId="77777777" w:rsidR="00E70792" w:rsidRDefault="00E70792" w:rsidP="00E70792">
      <w:pPr>
        <w:jc w:val="both"/>
      </w:pPr>
    </w:p>
    <w:p w14:paraId="4D54D40C" w14:textId="77777777" w:rsidR="00E70792" w:rsidRDefault="00E70792" w:rsidP="00E70792">
      <w:pPr>
        <w:jc w:val="both"/>
      </w:pPr>
    </w:p>
    <w:p w14:paraId="4A57A660" w14:textId="77777777" w:rsidR="00E70792" w:rsidRDefault="00E70792" w:rsidP="00E70792">
      <w:pPr>
        <w:jc w:val="both"/>
      </w:pPr>
    </w:p>
    <w:p w14:paraId="1F969ECC" w14:textId="77777777" w:rsidR="00E70792" w:rsidRDefault="00E70792" w:rsidP="00E70792">
      <w:pPr>
        <w:jc w:val="both"/>
      </w:pPr>
    </w:p>
    <w:p w14:paraId="7056BD7E" w14:textId="77777777" w:rsidR="00E70792" w:rsidRDefault="00E70792" w:rsidP="00E70792">
      <w:pPr>
        <w:jc w:val="both"/>
      </w:pPr>
    </w:p>
    <w:p w14:paraId="4AB06C41" w14:textId="77777777" w:rsidR="00E70792" w:rsidRDefault="00E70792" w:rsidP="00E70792">
      <w:pPr>
        <w:jc w:val="both"/>
      </w:pPr>
    </w:p>
    <w:p w14:paraId="6D35DF97" w14:textId="77777777" w:rsidR="00E70792" w:rsidRDefault="00E70792" w:rsidP="00E70792">
      <w:pPr>
        <w:jc w:val="both"/>
      </w:pPr>
    </w:p>
    <w:p w14:paraId="46CF85DD" w14:textId="77777777" w:rsidR="00E70792" w:rsidRDefault="00E70792" w:rsidP="00E70792">
      <w:pPr>
        <w:jc w:val="both"/>
      </w:pPr>
    </w:p>
    <w:p w14:paraId="224F393E" w14:textId="77777777" w:rsidR="00E70792" w:rsidRDefault="00E70792" w:rsidP="00E70792">
      <w:pPr>
        <w:jc w:val="both"/>
      </w:pPr>
    </w:p>
    <w:p w14:paraId="5453BDB7" w14:textId="77777777" w:rsidR="00E70792" w:rsidRDefault="00E70792" w:rsidP="00E70792">
      <w:pPr>
        <w:jc w:val="both"/>
      </w:pPr>
    </w:p>
    <w:p w14:paraId="2BA1E62E" w14:textId="77777777" w:rsidR="00E70792" w:rsidRDefault="00E70792" w:rsidP="00E70792">
      <w:pPr>
        <w:jc w:val="both"/>
      </w:pPr>
    </w:p>
    <w:p w14:paraId="3588E087" w14:textId="77777777" w:rsidR="0055414B" w:rsidRDefault="0055414B" w:rsidP="00E70792">
      <w:pPr>
        <w:pStyle w:val="Heading2"/>
        <w:jc w:val="both"/>
        <w:rPr>
          <w:b w:val="0"/>
        </w:rPr>
      </w:pPr>
    </w:p>
    <w:p w14:paraId="7D083E3C" w14:textId="133363D0" w:rsidR="00E70792" w:rsidRPr="00553B9E" w:rsidRDefault="00E65AEF" w:rsidP="00E70792">
      <w:pPr>
        <w:pStyle w:val="Heading2"/>
        <w:jc w:val="both"/>
        <w:rPr>
          <w:b w:val="0"/>
        </w:rPr>
      </w:pPr>
      <w:r>
        <w:rPr>
          <w:b w:val="0"/>
        </w:rPr>
        <w:lastRenderedPageBreak/>
        <w:t>Referenc</w:t>
      </w:r>
      <w:r w:rsidR="009262DB">
        <w:rPr>
          <w:b w:val="0"/>
        </w:rPr>
        <w:t xml:space="preserve">es </w:t>
      </w:r>
    </w:p>
    <w:p w14:paraId="40488799" w14:textId="478DABA5" w:rsidR="00E70792" w:rsidRPr="00162D31" w:rsidRDefault="00E70792" w:rsidP="00E70792">
      <w:pPr>
        <w:ind w:left="720" w:hanging="720"/>
        <w:jc w:val="both"/>
      </w:pPr>
      <w:r w:rsidRPr="00162D31">
        <w:t xml:space="preserve">American Society for Microbiology, 2019. </w:t>
      </w:r>
      <w:r w:rsidRPr="00162D31">
        <w:rPr>
          <w:i/>
          <w:iCs/>
        </w:rPr>
        <w:t xml:space="preserve">Time Management Tools </w:t>
      </w:r>
      <w:proofErr w:type="gramStart"/>
      <w:r w:rsidRPr="00162D31">
        <w:rPr>
          <w:i/>
          <w:iCs/>
        </w:rPr>
        <w:t>To</w:t>
      </w:r>
      <w:proofErr w:type="gramEnd"/>
      <w:r w:rsidRPr="00162D31">
        <w:rPr>
          <w:i/>
          <w:iCs/>
        </w:rPr>
        <w:t xml:space="preserve"> Help You Succeed |ASM.Org</w:t>
      </w:r>
      <w:r w:rsidRPr="00162D31">
        <w:t>. [online] ASM.org. Available at: &lt;https://asm.org/Articles/2019/July/Time-Management-Tools-to-Help-You-Succeed&gt; [Accessed 18 December 2020].</w:t>
      </w:r>
    </w:p>
    <w:p w14:paraId="3986BF8A" w14:textId="77777777" w:rsidR="00E70792" w:rsidRPr="00162D31" w:rsidRDefault="00E70792" w:rsidP="00E70792">
      <w:pPr>
        <w:ind w:left="720" w:hanging="720"/>
        <w:jc w:val="both"/>
      </w:pPr>
      <w:r w:rsidRPr="00162D31">
        <w:t xml:space="preserve">Cotton, K., 2018. </w:t>
      </w:r>
      <w:r w:rsidRPr="00162D31">
        <w:rPr>
          <w:i/>
          <w:iCs/>
        </w:rPr>
        <w:t>Developing Employability Skills</w:t>
      </w:r>
      <w:r w:rsidRPr="00162D31">
        <w:t>. [online] Educationnorthwest.org. Available at: &lt;https://educationnorthwest.org/sites/default/files/DevelopingEmployabilitySkills.pdf&gt; [Accessed 18 December 2020].</w:t>
      </w:r>
    </w:p>
    <w:p w14:paraId="016EEB80" w14:textId="77777777" w:rsidR="00E70792" w:rsidRPr="00162D31" w:rsidRDefault="00E70792" w:rsidP="00E70792">
      <w:pPr>
        <w:ind w:left="720" w:hanging="720"/>
        <w:jc w:val="both"/>
      </w:pPr>
      <w:proofErr w:type="spellStart"/>
      <w:r w:rsidRPr="00162D31">
        <w:t>Dierdorff</w:t>
      </w:r>
      <w:proofErr w:type="spellEnd"/>
      <w:r w:rsidRPr="00162D31">
        <w:t xml:space="preserve">, E., 2020. </w:t>
      </w:r>
      <w:r w:rsidRPr="00162D31">
        <w:rPr>
          <w:i/>
          <w:iCs/>
        </w:rPr>
        <w:t>Time Management Is About More Than Life Hacks</w:t>
      </w:r>
      <w:r w:rsidRPr="00162D31">
        <w:t>. [online] Harvard Business Review. Available at: &lt;https://hbr.org/2020/01/time-management-is-about-more-than-life-hacks&gt; [Accessed 18 December 2020].</w:t>
      </w:r>
    </w:p>
    <w:p w14:paraId="174D433A" w14:textId="77777777" w:rsidR="00E70792" w:rsidRPr="00162D31" w:rsidRDefault="00E70792" w:rsidP="00E70792">
      <w:pPr>
        <w:ind w:left="720" w:hanging="720"/>
        <w:jc w:val="both"/>
      </w:pPr>
      <w:r w:rsidRPr="00162D31">
        <w:t xml:space="preserve">Gilead, J., 2020. </w:t>
      </w:r>
      <w:r w:rsidRPr="00162D31">
        <w:rPr>
          <w:i/>
          <w:iCs/>
        </w:rPr>
        <w:t xml:space="preserve">Writing A Summary - Writing </w:t>
      </w:r>
      <w:proofErr w:type="gramStart"/>
      <w:r w:rsidRPr="00162D31">
        <w:rPr>
          <w:i/>
          <w:iCs/>
        </w:rPr>
        <w:t>For</w:t>
      </w:r>
      <w:proofErr w:type="gramEnd"/>
      <w:r w:rsidRPr="00162D31">
        <w:rPr>
          <w:i/>
          <w:iCs/>
        </w:rPr>
        <w:t xml:space="preserve"> The United Nations</w:t>
      </w:r>
      <w:r w:rsidRPr="00162D31">
        <w:t>. [online] Dd.dgacm.org. Available at: &lt;http://dd.dgacm.org/editorialmanual/training/lessons/link_f.htm&gt; [Accessed 18 December 2020].</w:t>
      </w:r>
    </w:p>
    <w:p w14:paraId="0A18C49E" w14:textId="77777777" w:rsidR="00E70792" w:rsidRPr="00162D31" w:rsidRDefault="00E70792" w:rsidP="00E70792">
      <w:pPr>
        <w:ind w:left="720" w:hanging="720"/>
        <w:jc w:val="both"/>
      </w:pPr>
      <w:r w:rsidRPr="00162D31">
        <w:t xml:space="preserve">Jackson, V., 2012. Time Management: A Realistic Approach. </w:t>
      </w:r>
      <w:r w:rsidRPr="00162D31">
        <w:rPr>
          <w:i/>
          <w:iCs/>
        </w:rPr>
        <w:t>Journal of the American College of Radiology</w:t>
      </w:r>
      <w:r w:rsidRPr="00162D31">
        <w:t>, 6(6), pp.434-436.</w:t>
      </w:r>
    </w:p>
    <w:p w14:paraId="733B9762" w14:textId="77777777" w:rsidR="00E70792" w:rsidRPr="00162D31" w:rsidRDefault="00E70792" w:rsidP="00E70792">
      <w:pPr>
        <w:ind w:left="720" w:hanging="720"/>
        <w:jc w:val="both"/>
      </w:pPr>
      <w:r w:rsidRPr="00162D31">
        <w:t xml:space="preserve">McLeod, S., 2020. </w:t>
      </w:r>
      <w:r w:rsidRPr="00162D31">
        <w:rPr>
          <w:i/>
          <w:iCs/>
        </w:rPr>
        <w:t>Kolb's Learning Styles and Experiential Learning Cycle</w:t>
      </w:r>
      <w:r w:rsidRPr="00162D31">
        <w:t>. [online] Simplypsychology.org. Available at: &lt;https://www.simplypsychology.org/learning-kolb.html&gt; [Accessed 18 December 2020].</w:t>
      </w:r>
    </w:p>
    <w:p w14:paraId="502B72B7" w14:textId="77777777" w:rsidR="00E70792" w:rsidRPr="00162D31" w:rsidRDefault="00E70792" w:rsidP="00E70792">
      <w:pPr>
        <w:ind w:left="720" w:hanging="720"/>
        <w:jc w:val="both"/>
      </w:pPr>
      <w:proofErr w:type="spellStart"/>
      <w:r w:rsidRPr="00162D31">
        <w:t>Rapanta</w:t>
      </w:r>
      <w:proofErr w:type="spellEnd"/>
      <w:r w:rsidRPr="00162D31">
        <w:t xml:space="preserve">, C. and </w:t>
      </w:r>
      <w:proofErr w:type="spellStart"/>
      <w:r w:rsidRPr="00162D31">
        <w:t>Macagno</w:t>
      </w:r>
      <w:proofErr w:type="spellEnd"/>
      <w:r w:rsidRPr="00162D31">
        <w:t>, F., 2019. Evaluation and Promotion of Argumentative Reasoning among University Students</w:t>
      </w:r>
      <w:r>
        <w:t xml:space="preserve">: The Case of Academic Writing </w:t>
      </w:r>
      <w:r w:rsidRPr="00162D31">
        <w:t>(45), pp.125-142.</w:t>
      </w:r>
    </w:p>
    <w:p w14:paraId="2DDCAC20" w14:textId="77777777" w:rsidR="00E70792" w:rsidRPr="00162D31" w:rsidRDefault="00E70792" w:rsidP="00E70792">
      <w:pPr>
        <w:ind w:left="720" w:hanging="720"/>
        <w:jc w:val="both"/>
      </w:pPr>
      <w:r w:rsidRPr="00162D31">
        <w:t xml:space="preserve">Reading </w:t>
      </w:r>
      <w:proofErr w:type="spellStart"/>
      <w:r w:rsidRPr="00162D31">
        <w:t>Rockests</w:t>
      </w:r>
      <w:proofErr w:type="spellEnd"/>
      <w:r w:rsidRPr="00162D31">
        <w:t xml:space="preserve">, 2020. </w:t>
      </w:r>
      <w:r w:rsidRPr="00162D31">
        <w:rPr>
          <w:i/>
          <w:iCs/>
        </w:rPr>
        <w:t>Summarizing | Classroom Strategy | Reading Rockets</w:t>
      </w:r>
      <w:r w:rsidRPr="00162D31">
        <w:t>. [online] Reading Rockets. Available at: &lt;https://www.readingrockets.org/strategies/summarizing&gt; [Accessed 18 December 2020].</w:t>
      </w:r>
    </w:p>
    <w:p w14:paraId="05C412B5" w14:textId="77777777" w:rsidR="00E70792" w:rsidRDefault="00E70792" w:rsidP="00E70792">
      <w:pPr>
        <w:jc w:val="both"/>
      </w:pPr>
    </w:p>
    <w:sectPr w:rsidR="00E7079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E14D1" w14:textId="77777777" w:rsidR="00000000" w:rsidRDefault="001867E8">
      <w:pPr>
        <w:spacing w:line="240" w:lineRule="auto"/>
      </w:pPr>
      <w:r>
        <w:separator/>
      </w:r>
    </w:p>
  </w:endnote>
  <w:endnote w:type="continuationSeparator" w:id="0">
    <w:p w14:paraId="1EB9E04B" w14:textId="77777777" w:rsidR="00000000" w:rsidRDefault="001867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4FB01" w14:textId="77777777" w:rsidR="00000000" w:rsidRDefault="001867E8">
      <w:pPr>
        <w:spacing w:line="240" w:lineRule="auto"/>
      </w:pPr>
      <w:r>
        <w:separator/>
      </w:r>
    </w:p>
  </w:footnote>
  <w:footnote w:type="continuationSeparator" w:id="0">
    <w:p w14:paraId="43493C30" w14:textId="77777777" w:rsidR="00000000" w:rsidRDefault="001867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0759944"/>
      <w:docPartObj>
        <w:docPartGallery w:val="Page Numbers (Top of Page)"/>
        <w:docPartUnique/>
      </w:docPartObj>
    </w:sdtPr>
    <w:sdtEndPr>
      <w:rPr>
        <w:noProof/>
      </w:rPr>
    </w:sdtEndPr>
    <w:sdtContent>
      <w:p w14:paraId="4E0E5D61" w14:textId="77777777" w:rsidR="00E711EB" w:rsidRDefault="009C450E">
        <w:pPr>
          <w:pStyle w:val="Header"/>
          <w:jc w:val="right"/>
        </w:pPr>
        <w:r>
          <w:fldChar w:fldCharType="begin"/>
        </w:r>
        <w:r>
          <w:instrText xml:space="preserve"> PAGE   \* MERGEFORMAT </w:instrText>
        </w:r>
        <w:r>
          <w:fldChar w:fldCharType="separate"/>
        </w:r>
        <w:r>
          <w:rPr>
            <w:noProof/>
          </w:rPr>
          <w:t>12</w:t>
        </w:r>
        <w:r>
          <w:rPr>
            <w:noProof/>
          </w:rPr>
          <w:fldChar w:fldCharType="end"/>
        </w:r>
      </w:p>
    </w:sdtContent>
  </w:sdt>
  <w:p w14:paraId="182131D9" w14:textId="77777777" w:rsidR="00E711EB" w:rsidRDefault="001867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792"/>
    <w:rsid w:val="0002367E"/>
    <w:rsid w:val="00033A80"/>
    <w:rsid w:val="00054E54"/>
    <w:rsid w:val="000717F2"/>
    <w:rsid w:val="000A153D"/>
    <w:rsid w:val="000B467F"/>
    <w:rsid w:val="000D1E8E"/>
    <w:rsid w:val="000D3A67"/>
    <w:rsid w:val="00107CB3"/>
    <w:rsid w:val="001867E8"/>
    <w:rsid w:val="001C3550"/>
    <w:rsid w:val="001D22CA"/>
    <w:rsid w:val="001F0D16"/>
    <w:rsid w:val="002750BB"/>
    <w:rsid w:val="00307419"/>
    <w:rsid w:val="00317127"/>
    <w:rsid w:val="0038470C"/>
    <w:rsid w:val="003B2303"/>
    <w:rsid w:val="003F2CF6"/>
    <w:rsid w:val="004043E2"/>
    <w:rsid w:val="0046337E"/>
    <w:rsid w:val="004733B1"/>
    <w:rsid w:val="004D14B7"/>
    <w:rsid w:val="0055414B"/>
    <w:rsid w:val="00570BE0"/>
    <w:rsid w:val="005B30C1"/>
    <w:rsid w:val="005D2CA2"/>
    <w:rsid w:val="006227BC"/>
    <w:rsid w:val="00633860"/>
    <w:rsid w:val="006D579B"/>
    <w:rsid w:val="006E13A7"/>
    <w:rsid w:val="00703760"/>
    <w:rsid w:val="00715753"/>
    <w:rsid w:val="00731D74"/>
    <w:rsid w:val="00796CAE"/>
    <w:rsid w:val="007C3785"/>
    <w:rsid w:val="00860AA3"/>
    <w:rsid w:val="008669AB"/>
    <w:rsid w:val="00887945"/>
    <w:rsid w:val="008D7053"/>
    <w:rsid w:val="008D7310"/>
    <w:rsid w:val="009104FB"/>
    <w:rsid w:val="009262DB"/>
    <w:rsid w:val="0097238E"/>
    <w:rsid w:val="009768A8"/>
    <w:rsid w:val="009B11A4"/>
    <w:rsid w:val="009C450E"/>
    <w:rsid w:val="009D34AC"/>
    <w:rsid w:val="00A508C3"/>
    <w:rsid w:val="00AC1455"/>
    <w:rsid w:val="00B35870"/>
    <w:rsid w:val="00BB289C"/>
    <w:rsid w:val="00BC72BE"/>
    <w:rsid w:val="00BD6DAB"/>
    <w:rsid w:val="00C06038"/>
    <w:rsid w:val="00C32DDC"/>
    <w:rsid w:val="00C45255"/>
    <w:rsid w:val="00C83014"/>
    <w:rsid w:val="00CA27AC"/>
    <w:rsid w:val="00D22402"/>
    <w:rsid w:val="00D512C2"/>
    <w:rsid w:val="00DB60C2"/>
    <w:rsid w:val="00DF4E20"/>
    <w:rsid w:val="00DF508A"/>
    <w:rsid w:val="00E605A0"/>
    <w:rsid w:val="00E65AEF"/>
    <w:rsid w:val="00E70792"/>
    <w:rsid w:val="00ED1049"/>
    <w:rsid w:val="00F10EA5"/>
    <w:rsid w:val="00F34402"/>
    <w:rsid w:val="00F34693"/>
    <w:rsid w:val="00F512C1"/>
    <w:rsid w:val="00F67253"/>
    <w:rsid w:val="00FE0629"/>
    <w:rsid w:val="00FE6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13D8B"/>
  <w15:chartTrackingRefBased/>
  <w15:docId w15:val="{49284002-381A-447F-B896-7D10B948C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792"/>
    <w:pPr>
      <w:spacing w:after="0" w:line="480" w:lineRule="auto"/>
    </w:pPr>
    <w:rPr>
      <w:rFonts w:ascii="Times New Roman" w:hAnsi="Times New Roman"/>
      <w:sz w:val="24"/>
      <w:lang w:val="en-US"/>
    </w:rPr>
  </w:style>
  <w:style w:type="paragraph" w:styleId="Heading1">
    <w:name w:val="heading 1"/>
    <w:basedOn w:val="Normal"/>
    <w:next w:val="Normal"/>
    <w:link w:val="Heading1Char"/>
    <w:uiPriority w:val="9"/>
    <w:qFormat/>
    <w:rsid w:val="00E707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70792"/>
    <w:pPr>
      <w:outlineLvl w:val="1"/>
    </w:pPr>
    <w:rPr>
      <w:rFonts w:eastAsia="Times New Roman" w:cs="Times New Roman"/>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0792"/>
    <w:rPr>
      <w:rFonts w:ascii="Times New Roman" w:eastAsia="Times New Roman" w:hAnsi="Times New Roman" w:cs="Times New Roman"/>
      <w:b/>
      <w:bCs/>
      <w:sz w:val="24"/>
      <w:szCs w:val="36"/>
      <w:lang w:val="en-US"/>
    </w:rPr>
  </w:style>
  <w:style w:type="paragraph" w:styleId="Header">
    <w:name w:val="header"/>
    <w:basedOn w:val="Normal"/>
    <w:link w:val="HeaderChar"/>
    <w:uiPriority w:val="99"/>
    <w:unhideWhenUsed/>
    <w:rsid w:val="00E70792"/>
    <w:pPr>
      <w:tabs>
        <w:tab w:val="center" w:pos="4680"/>
        <w:tab w:val="right" w:pos="9360"/>
      </w:tabs>
      <w:spacing w:line="240" w:lineRule="auto"/>
    </w:pPr>
  </w:style>
  <w:style w:type="character" w:customStyle="1" w:styleId="HeaderChar">
    <w:name w:val="Header Char"/>
    <w:basedOn w:val="DefaultParagraphFont"/>
    <w:link w:val="Header"/>
    <w:uiPriority w:val="99"/>
    <w:rsid w:val="00E70792"/>
    <w:rPr>
      <w:rFonts w:ascii="Times New Roman" w:hAnsi="Times New Roman"/>
      <w:sz w:val="24"/>
      <w:lang w:val="en-US"/>
    </w:rPr>
  </w:style>
  <w:style w:type="character" w:customStyle="1" w:styleId="selectable">
    <w:name w:val="selectable"/>
    <w:basedOn w:val="DefaultParagraphFont"/>
    <w:rsid w:val="00E70792"/>
  </w:style>
  <w:style w:type="character" w:customStyle="1" w:styleId="Heading1Char">
    <w:name w:val="Heading 1 Char"/>
    <w:basedOn w:val="DefaultParagraphFont"/>
    <w:link w:val="Heading1"/>
    <w:uiPriority w:val="9"/>
    <w:rsid w:val="00E70792"/>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E70792"/>
    <w:pPr>
      <w:spacing w:line="259" w:lineRule="auto"/>
      <w:outlineLvl w:val="9"/>
    </w:pPr>
  </w:style>
  <w:style w:type="paragraph" w:styleId="TOC1">
    <w:name w:val="toc 1"/>
    <w:basedOn w:val="Normal"/>
    <w:next w:val="Normal"/>
    <w:autoRedefine/>
    <w:uiPriority w:val="39"/>
    <w:unhideWhenUsed/>
    <w:rsid w:val="00E70792"/>
    <w:pPr>
      <w:spacing w:after="100"/>
    </w:pPr>
  </w:style>
  <w:style w:type="paragraph" w:styleId="TOC2">
    <w:name w:val="toc 2"/>
    <w:basedOn w:val="Normal"/>
    <w:next w:val="Normal"/>
    <w:autoRedefine/>
    <w:uiPriority w:val="39"/>
    <w:unhideWhenUsed/>
    <w:rsid w:val="00E70792"/>
    <w:pPr>
      <w:spacing w:after="100"/>
      <w:ind w:left="240"/>
    </w:pPr>
  </w:style>
  <w:style w:type="character" w:styleId="Hyperlink">
    <w:name w:val="Hyperlink"/>
    <w:basedOn w:val="DefaultParagraphFont"/>
    <w:uiPriority w:val="99"/>
    <w:unhideWhenUsed/>
    <w:rsid w:val="00E707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0DC812-AE97-43F5-B8D1-6440ABBEB089}">
  <ds:schemaRefs>
    <ds:schemaRef ds:uri="http://schemas.microsoft.com/sharepoint/v3/contenttype/forms"/>
  </ds:schemaRefs>
</ds:datastoreItem>
</file>

<file path=customXml/itemProps2.xml><?xml version="1.0" encoding="utf-8"?>
<ds:datastoreItem xmlns:ds="http://schemas.openxmlformats.org/officeDocument/2006/customXml" ds:itemID="{DA5E7D94-4FB0-4CB1-AE8E-BDD63527E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15F40F-BE6A-4E04-89EB-5A2F58C69AF6}">
  <ds:schemaRefs>
    <ds:schemaRef ds:uri="http://schemas.microsoft.com/office/2006/documentManagement/types"/>
    <ds:schemaRef ds:uri="http://schemas.microsoft.com/office/2006/metadata/properties"/>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1b88a2b3-a887-4da5-bc58-1cd6fd79184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2525</Words>
  <Characters>14396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Maimuna Sani (2010130)</dc:creator>
  <cp:keywords/>
  <dc:description/>
  <cp:lastModifiedBy>Maimuna Sani</cp:lastModifiedBy>
  <cp:revision>2</cp:revision>
  <dcterms:created xsi:type="dcterms:W3CDTF">2020-12-20T12:51:00Z</dcterms:created>
  <dcterms:modified xsi:type="dcterms:W3CDTF">2020-12-20T12:51:00Z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