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B4568A" w14:textId="49C73F51" w:rsidR="0009001B" w:rsidRPr="008D024F" w:rsidRDefault="008D024F" w:rsidP="008D024F">
      <w:pPr>
        <w:spacing w:before="120" w:after="120"/>
        <w:rPr>
          <w:rFonts w:asciiTheme="minorBidi" w:hAnsiTheme="minorBidi" w:cstheme="minorBidi"/>
          <w:b/>
          <w:bCs/>
        </w:rPr>
      </w:pPr>
      <w:r>
        <w:br/>
      </w:r>
    </w:p>
    <w:p w14:paraId="31D61AC3" w14:textId="77777777" w:rsidR="0009001B" w:rsidRDefault="0009001B" w:rsidP="0009001B"/>
    <w:p w14:paraId="4C882580" w14:textId="77777777" w:rsidR="0009001B" w:rsidRDefault="0009001B" w:rsidP="0009001B"/>
    <w:p w14:paraId="023A48F5" w14:textId="2F5C8489" w:rsidR="00DC33F0" w:rsidRPr="00DC33F0" w:rsidRDefault="00DC33F0" w:rsidP="00DC33F0">
      <w:pPr>
        <w:jc w:val="center"/>
        <w:rPr>
          <w:b/>
          <w:bCs/>
          <w:sz w:val="48"/>
          <w:szCs w:val="48"/>
        </w:rPr>
      </w:pPr>
      <w:r w:rsidRPr="00DC33F0">
        <w:rPr>
          <w:b/>
          <w:bCs/>
          <w:sz w:val="48"/>
          <w:szCs w:val="48"/>
        </w:rPr>
        <w:t>University of Wales Trinity Saint David</w:t>
      </w:r>
    </w:p>
    <w:p w14:paraId="22D036D0" w14:textId="77777777" w:rsidR="00F504A8" w:rsidRDefault="00F504A8" w:rsidP="0009001B"/>
    <w:p w14:paraId="79392B63" w14:textId="77777777" w:rsidR="00F504A8" w:rsidRDefault="00F504A8" w:rsidP="0009001B"/>
    <w:p w14:paraId="0E08BF33" w14:textId="77777777" w:rsidR="00F504A8" w:rsidRDefault="00F504A8" w:rsidP="0009001B"/>
    <w:p w14:paraId="70A70F70" w14:textId="77777777" w:rsidR="00F504A8" w:rsidRDefault="00F504A8" w:rsidP="0009001B"/>
    <w:p w14:paraId="5AC358FA" w14:textId="042A0F51" w:rsidR="00F504A8" w:rsidRDefault="00F504A8" w:rsidP="0009001B"/>
    <w:p w14:paraId="1AEF872D" w14:textId="417D6463" w:rsidR="00F504A8" w:rsidRDefault="00F504A8" w:rsidP="0009001B"/>
    <w:p w14:paraId="0CB27A51" w14:textId="038C2478" w:rsidR="00F504A8" w:rsidRDefault="00F504A8" w:rsidP="0009001B"/>
    <w:p w14:paraId="63ABC8EB" w14:textId="1205E20C" w:rsidR="00F504A8" w:rsidRDefault="00F504A8" w:rsidP="0009001B"/>
    <w:p w14:paraId="6CCC84F0" w14:textId="06BDADB2" w:rsidR="00F504A8" w:rsidRDefault="002728ED" w:rsidP="0009001B">
      <w:r>
        <w:rPr>
          <w:noProof/>
        </w:rPr>
        <w:drawing>
          <wp:anchor distT="0" distB="0" distL="114300" distR="114300" simplePos="0" relativeHeight="251658251" behindDoc="0" locked="0" layoutInCell="1" allowOverlap="1" wp14:anchorId="572D7FC1" wp14:editId="35BD3625">
            <wp:simplePos x="0" y="0"/>
            <wp:positionH relativeFrom="margin">
              <wp:align>center</wp:align>
            </wp:positionH>
            <wp:positionV relativeFrom="paragraph">
              <wp:posOffset>9525</wp:posOffset>
            </wp:positionV>
            <wp:extent cx="2839720" cy="1828800"/>
            <wp:effectExtent l="0" t="0" r="0" b="0"/>
            <wp:wrapSquare wrapText="bothSides"/>
            <wp:docPr id="1494587299" name="Picture 1" descr="Master of Business Administration, MBA - University of Wales Trinity Saint  David - The Hong Kong Management Associ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ter of Business Administration, MBA - University of Wales Trinity Saint  David - The Hong Kong Management Associ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39720" cy="1828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6357179" w14:textId="77777777" w:rsidR="00F504A8" w:rsidRDefault="00F504A8" w:rsidP="0009001B"/>
    <w:p w14:paraId="510E976B" w14:textId="77777777" w:rsidR="00F504A8" w:rsidRDefault="00F504A8" w:rsidP="0009001B"/>
    <w:p w14:paraId="54E79556" w14:textId="77777777" w:rsidR="00F504A8" w:rsidRDefault="00F504A8" w:rsidP="0009001B"/>
    <w:p w14:paraId="12B1644A" w14:textId="77777777" w:rsidR="00F504A8" w:rsidRDefault="00F504A8" w:rsidP="0009001B"/>
    <w:p w14:paraId="39A00F10" w14:textId="77777777" w:rsidR="00F504A8" w:rsidRDefault="00F504A8" w:rsidP="0009001B"/>
    <w:p w14:paraId="4B6CDD7F" w14:textId="77777777" w:rsidR="00F504A8" w:rsidRDefault="00F504A8" w:rsidP="0009001B"/>
    <w:p w14:paraId="2EF46648" w14:textId="77777777" w:rsidR="00F504A8" w:rsidRDefault="00F504A8" w:rsidP="0009001B"/>
    <w:p w14:paraId="5BA91B42" w14:textId="77777777" w:rsidR="00F504A8" w:rsidRDefault="00F504A8" w:rsidP="0009001B"/>
    <w:p w14:paraId="47CA8441" w14:textId="77777777" w:rsidR="00F504A8" w:rsidRDefault="00F504A8" w:rsidP="0009001B"/>
    <w:p w14:paraId="295E07D9" w14:textId="77777777" w:rsidR="00F504A8" w:rsidRDefault="00F504A8" w:rsidP="0009001B"/>
    <w:p w14:paraId="5404AF22" w14:textId="77777777" w:rsidR="00F504A8" w:rsidRDefault="00F504A8" w:rsidP="0009001B"/>
    <w:p w14:paraId="17EF9FC7" w14:textId="77777777" w:rsidR="00F504A8" w:rsidRDefault="00F504A8" w:rsidP="0009001B"/>
    <w:p w14:paraId="2023453F" w14:textId="77777777" w:rsidR="00F504A8" w:rsidRDefault="00F504A8" w:rsidP="0009001B"/>
    <w:p w14:paraId="7E678833" w14:textId="77777777" w:rsidR="00F504A8" w:rsidRDefault="00F504A8" w:rsidP="0009001B"/>
    <w:p w14:paraId="29BD8794" w14:textId="77777777" w:rsidR="00F504A8" w:rsidRDefault="00F504A8" w:rsidP="0009001B"/>
    <w:p w14:paraId="155EB61D" w14:textId="77777777" w:rsidR="00F504A8" w:rsidRDefault="00F504A8" w:rsidP="0009001B"/>
    <w:p w14:paraId="764E606C" w14:textId="77777777" w:rsidR="00F504A8" w:rsidRDefault="00F504A8" w:rsidP="0009001B"/>
    <w:p w14:paraId="4345964B" w14:textId="2F8B8A5F" w:rsidR="00F504A8" w:rsidRPr="00DC33F0" w:rsidRDefault="00DC33F0" w:rsidP="00DC33F0">
      <w:pPr>
        <w:ind w:left="1440"/>
        <w:rPr>
          <w:sz w:val="28"/>
          <w:szCs w:val="28"/>
        </w:rPr>
      </w:pPr>
      <w:r w:rsidRPr="00DC33F0">
        <w:rPr>
          <w:b/>
          <w:bCs/>
          <w:sz w:val="28"/>
          <w:szCs w:val="28"/>
        </w:rPr>
        <w:t>Program</w:t>
      </w:r>
      <w:r w:rsidRPr="00DC33F0">
        <w:rPr>
          <w:sz w:val="28"/>
          <w:szCs w:val="28"/>
        </w:rPr>
        <w:t>: Certificate of Higher Education Skills for the Workplace (Health and Social Care)</w:t>
      </w:r>
    </w:p>
    <w:p w14:paraId="1D4E08E0" w14:textId="2999D156" w:rsidR="00DC33F0" w:rsidRDefault="00DC33F0" w:rsidP="00DC33F0">
      <w:pPr>
        <w:ind w:left="1440"/>
        <w:rPr>
          <w:sz w:val="28"/>
          <w:szCs w:val="28"/>
          <w:lang w:val="en-US"/>
        </w:rPr>
      </w:pPr>
      <w:r w:rsidRPr="67A23730">
        <w:rPr>
          <w:b/>
          <w:sz w:val="28"/>
          <w:szCs w:val="28"/>
          <w:lang w:val="en-US"/>
        </w:rPr>
        <w:t>Title</w:t>
      </w:r>
      <w:r w:rsidRPr="67A23730">
        <w:rPr>
          <w:sz w:val="28"/>
          <w:szCs w:val="28"/>
          <w:lang w:val="en-US"/>
        </w:rPr>
        <w:t>: Portfolio-Two Ta</w:t>
      </w:r>
      <w:r w:rsidR="0054739C" w:rsidRPr="67A23730">
        <w:rPr>
          <w:sz w:val="28"/>
          <w:szCs w:val="28"/>
          <w:lang w:val="en-US"/>
        </w:rPr>
        <w:t>s</w:t>
      </w:r>
      <w:r w:rsidRPr="67A23730">
        <w:rPr>
          <w:sz w:val="28"/>
          <w:szCs w:val="28"/>
          <w:lang w:val="en-US"/>
        </w:rPr>
        <w:t>ks</w:t>
      </w:r>
      <w:r>
        <w:br/>
      </w:r>
      <w:r w:rsidRPr="67A23730">
        <w:rPr>
          <w:b/>
          <w:sz w:val="28"/>
          <w:szCs w:val="28"/>
          <w:lang w:val="en-US"/>
        </w:rPr>
        <w:t>Module</w:t>
      </w:r>
      <w:r w:rsidRPr="67A23730">
        <w:rPr>
          <w:sz w:val="28"/>
          <w:szCs w:val="28"/>
          <w:lang w:val="en-US"/>
        </w:rPr>
        <w:t>: Introduction to Health and Social Care</w:t>
      </w:r>
      <w:r>
        <w:br/>
      </w:r>
      <w:r w:rsidRPr="67A23730">
        <w:rPr>
          <w:b/>
          <w:sz w:val="28"/>
          <w:szCs w:val="28"/>
          <w:lang w:val="en-US"/>
        </w:rPr>
        <w:t>Name of Student:</w:t>
      </w:r>
      <w:r w:rsidR="0094609E" w:rsidRPr="67A23730">
        <w:rPr>
          <w:b/>
          <w:sz w:val="28"/>
          <w:szCs w:val="28"/>
          <w:lang w:val="en-US"/>
        </w:rPr>
        <w:t xml:space="preserve"> </w:t>
      </w:r>
      <w:r w:rsidR="00BE574A">
        <w:rPr>
          <w:sz w:val="28"/>
          <w:szCs w:val="28"/>
        </w:rPr>
        <w:t xml:space="preserve">Bibi </w:t>
      </w:r>
      <w:proofErr w:type="spellStart"/>
      <w:r w:rsidR="00BE574A">
        <w:rPr>
          <w:sz w:val="28"/>
          <w:szCs w:val="28"/>
        </w:rPr>
        <w:t>Tabasam</w:t>
      </w:r>
      <w:proofErr w:type="spellEnd"/>
    </w:p>
    <w:p w14:paraId="27CD1A67" w14:textId="77777777" w:rsidR="00BE574A" w:rsidRDefault="001C337C" w:rsidP="00DC33F0">
      <w:pPr>
        <w:ind w:left="1440"/>
        <w:rPr>
          <w:b/>
          <w:bCs/>
          <w:sz w:val="28"/>
          <w:szCs w:val="28"/>
        </w:rPr>
      </w:pPr>
      <w:proofErr w:type="spellStart"/>
      <w:r>
        <w:rPr>
          <w:b/>
          <w:bCs/>
          <w:sz w:val="28"/>
          <w:szCs w:val="28"/>
        </w:rPr>
        <w:t>Stude</w:t>
      </w:r>
      <w:proofErr w:type="spellEnd"/>
      <w:r w:rsidR="00DE5319">
        <w:rPr>
          <w:b/>
          <w:bCs/>
          <w:sz w:val="28"/>
          <w:szCs w:val="28"/>
        </w:rPr>
        <w:t xml:space="preserve"> Id </w:t>
      </w:r>
      <w:r w:rsidR="00BE574A">
        <w:rPr>
          <w:b/>
          <w:bCs/>
          <w:sz w:val="28"/>
          <w:szCs w:val="28"/>
        </w:rPr>
        <w:t xml:space="preserve">: 2519902 </w:t>
      </w:r>
    </w:p>
    <w:p w14:paraId="34C7719B" w14:textId="019C84C1" w:rsidR="00F504A8" w:rsidRDefault="00DC33F0" w:rsidP="001A0588">
      <w:pPr>
        <w:ind w:left="1440"/>
      </w:pPr>
      <w:r w:rsidRPr="00DC33F0">
        <w:rPr>
          <w:b/>
          <w:bCs/>
          <w:sz w:val="28"/>
          <w:szCs w:val="28"/>
        </w:rPr>
        <w:t>Lecturer Name</w:t>
      </w:r>
      <w:r w:rsidRPr="00DC33F0">
        <w:rPr>
          <w:sz w:val="28"/>
          <w:szCs w:val="28"/>
        </w:rPr>
        <w:t>:</w:t>
      </w:r>
      <w:r w:rsidR="00A32C9A">
        <w:rPr>
          <w:sz w:val="28"/>
          <w:szCs w:val="28"/>
        </w:rPr>
        <w:t xml:space="preserve"> </w:t>
      </w:r>
      <w:proofErr w:type="spellStart"/>
      <w:r w:rsidR="001A0588">
        <w:rPr>
          <w:sz w:val="28"/>
          <w:szCs w:val="28"/>
        </w:rPr>
        <w:t>Dr</w:t>
      </w:r>
      <w:proofErr w:type="spellEnd"/>
      <w:r w:rsidR="00A32C9A">
        <w:t xml:space="preserve"> </w:t>
      </w:r>
      <w:r w:rsidR="00A32C9A">
        <w:rPr>
          <w:rStyle w:val="Strong"/>
          <w:rFonts w:ascii="Segoe UI" w:eastAsia="Times New Roman" w:hAnsi="Segoe UI" w:cs="Segoe UI"/>
          <w:color w:val="1D2125"/>
          <w:sz w:val="27"/>
          <w:szCs w:val="27"/>
          <w:shd w:val="clear" w:color="auto" w:fill="FFFFFF"/>
        </w:rPr>
        <w:t xml:space="preserve"> </w:t>
      </w:r>
      <w:r w:rsidR="001A0588">
        <w:rPr>
          <w:rStyle w:val="Strong"/>
          <w:rFonts w:ascii="Segoe UI" w:eastAsia="Times New Roman" w:hAnsi="Segoe UI" w:cs="Segoe UI"/>
          <w:color w:val="1D2125"/>
          <w:sz w:val="27"/>
          <w:szCs w:val="27"/>
          <w:shd w:val="clear" w:color="auto" w:fill="FFFFFF"/>
        </w:rPr>
        <w:t>Helen parsons</w:t>
      </w:r>
    </w:p>
    <w:sdt>
      <w:sdtPr>
        <w:rPr>
          <w:rFonts w:ascii="Arial" w:eastAsia="Arial" w:hAnsi="Arial" w:cs="Arial"/>
          <w:color w:val="auto"/>
          <w:sz w:val="22"/>
          <w:szCs w:val="22"/>
          <w:lang w:val="en"/>
        </w:rPr>
        <w:id w:val="-1172175496"/>
        <w:docPartObj>
          <w:docPartGallery w:val="Table of Contents"/>
          <w:docPartUnique/>
        </w:docPartObj>
      </w:sdtPr>
      <w:sdtEndPr>
        <w:rPr>
          <w:b/>
          <w:bCs/>
          <w:noProof/>
        </w:rPr>
      </w:sdtEndPr>
      <w:sdtContent>
        <w:p w14:paraId="5DB717F7" w14:textId="2E3C5EE6" w:rsidR="00B67761" w:rsidRDefault="00B67761">
          <w:pPr>
            <w:pStyle w:val="TOCHeading"/>
          </w:pPr>
          <w:r>
            <w:t>Table of Contents</w:t>
          </w:r>
        </w:p>
        <w:p w14:paraId="2746DDBE" w14:textId="2BF307F9" w:rsidR="0094609E" w:rsidRDefault="00B67761">
          <w:pPr>
            <w:pStyle w:val="TOC1"/>
            <w:tabs>
              <w:tab w:val="right" w:leader="dot" w:pos="9350"/>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32559877" w:history="1">
            <w:r w:rsidR="0094609E" w:rsidRPr="0027008C">
              <w:rPr>
                <w:rStyle w:val="Hyperlink"/>
                <w:noProof/>
              </w:rPr>
              <w:t>Task 1 (Poster for Pharmacy Services)</w:t>
            </w:r>
            <w:r w:rsidR="0094609E">
              <w:rPr>
                <w:noProof/>
                <w:webHidden/>
              </w:rPr>
              <w:tab/>
            </w:r>
            <w:r w:rsidR="0094609E">
              <w:rPr>
                <w:noProof/>
                <w:webHidden/>
              </w:rPr>
              <w:fldChar w:fldCharType="begin"/>
            </w:r>
            <w:r w:rsidR="0094609E">
              <w:rPr>
                <w:noProof/>
                <w:webHidden/>
              </w:rPr>
              <w:instrText xml:space="preserve"> PAGEREF _Toc232559877 \h </w:instrText>
            </w:r>
            <w:r w:rsidR="0094609E">
              <w:rPr>
                <w:noProof/>
                <w:webHidden/>
              </w:rPr>
            </w:r>
            <w:r w:rsidR="0094609E">
              <w:rPr>
                <w:noProof/>
                <w:webHidden/>
              </w:rPr>
              <w:fldChar w:fldCharType="separate"/>
            </w:r>
            <w:r w:rsidR="0094609E">
              <w:rPr>
                <w:noProof/>
                <w:webHidden/>
              </w:rPr>
              <w:t>3</w:t>
            </w:r>
            <w:r w:rsidR="0094609E">
              <w:rPr>
                <w:noProof/>
                <w:webHidden/>
              </w:rPr>
              <w:fldChar w:fldCharType="end"/>
            </w:r>
          </w:hyperlink>
        </w:p>
        <w:p w14:paraId="64B59A36" w14:textId="133BB0CC" w:rsidR="0094609E" w:rsidRDefault="0094609E">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32559878" w:history="1">
            <w:r w:rsidRPr="0027008C">
              <w:rPr>
                <w:rStyle w:val="Hyperlink"/>
                <w:noProof/>
              </w:rPr>
              <w:t>Task 2 (Short Essay: Residential Care Home Services)</w:t>
            </w:r>
            <w:r>
              <w:rPr>
                <w:noProof/>
                <w:webHidden/>
              </w:rPr>
              <w:tab/>
            </w:r>
            <w:r>
              <w:rPr>
                <w:noProof/>
                <w:webHidden/>
              </w:rPr>
              <w:fldChar w:fldCharType="begin"/>
            </w:r>
            <w:r>
              <w:rPr>
                <w:noProof/>
                <w:webHidden/>
              </w:rPr>
              <w:instrText xml:space="preserve"> PAGEREF _Toc232559878 \h </w:instrText>
            </w:r>
            <w:r>
              <w:rPr>
                <w:noProof/>
                <w:webHidden/>
              </w:rPr>
            </w:r>
            <w:r>
              <w:rPr>
                <w:noProof/>
                <w:webHidden/>
              </w:rPr>
              <w:fldChar w:fldCharType="separate"/>
            </w:r>
            <w:r>
              <w:rPr>
                <w:noProof/>
                <w:webHidden/>
              </w:rPr>
              <w:t>5</w:t>
            </w:r>
            <w:r>
              <w:rPr>
                <w:noProof/>
                <w:webHidden/>
              </w:rPr>
              <w:fldChar w:fldCharType="end"/>
            </w:r>
          </w:hyperlink>
        </w:p>
        <w:p w14:paraId="25EA01CE" w14:textId="60F4EC84" w:rsidR="0094609E" w:rsidRDefault="0094609E">
          <w:pPr>
            <w:pStyle w:val="TOC2"/>
            <w:tabs>
              <w:tab w:val="left" w:pos="720"/>
              <w:tab w:val="right" w:leader="dot" w:pos="9350"/>
            </w:tabs>
            <w:rPr>
              <w:rFonts w:asciiTheme="minorHAnsi" w:eastAsiaTheme="minorEastAsia" w:hAnsiTheme="minorHAnsi" w:cstheme="minorBidi"/>
              <w:noProof/>
              <w:kern w:val="2"/>
              <w:sz w:val="24"/>
              <w:szCs w:val="24"/>
              <w14:ligatures w14:val="standardContextual"/>
            </w:rPr>
          </w:pPr>
          <w:hyperlink w:anchor="_Toc232559879" w:history="1">
            <w:r w:rsidRPr="0027008C">
              <w:rPr>
                <w:rStyle w:val="Hyperlink"/>
                <w:noProof/>
              </w:rPr>
              <w:t>1.</w:t>
            </w:r>
            <w:r>
              <w:rPr>
                <w:rFonts w:asciiTheme="minorHAnsi" w:eastAsiaTheme="minorEastAsia" w:hAnsiTheme="minorHAnsi" w:cstheme="minorBidi"/>
                <w:noProof/>
                <w:kern w:val="2"/>
                <w:sz w:val="24"/>
                <w:szCs w:val="24"/>
                <w14:ligatures w14:val="standardContextual"/>
              </w:rPr>
              <w:tab/>
            </w:r>
            <w:r w:rsidRPr="0027008C">
              <w:rPr>
                <w:rStyle w:val="Hyperlink"/>
                <w:noProof/>
              </w:rPr>
              <w:t>Introduction</w:t>
            </w:r>
            <w:r>
              <w:rPr>
                <w:noProof/>
                <w:webHidden/>
              </w:rPr>
              <w:tab/>
            </w:r>
            <w:r>
              <w:rPr>
                <w:noProof/>
                <w:webHidden/>
              </w:rPr>
              <w:fldChar w:fldCharType="begin"/>
            </w:r>
            <w:r>
              <w:rPr>
                <w:noProof/>
                <w:webHidden/>
              </w:rPr>
              <w:instrText xml:space="preserve"> PAGEREF _Toc232559879 \h </w:instrText>
            </w:r>
            <w:r>
              <w:rPr>
                <w:noProof/>
                <w:webHidden/>
              </w:rPr>
            </w:r>
            <w:r>
              <w:rPr>
                <w:noProof/>
                <w:webHidden/>
              </w:rPr>
              <w:fldChar w:fldCharType="separate"/>
            </w:r>
            <w:r>
              <w:rPr>
                <w:noProof/>
                <w:webHidden/>
              </w:rPr>
              <w:t>6</w:t>
            </w:r>
            <w:r>
              <w:rPr>
                <w:noProof/>
                <w:webHidden/>
              </w:rPr>
              <w:fldChar w:fldCharType="end"/>
            </w:r>
          </w:hyperlink>
        </w:p>
        <w:p w14:paraId="1D53FCCD" w14:textId="570FE86A" w:rsidR="0094609E" w:rsidRDefault="0094609E">
          <w:pPr>
            <w:pStyle w:val="TOC2"/>
            <w:tabs>
              <w:tab w:val="left" w:pos="720"/>
              <w:tab w:val="right" w:leader="dot" w:pos="9350"/>
            </w:tabs>
            <w:rPr>
              <w:rFonts w:asciiTheme="minorHAnsi" w:eastAsiaTheme="minorEastAsia" w:hAnsiTheme="minorHAnsi" w:cstheme="minorBidi"/>
              <w:noProof/>
              <w:kern w:val="2"/>
              <w:sz w:val="24"/>
              <w:szCs w:val="24"/>
              <w14:ligatures w14:val="standardContextual"/>
            </w:rPr>
          </w:pPr>
          <w:hyperlink w:anchor="_Toc232559880" w:history="1">
            <w:r w:rsidRPr="0027008C">
              <w:rPr>
                <w:rStyle w:val="Hyperlink"/>
                <w:noProof/>
              </w:rPr>
              <w:t>2.</w:t>
            </w:r>
            <w:r>
              <w:rPr>
                <w:rFonts w:asciiTheme="minorHAnsi" w:eastAsiaTheme="minorEastAsia" w:hAnsiTheme="minorHAnsi" w:cstheme="minorBidi"/>
                <w:noProof/>
                <w:kern w:val="2"/>
                <w:sz w:val="24"/>
                <w:szCs w:val="24"/>
                <w14:ligatures w14:val="standardContextual"/>
              </w:rPr>
              <w:tab/>
            </w:r>
            <w:r w:rsidRPr="0027008C">
              <w:rPr>
                <w:rStyle w:val="Hyperlink"/>
                <w:noProof/>
              </w:rPr>
              <w:t>Origins and Historical Development</w:t>
            </w:r>
            <w:r>
              <w:rPr>
                <w:noProof/>
                <w:webHidden/>
              </w:rPr>
              <w:tab/>
            </w:r>
            <w:r>
              <w:rPr>
                <w:noProof/>
                <w:webHidden/>
              </w:rPr>
              <w:fldChar w:fldCharType="begin"/>
            </w:r>
            <w:r>
              <w:rPr>
                <w:noProof/>
                <w:webHidden/>
              </w:rPr>
              <w:instrText xml:space="preserve"> PAGEREF _Toc232559880 \h </w:instrText>
            </w:r>
            <w:r>
              <w:rPr>
                <w:noProof/>
                <w:webHidden/>
              </w:rPr>
            </w:r>
            <w:r>
              <w:rPr>
                <w:noProof/>
                <w:webHidden/>
              </w:rPr>
              <w:fldChar w:fldCharType="separate"/>
            </w:r>
            <w:r>
              <w:rPr>
                <w:noProof/>
                <w:webHidden/>
              </w:rPr>
              <w:t>6</w:t>
            </w:r>
            <w:r>
              <w:rPr>
                <w:noProof/>
                <w:webHidden/>
              </w:rPr>
              <w:fldChar w:fldCharType="end"/>
            </w:r>
          </w:hyperlink>
        </w:p>
        <w:p w14:paraId="3A160A75" w14:textId="6A99579B" w:rsidR="0094609E" w:rsidRDefault="0094609E">
          <w:pPr>
            <w:pStyle w:val="TOC2"/>
            <w:tabs>
              <w:tab w:val="left" w:pos="720"/>
              <w:tab w:val="right" w:leader="dot" w:pos="9350"/>
            </w:tabs>
            <w:rPr>
              <w:rFonts w:asciiTheme="minorHAnsi" w:eastAsiaTheme="minorEastAsia" w:hAnsiTheme="minorHAnsi" w:cstheme="minorBidi"/>
              <w:noProof/>
              <w:kern w:val="2"/>
              <w:sz w:val="24"/>
              <w:szCs w:val="24"/>
              <w14:ligatures w14:val="standardContextual"/>
            </w:rPr>
          </w:pPr>
          <w:hyperlink w:anchor="_Toc232559881" w:history="1">
            <w:r w:rsidRPr="0027008C">
              <w:rPr>
                <w:rStyle w:val="Hyperlink"/>
                <w:noProof/>
              </w:rPr>
              <w:t>3.</w:t>
            </w:r>
            <w:r>
              <w:rPr>
                <w:rFonts w:asciiTheme="minorHAnsi" w:eastAsiaTheme="minorEastAsia" w:hAnsiTheme="minorHAnsi" w:cstheme="minorBidi"/>
                <w:noProof/>
                <w:kern w:val="2"/>
                <w:sz w:val="24"/>
                <w:szCs w:val="24"/>
                <w14:ligatures w14:val="standardContextual"/>
              </w:rPr>
              <w:tab/>
            </w:r>
            <w:r w:rsidRPr="0027008C">
              <w:rPr>
                <w:rStyle w:val="Hyperlink"/>
                <w:noProof/>
              </w:rPr>
              <w:t>How Residential Care Homes Function Today</w:t>
            </w:r>
            <w:r>
              <w:rPr>
                <w:noProof/>
                <w:webHidden/>
              </w:rPr>
              <w:tab/>
            </w:r>
            <w:r>
              <w:rPr>
                <w:noProof/>
                <w:webHidden/>
              </w:rPr>
              <w:fldChar w:fldCharType="begin"/>
            </w:r>
            <w:r>
              <w:rPr>
                <w:noProof/>
                <w:webHidden/>
              </w:rPr>
              <w:instrText xml:space="preserve"> PAGEREF _Toc232559881 \h </w:instrText>
            </w:r>
            <w:r>
              <w:rPr>
                <w:noProof/>
                <w:webHidden/>
              </w:rPr>
            </w:r>
            <w:r>
              <w:rPr>
                <w:noProof/>
                <w:webHidden/>
              </w:rPr>
              <w:fldChar w:fldCharType="separate"/>
            </w:r>
            <w:r>
              <w:rPr>
                <w:noProof/>
                <w:webHidden/>
              </w:rPr>
              <w:t>6</w:t>
            </w:r>
            <w:r>
              <w:rPr>
                <w:noProof/>
                <w:webHidden/>
              </w:rPr>
              <w:fldChar w:fldCharType="end"/>
            </w:r>
          </w:hyperlink>
        </w:p>
        <w:p w14:paraId="7A9BF701" w14:textId="24B4803C" w:rsidR="0094609E" w:rsidRDefault="0094609E">
          <w:pPr>
            <w:pStyle w:val="TOC2"/>
            <w:tabs>
              <w:tab w:val="left" w:pos="720"/>
              <w:tab w:val="right" w:leader="dot" w:pos="9350"/>
            </w:tabs>
            <w:rPr>
              <w:rFonts w:asciiTheme="minorHAnsi" w:eastAsiaTheme="minorEastAsia" w:hAnsiTheme="minorHAnsi" w:cstheme="minorBidi"/>
              <w:noProof/>
              <w:kern w:val="2"/>
              <w:sz w:val="24"/>
              <w:szCs w:val="24"/>
              <w14:ligatures w14:val="standardContextual"/>
            </w:rPr>
          </w:pPr>
          <w:hyperlink w:anchor="_Toc232559882" w:history="1">
            <w:r w:rsidRPr="0027008C">
              <w:rPr>
                <w:rStyle w:val="Hyperlink"/>
                <w:noProof/>
              </w:rPr>
              <w:t>4.</w:t>
            </w:r>
            <w:r>
              <w:rPr>
                <w:rFonts w:asciiTheme="minorHAnsi" w:eastAsiaTheme="minorEastAsia" w:hAnsiTheme="minorHAnsi" w:cstheme="minorBidi"/>
                <w:noProof/>
                <w:kern w:val="2"/>
                <w:sz w:val="24"/>
                <w:szCs w:val="24"/>
                <w14:ligatures w14:val="standardContextual"/>
              </w:rPr>
              <w:tab/>
            </w:r>
            <w:r w:rsidRPr="0027008C">
              <w:rPr>
                <w:rStyle w:val="Hyperlink"/>
                <w:noProof/>
              </w:rPr>
              <w:t>Significance in Enhancing Quality of Life</w:t>
            </w:r>
            <w:r>
              <w:rPr>
                <w:noProof/>
                <w:webHidden/>
              </w:rPr>
              <w:tab/>
            </w:r>
            <w:r>
              <w:rPr>
                <w:noProof/>
                <w:webHidden/>
              </w:rPr>
              <w:fldChar w:fldCharType="begin"/>
            </w:r>
            <w:r>
              <w:rPr>
                <w:noProof/>
                <w:webHidden/>
              </w:rPr>
              <w:instrText xml:space="preserve"> PAGEREF _Toc232559882 \h </w:instrText>
            </w:r>
            <w:r>
              <w:rPr>
                <w:noProof/>
                <w:webHidden/>
              </w:rPr>
            </w:r>
            <w:r>
              <w:rPr>
                <w:noProof/>
                <w:webHidden/>
              </w:rPr>
              <w:fldChar w:fldCharType="separate"/>
            </w:r>
            <w:r>
              <w:rPr>
                <w:noProof/>
                <w:webHidden/>
              </w:rPr>
              <w:t>7</w:t>
            </w:r>
            <w:r>
              <w:rPr>
                <w:noProof/>
                <w:webHidden/>
              </w:rPr>
              <w:fldChar w:fldCharType="end"/>
            </w:r>
          </w:hyperlink>
        </w:p>
        <w:p w14:paraId="4C5FCCA9" w14:textId="41683A38" w:rsidR="0094609E" w:rsidRDefault="0094609E">
          <w:pPr>
            <w:pStyle w:val="TOC2"/>
            <w:tabs>
              <w:tab w:val="left" w:pos="720"/>
              <w:tab w:val="right" w:leader="dot" w:pos="9350"/>
            </w:tabs>
            <w:rPr>
              <w:rFonts w:asciiTheme="minorHAnsi" w:eastAsiaTheme="minorEastAsia" w:hAnsiTheme="minorHAnsi" w:cstheme="minorBidi"/>
              <w:noProof/>
              <w:kern w:val="2"/>
              <w:sz w:val="24"/>
              <w:szCs w:val="24"/>
              <w14:ligatures w14:val="standardContextual"/>
            </w:rPr>
          </w:pPr>
          <w:hyperlink w:anchor="_Toc232559883" w:history="1">
            <w:r w:rsidRPr="0027008C">
              <w:rPr>
                <w:rStyle w:val="Hyperlink"/>
                <w:noProof/>
              </w:rPr>
              <w:t>5.</w:t>
            </w:r>
            <w:r>
              <w:rPr>
                <w:rFonts w:asciiTheme="minorHAnsi" w:eastAsiaTheme="minorEastAsia" w:hAnsiTheme="minorHAnsi" w:cstheme="minorBidi"/>
                <w:noProof/>
                <w:kern w:val="2"/>
                <w:sz w:val="24"/>
                <w:szCs w:val="24"/>
                <w14:ligatures w14:val="standardContextual"/>
              </w:rPr>
              <w:tab/>
            </w:r>
            <w:r w:rsidRPr="0027008C">
              <w:rPr>
                <w:rStyle w:val="Hyperlink"/>
                <w:noProof/>
              </w:rPr>
              <w:t>Conclusion</w:t>
            </w:r>
            <w:r>
              <w:rPr>
                <w:noProof/>
                <w:webHidden/>
              </w:rPr>
              <w:tab/>
            </w:r>
            <w:r>
              <w:rPr>
                <w:noProof/>
                <w:webHidden/>
              </w:rPr>
              <w:fldChar w:fldCharType="begin"/>
            </w:r>
            <w:r>
              <w:rPr>
                <w:noProof/>
                <w:webHidden/>
              </w:rPr>
              <w:instrText xml:space="preserve"> PAGEREF _Toc232559883 \h </w:instrText>
            </w:r>
            <w:r>
              <w:rPr>
                <w:noProof/>
                <w:webHidden/>
              </w:rPr>
            </w:r>
            <w:r>
              <w:rPr>
                <w:noProof/>
                <w:webHidden/>
              </w:rPr>
              <w:fldChar w:fldCharType="separate"/>
            </w:r>
            <w:r>
              <w:rPr>
                <w:noProof/>
                <w:webHidden/>
              </w:rPr>
              <w:t>7</w:t>
            </w:r>
            <w:r>
              <w:rPr>
                <w:noProof/>
                <w:webHidden/>
              </w:rPr>
              <w:fldChar w:fldCharType="end"/>
            </w:r>
          </w:hyperlink>
        </w:p>
        <w:p w14:paraId="123B4D6F" w14:textId="2BC0F718" w:rsidR="0094609E" w:rsidRDefault="0094609E">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2559884" w:history="1">
            <w:r w:rsidRPr="0027008C">
              <w:rPr>
                <w:rStyle w:val="Hyperlink"/>
                <w:noProof/>
              </w:rPr>
              <w:t>References</w:t>
            </w:r>
            <w:r>
              <w:rPr>
                <w:noProof/>
                <w:webHidden/>
              </w:rPr>
              <w:tab/>
            </w:r>
            <w:r>
              <w:rPr>
                <w:noProof/>
                <w:webHidden/>
              </w:rPr>
              <w:fldChar w:fldCharType="begin"/>
            </w:r>
            <w:r>
              <w:rPr>
                <w:noProof/>
                <w:webHidden/>
              </w:rPr>
              <w:instrText xml:space="preserve"> PAGEREF _Toc232559884 \h </w:instrText>
            </w:r>
            <w:r>
              <w:rPr>
                <w:noProof/>
                <w:webHidden/>
              </w:rPr>
            </w:r>
            <w:r>
              <w:rPr>
                <w:noProof/>
                <w:webHidden/>
              </w:rPr>
              <w:fldChar w:fldCharType="separate"/>
            </w:r>
            <w:r>
              <w:rPr>
                <w:noProof/>
                <w:webHidden/>
              </w:rPr>
              <w:t>9</w:t>
            </w:r>
            <w:r>
              <w:rPr>
                <w:noProof/>
                <w:webHidden/>
              </w:rPr>
              <w:fldChar w:fldCharType="end"/>
            </w:r>
          </w:hyperlink>
        </w:p>
        <w:p w14:paraId="541F5604" w14:textId="08164D3B" w:rsidR="00B67761" w:rsidRDefault="00B67761">
          <w:r>
            <w:rPr>
              <w:b/>
              <w:bCs/>
              <w:noProof/>
            </w:rPr>
            <w:fldChar w:fldCharType="end"/>
          </w:r>
        </w:p>
      </w:sdtContent>
    </w:sdt>
    <w:p w14:paraId="4D813F20" w14:textId="2E35C8F6" w:rsidR="007479E7" w:rsidRDefault="007479E7" w:rsidP="0009001B"/>
    <w:p w14:paraId="606B46C7" w14:textId="28D03FE9" w:rsidR="007479E7" w:rsidRDefault="007479E7"/>
    <w:p w14:paraId="58DBE82A" w14:textId="77777777" w:rsidR="00A04323" w:rsidRDefault="00A04323"/>
    <w:p w14:paraId="00AD7BA9" w14:textId="77777777" w:rsidR="00A04323" w:rsidRDefault="00A04323"/>
    <w:p w14:paraId="7F820B30" w14:textId="77777777" w:rsidR="00A04323" w:rsidRDefault="00A04323"/>
    <w:p w14:paraId="448F0A23" w14:textId="77777777" w:rsidR="00A04323" w:rsidRDefault="00A04323"/>
    <w:p w14:paraId="0593C426" w14:textId="77777777" w:rsidR="00A04323" w:rsidRDefault="00A04323"/>
    <w:p w14:paraId="60F30B86" w14:textId="77777777" w:rsidR="00A04323" w:rsidRDefault="00A04323"/>
    <w:p w14:paraId="1FB95252" w14:textId="77777777" w:rsidR="00A04323" w:rsidRDefault="00A04323"/>
    <w:p w14:paraId="15C373D4" w14:textId="77777777" w:rsidR="00A04323" w:rsidRDefault="00A04323"/>
    <w:p w14:paraId="4484AA29" w14:textId="77777777" w:rsidR="00A04323" w:rsidRDefault="00A04323"/>
    <w:p w14:paraId="05972EF0" w14:textId="77777777" w:rsidR="00A04323" w:rsidRDefault="00A04323"/>
    <w:p w14:paraId="2855907D" w14:textId="77777777" w:rsidR="00A04323" w:rsidRDefault="00A04323"/>
    <w:p w14:paraId="09377A3C" w14:textId="77777777" w:rsidR="00A04323" w:rsidRDefault="00A04323"/>
    <w:p w14:paraId="602799E3" w14:textId="77777777" w:rsidR="00A04323" w:rsidRDefault="00A04323"/>
    <w:p w14:paraId="548F0CF1" w14:textId="77777777" w:rsidR="00A04323" w:rsidRDefault="00A04323"/>
    <w:p w14:paraId="154C6119" w14:textId="77777777" w:rsidR="00F504A8" w:rsidRDefault="00F504A8" w:rsidP="0009001B"/>
    <w:p w14:paraId="1F501756" w14:textId="77777777" w:rsidR="007479E7" w:rsidRDefault="007479E7" w:rsidP="0009001B"/>
    <w:p w14:paraId="23C24169" w14:textId="77777777" w:rsidR="007479E7" w:rsidRDefault="007479E7" w:rsidP="0009001B"/>
    <w:p w14:paraId="299D3FA0" w14:textId="77777777" w:rsidR="007479E7" w:rsidRDefault="007479E7" w:rsidP="0009001B"/>
    <w:p w14:paraId="53C114F8" w14:textId="77777777" w:rsidR="007479E7" w:rsidRDefault="007479E7" w:rsidP="0009001B"/>
    <w:p w14:paraId="24C2F29F" w14:textId="77777777" w:rsidR="00706CB6" w:rsidRDefault="00706CB6" w:rsidP="00706CB6">
      <w:pPr>
        <w:spacing w:before="240" w:after="240"/>
      </w:pPr>
    </w:p>
    <w:p w14:paraId="6DDF0331" w14:textId="7310493C" w:rsidR="007479E7" w:rsidRDefault="007479E7" w:rsidP="00DE43A0"/>
    <w:p w14:paraId="08A07D71" w14:textId="77777777" w:rsidR="00DE43A0" w:rsidRDefault="00DE43A0" w:rsidP="00DE43A0"/>
    <w:p w14:paraId="624A140C" w14:textId="77777777" w:rsidR="00DE43A0" w:rsidRDefault="00DE43A0" w:rsidP="00DE43A0"/>
    <w:p w14:paraId="1C419194" w14:textId="409D626D" w:rsidR="007479E7" w:rsidRDefault="007479E7" w:rsidP="007479E7">
      <w:pPr>
        <w:pStyle w:val="Heading1"/>
        <w:jc w:val="center"/>
      </w:pPr>
    </w:p>
    <w:p w14:paraId="6DCBEE5F" w14:textId="2AB1F3A8" w:rsidR="007479E7" w:rsidRDefault="007479E7" w:rsidP="007479E7">
      <w:pPr>
        <w:pStyle w:val="Heading1"/>
        <w:jc w:val="center"/>
      </w:pPr>
    </w:p>
    <w:p w14:paraId="2F2A7F0E" w14:textId="1D555423" w:rsidR="00F77539" w:rsidRDefault="00F77539" w:rsidP="00F77539"/>
    <w:p w14:paraId="4F8E6392" w14:textId="6BF0C586" w:rsidR="00F77539" w:rsidRDefault="00F77539" w:rsidP="00F77539"/>
    <w:p w14:paraId="14DFCD28" w14:textId="5AAE80C6" w:rsidR="00F77539" w:rsidRDefault="00F77539" w:rsidP="00F77539"/>
    <w:p w14:paraId="4C796DAD" w14:textId="36DC7309" w:rsidR="00F77539" w:rsidRPr="00F77539" w:rsidRDefault="00F77539" w:rsidP="00F77539"/>
    <w:p w14:paraId="66DE4257" w14:textId="081B67ED" w:rsidR="00DE43A0" w:rsidRPr="00DE43A0" w:rsidRDefault="00DE43A0" w:rsidP="00DE43A0"/>
    <w:p w14:paraId="5E23004A" w14:textId="52999D7C" w:rsidR="007479E7" w:rsidRDefault="007479E7" w:rsidP="00F77539">
      <w:pPr>
        <w:pStyle w:val="Heading1"/>
        <w:jc w:val="center"/>
      </w:pPr>
      <w:bookmarkStart w:id="0" w:name="_Toc232559877"/>
      <w:r>
        <w:t xml:space="preserve">Task </w:t>
      </w:r>
      <w:r w:rsidR="00DE43A0">
        <w:t>1 (</w:t>
      </w:r>
      <w:r w:rsidR="00DE43A0" w:rsidRPr="00DE43A0">
        <w:t>Poster f</w:t>
      </w:r>
      <w:r w:rsidR="009D471F">
        <w:t>or</w:t>
      </w:r>
      <w:r w:rsidR="009D1441">
        <w:t xml:space="preserve"> </w:t>
      </w:r>
      <w:r w:rsidR="001D67B4">
        <w:t>Pharmacy</w:t>
      </w:r>
      <w:r w:rsidR="00AA78B6" w:rsidRPr="00AA78B6">
        <w:t xml:space="preserve"> </w:t>
      </w:r>
      <w:r w:rsidR="006C0A78">
        <w:t>S</w:t>
      </w:r>
      <w:r w:rsidR="00AA78B6" w:rsidRPr="00AA78B6">
        <w:t>ervices</w:t>
      </w:r>
      <w:r w:rsidR="00DE43A0">
        <w:t>)</w:t>
      </w:r>
      <w:bookmarkEnd w:id="0"/>
    </w:p>
    <w:p w14:paraId="6711083F" w14:textId="734B3941" w:rsidR="00706CB6" w:rsidRDefault="00706CB6">
      <w:r>
        <w:br w:type="page"/>
      </w:r>
    </w:p>
    <w:p w14:paraId="555A63A6" w14:textId="15CA43CB" w:rsidR="008C52D8" w:rsidRDefault="00527743" w:rsidP="008C52D8">
      <w:pPr>
        <w:pStyle w:val="BodyText"/>
        <w:spacing w:before="164" w:line="297" w:lineRule="auto"/>
        <w:ind w:left="579"/>
        <w:jc w:val="both"/>
        <w:rPr>
          <w:color w:val="FFFFFF"/>
          <w:spacing w:val="-2"/>
          <w:w w:val="105"/>
        </w:rPr>
      </w:pPr>
      <w:r>
        <w:rPr>
          <w:noProof/>
        </w:rPr>
        <w:drawing>
          <wp:anchor distT="0" distB="0" distL="114300" distR="114300" simplePos="0" relativeHeight="251658255" behindDoc="0" locked="0" layoutInCell="1" allowOverlap="1" wp14:anchorId="1F0EF658" wp14:editId="141F253D">
            <wp:simplePos x="0" y="0"/>
            <wp:positionH relativeFrom="column">
              <wp:posOffset>1714500</wp:posOffset>
            </wp:positionH>
            <wp:positionV relativeFrom="paragraph">
              <wp:posOffset>5934075</wp:posOffset>
            </wp:positionV>
            <wp:extent cx="1250950" cy="2286000"/>
            <wp:effectExtent l="0" t="0" r="6350" b="0"/>
            <wp:wrapNone/>
            <wp:docPr id="1094045516" name="Image 493"/>
            <wp:cNvGraphicFramePr/>
            <a:graphic xmlns:a="http://schemas.openxmlformats.org/drawingml/2006/main">
              <a:graphicData uri="http://schemas.openxmlformats.org/drawingml/2006/picture">
                <pic:pic xmlns:pic="http://schemas.openxmlformats.org/drawingml/2006/picture">
                  <pic:nvPicPr>
                    <pic:cNvPr id="493" name="Image 493"/>
                    <pic:cNvPicPr/>
                  </pic:nvPicPr>
                  <pic:blipFill>
                    <a:blip r:embed="rId9" cstate="print"/>
                    <a:stretch>
                      <a:fillRect/>
                    </a:stretch>
                  </pic:blipFill>
                  <pic:spPr>
                    <a:xfrm>
                      <a:off x="0" y="0"/>
                      <a:ext cx="1250950" cy="22860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60" behindDoc="1" locked="0" layoutInCell="1" allowOverlap="1" wp14:anchorId="705E0807" wp14:editId="43A1F9A5">
            <wp:simplePos x="0" y="0"/>
            <wp:positionH relativeFrom="column">
              <wp:posOffset>812800</wp:posOffset>
            </wp:positionH>
            <wp:positionV relativeFrom="paragraph">
              <wp:posOffset>0</wp:posOffset>
            </wp:positionV>
            <wp:extent cx="1714500" cy="941070"/>
            <wp:effectExtent l="0" t="0" r="0" b="0"/>
            <wp:wrapTight wrapText="bothSides">
              <wp:wrapPolygon edited="0">
                <wp:start x="0" y="0"/>
                <wp:lineTo x="0" y="20988"/>
                <wp:lineTo x="21360" y="20988"/>
                <wp:lineTo x="21360" y="0"/>
                <wp:lineTo x="0" y="0"/>
              </wp:wrapPolygon>
            </wp:wrapTight>
            <wp:docPr id="517" name="Image 517"/>
            <wp:cNvGraphicFramePr/>
            <a:graphic xmlns:a="http://schemas.openxmlformats.org/drawingml/2006/main">
              <a:graphicData uri="http://schemas.openxmlformats.org/drawingml/2006/picture">
                <pic:pic xmlns:pic="http://schemas.openxmlformats.org/drawingml/2006/picture">
                  <pic:nvPicPr>
                    <pic:cNvPr id="517" name="Image 51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714500" cy="94107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59" behindDoc="0" locked="0" layoutInCell="1" allowOverlap="1" wp14:anchorId="063AA8C1" wp14:editId="3C595C89">
            <wp:simplePos x="0" y="0"/>
            <wp:positionH relativeFrom="page">
              <wp:align>left</wp:align>
            </wp:positionH>
            <wp:positionV relativeFrom="paragraph">
              <wp:posOffset>4883150</wp:posOffset>
            </wp:positionV>
            <wp:extent cx="730024" cy="808355"/>
            <wp:effectExtent l="0" t="0" r="0" b="0"/>
            <wp:wrapNone/>
            <wp:docPr id="485" name="Image 485"/>
            <wp:cNvGraphicFramePr/>
            <a:graphic xmlns:a="http://schemas.openxmlformats.org/drawingml/2006/main">
              <a:graphicData uri="http://schemas.openxmlformats.org/drawingml/2006/picture">
                <pic:pic xmlns:pic="http://schemas.openxmlformats.org/drawingml/2006/picture">
                  <pic:nvPicPr>
                    <pic:cNvPr id="485" name="Image 485"/>
                    <pic:cNvPicPr/>
                  </pic:nvPicPr>
                  <pic:blipFill>
                    <a:blip r:embed="rId11" cstate="print"/>
                    <a:stretch>
                      <a:fillRect/>
                    </a:stretch>
                  </pic:blipFill>
                  <pic:spPr>
                    <a:xfrm>
                      <a:off x="0" y="0"/>
                      <a:ext cx="730024" cy="80835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58" behindDoc="1" locked="0" layoutInCell="1" allowOverlap="1" wp14:anchorId="67D974CA" wp14:editId="621C15BE">
            <wp:simplePos x="0" y="0"/>
            <wp:positionH relativeFrom="page">
              <wp:align>left</wp:align>
            </wp:positionH>
            <wp:positionV relativeFrom="paragraph">
              <wp:posOffset>3816350</wp:posOffset>
            </wp:positionV>
            <wp:extent cx="736600" cy="768350"/>
            <wp:effectExtent l="0" t="0" r="6350" b="0"/>
            <wp:wrapTight wrapText="bothSides">
              <wp:wrapPolygon edited="0">
                <wp:start x="6145" y="0"/>
                <wp:lineTo x="0" y="3213"/>
                <wp:lineTo x="0" y="14995"/>
                <wp:lineTo x="559" y="17137"/>
                <wp:lineTo x="5028" y="20886"/>
                <wp:lineTo x="5586" y="20886"/>
                <wp:lineTo x="15641" y="20886"/>
                <wp:lineTo x="16200" y="20886"/>
                <wp:lineTo x="20669" y="17137"/>
                <wp:lineTo x="21228" y="14995"/>
                <wp:lineTo x="21228" y="3213"/>
                <wp:lineTo x="15083" y="0"/>
                <wp:lineTo x="6145" y="0"/>
              </wp:wrapPolygon>
            </wp:wrapTight>
            <wp:docPr id="488" name="Image 488"/>
            <wp:cNvGraphicFramePr/>
            <a:graphic xmlns:a="http://schemas.openxmlformats.org/drawingml/2006/main">
              <a:graphicData uri="http://schemas.openxmlformats.org/drawingml/2006/picture">
                <pic:pic xmlns:pic="http://schemas.openxmlformats.org/drawingml/2006/picture">
                  <pic:nvPicPr>
                    <pic:cNvPr id="488" name="Image 488"/>
                    <pic:cNvPicPr/>
                  </pic:nvPicPr>
                  <pic:blipFill>
                    <a:blip r:embed="rId12" cstate="print"/>
                    <a:stretch>
                      <a:fillRect/>
                    </a:stretch>
                  </pic:blipFill>
                  <pic:spPr>
                    <a:xfrm>
                      <a:off x="0" y="0"/>
                      <a:ext cx="736600" cy="76835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57" behindDoc="1" locked="0" layoutInCell="1" allowOverlap="1" wp14:anchorId="49AABB8D" wp14:editId="74D10634">
            <wp:simplePos x="0" y="0"/>
            <wp:positionH relativeFrom="margin">
              <wp:posOffset>5403850</wp:posOffset>
            </wp:positionH>
            <wp:positionV relativeFrom="paragraph">
              <wp:posOffset>12700</wp:posOffset>
            </wp:positionV>
            <wp:extent cx="1428750" cy="1078230"/>
            <wp:effectExtent l="0" t="0" r="0" b="7620"/>
            <wp:wrapTight wrapText="bothSides">
              <wp:wrapPolygon edited="0">
                <wp:start x="0" y="0"/>
                <wp:lineTo x="0" y="21371"/>
                <wp:lineTo x="21312" y="21371"/>
                <wp:lineTo x="21312" y="0"/>
                <wp:lineTo x="0" y="0"/>
              </wp:wrapPolygon>
            </wp:wrapTight>
            <wp:docPr id="196986648" name="Image 512"/>
            <wp:cNvGraphicFramePr/>
            <a:graphic xmlns:a="http://schemas.openxmlformats.org/drawingml/2006/main">
              <a:graphicData uri="http://schemas.openxmlformats.org/drawingml/2006/picture">
                <pic:pic xmlns:pic="http://schemas.openxmlformats.org/drawingml/2006/picture">
                  <pic:nvPicPr>
                    <pic:cNvPr id="512" name="Image 512"/>
                    <pic:cNvPicPr/>
                  </pic:nvPicPr>
                  <pic:blipFill>
                    <a:blip r:embed="rId13" cstate="print"/>
                    <a:stretch>
                      <a:fillRect/>
                    </a:stretch>
                  </pic:blipFill>
                  <pic:spPr>
                    <a:xfrm>
                      <a:off x="0" y="0"/>
                      <a:ext cx="1428750" cy="107823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8246" behindDoc="1" locked="0" layoutInCell="1" allowOverlap="1" wp14:anchorId="6CCB3F4E" wp14:editId="08246386">
                <wp:simplePos x="0" y="0"/>
                <wp:positionH relativeFrom="page">
                  <wp:posOffset>-19050</wp:posOffset>
                </wp:positionH>
                <wp:positionV relativeFrom="page">
                  <wp:posOffset>3746500</wp:posOffset>
                </wp:positionV>
                <wp:extent cx="3836670" cy="292100"/>
                <wp:effectExtent l="57150" t="19050" r="68580" b="88900"/>
                <wp:wrapSquare wrapText="bothSides"/>
                <wp:docPr id="1658447081" name="Rectangle: Diagonal Corners Rounded 7"/>
                <wp:cNvGraphicFramePr/>
                <a:graphic xmlns:a="http://schemas.openxmlformats.org/drawingml/2006/main">
                  <a:graphicData uri="http://schemas.microsoft.com/office/word/2010/wordprocessingShape">
                    <wps:wsp>
                      <wps:cNvSpPr/>
                      <wps:spPr>
                        <a:xfrm>
                          <a:off x="0" y="0"/>
                          <a:ext cx="3836670" cy="292100"/>
                        </a:xfrm>
                        <a:prstGeom prst="round2DiagRect">
                          <a:avLst/>
                        </a:prstGeom>
                      </wps:spPr>
                      <wps:style>
                        <a:lnRef idx="1">
                          <a:schemeClr val="accent1"/>
                        </a:lnRef>
                        <a:fillRef idx="3">
                          <a:schemeClr val="accent1"/>
                        </a:fillRef>
                        <a:effectRef idx="2">
                          <a:schemeClr val="accent1"/>
                        </a:effectRef>
                        <a:fontRef idx="minor">
                          <a:schemeClr val="lt1"/>
                        </a:fontRef>
                      </wps:style>
                      <wps:txbx>
                        <w:txbxContent>
                          <w:p w14:paraId="03769528" w14:textId="02AA3886" w:rsidR="00D31657" w:rsidRPr="001D67B4" w:rsidRDefault="009B2422" w:rsidP="00D31657">
                            <w:pPr>
                              <w:jc w:val="center"/>
                              <w:rPr>
                                <w:b/>
                                <w:bCs/>
                                <w:sz w:val="32"/>
                                <w:szCs w:val="32"/>
                                <w:lang w:val="en-US"/>
                              </w:rPr>
                            </w:pPr>
                            <w:r w:rsidRPr="001D67B4">
                              <w:rPr>
                                <w:b/>
                                <w:bCs/>
                                <w:spacing w:val="-8"/>
                                <w:sz w:val="24"/>
                                <w:szCs w:val="24"/>
                                <w:lang w:val="en-US"/>
                              </w:rPr>
                              <w:t>How the service work</w:t>
                            </w:r>
                            <w:r w:rsidR="002728ED" w:rsidRPr="001D67B4">
                              <w:rPr>
                                <w:b/>
                                <w:bCs/>
                                <w:spacing w:val="-8"/>
                                <w:sz w:val="24"/>
                                <w:szCs w:val="24"/>
                                <w:lang w:val="en-US"/>
                              </w:rPr>
                              <w:t>s</w:t>
                            </w:r>
                            <w:r w:rsidRPr="001D67B4">
                              <w:rPr>
                                <w:b/>
                                <w:bCs/>
                                <w:spacing w:val="-8"/>
                                <w:sz w:val="24"/>
                                <w:szCs w:val="24"/>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CB3F4E" id="Rectangle: Diagonal Corners Rounded 7" o:spid="_x0000_s1026" style="position:absolute;left:0;text-align:left;margin-left:-1.5pt;margin-top:295pt;width:302.1pt;height:23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coordsize="3836670,292100" o:spt="10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AegchNVAgAAEQUAAA4AAABkcnMvZTJvRG9jLnhtbKxUUU/bMBB+n7T/YPl9pA2MQUWKKhDT&#13;&#10;JAQImHh2Hbu15Pi8s9uk+/U7O0mLGA9o2otzzt13Pn/3nS8uu8ayrcJgwFV8ejThTDkJtXGriv98&#13;&#10;vvlyxlmIwtXCglMV36nAL+efP120fqZKWIOtFTJK4sKs9RVfx+hnRRHkWjUiHIFXjpwasBGRtrgq&#13;&#10;ahQtZW9sUU4mp0ULWHsEqUKgv9e9k89zfq2VjPdaBxWZrTjVFvOKeV3mtZhfiNkKhV8bOdQh/qGM&#13;&#10;RhhHp+5TXYso2AbNX6kaIxEC6HgkoSlAayNVvgRdZzp5c52ntfAqX4bYCX7PU/h/aeXd9sk/ICMe&#13;&#10;Wh9mgex0jU5jk75UIOsyUbsDXaqLTNLf47Pj09NvRKskZ3leTidkU6LigPcY4ncFDUtGxRE2ri6v&#13;&#10;jVg9UmsyYWJ7G+KAGqMpxaGYbMWdVake6x6VZqam06cZnpWiriyyraAeCymVi9OxjByecNpYu0ce&#13;&#10;fwA5ABJWZR3t0eUH0HtIPhtc3KMb4wDfy2APVeseMLLQ3z3RELtlN3ZqCfWO+obQazp4eWOI41sR&#13;&#10;4oNA0jD1ggYz3tOiLbQVh8HibA34+73/KZ6kRV7OWpqJiodfG4GKM/vDkejOpycnaYry5uTrt5I2&#13;&#10;+NqzfO1xm+YKqCfUDaoumyk+2tHUCM0Lze8inUou4SSdXXEZcdxcxX5Y6QWQarHIYTQ4XsRb9+Tl&#13;&#10;qIIknOfuRaAfhBZJo3cwzo+YvVVZH5y642CxiaBNr8HEcs/swD6NXRb08ESkuX69z1GHl2z+BwAA&#13;&#10;//8DAFBLAwQUAAYACAAAACEAx2mLJOEAAAAQAQAADwAAAGRycy9kb3ducmV2LnhtbExPO0/DMBDe&#13;&#10;kfgP1iGxVK3dFtKSxqkqKujEQMvSzYmPOMKPKHba8O85JlhO372+R7EdnWUX7GMbvIT5TABDXwfd&#13;&#10;+kbCx+llugYWk/Ja2eBRwjdG2Ja3N4XKdbj6d7wcU8OIxMdcSTApdTnnsTboVJyFDj3tPkPvVKK2&#13;&#10;b7ju1ZXIneULITLuVOtJwagOnw3WX8fBSXhcGb6zpnp7PZzOaljvJ93kAaW8vxv3Gyq7DbCEY/r7&#13;&#10;gN8M5B9KMlaFwevIrITpkvIkInwSBOggE/MFsIrAMqMJLwv+P0j5AwAA//8DAFBLAQItABQABgAI&#13;&#10;AAAAIQBaIpOj/wAAAOUBAAATAAAAAAAAAAAAAAAAAAAAAABbQ29udGVudF9UeXBlc10ueG1sUEsB&#13;&#10;Ai0AFAAGAAgAAAAhAKdKzzjXAAAAlgEAAAsAAAAAAAAAAAAAAAAAMAEAAF9yZWxzLy5yZWxzUEsB&#13;&#10;Ai0AFAAGAAgAAAAhAAegchNVAgAAEQUAAA4AAAAAAAAAAAAAAAAAMAIAAGRycy9lMm9Eb2MueG1s&#13;&#10;UEsBAi0AFAAGAAgAAAAhAMdpiyThAAAAEAEAAA8AAAAAAAAAAAAAAAAAsQQAAGRycy9kb3ducmV2&#13;&#10;LnhtbFBLBQYAAAAABAAEAPMAAAC/BQAAAAA=&#13;&#10;" adj="-11796480,,5400" path="m48684,l3836670,r,l3836670,243416v,26887,-21797,48684,-48684,48684l,292100r,l,48684c,21797,21797,,48684,xe" fillcolor="#4f81bd [3204]" strokecolor="#4579b8 [3044]">
                <v:fill color2="#a7bfde [1620]" rotate="t" angle="180" focus="100%" type="gradient">
                  <o:fill v:ext="view" type="gradientUnscaled"/>
                </v:fill>
                <v:stroke joinstyle="miter"/>
                <v:shadow on="t" color="black" opacity="22937f" origin=",.5" offset="0,.63889mm"/>
                <v:formulas/>
                <v:path arrowok="t" o:connecttype="custom" o:connectlocs="48684,0;3836670,0;3836670,0;3836670,243416;3787986,292100;0,292100;0,292100;0,48684;48684,0" o:connectangles="0,0,0,0,0,0,0,0,0" textboxrect="0,0,3836670,292100"/>
                <v:textbox>
                  <w:txbxContent>
                    <w:p w14:paraId="03769528" w14:textId="02AA3886" w:rsidR="00D31657" w:rsidRPr="001D67B4" w:rsidRDefault="009B2422" w:rsidP="00D31657">
                      <w:pPr>
                        <w:jc w:val="center"/>
                        <w:rPr>
                          <w:b/>
                          <w:bCs/>
                          <w:sz w:val="32"/>
                          <w:szCs w:val="32"/>
                          <w:lang w:val="en-US"/>
                        </w:rPr>
                      </w:pPr>
                      <w:r w:rsidRPr="001D67B4">
                        <w:rPr>
                          <w:b/>
                          <w:bCs/>
                          <w:spacing w:val="-8"/>
                          <w:sz w:val="24"/>
                          <w:szCs w:val="24"/>
                          <w:lang w:val="en-US"/>
                        </w:rPr>
                        <w:t>How the service work</w:t>
                      </w:r>
                      <w:r w:rsidR="002728ED" w:rsidRPr="001D67B4">
                        <w:rPr>
                          <w:b/>
                          <w:bCs/>
                          <w:spacing w:val="-8"/>
                          <w:sz w:val="24"/>
                          <w:szCs w:val="24"/>
                          <w:lang w:val="en-US"/>
                        </w:rPr>
                        <w:t>s</w:t>
                      </w:r>
                      <w:r w:rsidRPr="001D67B4">
                        <w:rPr>
                          <w:b/>
                          <w:bCs/>
                          <w:spacing w:val="-8"/>
                          <w:sz w:val="24"/>
                          <w:szCs w:val="24"/>
                          <w:lang w:val="en-US"/>
                        </w:rPr>
                        <w:t>?</w:t>
                      </w:r>
                    </w:p>
                  </w:txbxContent>
                </v:textbox>
                <w10:wrap type="square" anchorx="page" anchory="page"/>
              </v:shape>
            </w:pict>
          </mc:Fallback>
        </mc:AlternateContent>
      </w:r>
      <w:r w:rsidRPr="008C52D8">
        <w:rPr>
          <w:noProof/>
          <w:color w:val="FFFFFF"/>
          <w:spacing w:val="-2"/>
          <w:w w:val="105"/>
        </w:rPr>
        <mc:AlternateContent>
          <mc:Choice Requires="wps">
            <w:drawing>
              <wp:anchor distT="45720" distB="45720" distL="114300" distR="114300" simplePos="0" relativeHeight="251658252" behindDoc="0" locked="0" layoutInCell="1" allowOverlap="1" wp14:anchorId="0B0CAC55" wp14:editId="1DB85274">
                <wp:simplePos x="0" y="0"/>
                <wp:positionH relativeFrom="margin">
                  <wp:posOffset>-167640</wp:posOffset>
                </wp:positionH>
                <wp:positionV relativeFrom="paragraph">
                  <wp:posOffset>3149600</wp:posOffset>
                </wp:positionV>
                <wp:extent cx="3082290" cy="2774950"/>
                <wp:effectExtent l="0" t="0" r="22860" b="25400"/>
                <wp:wrapSquare wrapText="bothSides"/>
                <wp:docPr id="16120226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82290" cy="2774950"/>
                        </a:xfrm>
                        <a:prstGeom prst="rect">
                          <a:avLst/>
                        </a:prstGeom>
                        <a:solidFill>
                          <a:srgbClr val="FFFFFF"/>
                        </a:solidFill>
                        <a:ln w="9525">
                          <a:solidFill>
                            <a:srgbClr val="000000"/>
                          </a:solidFill>
                          <a:miter lim="800000"/>
                          <a:headEnd/>
                          <a:tailEnd/>
                        </a:ln>
                      </wps:spPr>
                      <wps:txbx>
                        <w:txbxContent>
                          <w:p w14:paraId="017940F1" w14:textId="2B784574" w:rsidR="005D153E" w:rsidRPr="005237C4" w:rsidRDefault="001D67B4" w:rsidP="005237C4">
                            <w:pPr>
                              <w:jc w:val="both"/>
                              <w:rPr>
                                <w:sz w:val="16"/>
                                <w:szCs w:val="16"/>
                              </w:rPr>
                            </w:pPr>
                            <w:r w:rsidRPr="001D67B4">
                              <w:rPr>
                                <w:sz w:val="16"/>
                                <w:szCs w:val="16"/>
                              </w:rPr>
                              <w:t xml:space="preserve">Pharmacy services are part of a variety of health services focused on ensuring the safe and effective use of medicines. Healthcare professionals prescribe meds – pharmacists check them out to make sure the meds are well-suited, safe, and </w:t>
                            </w:r>
                            <w:proofErr w:type="spellStart"/>
                            <w:r w:rsidRPr="001D67B4">
                              <w:rPr>
                                <w:sz w:val="16"/>
                                <w:szCs w:val="16"/>
                              </w:rPr>
                              <w:t>don</w:t>
                            </w:r>
                            <w:r w:rsidR="00D45EBC">
                              <w:rPr>
                                <w:sz w:val="16"/>
                                <w:szCs w:val="16"/>
                              </w:rPr>
                              <w:t>o</w:t>
                            </w:r>
                            <w:r w:rsidRPr="001D67B4">
                              <w:rPr>
                                <w:sz w:val="16"/>
                                <w:szCs w:val="16"/>
                              </w:rPr>
                              <w:t>t</w:t>
                            </w:r>
                            <w:proofErr w:type="spellEnd"/>
                            <w:r w:rsidRPr="001D67B4">
                              <w:rPr>
                                <w:sz w:val="16"/>
                                <w:szCs w:val="16"/>
                              </w:rPr>
                              <w:t xml:space="preserve"> interact with other meds. Medicines are dispensed by a pharmacist, who also gives advice on dosage, side effects, storage and adherence to treatment plans. These days, the services that a modern pharmacy can provide go beyond just dispensing prescription drugs. Pharmacists can give advice on minor illnesses like coughs and colds, allergies and skin problems, and may be able to help people who </w:t>
                            </w:r>
                            <w:proofErr w:type="spellStart"/>
                            <w:r w:rsidRPr="001D67B4">
                              <w:rPr>
                                <w:sz w:val="16"/>
                                <w:szCs w:val="16"/>
                              </w:rPr>
                              <w:t>don</w:t>
                            </w:r>
                            <w:r w:rsidR="00D45EBC">
                              <w:rPr>
                                <w:sz w:val="16"/>
                                <w:szCs w:val="16"/>
                              </w:rPr>
                              <w:t>o</w:t>
                            </w:r>
                            <w:r w:rsidRPr="001D67B4">
                              <w:rPr>
                                <w:sz w:val="16"/>
                                <w:szCs w:val="16"/>
                              </w:rPr>
                              <w:t>t</w:t>
                            </w:r>
                            <w:proofErr w:type="spellEnd"/>
                            <w:r w:rsidRPr="001D67B4">
                              <w:rPr>
                                <w:sz w:val="16"/>
                                <w:szCs w:val="16"/>
                              </w:rPr>
                              <w:t xml:space="preserve"> need to see their GP. They also review medicines for people who have long-term conditions to make sure that they are effective and safe. Further, pharmacies deliver public health care, such as vaccinations, smoking cessation programs, blood pressure testing, weight loss counseling and sexual health counseling and services. Pharmacists play an integral part in collaborative, patient-focused health care that enhances the health of communities by collaborating closely with doctors, nurses, and other health care providers.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B0CAC55" id="_x0000_t202" coordsize="21600,21600" o:spt="202" path="m,l,21600r21600,l21600,xe">
                <v:stroke joinstyle="miter"/>
                <v:path gradientshapeok="t" o:connecttype="rect"/>
              </v:shapetype>
              <v:shape id="Text Box 2" o:spid="_x0000_s1027" type="#_x0000_t202" style="position:absolute;left:0;text-align:left;margin-left:-13.2pt;margin-top:248pt;width:242.7pt;height:218.5pt;z-index:2516582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DXSosVAgAAMwQAAA4AAABkcnMvZTJvRG9jLnhtbKxT247TMBB9R+IfLL/TpKGlbdR0tXQp&#13;&#10;Qlou0i4f4DhOY+F4jO02KV/P2Em3BZYXRB4sj2dyZuacmfVN3ypyFNZJ0AWdTlJKhOZQSb0v6NfH&#13;&#10;3aslJc4zXTEFWhT0JBy92bx8se5MLjJoQFXCEgTRLu9MQRvvTZ4kjjeiZW4CRmh01mBb5tG0+6Sy&#13;&#10;rEP0ViVZmr5JOrCVscCFc/h6NzjpJuLXteD+c1074YkqKNbm42njWcYz2axZvrfMNJKPdbB/KKNl&#13;&#10;UmPWJ6g75hk5WPkHVCu5BQe1n3BoE6hryUVsAtuZpr+189AwI2IzyI4zTzy5/wfLPx0fzBdLfP8W&#13;&#10;elQwNuHMPfBvjmjYNkzvxa210DWCVZh4SglylnTG5eO/gWyXu4BSdh+hQpnZwUNE6mvbBlqwUYLw&#13;&#10;KMHpQrvoPeH4+jpdZtkKfRyd2WIxW83RCFlYfgYw1vn3AloSLgW1qGxMwI73zo+x55iQ0IGS1U4q&#13;&#10;FQ27L7fKkiPDMdjF74z/S5zSpCvoap7NBxr+ipHG71mMVnqcaCXbgi4vUSwP9L3TVSiV5Z5JNRrY&#13;&#10;o9IjoYHDgU3flz2R1ZnuQHAJ1QkptjAMMS4dXhqwPyjpcH4L6r4fmBWUqA8adVpNZ7Mw8dGYzRcZ&#13;&#10;GvbaU157mOYIVVBPyXDd+rgloVgNtyhnLQeaL6WMReNgRqXGJQqTf23HqMuub34CAAD//wMAUEsD&#13;&#10;BBQABgAIAAAAIQApXhNp5AAAABEBAAAPAAAAZHJzL2Rvd25yZXYueG1sTE/LTsMwELwj8Q/WInFB&#13;&#10;rUMT0ibNpkIgENygRXB1YzeJ8CPYbhr+nuUEl9WsdnYe1WYymo3Kh95ZhOt5AkzZxsnetghvu4fZ&#13;&#10;CliIwkqhnVUI3yrApj4/q0Qp3cm+qnEbW0YiNpQCoYtxKDkPTaeMCHM3KEu3g/NGRFp9y6UXJxI3&#13;&#10;mi+SJOdG9JYcOjGou041n9ujQVhlT+NHeE5f3pv8oIt4tRwfvzzi5cV0v6ZxuwYW1RT/PuC3A+WH&#13;&#10;moLt3dHKwDTCbJFnREXIipyaESO7KQjsEYo0JcDriv9vUv8AAAD//wMAUEsBAi0AFAAGAAgAAAAh&#13;&#10;AFoik6P/AAAA5QEAABMAAAAAAAAAAAAAAAAAAAAAAFtDb250ZW50X1R5cGVzXS54bWxQSwECLQAU&#13;&#10;AAYACAAAACEAp0rPONcAAACWAQAACwAAAAAAAAAAAAAAAAAwAQAAX3JlbHMvLnJlbHNQSwECLQAU&#13;&#10;AAYACAAAACEAsNdKixUCAAAzBAAADgAAAAAAAAAAAAAAAAAwAgAAZHJzL2Uyb0RvYy54bWxQSwEC&#13;&#10;LQAUAAYACAAAACEAKV4TaeQAAAARAQAADwAAAAAAAAAAAAAAAABxBAAAZHJzL2Rvd25yZXYueG1s&#13;&#10;UEsFBgAAAAAEAAQA8wAAAIIFAAAAAA==&#13;&#10;">
                <v:textbox>
                  <w:txbxContent>
                    <w:p w14:paraId="017940F1" w14:textId="2B784574" w:rsidR="005D153E" w:rsidRPr="005237C4" w:rsidRDefault="001D67B4" w:rsidP="005237C4">
                      <w:pPr>
                        <w:jc w:val="both"/>
                        <w:rPr>
                          <w:sz w:val="16"/>
                          <w:szCs w:val="16"/>
                        </w:rPr>
                      </w:pPr>
                      <w:r w:rsidRPr="001D67B4">
                        <w:rPr>
                          <w:sz w:val="16"/>
                          <w:szCs w:val="16"/>
                        </w:rPr>
                        <w:t xml:space="preserve">Pharmacy services are part of a variety of health services focused on ensuring the safe and effective use of medicines. Healthcare professionals prescribe meds – pharmacists check them out to make sure the meds are well-suited, safe, and </w:t>
                      </w:r>
                      <w:proofErr w:type="spellStart"/>
                      <w:r w:rsidRPr="001D67B4">
                        <w:rPr>
                          <w:sz w:val="16"/>
                          <w:szCs w:val="16"/>
                        </w:rPr>
                        <w:t>don</w:t>
                      </w:r>
                      <w:r w:rsidR="00D45EBC">
                        <w:rPr>
                          <w:sz w:val="16"/>
                          <w:szCs w:val="16"/>
                        </w:rPr>
                        <w:t>o</w:t>
                      </w:r>
                      <w:r w:rsidRPr="001D67B4">
                        <w:rPr>
                          <w:sz w:val="16"/>
                          <w:szCs w:val="16"/>
                        </w:rPr>
                        <w:t>t</w:t>
                      </w:r>
                      <w:proofErr w:type="spellEnd"/>
                      <w:r w:rsidRPr="001D67B4">
                        <w:rPr>
                          <w:sz w:val="16"/>
                          <w:szCs w:val="16"/>
                        </w:rPr>
                        <w:t xml:space="preserve"> interact with other meds. Medicines are dispensed by a pharmacist, who also gives advice on dosage, side effects, storage and adherence to treatment plans. These days, the services that a modern pharmacy can provide go beyond just dispensing prescription drugs. Pharmacists can give advice on minor illnesses like coughs and colds, allergies and skin problems, and may be able to help people who </w:t>
                      </w:r>
                      <w:proofErr w:type="spellStart"/>
                      <w:r w:rsidRPr="001D67B4">
                        <w:rPr>
                          <w:sz w:val="16"/>
                          <w:szCs w:val="16"/>
                        </w:rPr>
                        <w:t>don</w:t>
                      </w:r>
                      <w:r w:rsidR="00D45EBC">
                        <w:rPr>
                          <w:sz w:val="16"/>
                          <w:szCs w:val="16"/>
                        </w:rPr>
                        <w:t>o</w:t>
                      </w:r>
                      <w:r w:rsidRPr="001D67B4">
                        <w:rPr>
                          <w:sz w:val="16"/>
                          <w:szCs w:val="16"/>
                        </w:rPr>
                        <w:t>t</w:t>
                      </w:r>
                      <w:proofErr w:type="spellEnd"/>
                      <w:r w:rsidRPr="001D67B4">
                        <w:rPr>
                          <w:sz w:val="16"/>
                          <w:szCs w:val="16"/>
                        </w:rPr>
                        <w:t xml:space="preserve"> need to see their GP. They also review medicines for people who have long-term conditions to make sure that they are effective and safe. Further, pharmacies deliver public health care, such as vaccinations, smoking cessation programs, blood pressure testing, weight loss counseling and sexual health counseling and services. Pharmacists play an integral part in collaborative, patient-focused health care that enhances the health of communities by collaborating closely with doctors, nurses, and other health care providers.</w:t>
                      </w:r>
                    </w:p>
                  </w:txbxContent>
                </v:textbox>
                <w10:wrap type="square" anchorx="margin"/>
              </v:shape>
            </w:pict>
          </mc:Fallback>
        </mc:AlternateContent>
      </w:r>
      <w:r w:rsidRPr="00527743">
        <w:rPr>
          <w:noProof/>
          <w:color w:val="FFFFFF"/>
          <w:w w:val="105"/>
        </w:rPr>
        <w:drawing>
          <wp:anchor distT="0" distB="0" distL="114300" distR="114300" simplePos="0" relativeHeight="251658256" behindDoc="1" locked="0" layoutInCell="1" allowOverlap="1" wp14:anchorId="0F407EFC" wp14:editId="17A58312">
            <wp:simplePos x="0" y="0"/>
            <wp:positionH relativeFrom="column">
              <wp:posOffset>-908050</wp:posOffset>
            </wp:positionH>
            <wp:positionV relativeFrom="paragraph">
              <wp:posOffset>5924550</wp:posOffset>
            </wp:positionV>
            <wp:extent cx="2597150" cy="2292350"/>
            <wp:effectExtent l="0" t="0" r="0" b="0"/>
            <wp:wrapTight wrapText="bothSides">
              <wp:wrapPolygon edited="0">
                <wp:start x="0" y="0"/>
                <wp:lineTo x="0" y="21361"/>
                <wp:lineTo x="21389" y="21361"/>
                <wp:lineTo x="21389" y="0"/>
                <wp:lineTo x="0" y="0"/>
              </wp:wrapPolygon>
            </wp:wrapTight>
            <wp:docPr id="14709863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986325"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597150" cy="2292350"/>
                    </a:xfrm>
                    <a:prstGeom prst="rect">
                      <a:avLst/>
                    </a:prstGeom>
                  </pic:spPr>
                </pic:pic>
              </a:graphicData>
            </a:graphic>
            <wp14:sizeRelH relativeFrom="margin">
              <wp14:pctWidth>0</wp14:pctWidth>
            </wp14:sizeRelH>
            <wp14:sizeRelV relativeFrom="margin">
              <wp14:pctHeight>0</wp14:pctHeight>
            </wp14:sizeRelV>
          </wp:anchor>
        </w:drawing>
      </w:r>
      <w:r w:rsidR="001D67B4">
        <w:rPr>
          <w:noProof/>
        </w:rPr>
        <mc:AlternateContent>
          <mc:Choice Requires="wps">
            <w:drawing>
              <wp:anchor distT="0" distB="0" distL="114300" distR="114300" simplePos="0" relativeHeight="251658248" behindDoc="1" locked="0" layoutInCell="1" allowOverlap="1" wp14:anchorId="6AC34DE6" wp14:editId="431EB59D">
                <wp:simplePos x="0" y="0"/>
                <wp:positionH relativeFrom="page">
                  <wp:align>right</wp:align>
                </wp:positionH>
                <wp:positionV relativeFrom="page">
                  <wp:posOffset>3740150</wp:posOffset>
                </wp:positionV>
                <wp:extent cx="3860800" cy="355600"/>
                <wp:effectExtent l="57150" t="19050" r="82550" b="101600"/>
                <wp:wrapSquare wrapText="bothSides"/>
                <wp:docPr id="195199441" name="Rectangle: Diagonal Corners Rounded 7"/>
                <wp:cNvGraphicFramePr/>
                <a:graphic xmlns:a="http://schemas.openxmlformats.org/drawingml/2006/main">
                  <a:graphicData uri="http://schemas.microsoft.com/office/word/2010/wordprocessingShape">
                    <wps:wsp>
                      <wps:cNvSpPr/>
                      <wps:spPr>
                        <a:xfrm>
                          <a:off x="0" y="0"/>
                          <a:ext cx="3860800" cy="355600"/>
                        </a:xfrm>
                        <a:prstGeom prst="round2DiagRect">
                          <a:avLst/>
                        </a:prstGeom>
                      </wps:spPr>
                      <wps:style>
                        <a:lnRef idx="1">
                          <a:schemeClr val="accent1"/>
                        </a:lnRef>
                        <a:fillRef idx="3">
                          <a:schemeClr val="accent1"/>
                        </a:fillRef>
                        <a:effectRef idx="2">
                          <a:schemeClr val="accent1"/>
                        </a:effectRef>
                        <a:fontRef idx="minor">
                          <a:schemeClr val="lt1"/>
                        </a:fontRef>
                      </wps:style>
                      <wps:txbx>
                        <w:txbxContent>
                          <w:p w14:paraId="74CAF102" w14:textId="08FE24D7" w:rsidR="000E7443" w:rsidRPr="001D67B4" w:rsidRDefault="00544858" w:rsidP="000E7443">
                            <w:pPr>
                              <w:jc w:val="center"/>
                              <w:rPr>
                                <w:b/>
                                <w:bCs/>
                                <w:sz w:val="24"/>
                                <w:szCs w:val="24"/>
                              </w:rPr>
                            </w:pPr>
                            <w:r w:rsidRPr="001D67B4">
                              <w:rPr>
                                <w:b/>
                                <w:bCs/>
                                <w:spacing w:val="-4"/>
                                <w:sz w:val="24"/>
                                <w:szCs w:val="24"/>
                              </w:rPr>
                              <w:t>Two</w:t>
                            </w:r>
                            <w:r w:rsidRPr="001D67B4">
                              <w:rPr>
                                <w:b/>
                                <w:bCs/>
                                <w:spacing w:val="-29"/>
                                <w:sz w:val="24"/>
                                <w:szCs w:val="24"/>
                              </w:rPr>
                              <w:t xml:space="preserve"> </w:t>
                            </w:r>
                            <w:r w:rsidRPr="001D67B4">
                              <w:rPr>
                                <w:b/>
                                <w:bCs/>
                                <w:spacing w:val="-4"/>
                                <w:sz w:val="24"/>
                                <w:szCs w:val="24"/>
                              </w:rPr>
                              <w:t>Major</w:t>
                            </w:r>
                            <w:r w:rsidRPr="001D67B4">
                              <w:rPr>
                                <w:b/>
                                <w:bCs/>
                                <w:spacing w:val="-29"/>
                                <w:sz w:val="24"/>
                                <w:szCs w:val="24"/>
                              </w:rPr>
                              <w:t xml:space="preserve"> </w:t>
                            </w:r>
                            <w:r w:rsidRPr="001D67B4">
                              <w:rPr>
                                <w:b/>
                                <w:bCs/>
                                <w:spacing w:val="-4"/>
                                <w:sz w:val="24"/>
                                <w:szCs w:val="24"/>
                              </w:rPr>
                              <w:t>Challenges</w:t>
                            </w:r>
                            <w:r w:rsidRPr="001D67B4">
                              <w:rPr>
                                <w:b/>
                                <w:bCs/>
                                <w:spacing w:val="-28"/>
                                <w:sz w:val="24"/>
                                <w:szCs w:val="24"/>
                              </w:rPr>
                              <w:t xml:space="preserve"> </w:t>
                            </w:r>
                            <w:r w:rsidRPr="001D67B4">
                              <w:rPr>
                                <w:b/>
                                <w:bCs/>
                                <w:spacing w:val="-4"/>
                                <w:sz w:val="24"/>
                                <w:szCs w:val="24"/>
                              </w:rPr>
                              <w:t>Faced</w:t>
                            </w:r>
                            <w:r w:rsidRPr="001D67B4">
                              <w:rPr>
                                <w:b/>
                                <w:bCs/>
                                <w:spacing w:val="-29"/>
                                <w:sz w:val="24"/>
                                <w:szCs w:val="24"/>
                              </w:rPr>
                              <w:t xml:space="preserve"> </w:t>
                            </w:r>
                            <w:r w:rsidRPr="001D67B4">
                              <w:rPr>
                                <w:b/>
                                <w:bCs/>
                                <w:spacing w:val="-4"/>
                                <w:sz w:val="24"/>
                                <w:szCs w:val="24"/>
                              </w:rPr>
                              <w:t xml:space="preserve">by </w:t>
                            </w:r>
                            <w:r w:rsidR="001D67B4" w:rsidRPr="001D67B4">
                              <w:rPr>
                                <w:b/>
                                <w:bCs/>
                                <w:sz w:val="24"/>
                                <w:szCs w:val="24"/>
                              </w:rPr>
                              <w:t>Pharmacy</w:t>
                            </w:r>
                            <w:r w:rsidR="000E7443" w:rsidRPr="001D67B4">
                              <w:rPr>
                                <w:b/>
                                <w:bCs/>
                                <w:sz w:val="24"/>
                                <w:szCs w:val="24"/>
                              </w:rPr>
                              <w:t xml:space="preserve"> Services</w:t>
                            </w:r>
                          </w:p>
                          <w:p w14:paraId="76AC51C2" w14:textId="288CD908" w:rsidR="00544858" w:rsidRPr="009B2422" w:rsidRDefault="00544858" w:rsidP="00544858">
                            <w:pPr>
                              <w:jc w:val="center"/>
                              <w:rPr>
                                <w:sz w:val="24"/>
                                <w:szCs w:val="24"/>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C34DE6" id="_x0000_s1028" style="position:absolute;left:0;text-align:left;margin-left:252.8pt;margin-top:294.5pt;width:304pt;height:28pt;z-index:-251658232;visibility:visible;mso-wrap-style:square;mso-width-percent:0;mso-height-percent:0;mso-wrap-distance-left:9pt;mso-wrap-distance-top:0;mso-wrap-distance-right:9pt;mso-wrap-distance-bottom:0;mso-position-horizontal:right;mso-position-horizontal-relative:page;mso-position-vertical:absolute;mso-position-vertical-relative:page;mso-width-percent:0;mso-height-percent:0;mso-width-relative:margin;mso-height-relative:margin;v-text-anchor:middle" coordsize="3860800,355600" o:spt="10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zEx6lZAgAAGAUAAA4AAABkcnMvZTJvRG9jLnhtbKxUS2/bMAy+D9h/EHRfnUfbdUGdIkjR&#13;&#10;YUDRFm2HnhVZSgTIokYpsbNfP0q2k6LroRh2kUmRH8XHR19etbVlO4XBgCv5+GTEmXISKuPWJf/5&#13;&#10;fPPlgrMQhauEBadKvleBX80/f7ps/ExNYAO2UsgoiAuzxpd8E6OfFUWQG1WLcAJeOTJqwFpEUnFd&#13;&#10;VCgail7bYjIanRcNYOURpAqBbq87I5/n+ForGe+1DioyW3LKLeYT87nKZzG/FLM1Cr8xss9D/EMa&#13;&#10;tTCOXj2EuhZRsC2av0LVRiIE0PFEQl2A1kaqXASVMx69KedpI7zKxVB3gj/0Kfy/sPJu9+QfkFEf&#13;&#10;Gh9mgeRURquxTl9KkLW5Uftju1QbmaTb6cX56GJEbZVknJ6dnSeZAhVHvMcQvyuoWRJKjrB11eTa&#13;&#10;iPUjjSY3TOxuQ+xRgzeFOCaTpbi3KuVj3aPSzFT0+jjDM1PU0iLbCZqxkFK5OB7SyO4Jp421B+T0&#13;&#10;A8gekLAq8+iAnnwAfYDkt8HFA7o2DvC9CPaYte4AQxe62lMbYrtqqfiST3KB6WoF1Z7Gh9BRO3h5&#13;&#10;Y6jVtyLEB4FEZRoJ7We8p0NbaEoOvcTZBvD3e/fJnxhGVs4aWo2Sh19bgYoz+8MR976NT0/TMmXl&#13;&#10;9OzrhBR8bVm9trhtvQQaDQ2Fssti8o92EDVC/UJrvEivkkk4SW+XXEYclGXsdpZ+BFItFtmN9seL&#13;&#10;eOuevBzIkPjz3L4I9D3fIlH1DoY1ErO3ZOuc05AcLLYRtOmoeOxsPwTavszr/k+R1vu1nr2OP7T5&#13;&#10;HwAAAP//AwBQSwMEFAAGAAgAAAAhANXZPVniAAAADgEAAA8AAABkcnMvZG93bnJldi54bWxMj09L&#13;&#10;w0AQxe9Cv8Mygje7a7FtTLMpUhFqD0L/oNdtdkxCs7Mhu21iP73jSS/Db3jMm/ey5eAaccEu1J40&#13;&#10;PIwVCKTC25pKDYf9630CIkRD1jSeUMM3Bljmo5vMpNb3tMXLLpaCTSikRkMVY5tKGYoKnQlj3yKx&#13;&#10;9uU7ZyKvXSltZ3o2d42cKDWTztTEHyrT4qrC4rQ7O/67UZ+buS+L937ytl5/rK6Hq9xrfXc7vCx4&#13;&#10;PC9ARBzi3wX8duD8kHOwoz+TDaLRwG2ihmnyxMDyTCUMR4bHKYPMM/m/Rv4DAAD//wMAUEsBAi0A&#13;&#10;FAAGAAgAAAAhAFoik6P/AAAA5QEAABMAAAAAAAAAAAAAAAAAAAAAAFtDb250ZW50X1R5cGVzXS54&#13;&#10;bWxQSwECLQAUAAYACAAAACEAp0rPONcAAACWAQAACwAAAAAAAAAAAAAAAAAwAQAAX3JlbHMvLnJl&#13;&#10;bHNQSwECLQAUAAYACAAAACEA7MTHqVkCAAAYBQAADgAAAAAAAAAAAAAAAAAwAgAAZHJzL2Uyb0Rv&#13;&#10;Yy54bWxQSwECLQAUAAYACAAAACEA1dk9WeIAAAAOAQAADwAAAAAAAAAAAAAAAAC1BAAAZHJzL2Rv&#13;&#10;d25yZXYueG1sUEsFBgAAAAAEAAQA8wAAAMQFAAAAAA==&#13;&#10;" adj="-11796480,,5400" path="m59268,l3860800,r,l3860800,296332v,32733,-26535,59268,-59268,59268l,355600r,l,59268c,26535,26535,,59268,xe" fillcolor="#4f81bd [3204]" strokecolor="#4579b8 [3044]">
                <v:fill color2="#a7bfde [1620]" rotate="t" angle="180" focus="100%" type="gradient">
                  <o:fill v:ext="view" type="gradientUnscaled"/>
                </v:fill>
                <v:stroke joinstyle="miter"/>
                <v:shadow on="t" color="black" opacity="22937f" origin=",.5" offset="0,.63889mm"/>
                <v:formulas/>
                <v:path arrowok="t" o:connecttype="custom" o:connectlocs="59268,0;3860800,0;3860800,0;3860800,296332;3801532,355600;0,355600;0,355600;0,59268;59268,0" o:connectangles="0,0,0,0,0,0,0,0,0" textboxrect="0,0,3860800,355600"/>
                <v:textbox>
                  <w:txbxContent>
                    <w:p w14:paraId="74CAF102" w14:textId="08FE24D7" w:rsidR="000E7443" w:rsidRPr="001D67B4" w:rsidRDefault="00544858" w:rsidP="000E7443">
                      <w:pPr>
                        <w:jc w:val="center"/>
                        <w:rPr>
                          <w:b/>
                          <w:bCs/>
                          <w:sz w:val="24"/>
                          <w:szCs w:val="24"/>
                        </w:rPr>
                      </w:pPr>
                      <w:r w:rsidRPr="001D67B4">
                        <w:rPr>
                          <w:b/>
                          <w:bCs/>
                          <w:spacing w:val="-4"/>
                          <w:sz w:val="24"/>
                          <w:szCs w:val="24"/>
                        </w:rPr>
                        <w:t>Two</w:t>
                      </w:r>
                      <w:r w:rsidRPr="001D67B4">
                        <w:rPr>
                          <w:b/>
                          <w:bCs/>
                          <w:spacing w:val="-29"/>
                          <w:sz w:val="24"/>
                          <w:szCs w:val="24"/>
                        </w:rPr>
                        <w:t xml:space="preserve"> </w:t>
                      </w:r>
                      <w:r w:rsidRPr="001D67B4">
                        <w:rPr>
                          <w:b/>
                          <w:bCs/>
                          <w:spacing w:val="-4"/>
                          <w:sz w:val="24"/>
                          <w:szCs w:val="24"/>
                        </w:rPr>
                        <w:t>Major</w:t>
                      </w:r>
                      <w:r w:rsidRPr="001D67B4">
                        <w:rPr>
                          <w:b/>
                          <w:bCs/>
                          <w:spacing w:val="-29"/>
                          <w:sz w:val="24"/>
                          <w:szCs w:val="24"/>
                        </w:rPr>
                        <w:t xml:space="preserve"> </w:t>
                      </w:r>
                      <w:r w:rsidRPr="001D67B4">
                        <w:rPr>
                          <w:b/>
                          <w:bCs/>
                          <w:spacing w:val="-4"/>
                          <w:sz w:val="24"/>
                          <w:szCs w:val="24"/>
                        </w:rPr>
                        <w:t>Challenges</w:t>
                      </w:r>
                      <w:r w:rsidRPr="001D67B4">
                        <w:rPr>
                          <w:b/>
                          <w:bCs/>
                          <w:spacing w:val="-28"/>
                          <w:sz w:val="24"/>
                          <w:szCs w:val="24"/>
                        </w:rPr>
                        <w:t xml:space="preserve"> </w:t>
                      </w:r>
                      <w:r w:rsidRPr="001D67B4">
                        <w:rPr>
                          <w:b/>
                          <w:bCs/>
                          <w:spacing w:val="-4"/>
                          <w:sz w:val="24"/>
                          <w:szCs w:val="24"/>
                        </w:rPr>
                        <w:t>Faced</w:t>
                      </w:r>
                      <w:r w:rsidRPr="001D67B4">
                        <w:rPr>
                          <w:b/>
                          <w:bCs/>
                          <w:spacing w:val="-29"/>
                          <w:sz w:val="24"/>
                          <w:szCs w:val="24"/>
                        </w:rPr>
                        <w:t xml:space="preserve"> </w:t>
                      </w:r>
                      <w:r w:rsidRPr="001D67B4">
                        <w:rPr>
                          <w:b/>
                          <w:bCs/>
                          <w:spacing w:val="-4"/>
                          <w:sz w:val="24"/>
                          <w:szCs w:val="24"/>
                        </w:rPr>
                        <w:t xml:space="preserve">by </w:t>
                      </w:r>
                      <w:r w:rsidR="001D67B4" w:rsidRPr="001D67B4">
                        <w:rPr>
                          <w:b/>
                          <w:bCs/>
                          <w:sz w:val="24"/>
                          <w:szCs w:val="24"/>
                        </w:rPr>
                        <w:t>Pharmacy</w:t>
                      </w:r>
                      <w:r w:rsidR="000E7443" w:rsidRPr="001D67B4">
                        <w:rPr>
                          <w:b/>
                          <w:bCs/>
                          <w:sz w:val="24"/>
                          <w:szCs w:val="24"/>
                        </w:rPr>
                        <w:t xml:space="preserve"> Services</w:t>
                      </w:r>
                    </w:p>
                    <w:p w14:paraId="76AC51C2" w14:textId="288CD908" w:rsidR="00544858" w:rsidRPr="009B2422" w:rsidRDefault="00544858" w:rsidP="00544858">
                      <w:pPr>
                        <w:jc w:val="center"/>
                        <w:rPr>
                          <w:sz w:val="24"/>
                          <w:szCs w:val="24"/>
                          <w:lang w:val="en-US"/>
                        </w:rPr>
                      </w:pPr>
                    </w:p>
                  </w:txbxContent>
                </v:textbox>
                <w10:wrap type="square" anchorx="page" anchory="page"/>
              </v:shape>
            </w:pict>
          </mc:Fallback>
        </mc:AlternateContent>
      </w:r>
      <w:r w:rsidR="001D67B4">
        <w:rPr>
          <w:noProof/>
        </w:rPr>
        <mc:AlternateContent>
          <mc:Choice Requires="wps">
            <w:drawing>
              <wp:anchor distT="45720" distB="45720" distL="114300" distR="114300" simplePos="0" relativeHeight="251658250" behindDoc="0" locked="0" layoutInCell="1" allowOverlap="1" wp14:anchorId="10D88D51" wp14:editId="5347E164">
                <wp:simplePos x="0" y="0"/>
                <wp:positionH relativeFrom="page">
                  <wp:align>right</wp:align>
                </wp:positionH>
                <wp:positionV relativeFrom="paragraph">
                  <wp:posOffset>3632200</wp:posOffset>
                </wp:positionV>
                <wp:extent cx="3886200" cy="2286000"/>
                <wp:effectExtent l="0" t="0" r="19050" b="19050"/>
                <wp:wrapSquare wrapText="bothSides"/>
                <wp:docPr id="12560572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86200" cy="2286000"/>
                        </a:xfrm>
                        <a:prstGeom prst="rect">
                          <a:avLst/>
                        </a:prstGeom>
                        <a:solidFill>
                          <a:srgbClr val="FFFFFF"/>
                        </a:solidFill>
                        <a:ln w="9525">
                          <a:solidFill>
                            <a:srgbClr val="000000"/>
                          </a:solidFill>
                          <a:miter lim="800000"/>
                          <a:headEnd/>
                          <a:tailEnd/>
                        </a:ln>
                      </wps:spPr>
                      <wps:txbx>
                        <w:txbxContent>
                          <w:p w14:paraId="17251DBD" w14:textId="1F82CF17" w:rsidR="00544858" w:rsidRPr="008448A6" w:rsidRDefault="001D67B4" w:rsidP="007639A7">
                            <w:pPr>
                              <w:jc w:val="both"/>
                              <w:rPr>
                                <w:sz w:val="16"/>
                                <w:szCs w:val="16"/>
                              </w:rPr>
                            </w:pPr>
                            <w:r w:rsidRPr="001D67B4">
                              <w:rPr>
                                <w:w w:val="115"/>
                                <w:sz w:val="16"/>
                              </w:rPr>
                              <w:t xml:space="preserve">The increased demand for health-care support and staffing pressures pose one of the most serious challenges to the provision of health-care services. The population in the UK is ageing and more people than ever before are living with long-term health conditions, which means they need to take medicines throughout their lives and seek health advice regularly. Concurrently, pharmacists are also being given greater clinical roles as independent prescribers, reviewing medications and conducting health assessments. These extra tasks put additional strain on the job of a pharmacist and may create more challenges for them to keep their workforce effective and result in higher workloads and stress. </w:t>
                            </w:r>
                            <w:proofErr w:type="spellStart"/>
                            <w:r w:rsidRPr="001D67B4">
                              <w:rPr>
                                <w:w w:val="115"/>
                                <w:sz w:val="16"/>
                              </w:rPr>
                              <w:t>Waitings</w:t>
                            </w:r>
                            <w:proofErr w:type="spellEnd"/>
                            <w:r w:rsidRPr="001D67B4">
                              <w:rPr>
                                <w:w w:val="115"/>
                                <w:sz w:val="16"/>
                              </w:rPr>
                              <w:t xml:space="preserve"> can also be influenced by workforce shortages, as can opportunities for patient consultations. With the growing demand for pharmacists as frontline healthcare services providers, it is crucial that there is an appropriate recruitment, training and retention of qualified health professionals. The future of the quality, access and sustainability of pharmacy services will depend on addressing workforce issues.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D88D51" id="_x0000_s1029" type="#_x0000_t202" style="position:absolute;left:0;text-align:left;margin-left:254.8pt;margin-top:286pt;width:306pt;height:180pt;z-index:251658250;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2OpmIXAgAAMwQAAA4AAABkcnMvZTJvRG9jLnhtbKxT247TMBB9R+IfLL/TtKEt3ajpaulS&#13;&#10;hLRcpIUPcGynsXA8xnablK9n7KTbLogXRB4sj2dy5syZmfVt32pylM4rMCWdTaaUSMNBKLMv6bev&#13;&#10;u1crSnxgRjANRpb0JD293bx8se5sIXNoQAvpCIIYX3S2pE0ItsgyzxvZMj8BKw06a3AtC2i6fSYc&#13;&#10;6xC91Vk+nS6zDpywDrj0Hl/vByfdJPy6ljx8rmsvA9ElRW4hnS6dVTqzzZoVe8dso/jIg/0DjZYp&#13;&#10;g1mfoO5ZYOTg1B9QreIOPNRhwqHNoK4Vl6kILGc2/a2cx4ZZmYpBdbx90sn/P1j+6fhovzgS+rfQ&#13;&#10;YwdTEd4+AP/uiYFtw8xe3jkHXSOZwMQzSlCzrLO+GP+NYvvCR5Sq+wgC28wOARJSX7s2yoKFEoTH&#13;&#10;Fpwusss+EI6vr1erJTaTEo7OPF8tp9GIWVhxBrDOh/cSWhIvJXXY2ZSAHR98GGPPMTGhB63ETmmd&#13;&#10;DLevttqRI8Mx2KXvjP8sThvSlfRmkS8GGf6KgQSvOD7DaFXAidaqLenqEsWKKN87IyJVVgSm9Ghg&#13;&#10;jdqMgkYNBzVDX/VECdQmEY0CVyBOKLGDYYhx6fDSgPtJSYfzW1L/48CcpER/MNinm9l8Hic+GfPF&#13;&#10;mxwNd+2prj3McIQqaaBkuG5D2pJI1sAdtrNWg8wXKiNpHMzUqXGJ4uRf2ynqsuubXwAAAP//AwBQ&#13;&#10;SwMEFAAGAAgAAAAhAHbTsV3iAAAADgEAAA8AAABkcnMvZG93bnJldi54bWxMj0FPwzAMhe9I/IfI&#13;&#10;SFwQS7dBt3V1JwQCjRsMBNesydqKxilJ1pV/j3uCi/WsJz+/L98MthW98aFxhDCdJCAMlU43VCG8&#13;&#10;vz1eL0GEqEir1pFB+DEBNsX5Wa4y7U70avpdrASHUMgUQh1jl0kZytpYFSauM8TewXmrIq++ktqr&#13;&#10;E4fbVs6SJJVWNcQfatWZ+9qUX7ujRVjebPvP8Dx/+SjTQ7uKV4v+6dsjXl4MD2sed2sQ0Qzx7wJG&#13;&#10;Bu4PBRfbuyPpIFoEpokIt4sZC7bT6Sj2CKv5KGSRy/8YxS8AAAD//wMAUEsBAi0AFAAGAAgAAAAh&#13;&#10;AFoik6P/AAAA5QEAABMAAAAAAAAAAAAAAAAAAAAAAFtDb250ZW50X1R5cGVzXS54bWxQSwECLQAU&#13;&#10;AAYACAAAACEAp0rPONcAAACWAQAACwAAAAAAAAAAAAAAAAAwAQAAX3JlbHMvLnJlbHNQSwECLQAU&#13;&#10;AAYACAAAACEAPY6mYhcCAAAzBAAADgAAAAAAAAAAAAAAAAAwAgAAZHJzL2Uyb0RvYy54bWxQSwEC&#13;&#10;LQAUAAYACAAAACEAdtOxXeIAAAAOAQAADwAAAAAAAAAAAAAAAABzBAAAZHJzL2Rvd25yZXYueG1s&#13;&#10;UEsFBgAAAAAEAAQA8wAAAIIFAAAAAA==&#13;&#10;">
                <v:textbox>
                  <w:txbxContent>
                    <w:p w14:paraId="17251DBD" w14:textId="1F82CF17" w:rsidR="00544858" w:rsidRPr="008448A6" w:rsidRDefault="001D67B4" w:rsidP="007639A7">
                      <w:pPr>
                        <w:jc w:val="both"/>
                        <w:rPr>
                          <w:sz w:val="16"/>
                          <w:szCs w:val="16"/>
                        </w:rPr>
                      </w:pPr>
                      <w:r w:rsidRPr="001D67B4">
                        <w:rPr>
                          <w:w w:val="115"/>
                          <w:sz w:val="16"/>
                        </w:rPr>
                        <w:t xml:space="preserve">The increased demand for health-care support and staffing pressures pose one of the most serious challenges to the provision of health-care services. The population in the UK is ageing and more people than ever before are living with long-term health conditions, which means they need to take medicines throughout their lives and seek health advice regularly. Concurrently, pharmacists are also being given greater clinical roles as independent prescribers, reviewing medications and conducting health assessments. These extra tasks put additional strain on the job of a pharmacist and may create more challenges for them to keep their workforce effective and result in higher workloads and stress. </w:t>
                      </w:r>
                      <w:proofErr w:type="spellStart"/>
                      <w:r w:rsidRPr="001D67B4">
                        <w:rPr>
                          <w:w w:val="115"/>
                          <w:sz w:val="16"/>
                        </w:rPr>
                        <w:t>Waitings</w:t>
                      </w:r>
                      <w:proofErr w:type="spellEnd"/>
                      <w:r w:rsidRPr="001D67B4">
                        <w:rPr>
                          <w:w w:val="115"/>
                          <w:sz w:val="16"/>
                        </w:rPr>
                        <w:t xml:space="preserve"> can also be influenced by workforce shortages, as can opportunities for patient consultations. With the growing demand for pharmacists as frontline healthcare services providers, it is crucial that there is an appropriate recruitment, training and retention of qualified health professionals. The future of the quality, access and sustainability of pharmacy services will depend on addressing workforce issues.</w:t>
                      </w:r>
                    </w:p>
                  </w:txbxContent>
                </v:textbox>
                <w10:wrap type="square" anchorx="page"/>
              </v:shape>
            </w:pict>
          </mc:Fallback>
        </mc:AlternateContent>
      </w:r>
      <w:r w:rsidR="001D67B4">
        <w:rPr>
          <w:noProof/>
        </w:rPr>
        <mc:AlternateContent>
          <mc:Choice Requires="wps">
            <w:drawing>
              <wp:anchor distT="0" distB="0" distL="114300" distR="114300" simplePos="0" relativeHeight="251658253" behindDoc="0" locked="0" layoutInCell="1" allowOverlap="1" wp14:anchorId="5E042090" wp14:editId="61CE536D">
                <wp:simplePos x="0" y="0"/>
                <wp:positionH relativeFrom="column">
                  <wp:posOffset>3035300</wp:posOffset>
                </wp:positionH>
                <wp:positionV relativeFrom="paragraph">
                  <wp:posOffset>3213100</wp:posOffset>
                </wp:positionV>
                <wp:extent cx="3657600" cy="397510"/>
                <wp:effectExtent l="57150" t="19050" r="76200" b="97790"/>
                <wp:wrapNone/>
                <wp:docPr id="331589252" name="Rectangle: Single Corner Rounded 4"/>
                <wp:cNvGraphicFramePr/>
                <a:graphic xmlns:a="http://schemas.openxmlformats.org/drawingml/2006/main">
                  <a:graphicData uri="http://schemas.microsoft.com/office/word/2010/wordprocessingShape">
                    <wps:wsp>
                      <wps:cNvSpPr/>
                      <wps:spPr>
                        <a:xfrm>
                          <a:off x="0" y="0"/>
                          <a:ext cx="3657600" cy="397510"/>
                        </a:xfrm>
                        <a:prstGeom prst="round1Rect">
                          <a:avLst/>
                        </a:prstGeom>
                      </wps:spPr>
                      <wps:style>
                        <a:lnRef idx="1">
                          <a:schemeClr val="accent1"/>
                        </a:lnRef>
                        <a:fillRef idx="3">
                          <a:schemeClr val="accent1"/>
                        </a:fillRef>
                        <a:effectRef idx="2">
                          <a:schemeClr val="accent1"/>
                        </a:effectRef>
                        <a:fontRef idx="minor">
                          <a:schemeClr val="lt1"/>
                        </a:fontRef>
                      </wps:style>
                      <wps:txbx>
                        <w:txbxContent>
                          <w:p w14:paraId="17327190" w14:textId="3E0F4ED8" w:rsidR="005D17CF" w:rsidRPr="001D67B4" w:rsidRDefault="005D17CF" w:rsidP="005D17CF">
                            <w:pPr>
                              <w:rPr>
                                <w:b/>
                                <w:bCs/>
                                <w:sz w:val="24"/>
                                <w:szCs w:val="24"/>
                              </w:rPr>
                            </w:pPr>
                            <w:r w:rsidRPr="001D67B4">
                              <w:rPr>
                                <w:b/>
                                <w:bCs/>
                                <w:sz w:val="24"/>
                                <w:szCs w:val="24"/>
                              </w:rPr>
                              <w:t>1.</w:t>
                            </w:r>
                            <w:r w:rsidR="005237C4" w:rsidRPr="001D67B4">
                              <w:rPr>
                                <w:b/>
                                <w:bCs/>
                                <w:sz w:val="24"/>
                                <w:szCs w:val="24"/>
                              </w:rPr>
                              <w:t xml:space="preserve"> </w:t>
                            </w:r>
                            <w:r w:rsidR="001D67B4" w:rsidRPr="001D67B4">
                              <w:rPr>
                                <w:b/>
                                <w:bCs/>
                                <w:sz w:val="24"/>
                                <w:szCs w:val="24"/>
                              </w:rPr>
                              <w:t>Workforce Pressure and Increasing Demand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E042090" id="Rectangle: Single Corner Rounded 4" o:spid="_x0000_s1030" style="position:absolute;left:0;text-align:left;margin-left:239pt;margin-top:253pt;width:4in;height:31.3pt;z-index:251658253;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3657600,397510" o:spt="10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sv9BVWAgAAFAUAAA4AAABkcnMvZTJvRG9jLnhtbKxUS2/bMAy+D9h/EHRfHSfpK6hTBCk6&#13;&#10;DCjaounQsyJLjQFZ1CgldvbrR8l2UnQ9FMMuMinyo/j46KvrtjZsp9BXYAuen4w4U1ZCWdnXgv98&#13;&#10;vv12wZkPwpbCgFUF3yvPr+dfv1w1bqbGsAFTKmQUxPpZ4wq+CcHNsszLjaqFPwGnLBk1YC0Cqfia&#13;&#10;lSgail6bbDwanWUNYOkQpPKebm86I5+n+ForGR609iowU3DKLaQT07lOZza/ErNXFG5TyT4P8Q9p&#13;&#10;1KKy9Ooh1I0Igm2x+itUXUkEDzqcSKgz0LqSKhVB5eSjd+WsNsKpVAx1x7tDn/z/Cyvvdyv3iIz6&#13;&#10;0Dg/8yTHMlqNdfxSgqxNjdof26XawCTdTs5Oz89G1FZJxsnl+WlOMgXKjniHPnxXULMoFBxha8v8&#13;&#10;icaSmiV2dz70iMGT4MdEkhT2RsVcjH1SmlUlvZwneGKJWhpkO0HzFVIqG/IhheQecboy5oCcfALZ&#13;&#10;AyJWJQ4d0ONPoA+Q9DbYcEDXlQX8KII5Zq07wNCFrvbYhtCuWyq+4NNUYLxaQ7mn0SF0tPZO3lbU&#13;&#10;5jvhw6NAojGNg3YzPNChDTQFh17ibAP4+6P76E/sIitnDa1Fwf2vrUDFmflhiXeX+XQaFykp09Pz&#13;&#10;MSn41rJ+a7Hbegk0GhoKZZfE6B/MIGqE+oVWeBFfJZOwkt4uuAw4KMvQ7Sv9BKRaLJIb7Y4T4c6u&#13;&#10;nBzIEPnz3L4IdD3XAtH0HoYVErP3ZOuc45AsLLYBdNVR8djZfgi0eYnT/V8irvZbPXkdf2bzPwAA&#13;&#10;AP//AwBQSwMEFAAGAAgAAAAhAGo9kbXhAAAAEgEAAA8AAABkcnMvZG93bnJldi54bWxMT8lqwzAQ&#13;&#10;vRf6D2IKvYRGcklc41gOXQj0ane7KpYqm1ojYSmJ+/ednJrL8GZ7S7Wd3ciOZoqDRwnZUgAz2Hk9&#13;&#10;oJXw/ra7K4DFpFCr0aOR8GsibOvrq0qV2p+wMcc2WUYkGEsloU8plJzHrjdOxaUPBmn37SenErWT&#13;&#10;5XpSJyJ3I78XIudODUgKvQrmuTfdT3twEsLX7sNmXeB68Wqb5jNrn8JikPL2Zn7ZUHncAEtmTv8f&#13;&#10;cM5A/qEmY3t/QB3ZKGH1UFCgJGEtcgLnC7FeEdrTKC9yYLyu+GWU+g8AAP//AwBQSwECLQAUAAYA&#13;&#10;CAAAACEAWiKTo/8AAADlAQAAEwAAAAAAAAAAAAAAAAAAAAAAW0NvbnRlbnRfVHlwZXNdLnhtbFBL&#13;&#10;AQItABQABgAIAAAAIQCnSs841wAAAJYBAAALAAAAAAAAAAAAAAAAADABAABfcmVscy8ucmVsc1BL&#13;&#10;AQItABQABgAIAAAAIQCbL/QVVgIAABQFAAAOAAAAAAAAAAAAAAAAADACAABkcnMvZTJvRG9jLnht&#13;&#10;bFBLAQItABQABgAIAAAAIQBqPZG14QAAABIBAAAPAAAAAAAAAAAAAAAAALIEAABkcnMvZG93bnJl&#13;&#10;di54bWxQSwUGAAAAAAQABADzAAAAwAUAAAAA&#13;&#10;" adj="-11796480,,5400" path="m,l3591347,v36591,,66253,29662,66253,66253l3657600,397510,,397510,,xe" fillcolor="#4f81bd [3204]" strokecolor="#4579b8 [3044]">
                <v:fill color2="#a7bfde [1620]" rotate="t" angle="180" focus="100%" type="gradient">
                  <o:fill v:ext="view" type="gradientUnscaled"/>
                </v:fill>
                <v:stroke joinstyle="miter"/>
                <v:shadow on="t" color="black" opacity="22937f" origin=",.5" offset="0,.63889mm"/>
                <v:formulas/>
                <v:path arrowok="t" o:connecttype="custom" o:connectlocs="0,0;3591347,0;3657600,66253;3657600,397510;0,397510;0,0" o:connectangles="0,0,0,0,0,0" textboxrect="0,0,3657600,397510"/>
                <v:textbox>
                  <w:txbxContent>
                    <w:p w14:paraId="17327190" w14:textId="3E0F4ED8" w:rsidR="005D17CF" w:rsidRPr="001D67B4" w:rsidRDefault="005D17CF" w:rsidP="005D17CF">
                      <w:pPr>
                        <w:rPr>
                          <w:b/>
                          <w:bCs/>
                          <w:sz w:val="24"/>
                          <w:szCs w:val="24"/>
                        </w:rPr>
                      </w:pPr>
                      <w:r w:rsidRPr="001D67B4">
                        <w:rPr>
                          <w:b/>
                          <w:bCs/>
                          <w:sz w:val="24"/>
                          <w:szCs w:val="24"/>
                        </w:rPr>
                        <w:t>1.</w:t>
                      </w:r>
                      <w:r w:rsidR="005237C4" w:rsidRPr="001D67B4">
                        <w:rPr>
                          <w:b/>
                          <w:bCs/>
                          <w:sz w:val="24"/>
                          <w:szCs w:val="24"/>
                        </w:rPr>
                        <w:t xml:space="preserve"> </w:t>
                      </w:r>
                      <w:r w:rsidR="001D67B4" w:rsidRPr="001D67B4">
                        <w:rPr>
                          <w:b/>
                          <w:bCs/>
                          <w:sz w:val="24"/>
                          <w:szCs w:val="24"/>
                        </w:rPr>
                        <w:t>Workforce Pressure and Increasing Demand</w:t>
                      </w:r>
                    </w:p>
                  </w:txbxContent>
                </v:textbox>
              </v:shape>
            </w:pict>
          </mc:Fallback>
        </mc:AlternateContent>
      </w:r>
      <w:r w:rsidR="001D67B4">
        <w:rPr>
          <w:noProof/>
        </w:rPr>
        <mc:AlternateContent>
          <mc:Choice Requires="wps">
            <w:drawing>
              <wp:anchor distT="0" distB="0" distL="114300" distR="114300" simplePos="0" relativeHeight="251658254" behindDoc="0" locked="0" layoutInCell="1" allowOverlap="1" wp14:anchorId="22D1173E" wp14:editId="496BC09B">
                <wp:simplePos x="0" y="0"/>
                <wp:positionH relativeFrom="page">
                  <wp:posOffset>4006850</wp:posOffset>
                </wp:positionH>
                <wp:positionV relativeFrom="paragraph">
                  <wp:posOffset>5937250</wp:posOffset>
                </wp:positionV>
                <wp:extent cx="3613150" cy="254000"/>
                <wp:effectExtent l="57150" t="19050" r="63500" b="88900"/>
                <wp:wrapNone/>
                <wp:docPr id="660727703" name="Rectangle: Single Corner Rounded 5"/>
                <wp:cNvGraphicFramePr/>
                <a:graphic xmlns:a="http://schemas.openxmlformats.org/drawingml/2006/main">
                  <a:graphicData uri="http://schemas.microsoft.com/office/word/2010/wordprocessingShape">
                    <wps:wsp>
                      <wps:cNvSpPr/>
                      <wps:spPr>
                        <a:xfrm>
                          <a:off x="0" y="0"/>
                          <a:ext cx="3613150" cy="254000"/>
                        </a:xfrm>
                        <a:prstGeom prst="round1Rect">
                          <a:avLst/>
                        </a:prstGeom>
                      </wps:spPr>
                      <wps:style>
                        <a:lnRef idx="1">
                          <a:schemeClr val="accent1"/>
                        </a:lnRef>
                        <a:fillRef idx="3">
                          <a:schemeClr val="accent1"/>
                        </a:fillRef>
                        <a:effectRef idx="2">
                          <a:schemeClr val="accent1"/>
                        </a:effectRef>
                        <a:fontRef idx="minor">
                          <a:schemeClr val="lt1"/>
                        </a:fontRef>
                      </wps:style>
                      <wps:txbx>
                        <w:txbxContent>
                          <w:p w14:paraId="16BEF106" w14:textId="6FBDC6F3" w:rsidR="005D17CF" w:rsidRPr="005D17CF" w:rsidRDefault="005D17CF" w:rsidP="005D17CF">
                            <w:pPr>
                              <w:rPr>
                                <w:b/>
                                <w:bCs/>
                              </w:rPr>
                            </w:pPr>
                            <w:r w:rsidRPr="005D17CF">
                              <w:rPr>
                                <w:b/>
                                <w:bCs/>
                              </w:rPr>
                              <w:t>2.</w:t>
                            </w:r>
                            <w:r w:rsidR="005237C4" w:rsidRPr="005237C4">
                              <w:t xml:space="preserve"> </w:t>
                            </w:r>
                            <w:r w:rsidR="001D67B4" w:rsidRPr="001D67B4">
                              <w:rPr>
                                <w:b/>
                                <w:bCs/>
                              </w:rPr>
                              <w:t>Medicine Shortages and Supply Chain Disruptions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D1173E" id="Rectangle: Single Corner Rounded 5" o:spid="_x0000_s1031" style="position:absolute;left:0;text-align:left;margin-left:315.5pt;margin-top:467.5pt;width:284.5pt;height:20pt;z-index:25165825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3613150,254000" o:spt="10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CwHbDNVAgAAFAUAAA4AAABkcnMvZTJvRG9jLnhtbKxUS2/bMAy+D9h/EHRfHefRdUGdImjR&#13;&#10;YUDRFk2HnhVZSgzIokYpsbNfP0q2k6LroRh2kUmRH8XHR19etbVhe4W+Alvw/GzEmbISyspuCv7z&#13;&#10;+fbLBWc+CFsKA1YV/KA8v1p8/nTZuLkawxZMqZBREOvnjSv4NgQ3zzIvt6oW/gycsmTUgLUIpOIm&#13;&#10;K1E0FL022Xg0Os8awNIhSOU93d50Rr5I8bVWMjxo7VVgpuCUW0gnpnOdzmxxKeYbFG5byT4P8Q9p&#13;&#10;1KKy9Oox1I0Igu2w+itUXUkEDzqcSagz0LqSKhVB5eSjN+WstsKpVAx1x7tjn/z/Cyvv9yv3iIz6&#13;&#10;0Dg/9yTHMlqNdfxSgqxNjTqc2qXawCTdTs7zST6jtkoyjmfT0YhkCpSd8A59+K6gZlEoOMLOlvkT&#13;&#10;jSU1S+zvfOgRgyfBT4kkKRyMirkY+6Q0q0p6OU/wxBJ1bZDtBc1XSKlsyIcUknvE6cqYI3LyAWQP&#13;&#10;iFiVOHREjz+APkLS22DDEV1XFvC9COaUte4AQxe62mMbQrtuqfiCz1KB8WoN5YFGh9DR2jt5W1Gb&#13;&#10;74QPjwKJxjQO2s3wQIc20BQceomzLeDv9+6jP7GLrJw1tBYF9792AhVn5ocl3n3Lp9O4SEmZzr6O&#13;&#10;ScHXlvVri93V10CjoaFQdkmM/sEMokaoX2iFl/FVMgkr6e2Cy4CDch26faWfgFTLZXKj3XEi3NmV&#13;&#10;kwMZIn+e2xeBrudaIJrew7BCYv6WbJ1zHJKF5S6ArjoqnjrbD4E2L3G6/0vE1X6tJ6/Tz2zxBwAA&#13;&#10;//8DAFBLAwQUAAYACAAAACEAigQfCeQAAAASAQAADwAAAGRycy9kb3ducmV2LnhtbExPwU7DMAy9&#13;&#10;I/EPkZG4sbSb2FjXdEKgHkC7bLCJY9aYtlrjlCbdyt/jnsbFen62n99L14NtxBk7XztSEE8iEEiF&#13;&#10;MzWVCj4/8ocnED5oMrpxhAp+0cM6u71JdWLchbZ43oVSsAj5RCuoQmgTKX1RodV+4loknn27zurA&#13;&#10;bVdK0+kLi9tGTqNoLq2uiT9UusWXCovTrrcK9tOffFNuF2/9+8G7zVe+L+NTrNT93fC64vK8AhFw&#13;&#10;CNcLGDOwf8jY2NH1ZLxoFMxnMQcKCpazRwbjBn9ldGRqMVIyS+X/KNkfAAAA//8DAFBLAQItABQA&#13;&#10;BgAIAAAAIQBaIpOj/wAAAOUBAAATAAAAAAAAAAAAAAAAAAAAAABbQ29udGVudF9UeXBlc10ueG1s&#13;&#10;UEsBAi0AFAAGAAgAAAAhAKdKzzjXAAAAlgEAAAsAAAAAAAAAAAAAAAAAMAEAAF9yZWxzLy5yZWxz&#13;&#10;UEsBAi0AFAAGAAgAAAAhACwHbDNVAgAAFAUAAA4AAAAAAAAAAAAAAAAAMAIAAGRycy9lMm9Eb2Mu&#13;&#10;eG1sUEsBAi0AFAAGAAgAAAAhAIoEHwnkAAAAEgEAAA8AAAAAAAAAAAAAAAAAsQQAAGRycy9kb3du&#13;&#10;cmV2LnhtbFBLBQYAAAAABAAEAPMAAADCBQAAAAA=&#13;&#10;" adj="-11796480,,5400" path="m,l3570816,v23380,,42334,18954,42334,42334l3613150,254000,,254000,,xe" fillcolor="#4f81bd [3204]" strokecolor="#4579b8 [3044]">
                <v:fill color2="#a7bfde [1620]" rotate="t" angle="180" focus="100%" type="gradient">
                  <o:fill v:ext="view" type="gradientUnscaled"/>
                </v:fill>
                <v:stroke joinstyle="miter"/>
                <v:shadow on="t" color="black" opacity="22937f" origin=",.5" offset="0,.63889mm"/>
                <v:formulas/>
                <v:path arrowok="t" o:connecttype="custom" o:connectlocs="0,0;3570816,0;3613150,42334;3613150,254000;0,254000;0,0" o:connectangles="0,0,0,0,0,0" textboxrect="0,0,3613150,254000"/>
                <v:textbox>
                  <w:txbxContent>
                    <w:p w14:paraId="16BEF106" w14:textId="6FBDC6F3" w:rsidR="005D17CF" w:rsidRPr="005D17CF" w:rsidRDefault="005D17CF" w:rsidP="005D17CF">
                      <w:pPr>
                        <w:rPr>
                          <w:b/>
                          <w:bCs/>
                        </w:rPr>
                      </w:pPr>
                      <w:r w:rsidRPr="005D17CF">
                        <w:rPr>
                          <w:b/>
                          <w:bCs/>
                        </w:rPr>
                        <w:t>2.</w:t>
                      </w:r>
                      <w:r w:rsidR="005237C4" w:rsidRPr="005237C4">
                        <w:t xml:space="preserve"> </w:t>
                      </w:r>
                      <w:r w:rsidR="001D67B4" w:rsidRPr="001D67B4">
                        <w:rPr>
                          <w:b/>
                          <w:bCs/>
                        </w:rPr>
                        <w:t>Medicine Shortages and Supply Chain Disruptions</w:t>
                      </w:r>
                    </w:p>
                  </w:txbxContent>
                </v:textbox>
                <w10:wrap anchorx="page"/>
              </v:shape>
            </w:pict>
          </mc:Fallback>
        </mc:AlternateContent>
      </w:r>
      <w:r w:rsidR="001D67B4">
        <w:rPr>
          <w:noProof/>
        </w:rPr>
        <mc:AlternateContent>
          <mc:Choice Requires="wps">
            <w:drawing>
              <wp:anchor distT="45720" distB="45720" distL="114300" distR="114300" simplePos="0" relativeHeight="251658249" behindDoc="0" locked="0" layoutInCell="1" allowOverlap="1" wp14:anchorId="26800FAE" wp14:editId="0B7B73C5">
                <wp:simplePos x="0" y="0"/>
                <wp:positionH relativeFrom="page">
                  <wp:posOffset>3883660</wp:posOffset>
                </wp:positionH>
                <wp:positionV relativeFrom="paragraph">
                  <wp:posOffset>6181725</wp:posOffset>
                </wp:positionV>
                <wp:extent cx="3870960" cy="2012950"/>
                <wp:effectExtent l="0" t="0" r="15240" b="25400"/>
                <wp:wrapSquare wrapText="bothSides"/>
                <wp:docPr id="2516520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70960" cy="2012950"/>
                        </a:xfrm>
                        <a:prstGeom prst="rect">
                          <a:avLst/>
                        </a:prstGeom>
                        <a:solidFill>
                          <a:srgbClr val="FFFFFF"/>
                        </a:solidFill>
                        <a:ln w="9525">
                          <a:solidFill>
                            <a:srgbClr val="000000"/>
                          </a:solidFill>
                          <a:miter lim="800000"/>
                          <a:headEnd/>
                          <a:tailEnd/>
                        </a:ln>
                      </wps:spPr>
                      <wps:txbx>
                        <w:txbxContent>
                          <w:p w14:paraId="592EED26" w14:textId="557AD6F4" w:rsidR="00544858" w:rsidRPr="008448A6" w:rsidRDefault="001D67B4" w:rsidP="009A1CCE">
                            <w:pPr>
                              <w:jc w:val="both"/>
                              <w:rPr>
                                <w:sz w:val="16"/>
                                <w:szCs w:val="16"/>
                              </w:rPr>
                            </w:pPr>
                            <w:r w:rsidRPr="001D67B4">
                              <w:rPr>
                                <w:sz w:val="16"/>
                                <w:szCs w:val="16"/>
                              </w:rPr>
                              <w:t xml:space="preserve">In recent years, the problem of medicine shortages has been a growing problem among the services of pharmacies. Pharmaceutical product availability may be impacted by interruption of supply chains, manufacturing challenges, economic pressures and increased demand for some medicines. If there are shortages, pharmacists have to invest extra time in trying to obtain substitute drugs, in talking with the prescriber and in patient counseling about a possible change in drug therapy. The situations can create a barrier to medicines access and can add additional burden to pharmacy teams. Medications shortages can also be frightening to patients who rely on maintaining a consistent medication regimen for chronic health issues. The role of the pharmacist in </w:t>
                            </w:r>
                            <w:proofErr w:type="spellStart"/>
                            <w:r w:rsidRPr="001D67B4">
                              <w:rPr>
                                <w:sz w:val="16"/>
                                <w:szCs w:val="16"/>
                              </w:rPr>
                              <w:t>minimising</w:t>
                            </w:r>
                            <w:proofErr w:type="spellEnd"/>
                            <w:r w:rsidRPr="001D67B4">
                              <w:rPr>
                                <w:sz w:val="16"/>
                                <w:szCs w:val="16"/>
                              </w:rPr>
                              <w:t xml:space="preserve"> the impact of shortages is an important one, particularly when they are able to find an alternative to the required product and provide continuity of care as far as possible. Investment needs in the medicine supply systems, however, continue in order to enhance resilience and ensure the availability of effective medicine during crises.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800FAE" id="_x0000_s1032" type="#_x0000_t202" style="position:absolute;left:0;text-align:left;margin-left:305.8pt;margin-top:486.75pt;width:304.8pt;height:158.5pt;z-index:251658249;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P3WcIcWAgAAMwQAAA4AAABkcnMvZTJvRG9jLnhtbKxT227bMAx9H7B/EPS+2PGSNDHiFF26&#13;&#10;DAO6C9DtA2RZjoXJoiYpsbOvLyU7TXZ7GeYHQRTpQ/Iccn3bt4ochXUSdEGnk5QSoTlUUu8L+vXL&#13;&#10;7tWSEueZrpgCLQp6Eo7ebl6+WHcmFxk0oCphCYJol3emoI33Jk8SxxvRMjcBIzQ6a7At82jafVJZ&#13;&#10;1iF6q5IsTRdJB7YyFrhwDl/vByfdRPy6Ftx/qmsnPFEFxdp8PG08y3gmmzXL95aZRvKxDvYPZbRM&#13;&#10;asz6DHXPPCMHK3+DaiW34KD2Ew5tAnUtuYhNYDvT9Jd2HhtmRGwG2XHmmSf3/2D5x+Oj+WyJ799A&#13;&#10;jwrGJpx5AP7NEQ3bhum9uLMWukawChNPKUHOks64fPw3kO1yF1DK7gNUKDM7eIhIfW3bQAs2ShAe&#13;&#10;JThdaBe9JxxfXy9v0tUCfRydSEO2mqMRsrD8DGCs8+8EtCRcCmpR2ZiAHR+cH2PPMSGhAyWrnVQq&#13;&#10;GnZfbpUlR4ZjsIvfGf+nOKVJV9DVPJsPNPwVI43fHzFa6XGilWwLurxEsTzQ91ZXoVSWeybVaGCP&#13;&#10;So+EBg4HNn1f9kRWBV3EJIHgEqoTUmxhGGJcOrw0YH9Q0uH8FtR9PzArKFHvNeq0ms5mYeKjMZvf&#13;&#10;ZGjYa0957WGaI1RBPSXDdevjloRiNdyhnLUcaL6UMhaNgxmVGpcoTP61HaMuu755AgAA//8DAFBL&#13;&#10;AwQUAAYACAAAACEAgloKfOUAAAATAQAADwAAAGRycy9kb3ducmV2LnhtbExPyU7DMBC9I/EP1iBx&#13;&#10;Qa2TFNImjVMhEKjcoEVwdZNpEmGPg+2m4e9xTnAZzfLmLcVm1IoNaF1nSEA8j4AhVabuqBHwvn+a&#13;&#10;rYA5L6mWyhAK+EEHm/LyopB5bc70hsPONyyQkMulgNb7PufcVS1q6eamRwq3o7Fa+jDahtdWngO5&#13;&#10;VjyJopRr2VFQaGWPDy1WX7uTFrC63Q6f7mXx+lGlR5X5m+Xw/G2FuL4aH9eh3K+BeRz93wdMGYJ/&#13;&#10;KIOxgzlR7ZgSkMZxGqACsuXiDtiESJI4AXaYuiwKO14W/H+W8hcAAP//AwBQSwECLQAUAAYACAAA&#13;&#10;ACEAWiKTo/8AAADlAQAAEwAAAAAAAAAAAAAAAAAAAAAAW0NvbnRlbnRfVHlwZXNdLnhtbFBLAQIt&#13;&#10;ABQABgAIAAAAIQCnSs841wAAAJYBAAALAAAAAAAAAAAAAAAAADABAABfcmVscy8ucmVsc1BLAQIt&#13;&#10;ABQABgAIAAAAIQD91nCHFgIAADMEAAAOAAAAAAAAAAAAAAAAADACAABkcnMvZTJvRG9jLnhtbFBL&#13;&#10;AQItABQABgAIAAAAIQCCWgp85QAAABMBAAAPAAAAAAAAAAAAAAAAAHIEAABkcnMvZG93bnJldi54&#13;&#10;bWxQSwUGAAAAAAQABADzAAAAhAUAAAAA&#13;&#10;">
                <v:textbox>
                  <w:txbxContent>
                    <w:p w14:paraId="592EED26" w14:textId="557AD6F4" w:rsidR="00544858" w:rsidRPr="008448A6" w:rsidRDefault="001D67B4" w:rsidP="009A1CCE">
                      <w:pPr>
                        <w:jc w:val="both"/>
                        <w:rPr>
                          <w:sz w:val="16"/>
                          <w:szCs w:val="16"/>
                        </w:rPr>
                      </w:pPr>
                      <w:r w:rsidRPr="001D67B4">
                        <w:rPr>
                          <w:sz w:val="16"/>
                          <w:szCs w:val="16"/>
                        </w:rPr>
                        <w:t xml:space="preserve">In recent years, the problem of medicine shortages has been a growing problem among the services of pharmacies. Pharmaceutical product availability may be impacted by interruption of supply chains, manufacturing challenges, economic pressures and increased demand for some medicines. If there are shortages, pharmacists have to invest extra time in trying to obtain substitute drugs, in talking with the prescriber and in patient counseling about a possible change in drug therapy. The situations can create a barrier to medicines access and can add additional burden to pharmacy teams. Medications shortages can also be frightening to patients who rely on maintaining a consistent medication regimen for chronic health issues. The role of the pharmacist in </w:t>
                      </w:r>
                      <w:proofErr w:type="spellStart"/>
                      <w:r w:rsidRPr="001D67B4">
                        <w:rPr>
                          <w:sz w:val="16"/>
                          <w:szCs w:val="16"/>
                        </w:rPr>
                        <w:t>minimising</w:t>
                      </w:r>
                      <w:proofErr w:type="spellEnd"/>
                      <w:r w:rsidRPr="001D67B4">
                        <w:rPr>
                          <w:sz w:val="16"/>
                          <w:szCs w:val="16"/>
                        </w:rPr>
                        <w:t xml:space="preserve"> the impact of shortages is an important one, particularly when they are able to find an alternative to the required product and provide continuity of care as far as possible. Investment needs in the medicine supply systems, however, continue in order to enhance resilience and ensure the availability of effective medicine during crises.</w:t>
                      </w:r>
                    </w:p>
                  </w:txbxContent>
                </v:textbox>
                <w10:wrap type="square" anchorx="page"/>
              </v:shape>
            </w:pict>
          </mc:Fallback>
        </mc:AlternateContent>
      </w:r>
      <w:r w:rsidR="001D67B4">
        <w:rPr>
          <w:noProof/>
        </w:rPr>
        <mc:AlternateContent>
          <mc:Choice Requires="wps">
            <w:drawing>
              <wp:anchor distT="45720" distB="45720" distL="114300" distR="114300" simplePos="0" relativeHeight="251658243" behindDoc="0" locked="0" layoutInCell="1" allowOverlap="1" wp14:anchorId="34668115" wp14:editId="5F91FEBA">
                <wp:simplePos x="0" y="0"/>
                <wp:positionH relativeFrom="page">
                  <wp:align>left</wp:align>
                </wp:positionH>
                <wp:positionV relativeFrom="paragraph">
                  <wp:posOffset>940435</wp:posOffset>
                </wp:positionV>
                <wp:extent cx="4127500" cy="18288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27500" cy="1828800"/>
                        </a:xfrm>
                        <a:prstGeom prst="rect">
                          <a:avLst/>
                        </a:prstGeom>
                        <a:solidFill>
                          <a:srgbClr val="FFFFFF"/>
                        </a:solidFill>
                        <a:ln w="9525">
                          <a:solidFill>
                            <a:srgbClr val="000000"/>
                          </a:solidFill>
                          <a:miter lim="800000"/>
                          <a:headEnd/>
                          <a:tailEnd/>
                        </a:ln>
                      </wps:spPr>
                      <wps:txbx>
                        <w:txbxContent>
                          <w:p w14:paraId="1CA9AD01" w14:textId="2ABFEA0D" w:rsidR="008C52D8" w:rsidRPr="005B2D20" w:rsidRDefault="001D67B4" w:rsidP="005B2D20">
                            <w:pPr>
                              <w:jc w:val="both"/>
                              <w:rPr>
                                <w:sz w:val="16"/>
                                <w:szCs w:val="16"/>
                              </w:rPr>
                            </w:pPr>
                            <w:r w:rsidRPr="001D67B4">
                              <w:rPr>
                                <w:sz w:val="16"/>
                                <w:szCs w:val="16"/>
                              </w:rPr>
                              <w:t xml:space="preserve">Pharmacy services are a fundamental part of the United Kingdom Health Service and are an essential element in the promotion of public health, disease prevention and safe use of medicines. Pharmacists are highly trained health care professionals who give expert guidance on medicines, </w:t>
                            </w:r>
                            <w:proofErr w:type="spellStart"/>
                            <w:r w:rsidRPr="001D67B4">
                              <w:rPr>
                                <w:sz w:val="16"/>
                                <w:szCs w:val="16"/>
                              </w:rPr>
                              <w:t>organise</w:t>
                            </w:r>
                            <w:proofErr w:type="spellEnd"/>
                            <w:r w:rsidRPr="001D67B4">
                              <w:rPr>
                                <w:sz w:val="16"/>
                                <w:szCs w:val="16"/>
                              </w:rPr>
                              <w:t xml:space="preserve"> prescriptions and help people stay healthy. Community pharmacies are one of the most accessible healthcare service locations as they are located in majority of communities and do not need an appointment. Pharmacists also give advice on health education, self-care and help people with long-term conditions like asthma, diabetes and hypertension. They also play their part in public health measures like smoking cessation and health screening </w:t>
                            </w:r>
                            <w:proofErr w:type="spellStart"/>
                            <w:r w:rsidRPr="001D67B4">
                              <w:rPr>
                                <w:sz w:val="16"/>
                                <w:szCs w:val="16"/>
                              </w:rPr>
                              <w:t>programmes</w:t>
                            </w:r>
                            <w:proofErr w:type="spellEnd"/>
                            <w:r w:rsidRPr="001D67B4">
                              <w:rPr>
                                <w:sz w:val="16"/>
                                <w:szCs w:val="16"/>
                              </w:rPr>
                              <w:t xml:space="preserve">, and vaccination </w:t>
                            </w:r>
                            <w:proofErr w:type="spellStart"/>
                            <w:r w:rsidRPr="001D67B4">
                              <w:rPr>
                                <w:sz w:val="16"/>
                                <w:szCs w:val="16"/>
                              </w:rPr>
                              <w:t>programmes</w:t>
                            </w:r>
                            <w:proofErr w:type="spellEnd"/>
                            <w:r w:rsidRPr="001D67B4">
                              <w:rPr>
                                <w:sz w:val="16"/>
                                <w:szCs w:val="16"/>
                              </w:rPr>
                              <w:t>. Pharmacy services are a key component of the healthcare delivery system, providing patients with easy access to information and guidance about health and medicine and helping to ease the burden on general practitioners and hospital facilities.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668115" id="_x0000_s1033" type="#_x0000_t202" style="position:absolute;left:0;text-align:left;margin-left:0;margin-top:74.05pt;width:325pt;height:2in;z-index:251658243;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gqSHcXAgAAMwQAAA4AAABkcnMvZTJvRG9jLnhtbKxT247bIBB9r9R/QLw3vihpslac1Tbb&#13;&#10;VJW220rbfgDGOEbFDAUSO/36DtjZpLeXqjwghhnOzDkzrG+HTpGjsE6CLmk2SykRmkMt9b6kXz7v&#13;&#10;Xq0ocZ7pminQoqQn4ejt5uWLdW8KkUMLqhaWIIh2RW9K2npviiRxvBUdczMwQqOzAdsxj6bdJ7Vl&#13;&#10;PaJ3KsnT9HXSg62NBS6cw9v70Uk3Eb9pBPcfm8YJT1RJsTYfdxv3Ku7JZs2KvWWmlXyqg/1DGR2T&#13;&#10;GrM+Q90zz8jByt+gOsktOGj8jEOXQNNILiIJpJOlv9B5apkRkQyq48yzTu7/wfLH45P5ZIkf3sCA&#13;&#10;HYwknHkA/tURDduW6b24sxb6VrAaE2eUoGZJb1wxvQ1iu8IFlKr/ADW2mR08RKShsV2QBYkShMcW&#13;&#10;nC6yi8ETjrfzLF8uUvRxdGarfLUKRsjCijOAsc6/E9CRcCipxc7GBOz44PwUe44JCR0oWe+kUtGw&#13;&#10;+2qrLDkyHINdXGf8n+KUJn1Jbxb5YpThrxhpXH/E6KTHiVayKynSwBWjWBHke6vrUCorPJNqMpCj&#13;&#10;0pOgQcNRTT9UA5F1SZfxeRC4gvqEElsYhxg/HR5asN8p6XF+S+q+HZgVlKj3Gvt0k83nmNtHY75Y&#13;&#10;5mjYa0917WGaI1RJPSXjcevjLwnFarjDdjZylPlSylQ0Dmbs1PSJwuRf2zHq8tc3PwAAAP//AwBQ&#13;&#10;SwMEFAAGAAgAAAAhAAvCpsfiAAAADgEAAA8AAABkcnMvZG93bnJldi54bWxMj0FPwzAMhe9I/IfI&#13;&#10;SFwQS8dKV7qmEwKB4AYbgmvWeG1F4pQm68q/x5zgYsnfk5/fK9eTs2LEIXSeFMxnCQik2puOGgVv&#13;&#10;24fLHESImoy2nlDBNwZYV6cnpS6MP9IrjpvYCDahUGgFbYx9IWWoW3Q6zHyPxNreD05HXodGmkEf&#13;&#10;2dxZeZUkmXS6I/7Q6h7vWqw/NwenIE+fxo/wvHh5r7O9vYkXy/Hxa1Dq/Gy6X/G4XYGIOMW/C/jt&#13;&#10;wPmh4mA7fyAThFXAbSLTNJ+DYDm7TpjsFKSLjImsSvm/RvUDAAD//wMAUEsBAi0AFAAGAAgAAAAh&#13;&#10;AFoik6P/AAAA5QEAABMAAAAAAAAAAAAAAAAAAAAAAFtDb250ZW50X1R5cGVzXS54bWxQSwECLQAU&#13;&#10;AAYACAAAACEAp0rPONcAAACWAQAACwAAAAAAAAAAAAAAAAAwAQAAX3JlbHMvLnJlbHNQSwECLQAU&#13;&#10;AAYACAAAACEAWCpIdxcCAAAzBAAADgAAAAAAAAAAAAAAAAAwAgAAZHJzL2Uyb0RvYy54bWxQSwEC&#13;&#10;LQAUAAYACAAAACEAC8Kmx+IAAAAOAQAADwAAAAAAAAAAAAAAAABzBAAAZHJzL2Rvd25yZXYueG1s&#13;&#10;UEsFBgAAAAAEAAQA8wAAAIIFAAAAAA==&#13;&#10;">
                <v:textbox>
                  <w:txbxContent>
                    <w:p w14:paraId="1CA9AD01" w14:textId="2ABFEA0D" w:rsidR="008C52D8" w:rsidRPr="005B2D20" w:rsidRDefault="001D67B4" w:rsidP="005B2D20">
                      <w:pPr>
                        <w:jc w:val="both"/>
                        <w:rPr>
                          <w:sz w:val="16"/>
                          <w:szCs w:val="16"/>
                        </w:rPr>
                      </w:pPr>
                      <w:r w:rsidRPr="001D67B4">
                        <w:rPr>
                          <w:sz w:val="16"/>
                          <w:szCs w:val="16"/>
                        </w:rPr>
                        <w:t xml:space="preserve">Pharmacy services are a fundamental part of the United Kingdom Health Service and are an essential element in the promotion of public health, disease prevention and safe use of medicines. Pharmacists are highly trained health care professionals who give expert guidance on medicines, </w:t>
                      </w:r>
                      <w:proofErr w:type="spellStart"/>
                      <w:r w:rsidRPr="001D67B4">
                        <w:rPr>
                          <w:sz w:val="16"/>
                          <w:szCs w:val="16"/>
                        </w:rPr>
                        <w:t>organise</w:t>
                      </w:r>
                      <w:proofErr w:type="spellEnd"/>
                      <w:r w:rsidRPr="001D67B4">
                        <w:rPr>
                          <w:sz w:val="16"/>
                          <w:szCs w:val="16"/>
                        </w:rPr>
                        <w:t xml:space="preserve"> prescriptions and help people stay healthy. Community pharmacies are one of the most accessible healthcare service locations as they are located in majority of communities and do not need an appointment. Pharmacists also give advice on health education, self-care and help people with long-term conditions like asthma, diabetes and hypertension. They also play their part in public health measures like smoking cessation and health screening </w:t>
                      </w:r>
                      <w:proofErr w:type="spellStart"/>
                      <w:r w:rsidRPr="001D67B4">
                        <w:rPr>
                          <w:sz w:val="16"/>
                          <w:szCs w:val="16"/>
                        </w:rPr>
                        <w:t>programmes</w:t>
                      </w:r>
                      <w:proofErr w:type="spellEnd"/>
                      <w:r w:rsidRPr="001D67B4">
                        <w:rPr>
                          <w:sz w:val="16"/>
                          <w:szCs w:val="16"/>
                        </w:rPr>
                        <w:t xml:space="preserve">, and vaccination </w:t>
                      </w:r>
                      <w:proofErr w:type="spellStart"/>
                      <w:r w:rsidRPr="001D67B4">
                        <w:rPr>
                          <w:sz w:val="16"/>
                          <w:szCs w:val="16"/>
                        </w:rPr>
                        <w:t>programmes</w:t>
                      </w:r>
                      <w:proofErr w:type="spellEnd"/>
                      <w:r w:rsidRPr="001D67B4">
                        <w:rPr>
                          <w:sz w:val="16"/>
                          <w:szCs w:val="16"/>
                        </w:rPr>
                        <w:t>. Pharmacy services are a key component of the healthcare delivery system, providing patients with easy access to information and guidance about health and medicine and helping to ease the burden on general practitioners and hospital facilities.</w:t>
                      </w:r>
                    </w:p>
                  </w:txbxContent>
                </v:textbox>
                <w10:wrap type="square" anchorx="page"/>
              </v:shape>
            </w:pict>
          </mc:Fallback>
        </mc:AlternateContent>
      </w:r>
      <w:r w:rsidR="00E90BC4">
        <w:rPr>
          <w:noProof/>
        </w:rPr>
        <mc:AlternateContent>
          <mc:Choice Requires="wps">
            <w:drawing>
              <wp:anchor distT="0" distB="0" distL="114300" distR="114300" simplePos="0" relativeHeight="251658241" behindDoc="0" locked="0" layoutInCell="1" allowOverlap="1" wp14:anchorId="01D26D6A" wp14:editId="509C61CE">
                <wp:simplePos x="0" y="0"/>
                <wp:positionH relativeFrom="margin">
                  <wp:posOffset>1098550</wp:posOffset>
                </wp:positionH>
                <wp:positionV relativeFrom="paragraph">
                  <wp:posOffset>-762000</wp:posOffset>
                </wp:positionV>
                <wp:extent cx="3943350" cy="666750"/>
                <wp:effectExtent l="57150" t="19050" r="76200" b="95250"/>
                <wp:wrapNone/>
                <wp:docPr id="892972765" name="Rectangle: Rounded Corners 2"/>
                <wp:cNvGraphicFramePr/>
                <a:graphic xmlns:a="http://schemas.openxmlformats.org/drawingml/2006/main">
                  <a:graphicData uri="http://schemas.microsoft.com/office/word/2010/wordprocessingShape">
                    <wps:wsp>
                      <wps:cNvSpPr/>
                      <wps:spPr>
                        <a:xfrm>
                          <a:off x="0" y="0"/>
                          <a:ext cx="3943350" cy="666750"/>
                        </a:xfrm>
                        <a:prstGeom prst="roundRect">
                          <a:avLst/>
                        </a:prstGeom>
                      </wps:spPr>
                      <wps:style>
                        <a:lnRef idx="1">
                          <a:schemeClr val="accent1"/>
                        </a:lnRef>
                        <a:fillRef idx="3">
                          <a:schemeClr val="accent1"/>
                        </a:fillRef>
                        <a:effectRef idx="2">
                          <a:schemeClr val="accent1"/>
                        </a:effectRef>
                        <a:fontRef idx="minor">
                          <a:schemeClr val="lt1"/>
                        </a:fontRef>
                      </wps:style>
                      <wps:txbx>
                        <w:txbxContent>
                          <w:p w14:paraId="001FB07A" w14:textId="6EF62EB8" w:rsidR="00F504A8" w:rsidRPr="000B28F3" w:rsidRDefault="00962E1F" w:rsidP="00F504A8">
                            <w:pPr>
                              <w:jc w:val="center"/>
                              <w:rPr>
                                <w:b/>
                                <w:bCs/>
                                <w:sz w:val="28"/>
                                <w:szCs w:val="28"/>
                              </w:rPr>
                            </w:pPr>
                            <w:r>
                              <w:rPr>
                                <w:b/>
                                <w:bCs/>
                                <w:sz w:val="28"/>
                                <w:szCs w:val="28"/>
                              </w:rPr>
                              <w:t xml:space="preserve">Pharmacy </w:t>
                            </w:r>
                            <w:r w:rsidR="00E90BC4">
                              <w:rPr>
                                <w:b/>
                                <w:bCs/>
                                <w:sz w:val="28"/>
                                <w:szCs w:val="28"/>
                              </w:rPr>
                              <w:t>S</w:t>
                            </w:r>
                            <w:r w:rsidR="000B28F3" w:rsidRPr="000B28F3">
                              <w:rPr>
                                <w:b/>
                                <w:bCs/>
                                <w:sz w:val="28"/>
                                <w:szCs w:val="28"/>
                              </w:rPr>
                              <w:t>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1D26D6A" id="Rectangle: Rounded Corners 2" o:spid="_x0000_s1034" style="position:absolute;left:0;text-align:left;margin-left:86.5pt;margin-top:-60pt;width:310.5pt;height:52.5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CJB+u5WAgAAEwUAAA4AAABkcnMvZTJvRG9jLnhtbKxUS2/bMAy+D9h/EHRfnFfTNqhTBCk6&#13;&#10;DCjaounQsyJLjQFZ1CgldvbrR8l2UnQ9FMMuMmnyo/j4qKvrpjJsr9CXYHM+Ggw5U1ZCUdrXnP98&#13;&#10;vv12wZkPwhbCgFU5PyjPrxdfv1zVbq7GsAVTKGQUxPp57XK+DcHNs8zLraqEH4BTlowasBKBVHzN&#13;&#10;ChQ1Ra9MNh4OZ1kNWDgEqbynvzetkS9SfK2VDA9aexWYyTnlFtKJ6dykM1tcifkrCrctZZeH+Ic0&#13;&#10;KlFauvUY6kYEwXZY/hWqKiWCBx0GEqoMtC6lSkVQOaPhu3LWW+FUKoa6492xT/7/hZX3+7V7REZ9&#13;&#10;qJ2fe5JjGY3GKn4pQdakRh1O7VJNYJL+Ti6nk8kZtVWScTabnUeZAmUnvEMfviuoWBRyjrCzxRNN&#13;&#10;JfVK7O986AC9I6FPeSQpHIyKqRj7pDQrC7p4lOCJJGplkO0FjVdIqWwY9Rkk94jTpTFH5OQTyA4Q&#13;&#10;sSpR6IgefwJ9hKS7wYYjuiot4EcRzClr3QL6LrS1xzaEZtNQ8TmnhepmtYHiQJNDaFntnbwtqct3&#13;&#10;wodHgcRimgatZnigQxuocw6dxNkW8PdH/6M/kYusnNW0FTn3v3YCFWfmhyXaXY6m07hHSZmenY9J&#13;&#10;wbeWzVuL3VUroNHQUCi7JEb/YHpRI1QvtMHLeCuZhJV0d85lwF5ZhXZd6Q2QarlMbrQ6ToQ7u3ay&#13;&#10;J0Pkz3PzItB1VAvE0nvoN0jM35OtdY5DsrDcBdBlS8XY7Laz3RBo8RKlu0cibvZbPXmd3rLFHwAA&#13;&#10;AP//AwBQSwMEFAAGAAgAAAAhAClcCpriAAAAEgEAAA8AAABkcnMvZG93bnJldi54bWxMT8tugzAQ&#13;&#10;vEfKP1hbqZcoMWmbUggmqvo6VmqSDzB4Cwi8Jtgh9O+7ObWX1cw+Zmey3WQ7MeLgG0cK1qsIBFLp&#13;&#10;TEOVguPhffkEwgdNRneOUMEPetjl81mmU+Mu9IXjPlSCRcinWkEdQp9K6csarfYr1yPx7NsNVgem&#13;&#10;QyXNoC8sbjt5F0WP0uqG+EOte3ypsWz3Z6vgsxk/8NBu4kSeinhK2je3KI5K3d5Mr1suz1sQAafw&#13;&#10;dwHXDOwfcjZWuDMZLzrm8T0HCgqWa/4Gglfi5IFBcW1tGMg8k/+j5L8AAAD//wMAUEsBAi0AFAAG&#13;&#10;AAgAAAAhAFoik6P/AAAA5QEAABMAAAAAAAAAAAAAAAAAAAAAAFtDb250ZW50X1R5cGVzXS54bWxQ&#13;&#10;SwECLQAUAAYACAAAACEAp0rPONcAAACWAQAACwAAAAAAAAAAAAAAAAAwAQAAX3JlbHMvLnJlbHNQ&#13;&#10;SwECLQAUAAYACAAAACEAIkH67lYCAAATBQAADgAAAAAAAAAAAAAAAAAwAgAAZHJzL2Uyb0RvYy54&#13;&#10;bWxQSwECLQAUAAYACAAAACEAKVwKmuIAAAASAQAADwAAAAAAAAAAAAAAAACyBAAAZHJzL2Rvd25y&#13;&#10;ZXYueG1sUEsFBgAAAAAEAAQA8wAAAMEFAAAAAA==&#13;&#10;" fillcolor="#4f81bd [3204]" strokecolor="#4579b8 [3044]">
                <v:fill color2="#a7bfde [1620]" rotate="t" angle="180" focus="100%" type="gradient">
                  <o:fill v:ext="view" type="gradientUnscaled"/>
                </v:fill>
                <v:shadow on="t" color="black" opacity="22937f" origin=",.5" offset="0,.63889mm"/>
                <v:textbox>
                  <w:txbxContent>
                    <w:p w14:paraId="001FB07A" w14:textId="6EF62EB8" w:rsidR="00F504A8" w:rsidRPr="000B28F3" w:rsidRDefault="00962E1F" w:rsidP="00F504A8">
                      <w:pPr>
                        <w:jc w:val="center"/>
                        <w:rPr>
                          <w:b/>
                          <w:bCs/>
                          <w:sz w:val="28"/>
                          <w:szCs w:val="28"/>
                        </w:rPr>
                      </w:pPr>
                      <w:r>
                        <w:rPr>
                          <w:b/>
                          <w:bCs/>
                          <w:sz w:val="28"/>
                          <w:szCs w:val="28"/>
                        </w:rPr>
                        <w:t xml:space="preserve">Pharmacy </w:t>
                      </w:r>
                      <w:r w:rsidR="00E90BC4">
                        <w:rPr>
                          <w:b/>
                          <w:bCs/>
                          <w:sz w:val="28"/>
                          <w:szCs w:val="28"/>
                        </w:rPr>
                        <w:t>S</w:t>
                      </w:r>
                      <w:r w:rsidR="000B28F3" w:rsidRPr="000B28F3">
                        <w:rPr>
                          <w:b/>
                          <w:bCs/>
                          <w:sz w:val="28"/>
                          <w:szCs w:val="28"/>
                        </w:rPr>
                        <w:t>ervices</w:t>
                      </w:r>
                    </w:p>
                  </w:txbxContent>
                </v:textbox>
                <w10:wrap anchorx="margin"/>
              </v:roundrect>
            </w:pict>
          </mc:Fallback>
        </mc:AlternateContent>
      </w:r>
      <w:r w:rsidR="00FC4AAE" w:rsidRPr="008C52D8">
        <w:rPr>
          <w:noProof/>
          <w:color w:val="FFFFFF"/>
          <w:spacing w:val="-2"/>
          <w:w w:val="105"/>
        </w:rPr>
        <mc:AlternateContent>
          <mc:Choice Requires="wps">
            <w:drawing>
              <wp:anchor distT="45720" distB="45720" distL="114300" distR="114300" simplePos="0" relativeHeight="251658245" behindDoc="0" locked="0" layoutInCell="1" allowOverlap="1" wp14:anchorId="2B794BC2" wp14:editId="7E2C1E89">
                <wp:simplePos x="0" y="0"/>
                <wp:positionH relativeFrom="page">
                  <wp:align>right</wp:align>
                </wp:positionH>
                <wp:positionV relativeFrom="paragraph">
                  <wp:posOffset>1092200</wp:posOffset>
                </wp:positionV>
                <wp:extent cx="3585210" cy="1695450"/>
                <wp:effectExtent l="0" t="0" r="15240" b="19050"/>
                <wp:wrapSquare wrapText="bothSides"/>
                <wp:docPr id="20831028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5210" cy="1695450"/>
                        </a:xfrm>
                        <a:prstGeom prst="rect">
                          <a:avLst/>
                        </a:prstGeom>
                        <a:solidFill>
                          <a:srgbClr val="FFFFFF"/>
                        </a:solidFill>
                        <a:ln w="9525">
                          <a:solidFill>
                            <a:srgbClr val="000000"/>
                          </a:solidFill>
                          <a:miter lim="800000"/>
                          <a:headEnd/>
                          <a:tailEnd/>
                        </a:ln>
                      </wps:spPr>
                      <wps:txbx>
                        <w:txbxContent>
                          <w:p w14:paraId="02EAC640" w14:textId="77777777" w:rsidR="00962E1F" w:rsidRDefault="00962E1F" w:rsidP="00962E1F">
                            <w:pPr>
                              <w:jc w:val="both"/>
                              <w:rPr>
                                <w:b/>
                                <w:bCs/>
                                <w:sz w:val="16"/>
                                <w:szCs w:val="16"/>
                              </w:rPr>
                            </w:pPr>
                            <w:r w:rsidRPr="00962E1F">
                              <w:rPr>
                                <w:b/>
                                <w:bCs/>
                                <w:sz w:val="16"/>
                                <w:szCs w:val="16"/>
                              </w:rPr>
                              <w:t xml:space="preserve">1841 – </w:t>
                            </w:r>
                            <w:r w:rsidRPr="00962E1F">
                              <w:rPr>
                                <w:sz w:val="16"/>
                                <w:szCs w:val="16"/>
                              </w:rPr>
                              <w:t>Pharmaceutical Society of Great Britain is formed.</w:t>
                            </w:r>
                            <w:r w:rsidRPr="00962E1F">
                              <w:rPr>
                                <w:b/>
                                <w:bCs/>
                                <w:sz w:val="16"/>
                                <w:szCs w:val="16"/>
                              </w:rPr>
                              <w:t xml:space="preserve"> </w:t>
                            </w:r>
                          </w:p>
                          <w:p w14:paraId="217C4414" w14:textId="62553020" w:rsidR="00962E1F" w:rsidRDefault="00962E1F" w:rsidP="00962E1F">
                            <w:pPr>
                              <w:jc w:val="both"/>
                              <w:rPr>
                                <w:b/>
                                <w:bCs/>
                                <w:sz w:val="16"/>
                                <w:szCs w:val="16"/>
                              </w:rPr>
                            </w:pPr>
                            <w:r w:rsidRPr="00962E1F">
                              <w:rPr>
                                <w:b/>
                                <w:bCs/>
                                <w:sz w:val="16"/>
                                <w:szCs w:val="16"/>
                              </w:rPr>
                              <w:t>1868</w:t>
                            </w:r>
                            <w:r>
                              <w:rPr>
                                <w:b/>
                                <w:bCs/>
                                <w:sz w:val="16"/>
                                <w:szCs w:val="16"/>
                              </w:rPr>
                              <w:t xml:space="preserve"> </w:t>
                            </w:r>
                            <w:r w:rsidRPr="00962E1F">
                              <w:rPr>
                                <w:b/>
                                <w:bCs/>
                                <w:sz w:val="16"/>
                                <w:szCs w:val="16"/>
                              </w:rPr>
                              <w:t xml:space="preserve">– </w:t>
                            </w:r>
                            <w:r w:rsidRPr="00962E1F">
                              <w:rPr>
                                <w:sz w:val="16"/>
                                <w:szCs w:val="16"/>
                              </w:rPr>
                              <w:t>Pharmacy Act passed which controlled the marketing of medicines.</w:t>
                            </w:r>
                            <w:r w:rsidRPr="00962E1F">
                              <w:rPr>
                                <w:b/>
                                <w:bCs/>
                                <w:sz w:val="16"/>
                                <w:szCs w:val="16"/>
                              </w:rPr>
                              <w:t xml:space="preserve"> </w:t>
                            </w:r>
                          </w:p>
                          <w:p w14:paraId="0B58BE51" w14:textId="71F3F202" w:rsidR="00962E1F" w:rsidRPr="00962E1F" w:rsidRDefault="00962E1F" w:rsidP="00962E1F">
                            <w:pPr>
                              <w:jc w:val="both"/>
                              <w:rPr>
                                <w:sz w:val="16"/>
                                <w:szCs w:val="16"/>
                              </w:rPr>
                            </w:pPr>
                            <w:r w:rsidRPr="00962E1F">
                              <w:rPr>
                                <w:b/>
                                <w:bCs/>
                                <w:sz w:val="16"/>
                                <w:szCs w:val="16"/>
                              </w:rPr>
                              <w:t>1948</w:t>
                            </w:r>
                            <w:r>
                              <w:rPr>
                                <w:b/>
                                <w:bCs/>
                                <w:sz w:val="16"/>
                                <w:szCs w:val="16"/>
                              </w:rPr>
                              <w:t xml:space="preserve"> </w:t>
                            </w:r>
                            <w:r w:rsidRPr="00962E1F">
                              <w:rPr>
                                <w:b/>
                                <w:bCs/>
                                <w:sz w:val="16"/>
                                <w:szCs w:val="16"/>
                              </w:rPr>
                              <w:t>–</w:t>
                            </w:r>
                            <w:r>
                              <w:rPr>
                                <w:b/>
                                <w:bCs/>
                                <w:sz w:val="16"/>
                                <w:szCs w:val="16"/>
                              </w:rPr>
                              <w:t xml:space="preserve"> </w:t>
                            </w:r>
                            <w:r w:rsidRPr="00962E1F">
                              <w:rPr>
                                <w:sz w:val="16"/>
                                <w:szCs w:val="16"/>
                              </w:rPr>
                              <w:t xml:space="preserve">NHS was established for free health care and </w:t>
                            </w:r>
                            <w:r>
                              <w:rPr>
                                <w:sz w:val="16"/>
                                <w:szCs w:val="16"/>
                              </w:rPr>
                              <w:t>integrated</w:t>
                            </w:r>
                            <w:r w:rsidRPr="00962E1F">
                              <w:rPr>
                                <w:sz w:val="16"/>
                                <w:szCs w:val="16"/>
                              </w:rPr>
                              <w:t xml:space="preserve"> Pharmacy services. </w:t>
                            </w:r>
                          </w:p>
                          <w:p w14:paraId="525996AD" w14:textId="277F6CEF" w:rsidR="00962E1F" w:rsidRDefault="00962E1F" w:rsidP="00962E1F">
                            <w:pPr>
                              <w:jc w:val="both"/>
                              <w:rPr>
                                <w:b/>
                                <w:bCs/>
                                <w:sz w:val="16"/>
                                <w:szCs w:val="16"/>
                              </w:rPr>
                            </w:pPr>
                            <w:r w:rsidRPr="00962E1F">
                              <w:rPr>
                                <w:b/>
                                <w:bCs/>
                                <w:sz w:val="16"/>
                                <w:szCs w:val="16"/>
                              </w:rPr>
                              <w:t>2005 –</w:t>
                            </w:r>
                            <w:r>
                              <w:rPr>
                                <w:b/>
                                <w:bCs/>
                                <w:sz w:val="16"/>
                                <w:szCs w:val="16"/>
                              </w:rPr>
                              <w:t xml:space="preserve"> </w:t>
                            </w:r>
                            <w:r w:rsidRPr="00962E1F">
                              <w:rPr>
                                <w:sz w:val="16"/>
                                <w:szCs w:val="16"/>
                              </w:rPr>
                              <w:t>Community Pharmacy Contractual Framework expands roles of pharmacists.</w:t>
                            </w:r>
                            <w:r w:rsidRPr="00962E1F">
                              <w:rPr>
                                <w:b/>
                                <w:bCs/>
                                <w:sz w:val="16"/>
                                <w:szCs w:val="16"/>
                              </w:rPr>
                              <w:t xml:space="preserve"> </w:t>
                            </w:r>
                          </w:p>
                          <w:p w14:paraId="6F2BEBD0" w14:textId="7414BC9F" w:rsidR="00962E1F" w:rsidRDefault="00962E1F" w:rsidP="00962E1F">
                            <w:pPr>
                              <w:jc w:val="both"/>
                              <w:rPr>
                                <w:b/>
                                <w:bCs/>
                                <w:sz w:val="16"/>
                                <w:szCs w:val="16"/>
                              </w:rPr>
                            </w:pPr>
                            <w:r w:rsidRPr="00962E1F">
                              <w:rPr>
                                <w:b/>
                                <w:bCs/>
                                <w:sz w:val="16"/>
                                <w:szCs w:val="16"/>
                              </w:rPr>
                              <w:t xml:space="preserve">2019 – </w:t>
                            </w:r>
                            <w:r w:rsidRPr="00962E1F">
                              <w:rPr>
                                <w:sz w:val="16"/>
                                <w:szCs w:val="16"/>
                              </w:rPr>
                              <w:t>NHS Long Term Plan enhanced pharmacists' contribution to the primary care service.</w:t>
                            </w:r>
                            <w:r w:rsidRPr="00962E1F">
                              <w:rPr>
                                <w:b/>
                                <w:bCs/>
                                <w:sz w:val="16"/>
                                <w:szCs w:val="16"/>
                              </w:rPr>
                              <w:t xml:space="preserve"> </w:t>
                            </w:r>
                          </w:p>
                          <w:p w14:paraId="5E6C2582" w14:textId="51F64117" w:rsidR="008C52D8" w:rsidRPr="00962E1F" w:rsidRDefault="00962E1F" w:rsidP="00962E1F">
                            <w:pPr>
                              <w:jc w:val="both"/>
                              <w:rPr>
                                <w:b/>
                                <w:bCs/>
                                <w:sz w:val="16"/>
                                <w:szCs w:val="16"/>
                              </w:rPr>
                            </w:pPr>
                            <w:r w:rsidRPr="00962E1F">
                              <w:rPr>
                                <w:b/>
                                <w:bCs/>
                                <w:sz w:val="16"/>
                                <w:szCs w:val="16"/>
                              </w:rPr>
                              <w:t xml:space="preserve">Today – </w:t>
                            </w:r>
                            <w:r w:rsidRPr="00962E1F">
                              <w:rPr>
                                <w:sz w:val="16"/>
                                <w:szCs w:val="16"/>
                              </w:rPr>
                              <w:t>Pharmacists give clinical advice, vaccinations, medicine reviews and health screening services.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794BC2" id="_x0000_s1035" type="#_x0000_t202" style="position:absolute;left:0;text-align:left;margin-left:231.1pt;margin-top:86pt;width:282.3pt;height:133.5pt;z-index:251658245;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0nhh8WAgAAMwQAAA4AAABkcnMvZTJvRG9jLnhtbKxT247TMBB9R+IfLL/TJKVZ2qjpaulS&#13;&#10;hLRcpIUPcBynsXA8xnablK9n7KTbcntB5MHyeCZnzpyZWd8OnSJHYZ0EXdJsllIiNIda6n1Jv3ze&#13;&#10;vVhS4jzTNVOgRUlPwtHbzfNn694UYg4tqFpYgiDaFb0paeu9KZLE8VZ0zM3ACI3OBmzHPJp2n9SW&#13;&#10;9YjeqWSepjdJD7Y2FrhwDl/vRyfdRPymEdx/bBonPFElRW4+njaeVTyTzZoVe8tMK/nEg/0DjY5J&#13;&#10;jVmfoO6ZZ+Rg5W9QneQWHDR+xqFLoGkkF7EILCdLfynnsWVGxGJQHWeedHL/D5Z/OD6aT5b44TUM&#13;&#10;2MFYhDMPwL86omHbMr0Xd9ZC3wpWY+KMEtQs6Y0rpn+D2K5wAaXq30ONbWYHDxFpaGwXZMFCCcJj&#13;&#10;C04X2cXgCcfXl/kyn2fo4+jMblb5IkcjZGHFGcBY598K6Ei4lNRiZ2MCdnxwfoo9x4SEDpSsd1Kp&#13;&#10;aNh9tVWWHBmOwS5+Z/yf4pQmfUlX+TwfZfgrRhq/P2J00uNEK9mVdHmJYkWQ742uA1VWeCbVZGCN&#13;&#10;Sk+CBg1HNf1QDUTWSCYmCQJXUJ9QYgvjEOPS4aUF+52SHue3pO7bgVlBiXqnsU+rbLEIEx+NRf5q&#13;&#10;joa99lTXHqY5QpXUUzJetz5uSSCr4Q7b2chR5guViTQOZuzUtERh8q/tGHXZ9c0PAAAA//8DAFBL&#13;&#10;AwQUAAYACAAAACEApRb8d+IAAAAOAQAADwAAAGRycy9kb3ducmV2LnhtbExPTU/DMAy9I/EfIiNx&#13;&#10;QSxlK93WNZ0QCAQ32Ca4Zo3XViROabKu/HvMCS6W/Z78Por16KwYsA+tJwU3kwQEUuVNS7WC3fbx&#13;&#10;egEiRE1GW0+o4BsDrMvzs0Lnxp/oDYdNrAWLUMi1gibGLpcyVA06HSa+Q2Lu4HunI599LU2vTyzu&#13;&#10;rJwmSSadbokdGt3hfYPV5+boFCzS5+EjvMxe36vsYJfxaj48ffVKXV6MDysedysQEcf49wG/HTg/&#13;&#10;lBxs749kgrAKuE1kdD7lhenbLM1A7BWksyUjsizk/xrlDwAAAP//AwBQSwECLQAUAAYACAAAACEA&#13;&#10;WiKTo/8AAADlAQAAEwAAAAAAAAAAAAAAAAAAAAAAW0NvbnRlbnRfVHlwZXNdLnhtbFBLAQItABQA&#13;&#10;BgAIAAAAIQCnSs841wAAAJYBAAALAAAAAAAAAAAAAAAAADABAABfcmVscy8ucmVsc1BLAQItABQA&#13;&#10;BgAIAAAAIQB9J4YfFgIAADMEAAAOAAAAAAAAAAAAAAAAADACAABkcnMvZTJvRG9jLnhtbFBLAQIt&#13;&#10;ABQABgAIAAAAIQClFvx34gAAAA4BAAAPAAAAAAAAAAAAAAAAAHIEAABkcnMvZG93bnJldi54bWxQ&#13;&#10;SwUGAAAAAAQABADzAAAAgQUAAAAA&#13;&#10;">
                <v:textbox>
                  <w:txbxContent>
                    <w:p w14:paraId="02EAC640" w14:textId="77777777" w:rsidR="00962E1F" w:rsidRDefault="00962E1F" w:rsidP="00962E1F">
                      <w:pPr>
                        <w:jc w:val="both"/>
                        <w:rPr>
                          <w:b/>
                          <w:bCs/>
                          <w:sz w:val="16"/>
                          <w:szCs w:val="16"/>
                        </w:rPr>
                      </w:pPr>
                      <w:r w:rsidRPr="00962E1F">
                        <w:rPr>
                          <w:b/>
                          <w:bCs/>
                          <w:sz w:val="16"/>
                          <w:szCs w:val="16"/>
                        </w:rPr>
                        <w:t xml:space="preserve">1841 – </w:t>
                      </w:r>
                      <w:r w:rsidRPr="00962E1F">
                        <w:rPr>
                          <w:sz w:val="16"/>
                          <w:szCs w:val="16"/>
                        </w:rPr>
                        <w:t>Pharmaceutical Society of Great Britain is formed.</w:t>
                      </w:r>
                      <w:r w:rsidRPr="00962E1F">
                        <w:rPr>
                          <w:b/>
                          <w:bCs/>
                          <w:sz w:val="16"/>
                          <w:szCs w:val="16"/>
                        </w:rPr>
                        <w:t xml:space="preserve"> </w:t>
                      </w:r>
                    </w:p>
                    <w:p w14:paraId="217C4414" w14:textId="62553020" w:rsidR="00962E1F" w:rsidRDefault="00962E1F" w:rsidP="00962E1F">
                      <w:pPr>
                        <w:jc w:val="both"/>
                        <w:rPr>
                          <w:b/>
                          <w:bCs/>
                          <w:sz w:val="16"/>
                          <w:szCs w:val="16"/>
                        </w:rPr>
                      </w:pPr>
                      <w:r w:rsidRPr="00962E1F">
                        <w:rPr>
                          <w:b/>
                          <w:bCs/>
                          <w:sz w:val="16"/>
                          <w:szCs w:val="16"/>
                        </w:rPr>
                        <w:t>1868</w:t>
                      </w:r>
                      <w:r>
                        <w:rPr>
                          <w:b/>
                          <w:bCs/>
                          <w:sz w:val="16"/>
                          <w:szCs w:val="16"/>
                        </w:rPr>
                        <w:t xml:space="preserve"> </w:t>
                      </w:r>
                      <w:r w:rsidRPr="00962E1F">
                        <w:rPr>
                          <w:b/>
                          <w:bCs/>
                          <w:sz w:val="16"/>
                          <w:szCs w:val="16"/>
                        </w:rPr>
                        <w:t xml:space="preserve">– </w:t>
                      </w:r>
                      <w:r w:rsidRPr="00962E1F">
                        <w:rPr>
                          <w:sz w:val="16"/>
                          <w:szCs w:val="16"/>
                        </w:rPr>
                        <w:t>Pharmacy Act passed which controlled the marketing of medicines.</w:t>
                      </w:r>
                      <w:r w:rsidRPr="00962E1F">
                        <w:rPr>
                          <w:b/>
                          <w:bCs/>
                          <w:sz w:val="16"/>
                          <w:szCs w:val="16"/>
                        </w:rPr>
                        <w:t xml:space="preserve"> </w:t>
                      </w:r>
                    </w:p>
                    <w:p w14:paraId="0B58BE51" w14:textId="71F3F202" w:rsidR="00962E1F" w:rsidRPr="00962E1F" w:rsidRDefault="00962E1F" w:rsidP="00962E1F">
                      <w:pPr>
                        <w:jc w:val="both"/>
                        <w:rPr>
                          <w:sz w:val="16"/>
                          <w:szCs w:val="16"/>
                        </w:rPr>
                      </w:pPr>
                      <w:r w:rsidRPr="00962E1F">
                        <w:rPr>
                          <w:b/>
                          <w:bCs/>
                          <w:sz w:val="16"/>
                          <w:szCs w:val="16"/>
                        </w:rPr>
                        <w:t>1948</w:t>
                      </w:r>
                      <w:r>
                        <w:rPr>
                          <w:b/>
                          <w:bCs/>
                          <w:sz w:val="16"/>
                          <w:szCs w:val="16"/>
                        </w:rPr>
                        <w:t xml:space="preserve"> </w:t>
                      </w:r>
                      <w:r w:rsidRPr="00962E1F">
                        <w:rPr>
                          <w:b/>
                          <w:bCs/>
                          <w:sz w:val="16"/>
                          <w:szCs w:val="16"/>
                        </w:rPr>
                        <w:t>–</w:t>
                      </w:r>
                      <w:r>
                        <w:rPr>
                          <w:b/>
                          <w:bCs/>
                          <w:sz w:val="16"/>
                          <w:szCs w:val="16"/>
                        </w:rPr>
                        <w:t xml:space="preserve"> </w:t>
                      </w:r>
                      <w:r w:rsidRPr="00962E1F">
                        <w:rPr>
                          <w:sz w:val="16"/>
                          <w:szCs w:val="16"/>
                        </w:rPr>
                        <w:t xml:space="preserve">NHS was established for free health care and </w:t>
                      </w:r>
                      <w:r>
                        <w:rPr>
                          <w:sz w:val="16"/>
                          <w:szCs w:val="16"/>
                        </w:rPr>
                        <w:t>integrated</w:t>
                      </w:r>
                      <w:r w:rsidRPr="00962E1F">
                        <w:rPr>
                          <w:sz w:val="16"/>
                          <w:szCs w:val="16"/>
                        </w:rPr>
                        <w:t xml:space="preserve"> Pharmacy services. </w:t>
                      </w:r>
                    </w:p>
                    <w:p w14:paraId="525996AD" w14:textId="277F6CEF" w:rsidR="00962E1F" w:rsidRDefault="00962E1F" w:rsidP="00962E1F">
                      <w:pPr>
                        <w:jc w:val="both"/>
                        <w:rPr>
                          <w:b/>
                          <w:bCs/>
                          <w:sz w:val="16"/>
                          <w:szCs w:val="16"/>
                        </w:rPr>
                      </w:pPr>
                      <w:r w:rsidRPr="00962E1F">
                        <w:rPr>
                          <w:b/>
                          <w:bCs/>
                          <w:sz w:val="16"/>
                          <w:szCs w:val="16"/>
                        </w:rPr>
                        <w:t>2005 –</w:t>
                      </w:r>
                      <w:r>
                        <w:rPr>
                          <w:b/>
                          <w:bCs/>
                          <w:sz w:val="16"/>
                          <w:szCs w:val="16"/>
                        </w:rPr>
                        <w:t xml:space="preserve"> </w:t>
                      </w:r>
                      <w:r w:rsidRPr="00962E1F">
                        <w:rPr>
                          <w:sz w:val="16"/>
                          <w:szCs w:val="16"/>
                        </w:rPr>
                        <w:t>Community Pharmacy Contractual Framework expands roles of pharmacists.</w:t>
                      </w:r>
                      <w:r w:rsidRPr="00962E1F">
                        <w:rPr>
                          <w:b/>
                          <w:bCs/>
                          <w:sz w:val="16"/>
                          <w:szCs w:val="16"/>
                        </w:rPr>
                        <w:t xml:space="preserve"> </w:t>
                      </w:r>
                    </w:p>
                    <w:p w14:paraId="6F2BEBD0" w14:textId="7414BC9F" w:rsidR="00962E1F" w:rsidRDefault="00962E1F" w:rsidP="00962E1F">
                      <w:pPr>
                        <w:jc w:val="both"/>
                        <w:rPr>
                          <w:b/>
                          <w:bCs/>
                          <w:sz w:val="16"/>
                          <w:szCs w:val="16"/>
                        </w:rPr>
                      </w:pPr>
                      <w:r w:rsidRPr="00962E1F">
                        <w:rPr>
                          <w:b/>
                          <w:bCs/>
                          <w:sz w:val="16"/>
                          <w:szCs w:val="16"/>
                        </w:rPr>
                        <w:t xml:space="preserve">2019 – </w:t>
                      </w:r>
                      <w:r w:rsidRPr="00962E1F">
                        <w:rPr>
                          <w:sz w:val="16"/>
                          <w:szCs w:val="16"/>
                        </w:rPr>
                        <w:t>NHS Long Term Plan enhanced pharmacists' contribution to the primary care service.</w:t>
                      </w:r>
                      <w:r w:rsidRPr="00962E1F">
                        <w:rPr>
                          <w:b/>
                          <w:bCs/>
                          <w:sz w:val="16"/>
                          <w:szCs w:val="16"/>
                        </w:rPr>
                        <w:t xml:space="preserve"> </w:t>
                      </w:r>
                    </w:p>
                    <w:p w14:paraId="5E6C2582" w14:textId="51F64117" w:rsidR="008C52D8" w:rsidRPr="00962E1F" w:rsidRDefault="00962E1F" w:rsidP="00962E1F">
                      <w:pPr>
                        <w:jc w:val="both"/>
                        <w:rPr>
                          <w:b/>
                          <w:bCs/>
                          <w:sz w:val="16"/>
                          <w:szCs w:val="16"/>
                        </w:rPr>
                      </w:pPr>
                      <w:r w:rsidRPr="00962E1F">
                        <w:rPr>
                          <w:b/>
                          <w:bCs/>
                          <w:sz w:val="16"/>
                          <w:szCs w:val="16"/>
                        </w:rPr>
                        <w:t xml:space="preserve">Today – </w:t>
                      </w:r>
                      <w:r w:rsidRPr="00962E1F">
                        <w:rPr>
                          <w:sz w:val="16"/>
                          <w:szCs w:val="16"/>
                        </w:rPr>
                        <w:t>Pharmacists give clinical advice, vaccinations, medicine reviews and health screening services.</w:t>
                      </w:r>
                    </w:p>
                  </w:txbxContent>
                </v:textbox>
                <w10:wrap type="square" anchorx="page"/>
              </v:shape>
            </w:pict>
          </mc:Fallback>
        </mc:AlternateContent>
      </w:r>
      <w:r w:rsidR="00BC0F68">
        <w:rPr>
          <w:noProof/>
        </w:rPr>
        <mc:AlternateContent>
          <mc:Choice Requires="wps">
            <w:drawing>
              <wp:anchor distT="0" distB="0" distL="114300" distR="114300" simplePos="0" relativeHeight="251658244" behindDoc="0" locked="0" layoutInCell="1" allowOverlap="1" wp14:anchorId="2660E42E" wp14:editId="0B976E48">
                <wp:simplePos x="0" y="0"/>
                <wp:positionH relativeFrom="page">
                  <wp:posOffset>4197350</wp:posOffset>
                </wp:positionH>
                <wp:positionV relativeFrom="paragraph">
                  <wp:posOffset>698500</wp:posOffset>
                </wp:positionV>
                <wp:extent cx="2106930" cy="361950"/>
                <wp:effectExtent l="57150" t="19050" r="83820" b="95250"/>
                <wp:wrapNone/>
                <wp:docPr id="1664359317" name="Rectangle: Diagonal Corners Rounded 7"/>
                <wp:cNvGraphicFramePr/>
                <a:graphic xmlns:a="http://schemas.openxmlformats.org/drawingml/2006/main">
                  <a:graphicData uri="http://schemas.microsoft.com/office/word/2010/wordprocessingShape">
                    <wps:wsp>
                      <wps:cNvSpPr/>
                      <wps:spPr>
                        <a:xfrm>
                          <a:off x="0" y="0"/>
                          <a:ext cx="2106930" cy="361950"/>
                        </a:xfrm>
                        <a:prstGeom prst="round2DiagRect">
                          <a:avLst/>
                        </a:prstGeom>
                      </wps:spPr>
                      <wps:style>
                        <a:lnRef idx="1">
                          <a:schemeClr val="accent1"/>
                        </a:lnRef>
                        <a:fillRef idx="3">
                          <a:schemeClr val="accent1"/>
                        </a:fillRef>
                        <a:effectRef idx="2">
                          <a:schemeClr val="accent1"/>
                        </a:effectRef>
                        <a:fontRef idx="minor">
                          <a:schemeClr val="lt1"/>
                        </a:fontRef>
                      </wps:style>
                      <wps:txbx>
                        <w:txbxContent>
                          <w:p w14:paraId="6D5A9A49" w14:textId="4BD44DF7" w:rsidR="008C52D8" w:rsidRPr="001D67B4" w:rsidRDefault="008C52D8" w:rsidP="008C52D8">
                            <w:pPr>
                              <w:jc w:val="center"/>
                              <w:rPr>
                                <w:b/>
                                <w:bCs/>
                                <w:sz w:val="24"/>
                                <w:szCs w:val="24"/>
                                <w:lang w:val="en-US"/>
                              </w:rPr>
                            </w:pPr>
                            <w:r w:rsidRPr="001D67B4">
                              <w:rPr>
                                <w:b/>
                                <w:bCs/>
                                <w:sz w:val="24"/>
                                <w:szCs w:val="24"/>
                                <w:lang w:val="en-US"/>
                              </w:rPr>
                              <w:t>Brief History of</w:t>
                            </w:r>
                            <w:r w:rsidR="00962E1F">
                              <w:rPr>
                                <w:b/>
                                <w:bCs/>
                                <w:sz w:val="24"/>
                                <w:szCs w:val="24"/>
                                <w:lang w:val="en-US"/>
                              </w:rPr>
                              <w:t xml:space="preserve"> </w:t>
                            </w:r>
                            <w:r w:rsidRPr="001D67B4">
                              <w:rPr>
                                <w:b/>
                                <w:bCs/>
                                <w:sz w:val="24"/>
                                <w:szCs w:val="24"/>
                                <w:lang w:val="en-US"/>
                              </w:rPr>
                              <w:t>Service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60E42E" id="_x0000_s1036" style="position:absolute;left:0;text-align:left;margin-left:330.5pt;margin-top:55pt;width:165.9pt;height:28.5pt;z-index:2516582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2106930,361950" o:spt="10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E/DTNZAgAAGQUAAA4AAABkcnMvZTJvRG9jLnhtbKxUS2/bMAy+D9h/EHRfHaePrUGdImjR&#13;&#10;YUDRFm2HnhVZSgTIoiYxsbNfP0q2k6LroRh2kUmRH8XHR19cdo1lWxWiAVfx8mjCmXISauNWFf/5&#13;&#10;fPPlG2cRhauFBacqvlORX84/f7po/UxNYQ22VoFREBdnra/4GtHPiiLKtWpEPAKvHBk1hEYgqWFV&#13;&#10;1EG0FL2xxXQyOStaCLUPIFWMdHvdG/k8x9daSbzXOipktuKUG+Yz5HOZz2J+IWarIPzayCEP8Q9p&#13;&#10;NMI4enUf6lqgYJtg/grVGBkggsYjCU0BWhupchFUTjl5U87TWniVi6HuRL/vU/x/YeXd9sk/BEZ9&#13;&#10;aH2cRZJTGZ0OTfpSgqzLjdod2qU6ZJJup+Xk7PyY2irJeHxWnp+STIGKA96HiN8VNCwJFQ+wcfX0&#13;&#10;2ojVI40mN0xsbyMOqNGbQhySyRLurEr5WPeoNDM1vV5meGaKurKBbQXNWEipHJZjGtk94bSxdo88&#13;&#10;/gByACSsyjzao6cfQO8h+W1wuEc3xkF4L4I9ZK17wNiFvvbUBuyWHRVPtfeNTndLqHc0vwA9t6OX&#13;&#10;N4Z6fSsiPohAXCZXWlC8p0NbaCsOg8TZGsLv9+6TP1GMrJy1tBsVj782IijO7A9H5DsvT04oLGbl&#13;&#10;5PTrlJTw2rJ8bXGb5gpoNjQVyi6LyR/tKOoAzQvt8SK9SibhJL1dcYlhVK6wX1r6E0i1WGQ3WiAv&#13;&#10;8NY9eTmyIRHouXsRwQ+EQ+LqHYx7JGZv2dY7pyk5WGwQtOm5eOjsMAVav0zs4VeR9vu1nr0Of7T5&#13;&#10;HwAAAP//AwBQSwMEFAAGAAgAAAAhAGuPZ5DhAAAAEQEAAA8AAABkcnMvZG93bnJldi54bWxMT8FO&#13;&#10;wzAMvSPxD5GRuLG0RSqsazpNQyBxZEPsmjVeU9E4JUm38veYE1ws+z37+b16PbtBnDHE3pOCfJGB&#13;&#10;QGq96alT8L5/vnsEEZMmowdPqOAbI6yb66taV8Zf6A3Pu9QJFqFYaQU2pbGSMrYWnY4LPyIxd/LB&#13;&#10;6cRj6KQJ+sLibpBFlpXS6Z74g9Ujbi22n7vJKXgdvz6G+/CytadD3BThkCapjVK3N/PTistmBSLh&#13;&#10;nP4u4DcD+4eGjR39RCaKQUFZ5hwoMZFn3PDGcllwoiMj5QMjsqnl/yTNDwAAAP//AwBQSwECLQAU&#13;&#10;AAYACAAAACEAWiKTo/8AAADlAQAAEwAAAAAAAAAAAAAAAAAAAAAAW0NvbnRlbnRfVHlwZXNdLnht&#13;&#10;bFBLAQItABQABgAIAAAAIQCnSs841wAAAJYBAAALAAAAAAAAAAAAAAAAADABAABfcmVscy8ucmVs&#13;&#10;c1BLAQItABQABgAIAAAAIQBRPw0zWQIAABkFAAAOAAAAAAAAAAAAAAAAADACAABkcnMvZTJvRG9j&#13;&#10;LnhtbFBLAQItABQABgAIAAAAIQBrj2eQ4QAAABEBAAAPAAAAAAAAAAAAAAAAALUEAABkcnMvZG93&#13;&#10;bnJldi54bWxQSwUGAAAAAAQABADzAAAAwwUAAAAA&#13;&#10;" adj="-11796480,,5400" path="m60326,l2106930,r,l2106930,301624v,33317,-27009,60326,-60326,60326l,361950r,l,60326c,27009,27009,,60326,xe" fillcolor="#4f81bd [3204]" strokecolor="#4579b8 [3044]">
                <v:fill color2="#a7bfde [1620]" rotate="t" angle="180" focus="100%" type="gradient">
                  <o:fill v:ext="view" type="gradientUnscaled"/>
                </v:fill>
                <v:stroke joinstyle="miter"/>
                <v:shadow on="t" color="black" opacity="22937f" origin=",.5" offset="0,.63889mm"/>
                <v:formulas/>
                <v:path arrowok="t" o:connecttype="custom" o:connectlocs="60326,0;2106930,0;2106930,0;2106930,301624;2046604,361950;0,361950;0,361950;0,60326;60326,0" o:connectangles="0,0,0,0,0,0,0,0,0" textboxrect="0,0,2106930,361950"/>
                <v:textbox>
                  <w:txbxContent>
                    <w:p w14:paraId="6D5A9A49" w14:textId="4BD44DF7" w:rsidR="008C52D8" w:rsidRPr="001D67B4" w:rsidRDefault="008C52D8" w:rsidP="008C52D8">
                      <w:pPr>
                        <w:jc w:val="center"/>
                        <w:rPr>
                          <w:b/>
                          <w:bCs/>
                          <w:sz w:val="24"/>
                          <w:szCs w:val="24"/>
                          <w:lang w:val="en-US"/>
                        </w:rPr>
                      </w:pPr>
                      <w:r w:rsidRPr="001D67B4">
                        <w:rPr>
                          <w:b/>
                          <w:bCs/>
                          <w:sz w:val="24"/>
                          <w:szCs w:val="24"/>
                          <w:lang w:val="en-US"/>
                        </w:rPr>
                        <w:t>Brief History of</w:t>
                      </w:r>
                      <w:r w:rsidR="00962E1F">
                        <w:rPr>
                          <w:b/>
                          <w:bCs/>
                          <w:sz w:val="24"/>
                          <w:szCs w:val="24"/>
                          <w:lang w:val="en-US"/>
                        </w:rPr>
                        <w:t xml:space="preserve"> </w:t>
                      </w:r>
                      <w:r w:rsidRPr="001D67B4">
                        <w:rPr>
                          <w:b/>
                          <w:bCs/>
                          <w:sz w:val="24"/>
                          <w:szCs w:val="24"/>
                          <w:lang w:val="en-US"/>
                        </w:rPr>
                        <w:t>Service</w:t>
                      </w:r>
                    </w:p>
                  </w:txbxContent>
                </v:textbox>
                <w10:wrap anchorx="page"/>
              </v:shape>
            </w:pict>
          </mc:Fallback>
        </mc:AlternateContent>
      </w:r>
      <w:r w:rsidR="009D3394">
        <w:rPr>
          <w:noProof/>
        </w:rPr>
        <mc:AlternateContent>
          <mc:Choice Requires="wps">
            <w:drawing>
              <wp:anchor distT="0" distB="0" distL="114300" distR="114300" simplePos="0" relativeHeight="251658242" behindDoc="0" locked="0" layoutInCell="1" allowOverlap="1" wp14:anchorId="74A5F29D" wp14:editId="5910CCD8">
                <wp:simplePos x="0" y="0"/>
                <wp:positionH relativeFrom="page">
                  <wp:posOffset>10270</wp:posOffset>
                </wp:positionH>
                <wp:positionV relativeFrom="paragraph">
                  <wp:posOffset>644746</wp:posOffset>
                </wp:positionV>
                <wp:extent cx="1154430" cy="278130"/>
                <wp:effectExtent l="57150" t="19050" r="83820" b="102870"/>
                <wp:wrapNone/>
                <wp:docPr id="1655894300" name="Rectangle: Diagonal Corners Rounded 7"/>
                <wp:cNvGraphicFramePr/>
                <a:graphic xmlns:a="http://schemas.openxmlformats.org/drawingml/2006/main">
                  <a:graphicData uri="http://schemas.microsoft.com/office/word/2010/wordprocessingShape">
                    <wps:wsp>
                      <wps:cNvSpPr/>
                      <wps:spPr>
                        <a:xfrm>
                          <a:off x="0" y="0"/>
                          <a:ext cx="1154430" cy="278130"/>
                        </a:xfrm>
                        <a:prstGeom prst="round2DiagRect">
                          <a:avLst/>
                        </a:prstGeom>
                      </wps:spPr>
                      <wps:style>
                        <a:lnRef idx="1">
                          <a:schemeClr val="accent1"/>
                        </a:lnRef>
                        <a:fillRef idx="3">
                          <a:schemeClr val="accent1"/>
                        </a:fillRef>
                        <a:effectRef idx="2">
                          <a:schemeClr val="accent1"/>
                        </a:effectRef>
                        <a:fontRef idx="minor">
                          <a:schemeClr val="lt1"/>
                        </a:fontRef>
                      </wps:style>
                      <wps:txbx>
                        <w:txbxContent>
                          <w:p w14:paraId="663C8F93" w14:textId="1944984C" w:rsidR="008C52D8" w:rsidRPr="001D67B4" w:rsidRDefault="008C52D8" w:rsidP="008C52D8">
                            <w:pPr>
                              <w:jc w:val="center"/>
                              <w:rPr>
                                <w:b/>
                                <w:bCs/>
                                <w:sz w:val="24"/>
                                <w:szCs w:val="24"/>
                                <w:lang w:val="en-US"/>
                              </w:rPr>
                            </w:pPr>
                            <w:r w:rsidRPr="001D67B4">
                              <w:rPr>
                                <w:b/>
                                <w:bCs/>
                                <w:sz w:val="24"/>
                                <w:szCs w:val="24"/>
                                <w:lang w:val="en-US"/>
                              </w:rPr>
                              <w:t>Introduction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A5F29D" id="_x0000_s1037" style="position:absolute;left:0;text-align:left;margin-left:.8pt;margin-top:50.75pt;width:90.9pt;height:21.9pt;z-index:25165824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1154430,278130" o:spt="10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CoZp5XAgAAGQUAAA4AAABkcnMvZTJvRG9jLnhtbKxU32/aMBB+n7T/wfL7CKF07RChQqBO&#13;&#10;k1BblU59No4NlhyfZxsS9tfv7CSAuj5U016cO9995/vxXaZ3TaXJQTivwBQ0HwwpEYZDqcy2oD9f&#13;&#10;7r/cUuIDMyXTYERBj8LTu9nnT9PaTsQIdqBL4QgGMX5S24LuQrCTLPN8JyrmB2CFQaMEV7GAqttm&#13;&#10;pWM1Rq90NhoOv2Y1uNI64MJ7vF22RjpL8aUUPDxK6UUguqCYW0inS+cmndlsyiZbx+xO8S4P9g9p&#13;&#10;VEwZfPUUaskCI3un/gpVKe7AgwwDDlUGUiouUhFYTj58U856x6xIxWB3vD31yf+/sPzhsLZPjmAf&#13;&#10;ausnHuVYRiNdFb+YIGlSo47ndokmEI63eX49Hl9hWzkaRze3eZQxUHbGW+fDdwEViUJBHexNOVoq&#13;&#10;tn3G0aSGscPKhw7Ve2OIczJJCkctYj7aPAtJVBlfT/DEFLHQjhwYzphxLkzI+zSSe8RJpfUJefUB&#13;&#10;ZAeIWJF4dEKPPoA+QdLbYMIJXSkD7r0I+py1bAF9F9raYxtCs2mw+Nj5VGG820B5xPk5aLntLb9X&#13;&#10;2OsV8+GJOeQyzgQXNDziITXUBYVOomQH7vd799EfKYZWSmrcjYL6X3vmBCX6h0HyfcvH47hNSRlf&#13;&#10;34xQcZeWzaXF7KsF4GwwZ8wuidE/6F6UDqpX3ON5fBVNzHB8u6A8uF5ZhHZp8U/AxXye3HCBLAsr&#13;&#10;s7a8Z0Mk0EvzypztCBeQqw/Q7xGbvGVb6xynZGC+DyBVy8VzZ7sp4PolYne/irjfl3ryOv/RZn8A&#13;&#10;AAD//wMAUEsDBBQABgAIAAAAIQAQTxjx4AAAAA8BAAAPAAAAZHJzL2Rvd25yZXYueG1sTE/BTsMw&#13;&#10;DL0j8Q+Rkbgglox1ZXRNp6kIxpWND8ga01Y0TtWkW/f3eCe42H569vN7+WZynTjhEFpPGuYzBQKp&#13;&#10;8ralWsPX4e1xBSJEQ9Z0nlDDBQNsitub3GTWn+kTT/tYCxahkBkNTYx9JmWoGnQmzHyPxNy3H5yJ&#13;&#10;DIda2sGcWdx18kmpVDrTEn9oTI9lg9XPfnQantF8xOR9xFI9pIfxpWxxt71ofX83va65bNcgIk7x&#13;&#10;7wKuGdg/FGzs6EeyQXSMU17kpuZLEFd+tUhAHHlIlgsQssjl/xzFLwAAAP//AwBQSwECLQAUAAYA&#13;&#10;CAAAACEAWiKTo/8AAADlAQAAEwAAAAAAAAAAAAAAAAAAAAAAW0NvbnRlbnRfVHlwZXNdLnhtbFBL&#13;&#10;AQItABQABgAIAAAAIQCnSs841wAAAJYBAAALAAAAAAAAAAAAAAAAADABAABfcmVscy8ucmVsc1BL&#13;&#10;AQItABQABgAIAAAAIQCwqGaeVwIAABkFAAAOAAAAAAAAAAAAAAAAADACAABkcnMvZTJvRG9jLnht&#13;&#10;bFBLAQItABQABgAIAAAAIQAQTxjx4AAAAA8BAAAPAAAAAAAAAAAAAAAAALMEAABkcnMvZG93bnJl&#13;&#10;di54bWxQSwUGAAAAAAQABADzAAAAwAUAAAAA&#13;&#10;" adj="-11796480,,5400" path="m46356,l1154430,r,l1154430,231774v,25602,-20754,46356,-46356,46356l,278130r,l,46356c,20754,20754,,46356,xe" fillcolor="#4f81bd [3204]" strokecolor="#4579b8 [3044]">
                <v:fill color2="#a7bfde [1620]" rotate="t" angle="180" focus="100%" type="gradient">
                  <o:fill v:ext="view" type="gradientUnscaled"/>
                </v:fill>
                <v:stroke joinstyle="miter"/>
                <v:shadow on="t" color="black" opacity="22937f" origin=",.5" offset="0,.63889mm"/>
                <v:formulas/>
                <v:path arrowok="t" o:connecttype="custom" o:connectlocs="46356,0;1154430,0;1154430,0;1154430,231774;1108074,278130;0,278130;0,278130;0,46356;46356,0" o:connectangles="0,0,0,0,0,0,0,0,0" textboxrect="0,0,1154430,278130"/>
                <v:textbox>
                  <w:txbxContent>
                    <w:p w14:paraId="663C8F93" w14:textId="1944984C" w:rsidR="008C52D8" w:rsidRPr="001D67B4" w:rsidRDefault="008C52D8" w:rsidP="008C52D8">
                      <w:pPr>
                        <w:jc w:val="center"/>
                        <w:rPr>
                          <w:b/>
                          <w:bCs/>
                          <w:sz w:val="24"/>
                          <w:szCs w:val="24"/>
                          <w:lang w:val="en-US"/>
                        </w:rPr>
                      </w:pPr>
                      <w:r w:rsidRPr="001D67B4">
                        <w:rPr>
                          <w:b/>
                          <w:bCs/>
                          <w:sz w:val="24"/>
                          <w:szCs w:val="24"/>
                          <w:lang w:val="en-US"/>
                        </w:rPr>
                        <w:t>Introduction</w:t>
                      </w:r>
                    </w:p>
                  </w:txbxContent>
                </v:textbox>
                <w10:wrap anchorx="page"/>
              </v:shape>
            </w:pict>
          </mc:Fallback>
        </mc:AlternateContent>
      </w:r>
      <w:r w:rsidR="009D3394">
        <w:rPr>
          <w:noProof/>
        </w:rPr>
        <w:drawing>
          <wp:anchor distT="0" distB="0" distL="114300" distR="114300" simplePos="0" relativeHeight="251658240" behindDoc="0" locked="0" layoutInCell="1" allowOverlap="1" wp14:anchorId="2E2AE389" wp14:editId="39EE1B2C">
            <wp:simplePos x="0" y="0"/>
            <wp:positionH relativeFrom="page">
              <wp:align>left</wp:align>
            </wp:positionH>
            <wp:positionV relativeFrom="paragraph">
              <wp:posOffset>0</wp:posOffset>
            </wp:positionV>
            <wp:extent cx="7744460" cy="4549140"/>
            <wp:effectExtent l="0" t="0" r="8890" b="3810"/>
            <wp:wrapSquare wrapText="bothSides"/>
            <wp:docPr id="6" name="Image 6"/>
            <wp:cNvGraphicFramePr/>
            <a:graphic xmlns:a="http://schemas.openxmlformats.org/drawingml/2006/main">
              <a:graphicData uri="http://schemas.openxmlformats.org/drawingml/2006/picture">
                <pic:pic xmlns:pic="http://schemas.openxmlformats.org/drawingml/2006/picture">
                  <pic:nvPicPr>
                    <pic:cNvPr id="6" name="Image 6"/>
                    <pic:cNvPicPr/>
                  </pic:nvPicPr>
                  <pic:blipFill>
                    <a:blip r:embed="rId15" cstate="print">
                      <a:extLst>
                        <a:ext uri="{28A0092B-C50C-407E-A947-70E740481C1C}">
                          <a14:useLocalDpi xmlns:a14="http://schemas.microsoft.com/office/drawing/2010/main" val="0"/>
                        </a:ext>
                      </a:extLst>
                    </a:blip>
                    <a:stretch>
                      <a:fillRect/>
                    </a:stretch>
                  </pic:blipFill>
                  <pic:spPr>
                    <a:xfrm>
                      <a:off x="0" y="0"/>
                      <a:ext cx="7744460" cy="4549140"/>
                    </a:xfrm>
                    <a:prstGeom prst="rect">
                      <a:avLst/>
                    </a:prstGeom>
                  </pic:spPr>
                </pic:pic>
              </a:graphicData>
            </a:graphic>
            <wp14:sizeRelH relativeFrom="margin">
              <wp14:pctWidth>0</wp14:pctWidth>
            </wp14:sizeRelH>
            <wp14:sizeRelV relativeFrom="margin">
              <wp14:pctHeight>0</wp14:pctHeight>
            </wp14:sizeRelV>
          </wp:anchor>
        </w:drawing>
      </w:r>
      <w:r w:rsidR="009B2422">
        <w:rPr>
          <w:noProof/>
        </w:rPr>
        <w:drawing>
          <wp:anchor distT="0" distB="0" distL="114300" distR="114300" simplePos="0" relativeHeight="251658247" behindDoc="0" locked="0" layoutInCell="1" allowOverlap="1" wp14:anchorId="64036FBA" wp14:editId="5EFC8A7C">
            <wp:simplePos x="0" y="0"/>
            <wp:positionH relativeFrom="margin">
              <wp:posOffset>-236220</wp:posOffset>
            </wp:positionH>
            <wp:positionV relativeFrom="paragraph">
              <wp:posOffset>4834255</wp:posOffset>
            </wp:positionV>
            <wp:extent cx="3688080" cy="746760"/>
            <wp:effectExtent l="0" t="0" r="0" b="0"/>
            <wp:wrapSquare wrapText="bothSides"/>
            <wp:docPr id="560970433"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14:sizeRelH relativeFrom="margin">
              <wp14:pctWidth>0</wp14:pctWidth>
            </wp14:sizeRelH>
            <wp14:sizeRelV relativeFrom="margin">
              <wp14:pctHeight>0</wp14:pctHeight>
            </wp14:sizeRelV>
          </wp:anchor>
        </w:drawing>
      </w:r>
      <w:r w:rsidR="00F504A8">
        <w:rPr>
          <w:color w:val="FFFFFF"/>
          <w:w w:val="105"/>
        </w:rPr>
        <w:t>e</w:t>
      </w:r>
      <w:bookmarkStart w:id="1" w:name="_Hlk221492342"/>
    </w:p>
    <w:p w14:paraId="0C9F3A05" w14:textId="517A51F7" w:rsidR="00706CB6" w:rsidRDefault="008C52D8" w:rsidP="008C52D8">
      <w:pPr>
        <w:pStyle w:val="BodyText"/>
        <w:spacing w:line="297" w:lineRule="auto"/>
        <w:ind w:left="579"/>
        <w:jc w:val="both"/>
      </w:pPr>
      <w:r>
        <w:rPr>
          <w:color w:val="FFFFFF"/>
          <w:spacing w:val="-2"/>
          <w:w w:val="105"/>
        </w:rPr>
        <w:t>Lifesaving</w:t>
      </w:r>
      <w:r w:rsidR="00F504A8">
        <w:rPr>
          <w:color w:val="FFFFFF"/>
          <w:spacing w:val="-2"/>
          <w:w w:val="105"/>
        </w:rPr>
        <w:t xml:space="preserve"> </w:t>
      </w:r>
      <w:r w:rsidR="00F504A8">
        <w:rPr>
          <w:color w:val="FFFFFF"/>
          <w:w w:val="105"/>
        </w:rPr>
        <w:t>Care on the Move</w:t>
      </w:r>
    </w:p>
    <w:p w14:paraId="2061B7CF" w14:textId="6AA5BFEC" w:rsidR="00706CB6" w:rsidRDefault="00706CB6" w:rsidP="00706CB6">
      <w:pPr>
        <w:spacing w:before="240" w:after="240"/>
      </w:pPr>
    </w:p>
    <w:bookmarkEnd w:id="1"/>
    <w:p w14:paraId="4CA1298D" w14:textId="08A674A4" w:rsidR="001431B7" w:rsidRDefault="001431B7"/>
    <w:p w14:paraId="0F6F9AB5" w14:textId="22EC4F3C" w:rsidR="001431B7" w:rsidRDefault="001431B7"/>
    <w:p w14:paraId="380739AD" w14:textId="119DB1A2" w:rsidR="00CB5D9B" w:rsidRDefault="00CB5D9B" w:rsidP="00F77539"/>
    <w:p w14:paraId="01CD8B76" w14:textId="69F6A4D4" w:rsidR="00CB5D9B" w:rsidRDefault="00CB5D9B" w:rsidP="00F77539"/>
    <w:p w14:paraId="0E2F5DE7" w14:textId="711D704E" w:rsidR="00CB5D9B" w:rsidRPr="00CB5D9B" w:rsidRDefault="00CB5D9B" w:rsidP="00F77539">
      <w:pPr>
        <w:rPr>
          <w:b/>
          <w:sz w:val="72"/>
          <w:szCs w:val="40"/>
        </w:rPr>
      </w:pPr>
    </w:p>
    <w:p w14:paraId="34DBD710" w14:textId="65833225" w:rsidR="00DE43A0" w:rsidRDefault="00DE43A0" w:rsidP="00DE43A0">
      <w:pPr>
        <w:pStyle w:val="Heading1"/>
        <w:jc w:val="center"/>
      </w:pPr>
      <w:bookmarkStart w:id="2" w:name="_Toc232559878"/>
      <w:r>
        <w:t>Task 2 (</w:t>
      </w:r>
      <w:r w:rsidRPr="00DE43A0">
        <w:t xml:space="preserve">Short Essay: </w:t>
      </w:r>
      <w:r w:rsidR="001D67B4">
        <w:t>Residential Care Home Services</w:t>
      </w:r>
      <w:r>
        <w:t>)</w:t>
      </w:r>
      <w:bookmarkEnd w:id="2"/>
    </w:p>
    <w:p w14:paraId="651D89C3" w14:textId="77777777" w:rsidR="008448A6" w:rsidRDefault="008448A6" w:rsidP="008448A6"/>
    <w:p w14:paraId="22C430A0" w14:textId="77777777" w:rsidR="008448A6" w:rsidRDefault="008448A6" w:rsidP="008448A6"/>
    <w:p w14:paraId="5E6A59EC" w14:textId="6785797B" w:rsidR="008448A6" w:rsidRDefault="008448A6" w:rsidP="008448A6"/>
    <w:p w14:paraId="34A0400D" w14:textId="67EEBBF7" w:rsidR="008448A6" w:rsidRDefault="008448A6" w:rsidP="008448A6"/>
    <w:p w14:paraId="028C459C" w14:textId="4A72F978" w:rsidR="008448A6" w:rsidRDefault="008448A6" w:rsidP="008448A6"/>
    <w:p w14:paraId="5C334BBB" w14:textId="77777777" w:rsidR="008448A6" w:rsidRDefault="008448A6" w:rsidP="008448A6"/>
    <w:p w14:paraId="462C10C7" w14:textId="77777777" w:rsidR="008448A6" w:rsidRDefault="008448A6" w:rsidP="008448A6"/>
    <w:p w14:paraId="5E32A527" w14:textId="77777777" w:rsidR="008448A6" w:rsidRDefault="008448A6" w:rsidP="008448A6"/>
    <w:p w14:paraId="2F0B908B" w14:textId="2DA8E06D" w:rsidR="008448A6" w:rsidRDefault="008448A6" w:rsidP="008448A6"/>
    <w:p w14:paraId="5BF3446D" w14:textId="77777777" w:rsidR="008448A6" w:rsidRDefault="008448A6" w:rsidP="008448A6"/>
    <w:p w14:paraId="539AD231" w14:textId="57906BB7" w:rsidR="008448A6" w:rsidRDefault="008448A6" w:rsidP="008448A6"/>
    <w:p w14:paraId="10ECADA8" w14:textId="7350B9A4" w:rsidR="008448A6" w:rsidRDefault="008448A6" w:rsidP="008448A6"/>
    <w:p w14:paraId="32A0A004" w14:textId="1949BA1F" w:rsidR="008448A6" w:rsidRDefault="008448A6" w:rsidP="008448A6"/>
    <w:p w14:paraId="23648044" w14:textId="27A0C2D1" w:rsidR="008448A6" w:rsidRDefault="008448A6" w:rsidP="008448A6"/>
    <w:p w14:paraId="57FDA3D8" w14:textId="1F882CEC" w:rsidR="008448A6" w:rsidRDefault="008448A6" w:rsidP="008448A6"/>
    <w:p w14:paraId="252F7CED" w14:textId="77777777" w:rsidR="008448A6" w:rsidRDefault="008448A6" w:rsidP="008448A6"/>
    <w:p w14:paraId="6A3D5DB5" w14:textId="19C0E690" w:rsidR="008448A6" w:rsidRDefault="008448A6" w:rsidP="008448A6"/>
    <w:p w14:paraId="06AEE245" w14:textId="7E003873" w:rsidR="008448A6" w:rsidRDefault="008448A6" w:rsidP="008448A6"/>
    <w:p w14:paraId="57B5C145" w14:textId="2C82E110" w:rsidR="00A65113" w:rsidRDefault="00A65113" w:rsidP="00A65113">
      <w:pPr>
        <w:pStyle w:val="Heading1"/>
        <w:rPr>
          <w:sz w:val="28"/>
          <w:szCs w:val="28"/>
        </w:rPr>
      </w:pPr>
    </w:p>
    <w:p w14:paraId="741AEA4E" w14:textId="3B6E4FF1" w:rsidR="00A65113" w:rsidRDefault="00A65113" w:rsidP="00A65113"/>
    <w:p w14:paraId="3A14B5C7" w14:textId="77777777" w:rsidR="00A65113" w:rsidRDefault="00A65113" w:rsidP="00A65113"/>
    <w:p w14:paraId="6A679C37" w14:textId="77777777" w:rsidR="00D45EBC" w:rsidRDefault="00D45EBC" w:rsidP="00A65113"/>
    <w:p w14:paraId="18900891" w14:textId="77777777" w:rsidR="00D45EBC" w:rsidRPr="00A65113" w:rsidRDefault="00D45EBC" w:rsidP="00A65113"/>
    <w:p w14:paraId="6D5B46C7" w14:textId="77777777" w:rsidR="00F53BB8" w:rsidRPr="00F53BB8" w:rsidRDefault="00F53BB8" w:rsidP="00F53BB8"/>
    <w:p w14:paraId="65D496BB" w14:textId="00E877B0" w:rsidR="008448A6" w:rsidRPr="005557F1" w:rsidRDefault="008448A6" w:rsidP="00FC4AAE">
      <w:pPr>
        <w:pStyle w:val="Heading2"/>
        <w:numPr>
          <w:ilvl w:val="0"/>
          <w:numId w:val="32"/>
        </w:numPr>
      </w:pPr>
      <w:bookmarkStart w:id="3" w:name="_Toc232559879"/>
      <w:r w:rsidRPr="005557F1">
        <w:t>Introduction</w:t>
      </w:r>
      <w:bookmarkEnd w:id="3"/>
    </w:p>
    <w:p w14:paraId="3E74C3D2" w14:textId="61FF4137" w:rsidR="00D45EBC" w:rsidRPr="00D45EBC" w:rsidRDefault="00D45EBC" w:rsidP="00D45EBC">
      <w:pPr>
        <w:pStyle w:val="BodyText"/>
        <w:spacing w:line="360" w:lineRule="auto"/>
        <w:jc w:val="both"/>
        <w:rPr>
          <w:rFonts w:ascii="Arial" w:eastAsia="Arial" w:hAnsi="Arial" w:cs="Arial"/>
          <w:b/>
          <w:sz w:val="22"/>
          <w:szCs w:val="22"/>
        </w:rPr>
      </w:pPr>
      <w:r w:rsidRPr="00D45EBC">
        <w:rPr>
          <w:rFonts w:ascii="Arial" w:hAnsi="Arial" w:cs="Arial"/>
          <w:sz w:val="22"/>
          <w:szCs w:val="22"/>
        </w:rPr>
        <w:t>Residential care homes play a vital role within the UK social care system and offer provision of housing, personal care and support for those who cannot live independently. They are mainly for older people, individuals with physical disabilities</w:t>
      </w:r>
      <w:r w:rsidRPr="00D45EBC">
        <w:rPr>
          <w:rFonts w:ascii="Arial" w:hAnsi="Arial" w:cs="Arial"/>
          <w:b/>
          <w:sz w:val="22"/>
          <w:szCs w:val="22"/>
        </w:rPr>
        <w:t xml:space="preserve"> </w:t>
      </w:r>
      <w:r w:rsidRPr="00D45EBC">
        <w:rPr>
          <w:rFonts w:ascii="Arial" w:hAnsi="Arial" w:cs="Arial"/>
          <w:sz w:val="22"/>
          <w:szCs w:val="22"/>
        </w:rPr>
        <w:t>or long term health conditions who need help with their daily living. The residential care home can provide a secure and caring setting where trained staff provide 24-hour care, supporting the residents' wellbeing, dignity and quality of life. With the UK population ageing, the demand for residential care homes continues to grow to provide those with ongoing needs for support and supervision who are vulnerable.</w:t>
      </w:r>
    </w:p>
    <w:p w14:paraId="1A5CB622" w14:textId="3CC7221F" w:rsidR="00E90BC4" w:rsidRDefault="008448A6" w:rsidP="0035361A">
      <w:pPr>
        <w:pStyle w:val="Heading2"/>
        <w:numPr>
          <w:ilvl w:val="0"/>
          <w:numId w:val="32"/>
        </w:numPr>
      </w:pPr>
      <w:bookmarkStart w:id="4" w:name="_Toc232559880"/>
      <w:r w:rsidRPr="005557F1">
        <w:t>Origins and Historical Development</w:t>
      </w:r>
      <w:bookmarkEnd w:id="4"/>
      <w:r w:rsidRPr="005557F1">
        <w:t xml:space="preserve"> </w:t>
      </w:r>
    </w:p>
    <w:p w14:paraId="7B84F829" w14:textId="77777777" w:rsidR="006C0A78" w:rsidRPr="006C0A78" w:rsidRDefault="006C0A78" w:rsidP="006C0A78"/>
    <w:p w14:paraId="05702F9B" w14:textId="77777777" w:rsidR="00D45EBC" w:rsidRPr="00D45EBC" w:rsidRDefault="00D45EBC" w:rsidP="00D45EBC">
      <w:pPr>
        <w:pStyle w:val="BodyText"/>
        <w:spacing w:line="360" w:lineRule="auto"/>
        <w:jc w:val="both"/>
        <w:rPr>
          <w:rFonts w:ascii="Arial" w:hAnsi="Arial" w:cs="Arial"/>
          <w:b/>
          <w:sz w:val="22"/>
          <w:szCs w:val="22"/>
        </w:rPr>
      </w:pPr>
      <w:r w:rsidRPr="00D45EBC">
        <w:rPr>
          <w:rFonts w:ascii="Arial" w:hAnsi="Arial" w:cs="Arial"/>
          <w:sz w:val="22"/>
          <w:szCs w:val="22"/>
        </w:rPr>
        <w:t>Historically, residential care homes were started as charitable institutions, alms</w:t>
      </w:r>
      <w:r w:rsidRPr="00D45EBC">
        <w:rPr>
          <w:rFonts w:ascii="Arial" w:hAnsi="Arial" w:cs="Arial"/>
          <w:b/>
          <w:sz w:val="22"/>
          <w:szCs w:val="22"/>
        </w:rPr>
        <w:t xml:space="preserve"> </w:t>
      </w:r>
      <w:r w:rsidRPr="00D45EBC">
        <w:rPr>
          <w:rFonts w:ascii="Arial" w:hAnsi="Arial" w:cs="Arial"/>
          <w:sz w:val="22"/>
          <w:szCs w:val="22"/>
        </w:rPr>
        <w:t xml:space="preserve">houses and workhouses in the 19th Century. These facilities were for the housing and basic care of older persons, disabled and the poor. But in many early institutions life was often harsh and people were restricted in their rights and independence. Since the end of the Second World War, social care provision has undergone a major change due to the growth of the welfare state. </w:t>
      </w:r>
    </w:p>
    <w:p w14:paraId="39781B51" w14:textId="77777777" w:rsidR="00D45EBC" w:rsidRPr="00D45EBC" w:rsidRDefault="00D45EBC" w:rsidP="00D45EBC">
      <w:pPr>
        <w:pStyle w:val="BodyText"/>
        <w:spacing w:line="360" w:lineRule="auto"/>
        <w:jc w:val="both"/>
        <w:rPr>
          <w:rFonts w:ascii="Arial" w:hAnsi="Arial" w:cs="Arial"/>
          <w:b/>
          <w:sz w:val="22"/>
          <w:szCs w:val="22"/>
        </w:rPr>
      </w:pPr>
      <w:r w:rsidRPr="00D45EBC">
        <w:rPr>
          <w:rFonts w:ascii="Arial" w:hAnsi="Arial" w:cs="Arial"/>
          <w:sz w:val="22"/>
          <w:szCs w:val="22"/>
        </w:rPr>
        <w:t>The introduction of the National Assistance Act 1948 was a significant milestone in the way as it replaced the Poor Law system and significantly increased the responsibility of local authorities to provide residential accommodation for vulnerable people. In the later half of the twentieth century, the care home was transformed from an institutional environment to one that is more person-</w:t>
      </w:r>
      <w:proofErr w:type="spellStart"/>
      <w:r w:rsidRPr="00D45EBC">
        <w:rPr>
          <w:rFonts w:ascii="Arial" w:hAnsi="Arial" w:cs="Arial"/>
          <w:sz w:val="22"/>
          <w:szCs w:val="22"/>
        </w:rPr>
        <w:t>centred</w:t>
      </w:r>
      <w:proofErr w:type="spellEnd"/>
      <w:r w:rsidRPr="00D45EBC">
        <w:rPr>
          <w:rFonts w:ascii="Arial" w:hAnsi="Arial" w:cs="Arial"/>
          <w:sz w:val="22"/>
          <w:szCs w:val="22"/>
        </w:rPr>
        <w:t xml:space="preserve"> and one that aims to ensure that people are cared for in a way that respects their dignity, independence and quality of life. </w:t>
      </w:r>
    </w:p>
    <w:p w14:paraId="1DCE4BFD" w14:textId="75A0EB84" w:rsidR="00D45EBC" w:rsidRPr="00D45EBC" w:rsidRDefault="00D45EBC" w:rsidP="00D45EBC">
      <w:pPr>
        <w:pStyle w:val="BodyText"/>
        <w:spacing w:line="360" w:lineRule="auto"/>
        <w:jc w:val="both"/>
        <w:rPr>
          <w:rFonts w:ascii="Arial" w:eastAsia="Arial" w:hAnsi="Arial" w:cs="Arial"/>
          <w:b/>
          <w:sz w:val="22"/>
          <w:szCs w:val="22"/>
        </w:rPr>
      </w:pPr>
      <w:r w:rsidRPr="00D45EBC">
        <w:rPr>
          <w:rFonts w:ascii="Arial" w:hAnsi="Arial" w:cs="Arial"/>
          <w:sz w:val="22"/>
          <w:szCs w:val="22"/>
        </w:rPr>
        <w:t xml:space="preserve">Other reforms have been made via legislation, for example the Care Standards Act 2000 and the Health and Social Care Act 2008, which has increased the regulation, inspection and quality standards. The CQC today is a highly regulated </w:t>
      </w:r>
      <w:proofErr w:type="spellStart"/>
      <w:r w:rsidRPr="00D45EBC">
        <w:rPr>
          <w:rFonts w:ascii="Arial" w:hAnsi="Arial" w:cs="Arial"/>
          <w:sz w:val="22"/>
          <w:szCs w:val="22"/>
        </w:rPr>
        <w:t>organisation</w:t>
      </w:r>
      <w:proofErr w:type="spellEnd"/>
      <w:r w:rsidRPr="00D45EBC">
        <w:rPr>
          <w:rFonts w:ascii="Arial" w:hAnsi="Arial" w:cs="Arial"/>
          <w:sz w:val="22"/>
          <w:szCs w:val="22"/>
        </w:rPr>
        <w:t xml:space="preserve"> where residents in residential care homes are provided with safe and effective care.</w:t>
      </w:r>
    </w:p>
    <w:p w14:paraId="0B2F1F97" w14:textId="0C763B9E" w:rsidR="00D45EBC" w:rsidRDefault="00D45EBC" w:rsidP="00D45EBC">
      <w:pPr>
        <w:pStyle w:val="Heading2"/>
        <w:numPr>
          <w:ilvl w:val="0"/>
          <w:numId w:val="32"/>
        </w:numPr>
      </w:pPr>
      <w:bookmarkStart w:id="5" w:name="_Toc232559881"/>
      <w:r w:rsidRPr="00D45EBC">
        <w:t>How Residential Care Homes Function Today</w:t>
      </w:r>
      <w:bookmarkEnd w:id="5"/>
    </w:p>
    <w:p w14:paraId="62B8E569" w14:textId="77777777" w:rsidR="0094609E" w:rsidRDefault="0035361A" w:rsidP="00D45EBC">
      <w:pPr>
        <w:pStyle w:val="BodyText"/>
        <w:spacing w:line="360" w:lineRule="auto"/>
        <w:jc w:val="both"/>
        <w:rPr>
          <w:rFonts w:ascii="Arial" w:hAnsi="Arial" w:cs="Arial"/>
          <w:sz w:val="22"/>
          <w:szCs w:val="22"/>
          <w:lang w:val="en"/>
        </w:rPr>
      </w:pPr>
      <w:r w:rsidRPr="0035361A">
        <w:rPr>
          <w:lang w:val="en"/>
        </w:rPr>
        <w:br/>
      </w:r>
      <w:r w:rsidR="00D45EBC" w:rsidRPr="00D45EBC">
        <w:rPr>
          <w:rFonts w:ascii="Arial" w:hAnsi="Arial" w:cs="Arial"/>
          <w:sz w:val="22"/>
          <w:szCs w:val="22"/>
          <w:lang w:val="en"/>
        </w:rPr>
        <w:t>Modern residential care homes offer accommodation, personal care, emotional support and social opportunities that enable people to receive help with daily living. Bathing, dressing, eating and taking medicine and moving around are some of the activities residents are often assisted with. Each person is assessed individually and a care plan is drawn up, which is reviewed regularly to ensure resident</w:t>
      </w:r>
      <w:r w:rsidR="00D45EBC">
        <w:rPr>
          <w:rFonts w:ascii="Arial" w:hAnsi="Arial" w:cs="Arial"/>
          <w:sz w:val="22"/>
          <w:szCs w:val="22"/>
          <w:lang w:val="en"/>
        </w:rPr>
        <w:t>’</w:t>
      </w:r>
      <w:r w:rsidR="00D45EBC" w:rsidRPr="00D45EBC">
        <w:rPr>
          <w:rFonts w:ascii="Arial" w:hAnsi="Arial" w:cs="Arial"/>
          <w:sz w:val="22"/>
          <w:szCs w:val="22"/>
          <w:lang w:val="en"/>
        </w:rPr>
        <w:t>s</w:t>
      </w:r>
      <w:r w:rsidR="00D45EBC">
        <w:rPr>
          <w:rFonts w:ascii="Arial" w:hAnsi="Arial" w:cs="Arial"/>
          <w:sz w:val="22"/>
          <w:szCs w:val="22"/>
          <w:lang w:val="en"/>
        </w:rPr>
        <w:t xml:space="preserve"> </w:t>
      </w:r>
      <w:r w:rsidR="00D45EBC" w:rsidRPr="00D45EBC">
        <w:rPr>
          <w:rFonts w:ascii="Arial" w:hAnsi="Arial" w:cs="Arial"/>
          <w:sz w:val="22"/>
          <w:szCs w:val="22"/>
          <w:lang w:val="en"/>
        </w:rPr>
        <w:t xml:space="preserve">needs change are met. There are multidisciplinary teams within residential care that could consist of care staff, nurses, management, therapists and activity coordinators. Staff collaborate and effectively support the physical, emotional and social wellbeing of residents. Numerous care homes also have a variety of recreational activities, social events and community engagement initiatives to help decrease isolation and promote social interaction. </w:t>
      </w:r>
    </w:p>
    <w:p w14:paraId="15BDF761" w14:textId="77777777" w:rsidR="0094609E" w:rsidRDefault="0094609E" w:rsidP="00D45EBC">
      <w:pPr>
        <w:pStyle w:val="BodyText"/>
        <w:spacing w:line="360" w:lineRule="auto"/>
        <w:jc w:val="both"/>
        <w:rPr>
          <w:rFonts w:ascii="Arial" w:hAnsi="Arial" w:cs="Arial"/>
          <w:sz w:val="22"/>
          <w:szCs w:val="22"/>
          <w:lang w:val="en"/>
        </w:rPr>
      </w:pPr>
    </w:p>
    <w:p w14:paraId="4AB88B33" w14:textId="1871D673" w:rsidR="00D45EBC" w:rsidRDefault="00D45EBC" w:rsidP="00D45EBC">
      <w:pPr>
        <w:pStyle w:val="BodyText"/>
        <w:spacing w:line="360" w:lineRule="auto"/>
        <w:jc w:val="both"/>
        <w:rPr>
          <w:rFonts w:ascii="Arial" w:hAnsi="Arial" w:cs="Arial"/>
          <w:sz w:val="22"/>
          <w:szCs w:val="22"/>
        </w:rPr>
      </w:pPr>
      <w:r w:rsidRPr="67A23730">
        <w:rPr>
          <w:rFonts w:ascii="Arial" w:hAnsi="Arial" w:cs="Arial"/>
          <w:sz w:val="22"/>
          <w:szCs w:val="22"/>
        </w:rPr>
        <w:t>Residential care homes offer us support, but they do have challenges too. Quality and availability of care can be impacted because of workforce shortages, rising operating expenses and a growing demand for care. There are some critics who believe that institutional care can have an effect on independence for some people and that staff levels can affect continuity of care. The continuing process of regulatory monitoring and quality improvements does help to maintain standards and ensure that resident</w:t>
      </w:r>
      <w:r w:rsidR="0094609E" w:rsidRPr="67A23730">
        <w:rPr>
          <w:rFonts w:ascii="Arial" w:hAnsi="Arial" w:cs="Arial"/>
          <w:sz w:val="22"/>
          <w:szCs w:val="22"/>
        </w:rPr>
        <w:t>’</w:t>
      </w:r>
      <w:r w:rsidRPr="67A23730">
        <w:rPr>
          <w:rFonts w:ascii="Arial" w:hAnsi="Arial" w:cs="Arial"/>
          <w:sz w:val="22"/>
          <w:szCs w:val="22"/>
        </w:rPr>
        <w:t>s</w:t>
      </w:r>
      <w:r w:rsidR="0094609E" w:rsidRPr="67A23730">
        <w:rPr>
          <w:rFonts w:ascii="Arial" w:hAnsi="Arial" w:cs="Arial"/>
          <w:sz w:val="22"/>
          <w:szCs w:val="22"/>
        </w:rPr>
        <w:t xml:space="preserve"> </w:t>
      </w:r>
      <w:r w:rsidRPr="67A23730">
        <w:rPr>
          <w:rFonts w:ascii="Arial" w:hAnsi="Arial" w:cs="Arial"/>
          <w:sz w:val="22"/>
          <w:szCs w:val="22"/>
        </w:rPr>
        <w:t>needs are being met.</w:t>
      </w:r>
    </w:p>
    <w:p w14:paraId="1D65728F" w14:textId="77777777" w:rsidR="00D45EBC" w:rsidRDefault="00D45EBC" w:rsidP="00D45EBC">
      <w:pPr>
        <w:pStyle w:val="BodyText"/>
        <w:spacing w:line="360" w:lineRule="auto"/>
        <w:jc w:val="both"/>
        <w:rPr>
          <w:rFonts w:ascii="Arial" w:hAnsi="Arial" w:cs="Arial"/>
          <w:sz w:val="22"/>
          <w:szCs w:val="22"/>
          <w:lang w:val="en"/>
        </w:rPr>
      </w:pPr>
    </w:p>
    <w:p w14:paraId="30E00AA2" w14:textId="11481683" w:rsidR="0035361A" w:rsidRPr="0094609E" w:rsidRDefault="0035361A" w:rsidP="0094609E">
      <w:pPr>
        <w:pStyle w:val="Heading2"/>
        <w:numPr>
          <w:ilvl w:val="0"/>
          <w:numId w:val="32"/>
        </w:numPr>
      </w:pPr>
      <w:bookmarkStart w:id="6" w:name="_Toc232559882"/>
      <w:r w:rsidRPr="0094609E">
        <w:t>Significance in Enhancing Quality of Life</w:t>
      </w:r>
      <w:bookmarkEnd w:id="6"/>
    </w:p>
    <w:p w14:paraId="6DC47493" w14:textId="77777777" w:rsidR="0035361A" w:rsidRPr="0035361A" w:rsidRDefault="0035361A" w:rsidP="0035361A"/>
    <w:p w14:paraId="6AF85ED1" w14:textId="3B26F7DC" w:rsidR="00D45EBC" w:rsidRPr="0094609E" w:rsidRDefault="00D45EBC" w:rsidP="0094609E">
      <w:pPr>
        <w:pStyle w:val="BodyText"/>
        <w:spacing w:line="360" w:lineRule="auto"/>
        <w:jc w:val="both"/>
        <w:rPr>
          <w:rFonts w:ascii="Arial" w:eastAsia="Arial" w:hAnsi="Arial" w:cs="Arial"/>
          <w:b/>
          <w:sz w:val="22"/>
          <w:szCs w:val="22"/>
        </w:rPr>
      </w:pPr>
      <w:r w:rsidRPr="0094609E">
        <w:rPr>
          <w:rFonts w:ascii="Arial" w:hAnsi="Arial" w:cs="Arial"/>
          <w:sz w:val="22"/>
          <w:szCs w:val="22"/>
        </w:rPr>
        <w:t>Residential care homes make a significant contribution to improving the quality of life of service users. One of their most significant advantages is to give those who are no longer able to live alone a safe and nurturing atmosphere. Continuous care, support with activities of daily living and immediate assistance in emergency situations increase physical health and personal safety for the residents. Residential care homes also help to prevent isolation and loneliness for the individual, which helps improve their emotional wellbeing. A high number of residents form friendships, join groups and attend social events which contribute to a sense of belonging. In addition, structured care plans enable the individual preference, cultural needs and personal choice to be respected, encouraging dignity and person-</w:t>
      </w:r>
      <w:proofErr w:type="spellStart"/>
      <w:r w:rsidRPr="0094609E">
        <w:rPr>
          <w:rFonts w:ascii="Arial" w:hAnsi="Arial" w:cs="Arial"/>
          <w:sz w:val="22"/>
          <w:szCs w:val="22"/>
        </w:rPr>
        <w:t>centred</w:t>
      </w:r>
      <w:proofErr w:type="spellEnd"/>
      <w:r w:rsidRPr="0094609E">
        <w:rPr>
          <w:rFonts w:ascii="Arial" w:hAnsi="Arial" w:cs="Arial"/>
          <w:sz w:val="22"/>
          <w:szCs w:val="22"/>
        </w:rPr>
        <w:t xml:space="preserve"> care. Residential care homes can offer comfort to families, knowing that their loved ones are under the care and supervision of professionals. This can help decrease the stress of a caregiver and enhance family relations. </w:t>
      </w:r>
    </w:p>
    <w:p w14:paraId="7E73B11A" w14:textId="37664F2E" w:rsidR="0035361A" w:rsidRPr="006C0A78" w:rsidRDefault="0035361A" w:rsidP="006C0A78">
      <w:pPr>
        <w:pStyle w:val="Heading2"/>
        <w:numPr>
          <w:ilvl w:val="0"/>
          <w:numId w:val="32"/>
        </w:numPr>
      </w:pPr>
      <w:bookmarkStart w:id="7" w:name="_Toc232559883"/>
      <w:r w:rsidRPr="006C0A78">
        <w:t>Conclusion</w:t>
      </w:r>
      <w:bookmarkEnd w:id="7"/>
    </w:p>
    <w:p w14:paraId="44435F98" w14:textId="77777777" w:rsidR="006C0A78" w:rsidRPr="006C0A78" w:rsidRDefault="006C0A78" w:rsidP="006C0A78"/>
    <w:p w14:paraId="5D193369" w14:textId="30E07E0B" w:rsidR="00DE2D45" w:rsidRDefault="0094609E" w:rsidP="005557F1">
      <w:pPr>
        <w:pStyle w:val="BodyText"/>
        <w:spacing w:line="360" w:lineRule="auto"/>
        <w:jc w:val="both"/>
        <w:rPr>
          <w:rFonts w:ascii="Arial" w:hAnsi="Arial" w:cs="Arial"/>
          <w:sz w:val="22"/>
          <w:szCs w:val="22"/>
        </w:rPr>
      </w:pPr>
      <w:r>
        <w:rPr>
          <w:rFonts w:ascii="Arial" w:hAnsi="Arial" w:cs="Arial"/>
          <w:sz w:val="22"/>
          <w:szCs w:val="22"/>
          <w:lang w:val="en"/>
        </w:rPr>
        <w:t>R</w:t>
      </w:r>
      <w:r w:rsidR="00D45EBC" w:rsidRPr="00D45EBC">
        <w:rPr>
          <w:rFonts w:ascii="Arial" w:hAnsi="Arial" w:cs="Arial"/>
          <w:sz w:val="22"/>
          <w:szCs w:val="22"/>
          <w:lang w:val="en"/>
        </w:rPr>
        <w:t>esidential care homes have come a long way and are now a vital component of today's social care system in the UK. They offer regulated, person-</w:t>
      </w:r>
      <w:proofErr w:type="spellStart"/>
      <w:r w:rsidR="00D45EBC" w:rsidRPr="00D45EBC">
        <w:rPr>
          <w:rFonts w:ascii="Arial" w:hAnsi="Arial" w:cs="Arial"/>
          <w:sz w:val="22"/>
          <w:szCs w:val="22"/>
          <w:lang w:val="en"/>
        </w:rPr>
        <w:t>centred</w:t>
      </w:r>
      <w:proofErr w:type="spellEnd"/>
      <w:r w:rsidR="00D45EBC" w:rsidRPr="00D45EBC">
        <w:rPr>
          <w:rFonts w:ascii="Arial" w:hAnsi="Arial" w:cs="Arial"/>
          <w:sz w:val="22"/>
          <w:szCs w:val="22"/>
          <w:lang w:val="en"/>
        </w:rPr>
        <w:t xml:space="preserve"> care for vulnerable individuals who are no longer able to live alone, offering protection, support and accommodation. Residential care homes, despite facing issues including staffing shortages and an ever-growing demand for the services they provide, are continuing to improve the quality of life of individual residents by keeping them safe, happy, </w:t>
      </w:r>
      <w:r>
        <w:rPr>
          <w:rFonts w:ascii="Arial" w:hAnsi="Arial" w:cs="Arial"/>
          <w:sz w:val="22"/>
          <w:szCs w:val="22"/>
          <w:lang w:val="en"/>
        </w:rPr>
        <w:t>engaged</w:t>
      </w:r>
      <w:r w:rsidR="00D45EBC" w:rsidRPr="00D45EBC">
        <w:rPr>
          <w:rFonts w:ascii="Arial" w:hAnsi="Arial" w:cs="Arial"/>
          <w:sz w:val="22"/>
          <w:szCs w:val="22"/>
          <w:lang w:val="en"/>
        </w:rPr>
        <w:t xml:space="preserve"> and dignified. These services will continue to be a key part of health and social care services delivery in the UK, as it moves into an ageing population.</w:t>
      </w:r>
    </w:p>
    <w:p w14:paraId="5D912839" w14:textId="77777777" w:rsidR="00DE2D45" w:rsidRDefault="00DE2D45" w:rsidP="005557F1">
      <w:pPr>
        <w:pStyle w:val="BodyText"/>
        <w:spacing w:line="360" w:lineRule="auto"/>
        <w:jc w:val="both"/>
        <w:rPr>
          <w:rFonts w:ascii="Arial" w:hAnsi="Arial" w:cs="Arial"/>
          <w:sz w:val="22"/>
          <w:szCs w:val="22"/>
        </w:rPr>
      </w:pPr>
    </w:p>
    <w:p w14:paraId="67B53E87" w14:textId="77777777" w:rsidR="006C0A78" w:rsidRDefault="006C0A78" w:rsidP="005557F1">
      <w:pPr>
        <w:pStyle w:val="BodyText"/>
        <w:spacing w:line="360" w:lineRule="auto"/>
        <w:jc w:val="both"/>
        <w:rPr>
          <w:rFonts w:ascii="Arial" w:hAnsi="Arial" w:cs="Arial"/>
          <w:sz w:val="22"/>
          <w:szCs w:val="22"/>
        </w:rPr>
      </w:pPr>
    </w:p>
    <w:p w14:paraId="5DF6997F" w14:textId="77777777" w:rsidR="006C0A78" w:rsidRDefault="006C0A78" w:rsidP="005557F1">
      <w:pPr>
        <w:pStyle w:val="BodyText"/>
        <w:spacing w:line="360" w:lineRule="auto"/>
        <w:jc w:val="both"/>
        <w:rPr>
          <w:rFonts w:ascii="Arial" w:hAnsi="Arial" w:cs="Arial"/>
          <w:sz w:val="22"/>
          <w:szCs w:val="22"/>
        </w:rPr>
      </w:pPr>
    </w:p>
    <w:p w14:paraId="4D054374" w14:textId="77777777" w:rsidR="006C0A78" w:rsidRDefault="006C0A78" w:rsidP="005557F1">
      <w:pPr>
        <w:pStyle w:val="BodyText"/>
        <w:spacing w:line="360" w:lineRule="auto"/>
        <w:jc w:val="both"/>
        <w:rPr>
          <w:rFonts w:ascii="Arial" w:hAnsi="Arial" w:cs="Arial"/>
          <w:sz w:val="22"/>
          <w:szCs w:val="22"/>
        </w:rPr>
      </w:pPr>
    </w:p>
    <w:p w14:paraId="1E4F45FF" w14:textId="77777777" w:rsidR="006C0A78" w:rsidRDefault="006C0A78" w:rsidP="005557F1">
      <w:pPr>
        <w:pStyle w:val="BodyText"/>
        <w:spacing w:line="360" w:lineRule="auto"/>
        <w:jc w:val="both"/>
        <w:rPr>
          <w:rFonts w:ascii="Arial" w:hAnsi="Arial" w:cs="Arial"/>
          <w:sz w:val="22"/>
          <w:szCs w:val="22"/>
        </w:rPr>
      </w:pPr>
    </w:p>
    <w:p w14:paraId="74D85420" w14:textId="77777777" w:rsidR="006C0A78" w:rsidRDefault="006C0A78" w:rsidP="005557F1">
      <w:pPr>
        <w:pStyle w:val="BodyText"/>
        <w:spacing w:line="360" w:lineRule="auto"/>
        <w:jc w:val="both"/>
        <w:rPr>
          <w:rFonts w:ascii="Arial" w:hAnsi="Arial" w:cs="Arial"/>
          <w:sz w:val="22"/>
          <w:szCs w:val="22"/>
        </w:rPr>
      </w:pPr>
    </w:p>
    <w:p w14:paraId="21EFA5F3" w14:textId="77777777" w:rsidR="006C0A78" w:rsidRDefault="006C0A78" w:rsidP="005557F1">
      <w:pPr>
        <w:pStyle w:val="BodyText"/>
        <w:spacing w:line="360" w:lineRule="auto"/>
        <w:jc w:val="both"/>
        <w:rPr>
          <w:rFonts w:ascii="Arial" w:hAnsi="Arial" w:cs="Arial"/>
          <w:sz w:val="22"/>
          <w:szCs w:val="22"/>
        </w:rPr>
      </w:pPr>
    </w:p>
    <w:p w14:paraId="493B5FDF" w14:textId="77777777" w:rsidR="006C0A78" w:rsidRDefault="006C0A78" w:rsidP="005557F1">
      <w:pPr>
        <w:pStyle w:val="BodyText"/>
        <w:spacing w:line="360" w:lineRule="auto"/>
        <w:jc w:val="both"/>
        <w:rPr>
          <w:rFonts w:ascii="Arial" w:hAnsi="Arial" w:cs="Arial"/>
          <w:sz w:val="22"/>
          <w:szCs w:val="22"/>
        </w:rPr>
      </w:pPr>
    </w:p>
    <w:p w14:paraId="66AE8E72" w14:textId="77777777" w:rsidR="006C0A78" w:rsidRDefault="006C0A78" w:rsidP="005557F1">
      <w:pPr>
        <w:pStyle w:val="BodyText"/>
        <w:spacing w:line="360" w:lineRule="auto"/>
        <w:jc w:val="both"/>
        <w:rPr>
          <w:rFonts w:ascii="Arial" w:hAnsi="Arial" w:cs="Arial"/>
          <w:sz w:val="22"/>
          <w:szCs w:val="22"/>
        </w:rPr>
      </w:pPr>
    </w:p>
    <w:p w14:paraId="25DA42CB" w14:textId="77777777" w:rsidR="006C0A78" w:rsidRDefault="006C0A78" w:rsidP="005557F1">
      <w:pPr>
        <w:pStyle w:val="BodyText"/>
        <w:spacing w:line="360" w:lineRule="auto"/>
        <w:jc w:val="both"/>
        <w:rPr>
          <w:rFonts w:ascii="Arial" w:hAnsi="Arial" w:cs="Arial"/>
          <w:sz w:val="22"/>
          <w:szCs w:val="22"/>
        </w:rPr>
      </w:pPr>
    </w:p>
    <w:p w14:paraId="558E46EA" w14:textId="77777777" w:rsidR="006C0A78" w:rsidRDefault="006C0A78" w:rsidP="005557F1">
      <w:pPr>
        <w:pStyle w:val="BodyText"/>
        <w:spacing w:line="360" w:lineRule="auto"/>
        <w:jc w:val="both"/>
        <w:rPr>
          <w:rFonts w:ascii="Arial" w:hAnsi="Arial" w:cs="Arial"/>
          <w:sz w:val="22"/>
          <w:szCs w:val="22"/>
        </w:rPr>
      </w:pPr>
    </w:p>
    <w:p w14:paraId="1ADD0265" w14:textId="77777777" w:rsidR="006C0A78" w:rsidRDefault="006C0A78" w:rsidP="005557F1">
      <w:pPr>
        <w:pStyle w:val="BodyText"/>
        <w:spacing w:line="360" w:lineRule="auto"/>
        <w:jc w:val="both"/>
        <w:rPr>
          <w:rFonts w:ascii="Arial" w:hAnsi="Arial" w:cs="Arial"/>
          <w:sz w:val="22"/>
          <w:szCs w:val="22"/>
        </w:rPr>
      </w:pPr>
    </w:p>
    <w:p w14:paraId="7F3FF73E" w14:textId="77777777" w:rsidR="006C0A78" w:rsidRDefault="006C0A78" w:rsidP="005557F1">
      <w:pPr>
        <w:pStyle w:val="BodyText"/>
        <w:spacing w:line="360" w:lineRule="auto"/>
        <w:jc w:val="both"/>
        <w:rPr>
          <w:rFonts w:ascii="Arial" w:hAnsi="Arial" w:cs="Arial"/>
          <w:sz w:val="22"/>
          <w:szCs w:val="22"/>
        </w:rPr>
      </w:pPr>
    </w:p>
    <w:p w14:paraId="7F21E26C" w14:textId="77777777" w:rsidR="006C0A78" w:rsidRDefault="006C0A78" w:rsidP="005557F1">
      <w:pPr>
        <w:pStyle w:val="BodyText"/>
        <w:spacing w:line="360" w:lineRule="auto"/>
        <w:jc w:val="both"/>
        <w:rPr>
          <w:rFonts w:ascii="Arial" w:hAnsi="Arial" w:cs="Arial"/>
          <w:sz w:val="22"/>
          <w:szCs w:val="22"/>
        </w:rPr>
      </w:pPr>
    </w:p>
    <w:p w14:paraId="16807FB7" w14:textId="77777777" w:rsidR="006C0A78" w:rsidRDefault="006C0A78" w:rsidP="005557F1">
      <w:pPr>
        <w:pStyle w:val="BodyText"/>
        <w:spacing w:line="360" w:lineRule="auto"/>
        <w:jc w:val="both"/>
        <w:rPr>
          <w:rFonts w:ascii="Arial" w:hAnsi="Arial" w:cs="Arial"/>
          <w:sz w:val="22"/>
          <w:szCs w:val="22"/>
        </w:rPr>
      </w:pPr>
    </w:p>
    <w:p w14:paraId="62852FBD" w14:textId="77777777" w:rsidR="006C0A78" w:rsidRDefault="006C0A78" w:rsidP="005557F1">
      <w:pPr>
        <w:pStyle w:val="BodyText"/>
        <w:spacing w:line="360" w:lineRule="auto"/>
        <w:jc w:val="both"/>
        <w:rPr>
          <w:rFonts w:ascii="Arial" w:hAnsi="Arial" w:cs="Arial"/>
          <w:sz w:val="22"/>
          <w:szCs w:val="22"/>
        </w:rPr>
      </w:pPr>
    </w:p>
    <w:p w14:paraId="640C3ADA" w14:textId="77777777" w:rsidR="006C0A78" w:rsidRDefault="006C0A78" w:rsidP="005557F1">
      <w:pPr>
        <w:pStyle w:val="BodyText"/>
        <w:spacing w:line="360" w:lineRule="auto"/>
        <w:jc w:val="both"/>
        <w:rPr>
          <w:rFonts w:ascii="Arial" w:hAnsi="Arial" w:cs="Arial"/>
          <w:sz w:val="22"/>
          <w:szCs w:val="22"/>
        </w:rPr>
      </w:pPr>
    </w:p>
    <w:p w14:paraId="15564696" w14:textId="77777777" w:rsidR="006C0A78" w:rsidRDefault="006C0A78" w:rsidP="005557F1">
      <w:pPr>
        <w:pStyle w:val="BodyText"/>
        <w:spacing w:line="360" w:lineRule="auto"/>
        <w:jc w:val="both"/>
        <w:rPr>
          <w:rFonts w:ascii="Arial" w:hAnsi="Arial" w:cs="Arial"/>
          <w:sz w:val="22"/>
          <w:szCs w:val="22"/>
        </w:rPr>
      </w:pPr>
    </w:p>
    <w:p w14:paraId="30068510" w14:textId="77777777" w:rsidR="006C0A78" w:rsidRDefault="006C0A78" w:rsidP="005557F1">
      <w:pPr>
        <w:pStyle w:val="BodyText"/>
        <w:spacing w:line="360" w:lineRule="auto"/>
        <w:jc w:val="both"/>
        <w:rPr>
          <w:rFonts w:ascii="Arial" w:hAnsi="Arial" w:cs="Arial"/>
          <w:sz w:val="22"/>
          <w:szCs w:val="22"/>
        </w:rPr>
      </w:pPr>
    </w:p>
    <w:p w14:paraId="796B013A" w14:textId="77777777" w:rsidR="006C0A78" w:rsidRDefault="006C0A78" w:rsidP="005557F1">
      <w:pPr>
        <w:pStyle w:val="BodyText"/>
        <w:spacing w:line="360" w:lineRule="auto"/>
        <w:jc w:val="both"/>
        <w:rPr>
          <w:rFonts w:ascii="Arial" w:hAnsi="Arial" w:cs="Arial"/>
          <w:sz w:val="22"/>
          <w:szCs w:val="22"/>
        </w:rPr>
      </w:pPr>
    </w:p>
    <w:p w14:paraId="34AF15EA" w14:textId="77777777" w:rsidR="006C0A78" w:rsidRDefault="006C0A78" w:rsidP="005557F1">
      <w:pPr>
        <w:pStyle w:val="BodyText"/>
        <w:spacing w:line="360" w:lineRule="auto"/>
        <w:jc w:val="both"/>
        <w:rPr>
          <w:rFonts w:ascii="Arial" w:hAnsi="Arial" w:cs="Arial"/>
          <w:sz w:val="22"/>
          <w:szCs w:val="22"/>
        </w:rPr>
      </w:pPr>
    </w:p>
    <w:p w14:paraId="094812BF" w14:textId="77777777" w:rsidR="006C0A78" w:rsidRDefault="006C0A78" w:rsidP="005557F1">
      <w:pPr>
        <w:pStyle w:val="BodyText"/>
        <w:spacing w:line="360" w:lineRule="auto"/>
        <w:jc w:val="both"/>
        <w:rPr>
          <w:rFonts w:ascii="Arial" w:hAnsi="Arial" w:cs="Arial"/>
          <w:sz w:val="22"/>
          <w:szCs w:val="22"/>
        </w:rPr>
      </w:pPr>
    </w:p>
    <w:p w14:paraId="22C55877" w14:textId="77777777" w:rsidR="006C0A78" w:rsidRDefault="006C0A78" w:rsidP="005557F1">
      <w:pPr>
        <w:pStyle w:val="BodyText"/>
        <w:spacing w:line="360" w:lineRule="auto"/>
        <w:jc w:val="both"/>
        <w:rPr>
          <w:rFonts w:ascii="Arial" w:hAnsi="Arial" w:cs="Arial"/>
          <w:sz w:val="22"/>
          <w:szCs w:val="22"/>
        </w:rPr>
      </w:pPr>
    </w:p>
    <w:p w14:paraId="6FDBBE06" w14:textId="38B57FA2" w:rsidR="006C0A78" w:rsidRDefault="006C0A78" w:rsidP="005557F1">
      <w:pPr>
        <w:pStyle w:val="BodyText"/>
        <w:spacing w:line="360" w:lineRule="auto"/>
        <w:jc w:val="both"/>
        <w:rPr>
          <w:rFonts w:ascii="Arial" w:hAnsi="Arial" w:cs="Arial"/>
          <w:sz w:val="22"/>
          <w:szCs w:val="22"/>
        </w:rPr>
      </w:pPr>
    </w:p>
    <w:p w14:paraId="3E3ACAE8" w14:textId="77777777" w:rsidR="0094609E" w:rsidRDefault="0094609E" w:rsidP="005557F1">
      <w:pPr>
        <w:pStyle w:val="BodyText"/>
        <w:spacing w:line="360" w:lineRule="auto"/>
        <w:jc w:val="both"/>
        <w:rPr>
          <w:rFonts w:ascii="Arial" w:hAnsi="Arial" w:cs="Arial"/>
          <w:sz w:val="22"/>
          <w:szCs w:val="22"/>
        </w:rPr>
      </w:pPr>
    </w:p>
    <w:p w14:paraId="439BF306" w14:textId="77777777" w:rsidR="006C0A78" w:rsidRDefault="006C0A78" w:rsidP="005557F1">
      <w:pPr>
        <w:pStyle w:val="BodyText"/>
        <w:spacing w:line="360" w:lineRule="auto"/>
        <w:jc w:val="both"/>
        <w:rPr>
          <w:rFonts w:ascii="Arial" w:hAnsi="Arial" w:cs="Arial"/>
          <w:sz w:val="22"/>
          <w:szCs w:val="22"/>
        </w:rPr>
      </w:pPr>
    </w:p>
    <w:p w14:paraId="4218E085" w14:textId="77777777" w:rsidR="0094609E" w:rsidRDefault="0094609E" w:rsidP="006C0A78">
      <w:pPr>
        <w:pStyle w:val="Heading2"/>
      </w:pPr>
    </w:p>
    <w:p w14:paraId="2740E0E9" w14:textId="1B3101A5" w:rsidR="008448A6" w:rsidRPr="006C0A78" w:rsidRDefault="008448A6" w:rsidP="006C0A78">
      <w:pPr>
        <w:pStyle w:val="Heading2"/>
      </w:pPr>
      <w:bookmarkStart w:id="8" w:name="_Toc232559884"/>
      <w:r w:rsidRPr="006C0A78">
        <w:t>References</w:t>
      </w:r>
      <w:bookmarkEnd w:id="8"/>
    </w:p>
    <w:p w14:paraId="4952BC7A" w14:textId="77777777" w:rsidR="0094609E" w:rsidRPr="0094609E" w:rsidRDefault="0094609E" w:rsidP="0094609E">
      <w:pPr>
        <w:pStyle w:val="ListParagraph"/>
        <w:numPr>
          <w:ilvl w:val="0"/>
          <w:numId w:val="35"/>
        </w:numPr>
        <w:spacing w:line="360" w:lineRule="auto"/>
        <w:jc w:val="both"/>
      </w:pPr>
      <w:r w:rsidRPr="0094609E">
        <w:t xml:space="preserve">Care Quality Commission (CQC) (2024) </w:t>
      </w:r>
      <w:r w:rsidRPr="0094609E">
        <w:rPr>
          <w:i/>
          <w:iCs/>
        </w:rPr>
        <w:t>Residential Adult Social Care Services</w:t>
      </w:r>
      <w:r w:rsidRPr="0094609E">
        <w:t>. London: Care Quality Commission.</w:t>
      </w:r>
    </w:p>
    <w:p w14:paraId="061573DC" w14:textId="77777777" w:rsidR="0094609E" w:rsidRPr="0094609E" w:rsidRDefault="0094609E" w:rsidP="0094609E">
      <w:pPr>
        <w:pStyle w:val="ListParagraph"/>
        <w:numPr>
          <w:ilvl w:val="0"/>
          <w:numId w:val="35"/>
        </w:numPr>
        <w:spacing w:line="360" w:lineRule="auto"/>
        <w:jc w:val="both"/>
      </w:pPr>
      <w:r w:rsidRPr="0094609E">
        <w:t xml:space="preserve">Department of Health (2010) </w:t>
      </w:r>
      <w:r w:rsidRPr="0094609E">
        <w:rPr>
          <w:i/>
          <w:iCs/>
        </w:rPr>
        <w:t>Healthy Lives, Healthy People: Our Strategy for Public Health in England</w:t>
      </w:r>
      <w:r w:rsidRPr="0094609E">
        <w:t>. London: The Stationery Office.</w:t>
      </w:r>
    </w:p>
    <w:p w14:paraId="000A62BE" w14:textId="77777777" w:rsidR="0094609E" w:rsidRPr="0094609E" w:rsidRDefault="0094609E" w:rsidP="0094609E">
      <w:pPr>
        <w:pStyle w:val="ListParagraph"/>
        <w:numPr>
          <w:ilvl w:val="0"/>
          <w:numId w:val="35"/>
        </w:numPr>
        <w:spacing w:line="360" w:lineRule="auto"/>
        <w:jc w:val="both"/>
      </w:pPr>
      <w:r w:rsidRPr="0094609E">
        <w:t xml:space="preserve">Department of Health and Social Care (2023) </w:t>
      </w:r>
      <w:r w:rsidRPr="0094609E">
        <w:rPr>
          <w:i/>
          <w:iCs/>
        </w:rPr>
        <w:t>Adult Social Care Reform: Next Steps to Put People at the Heart of Care</w:t>
      </w:r>
      <w:r w:rsidRPr="0094609E">
        <w:t>. London: DHSC.</w:t>
      </w:r>
    </w:p>
    <w:p w14:paraId="297ABFC2" w14:textId="77777777" w:rsidR="0094609E" w:rsidRPr="0094609E" w:rsidRDefault="0094609E" w:rsidP="0094609E">
      <w:pPr>
        <w:pStyle w:val="ListParagraph"/>
        <w:numPr>
          <w:ilvl w:val="0"/>
          <w:numId w:val="35"/>
        </w:numPr>
        <w:spacing w:line="360" w:lineRule="auto"/>
        <w:jc w:val="both"/>
      </w:pPr>
      <w:r w:rsidRPr="0094609E">
        <w:t xml:space="preserve">General Pharmaceutical Council (2023) </w:t>
      </w:r>
      <w:r w:rsidRPr="0094609E">
        <w:rPr>
          <w:i/>
          <w:iCs/>
        </w:rPr>
        <w:t>Standards for Pharmacy Professionals</w:t>
      </w:r>
      <w:r w:rsidRPr="0094609E">
        <w:t xml:space="preserve">. London: </w:t>
      </w:r>
      <w:proofErr w:type="spellStart"/>
      <w:r w:rsidRPr="0094609E">
        <w:t>GPhC</w:t>
      </w:r>
      <w:proofErr w:type="spellEnd"/>
      <w:r w:rsidRPr="0094609E">
        <w:t>.</w:t>
      </w:r>
    </w:p>
    <w:p w14:paraId="651B39D0" w14:textId="77777777" w:rsidR="0094609E" w:rsidRPr="0094609E" w:rsidRDefault="0094609E" w:rsidP="0094609E">
      <w:pPr>
        <w:pStyle w:val="ListParagraph"/>
        <w:numPr>
          <w:ilvl w:val="0"/>
          <w:numId w:val="35"/>
        </w:numPr>
        <w:spacing w:line="360" w:lineRule="auto"/>
        <w:jc w:val="both"/>
      </w:pPr>
      <w:r w:rsidRPr="67A23730">
        <w:rPr>
          <w:lang w:val="en-US"/>
        </w:rPr>
        <w:t xml:space="preserve">Glasby, J. (2017) </w:t>
      </w:r>
      <w:r w:rsidRPr="67A23730">
        <w:rPr>
          <w:i/>
          <w:lang w:val="en-US"/>
        </w:rPr>
        <w:t>Understanding Health and Social Care</w:t>
      </w:r>
      <w:r w:rsidRPr="67A23730">
        <w:rPr>
          <w:lang w:val="en-US"/>
        </w:rPr>
        <w:t xml:space="preserve">. 3rd </w:t>
      </w:r>
      <w:proofErr w:type="spellStart"/>
      <w:r w:rsidRPr="67A23730">
        <w:rPr>
          <w:lang w:val="en-US"/>
        </w:rPr>
        <w:t>edn</w:t>
      </w:r>
      <w:proofErr w:type="spellEnd"/>
      <w:r w:rsidRPr="67A23730">
        <w:rPr>
          <w:lang w:val="en-US"/>
        </w:rPr>
        <w:t>. Bristol: Policy Press.</w:t>
      </w:r>
    </w:p>
    <w:p w14:paraId="6085BAD9" w14:textId="15AE2B01" w:rsidR="0094609E" w:rsidRPr="0094609E" w:rsidRDefault="0094609E" w:rsidP="0094609E">
      <w:pPr>
        <w:pStyle w:val="ListParagraph"/>
        <w:numPr>
          <w:ilvl w:val="0"/>
          <w:numId w:val="35"/>
        </w:numPr>
        <w:spacing w:line="360" w:lineRule="auto"/>
        <w:jc w:val="both"/>
      </w:pPr>
      <w:r w:rsidRPr="0094609E">
        <w:t xml:space="preserve">National Health Service (NHS) (2024) </w:t>
      </w:r>
      <w:r w:rsidRPr="0094609E">
        <w:rPr>
          <w:i/>
          <w:iCs/>
        </w:rPr>
        <w:t>Pharmacy Services</w:t>
      </w:r>
      <w:r w:rsidRPr="0094609E">
        <w:t xml:space="preserve">. </w:t>
      </w:r>
    </w:p>
    <w:p w14:paraId="055E1251" w14:textId="77777777" w:rsidR="0094609E" w:rsidRPr="0094609E" w:rsidRDefault="0094609E" w:rsidP="0094609E">
      <w:pPr>
        <w:pStyle w:val="ListParagraph"/>
        <w:numPr>
          <w:ilvl w:val="0"/>
          <w:numId w:val="35"/>
        </w:numPr>
        <w:spacing w:line="360" w:lineRule="auto"/>
        <w:jc w:val="both"/>
      </w:pPr>
      <w:r w:rsidRPr="0094609E">
        <w:t xml:space="preserve">NHS England (2019) </w:t>
      </w:r>
      <w:r w:rsidRPr="0094609E">
        <w:rPr>
          <w:i/>
          <w:iCs/>
        </w:rPr>
        <w:t>The NHS Long Term Plan</w:t>
      </w:r>
      <w:r w:rsidRPr="0094609E">
        <w:t>. London: NHS England.</w:t>
      </w:r>
    </w:p>
    <w:p w14:paraId="04F16E18" w14:textId="77777777" w:rsidR="0094609E" w:rsidRPr="0094609E" w:rsidRDefault="0094609E" w:rsidP="0094609E">
      <w:pPr>
        <w:pStyle w:val="ListParagraph"/>
        <w:numPr>
          <w:ilvl w:val="0"/>
          <w:numId w:val="35"/>
        </w:numPr>
        <w:spacing w:line="360" w:lineRule="auto"/>
        <w:jc w:val="both"/>
      </w:pPr>
      <w:r w:rsidRPr="0094609E">
        <w:t xml:space="preserve">NHS England (2024) </w:t>
      </w:r>
      <w:r w:rsidRPr="0094609E">
        <w:rPr>
          <w:i/>
          <w:iCs/>
        </w:rPr>
        <w:t>Community Pharmacy Services</w:t>
      </w:r>
      <w:r w:rsidRPr="0094609E">
        <w:t>. London: NHS England.</w:t>
      </w:r>
    </w:p>
    <w:p w14:paraId="3D1938D4" w14:textId="77777777" w:rsidR="0094609E" w:rsidRPr="0094609E" w:rsidRDefault="0094609E" w:rsidP="0094609E">
      <w:pPr>
        <w:pStyle w:val="ListParagraph"/>
        <w:numPr>
          <w:ilvl w:val="0"/>
          <w:numId w:val="35"/>
        </w:numPr>
        <w:spacing w:line="360" w:lineRule="auto"/>
        <w:jc w:val="both"/>
      </w:pPr>
      <w:r w:rsidRPr="0094609E">
        <w:t xml:space="preserve">Royal Pharmaceutical Society (2024) </w:t>
      </w:r>
      <w:r w:rsidRPr="0094609E">
        <w:rPr>
          <w:i/>
          <w:iCs/>
        </w:rPr>
        <w:t>The Future of Pharmacy Practice</w:t>
      </w:r>
      <w:r w:rsidRPr="0094609E">
        <w:t>. London: Royal Pharmaceutical Society.</w:t>
      </w:r>
    </w:p>
    <w:p w14:paraId="0BA5FA01" w14:textId="77777777" w:rsidR="0094609E" w:rsidRPr="0094609E" w:rsidRDefault="0094609E" w:rsidP="0094609E">
      <w:pPr>
        <w:pStyle w:val="ListParagraph"/>
        <w:numPr>
          <w:ilvl w:val="0"/>
          <w:numId w:val="35"/>
        </w:numPr>
        <w:spacing w:line="360" w:lineRule="auto"/>
        <w:jc w:val="both"/>
      </w:pPr>
      <w:r w:rsidRPr="0094609E">
        <w:t xml:space="preserve">Skills for Care (2024) </w:t>
      </w:r>
      <w:r w:rsidRPr="0094609E">
        <w:rPr>
          <w:i/>
          <w:iCs/>
        </w:rPr>
        <w:t>The State of the Adult Social Care Sector and Workforce in England</w:t>
      </w:r>
      <w:r w:rsidRPr="0094609E">
        <w:t>. Leeds: Skills for Care.</w:t>
      </w:r>
    </w:p>
    <w:p w14:paraId="7974BBCC" w14:textId="77777777" w:rsidR="0094609E" w:rsidRPr="0094609E" w:rsidRDefault="0094609E" w:rsidP="0094609E">
      <w:pPr>
        <w:pStyle w:val="ListParagraph"/>
        <w:numPr>
          <w:ilvl w:val="0"/>
          <w:numId w:val="35"/>
        </w:numPr>
        <w:spacing w:line="360" w:lineRule="auto"/>
        <w:jc w:val="both"/>
      </w:pPr>
      <w:r w:rsidRPr="0094609E">
        <w:t xml:space="preserve">The King's Fund (2023) </w:t>
      </w:r>
      <w:r w:rsidRPr="0094609E">
        <w:rPr>
          <w:i/>
          <w:iCs/>
        </w:rPr>
        <w:t>Social Care Explained</w:t>
      </w:r>
      <w:r w:rsidRPr="0094609E">
        <w:t>. London: The King's Fund.</w:t>
      </w:r>
    </w:p>
    <w:p w14:paraId="0E556D3C" w14:textId="77777777" w:rsidR="0094609E" w:rsidRPr="0094609E" w:rsidRDefault="0094609E" w:rsidP="0094609E">
      <w:pPr>
        <w:pStyle w:val="ListParagraph"/>
        <w:numPr>
          <w:ilvl w:val="0"/>
          <w:numId w:val="35"/>
        </w:numPr>
        <w:spacing w:line="360" w:lineRule="auto"/>
        <w:jc w:val="both"/>
      </w:pPr>
      <w:r w:rsidRPr="0094609E">
        <w:t xml:space="preserve">United Kingdom Government (1948) </w:t>
      </w:r>
      <w:r w:rsidRPr="0094609E">
        <w:rPr>
          <w:i/>
          <w:iCs/>
        </w:rPr>
        <w:t>National Assistance Act 1948</w:t>
      </w:r>
      <w:r w:rsidRPr="0094609E">
        <w:t>. London: HMSO.</w:t>
      </w:r>
    </w:p>
    <w:p w14:paraId="7E4C4E77" w14:textId="77777777" w:rsidR="0094609E" w:rsidRPr="0094609E" w:rsidRDefault="0094609E" w:rsidP="0094609E">
      <w:pPr>
        <w:pStyle w:val="ListParagraph"/>
        <w:numPr>
          <w:ilvl w:val="0"/>
          <w:numId w:val="35"/>
        </w:numPr>
        <w:spacing w:line="360" w:lineRule="auto"/>
        <w:jc w:val="both"/>
      </w:pPr>
      <w:r w:rsidRPr="0094609E">
        <w:t xml:space="preserve">World Health Organization (2023) </w:t>
      </w:r>
      <w:r w:rsidRPr="0094609E">
        <w:rPr>
          <w:i/>
          <w:iCs/>
        </w:rPr>
        <w:t>Integrated Care for Older People: Guidance for Community-Level Interventions</w:t>
      </w:r>
      <w:r w:rsidRPr="0094609E">
        <w:t>. Geneva: World Health Organization.</w:t>
      </w:r>
    </w:p>
    <w:p w14:paraId="0F50B034" w14:textId="2DD877A1" w:rsidR="00DE43A0" w:rsidRPr="000856A7" w:rsidRDefault="00DE43A0" w:rsidP="00FE6CE2">
      <w:pPr>
        <w:spacing w:line="360" w:lineRule="auto"/>
        <w:jc w:val="both"/>
        <w:rPr>
          <w:sz w:val="24"/>
          <w:szCs w:val="24"/>
        </w:rPr>
      </w:pPr>
    </w:p>
    <w:p w14:paraId="25846B4C" w14:textId="687ECD34" w:rsidR="00DE43A0" w:rsidRPr="000856A7" w:rsidRDefault="00DE43A0" w:rsidP="00FE6CE2">
      <w:pPr>
        <w:spacing w:line="360" w:lineRule="auto"/>
        <w:jc w:val="both"/>
        <w:rPr>
          <w:sz w:val="24"/>
          <w:szCs w:val="24"/>
        </w:rPr>
      </w:pPr>
    </w:p>
    <w:p w14:paraId="6415031F" w14:textId="77777777" w:rsidR="00DE43A0" w:rsidRPr="000856A7" w:rsidRDefault="00DE43A0" w:rsidP="00FE6CE2">
      <w:pPr>
        <w:spacing w:line="360" w:lineRule="auto"/>
        <w:jc w:val="both"/>
        <w:rPr>
          <w:sz w:val="24"/>
          <w:szCs w:val="24"/>
        </w:rPr>
      </w:pPr>
    </w:p>
    <w:p w14:paraId="1525A52A" w14:textId="25634569" w:rsidR="00DE43A0" w:rsidRPr="000856A7" w:rsidRDefault="00DE43A0" w:rsidP="00FE6CE2">
      <w:pPr>
        <w:spacing w:line="360" w:lineRule="auto"/>
        <w:jc w:val="both"/>
        <w:rPr>
          <w:sz w:val="24"/>
          <w:szCs w:val="24"/>
        </w:rPr>
      </w:pPr>
    </w:p>
    <w:p w14:paraId="603DFB1F" w14:textId="77777777" w:rsidR="00DE43A0" w:rsidRPr="000856A7" w:rsidRDefault="00DE43A0" w:rsidP="00FE6CE2">
      <w:pPr>
        <w:spacing w:line="360" w:lineRule="auto"/>
        <w:jc w:val="both"/>
        <w:rPr>
          <w:sz w:val="24"/>
          <w:szCs w:val="24"/>
        </w:rPr>
      </w:pPr>
    </w:p>
    <w:p w14:paraId="44D7BD50" w14:textId="479A725B" w:rsidR="00DE43A0" w:rsidRPr="000856A7" w:rsidRDefault="00DE43A0" w:rsidP="000856A7">
      <w:pPr>
        <w:spacing w:line="360" w:lineRule="auto"/>
        <w:jc w:val="both"/>
        <w:rPr>
          <w:sz w:val="24"/>
          <w:szCs w:val="24"/>
        </w:rPr>
      </w:pPr>
    </w:p>
    <w:p w14:paraId="238672DE" w14:textId="2F0EC01B" w:rsidR="00DE43A0" w:rsidRPr="000856A7" w:rsidRDefault="00DE43A0" w:rsidP="000856A7">
      <w:pPr>
        <w:spacing w:line="360" w:lineRule="auto"/>
        <w:jc w:val="both"/>
        <w:rPr>
          <w:sz w:val="24"/>
          <w:szCs w:val="24"/>
        </w:rPr>
      </w:pPr>
    </w:p>
    <w:p w14:paraId="77F16917" w14:textId="2E7690F7" w:rsidR="00DE43A0" w:rsidRPr="000856A7" w:rsidRDefault="00DE43A0" w:rsidP="000856A7">
      <w:pPr>
        <w:spacing w:line="360" w:lineRule="auto"/>
        <w:jc w:val="both"/>
        <w:rPr>
          <w:sz w:val="24"/>
          <w:szCs w:val="24"/>
        </w:rPr>
      </w:pPr>
    </w:p>
    <w:p w14:paraId="03598B46" w14:textId="32D782FC" w:rsidR="00DE43A0" w:rsidRDefault="00DE43A0" w:rsidP="00DE43A0"/>
    <w:p w14:paraId="1D40AFE8" w14:textId="0D58EAAE" w:rsidR="00DE43A0" w:rsidRDefault="00DE43A0" w:rsidP="00DE43A0"/>
    <w:p w14:paraId="55A928F4" w14:textId="44261713" w:rsidR="00DE43A0" w:rsidRDefault="00DE43A0" w:rsidP="00DE43A0"/>
    <w:p w14:paraId="09EB5A05" w14:textId="06C41C54" w:rsidR="00D31657" w:rsidRPr="00D31657" w:rsidRDefault="00D31657" w:rsidP="00D31657"/>
    <w:sectPr w:rsidR="00D31657" w:rsidRPr="00D31657" w:rsidSect="00F77539">
      <w:footerReference w:type="default" r:id="rId21"/>
      <w:pgSz w:w="12240" w:h="15840"/>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575586" w14:textId="77777777" w:rsidR="005969FE" w:rsidRDefault="005969FE" w:rsidP="0009001B">
      <w:pPr>
        <w:spacing w:line="240" w:lineRule="auto"/>
      </w:pPr>
      <w:r>
        <w:separator/>
      </w:r>
    </w:p>
  </w:endnote>
  <w:endnote w:type="continuationSeparator" w:id="0">
    <w:p w14:paraId="513424B5" w14:textId="77777777" w:rsidR="005969FE" w:rsidRDefault="005969FE" w:rsidP="0009001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libri">
    <w:panose1 w:val="020F0502020204030204"/>
    <w:charset w:val="00"/>
    <w:family w:val="swiss"/>
    <w:pitch w:val="variable"/>
    <w:sig w:usb0="E4002EFF" w:usb1="C200ACFF"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182212"/>
      <w:docPartObj>
        <w:docPartGallery w:val="Page Numbers (Bottom of Page)"/>
        <w:docPartUnique/>
      </w:docPartObj>
    </w:sdtPr>
    <w:sdtEndPr>
      <w:rPr>
        <w:noProof/>
      </w:rPr>
    </w:sdtEndPr>
    <w:sdtContent>
      <w:p w14:paraId="44D439D6" w14:textId="0809C5B3" w:rsidR="001E32F9" w:rsidRDefault="001E32F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B663CD" w14:textId="77777777" w:rsidR="001E32F9" w:rsidRDefault="001E32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4E60FF" w14:textId="77777777" w:rsidR="005969FE" w:rsidRDefault="005969FE" w:rsidP="0009001B">
      <w:pPr>
        <w:spacing w:line="240" w:lineRule="auto"/>
      </w:pPr>
      <w:r>
        <w:separator/>
      </w:r>
    </w:p>
  </w:footnote>
  <w:footnote w:type="continuationSeparator" w:id="0">
    <w:p w14:paraId="1AA5D0C7" w14:textId="77777777" w:rsidR="005969FE" w:rsidRDefault="005969FE" w:rsidP="0009001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EA7DAB"/>
    <w:multiLevelType w:val="hybridMultilevel"/>
    <w:tmpl w:val="C62E71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F5B4566"/>
    <w:multiLevelType w:val="hybridMultilevel"/>
    <w:tmpl w:val="59BC06C0"/>
    <w:lvl w:ilvl="0" w:tplc="2000000F">
      <w:start w:val="1"/>
      <w:numFmt w:val="decimal"/>
      <w:lvlText w:val="%1."/>
      <w:lvlJc w:val="left"/>
      <w:pPr>
        <w:ind w:left="1440" w:hanging="360"/>
      </w:pPr>
    </w:lvl>
    <w:lvl w:ilvl="1" w:tplc="20000019" w:tentative="1">
      <w:start w:val="1"/>
      <w:numFmt w:val="lowerLetter"/>
      <w:lvlText w:val="%2."/>
      <w:lvlJc w:val="left"/>
      <w:pPr>
        <w:ind w:left="2160" w:hanging="360"/>
      </w:pPr>
    </w:lvl>
    <w:lvl w:ilvl="2" w:tplc="2000001B" w:tentative="1">
      <w:start w:val="1"/>
      <w:numFmt w:val="lowerRoman"/>
      <w:lvlText w:val="%3."/>
      <w:lvlJc w:val="right"/>
      <w:pPr>
        <w:ind w:left="2880" w:hanging="180"/>
      </w:pPr>
    </w:lvl>
    <w:lvl w:ilvl="3" w:tplc="2000000F" w:tentative="1">
      <w:start w:val="1"/>
      <w:numFmt w:val="decimal"/>
      <w:lvlText w:val="%4."/>
      <w:lvlJc w:val="left"/>
      <w:pPr>
        <w:ind w:left="3600" w:hanging="360"/>
      </w:pPr>
    </w:lvl>
    <w:lvl w:ilvl="4" w:tplc="20000019" w:tentative="1">
      <w:start w:val="1"/>
      <w:numFmt w:val="lowerLetter"/>
      <w:lvlText w:val="%5."/>
      <w:lvlJc w:val="left"/>
      <w:pPr>
        <w:ind w:left="4320" w:hanging="360"/>
      </w:pPr>
    </w:lvl>
    <w:lvl w:ilvl="5" w:tplc="2000001B" w:tentative="1">
      <w:start w:val="1"/>
      <w:numFmt w:val="lowerRoman"/>
      <w:lvlText w:val="%6."/>
      <w:lvlJc w:val="right"/>
      <w:pPr>
        <w:ind w:left="5040" w:hanging="180"/>
      </w:pPr>
    </w:lvl>
    <w:lvl w:ilvl="6" w:tplc="2000000F" w:tentative="1">
      <w:start w:val="1"/>
      <w:numFmt w:val="decimal"/>
      <w:lvlText w:val="%7."/>
      <w:lvlJc w:val="left"/>
      <w:pPr>
        <w:ind w:left="5760" w:hanging="360"/>
      </w:pPr>
    </w:lvl>
    <w:lvl w:ilvl="7" w:tplc="20000019" w:tentative="1">
      <w:start w:val="1"/>
      <w:numFmt w:val="lowerLetter"/>
      <w:lvlText w:val="%8."/>
      <w:lvlJc w:val="left"/>
      <w:pPr>
        <w:ind w:left="6480" w:hanging="360"/>
      </w:pPr>
    </w:lvl>
    <w:lvl w:ilvl="8" w:tplc="2000001B" w:tentative="1">
      <w:start w:val="1"/>
      <w:numFmt w:val="lowerRoman"/>
      <w:lvlText w:val="%9."/>
      <w:lvlJc w:val="right"/>
      <w:pPr>
        <w:ind w:left="7200" w:hanging="180"/>
      </w:pPr>
    </w:lvl>
  </w:abstractNum>
  <w:abstractNum w:abstractNumId="2" w15:restartNumberingAfterBreak="0">
    <w:nsid w:val="1B3032D8"/>
    <w:multiLevelType w:val="hybridMultilevel"/>
    <w:tmpl w:val="D2080208"/>
    <w:lvl w:ilvl="0" w:tplc="20000013">
      <w:start w:val="1"/>
      <w:numFmt w:val="upperRoman"/>
      <w:lvlText w:val="%1."/>
      <w:lvlJc w:val="righ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 w15:restartNumberingAfterBreak="0">
    <w:nsid w:val="1D295511"/>
    <w:multiLevelType w:val="hybridMultilevel"/>
    <w:tmpl w:val="D08286C6"/>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4" w15:restartNumberingAfterBreak="0">
    <w:nsid w:val="1D54451F"/>
    <w:multiLevelType w:val="hybridMultilevel"/>
    <w:tmpl w:val="187CC5A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1E13010F"/>
    <w:multiLevelType w:val="hybridMultilevel"/>
    <w:tmpl w:val="70C818F4"/>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6" w15:restartNumberingAfterBreak="0">
    <w:nsid w:val="21B8366E"/>
    <w:multiLevelType w:val="hybridMultilevel"/>
    <w:tmpl w:val="9FE8238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7" w15:restartNumberingAfterBreak="0">
    <w:nsid w:val="23F065C3"/>
    <w:multiLevelType w:val="hybridMultilevel"/>
    <w:tmpl w:val="ADFC26A8"/>
    <w:lvl w:ilvl="0" w:tplc="04090013">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24CE20BB"/>
    <w:multiLevelType w:val="hybridMultilevel"/>
    <w:tmpl w:val="B61278E4"/>
    <w:lvl w:ilvl="0" w:tplc="20000013">
      <w:start w:val="1"/>
      <w:numFmt w:val="upperRoman"/>
      <w:lvlText w:val="%1."/>
      <w:lvlJc w:val="righ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9" w15:restartNumberingAfterBreak="0">
    <w:nsid w:val="24FA3C8E"/>
    <w:multiLevelType w:val="hybridMultilevel"/>
    <w:tmpl w:val="C1741F10"/>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F256923"/>
    <w:multiLevelType w:val="hybridMultilevel"/>
    <w:tmpl w:val="743697FC"/>
    <w:lvl w:ilvl="0" w:tplc="7C30A842">
      <w:numFmt w:val="bullet"/>
      <w:lvlText w:val=""/>
      <w:lvlJc w:val="left"/>
      <w:pPr>
        <w:ind w:left="720" w:hanging="360"/>
      </w:pPr>
      <w:rPr>
        <w:rFonts w:ascii="Arial" w:eastAsia="Arial" w:hAnsi="Arial" w:cs="Aria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1" w15:restartNumberingAfterBreak="0">
    <w:nsid w:val="30242497"/>
    <w:multiLevelType w:val="hybridMultilevel"/>
    <w:tmpl w:val="FDBEE56E"/>
    <w:lvl w:ilvl="0" w:tplc="20000013">
      <w:start w:val="1"/>
      <w:numFmt w:val="upperRoman"/>
      <w:lvlText w:val="%1."/>
      <w:lvlJc w:val="righ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2" w15:restartNumberingAfterBreak="0">
    <w:nsid w:val="3238479C"/>
    <w:multiLevelType w:val="hybridMultilevel"/>
    <w:tmpl w:val="7854A2C0"/>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3" w15:restartNumberingAfterBreak="0">
    <w:nsid w:val="341E2703"/>
    <w:multiLevelType w:val="hybridMultilevel"/>
    <w:tmpl w:val="8C066B0A"/>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5431766"/>
    <w:multiLevelType w:val="hybridMultilevel"/>
    <w:tmpl w:val="0C461F00"/>
    <w:lvl w:ilvl="0" w:tplc="C9BA59CA">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5" w15:restartNumberingAfterBreak="0">
    <w:nsid w:val="37626249"/>
    <w:multiLevelType w:val="hybridMultilevel"/>
    <w:tmpl w:val="09CADA28"/>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6" w15:restartNumberingAfterBreak="0">
    <w:nsid w:val="39BB0CD7"/>
    <w:multiLevelType w:val="hybridMultilevel"/>
    <w:tmpl w:val="7564FBA6"/>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7" w15:restartNumberingAfterBreak="0">
    <w:nsid w:val="3F6D6BD7"/>
    <w:multiLevelType w:val="hybridMultilevel"/>
    <w:tmpl w:val="D03C2FF8"/>
    <w:lvl w:ilvl="0" w:tplc="20000001">
      <w:start w:val="1"/>
      <w:numFmt w:val="bullet"/>
      <w:lvlText w:val=""/>
      <w:lvlJc w:val="left"/>
      <w:pPr>
        <w:ind w:left="1140" w:hanging="360"/>
      </w:pPr>
      <w:rPr>
        <w:rFonts w:ascii="Symbol" w:hAnsi="Symbol" w:hint="default"/>
      </w:rPr>
    </w:lvl>
    <w:lvl w:ilvl="1" w:tplc="20000003" w:tentative="1">
      <w:start w:val="1"/>
      <w:numFmt w:val="bullet"/>
      <w:lvlText w:val="o"/>
      <w:lvlJc w:val="left"/>
      <w:pPr>
        <w:ind w:left="1860" w:hanging="360"/>
      </w:pPr>
      <w:rPr>
        <w:rFonts w:ascii="Courier New" w:hAnsi="Courier New" w:cs="Courier New" w:hint="default"/>
      </w:rPr>
    </w:lvl>
    <w:lvl w:ilvl="2" w:tplc="20000005" w:tentative="1">
      <w:start w:val="1"/>
      <w:numFmt w:val="bullet"/>
      <w:lvlText w:val=""/>
      <w:lvlJc w:val="left"/>
      <w:pPr>
        <w:ind w:left="2580" w:hanging="360"/>
      </w:pPr>
      <w:rPr>
        <w:rFonts w:ascii="Wingdings" w:hAnsi="Wingdings" w:hint="default"/>
      </w:rPr>
    </w:lvl>
    <w:lvl w:ilvl="3" w:tplc="20000001" w:tentative="1">
      <w:start w:val="1"/>
      <w:numFmt w:val="bullet"/>
      <w:lvlText w:val=""/>
      <w:lvlJc w:val="left"/>
      <w:pPr>
        <w:ind w:left="3300" w:hanging="360"/>
      </w:pPr>
      <w:rPr>
        <w:rFonts w:ascii="Symbol" w:hAnsi="Symbol" w:hint="default"/>
      </w:rPr>
    </w:lvl>
    <w:lvl w:ilvl="4" w:tplc="20000003" w:tentative="1">
      <w:start w:val="1"/>
      <w:numFmt w:val="bullet"/>
      <w:lvlText w:val="o"/>
      <w:lvlJc w:val="left"/>
      <w:pPr>
        <w:ind w:left="4020" w:hanging="360"/>
      </w:pPr>
      <w:rPr>
        <w:rFonts w:ascii="Courier New" w:hAnsi="Courier New" w:cs="Courier New" w:hint="default"/>
      </w:rPr>
    </w:lvl>
    <w:lvl w:ilvl="5" w:tplc="20000005" w:tentative="1">
      <w:start w:val="1"/>
      <w:numFmt w:val="bullet"/>
      <w:lvlText w:val=""/>
      <w:lvlJc w:val="left"/>
      <w:pPr>
        <w:ind w:left="4740" w:hanging="360"/>
      </w:pPr>
      <w:rPr>
        <w:rFonts w:ascii="Wingdings" w:hAnsi="Wingdings" w:hint="default"/>
      </w:rPr>
    </w:lvl>
    <w:lvl w:ilvl="6" w:tplc="20000001" w:tentative="1">
      <w:start w:val="1"/>
      <w:numFmt w:val="bullet"/>
      <w:lvlText w:val=""/>
      <w:lvlJc w:val="left"/>
      <w:pPr>
        <w:ind w:left="5460" w:hanging="360"/>
      </w:pPr>
      <w:rPr>
        <w:rFonts w:ascii="Symbol" w:hAnsi="Symbol" w:hint="default"/>
      </w:rPr>
    </w:lvl>
    <w:lvl w:ilvl="7" w:tplc="20000003" w:tentative="1">
      <w:start w:val="1"/>
      <w:numFmt w:val="bullet"/>
      <w:lvlText w:val="o"/>
      <w:lvlJc w:val="left"/>
      <w:pPr>
        <w:ind w:left="6180" w:hanging="360"/>
      </w:pPr>
      <w:rPr>
        <w:rFonts w:ascii="Courier New" w:hAnsi="Courier New" w:cs="Courier New" w:hint="default"/>
      </w:rPr>
    </w:lvl>
    <w:lvl w:ilvl="8" w:tplc="20000005" w:tentative="1">
      <w:start w:val="1"/>
      <w:numFmt w:val="bullet"/>
      <w:lvlText w:val=""/>
      <w:lvlJc w:val="left"/>
      <w:pPr>
        <w:ind w:left="6900" w:hanging="360"/>
      </w:pPr>
      <w:rPr>
        <w:rFonts w:ascii="Wingdings" w:hAnsi="Wingdings" w:hint="default"/>
      </w:rPr>
    </w:lvl>
  </w:abstractNum>
  <w:abstractNum w:abstractNumId="18" w15:restartNumberingAfterBreak="0">
    <w:nsid w:val="411A3D87"/>
    <w:multiLevelType w:val="hybridMultilevel"/>
    <w:tmpl w:val="62E0961E"/>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9" w15:restartNumberingAfterBreak="0">
    <w:nsid w:val="45BF687A"/>
    <w:multiLevelType w:val="hybridMultilevel"/>
    <w:tmpl w:val="EA94D11E"/>
    <w:lvl w:ilvl="0" w:tplc="20000001">
      <w:start w:val="1"/>
      <w:numFmt w:val="bullet"/>
      <w:lvlText w:val=""/>
      <w:lvlJc w:val="left"/>
      <w:pPr>
        <w:ind w:left="780" w:hanging="360"/>
      </w:pPr>
      <w:rPr>
        <w:rFonts w:ascii="Symbol" w:hAnsi="Symbol" w:hint="default"/>
      </w:rPr>
    </w:lvl>
    <w:lvl w:ilvl="1" w:tplc="FFFFFFFF" w:tentative="1">
      <w:start w:val="1"/>
      <w:numFmt w:val="bullet"/>
      <w:lvlText w:val="o"/>
      <w:lvlJc w:val="left"/>
      <w:pPr>
        <w:ind w:left="1500" w:hanging="360"/>
      </w:pPr>
      <w:rPr>
        <w:rFonts w:ascii="Courier New" w:hAnsi="Courier New" w:cs="Courier New" w:hint="default"/>
      </w:rPr>
    </w:lvl>
    <w:lvl w:ilvl="2" w:tplc="FFFFFFFF" w:tentative="1">
      <w:start w:val="1"/>
      <w:numFmt w:val="bullet"/>
      <w:lvlText w:val=""/>
      <w:lvlJc w:val="left"/>
      <w:pPr>
        <w:ind w:left="2220" w:hanging="360"/>
      </w:pPr>
      <w:rPr>
        <w:rFonts w:ascii="Wingdings" w:hAnsi="Wingdings" w:hint="default"/>
      </w:rPr>
    </w:lvl>
    <w:lvl w:ilvl="3" w:tplc="FFFFFFFF" w:tentative="1">
      <w:start w:val="1"/>
      <w:numFmt w:val="bullet"/>
      <w:lvlText w:val=""/>
      <w:lvlJc w:val="left"/>
      <w:pPr>
        <w:ind w:left="2940" w:hanging="360"/>
      </w:pPr>
      <w:rPr>
        <w:rFonts w:ascii="Symbol" w:hAnsi="Symbol" w:hint="default"/>
      </w:rPr>
    </w:lvl>
    <w:lvl w:ilvl="4" w:tplc="FFFFFFFF" w:tentative="1">
      <w:start w:val="1"/>
      <w:numFmt w:val="bullet"/>
      <w:lvlText w:val="o"/>
      <w:lvlJc w:val="left"/>
      <w:pPr>
        <w:ind w:left="3660" w:hanging="360"/>
      </w:pPr>
      <w:rPr>
        <w:rFonts w:ascii="Courier New" w:hAnsi="Courier New" w:cs="Courier New" w:hint="default"/>
      </w:rPr>
    </w:lvl>
    <w:lvl w:ilvl="5" w:tplc="FFFFFFFF" w:tentative="1">
      <w:start w:val="1"/>
      <w:numFmt w:val="bullet"/>
      <w:lvlText w:val=""/>
      <w:lvlJc w:val="left"/>
      <w:pPr>
        <w:ind w:left="4380" w:hanging="360"/>
      </w:pPr>
      <w:rPr>
        <w:rFonts w:ascii="Wingdings" w:hAnsi="Wingdings" w:hint="default"/>
      </w:rPr>
    </w:lvl>
    <w:lvl w:ilvl="6" w:tplc="FFFFFFFF" w:tentative="1">
      <w:start w:val="1"/>
      <w:numFmt w:val="bullet"/>
      <w:lvlText w:val=""/>
      <w:lvlJc w:val="left"/>
      <w:pPr>
        <w:ind w:left="5100" w:hanging="360"/>
      </w:pPr>
      <w:rPr>
        <w:rFonts w:ascii="Symbol" w:hAnsi="Symbol" w:hint="default"/>
      </w:rPr>
    </w:lvl>
    <w:lvl w:ilvl="7" w:tplc="FFFFFFFF" w:tentative="1">
      <w:start w:val="1"/>
      <w:numFmt w:val="bullet"/>
      <w:lvlText w:val="o"/>
      <w:lvlJc w:val="left"/>
      <w:pPr>
        <w:ind w:left="5820" w:hanging="360"/>
      </w:pPr>
      <w:rPr>
        <w:rFonts w:ascii="Courier New" w:hAnsi="Courier New" w:cs="Courier New" w:hint="default"/>
      </w:rPr>
    </w:lvl>
    <w:lvl w:ilvl="8" w:tplc="FFFFFFFF" w:tentative="1">
      <w:start w:val="1"/>
      <w:numFmt w:val="bullet"/>
      <w:lvlText w:val=""/>
      <w:lvlJc w:val="left"/>
      <w:pPr>
        <w:ind w:left="6540" w:hanging="360"/>
      </w:pPr>
      <w:rPr>
        <w:rFonts w:ascii="Wingdings" w:hAnsi="Wingdings" w:hint="default"/>
      </w:rPr>
    </w:lvl>
  </w:abstractNum>
  <w:abstractNum w:abstractNumId="20" w15:restartNumberingAfterBreak="0">
    <w:nsid w:val="46416865"/>
    <w:multiLevelType w:val="hybridMultilevel"/>
    <w:tmpl w:val="B1EC2D5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6FA1B07"/>
    <w:multiLevelType w:val="hybridMultilevel"/>
    <w:tmpl w:val="08A62E66"/>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2" w15:restartNumberingAfterBreak="0">
    <w:nsid w:val="476002D5"/>
    <w:multiLevelType w:val="hybridMultilevel"/>
    <w:tmpl w:val="9A2891F8"/>
    <w:lvl w:ilvl="0" w:tplc="8D2EC852">
      <w:numFmt w:val="bullet"/>
      <w:lvlText w:val=""/>
      <w:lvlJc w:val="left"/>
      <w:pPr>
        <w:ind w:left="780" w:hanging="360"/>
      </w:pPr>
      <w:rPr>
        <w:rFonts w:ascii="Arial" w:eastAsia="Times New Roman" w:hAnsi="Arial" w:cs="Arial" w:hint="default"/>
      </w:rPr>
    </w:lvl>
    <w:lvl w:ilvl="1" w:tplc="20000003" w:tentative="1">
      <w:start w:val="1"/>
      <w:numFmt w:val="bullet"/>
      <w:lvlText w:val="o"/>
      <w:lvlJc w:val="left"/>
      <w:pPr>
        <w:ind w:left="1500" w:hanging="360"/>
      </w:pPr>
      <w:rPr>
        <w:rFonts w:ascii="Courier New" w:hAnsi="Courier New" w:cs="Courier New" w:hint="default"/>
      </w:rPr>
    </w:lvl>
    <w:lvl w:ilvl="2" w:tplc="20000005" w:tentative="1">
      <w:start w:val="1"/>
      <w:numFmt w:val="bullet"/>
      <w:lvlText w:val=""/>
      <w:lvlJc w:val="left"/>
      <w:pPr>
        <w:ind w:left="2220" w:hanging="360"/>
      </w:pPr>
      <w:rPr>
        <w:rFonts w:ascii="Wingdings" w:hAnsi="Wingdings" w:hint="default"/>
      </w:rPr>
    </w:lvl>
    <w:lvl w:ilvl="3" w:tplc="20000001" w:tentative="1">
      <w:start w:val="1"/>
      <w:numFmt w:val="bullet"/>
      <w:lvlText w:val=""/>
      <w:lvlJc w:val="left"/>
      <w:pPr>
        <w:ind w:left="2940" w:hanging="360"/>
      </w:pPr>
      <w:rPr>
        <w:rFonts w:ascii="Symbol" w:hAnsi="Symbol" w:hint="default"/>
      </w:rPr>
    </w:lvl>
    <w:lvl w:ilvl="4" w:tplc="20000003" w:tentative="1">
      <w:start w:val="1"/>
      <w:numFmt w:val="bullet"/>
      <w:lvlText w:val="o"/>
      <w:lvlJc w:val="left"/>
      <w:pPr>
        <w:ind w:left="3660" w:hanging="360"/>
      </w:pPr>
      <w:rPr>
        <w:rFonts w:ascii="Courier New" w:hAnsi="Courier New" w:cs="Courier New" w:hint="default"/>
      </w:rPr>
    </w:lvl>
    <w:lvl w:ilvl="5" w:tplc="20000005" w:tentative="1">
      <w:start w:val="1"/>
      <w:numFmt w:val="bullet"/>
      <w:lvlText w:val=""/>
      <w:lvlJc w:val="left"/>
      <w:pPr>
        <w:ind w:left="4380" w:hanging="360"/>
      </w:pPr>
      <w:rPr>
        <w:rFonts w:ascii="Wingdings" w:hAnsi="Wingdings" w:hint="default"/>
      </w:rPr>
    </w:lvl>
    <w:lvl w:ilvl="6" w:tplc="20000001" w:tentative="1">
      <w:start w:val="1"/>
      <w:numFmt w:val="bullet"/>
      <w:lvlText w:val=""/>
      <w:lvlJc w:val="left"/>
      <w:pPr>
        <w:ind w:left="5100" w:hanging="360"/>
      </w:pPr>
      <w:rPr>
        <w:rFonts w:ascii="Symbol" w:hAnsi="Symbol" w:hint="default"/>
      </w:rPr>
    </w:lvl>
    <w:lvl w:ilvl="7" w:tplc="20000003" w:tentative="1">
      <w:start w:val="1"/>
      <w:numFmt w:val="bullet"/>
      <w:lvlText w:val="o"/>
      <w:lvlJc w:val="left"/>
      <w:pPr>
        <w:ind w:left="5820" w:hanging="360"/>
      </w:pPr>
      <w:rPr>
        <w:rFonts w:ascii="Courier New" w:hAnsi="Courier New" w:cs="Courier New" w:hint="default"/>
      </w:rPr>
    </w:lvl>
    <w:lvl w:ilvl="8" w:tplc="20000005" w:tentative="1">
      <w:start w:val="1"/>
      <w:numFmt w:val="bullet"/>
      <w:lvlText w:val=""/>
      <w:lvlJc w:val="left"/>
      <w:pPr>
        <w:ind w:left="6540" w:hanging="360"/>
      </w:pPr>
      <w:rPr>
        <w:rFonts w:ascii="Wingdings" w:hAnsi="Wingdings" w:hint="default"/>
      </w:rPr>
    </w:lvl>
  </w:abstractNum>
  <w:abstractNum w:abstractNumId="23" w15:restartNumberingAfterBreak="0">
    <w:nsid w:val="48C14554"/>
    <w:multiLevelType w:val="hybridMultilevel"/>
    <w:tmpl w:val="B7B404D8"/>
    <w:lvl w:ilvl="0" w:tplc="48D45F10">
      <w:start w:val="1"/>
      <w:numFmt w:val="bullet"/>
      <w:lvlText w:val="•"/>
      <w:lvlJc w:val="left"/>
      <w:pPr>
        <w:tabs>
          <w:tab w:val="num" w:pos="720"/>
        </w:tabs>
        <w:ind w:left="720" w:hanging="360"/>
      </w:pPr>
      <w:rPr>
        <w:rFonts w:ascii="Times New Roman" w:hAnsi="Times New Roman" w:hint="default"/>
      </w:rPr>
    </w:lvl>
    <w:lvl w:ilvl="1" w:tplc="84C63D8A">
      <w:numFmt w:val="bullet"/>
      <w:lvlText w:val="•"/>
      <w:lvlJc w:val="left"/>
      <w:pPr>
        <w:tabs>
          <w:tab w:val="num" w:pos="1440"/>
        </w:tabs>
        <w:ind w:left="1440" w:hanging="360"/>
      </w:pPr>
      <w:rPr>
        <w:rFonts w:ascii="Times New Roman" w:hAnsi="Times New Roman" w:hint="default"/>
      </w:rPr>
    </w:lvl>
    <w:lvl w:ilvl="2" w:tplc="342A840E" w:tentative="1">
      <w:start w:val="1"/>
      <w:numFmt w:val="bullet"/>
      <w:lvlText w:val="•"/>
      <w:lvlJc w:val="left"/>
      <w:pPr>
        <w:tabs>
          <w:tab w:val="num" w:pos="2160"/>
        </w:tabs>
        <w:ind w:left="2160" w:hanging="360"/>
      </w:pPr>
      <w:rPr>
        <w:rFonts w:ascii="Times New Roman" w:hAnsi="Times New Roman" w:hint="default"/>
      </w:rPr>
    </w:lvl>
    <w:lvl w:ilvl="3" w:tplc="7F9C021E" w:tentative="1">
      <w:start w:val="1"/>
      <w:numFmt w:val="bullet"/>
      <w:lvlText w:val="•"/>
      <w:lvlJc w:val="left"/>
      <w:pPr>
        <w:tabs>
          <w:tab w:val="num" w:pos="2880"/>
        </w:tabs>
        <w:ind w:left="2880" w:hanging="360"/>
      </w:pPr>
      <w:rPr>
        <w:rFonts w:ascii="Times New Roman" w:hAnsi="Times New Roman" w:hint="default"/>
      </w:rPr>
    </w:lvl>
    <w:lvl w:ilvl="4" w:tplc="8CBC92F4" w:tentative="1">
      <w:start w:val="1"/>
      <w:numFmt w:val="bullet"/>
      <w:lvlText w:val="•"/>
      <w:lvlJc w:val="left"/>
      <w:pPr>
        <w:tabs>
          <w:tab w:val="num" w:pos="3600"/>
        </w:tabs>
        <w:ind w:left="3600" w:hanging="360"/>
      </w:pPr>
      <w:rPr>
        <w:rFonts w:ascii="Times New Roman" w:hAnsi="Times New Roman" w:hint="default"/>
      </w:rPr>
    </w:lvl>
    <w:lvl w:ilvl="5" w:tplc="49607404" w:tentative="1">
      <w:start w:val="1"/>
      <w:numFmt w:val="bullet"/>
      <w:lvlText w:val="•"/>
      <w:lvlJc w:val="left"/>
      <w:pPr>
        <w:tabs>
          <w:tab w:val="num" w:pos="4320"/>
        </w:tabs>
        <w:ind w:left="4320" w:hanging="360"/>
      </w:pPr>
      <w:rPr>
        <w:rFonts w:ascii="Times New Roman" w:hAnsi="Times New Roman" w:hint="default"/>
      </w:rPr>
    </w:lvl>
    <w:lvl w:ilvl="6" w:tplc="504607DC" w:tentative="1">
      <w:start w:val="1"/>
      <w:numFmt w:val="bullet"/>
      <w:lvlText w:val="•"/>
      <w:lvlJc w:val="left"/>
      <w:pPr>
        <w:tabs>
          <w:tab w:val="num" w:pos="5040"/>
        </w:tabs>
        <w:ind w:left="5040" w:hanging="360"/>
      </w:pPr>
      <w:rPr>
        <w:rFonts w:ascii="Times New Roman" w:hAnsi="Times New Roman" w:hint="default"/>
      </w:rPr>
    </w:lvl>
    <w:lvl w:ilvl="7" w:tplc="D2FA41A4" w:tentative="1">
      <w:start w:val="1"/>
      <w:numFmt w:val="bullet"/>
      <w:lvlText w:val="•"/>
      <w:lvlJc w:val="left"/>
      <w:pPr>
        <w:tabs>
          <w:tab w:val="num" w:pos="5760"/>
        </w:tabs>
        <w:ind w:left="5760" w:hanging="360"/>
      </w:pPr>
      <w:rPr>
        <w:rFonts w:ascii="Times New Roman" w:hAnsi="Times New Roman" w:hint="default"/>
      </w:rPr>
    </w:lvl>
    <w:lvl w:ilvl="8" w:tplc="7DBC125C" w:tentative="1">
      <w:start w:val="1"/>
      <w:numFmt w:val="bullet"/>
      <w:lvlText w:val="•"/>
      <w:lvlJc w:val="left"/>
      <w:pPr>
        <w:tabs>
          <w:tab w:val="num" w:pos="6480"/>
        </w:tabs>
        <w:ind w:left="6480" w:hanging="360"/>
      </w:pPr>
      <w:rPr>
        <w:rFonts w:ascii="Times New Roman" w:hAnsi="Times New Roman" w:hint="default"/>
      </w:rPr>
    </w:lvl>
  </w:abstractNum>
  <w:abstractNum w:abstractNumId="24" w15:restartNumberingAfterBreak="0">
    <w:nsid w:val="4F2D382D"/>
    <w:multiLevelType w:val="hybridMultilevel"/>
    <w:tmpl w:val="9FA89A4C"/>
    <w:lvl w:ilvl="0" w:tplc="20000013">
      <w:start w:val="1"/>
      <w:numFmt w:val="upperRoman"/>
      <w:lvlText w:val="%1."/>
      <w:lvlJc w:val="righ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5" w15:restartNumberingAfterBreak="0">
    <w:nsid w:val="58DD58AF"/>
    <w:multiLevelType w:val="hybridMultilevel"/>
    <w:tmpl w:val="F678E164"/>
    <w:lvl w:ilvl="0" w:tplc="20000013">
      <w:start w:val="1"/>
      <w:numFmt w:val="upperRoman"/>
      <w:lvlText w:val="%1."/>
      <w:lvlJc w:val="righ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6" w15:restartNumberingAfterBreak="0">
    <w:nsid w:val="5AF77242"/>
    <w:multiLevelType w:val="hybridMultilevel"/>
    <w:tmpl w:val="2956111A"/>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7" w15:restartNumberingAfterBreak="0">
    <w:nsid w:val="5C5026C4"/>
    <w:multiLevelType w:val="hybridMultilevel"/>
    <w:tmpl w:val="B9DA7B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5C736C1D"/>
    <w:multiLevelType w:val="hybridMultilevel"/>
    <w:tmpl w:val="E1BEB9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62CF7532"/>
    <w:multiLevelType w:val="hybridMultilevel"/>
    <w:tmpl w:val="84F083AA"/>
    <w:lvl w:ilvl="0" w:tplc="1458B892">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30" w15:restartNumberingAfterBreak="0">
    <w:nsid w:val="654131EA"/>
    <w:multiLevelType w:val="hybridMultilevel"/>
    <w:tmpl w:val="3D8A3464"/>
    <w:lvl w:ilvl="0" w:tplc="1458B892">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E337CCE"/>
    <w:multiLevelType w:val="hybridMultilevel"/>
    <w:tmpl w:val="5AD0632E"/>
    <w:lvl w:ilvl="0" w:tplc="1458B892">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32" w15:restartNumberingAfterBreak="0">
    <w:nsid w:val="749E24B3"/>
    <w:multiLevelType w:val="hybridMultilevel"/>
    <w:tmpl w:val="620E42D0"/>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3" w15:restartNumberingAfterBreak="0">
    <w:nsid w:val="765B57BA"/>
    <w:multiLevelType w:val="hybridMultilevel"/>
    <w:tmpl w:val="5FFEFC0E"/>
    <w:lvl w:ilvl="0" w:tplc="20000013">
      <w:start w:val="1"/>
      <w:numFmt w:val="upperRoman"/>
      <w:lvlText w:val="%1."/>
      <w:lvlJc w:val="righ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4" w15:restartNumberingAfterBreak="0">
    <w:nsid w:val="7CDD79D5"/>
    <w:multiLevelType w:val="hybridMultilevel"/>
    <w:tmpl w:val="AD7610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75278267">
    <w:abstractNumId w:val="34"/>
  </w:num>
  <w:num w:numId="2" w16cid:durableId="632250883">
    <w:abstractNumId w:val="28"/>
  </w:num>
  <w:num w:numId="3" w16cid:durableId="602689870">
    <w:abstractNumId w:val="7"/>
  </w:num>
  <w:num w:numId="4" w16cid:durableId="869535872">
    <w:abstractNumId w:val="9"/>
  </w:num>
  <w:num w:numId="5" w16cid:durableId="1039017767">
    <w:abstractNumId w:val="13"/>
  </w:num>
  <w:num w:numId="6" w16cid:durableId="707951794">
    <w:abstractNumId w:val="0"/>
  </w:num>
  <w:num w:numId="7" w16cid:durableId="1634946979">
    <w:abstractNumId w:val="31"/>
  </w:num>
  <w:num w:numId="8" w16cid:durableId="42674867">
    <w:abstractNumId w:val="29"/>
  </w:num>
  <w:num w:numId="9" w16cid:durableId="1462074809">
    <w:abstractNumId w:val="23"/>
  </w:num>
  <w:num w:numId="10" w16cid:durableId="987518954">
    <w:abstractNumId w:val="30"/>
  </w:num>
  <w:num w:numId="11" w16cid:durableId="860317351">
    <w:abstractNumId w:val="20"/>
  </w:num>
  <w:num w:numId="12" w16cid:durableId="10227467">
    <w:abstractNumId w:val="27"/>
  </w:num>
  <w:num w:numId="13" w16cid:durableId="172687760">
    <w:abstractNumId w:val="6"/>
  </w:num>
  <w:num w:numId="14" w16cid:durableId="587152575">
    <w:abstractNumId w:val="10"/>
  </w:num>
  <w:num w:numId="15" w16cid:durableId="1285120205">
    <w:abstractNumId w:val="19"/>
  </w:num>
  <w:num w:numId="16" w16cid:durableId="15739801">
    <w:abstractNumId w:val="17"/>
  </w:num>
  <w:num w:numId="17" w16cid:durableId="722560471">
    <w:abstractNumId w:val="22"/>
  </w:num>
  <w:num w:numId="18" w16cid:durableId="1427266737">
    <w:abstractNumId w:val="12"/>
  </w:num>
  <w:num w:numId="19" w16cid:durableId="1693219362">
    <w:abstractNumId w:val="21"/>
  </w:num>
  <w:num w:numId="20" w16cid:durableId="446431535">
    <w:abstractNumId w:val="4"/>
  </w:num>
  <w:num w:numId="21" w16cid:durableId="105084026">
    <w:abstractNumId w:val="18"/>
  </w:num>
  <w:num w:numId="22" w16cid:durableId="219097116">
    <w:abstractNumId w:val="3"/>
  </w:num>
  <w:num w:numId="23" w16cid:durableId="1207176286">
    <w:abstractNumId w:val="11"/>
  </w:num>
  <w:num w:numId="24" w16cid:durableId="917011304">
    <w:abstractNumId w:val="2"/>
  </w:num>
  <w:num w:numId="25" w16cid:durableId="716272821">
    <w:abstractNumId w:val="8"/>
  </w:num>
  <w:num w:numId="26" w16cid:durableId="1604419424">
    <w:abstractNumId w:val="25"/>
  </w:num>
  <w:num w:numId="27" w16cid:durableId="250899198">
    <w:abstractNumId w:val="24"/>
  </w:num>
  <w:num w:numId="28" w16cid:durableId="1353798967">
    <w:abstractNumId w:val="14"/>
  </w:num>
  <w:num w:numId="29" w16cid:durableId="1752314157">
    <w:abstractNumId w:val="26"/>
  </w:num>
  <w:num w:numId="30" w16cid:durableId="1609579971">
    <w:abstractNumId w:val="5"/>
  </w:num>
  <w:num w:numId="31" w16cid:durableId="1288514302">
    <w:abstractNumId w:val="1"/>
  </w:num>
  <w:num w:numId="32" w16cid:durableId="1307055198">
    <w:abstractNumId w:val="15"/>
  </w:num>
  <w:num w:numId="33" w16cid:durableId="606087817">
    <w:abstractNumId w:val="33"/>
  </w:num>
  <w:num w:numId="34" w16cid:durableId="682362384">
    <w:abstractNumId w:val="16"/>
  </w:num>
  <w:num w:numId="35" w16cid:durableId="1614287852">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6077"/>
    <w:rsid w:val="000540F7"/>
    <w:rsid w:val="000856A7"/>
    <w:rsid w:val="0009001B"/>
    <w:rsid w:val="00092887"/>
    <w:rsid w:val="000A3392"/>
    <w:rsid w:val="000A378A"/>
    <w:rsid w:val="000B28F3"/>
    <w:rsid w:val="000D7AF7"/>
    <w:rsid w:val="000E610B"/>
    <w:rsid w:val="000E7443"/>
    <w:rsid w:val="001002B0"/>
    <w:rsid w:val="00133619"/>
    <w:rsid w:val="00135C34"/>
    <w:rsid w:val="001431B7"/>
    <w:rsid w:val="001575D3"/>
    <w:rsid w:val="00186417"/>
    <w:rsid w:val="001A0588"/>
    <w:rsid w:val="001C337C"/>
    <w:rsid w:val="001D33FA"/>
    <w:rsid w:val="001D67B4"/>
    <w:rsid w:val="001E32F9"/>
    <w:rsid w:val="001F11D8"/>
    <w:rsid w:val="00206270"/>
    <w:rsid w:val="00237F94"/>
    <w:rsid w:val="002728ED"/>
    <w:rsid w:val="00287AB5"/>
    <w:rsid w:val="0029476E"/>
    <w:rsid w:val="002B4830"/>
    <w:rsid w:val="002D7775"/>
    <w:rsid w:val="0035361A"/>
    <w:rsid w:val="00382659"/>
    <w:rsid w:val="00397A00"/>
    <w:rsid w:val="003B45AB"/>
    <w:rsid w:val="003C6262"/>
    <w:rsid w:val="003C75AB"/>
    <w:rsid w:val="003F2D29"/>
    <w:rsid w:val="004238FC"/>
    <w:rsid w:val="0043567C"/>
    <w:rsid w:val="00461599"/>
    <w:rsid w:val="00471371"/>
    <w:rsid w:val="0049328E"/>
    <w:rsid w:val="004970FA"/>
    <w:rsid w:val="004E71F9"/>
    <w:rsid w:val="004F6077"/>
    <w:rsid w:val="00514618"/>
    <w:rsid w:val="005237C4"/>
    <w:rsid w:val="00527743"/>
    <w:rsid w:val="00530BC1"/>
    <w:rsid w:val="00544858"/>
    <w:rsid w:val="0054739C"/>
    <w:rsid w:val="005557F1"/>
    <w:rsid w:val="005969FE"/>
    <w:rsid w:val="005B2D20"/>
    <w:rsid w:val="005B3CC0"/>
    <w:rsid w:val="005D153E"/>
    <w:rsid w:val="005D17CF"/>
    <w:rsid w:val="005E0F8C"/>
    <w:rsid w:val="006017D9"/>
    <w:rsid w:val="00636479"/>
    <w:rsid w:val="00672ABE"/>
    <w:rsid w:val="006B34B5"/>
    <w:rsid w:val="006C0A78"/>
    <w:rsid w:val="006D70D2"/>
    <w:rsid w:val="006E2C19"/>
    <w:rsid w:val="006F2863"/>
    <w:rsid w:val="006F5C5F"/>
    <w:rsid w:val="00706CB6"/>
    <w:rsid w:val="00715479"/>
    <w:rsid w:val="007479E7"/>
    <w:rsid w:val="0075101B"/>
    <w:rsid w:val="007639A7"/>
    <w:rsid w:val="007C4816"/>
    <w:rsid w:val="007D603B"/>
    <w:rsid w:val="00803F0D"/>
    <w:rsid w:val="00807784"/>
    <w:rsid w:val="00820812"/>
    <w:rsid w:val="008448A6"/>
    <w:rsid w:val="00846014"/>
    <w:rsid w:val="008664D3"/>
    <w:rsid w:val="008C52D8"/>
    <w:rsid w:val="008D024F"/>
    <w:rsid w:val="008E6575"/>
    <w:rsid w:val="00911CAC"/>
    <w:rsid w:val="00922593"/>
    <w:rsid w:val="0094609E"/>
    <w:rsid w:val="00962E1F"/>
    <w:rsid w:val="00967249"/>
    <w:rsid w:val="00981E9E"/>
    <w:rsid w:val="009A1CCE"/>
    <w:rsid w:val="009A77F3"/>
    <w:rsid w:val="009B2422"/>
    <w:rsid w:val="009B48CF"/>
    <w:rsid w:val="009B7732"/>
    <w:rsid w:val="009D1441"/>
    <w:rsid w:val="009D3394"/>
    <w:rsid w:val="009D471F"/>
    <w:rsid w:val="00A04323"/>
    <w:rsid w:val="00A24581"/>
    <w:rsid w:val="00A32097"/>
    <w:rsid w:val="00A32C9A"/>
    <w:rsid w:val="00A65113"/>
    <w:rsid w:val="00A6559B"/>
    <w:rsid w:val="00A901FF"/>
    <w:rsid w:val="00AA78B6"/>
    <w:rsid w:val="00AC1877"/>
    <w:rsid w:val="00B02CDF"/>
    <w:rsid w:val="00B11664"/>
    <w:rsid w:val="00B125E9"/>
    <w:rsid w:val="00B2247B"/>
    <w:rsid w:val="00B31A17"/>
    <w:rsid w:val="00B454C0"/>
    <w:rsid w:val="00B67761"/>
    <w:rsid w:val="00B97985"/>
    <w:rsid w:val="00BC0F68"/>
    <w:rsid w:val="00BD4F8D"/>
    <w:rsid w:val="00BE574A"/>
    <w:rsid w:val="00C14F94"/>
    <w:rsid w:val="00C45A80"/>
    <w:rsid w:val="00C50CD6"/>
    <w:rsid w:val="00C54325"/>
    <w:rsid w:val="00CB5D9B"/>
    <w:rsid w:val="00CB6082"/>
    <w:rsid w:val="00CC6D7A"/>
    <w:rsid w:val="00CF3126"/>
    <w:rsid w:val="00D05BE7"/>
    <w:rsid w:val="00D31657"/>
    <w:rsid w:val="00D350F9"/>
    <w:rsid w:val="00D45EBC"/>
    <w:rsid w:val="00D97575"/>
    <w:rsid w:val="00DA13A9"/>
    <w:rsid w:val="00DA3D37"/>
    <w:rsid w:val="00DB33CD"/>
    <w:rsid w:val="00DB554A"/>
    <w:rsid w:val="00DC33F0"/>
    <w:rsid w:val="00DC39D8"/>
    <w:rsid w:val="00DC440B"/>
    <w:rsid w:val="00DE2D45"/>
    <w:rsid w:val="00DE43A0"/>
    <w:rsid w:val="00DE5319"/>
    <w:rsid w:val="00DF43EF"/>
    <w:rsid w:val="00E137E4"/>
    <w:rsid w:val="00E328E8"/>
    <w:rsid w:val="00E43F92"/>
    <w:rsid w:val="00E44C0E"/>
    <w:rsid w:val="00E741E9"/>
    <w:rsid w:val="00E83DC2"/>
    <w:rsid w:val="00E83FEA"/>
    <w:rsid w:val="00E90BC4"/>
    <w:rsid w:val="00EB5802"/>
    <w:rsid w:val="00EE11E0"/>
    <w:rsid w:val="00F17A79"/>
    <w:rsid w:val="00F3370F"/>
    <w:rsid w:val="00F504A8"/>
    <w:rsid w:val="00F53BB8"/>
    <w:rsid w:val="00F773F6"/>
    <w:rsid w:val="00F77539"/>
    <w:rsid w:val="00F9453C"/>
    <w:rsid w:val="00FC0CC0"/>
    <w:rsid w:val="00FC4995"/>
    <w:rsid w:val="00FC4AAE"/>
    <w:rsid w:val="00FE6CE2"/>
    <w:rsid w:val="67A237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A5659"/>
  <w15:docId w15:val="{ACB0F97B-E0A7-42C9-85B5-B7CE52C6CC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7479E7"/>
    <w:pPr>
      <w:keepNext/>
      <w:keepLines/>
      <w:spacing w:before="400" w:after="120"/>
      <w:outlineLvl w:val="0"/>
    </w:pPr>
    <w:rPr>
      <w:b/>
      <w:sz w:val="72"/>
      <w:szCs w:val="40"/>
    </w:rPr>
  </w:style>
  <w:style w:type="paragraph" w:styleId="Heading2">
    <w:name w:val="heading 2"/>
    <w:basedOn w:val="Normal"/>
    <w:next w:val="Normal"/>
    <w:uiPriority w:val="9"/>
    <w:unhideWhenUsed/>
    <w:qFormat/>
    <w:rsid w:val="004238FC"/>
    <w:pPr>
      <w:keepNext/>
      <w:keepLines/>
      <w:spacing w:before="360" w:after="120"/>
      <w:outlineLvl w:val="1"/>
    </w:pPr>
    <w:rPr>
      <w:b/>
      <w:sz w:val="32"/>
      <w:szCs w:val="32"/>
    </w:rPr>
  </w:style>
  <w:style w:type="paragraph" w:styleId="Heading3">
    <w:name w:val="heading 3"/>
    <w:basedOn w:val="Normal"/>
    <w:next w:val="Normal"/>
    <w:uiPriority w:val="9"/>
    <w:unhideWhenUsed/>
    <w:qFormat/>
    <w:rsid w:val="004238FC"/>
    <w:pPr>
      <w:keepNext/>
      <w:keepLines/>
      <w:spacing w:before="320" w:after="80"/>
      <w:outlineLvl w:val="2"/>
    </w:pPr>
    <w:rPr>
      <w:b/>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0E610B"/>
    <w:pPr>
      <w:ind w:left="720"/>
      <w:contextualSpacing/>
    </w:pPr>
  </w:style>
  <w:style w:type="paragraph" w:styleId="Header">
    <w:name w:val="header"/>
    <w:basedOn w:val="Normal"/>
    <w:link w:val="HeaderChar"/>
    <w:uiPriority w:val="99"/>
    <w:unhideWhenUsed/>
    <w:rsid w:val="0009001B"/>
    <w:pPr>
      <w:tabs>
        <w:tab w:val="center" w:pos="4680"/>
        <w:tab w:val="right" w:pos="9360"/>
      </w:tabs>
      <w:spacing w:line="240" w:lineRule="auto"/>
    </w:pPr>
  </w:style>
  <w:style w:type="character" w:customStyle="1" w:styleId="HeaderChar">
    <w:name w:val="Header Char"/>
    <w:basedOn w:val="DefaultParagraphFont"/>
    <w:link w:val="Header"/>
    <w:uiPriority w:val="99"/>
    <w:rsid w:val="0009001B"/>
  </w:style>
  <w:style w:type="paragraph" w:styleId="Footer">
    <w:name w:val="footer"/>
    <w:basedOn w:val="Normal"/>
    <w:link w:val="FooterChar"/>
    <w:uiPriority w:val="99"/>
    <w:unhideWhenUsed/>
    <w:rsid w:val="0009001B"/>
    <w:pPr>
      <w:tabs>
        <w:tab w:val="center" w:pos="4680"/>
        <w:tab w:val="right" w:pos="9360"/>
      </w:tabs>
      <w:spacing w:line="240" w:lineRule="auto"/>
    </w:pPr>
  </w:style>
  <w:style w:type="character" w:customStyle="1" w:styleId="FooterChar">
    <w:name w:val="Footer Char"/>
    <w:basedOn w:val="DefaultParagraphFont"/>
    <w:link w:val="Footer"/>
    <w:uiPriority w:val="99"/>
    <w:rsid w:val="0009001B"/>
  </w:style>
  <w:style w:type="paragraph" w:styleId="BodyText">
    <w:name w:val="Body Text"/>
    <w:basedOn w:val="Normal"/>
    <w:link w:val="BodyTextChar"/>
    <w:uiPriority w:val="1"/>
    <w:qFormat/>
    <w:rsid w:val="008C52D8"/>
    <w:pPr>
      <w:widowControl w:val="0"/>
      <w:autoSpaceDE w:val="0"/>
      <w:autoSpaceDN w:val="0"/>
      <w:spacing w:line="240" w:lineRule="auto"/>
    </w:pPr>
    <w:rPr>
      <w:rFonts w:ascii="Arial MT" w:eastAsia="Arial MT" w:hAnsi="Arial MT" w:cs="Arial MT"/>
      <w:sz w:val="21"/>
      <w:szCs w:val="21"/>
      <w:lang w:val="en-US"/>
    </w:rPr>
  </w:style>
  <w:style w:type="character" w:customStyle="1" w:styleId="BodyTextChar">
    <w:name w:val="Body Text Char"/>
    <w:basedOn w:val="DefaultParagraphFont"/>
    <w:link w:val="BodyText"/>
    <w:uiPriority w:val="1"/>
    <w:rsid w:val="008C52D8"/>
    <w:rPr>
      <w:rFonts w:ascii="Arial MT" w:eastAsia="Arial MT" w:hAnsi="Arial MT" w:cs="Arial MT"/>
      <w:sz w:val="21"/>
      <w:szCs w:val="21"/>
      <w:lang w:val="en-US"/>
    </w:rPr>
  </w:style>
  <w:style w:type="paragraph" w:styleId="TOCHeading">
    <w:name w:val="TOC Heading"/>
    <w:basedOn w:val="Heading1"/>
    <w:next w:val="Normal"/>
    <w:uiPriority w:val="39"/>
    <w:unhideWhenUsed/>
    <w:qFormat/>
    <w:rsid w:val="00A04323"/>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A04323"/>
    <w:pPr>
      <w:spacing w:after="100"/>
    </w:pPr>
  </w:style>
  <w:style w:type="paragraph" w:styleId="TOC2">
    <w:name w:val="toc 2"/>
    <w:basedOn w:val="Normal"/>
    <w:next w:val="Normal"/>
    <w:autoRedefine/>
    <w:uiPriority w:val="39"/>
    <w:unhideWhenUsed/>
    <w:rsid w:val="00A04323"/>
    <w:pPr>
      <w:spacing w:after="100"/>
      <w:ind w:left="220"/>
    </w:pPr>
  </w:style>
  <w:style w:type="paragraph" w:styleId="TOC3">
    <w:name w:val="toc 3"/>
    <w:basedOn w:val="Normal"/>
    <w:next w:val="Normal"/>
    <w:autoRedefine/>
    <w:uiPriority w:val="39"/>
    <w:unhideWhenUsed/>
    <w:rsid w:val="00A04323"/>
    <w:pPr>
      <w:spacing w:after="100"/>
      <w:ind w:left="440"/>
    </w:pPr>
  </w:style>
  <w:style w:type="character" w:styleId="Hyperlink">
    <w:name w:val="Hyperlink"/>
    <w:basedOn w:val="DefaultParagraphFont"/>
    <w:uiPriority w:val="99"/>
    <w:unhideWhenUsed/>
    <w:rsid w:val="00A04323"/>
    <w:rPr>
      <w:color w:val="0000FF" w:themeColor="hyperlink"/>
      <w:u w:val="single"/>
    </w:rPr>
  </w:style>
  <w:style w:type="paragraph" w:styleId="NormalWeb">
    <w:name w:val="Normal (Web)"/>
    <w:basedOn w:val="Normal"/>
    <w:uiPriority w:val="99"/>
    <w:semiHidden/>
    <w:unhideWhenUsed/>
    <w:rsid w:val="005D153E"/>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5D153E"/>
    <w:rPr>
      <w:b/>
      <w:bCs/>
    </w:rPr>
  </w:style>
  <w:style w:type="character" w:styleId="UnresolvedMention">
    <w:name w:val="Unresolved Mention"/>
    <w:basedOn w:val="DefaultParagraphFont"/>
    <w:uiPriority w:val="99"/>
    <w:semiHidden/>
    <w:unhideWhenUsed/>
    <w:rsid w:val="000856A7"/>
    <w:rPr>
      <w:color w:val="605E5C"/>
      <w:shd w:val="clear" w:color="auto" w:fill="E1DFDD"/>
    </w:rPr>
  </w:style>
  <w:style w:type="character" w:customStyle="1" w:styleId="whitespace-normal">
    <w:name w:val="whitespace-normal"/>
    <w:basedOn w:val="DefaultParagraphFont"/>
    <w:rsid w:val="00133619"/>
  </w:style>
  <w:style w:type="character" w:styleId="Emphasis">
    <w:name w:val="Emphasis"/>
    <w:basedOn w:val="DefaultParagraphFont"/>
    <w:uiPriority w:val="20"/>
    <w:qFormat/>
    <w:rsid w:val="0013361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diagramQuickStyle" Target="diagrams/quickStyle1.xml" /><Relationship Id="rId3" Type="http://schemas.openxmlformats.org/officeDocument/2006/relationships/styles" Target="styles.xml" /><Relationship Id="rId21" Type="http://schemas.openxmlformats.org/officeDocument/2006/relationships/footer" Target="footer1.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diagramLayout" Target="diagrams/layout1.xml" /><Relationship Id="rId2" Type="http://schemas.openxmlformats.org/officeDocument/2006/relationships/numbering" Target="numbering.xml" /><Relationship Id="rId16" Type="http://schemas.openxmlformats.org/officeDocument/2006/relationships/diagramData" Target="diagrams/data1.xml" /><Relationship Id="rId20" Type="http://schemas.microsoft.com/office/2007/relationships/diagramDrawing" Target="diagrams/drawing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theme" Target="theme/theme1.xml" /><Relationship Id="rId10" Type="http://schemas.openxmlformats.org/officeDocument/2006/relationships/image" Target="media/image3.png" /><Relationship Id="rId19" Type="http://schemas.openxmlformats.org/officeDocument/2006/relationships/diagramColors" Target="diagrams/colors1.xml"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image" Target="media/image7.png" /><Relationship Id="rId22" Type="http://schemas.openxmlformats.org/officeDocument/2006/relationships/fontTable" Target="fontTable.xml"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F741AAF-F05A-4660-BF79-50DC4F771807}" type="doc">
      <dgm:prSet loTypeId="urn:microsoft.com/office/officeart/2005/8/layout/process1" loCatId="process" qsTypeId="urn:microsoft.com/office/officeart/2005/8/quickstyle/simple1" qsCatId="simple" csTypeId="urn:microsoft.com/office/officeart/2005/8/colors/accent1_2" csCatId="accent1" phldr="1"/>
      <dgm:spPr/>
    </dgm:pt>
    <dgm:pt modelId="{71957CA3-EC8F-4508-B100-3D49B2455EFF}" type="pres">
      <dgm:prSet presAssocID="{DF741AAF-F05A-4660-BF79-50DC4F771807}" presName="Name0" presStyleCnt="0">
        <dgm:presLayoutVars>
          <dgm:dir/>
          <dgm:resizeHandles val="exact"/>
        </dgm:presLayoutVars>
      </dgm:prSet>
      <dgm:spPr/>
    </dgm:pt>
  </dgm:ptLst>
  <dgm:cxnLst>
    <dgm:cxn modelId="{259FADA0-EE24-45D0-A8CC-DB407E7DACE3}" type="presOf" srcId="{DF741AAF-F05A-4660-BF79-50DC4F771807}" destId="{71957CA3-EC8F-4508-B100-3D49B2455EFF}" srcOrd="0" destOrd="0" presId="urn:microsoft.com/office/officeart/2005/8/layout/process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CBC1B0-6219-4FF3-854C-2451CC1020E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1175</Words>
  <Characters>6703</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Tooba Ashraf</dc:creator>
  <cp:lastModifiedBy>Bibi Tabasam</cp:lastModifiedBy>
  <cp:revision>2</cp:revision>
  <cp:lastPrinted>2026-02-10T20:06:00Z</cp:lastPrinted>
  <dcterms:created xsi:type="dcterms:W3CDTF">2026-06-21T22:23:00Z</dcterms:created>
  <dcterms:modified xsi:type="dcterms:W3CDTF">2026-06-21T22:23:00Z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886e226-cfd0-4c2d-b2ff-bd9be0eaa4b4_Enabled">
    <vt:lpwstr>true</vt:lpwstr>
  </property>
  <property fmtid="{D5CDD505-2E9C-101B-9397-08002B2CF9AE}" pid="3" name="MSIP_Label_0886e226-cfd0-4c2d-b2ff-bd9be0eaa4b4_SetDate">
    <vt:lpwstr>2026-02-08T20:59:49Z</vt:lpwstr>
  </property>
  <property fmtid="{D5CDD505-2E9C-101B-9397-08002B2CF9AE}" pid="4" name="MSIP_Label_0886e226-cfd0-4c2d-b2ff-bd9be0eaa4b4_Method">
    <vt:lpwstr>Standard</vt:lpwstr>
  </property>
  <property fmtid="{D5CDD505-2E9C-101B-9397-08002B2CF9AE}" pid="5" name="MSIP_Label_0886e226-cfd0-4c2d-b2ff-bd9be0eaa4b4_Name">
    <vt:lpwstr>Internal</vt:lpwstr>
  </property>
  <property fmtid="{D5CDD505-2E9C-101B-9397-08002B2CF9AE}" pid="6" name="MSIP_Label_0886e226-cfd0-4c2d-b2ff-bd9be0eaa4b4_SiteId">
    <vt:lpwstr>5764b349-a60c-4df1-8cf5-62d06dd5b2c3</vt:lpwstr>
  </property>
  <property fmtid="{D5CDD505-2E9C-101B-9397-08002B2CF9AE}" pid="7" name="MSIP_Label_0886e226-cfd0-4c2d-b2ff-bd9be0eaa4b4_ActionId">
    <vt:lpwstr>51c21aef-e057-4879-8280-10d52e643d73</vt:lpwstr>
  </property>
  <property fmtid="{D5CDD505-2E9C-101B-9397-08002B2CF9AE}" pid="8" name="MSIP_Label_0886e226-cfd0-4c2d-b2ff-bd9be0eaa4b4_ContentBits">
    <vt:lpwstr>0</vt:lpwstr>
  </property>
  <property fmtid="{D5CDD505-2E9C-101B-9397-08002B2CF9AE}" pid="9" name="MSIP_Label_0886e226-cfd0-4c2d-b2ff-bd9be0eaa4b4_Tag">
    <vt:lpwstr>10, 3, 0, 1</vt:lpwstr>
  </property>
</Properties>
</file>