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363AB" w14:textId="0DDC5D30" w:rsidR="006A7601" w:rsidRDefault="006A7601" w:rsidP="00A56FE2">
      <w:pPr>
        <w:spacing w:line="360" w:lineRule="auto"/>
        <w:jc w:val="both"/>
        <w:rPr>
          <w:rFonts w:ascii="Arial" w:hAnsi="Arial" w:cs="Arial"/>
          <w:sz w:val="22"/>
          <w:szCs w:val="22"/>
        </w:rPr>
      </w:pPr>
      <w:r>
        <w:rPr>
          <w:rFonts w:ascii="Arial" w:hAnsi="Arial" w:cs="Arial"/>
          <w:sz w:val="22"/>
          <w:szCs w:val="22"/>
        </w:rPr>
        <w:t xml:space="preserve">BSc Health and Social care </w:t>
      </w:r>
    </w:p>
    <w:p w14:paraId="5D905D6A" w14:textId="339CF71A" w:rsidR="006A7601" w:rsidRDefault="006A7601" w:rsidP="00A56FE2">
      <w:pPr>
        <w:spacing w:line="360" w:lineRule="auto"/>
        <w:jc w:val="both"/>
        <w:rPr>
          <w:rFonts w:ascii="Arial" w:hAnsi="Arial" w:cs="Arial"/>
          <w:sz w:val="22"/>
          <w:szCs w:val="22"/>
        </w:rPr>
      </w:pPr>
      <w:r>
        <w:rPr>
          <w:rFonts w:ascii="Arial" w:hAnsi="Arial" w:cs="Arial"/>
          <w:sz w:val="22"/>
          <w:szCs w:val="22"/>
        </w:rPr>
        <w:t xml:space="preserve">Module Code : BMHP5016 – Principle of Health and Social Care Practice </w:t>
      </w:r>
    </w:p>
    <w:p w14:paraId="51FFC0D5" w14:textId="7EE21D6D" w:rsidR="006A7601" w:rsidRPr="00490E23" w:rsidRDefault="006A7601" w:rsidP="00A56FE2">
      <w:pPr>
        <w:spacing w:line="360" w:lineRule="auto"/>
        <w:jc w:val="both"/>
        <w:rPr>
          <w:rFonts w:ascii="Arial" w:hAnsi="Arial" w:cs="Arial"/>
          <w:sz w:val="22"/>
          <w:szCs w:val="22"/>
        </w:rPr>
      </w:pPr>
      <w:r>
        <w:rPr>
          <w:rFonts w:ascii="Arial" w:hAnsi="Arial" w:cs="Arial"/>
          <w:sz w:val="22"/>
          <w:szCs w:val="22"/>
        </w:rPr>
        <w:t xml:space="preserve">Report Title </w:t>
      </w:r>
      <w:r w:rsidR="00082495">
        <w:rPr>
          <w:rFonts w:ascii="Arial" w:hAnsi="Arial" w:cs="Arial"/>
          <w:sz w:val="22"/>
          <w:szCs w:val="22"/>
        </w:rPr>
        <w:t>:</w:t>
      </w:r>
      <w:r w:rsidR="00490E23">
        <w:rPr>
          <w:rFonts w:ascii="Arial" w:hAnsi="Arial" w:cs="Arial"/>
          <w:sz w:val="22"/>
          <w:szCs w:val="22"/>
        </w:rPr>
        <w:t xml:space="preserve"> </w:t>
      </w:r>
      <w:r w:rsidR="00490E23" w:rsidRPr="00490E23">
        <w:rPr>
          <w:rFonts w:ascii="Arial" w:hAnsi="Arial" w:cs="Arial"/>
          <w:sz w:val="22"/>
          <w:szCs w:val="22"/>
        </w:rPr>
        <w:t>Component 1: Written Assignment (Reflective Report) </w:t>
      </w:r>
    </w:p>
    <w:p w14:paraId="21347337" w14:textId="7D6211C5" w:rsidR="006A7601" w:rsidRDefault="006A7601" w:rsidP="00A56FE2">
      <w:pPr>
        <w:spacing w:line="360" w:lineRule="auto"/>
        <w:jc w:val="both"/>
        <w:rPr>
          <w:rFonts w:ascii="Arial" w:hAnsi="Arial" w:cs="Arial"/>
          <w:sz w:val="22"/>
          <w:szCs w:val="22"/>
        </w:rPr>
      </w:pPr>
      <w:r>
        <w:rPr>
          <w:rFonts w:ascii="Arial" w:hAnsi="Arial" w:cs="Arial"/>
          <w:sz w:val="22"/>
          <w:szCs w:val="22"/>
        </w:rPr>
        <w:t xml:space="preserve">Student Name : Shahreen Akhtar </w:t>
      </w:r>
    </w:p>
    <w:p w14:paraId="508545B6" w14:textId="63DD9DEF" w:rsidR="006A7601" w:rsidRDefault="006A7601" w:rsidP="00A56FE2">
      <w:pPr>
        <w:spacing w:line="360" w:lineRule="auto"/>
        <w:jc w:val="both"/>
        <w:rPr>
          <w:rFonts w:ascii="Arial" w:hAnsi="Arial" w:cs="Arial"/>
          <w:sz w:val="22"/>
          <w:szCs w:val="22"/>
        </w:rPr>
      </w:pPr>
      <w:r>
        <w:rPr>
          <w:rFonts w:ascii="Arial" w:hAnsi="Arial" w:cs="Arial"/>
          <w:sz w:val="22"/>
          <w:szCs w:val="22"/>
        </w:rPr>
        <w:t>Student Number : 2440149</w:t>
      </w:r>
    </w:p>
    <w:p w14:paraId="632F166C" w14:textId="6C28A394" w:rsidR="006A7601" w:rsidRPr="00954FF3" w:rsidRDefault="006A7601" w:rsidP="00A56FE2">
      <w:pPr>
        <w:spacing w:line="360" w:lineRule="auto"/>
        <w:jc w:val="both"/>
        <w:rPr>
          <w:rFonts w:ascii="Arial" w:hAnsi="Arial" w:cs="Arial"/>
          <w:sz w:val="22"/>
          <w:szCs w:val="22"/>
        </w:rPr>
      </w:pPr>
      <w:r>
        <w:rPr>
          <w:rFonts w:ascii="Arial" w:hAnsi="Arial" w:cs="Arial"/>
          <w:sz w:val="22"/>
          <w:szCs w:val="22"/>
        </w:rPr>
        <w:t>Lecturer</w:t>
      </w:r>
      <w:r w:rsidR="00070EE5">
        <w:rPr>
          <w:rFonts w:ascii="Arial" w:hAnsi="Arial" w:cs="Arial"/>
          <w:sz w:val="22"/>
          <w:szCs w:val="22"/>
        </w:rPr>
        <w:t>’</w:t>
      </w:r>
      <w:r>
        <w:rPr>
          <w:rFonts w:ascii="Arial" w:hAnsi="Arial" w:cs="Arial"/>
          <w:sz w:val="22"/>
          <w:szCs w:val="22"/>
        </w:rPr>
        <w:t>s Name</w:t>
      </w:r>
      <w:r w:rsidR="000B0627">
        <w:rPr>
          <w:rFonts w:ascii="Arial" w:hAnsi="Arial" w:cs="Arial"/>
          <w:sz w:val="22"/>
          <w:szCs w:val="22"/>
        </w:rPr>
        <w:t xml:space="preserve"> :</w:t>
      </w:r>
      <w:r w:rsidR="00626DC4">
        <w:rPr>
          <w:rFonts w:ascii="Arial" w:hAnsi="Arial" w:cs="Arial"/>
          <w:sz w:val="22"/>
          <w:szCs w:val="22"/>
        </w:rPr>
        <w:t xml:space="preserve"> </w:t>
      </w:r>
      <w:r w:rsidR="00626DC4" w:rsidRPr="00954FF3">
        <w:rPr>
          <w:rFonts w:ascii="Arial" w:hAnsi="Arial" w:cs="Arial"/>
          <w:sz w:val="22"/>
          <w:szCs w:val="22"/>
          <w:lang w:val="en-US"/>
        </w:rPr>
        <w:t>Rizwan Nadim</w:t>
      </w:r>
    </w:p>
    <w:p w14:paraId="0287E4A4" w14:textId="7C206756" w:rsidR="006A7601" w:rsidRDefault="006A7601" w:rsidP="00A56FE2">
      <w:pPr>
        <w:spacing w:line="360" w:lineRule="auto"/>
        <w:rPr>
          <w:rFonts w:ascii="Arial" w:hAnsi="Arial" w:cs="Arial"/>
          <w:sz w:val="22"/>
          <w:szCs w:val="22"/>
        </w:rPr>
      </w:pPr>
      <w:r>
        <w:rPr>
          <w:rFonts w:ascii="Arial" w:hAnsi="Arial" w:cs="Arial"/>
          <w:sz w:val="22"/>
          <w:szCs w:val="22"/>
        </w:rPr>
        <w:t>Submission Date : Sunday 5</w:t>
      </w:r>
      <w:r w:rsidRPr="006A7601">
        <w:rPr>
          <w:rFonts w:ascii="Arial" w:hAnsi="Arial" w:cs="Arial"/>
          <w:sz w:val="22"/>
          <w:szCs w:val="22"/>
          <w:vertAlign w:val="superscript"/>
        </w:rPr>
        <w:t>th</w:t>
      </w:r>
      <w:r>
        <w:rPr>
          <w:rFonts w:ascii="Arial" w:hAnsi="Arial" w:cs="Arial"/>
          <w:sz w:val="22"/>
          <w:szCs w:val="22"/>
        </w:rPr>
        <w:t xml:space="preserve"> </w:t>
      </w:r>
      <w:r w:rsidR="000B0627">
        <w:rPr>
          <w:rFonts w:ascii="Arial" w:hAnsi="Arial" w:cs="Arial"/>
          <w:sz w:val="22"/>
          <w:szCs w:val="22"/>
        </w:rPr>
        <w:t>July</w:t>
      </w:r>
      <w:r>
        <w:rPr>
          <w:rFonts w:ascii="Arial" w:hAnsi="Arial" w:cs="Arial"/>
          <w:sz w:val="22"/>
          <w:szCs w:val="22"/>
        </w:rPr>
        <w:t xml:space="preserve"> 2026</w:t>
      </w:r>
      <w:r w:rsidR="00FF1F21">
        <w:rPr>
          <w:rFonts w:ascii="Arial" w:hAnsi="Arial" w:cs="Arial"/>
          <w:sz w:val="22"/>
          <w:szCs w:val="22"/>
        </w:rPr>
        <w:br/>
      </w:r>
    </w:p>
    <w:p w14:paraId="2AE13179" w14:textId="77777777" w:rsidR="008A216E" w:rsidRDefault="008A216E" w:rsidP="00A56FE2">
      <w:pPr>
        <w:spacing w:line="360" w:lineRule="auto"/>
        <w:rPr>
          <w:rFonts w:ascii="Arial" w:hAnsi="Arial" w:cs="Arial"/>
          <w:sz w:val="22"/>
          <w:szCs w:val="22"/>
        </w:rPr>
      </w:pPr>
    </w:p>
    <w:p w14:paraId="09159283" w14:textId="77777777" w:rsidR="008A216E" w:rsidRDefault="008A216E" w:rsidP="00A56FE2">
      <w:pPr>
        <w:spacing w:line="360" w:lineRule="auto"/>
        <w:rPr>
          <w:rFonts w:ascii="Arial" w:hAnsi="Arial" w:cs="Arial"/>
          <w:sz w:val="22"/>
          <w:szCs w:val="22"/>
        </w:rPr>
      </w:pPr>
    </w:p>
    <w:p w14:paraId="3CB33D0B" w14:textId="77777777" w:rsidR="008A216E" w:rsidRDefault="008A216E" w:rsidP="00A56FE2">
      <w:pPr>
        <w:spacing w:line="360" w:lineRule="auto"/>
        <w:rPr>
          <w:rFonts w:ascii="Arial" w:hAnsi="Arial" w:cs="Arial"/>
          <w:sz w:val="22"/>
          <w:szCs w:val="22"/>
        </w:rPr>
      </w:pPr>
    </w:p>
    <w:p w14:paraId="12A512BB" w14:textId="77777777" w:rsidR="008A216E" w:rsidRDefault="008A216E" w:rsidP="00A56FE2">
      <w:pPr>
        <w:spacing w:line="360" w:lineRule="auto"/>
        <w:rPr>
          <w:rFonts w:ascii="Arial" w:hAnsi="Arial" w:cs="Arial"/>
          <w:sz w:val="22"/>
          <w:szCs w:val="22"/>
        </w:rPr>
      </w:pPr>
    </w:p>
    <w:p w14:paraId="77F77A23" w14:textId="77777777" w:rsidR="008A216E" w:rsidRDefault="008A216E" w:rsidP="00A56FE2">
      <w:pPr>
        <w:spacing w:line="360" w:lineRule="auto"/>
        <w:rPr>
          <w:rFonts w:ascii="Arial" w:hAnsi="Arial" w:cs="Arial"/>
          <w:sz w:val="22"/>
          <w:szCs w:val="22"/>
        </w:rPr>
      </w:pPr>
    </w:p>
    <w:p w14:paraId="0FBEF7A4" w14:textId="77777777" w:rsidR="008A216E" w:rsidRDefault="008A216E" w:rsidP="00A56FE2">
      <w:pPr>
        <w:spacing w:line="360" w:lineRule="auto"/>
        <w:rPr>
          <w:rFonts w:ascii="Arial" w:hAnsi="Arial" w:cs="Arial"/>
          <w:sz w:val="22"/>
          <w:szCs w:val="22"/>
        </w:rPr>
      </w:pPr>
    </w:p>
    <w:p w14:paraId="2571021A" w14:textId="77777777" w:rsidR="008A216E" w:rsidRDefault="008A216E" w:rsidP="00A56FE2">
      <w:pPr>
        <w:spacing w:line="360" w:lineRule="auto"/>
        <w:rPr>
          <w:rFonts w:ascii="Arial" w:hAnsi="Arial" w:cs="Arial"/>
          <w:sz w:val="22"/>
          <w:szCs w:val="22"/>
        </w:rPr>
      </w:pPr>
    </w:p>
    <w:p w14:paraId="3A212C37" w14:textId="77777777" w:rsidR="008A216E" w:rsidRDefault="008A216E" w:rsidP="00A56FE2">
      <w:pPr>
        <w:spacing w:line="360" w:lineRule="auto"/>
        <w:rPr>
          <w:rFonts w:ascii="Arial" w:hAnsi="Arial" w:cs="Arial"/>
          <w:sz w:val="22"/>
          <w:szCs w:val="22"/>
        </w:rPr>
      </w:pPr>
    </w:p>
    <w:p w14:paraId="08F52EE5" w14:textId="77777777" w:rsidR="008A216E" w:rsidRDefault="008A216E" w:rsidP="00A56FE2">
      <w:pPr>
        <w:spacing w:line="360" w:lineRule="auto"/>
        <w:rPr>
          <w:rFonts w:ascii="Arial" w:hAnsi="Arial" w:cs="Arial"/>
          <w:sz w:val="22"/>
          <w:szCs w:val="22"/>
        </w:rPr>
      </w:pPr>
    </w:p>
    <w:p w14:paraId="54D6B1F2" w14:textId="77777777" w:rsidR="008A216E" w:rsidRDefault="008A216E" w:rsidP="00A56FE2">
      <w:pPr>
        <w:spacing w:line="360" w:lineRule="auto"/>
        <w:rPr>
          <w:rFonts w:ascii="Arial" w:hAnsi="Arial" w:cs="Arial"/>
          <w:sz w:val="22"/>
          <w:szCs w:val="22"/>
        </w:rPr>
      </w:pPr>
    </w:p>
    <w:p w14:paraId="737EB4EB" w14:textId="77777777" w:rsidR="008A216E" w:rsidRDefault="008A216E" w:rsidP="00A56FE2">
      <w:pPr>
        <w:spacing w:line="360" w:lineRule="auto"/>
        <w:rPr>
          <w:rFonts w:ascii="Arial" w:hAnsi="Arial" w:cs="Arial"/>
          <w:sz w:val="22"/>
          <w:szCs w:val="22"/>
        </w:rPr>
      </w:pPr>
    </w:p>
    <w:p w14:paraId="06B8D179" w14:textId="77777777" w:rsidR="00FF1F21" w:rsidRDefault="00FF1F21" w:rsidP="00A56FE2">
      <w:pPr>
        <w:spacing w:line="360" w:lineRule="auto"/>
        <w:jc w:val="both"/>
        <w:rPr>
          <w:rFonts w:ascii="Arial" w:hAnsi="Arial" w:cs="Arial"/>
          <w:sz w:val="22"/>
          <w:szCs w:val="22"/>
        </w:rPr>
      </w:pPr>
    </w:p>
    <w:p w14:paraId="7E3DBA6D" w14:textId="77777777" w:rsidR="006D4AD2" w:rsidRDefault="006D4AD2" w:rsidP="00A56FE2">
      <w:pPr>
        <w:spacing w:line="360" w:lineRule="auto"/>
        <w:jc w:val="both"/>
        <w:rPr>
          <w:rFonts w:ascii="Arial" w:hAnsi="Arial" w:cs="Arial"/>
          <w:sz w:val="22"/>
          <w:szCs w:val="22"/>
        </w:rPr>
      </w:pPr>
    </w:p>
    <w:p w14:paraId="4343975D" w14:textId="77777777" w:rsidR="006D4AD2" w:rsidRDefault="006D4AD2" w:rsidP="00A56FE2">
      <w:pPr>
        <w:spacing w:line="360" w:lineRule="auto"/>
        <w:jc w:val="both"/>
        <w:rPr>
          <w:rFonts w:ascii="Arial" w:hAnsi="Arial" w:cs="Arial"/>
          <w:sz w:val="22"/>
          <w:szCs w:val="22"/>
        </w:rPr>
      </w:pPr>
    </w:p>
    <w:p w14:paraId="4A8D9EF7" w14:textId="77777777" w:rsidR="006D4AD2" w:rsidRDefault="006D4AD2" w:rsidP="00A56FE2">
      <w:pPr>
        <w:spacing w:line="360" w:lineRule="auto"/>
        <w:jc w:val="both"/>
        <w:rPr>
          <w:rFonts w:ascii="Arial" w:hAnsi="Arial" w:cs="Arial"/>
          <w:sz w:val="22"/>
          <w:szCs w:val="22"/>
        </w:rPr>
      </w:pPr>
    </w:p>
    <w:p w14:paraId="56FCF880" w14:textId="66B41F65" w:rsidR="006D4AD2" w:rsidRDefault="006D4AD2" w:rsidP="006D4AD2">
      <w:pPr>
        <w:pStyle w:val="Heading1"/>
      </w:pPr>
    </w:p>
    <w:sdt>
      <w:sdtPr>
        <w:rPr>
          <w:rFonts w:asciiTheme="minorHAnsi" w:eastAsiaTheme="minorHAnsi" w:hAnsiTheme="minorHAnsi" w:cstheme="minorBidi"/>
          <w:color w:val="auto"/>
          <w:kern w:val="2"/>
          <w:sz w:val="24"/>
          <w:szCs w:val="24"/>
          <w:lang w:eastAsia="en-US"/>
          <w14:ligatures w14:val="standardContextual"/>
        </w:rPr>
        <w:id w:val="-1164004982"/>
        <w:docPartObj>
          <w:docPartGallery w:val="Table of Contents"/>
          <w:docPartUnique/>
        </w:docPartObj>
      </w:sdtPr>
      <w:sdtEndPr>
        <w:rPr>
          <w:b/>
          <w:bCs/>
        </w:rPr>
      </w:sdtEndPr>
      <w:sdtContent>
        <w:p w14:paraId="41D63BB0" w14:textId="524A942E" w:rsidR="006D4AD2" w:rsidRDefault="006D4AD2">
          <w:pPr>
            <w:pStyle w:val="TOCHeading"/>
          </w:pPr>
          <w:r>
            <w:t>Contents</w:t>
          </w:r>
        </w:p>
        <w:p w14:paraId="5C345C11" w14:textId="582E42B4" w:rsidR="000B0635" w:rsidRPr="000B0635" w:rsidRDefault="00285A74" w:rsidP="000B0635">
          <w:pPr>
            <w:rPr>
              <w:lang w:eastAsia="en-GB"/>
            </w:rPr>
          </w:pPr>
          <w:r>
            <w:rPr>
              <w:lang w:eastAsia="en-GB"/>
            </w:rPr>
            <w:t xml:space="preserve"> </w:t>
          </w:r>
        </w:p>
        <w:p w14:paraId="3A67ED22" w14:textId="09F76907" w:rsidR="002646AA" w:rsidRDefault="006D4AD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565308" w:history="1">
            <w:r w:rsidR="002646AA" w:rsidRPr="00E943A7">
              <w:rPr>
                <w:rStyle w:val="Hyperlink"/>
                <w:noProof/>
              </w:rPr>
              <w:t>Introduction</w:t>
            </w:r>
            <w:r w:rsidR="002646AA">
              <w:rPr>
                <w:noProof/>
                <w:webHidden/>
              </w:rPr>
              <w:tab/>
            </w:r>
            <w:r w:rsidR="002646AA">
              <w:rPr>
                <w:noProof/>
                <w:webHidden/>
              </w:rPr>
              <w:fldChar w:fldCharType="begin"/>
            </w:r>
            <w:r w:rsidR="002646AA">
              <w:rPr>
                <w:noProof/>
                <w:webHidden/>
              </w:rPr>
              <w:instrText xml:space="preserve"> PAGEREF _Toc233565308 \h </w:instrText>
            </w:r>
            <w:r w:rsidR="002646AA">
              <w:rPr>
                <w:noProof/>
                <w:webHidden/>
              </w:rPr>
            </w:r>
            <w:r w:rsidR="002646AA">
              <w:rPr>
                <w:noProof/>
                <w:webHidden/>
              </w:rPr>
              <w:fldChar w:fldCharType="separate"/>
            </w:r>
            <w:r w:rsidR="002646AA">
              <w:rPr>
                <w:noProof/>
                <w:webHidden/>
              </w:rPr>
              <w:t>3</w:t>
            </w:r>
            <w:r w:rsidR="002646AA">
              <w:rPr>
                <w:noProof/>
                <w:webHidden/>
              </w:rPr>
              <w:fldChar w:fldCharType="end"/>
            </w:r>
          </w:hyperlink>
        </w:p>
        <w:p w14:paraId="4000FBD5" w14:textId="4AEB72A7" w:rsidR="002646AA" w:rsidRDefault="002646AA">
          <w:pPr>
            <w:pStyle w:val="TOC1"/>
            <w:tabs>
              <w:tab w:val="right" w:leader="dot" w:pos="9016"/>
            </w:tabs>
            <w:rPr>
              <w:rFonts w:eastAsiaTheme="minorEastAsia"/>
              <w:noProof/>
              <w:lang w:eastAsia="en-GB"/>
            </w:rPr>
          </w:pPr>
          <w:hyperlink w:anchor="_Toc233565309" w:history="1">
            <w:r w:rsidRPr="00E943A7">
              <w:rPr>
                <w:rStyle w:val="Hyperlink"/>
                <w:noProof/>
              </w:rPr>
              <w:t>Task 1</w:t>
            </w:r>
            <w:r>
              <w:rPr>
                <w:noProof/>
                <w:webHidden/>
              </w:rPr>
              <w:tab/>
            </w:r>
            <w:r>
              <w:rPr>
                <w:noProof/>
                <w:webHidden/>
              </w:rPr>
              <w:fldChar w:fldCharType="begin"/>
            </w:r>
            <w:r>
              <w:rPr>
                <w:noProof/>
                <w:webHidden/>
              </w:rPr>
              <w:instrText xml:space="preserve"> PAGEREF _Toc233565309 \h </w:instrText>
            </w:r>
            <w:r>
              <w:rPr>
                <w:noProof/>
                <w:webHidden/>
              </w:rPr>
            </w:r>
            <w:r>
              <w:rPr>
                <w:noProof/>
                <w:webHidden/>
              </w:rPr>
              <w:fldChar w:fldCharType="separate"/>
            </w:r>
            <w:r>
              <w:rPr>
                <w:noProof/>
                <w:webHidden/>
              </w:rPr>
              <w:t>3</w:t>
            </w:r>
            <w:r>
              <w:rPr>
                <w:noProof/>
                <w:webHidden/>
              </w:rPr>
              <w:fldChar w:fldCharType="end"/>
            </w:r>
          </w:hyperlink>
        </w:p>
        <w:p w14:paraId="00C9E2FD" w14:textId="4D905339" w:rsidR="002646AA" w:rsidRDefault="002646AA">
          <w:pPr>
            <w:pStyle w:val="TOC1"/>
            <w:tabs>
              <w:tab w:val="right" w:leader="dot" w:pos="9016"/>
            </w:tabs>
            <w:rPr>
              <w:rFonts w:eastAsiaTheme="minorEastAsia"/>
              <w:noProof/>
              <w:lang w:eastAsia="en-GB"/>
            </w:rPr>
          </w:pPr>
          <w:hyperlink w:anchor="_Toc233565310" w:history="1">
            <w:r w:rsidRPr="00E943A7">
              <w:rPr>
                <w:rStyle w:val="Hyperlink"/>
                <w:noProof/>
              </w:rPr>
              <w:t>Task 2</w:t>
            </w:r>
            <w:r>
              <w:rPr>
                <w:noProof/>
                <w:webHidden/>
              </w:rPr>
              <w:tab/>
            </w:r>
            <w:r>
              <w:rPr>
                <w:noProof/>
                <w:webHidden/>
              </w:rPr>
              <w:fldChar w:fldCharType="begin"/>
            </w:r>
            <w:r>
              <w:rPr>
                <w:noProof/>
                <w:webHidden/>
              </w:rPr>
              <w:instrText xml:space="preserve"> PAGEREF _Toc233565310 \h </w:instrText>
            </w:r>
            <w:r>
              <w:rPr>
                <w:noProof/>
                <w:webHidden/>
              </w:rPr>
            </w:r>
            <w:r>
              <w:rPr>
                <w:noProof/>
                <w:webHidden/>
              </w:rPr>
              <w:fldChar w:fldCharType="separate"/>
            </w:r>
            <w:r>
              <w:rPr>
                <w:noProof/>
                <w:webHidden/>
              </w:rPr>
              <w:t>5</w:t>
            </w:r>
            <w:r>
              <w:rPr>
                <w:noProof/>
                <w:webHidden/>
              </w:rPr>
              <w:fldChar w:fldCharType="end"/>
            </w:r>
          </w:hyperlink>
        </w:p>
        <w:p w14:paraId="5C15B7C2" w14:textId="7F574B87" w:rsidR="002646AA" w:rsidRDefault="002646AA">
          <w:pPr>
            <w:pStyle w:val="TOC1"/>
            <w:tabs>
              <w:tab w:val="right" w:leader="dot" w:pos="9016"/>
            </w:tabs>
            <w:rPr>
              <w:rFonts w:eastAsiaTheme="minorEastAsia"/>
              <w:noProof/>
              <w:lang w:eastAsia="en-GB"/>
            </w:rPr>
          </w:pPr>
          <w:hyperlink w:anchor="_Toc233565311" w:history="1">
            <w:r w:rsidRPr="00E943A7">
              <w:rPr>
                <w:rStyle w:val="Hyperlink"/>
                <w:rFonts w:ascii="Arial" w:hAnsi="Arial" w:cs="Arial"/>
                <w:noProof/>
              </w:rPr>
              <w:t>Task 3</w:t>
            </w:r>
            <w:r>
              <w:rPr>
                <w:noProof/>
                <w:webHidden/>
              </w:rPr>
              <w:tab/>
            </w:r>
            <w:r>
              <w:rPr>
                <w:noProof/>
                <w:webHidden/>
              </w:rPr>
              <w:fldChar w:fldCharType="begin"/>
            </w:r>
            <w:r>
              <w:rPr>
                <w:noProof/>
                <w:webHidden/>
              </w:rPr>
              <w:instrText xml:space="preserve"> PAGEREF _Toc233565311 \h </w:instrText>
            </w:r>
            <w:r>
              <w:rPr>
                <w:noProof/>
                <w:webHidden/>
              </w:rPr>
            </w:r>
            <w:r>
              <w:rPr>
                <w:noProof/>
                <w:webHidden/>
              </w:rPr>
              <w:fldChar w:fldCharType="separate"/>
            </w:r>
            <w:r>
              <w:rPr>
                <w:noProof/>
                <w:webHidden/>
              </w:rPr>
              <w:t>7</w:t>
            </w:r>
            <w:r>
              <w:rPr>
                <w:noProof/>
                <w:webHidden/>
              </w:rPr>
              <w:fldChar w:fldCharType="end"/>
            </w:r>
          </w:hyperlink>
        </w:p>
        <w:p w14:paraId="483781FE" w14:textId="47C25569" w:rsidR="002646AA" w:rsidRDefault="002646AA">
          <w:pPr>
            <w:pStyle w:val="TOC1"/>
            <w:tabs>
              <w:tab w:val="right" w:leader="dot" w:pos="9016"/>
            </w:tabs>
            <w:rPr>
              <w:rFonts w:eastAsiaTheme="minorEastAsia"/>
              <w:noProof/>
              <w:lang w:eastAsia="en-GB"/>
            </w:rPr>
          </w:pPr>
          <w:hyperlink w:anchor="_Toc233565312" w:history="1">
            <w:r w:rsidRPr="00E943A7">
              <w:rPr>
                <w:rStyle w:val="Hyperlink"/>
                <w:noProof/>
              </w:rPr>
              <w:t>Reference</w:t>
            </w:r>
            <w:r>
              <w:rPr>
                <w:noProof/>
                <w:webHidden/>
              </w:rPr>
              <w:tab/>
            </w:r>
            <w:r>
              <w:rPr>
                <w:noProof/>
                <w:webHidden/>
              </w:rPr>
              <w:fldChar w:fldCharType="begin"/>
            </w:r>
            <w:r>
              <w:rPr>
                <w:noProof/>
                <w:webHidden/>
              </w:rPr>
              <w:instrText xml:space="preserve"> PAGEREF _Toc233565312 \h </w:instrText>
            </w:r>
            <w:r>
              <w:rPr>
                <w:noProof/>
                <w:webHidden/>
              </w:rPr>
            </w:r>
            <w:r>
              <w:rPr>
                <w:noProof/>
                <w:webHidden/>
              </w:rPr>
              <w:fldChar w:fldCharType="separate"/>
            </w:r>
            <w:r>
              <w:rPr>
                <w:noProof/>
                <w:webHidden/>
              </w:rPr>
              <w:t>10</w:t>
            </w:r>
            <w:r>
              <w:rPr>
                <w:noProof/>
                <w:webHidden/>
              </w:rPr>
              <w:fldChar w:fldCharType="end"/>
            </w:r>
          </w:hyperlink>
        </w:p>
        <w:p w14:paraId="52BCB789" w14:textId="1482BD86" w:rsidR="006D4AD2" w:rsidRDefault="006D4AD2">
          <w:r>
            <w:rPr>
              <w:b/>
              <w:bCs/>
            </w:rPr>
            <w:fldChar w:fldCharType="end"/>
          </w:r>
        </w:p>
      </w:sdtContent>
    </w:sdt>
    <w:p w14:paraId="2927CD78" w14:textId="0076573A" w:rsidR="00FF1F21" w:rsidRDefault="00FF1F21" w:rsidP="006D4AD2">
      <w:pPr>
        <w:pStyle w:val="Heading1"/>
      </w:pPr>
    </w:p>
    <w:p w14:paraId="2BA50B3C" w14:textId="77777777" w:rsidR="00FF1F21" w:rsidRDefault="00FF1F21" w:rsidP="00A56FE2">
      <w:pPr>
        <w:spacing w:line="360" w:lineRule="auto"/>
        <w:jc w:val="both"/>
        <w:rPr>
          <w:rFonts w:ascii="Arial" w:hAnsi="Arial" w:cs="Arial"/>
          <w:sz w:val="22"/>
          <w:szCs w:val="22"/>
        </w:rPr>
      </w:pPr>
    </w:p>
    <w:p w14:paraId="0062D788" w14:textId="77777777" w:rsidR="00FF1F21" w:rsidRDefault="00FF1F21" w:rsidP="00A56FE2">
      <w:pPr>
        <w:spacing w:line="360" w:lineRule="auto"/>
        <w:jc w:val="both"/>
        <w:rPr>
          <w:rFonts w:ascii="Arial" w:hAnsi="Arial" w:cs="Arial"/>
          <w:sz w:val="22"/>
          <w:szCs w:val="22"/>
        </w:rPr>
      </w:pPr>
    </w:p>
    <w:p w14:paraId="0F2D3B05" w14:textId="77777777" w:rsidR="00FF1F21" w:rsidRDefault="00FF1F21" w:rsidP="00A56FE2">
      <w:pPr>
        <w:spacing w:line="360" w:lineRule="auto"/>
        <w:jc w:val="both"/>
        <w:rPr>
          <w:rFonts w:ascii="Arial" w:hAnsi="Arial" w:cs="Arial"/>
          <w:sz w:val="22"/>
          <w:szCs w:val="22"/>
        </w:rPr>
      </w:pPr>
    </w:p>
    <w:p w14:paraId="41A66E5A" w14:textId="77777777" w:rsidR="00FF1F21" w:rsidRDefault="00FF1F21" w:rsidP="00A56FE2">
      <w:pPr>
        <w:spacing w:line="360" w:lineRule="auto"/>
        <w:jc w:val="both"/>
        <w:rPr>
          <w:rFonts w:ascii="Arial" w:hAnsi="Arial" w:cs="Arial"/>
          <w:sz w:val="22"/>
          <w:szCs w:val="22"/>
        </w:rPr>
      </w:pPr>
    </w:p>
    <w:p w14:paraId="5679168C" w14:textId="77777777" w:rsidR="00FF1F21" w:rsidRDefault="00FF1F21" w:rsidP="00A56FE2">
      <w:pPr>
        <w:spacing w:line="360" w:lineRule="auto"/>
        <w:jc w:val="both"/>
        <w:rPr>
          <w:rFonts w:ascii="Arial" w:hAnsi="Arial" w:cs="Arial"/>
          <w:sz w:val="22"/>
          <w:szCs w:val="22"/>
        </w:rPr>
      </w:pPr>
    </w:p>
    <w:p w14:paraId="33088E5E" w14:textId="77777777" w:rsidR="00FF1F21" w:rsidRDefault="00FF1F21" w:rsidP="00A56FE2">
      <w:pPr>
        <w:spacing w:line="360" w:lineRule="auto"/>
        <w:jc w:val="both"/>
        <w:rPr>
          <w:rFonts w:ascii="Arial" w:hAnsi="Arial" w:cs="Arial"/>
          <w:sz w:val="22"/>
          <w:szCs w:val="22"/>
        </w:rPr>
      </w:pPr>
    </w:p>
    <w:p w14:paraId="48C683CA" w14:textId="77777777" w:rsidR="00FF1F21" w:rsidRDefault="00FF1F21" w:rsidP="00A56FE2">
      <w:pPr>
        <w:spacing w:line="360" w:lineRule="auto"/>
        <w:jc w:val="both"/>
        <w:rPr>
          <w:rFonts w:ascii="Arial" w:hAnsi="Arial" w:cs="Arial"/>
          <w:sz w:val="22"/>
          <w:szCs w:val="22"/>
        </w:rPr>
      </w:pPr>
    </w:p>
    <w:p w14:paraId="4E1BCF54" w14:textId="77777777" w:rsidR="00FF1F21" w:rsidRDefault="00FF1F21" w:rsidP="00A57AD7">
      <w:pPr>
        <w:spacing w:line="360" w:lineRule="auto"/>
        <w:jc w:val="both"/>
        <w:rPr>
          <w:rFonts w:ascii="Arial" w:hAnsi="Arial" w:cs="Arial"/>
          <w:sz w:val="22"/>
          <w:szCs w:val="22"/>
        </w:rPr>
      </w:pPr>
    </w:p>
    <w:p w14:paraId="08DFA8DF" w14:textId="77777777" w:rsidR="00FF1F21" w:rsidRDefault="00FF1F21" w:rsidP="00A57AD7">
      <w:pPr>
        <w:spacing w:line="360" w:lineRule="auto"/>
        <w:jc w:val="both"/>
        <w:rPr>
          <w:rFonts w:ascii="Arial" w:hAnsi="Arial" w:cs="Arial"/>
          <w:sz w:val="22"/>
          <w:szCs w:val="22"/>
        </w:rPr>
      </w:pPr>
    </w:p>
    <w:p w14:paraId="35C295D7" w14:textId="77777777" w:rsidR="0033703F" w:rsidRDefault="0033703F" w:rsidP="00A57AD7">
      <w:pPr>
        <w:spacing w:line="360" w:lineRule="auto"/>
        <w:jc w:val="both"/>
        <w:rPr>
          <w:rFonts w:ascii="Arial" w:hAnsi="Arial" w:cs="Arial"/>
          <w:sz w:val="22"/>
          <w:szCs w:val="22"/>
        </w:rPr>
      </w:pPr>
    </w:p>
    <w:p w14:paraId="322C331E" w14:textId="77777777" w:rsidR="0033703F" w:rsidRDefault="0033703F" w:rsidP="00A57AD7">
      <w:pPr>
        <w:spacing w:line="360" w:lineRule="auto"/>
        <w:jc w:val="both"/>
        <w:rPr>
          <w:rFonts w:ascii="Arial" w:hAnsi="Arial" w:cs="Arial"/>
          <w:sz w:val="22"/>
          <w:szCs w:val="22"/>
        </w:rPr>
      </w:pPr>
    </w:p>
    <w:p w14:paraId="1254FBB6" w14:textId="77777777" w:rsidR="0033703F" w:rsidRDefault="0033703F" w:rsidP="00A57AD7">
      <w:pPr>
        <w:spacing w:line="360" w:lineRule="auto"/>
        <w:jc w:val="both"/>
        <w:rPr>
          <w:rFonts w:ascii="Arial" w:hAnsi="Arial" w:cs="Arial"/>
          <w:sz w:val="22"/>
          <w:szCs w:val="22"/>
        </w:rPr>
      </w:pPr>
    </w:p>
    <w:p w14:paraId="517E602C" w14:textId="77777777" w:rsidR="0033703F" w:rsidRDefault="0033703F" w:rsidP="00A57AD7">
      <w:pPr>
        <w:spacing w:line="360" w:lineRule="auto"/>
        <w:jc w:val="both"/>
        <w:rPr>
          <w:rFonts w:ascii="Arial" w:hAnsi="Arial" w:cs="Arial"/>
          <w:sz w:val="22"/>
          <w:szCs w:val="22"/>
        </w:rPr>
      </w:pPr>
    </w:p>
    <w:p w14:paraId="3C0509DF" w14:textId="77777777" w:rsidR="0033703F" w:rsidRDefault="0033703F" w:rsidP="00A57AD7">
      <w:pPr>
        <w:spacing w:line="360" w:lineRule="auto"/>
        <w:jc w:val="both"/>
        <w:rPr>
          <w:rFonts w:ascii="Arial" w:hAnsi="Arial" w:cs="Arial"/>
          <w:sz w:val="22"/>
          <w:szCs w:val="22"/>
        </w:rPr>
      </w:pPr>
    </w:p>
    <w:p w14:paraId="644928EC" w14:textId="77777777" w:rsidR="0033703F" w:rsidRDefault="0033703F" w:rsidP="00A57AD7">
      <w:pPr>
        <w:spacing w:line="360" w:lineRule="auto"/>
        <w:jc w:val="both"/>
        <w:rPr>
          <w:rFonts w:ascii="Arial" w:hAnsi="Arial" w:cs="Arial"/>
          <w:sz w:val="22"/>
          <w:szCs w:val="22"/>
        </w:rPr>
      </w:pPr>
    </w:p>
    <w:p w14:paraId="57D52167" w14:textId="77777777" w:rsidR="00FF1F21" w:rsidRDefault="00FF1F21" w:rsidP="00A57AD7">
      <w:pPr>
        <w:spacing w:line="360" w:lineRule="auto"/>
        <w:jc w:val="both"/>
        <w:rPr>
          <w:rFonts w:ascii="Arial" w:hAnsi="Arial" w:cs="Arial"/>
          <w:sz w:val="22"/>
          <w:szCs w:val="22"/>
        </w:rPr>
      </w:pPr>
    </w:p>
    <w:p w14:paraId="0CDD1B48" w14:textId="2DDFD843" w:rsidR="00FF1F21" w:rsidRDefault="002C06E5" w:rsidP="005A5E43">
      <w:pPr>
        <w:pStyle w:val="Heading1"/>
        <w:spacing w:line="360" w:lineRule="auto"/>
        <w:jc w:val="both"/>
      </w:pPr>
      <w:bookmarkStart w:id="0" w:name="_Toc233565308"/>
      <w:r>
        <w:lastRenderedPageBreak/>
        <w:t>Introduction</w:t>
      </w:r>
      <w:bookmarkEnd w:id="0"/>
    </w:p>
    <w:p w14:paraId="1EA539DC" w14:textId="6488F077" w:rsidR="006D7409" w:rsidRDefault="006D7409" w:rsidP="005A5E43">
      <w:pPr>
        <w:spacing w:line="360" w:lineRule="auto"/>
        <w:jc w:val="both"/>
        <w:rPr>
          <w:rFonts w:ascii="Arial" w:hAnsi="Arial" w:cs="Arial"/>
          <w:sz w:val="22"/>
          <w:szCs w:val="22"/>
        </w:rPr>
      </w:pPr>
      <w:r w:rsidRPr="006D7409">
        <w:rPr>
          <w:rFonts w:ascii="Arial" w:hAnsi="Arial" w:cs="Arial"/>
          <w:sz w:val="22"/>
          <w:szCs w:val="22"/>
        </w:rPr>
        <w:t>This report critically explores health and social care practice within the UK, focusing on person-centred care, partnership working, and ethical practice. These principles ensure high-quality care, promote service user wellbeing, and support safe and effective decision-making in health and social care settings. The report examines how these principles are applied in practice and how they improve outcomes for individuals who use services</w:t>
      </w:r>
      <w:r w:rsidR="005A5E43">
        <w:rPr>
          <w:rFonts w:ascii="Arial" w:hAnsi="Arial" w:cs="Arial"/>
          <w:sz w:val="22"/>
          <w:szCs w:val="22"/>
        </w:rPr>
        <w:t>.</w:t>
      </w:r>
    </w:p>
    <w:p w14:paraId="769CB540" w14:textId="39833C42" w:rsidR="00024094" w:rsidRDefault="0006058C" w:rsidP="005A5E43">
      <w:pPr>
        <w:pStyle w:val="Heading1"/>
        <w:spacing w:line="360" w:lineRule="auto"/>
        <w:jc w:val="both"/>
      </w:pPr>
      <w:bookmarkStart w:id="1" w:name="_Toc233565309"/>
      <w:r>
        <w:t>Task 1</w:t>
      </w:r>
      <w:bookmarkEnd w:id="1"/>
      <w:r>
        <w:t xml:space="preserve"> </w:t>
      </w:r>
    </w:p>
    <w:p w14:paraId="42B46884" w14:textId="09CAD3CE" w:rsidR="00FE1A21" w:rsidRDefault="00FE1A21" w:rsidP="005A5E43">
      <w:pPr>
        <w:spacing w:line="360" w:lineRule="auto"/>
        <w:jc w:val="both"/>
        <w:rPr>
          <w:rFonts w:ascii="Arial" w:hAnsi="Arial" w:cs="Arial"/>
          <w:sz w:val="22"/>
          <w:szCs w:val="22"/>
        </w:rPr>
      </w:pPr>
      <w:r w:rsidRPr="00FE1A21">
        <w:rPr>
          <w:rFonts w:ascii="Arial" w:hAnsi="Arial" w:cs="Arial"/>
          <w:sz w:val="22"/>
          <w:szCs w:val="22"/>
        </w:rPr>
        <w:t xml:space="preserve">Person-centred care is an approach that ensures individuals are listened to, respected, and actively involved in decisions about their health and wellbeing, particularly those living with long-term </w:t>
      </w:r>
      <w:r w:rsidR="00041F9D" w:rsidRPr="00FE1A21">
        <w:rPr>
          <w:rFonts w:ascii="Arial" w:hAnsi="Arial" w:cs="Arial"/>
          <w:sz w:val="22"/>
          <w:szCs w:val="22"/>
        </w:rPr>
        <w:t>conditions</w:t>
      </w:r>
      <w:r w:rsidR="00365223" w:rsidRPr="00365223">
        <w:rPr>
          <w:rFonts w:ascii="Arial" w:hAnsi="Arial" w:cs="Arial"/>
          <w:sz w:val="22"/>
          <w:szCs w:val="22"/>
        </w:rPr>
        <w:t>(Health Education England, 2023)</w:t>
      </w:r>
      <w:r w:rsidR="00041F9D">
        <w:rPr>
          <w:rFonts w:ascii="Arial" w:hAnsi="Arial" w:cs="Arial"/>
          <w:sz w:val="22"/>
          <w:szCs w:val="22"/>
        </w:rPr>
        <w:t xml:space="preserve">. </w:t>
      </w:r>
      <w:r w:rsidRPr="00FE1A21">
        <w:rPr>
          <w:rFonts w:ascii="Arial" w:hAnsi="Arial" w:cs="Arial"/>
          <w:sz w:val="22"/>
          <w:szCs w:val="22"/>
        </w:rPr>
        <w:t xml:space="preserve">It focuses on personalised care planning, where healthcare professionals and service users engage in meaningful discussions to agree on goals and actions for managing health needs. This approach recognises that patients and professionals may have different priorities, but both perspectives are essential for effective care outcomes (Coulter and Oldham, 2016). Rather than simply giving instructions, it encourages individuals to identify their own goals while clinicians support them in understanding the information and resources needed to achieve them. This collaborative approach improves communication and helps ensure care is tailored to individual needs. Research suggests it can improve both physical and psychological health outcomes, as well as increase confidence and self-management skills. However, although the NHS promotes personalised care planning, implementation remains inconsistent, and not all service users receive fully coordinated support (Coulter and Oldham, 2016). </w:t>
      </w:r>
    </w:p>
    <w:p w14:paraId="27487550" w14:textId="6FA0E053" w:rsidR="006C0678" w:rsidRPr="00FE1A21" w:rsidRDefault="006C0678" w:rsidP="005A5E43">
      <w:pPr>
        <w:spacing w:line="360" w:lineRule="auto"/>
        <w:jc w:val="both"/>
        <w:rPr>
          <w:rFonts w:ascii="Arial" w:hAnsi="Arial" w:cs="Arial"/>
          <w:sz w:val="22"/>
          <w:szCs w:val="22"/>
        </w:rPr>
      </w:pPr>
      <w:r w:rsidRPr="006C0678">
        <w:rPr>
          <w:rFonts w:ascii="Arial" w:hAnsi="Arial" w:cs="Arial"/>
          <w:sz w:val="22"/>
          <w:szCs w:val="22"/>
        </w:rPr>
        <w:t>Person-centred care can also be linked to Maslow’s Hierarchy of Needs, as supporting patient autonomy and involvement in decision-making helps individuals move beyond basic safety needs towards higher-level needs such as self-esteem and self-actualisation, where they can achieve independence and personal fulfilment (Carducci, 2020</w:t>
      </w:r>
      <w:r w:rsidR="00611DB6">
        <w:rPr>
          <w:rFonts w:ascii="Arial" w:hAnsi="Arial" w:cs="Arial"/>
          <w:sz w:val="22"/>
          <w:szCs w:val="22"/>
        </w:rPr>
        <w:t>)</w:t>
      </w:r>
      <w:r w:rsidR="001461D8">
        <w:rPr>
          <w:rFonts w:ascii="Arial" w:hAnsi="Arial" w:cs="Arial"/>
          <w:sz w:val="22"/>
          <w:szCs w:val="22"/>
        </w:rPr>
        <w:t>.</w:t>
      </w:r>
      <w:r w:rsidRPr="006C0678">
        <w:rPr>
          <w:rFonts w:ascii="Arial" w:hAnsi="Arial" w:cs="Arial"/>
          <w:sz w:val="22"/>
          <w:szCs w:val="22"/>
        </w:rPr>
        <w:t xml:space="preserve"> Maslow’s theory explains that human needs are arranged in a five-stage hierarchy including physiological needs, safety, love and belonging, esteem, and self-actualisation, with lower-level needs needing to be met before higher-level needs can be achieved. In health and social care, this highlights the importance of providing holistic care that supports both physical and emotional wellbeing</w:t>
      </w:r>
      <w:r w:rsidR="00433694">
        <w:rPr>
          <w:rFonts w:ascii="Arial" w:hAnsi="Arial" w:cs="Arial"/>
          <w:sz w:val="22"/>
          <w:szCs w:val="22"/>
        </w:rPr>
        <w:t xml:space="preserve"> (</w:t>
      </w:r>
      <w:r w:rsidR="00433694" w:rsidRPr="006C0678">
        <w:rPr>
          <w:rFonts w:ascii="Arial" w:hAnsi="Arial" w:cs="Arial"/>
          <w:sz w:val="22"/>
          <w:szCs w:val="22"/>
        </w:rPr>
        <w:t>Aanstoos, 2024)</w:t>
      </w:r>
      <w:r w:rsidRPr="006C0678">
        <w:rPr>
          <w:rFonts w:ascii="Arial" w:hAnsi="Arial" w:cs="Arial"/>
          <w:sz w:val="22"/>
          <w:szCs w:val="22"/>
        </w:rPr>
        <w:t>.</w:t>
      </w:r>
    </w:p>
    <w:p w14:paraId="37412B16" w14:textId="77777777" w:rsidR="00D4706E" w:rsidRDefault="00FE1A21" w:rsidP="005A5E43">
      <w:pPr>
        <w:spacing w:line="360" w:lineRule="auto"/>
        <w:jc w:val="both"/>
        <w:rPr>
          <w:rFonts w:ascii="Arial" w:hAnsi="Arial" w:cs="Arial"/>
          <w:sz w:val="22"/>
          <w:szCs w:val="22"/>
        </w:rPr>
      </w:pPr>
      <w:r w:rsidRPr="00FE1A21">
        <w:rPr>
          <w:rFonts w:ascii="Arial" w:hAnsi="Arial" w:cs="Arial"/>
          <w:sz w:val="22"/>
          <w:szCs w:val="22"/>
        </w:rPr>
        <w:t xml:space="preserve">Partnership working refers to health and social care organisations such as the NHS, local authorities, and social care providers working together in a coordinated way to improve service delivery and patient outcomes. In the UK, this approach is supported by the Health and Care </w:t>
      </w:r>
      <w:r w:rsidRPr="00FE1A21">
        <w:rPr>
          <w:rFonts w:ascii="Arial" w:hAnsi="Arial" w:cs="Arial"/>
          <w:sz w:val="22"/>
          <w:szCs w:val="22"/>
        </w:rPr>
        <w:lastRenderedPageBreak/>
        <w:t xml:space="preserve">Act </w:t>
      </w:r>
      <w:r w:rsidR="00BB479B">
        <w:rPr>
          <w:rFonts w:ascii="Arial" w:hAnsi="Arial" w:cs="Arial"/>
          <w:sz w:val="22"/>
          <w:szCs w:val="22"/>
        </w:rPr>
        <w:t>(</w:t>
      </w:r>
      <w:r w:rsidRPr="00FE1A21">
        <w:rPr>
          <w:rFonts w:ascii="Arial" w:hAnsi="Arial" w:cs="Arial"/>
          <w:sz w:val="22"/>
          <w:szCs w:val="22"/>
        </w:rPr>
        <w:t>2022</w:t>
      </w:r>
      <w:r w:rsidR="00BB479B">
        <w:rPr>
          <w:rFonts w:ascii="Arial" w:hAnsi="Arial" w:cs="Arial"/>
          <w:sz w:val="22"/>
          <w:szCs w:val="22"/>
        </w:rPr>
        <w:t>)</w:t>
      </w:r>
      <w:r w:rsidRPr="00FE1A21">
        <w:rPr>
          <w:rFonts w:ascii="Arial" w:hAnsi="Arial" w:cs="Arial"/>
          <w:sz w:val="22"/>
          <w:szCs w:val="22"/>
        </w:rPr>
        <w:t>, which introduced Integrated Care Systems (ICSs) to strengthen collaboration across services and promote joined-up care (NHS England, 2022). The aim is to improve both physical and mental health outcomes by ensuring services are better coordinated and centred around the needs of individuals and communities. This approach enhances decision-making, improves patient experience, and supports more efficient use of resources. It also contributes to reducing health inequalities by ensuring services reflect local population needs. However, partnership working can be challenging due to differences in organisational priorities, communication barriers, and pressure on resources. The King’s Fund (2022) highlights that despite policy aims to improve integration, the NHS continues to face workforce shortages, long waiting times, and social care pressures, meaning stronger investment and leadership are still required for effective implementation. However, the effectiveness of partnership working in practice is often limited by funding pressures, workforce shortages, and inconsistent collaboration between organisations.</w:t>
      </w:r>
    </w:p>
    <w:p w14:paraId="59ECFB20" w14:textId="5B2EFC56" w:rsidR="00D968D3" w:rsidRDefault="00BB479B" w:rsidP="005A5E43">
      <w:pPr>
        <w:spacing w:line="360" w:lineRule="auto"/>
        <w:jc w:val="both"/>
        <w:rPr>
          <w:rFonts w:ascii="Arial" w:hAnsi="Arial" w:cs="Arial"/>
          <w:sz w:val="22"/>
          <w:szCs w:val="22"/>
        </w:rPr>
      </w:pPr>
      <w:r>
        <w:rPr>
          <w:rFonts w:ascii="Arial" w:hAnsi="Arial" w:cs="Arial"/>
          <w:sz w:val="22"/>
          <w:szCs w:val="22"/>
        </w:rPr>
        <w:t xml:space="preserve"> </w:t>
      </w:r>
      <w:r w:rsidR="00D968D3" w:rsidRPr="00D968D3">
        <w:rPr>
          <w:rFonts w:ascii="Arial" w:hAnsi="Arial" w:cs="Arial"/>
          <w:sz w:val="22"/>
          <w:szCs w:val="22"/>
        </w:rPr>
        <w:t>Ethical practice in health and social care is based on key principles that guide decision-making in care and research settings. These include autonomy, beneficence, non-maleficence, and justice. Autonomy refers to respecting an individual’s right to make informed decisions about their care, while beneficence involves acting in the best interests of service users. Non-maleficence focuses on avoiding harm, and justice ensures fairness and equality in healthcare delivery. These principles are essential in maintaining trust between professionals and patients and ensuring high standards of care (Markose et al., 2016).</w:t>
      </w:r>
    </w:p>
    <w:p w14:paraId="77959430" w14:textId="5494577B" w:rsidR="00FE1A21" w:rsidRPr="00FE1A21" w:rsidRDefault="00912ADF" w:rsidP="005A5E43">
      <w:pPr>
        <w:spacing w:line="360" w:lineRule="auto"/>
        <w:jc w:val="both"/>
        <w:rPr>
          <w:rFonts w:ascii="Arial" w:hAnsi="Arial" w:cs="Arial"/>
          <w:sz w:val="22"/>
          <w:szCs w:val="22"/>
        </w:rPr>
      </w:pPr>
      <w:r>
        <w:rPr>
          <w:rFonts w:ascii="Arial" w:hAnsi="Arial" w:cs="Arial"/>
          <w:sz w:val="22"/>
          <w:szCs w:val="22"/>
        </w:rPr>
        <w:t xml:space="preserve"> </w:t>
      </w:r>
      <w:r w:rsidR="00FE1A21" w:rsidRPr="00FE1A21">
        <w:rPr>
          <w:rFonts w:ascii="Arial" w:hAnsi="Arial" w:cs="Arial"/>
          <w:sz w:val="22"/>
          <w:szCs w:val="22"/>
        </w:rPr>
        <w:t>These principles are essential in protecting individuals, maintaining dignity, and ensuring safe care. They also underpin informed consent, which is a key requirement in ethical practice. However, ethical decision-making can be complex in practice, particularly when balancing patient choice with safety or responding to new medical and technological developments that are not fully covered by existing guidelines (Artal and Rubenfeld, 2017). For example, ethical challenges may arise when a patient refuses treatment, requiring professionals to balance respect for autonomy with their duty to protect the patient from harm</w:t>
      </w:r>
      <w:r w:rsidR="00916434">
        <w:rPr>
          <w:rFonts w:ascii="Arial" w:hAnsi="Arial" w:cs="Arial"/>
          <w:sz w:val="22"/>
          <w:szCs w:val="22"/>
        </w:rPr>
        <w:t>.</w:t>
      </w:r>
    </w:p>
    <w:p w14:paraId="2A9EC982" w14:textId="77777777" w:rsidR="00024094" w:rsidRDefault="00024094" w:rsidP="005A5E43">
      <w:pPr>
        <w:spacing w:line="360" w:lineRule="auto"/>
        <w:jc w:val="both"/>
        <w:rPr>
          <w:rFonts w:ascii="Arial" w:hAnsi="Arial" w:cs="Arial"/>
          <w:b/>
          <w:bCs/>
          <w:sz w:val="22"/>
          <w:szCs w:val="22"/>
        </w:rPr>
      </w:pPr>
    </w:p>
    <w:p w14:paraId="21179E62" w14:textId="77777777" w:rsidR="0018615F" w:rsidRDefault="0018615F" w:rsidP="005A5E43">
      <w:pPr>
        <w:spacing w:line="360" w:lineRule="auto"/>
        <w:jc w:val="both"/>
        <w:rPr>
          <w:rFonts w:ascii="Arial" w:hAnsi="Arial" w:cs="Arial"/>
          <w:b/>
          <w:bCs/>
          <w:sz w:val="22"/>
          <w:szCs w:val="22"/>
        </w:rPr>
      </w:pPr>
    </w:p>
    <w:p w14:paraId="56FBFB5A" w14:textId="77777777" w:rsidR="0018615F" w:rsidRDefault="0018615F" w:rsidP="005A5E43">
      <w:pPr>
        <w:spacing w:line="360" w:lineRule="auto"/>
        <w:jc w:val="both"/>
        <w:rPr>
          <w:rFonts w:ascii="Arial" w:hAnsi="Arial" w:cs="Arial"/>
          <w:b/>
          <w:bCs/>
          <w:sz w:val="22"/>
          <w:szCs w:val="22"/>
        </w:rPr>
      </w:pPr>
    </w:p>
    <w:p w14:paraId="75FC441C" w14:textId="77777777" w:rsidR="0018615F" w:rsidRDefault="0018615F" w:rsidP="005A5E43">
      <w:pPr>
        <w:spacing w:line="360" w:lineRule="auto"/>
        <w:jc w:val="both"/>
        <w:rPr>
          <w:rFonts w:ascii="Arial" w:hAnsi="Arial" w:cs="Arial"/>
          <w:b/>
          <w:bCs/>
          <w:sz w:val="22"/>
          <w:szCs w:val="22"/>
        </w:rPr>
      </w:pPr>
    </w:p>
    <w:p w14:paraId="1AF2BD33" w14:textId="77777777" w:rsidR="0018615F" w:rsidRPr="00916434" w:rsidRDefault="0018615F" w:rsidP="005A5E43">
      <w:pPr>
        <w:spacing w:line="360" w:lineRule="auto"/>
        <w:jc w:val="both"/>
        <w:rPr>
          <w:rFonts w:ascii="Arial" w:hAnsi="Arial" w:cs="Arial"/>
          <w:b/>
          <w:bCs/>
          <w:sz w:val="22"/>
          <w:szCs w:val="22"/>
        </w:rPr>
      </w:pPr>
    </w:p>
    <w:p w14:paraId="3B1012A9" w14:textId="4A48AFF9" w:rsidR="008C3358" w:rsidRPr="00916434" w:rsidRDefault="008C3358" w:rsidP="005A5E43">
      <w:pPr>
        <w:pStyle w:val="Heading1"/>
        <w:spacing w:line="360" w:lineRule="auto"/>
        <w:jc w:val="both"/>
      </w:pPr>
      <w:bookmarkStart w:id="2" w:name="_Toc233565310"/>
      <w:r w:rsidRPr="00916434">
        <w:lastRenderedPageBreak/>
        <w:t>Task 2</w:t>
      </w:r>
      <w:bookmarkEnd w:id="2"/>
    </w:p>
    <w:p w14:paraId="66893D5E" w14:textId="71E36113" w:rsidR="00024094" w:rsidRDefault="008C3358" w:rsidP="005A5E43">
      <w:pPr>
        <w:spacing w:line="360" w:lineRule="auto"/>
        <w:jc w:val="both"/>
        <w:rPr>
          <w:rFonts w:ascii="Arial" w:hAnsi="Arial" w:cs="Arial"/>
          <w:sz w:val="22"/>
          <w:szCs w:val="22"/>
        </w:rPr>
      </w:pPr>
      <w:r w:rsidRPr="008C3358">
        <w:rPr>
          <w:rFonts w:ascii="Arial" w:hAnsi="Arial" w:cs="Arial"/>
          <w:sz w:val="22"/>
          <w:szCs w:val="22"/>
        </w:rPr>
        <w:t xml:space="preserve"> Application of Health and Social Care Principles in Practice (Robyn’s Story)</w:t>
      </w:r>
    </w:p>
    <w:p w14:paraId="163DCCDB" w14:textId="4C16F3FF" w:rsidR="009C4AB8" w:rsidRDefault="00171BBE" w:rsidP="005A5E43">
      <w:pPr>
        <w:spacing w:line="360" w:lineRule="auto"/>
        <w:jc w:val="both"/>
        <w:rPr>
          <w:rFonts w:ascii="Arial" w:hAnsi="Arial" w:cs="Arial"/>
          <w:sz w:val="22"/>
          <w:szCs w:val="22"/>
        </w:rPr>
      </w:pPr>
      <w:r w:rsidRPr="00171BBE">
        <w:rPr>
          <w:rFonts w:ascii="Arial" w:hAnsi="Arial" w:cs="Arial"/>
          <w:sz w:val="22"/>
          <w:szCs w:val="22"/>
        </w:rPr>
        <w:t>Person-centred care is clearly demonstrated in Robyn’s case</w:t>
      </w:r>
      <w:r w:rsidR="00B53F5A">
        <w:rPr>
          <w:rFonts w:ascii="Arial" w:hAnsi="Arial" w:cs="Arial"/>
          <w:sz w:val="22"/>
          <w:szCs w:val="22"/>
        </w:rPr>
        <w:t xml:space="preserve"> </w:t>
      </w:r>
      <w:r w:rsidR="008A17F8">
        <w:rPr>
          <w:rFonts w:ascii="Arial" w:hAnsi="Arial" w:cs="Arial"/>
          <w:sz w:val="22"/>
          <w:szCs w:val="22"/>
        </w:rPr>
        <w:t>(</w:t>
      </w:r>
      <w:r w:rsidR="00B53F5A" w:rsidRPr="00B53F5A">
        <w:rPr>
          <w:rFonts w:ascii="Arial" w:hAnsi="Arial" w:cs="Arial"/>
          <w:sz w:val="22"/>
          <w:szCs w:val="22"/>
        </w:rPr>
        <w:t>NHS England, n.d.)</w:t>
      </w:r>
      <w:r w:rsidRPr="00171BBE">
        <w:rPr>
          <w:rFonts w:ascii="Arial" w:hAnsi="Arial" w:cs="Arial"/>
          <w:sz w:val="22"/>
          <w:szCs w:val="22"/>
        </w:rPr>
        <w:t xml:space="preserve">, particularly following the introduction of a personal health budget (PHB). Initially, her care was managed by an agency, which resulted in a lack of continuity, limited choice, and reduced independence, as she had little control over who provided her care. This negatively impacted her quality of life and prevented her from engaging in meaningful activities. However, the implementation of a PHB enabled Robyn to take control of her care by employing her own personal assistants, allowing her to choose individuals who suited her lifestyle and needs. This reflects the principles of personalised care, which emphasise choice, control, and independence (NHS England, 2019). </w:t>
      </w:r>
    </w:p>
    <w:p w14:paraId="088D4FE4" w14:textId="761DA963" w:rsidR="009C4AB8" w:rsidRDefault="009C4AB8" w:rsidP="005A5E43">
      <w:pPr>
        <w:spacing w:line="360" w:lineRule="auto"/>
        <w:jc w:val="both"/>
        <w:rPr>
          <w:rFonts w:ascii="Arial" w:hAnsi="Arial" w:cs="Arial"/>
          <w:sz w:val="22"/>
          <w:szCs w:val="22"/>
        </w:rPr>
      </w:pPr>
      <w:r w:rsidRPr="009C4AB8">
        <w:rPr>
          <w:rFonts w:ascii="Arial" w:hAnsi="Arial" w:cs="Arial"/>
          <w:sz w:val="22"/>
          <w:szCs w:val="22"/>
        </w:rPr>
        <w:t>This is also supported by the National Institute for Health and Care Excellence (NICE), an organisation that provides evidence-based guidelines to improve health and social care practice in the UK. NICE (2021) highlights the importance of tailoring care to individual needs, improving communication, and enabling patients to actively participate in decisions about their care</w:t>
      </w:r>
      <w:r w:rsidR="00DA65D4">
        <w:rPr>
          <w:rFonts w:ascii="Arial" w:hAnsi="Arial" w:cs="Arial"/>
          <w:sz w:val="22"/>
          <w:szCs w:val="22"/>
        </w:rPr>
        <w:t xml:space="preserve"> </w:t>
      </w:r>
      <w:r w:rsidR="00DA65D4" w:rsidRPr="00DA1E01">
        <w:rPr>
          <w:rFonts w:ascii="Arial" w:hAnsi="Arial" w:cs="Arial"/>
          <w:sz w:val="22"/>
          <w:szCs w:val="22"/>
        </w:rPr>
        <w:t>(NICE, 2021)</w:t>
      </w:r>
      <w:r w:rsidR="00DA65D4">
        <w:rPr>
          <w:rFonts w:ascii="Arial" w:hAnsi="Arial" w:cs="Arial"/>
          <w:sz w:val="22"/>
          <w:szCs w:val="22"/>
        </w:rPr>
        <w:t xml:space="preserve">. </w:t>
      </w:r>
    </w:p>
    <w:p w14:paraId="32BE7706" w14:textId="170B1B86" w:rsidR="006D281C" w:rsidRDefault="00171BBE" w:rsidP="005A5E43">
      <w:pPr>
        <w:spacing w:line="360" w:lineRule="auto"/>
        <w:jc w:val="both"/>
        <w:rPr>
          <w:rFonts w:ascii="Arial" w:hAnsi="Arial" w:cs="Arial"/>
          <w:sz w:val="22"/>
          <w:szCs w:val="22"/>
        </w:rPr>
      </w:pPr>
      <w:r w:rsidRPr="00171BBE">
        <w:rPr>
          <w:rFonts w:ascii="Arial" w:hAnsi="Arial" w:cs="Arial"/>
          <w:sz w:val="22"/>
          <w:szCs w:val="22"/>
        </w:rPr>
        <w:t>Research suggests that personalised care frameworks aim to promote empowerment and support individuals to develop their own solutions, although implementation can be complex and challenging in practice (Entwistle et al., 2022). As a result, Robyn experienced improved wellbeing, greater stability in her care, and increased confidence to participate in work and social activities. Nevertheless, the process of setting up the PHB was lengthy and initially lacked sufficient support, highlighting that while person-centred approaches can be highly effective, they may be difficult to implement in practice.</w:t>
      </w:r>
    </w:p>
    <w:p w14:paraId="55FE2078" w14:textId="77777777" w:rsidR="0019643E" w:rsidRPr="0019643E" w:rsidRDefault="0019643E" w:rsidP="005A5E43">
      <w:pPr>
        <w:spacing w:line="360" w:lineRule="auto"/>
        <w:jc w:val="both"/>
        <w:rPr>
          <w:rFonts w:ascii="Arial" w:hAnsi="Arial" w:cs="Arial"/>
          <w:sz w:val="22"/>
          <w:szCs w:val="22"/>
        </w:rPr>
      </w:pPr>
      <w:r w:rsidRPr="0019643E">
        <w:rPr>
          <w:rFonts w:ascii="Arial" w:hAnsi="Arial" w:cs="Arial"/>
          <w:sz w:val="22"/>
          <w:szCs w:val="22"/>
        </w:rPr>
        <w:t>Partnership working is also evident in Robyn’s case through the collaboration between health and social care services, including Continuing Healthcare (CHC), the local authority, and the Personal Budget Support Service (PBSS). These organisations worked together to assess Robyn’s care needs and introduce a Personal Health Budget (PHB), demonstrating multi-agency involvement in delivering her care. This reflects the aim of integrated care, where different services work together to improve outcomes for individuals with complex needs.</w:t>
      </w:r>
    </w:p>
    <w:p w14:paraId="1130913C" w14:textId="77777777" w:rsidR="0019643E" w:rsidRPr="0019643E" w:rsidRDefault="0019643E" w:rsidP="005A5E43">
      <w:pPr>
        <w:spacing w:line="360" w:lineRule="auto"/>
        <w:jc w:val="both"/>
        <w:rPr>
          <w:rFonts w:ascii="Arial" w:hAnsi="Arial" w:cs="Arial"/>
          <w:sz w:val="22"/>
          <w:szCs w:val="22"/>
        </w:rPr>
      </w:pPr>
      <w:r w:rsidRPr="0019643E">
        <w:rPr>
          <w:rFonts w:ascii="Arial" w:hAnsi="Arial" w:cs="Arial"/>
          <w:sz w:val="22"/>
          <w:szCs w:val="22"/>
        </w:rPr>
        <w:t xml:space="preserve">However, Robyn’s case also highlights challenges in partnership working. The process of setting up her PHB took around 18 months, and there were periods where communication and support were limited, leaving her uncertain about progress. In addition, inconsistencies in agency staffing before the PHB showed weaknesses in coordination between services, which </w:t>
      </w:r>
      <w:r w:rsidRPr="0019643E">
        <w:rPr>
          <w:rFonts w:ascii="Arial" w:hAnsi="Arial" w:cs="Arial"/>
          <w:sz w:val="22"/>
          <w:szCs w:val="22"/>
        </w:rPr>
        <w:lastRenderedPageBreak/>
        <w:t>negatively affected continuity of care. Despite these challenges, once effective partnership working was established, Robyn experienced improved stability and better coordination of her care package.</w:t>
      </w:r>
    </w:p>
    <w:p w14:paraId="6C22415F" w14:textId="3A1607C3" w:rsidR="00E146D4" w:rsidRDefault="00E146D4" w:rsidP="005A5E43">
      <w:pPr>
        <w:spacing w:line="360" w:lineRule="auto"/>
        <w:jc w:val="both"/>
        <w:rPr>
          <w:rFonts w:ascii="Arial" w:hAnsi="Arial" w:cs="Arial"/>
          <w:sz w:val="22"/>
          <w:szCs w:val="22"/>
        </w:rPr>
      </w:pPr>
      <w:r w:rsidRPr="00E146D4">
        <w:rPr>
          <w:rFonts w:ascii="Arial" w:hAnsi="Arial" w:cs="Arial"/>
          <w:sz w:val="22"/>
          <w:szCs w:val="22"/>
        </w:rPr>
        <w:t>Ethical practice is evident in Robyn’s case through the principles of autonomy, beneficence, and non-maleficence. The introduction of a Personal Health Budget (PHB) supported Robyn’s autonomy by allowing her to make informed decisions about her care and choose her own personal assistants. This improved her independence and ensured her care aligned with her preferences. Beneficence is demonstrated through the positive impact on her wellbeing, as she was able to return to work and engage in social activities. However, prior to the PHB, the lack of continuity in care raised concerns related to non-maleficence, as inconsistent carers could increase risks to her safety and wellbeing. This highlights the importance of ethical decision-making in ensuring care is both safe and person-centred</w:t>
      </w:r>
      <w:r w:rsidR="006C5FBB">
        <w:rPr>
          <w:rFonts w:ascii="Arial" w:hAnsi="Arial" w:cs="Arial"/>
          <w:sz w:val="22"/>
          <w:szCs w:val="22"/>
        </w:rPr>
        <w:t>.</w:t>
      </w:r>
    </w:p>
    <w:p w14:paraId="249717F8" w14:textId="54850091" w:rsidR="00B30601" w:rsidRDefault="00B30601" w:rsidP="005A5E43">
      <w:pPr>
        <w:spacing w:line="360" w:lineRule="auto"/>
        <w:jc w:val="both"/>
        <w:rPr>
          <w:rFonts w:ascii="Arial" w:hAnsi="Arial" w:cs="Arial"/>
          <w:sz w:val="22"/>
          <w:szCs w:val="22"/>
        </w:rPr>
      </w:pPr>
      <w:r w:rsidRPr="00B30601">
        <w:rPr>
          <w:rFonts w:ascii="Arial" w:hAnsi="Arial" w:cs="Arial"/>
          <w:sz w:val="22"/>
          <w:szCs w:val="22"/>
        </w:rPr>
        <w:t>Safeguarding is also a key aspect of ethical practice and is defined by the Care Quality Commission (CQC) as protecting individuals’ health, wellbeing, and human rights, ensuring they are free from abuse, harm, and neglect (CQC, 2026). This ensures that health and social care services prioritise safety and dignity in all aspects of care delivery.</w:t>
      </w:r>
    </w:p>
    <w:p w14:paraId="302EC60F" w14:textId="759704FE" w:rsidR="00400937" w:rsidRDefault="00D41A57" w:rsidP="005A5E43">
      <w:pPr>
        <w:spacing w:line="360" w:lineRule="auto"/>
        <w:jc w:val="both"/>
        <w:rPr>
          <w:rFonts w:ascii="Arial" w:hAnsi="Arial" w:cs="Arial"/>
          <w:sz w:val="22"/>
          <w:szCs w:val="22"/>
        </w:rPr>
      </w:pPr>
      <w:r w:rsidRPr="00D41A57">
        <w:rPr>
          <w:rFonts w:ascii="Arial" w:hAnsi="Arial" w:cs="Arial"/>
          <w:sz w:val="22"/>
          <w:szCs w:val="22"/>
        </w:rPr>
        <w:t>Overall, Robyn’s case demonstrates that person-centred care, partnership working, and ethical practice can significantly improve quality of life when effectively implemented, despite challenges in coordination and delivery.</w:t>
      </w:r>
    </w:p>
    <w:p w14:paraId="44F7CAA2" w14:textId="77777777" w:rsidR="00400937" w:rsidRDefault="00400937" w:rsidP="005A5E43">
      <w:pPr>
        <w:spacing w:line="360" w:lineRule="auto"/>
        <w:jc w:val="both"/>
        <w:rPr>
          <w:rFonts w:ascii="Arial" w:hAnsi="Arial" w:cs="Arial"/>
          <w:sz w:val="22"/>
          <w:szCs w:val="22"/>
        </w:rPr>
      </w:pPr>
    </w:p>
    <w:p w14:paraId="44A3CE09" w14:textId="77777777" w:rsidR="00400937" w:rsidRDefault="00400937" w:rsidP="005A5E43">
      <w:pPr>
        <w:spacing w:line="360" w:lineRule="auto"/>
        <w:jc w:val="both"/>
        <w:rPr>
          <w:rFonts w:ascii="Arial" w:hAnsi="Arial" w:cs="Arial"/>
          <w:b/>
          <w:bCs/>
          <w:sz w:val="22"/>
          <w:szCs w:val="22"/>
        </w:rPr>
      </w:pPr>
    </w:p>
    <w:p w14:paraId="2A362ED2" w14:textId="77777777" w:rsidR="00766667" w:rsidRDefault="00766667" w:rsidP="005A5E43">
      <w:pPr>
        <w:spacing w:line="360" w:lineRule="auto"/>
        <w:jc w:val="both"/>
        <w:rPr>
          <w:rFonts w:ascii="Arial" w:hAnsi="Arial" w:cs="Arial"/>
          <w:b/>
          <w:bCs/>
          <w:sz w:val="22"/>
          <w:szCs w:val="22"/>
        </w:rPr>
      </w:pPr>
    </w:p>
    <w:p w14:paraId="011796DC" w14:textId="77777777" w:rsidR="00766667" w:rsidRDefault="00766667" w:rsidP="005A5E43">
      <w:pPr>
        <w:spacing w:line="360" w:lineRule="auto"/>
        <w:jc w:val="both"/>
        <w:rPr>
          <w:rFonts w:ascii="Arial" w:hAnsi="Arial" w:cs="Arial"/>
          <w:b/>
          <w:bCs/>
          <w:sz w:val="22"/>
          <w:szCs w:val="22"/>
        </w:rPr>
      </w:pPr>
    </w:p>
    <w:p w14:paraId="34BCE804" w14:textId="77777777" w:rsidR="00766667" w:rsidRDefault="00766667" w:rsidP="005A5E43">
      <w:pPr>
        <w:spacing w:line="360" w:lineRule="auto"/>
        <w:jc w:val="both"/>
        <w:rPr>
          <w:rFonts w:ascii="Arial" w:hAnsi="Arial" w:cs="Arial"/>
          <w:b/>
          <w:bCs/>
          <w:sz w:val="22"/>
          <w:szCs w:val="22"/>
        </w:rPr>
      </w:pPr>
    </w:p>
    <w:p w14:paraId="7FE1319B" w14:textId="77777777" w:rsidR="00766667" w:rsidRDefault="00766667" w:rsidP="005A5E43">
      <w:pPr>
        <w:spacing w:line="360" w:lineRule="auto"/>
        <w:jc w:val="both"/>
        <w:rPr>
          <w:rFonts w:ascii="Arial" w:hAnsi="Arial" w:cs="Arial"/>
          <w:b/>
          <w:bCs/>
          <w:sz w:val="22"/>
          <w:szCs w:val="22"/>
        </w:rPr>
      </w:pPr>
    </w:p>
    <w:p w14:paraId="5DC73942" w14:textId="77777777" w:rsidR="00766667" w:rsidRDefault="00766667" w:rsidP="005A5E43">
      <w:pPr>
        <w:spacing w:line="360" w:lineRule="auto"/>
        <w:jc w:val="both"/>
        <w:rPr>
          <w:rFonts w:ascii="Arial" w:hAnsi="Arial" w:cs="Arial"/>
          <w:b/>
          <w:bCs/>
          <w:sz w:val="22"/>
          <w:szCs w:val="22"/>
        </w:rPr>
      </w:pPr>
    </w:p>
    <w:p w14:paraId="7F57E087" w14:textId="77777777" w:rsidR="00766667" w:rsidRDefault="00766667" w:rsidP="005A5E43">
      <w:pPr>
        <w:spacing w:line="360" w:lineRule="auto"/>
        <w:jc w:val="both"/>
        <w:rPr>
          <w:rFonts w:ascii="Arial" w:hAnsi="Arial" w:cs="Arial"/>
          <w:b/>
          <w:bCs/>
          <w:sz w:val="22"/>
          <w:szCs w:val="22"/>
        </w:rPr>
      </w:pPr>
    </w:p>
    <w:p w14:paraId="0D837E72" w14:textId="77777777" w:rsidR="00766667" w:rsidRDefault="00766667" w:rsidP="005A5E43">
      <w:pPr>
        <w:spacing w:line="360" w:lineRule="auto"/>
        <w:jc w:val="both"/>
        <w:rPr>
          <w:rFonts w:ascii="Arial" w:hAnsi="Arial" w:cs="Arial"/>
          <w:b/>
          <w:bCs/>
          <w:sz w:val="22"/>
          <w:szCs w:val="22"/>
        </w:rPr>
      </w:pPr>
    </w:p>
    <w:p w14:paraId="31AD0C0E" w14:textId="77777777" w:rsidR="00766667" w:rsidRDefault="00766667" w:rsidP="005A5E43">
      <w:pPr>
        <w:spacing w:line="360" w:lineRule="auto"/>
        <w:jc w:val="both"/>
        <w:rPr>
          <w:rFonts w:ascii="Arial" w:hAnsi="Arial" w:cs="Arial"/>
          <w:b/>
          <w:bCs/>
          <w:sz w:val="22"/>
          <w:szCs w:val="22"/>
        </w:rPr>
      </w:pPr>
    </w:p>
    <w:p w14:paraId="23B06B28" w14:textId="77777777" w:rsidR="00766667" w:rsidRPr="003920C1" w:rsidRDefault="00766667" w:rsidP="005A5E43">
      <w:pPr>
        <w:spacing w:line="360" w:lineRule="auto"/>
        <w:jc w:val="both"/>
        <w:rPr>
          <w:rFonts w:ascii="Arial" w:hAnsi="Arial" w:cs="Arial"/>
          <w:b/>
          <w:bCs/>
          <w:sz w:val="22"/>
          <w:szCs w:val="22"/>
        </w:rPr>
      </w:pPr>
    </w:p>
    <w:p w14:paraId="424D1E72" w14:textId="6C365B6A" w:rsidR="00232D1F" w:rsidRDefault="00AF66E4" w:rsidP="005A5E43">
      <w:pPr>
        <w:pStyle w:val="Heading1"/>
        <w:spacing w:line="360" w:lineRule="auto"/>
        <w:jc w:val="both"/>
        <w:rPr>
          <w:rFonts w:ascii="Arial" w:hAnsi="Arial" w:cs="Arial"/>
          <w:sz w:val="22"/>
          <w:szCs w:val="22"/>
        </w:rPr>
      </w:pPr>
      <w:bookmarkStart w:id="3" w:name="_Toc233565311"/>
      <w:r w:rsidRPr="00D71BA5">
        <w:rPr>
          <w:rFonts w:ascii="Arial" w:hAnsi="Arial" w:cs="Arial"/>
          <w:sz w:val="22"/>
          <w:szCs w:val="22"/>
        </w:rPr>
        <w:lastRenderedPageBreak/>
        <w:t>Task 3</w:t>
      </w:r>
      <w:bookmarkEnd w:id="3"/>
      <w:r w:rsidRPr="00D71BA5">
        <w:rPr>
          <w:rFonts w:ascii="Arial" w:hAnsi="Arial" w:cs="Arial"/>
          <w:sz w:val="22"/>
          <w:szCs w:val="22"/>
        </w:rPr>
        <w:t xml:space="preserve"> </w:t>
      </w:r>
    </w:p>
    <w:p w14:paraId="34E96C1C" w14:textId="77777777" w:rsidR="00BF3595" w:rsidRPr="00BF3595" w:rsidRDefault="00BF3595" w:rsidP="005A5E43">
      <w:pPr>
        <w:spacing w:line="360" w:lineRule="auto"/>
        <w:jc w:val="both"/>
      </w:pPr>
    </w:p>
    <w:p w14:paraId="7D6E0E5F" w14:textId="2AD2EC8A" w:rsidR="0063369C" w:rsidRPr="00D71BA5" w:rsidRDefault="00570879" w:rsidP="005A5E43">
      <w:pPr>
        <w:spacing w:line="360" w:lineRule="auto"/>
        <w:jc w:val="both"/>
        <w:rPr>
          <w:rFonts w:ascii="Arial" w:hAnsi="Arial" w:cs="Arial"/>
          <w:sz w:val="22"/>
          <w:szCs w:val="22"/>
        </w:rPr>
      </w:pPr>
      <w:r w:rsidRPr="00D71BA5">
        <w:rPr>
          <w:rFonts w:ascii="Arial" w:hAnsi="Arial" w:cs="Arial"/>
          <w:sz w:val="22"/>
          <w:szCs w:val="22"/>
        </w:rPr>
        <w:t>This section of the report uses Gibbs’ Reflective Cycle to reflect on my experience as a full-time carer for my mother-in-law. Gibbs’ Reflective</w:t>
      </w:r>
      <w:r w:rsidR="00695F72" w:rsidRPr="00D71BA5">
        <w:rPr>
          <w:rFonts w:ascii="Arial" w:hAnsi="Arial" w:cs="Arial"/>
          <w:sz w:val="22"/>
          <w:szCs w:val="22"/>
        </w:rPr>
        <w:t xml:space="preserve"> </w:t>
      </w:r>
      <w:r w:rsidRPr="00D71BA5">
        <w:rPr>
          <w:rFonts w:ascii="Arial" w:hAnsi="Arial" w:cs="Arial"/>
          <w:sz w:val="22"/>
          <w:szCs w:val="22"/>
        </w:rPr>
        <w:t>Cycle is widely used in health and social care as a structured model for reflection, helping individuals to analyse their experiences, explore their feelings, and identify areas for future development in practice (Gibbs, 1988; Ocampo et al., 2024).</w:t>
      </w:r>
    </w:p>
    <w:p w14:paraId="78BBA42B" w14:textId="255A5F9E" w:rsidR="00577D17" w:rsidRPr="00D71BA5" w:rsidRDefault="00577D17" w:rsidP="005A5E43">
      <w:pPr>
        <w:spacing w:line="360" w:lineRule="auto"/>
        <w:jc w:val="both"/>
        <w:rPr>
          <w:rFonts w:ascii="Arial" w:hAnsi="Arial" w:cs="Arial"/>
          <w:b/>
          <w:bCs/>
          <w:sz w:val="22"/>
          <w:szCs w:val="22"/>
        </w:rPr>
      </w:pPr>
      <w:r w:rsidRPr="00D71BA5">
        <w:rPr>
          <w:rFonts w:ascii="Arial" w:hAnsi="Arial" w:cs="Arial"/>
          <w:b/>
          <w:bCs/>
          <w:sz w:val="22"/>
          <w:szCs w:val="22"/>
        </w:rPr>
        <w:t xml:space="preserve">Description </w:t>
      </w:r>
    </w:p>
    <w:p w14:paraId="63ED9162" w14:textId="3720EBC6" w:rsidR="00B7271F" w:rsidRPr="00D71BA5" w:rsidRDefault="00C33571" w:rsidP="005A5E43">
      <w:pPr>
        <w:spacing w:line="360" w:lineRule="auto"/>
        <w:jc w:val="both"/>
        <w:rPr>
          <w:rFonts w:ascii="Arial" w:hAnsi="Arial" w:cs="Arial"/>
          <w:sz w:val="22"/>
          <w:szCs w:val="22"/>
        </w:rPr>
      </w:pPr>
      <w:r w:rsidRPr="00D71BA5">
        <w:rPr>
          <w:rFonts w:ascii="Arial" w:hAnsi="Arial" w:cs="Arial"/>
          <w:sz w:val="22"/>
          <w:szCs w:val="22"/>
        </w:rPr>
        <w:t>As a full-time informal carer for my mother-in-law, I support her with daily activities to meet her physical and social needs. This includes preparing meals, assisting with personal care such as bathing, and accompanying her to appointments including GP visits, hospital check-ups, and eye tests. During these appointments, I work alongside a multidisciplinary team (MDT),</w:t>
      </w:r>
      <w:r w:rsidR="00366293" w:rsidRPr="00D71BA5">
        <w:rPr>
          <w:rFonts w:ascii="Arial" w:hAnsi="Arial" w:cs="Arial"/>
          <w:sz w:val="22"/>
          <w:szCs w:val="22"/>
        </w:rPr>
        <w:t xml:space="preserve"> which includes doctors, nurses, and other healthcare professionals who collaborate to assess, plan, and coordinate care for individuals with complex needs, ensuring a joined-up and person-centred approach (SCIE, n.d.).</w:t>
      </w:r>
    </w:p>
    <w:p w14:paraId="62FF421A" w14:textId="21B79E06" w:rsidR="009F74BF" w:rsidRPr="00D71BA5" w:rsidRDefault="00C33571" w:rsidP="005A5E43">
      <w:pPr>
        <w:spacing w:line="360" w:lineRule="auto"/>
        <w:jc w:val="both"/>
        <w:rPr>
          <w:rFonts w:ascii="Arial" w:hAnsi="Arial" w:cs="Arial"/>
          <w:sz w:val="22"/>
          <w:szCs w:val="22"/>
        </w:rPr>
      </w:pPr>
      <w:r w:rsidRPr="00D71BA5">
        <w:rPr>
          <w:rFonts w:ascii="Arial" w:hAnsi="Arial" w:cs="Arial"/>
          <w:sz w:val="22"/>
          <w:szCs w:val="22"/>
        </w:rPr>
        <w:t xml:space="preserve"> </w:t>
      </w:r>
      <w:r w:rsidR="009F74BF" w:rsidRPr="00D71BA5">
        <w:rPr>
          <w:rFonts w:ascii="Arial" w:hAnsi="Arial" w:cs="Arial"/>
          <w:sz w:val="22"/>
          <w:szCs w:val="22"/>
        </w:rPr>
        <w:t xml:space="preserve">I also assist with shopping,  errands, and provide transport to maintain her social connections and emotional wellbeing. This role </w:t>
      </w:r>
      <w:r w:rsidR="00D70EEB">
        <w:rPr>
          <w:rFonts w:ascii="Arial" w:hAnsi="Arial" w:cs="Arial"/>
          <w:sz w:val="22"/>
          <w:szCs w:val="22"/>
        </w:rPr>
        <w:t>enables</w:t>
      </w:r>
      <w:r w:rsidR="009F74BF" w:rsidRPr="00D71BA5">
        <w:rPr>
          <w:rFonts w:ascii="Arial" w:hAnsi="Arial" w:cs="Arial"/>
          <w:sz w:val="22"/>
          <w:szCs w:val="22"/>
        </w:rPr>
        <w:t xml:space="preserve"> me to support her independence while ensuring her safety and overall quality of life.</w:t>
      </w:r>
    </w:p>
    <w:p w14:paraId="501990A3" w14:textId="7597D8AD" w:rsidR="00C33571" w:rsidRPr="00D71BA5" w:rsidRDefault="00C33571" w:rsidP="005A5E43">
      <w:pPr>
        <w:spacing w:line="360" w:lineRule="auto"/>
        <w:jc w:val="both"/>
        <w:rPr>
          <w:rFonts w:ascii="Arial" w:hAnsi="Arial" w:cs="Arial"/>
          <w:sz w:val="22"/>
          <w:szCs w:val="22"/>
        </w:rPr>
      </w:pPr>
    </w:p>
    <w:p w14:paraId="4CB3E36A" w14:textId="1DAB93F8" w:rsidR="00577D17" w:rsidRPr="00D71BA5" w:rsidRDefault="00F31B90" w:rsidP="005A5E43">
      <w:pPr>
        <w:spacing w:line="360" w:lineRule="auto"/>
        <w:jc w:val="both"/>
        <w:rPr>
          <w:rFonts w:ascii="Arial" w:hAnsi="Arial" w:cs="Arial"/>
          <w:b/>
          <w:bCs/>
          <w:sz w:val="22"/>
          <w:szCs w:val="22"/>
        </w:rPr>
      </w:pPr>
      <w:r w:rsidRPr="00D71BA5">
        <w:rPr>
          <w:rFonts w:ascii="Arial" w:hAnsi="Arial" w:cs="Arial"/>
          <w:b/>
          <w:bCs/>
          <w:sz w:val="22"/>
          <w:szCs w:val="22"/>
        </w:rPr>
        <w:t>Feeling</w:t>
      </w:r>
    </w:p>
    <w:p w14:paraId="06C72CAA" w14:textId="01760FEF" w:rsidR="00F31B90" w:rsidRPr="00D71BA5" w:rsidRDefault="0097158C" w:rsidP="005A5E43">
      <w:pPr>
        <w:spacing w:line="360" w:lineRule="auto"/>
        <w:jc w:val="both"/>
        <w:rPr>
          <w:rFonts w:ascii="Arial" w:hAnsi="Arial" w:cs="Arial"/>
          <w:sz w:val="22"/>
          <w:szCs w:val="22"/>
        </w:rPr>
      </w:pPr>
      <w:r w:rsidRPr="00D71BA5">
        <w:rPr>
          <w:rFonts w:ascii="Arial" w:hAnsi="Arial" w:cs="Arial"/>
          <w:sz w:val="22"/>
          <w:szCs w:val="22"/>
        </w:rPr>
        <w:t>I feel reassured and grateful that my mother-in-law is still able to move around independently and is not fully bedbound</w:t>
      </w:r>
      <w:r w:rsidR="006324D9" w:rsidRPr="00D71BA5">
        <w:rPr>
          <w:rFonts w:ascii="Arial" w:hAnsi="Arial" w:cs="Arial"/>
          <w:sz w:val="22"/>
          <w:szCs w:val="22"/>
        </w:rPr>
        <w:t>.</w:t>
      </w:r>
      <w:r w:rsidR="00D7033F" w:rsidRPr="00D71BA5">
        <w:rPr>
          <w:rFonts w:ascii="Arial" w:hAnsi="Arial" w:cs="Arial"/>
          <w:sz w:val="22"/>
          <w:szCs w:val="22"/>
        </w:rPr>
        <w:t xml:space="preserve"> </w:t>
      </w:r>
      <w:r w:rsidRPr="00D71BA5">
        <w:rPr>
          <w:rFonts w:ascii="Arial" w:hAnsi="Arial" w:cs="Arial"/>
          <w:sz w:val="22"/>
          <w:szCs w:val="22"/>
        </w:rPr>
        <w:t xml:space="preserve">This </w:t>
      </w:r>
      <w:r w:rsidR="00983342">
        <w:rPr>
          <w:rFonts w:ascii="Arial" w:hAnsi="Arial" w:cs="Arial"/>
          <w:sz w:val="22"/>
          <w:szCs w:val="22"/>
        </w:rPr>
        <w:t>p</w:t>
      </w:r>
      <w:r w:rsidR="00E903AE">
        <w:rPr>
          <w:rFonts w:ascii="Arial" w:hAnsi="Arial" w:cs="Arial"/>
          <w:sz w:val="22"/>
          <w:szCs w:val="22"/>
        </w:rPr>
        <w:t>r</w:t>
      </w:r>
      <w:r w:rsidR="001E507E">
        <w:rPr>
          <w:rFonts w:ascii="Arial" w:hAnsi="Arial" w:cs="Arial"/>
          <w:sz w:val="22"/>
          <w:szCs w:val="22"/>
        </w:rPr>
        <w:t>o</w:t>
      </w:r>
      <w:r w:rsidR="00E903AE">
        <w:rPr>
          <w:rFonts w:ascii="Arial" w:hAnsi="Arial" w:cs="Arial"/>
          <w:sz w:val="22"/>
          <w:szCs w:val="22"/>
        </w:rPr>
        <w:t>vides</w:t>
      </w:r>
      <w:r w:rsidRPr="00D71BA5">
        <w:rPr>
          <w:rFonts w:ascii="Arial" w:hAnsi="Arial" w:cs="Arial"/>
          <w:sz w:val="22"/>
          <w:szCs w:val="22"/>
        </w:rPr>
        <w:t xml:space="preserve">  a sense of relief, as maintaining mobility supports her independence and overall wellbeing. However, I also feel a strong sense of responsibility to ensure her safety</w:t>
      </w:r>
      <w:r w:rsidR="001E507E">
        <w:rPr>
          <w:rFonts w:ascii="Arial" w:hAnsi="Arial" w:cs="Arial"/>
          <w:sz w:val="22"/>
          <w:szCs w:val="22"/>
        </w:rPr>
        <w:t xml:space="preserve">, as </w:t>
      </w:r>
      <w:r w:rsidR="006C7046">
        <w:rPr>
          <w:rFonts w:ascii="Arial" w:hAnsi="Arial" w:cs="Arial"/>
          <w:sz w:val="22"/>
          <w:szCs w:val="22"/>
        </w:rPr>
        <w:t>there remain a risk of falls or injury.</w:t>
      </w:r>
      <w:r w:rsidR="00F21DDA">
        <w:rPr>
          <w:rFonts w:ascii="Arial" w:hAnsi="Arial" w:cs="Arial"/>
          <w:sz w:val="22"/>
          <w:szCs w:val="22"/>
        </w:rPr>
        <w:t xml:space="preserve"> </w:t>
      </w:r>
      <w:r w:rsidRPr="00D71BA5">
        <w:rPr>
          <w:rFonts w:ascii="Arial" w:hAnsi="Arial" w:cs="Arial"/>
          <w:sz w:val="22"/>
          <w:szCs w:val="22"/>
        </w:rPr>
        <w:t>Overall, I feel positive knowing that I am supporting her to remain active and maintain her quality of life.</w:t>
      </w:r>
    </w:p>
    <w:p w14:paraId="31626A7C" w14:textId="77777777" w:rsidR="00696299" w:rsidRPr="00D71BA5" w:rsidRDefault="00696299" w:rsidP="005A5E43">
      <w:pPr>
        <w:spacing w:line="360" w:lineRule="auto"/>
        <w:jc w:val="both"/>
        <w:rPr>
          <w:rFonts w:ascii="Arial" w:hAnsi="Arial" w:cs="Arial"/>
          <w:sz w:val="22"/>
          <w:szCs w:val="22"/>
        </w:rPr>
      </w:pPr>
    </w:p>
    <w:p w14:paraId="71358343" w14:textId="462CCEA8" w:rsidR="002C02B3" w:rsidRPr="00D71BA5" w:rsidRDefault="00A77950" w:rsidP="005A5E43">
      <w:pPr>
        <w:spacing w:line="360" w:lineRule="auto"/>
        <w:jc w:val="both"/>
        <w:rPr>
          <w:rFonts w:ascii="Arial" w:hAnsi="Arial" w:cs="Arial"/>
          <w:b/>
          <w:bCs/>
          <w:sz w:val="22"/>
          <w:szCs w:val="22"/>
        </w:rPr>
      </w:pPr>
      <w:r w:rsidRPr="00D71BA5">
        <w:rPr>
          <w:rFonts w:ascii="Arial" w:hAnsi="Arial" w:cs="Arial"/>
          <w:sz w:val="22"/>
          <w:szCs w:val="22"/>
        </w:rPr>
        <w:t xml:space="preserve"> </w:t>
      </w:r>
      <w:r w:rsidRPr="00D71BA5">
        <w:rPr>
          <w:rFonts w:ascii="Arial" w:hAnsi="Arial" w:cs="Arial"/>
          <w:b/>
          <w:bCs/>
          <w:sz w:val="22"/>
          <w:szCs w:val="22"/>
        </w:rPr>
        <w:t>Evaluation</w:t>
      </w:r>
      <w:r w:rsidR="00E4372E" w:rsidRPr="00D71BA5">
        <w:rPr>
          <w:rFonts w:ascii="Arial" w:hAnsi="Arial" w:cs="Arial"/>
          <w:b/>
          <w:bCs/>
          <w:sz w:val="22"/>
          <w:szCs w:val="22"/>
        </w:rPr>
        <w:t xml:space="preserve"> </w:t>
      </w:r>
    </w:p>
    <w:p w14:paraId="045C4A96" w14:textId="77777777" w:rsidR="006B2E29" w:rsidRPr="00D71BA5" w:rsidRDefault="00765AF5" w:rsidP="005A5E43">
      <w:pPr>
        <w:spacing w:line="360" w:lineRule="auto"/>
        <w:jc w:val="both"/>
        <w:rPr>
          <w:rFonts w:ascii="Arial" w:hAnsi="Arial" w:cs="Arial"/>
          <w:b/>
          <w:bCs/>
          <w:sz w:val="22"/>
          <w:szCs w:val="22"/>
        </w:rPr>
      </w:pPr>
      <w:r w:rsidRPr="00D71BA5">
        <w:rPr>
          <w:rFonts w:ascii="Arial" w:hAnsi="Arial" w:cs="Arial"/>
          <w:sz w:val="22"/>
          <w:szCs w:val="22"/>
        </w:rPr>
        <w:t>Overall, my experience as a carer has been positive</w:t>
      </w:r>
      <w:r w:rsidR="006B2E29" w:rsidRPr="00D71BA5">
        <w:rPr>
          <w:rFonts w:ascii="Arial" w:hAnsi="Arial" w:cs="Arial"/>
          <w:sz w:val="22"/>
          <w:szCs w:val="22"/>
        </w:rPr>
        <w:t>.</w:t>
      </w:r>
    </w:p>
    <w:p w14:paraId="24190A47" w14:textId="145A58E8" w:rsidR="00696299" w:rsidRPr="00D71BA5" w:rsidRDefault="00696299" w:rsidP="005A5E43">
      <w:pPr>
        <w:spacing w:line="360" w:lineRule="auto"/>
        <w:jc w:val="both"/>
        <w:rPr>
          <w:rFonts w:ascii="Arial" w:hAnsi="Arial" w:cs="Arial"/>
          <w:b/>
          <w:bCs/>
          <w:sz w:val="22"/>
          <w:szCs w:val="22"/>
        </w:rPr>
      </w:pPr>
      <w:r w:rsidRPr="00D71BA5">
        <w:rPr>
          <w:rFonts w:ascii="Arial" w:hAnsi="Arial" w:cs="Arial"/>
          <w:b/>
          <w:bCs/>
          <w:sz w:val="22"/>
          <w:szCs w:val="22"/>
        </w:rPr>
        <w:t xml:space="preserve">Strength </w:t>
      </w:r>
    </w:p>
    <w:p w14:paraId="5E6C0677" w14:textId="566551AE" w:rsidR="00696299" w:rsidRPr="00D71BA5" w:rsidRDefault="00696299" w:rsidP="005A5E43">
      <w:pPr>
        <w:pStyle w:val="ListParagraph"/>
        <w:numPr>
          <w:ilvl w:val="0"/>
          <w:numId w:val="3"/>
        </w:numPr>
        <w:spacing w:line="360" w:lineRule="auto"/>
        <w:jc w:val="both"/>
        <w:rPr>
          <w:rFonts w:ascii="Arial" w:hAnsi="Arial" w:cs="Arial"/>
          <w:b/>
          <w:bCs/>
          <w:sz w:val="22"/>
          <w:szCs w:val="22"/>
        </w:rPr>
      </w:pPr>
      <w:r w:rsidRPr="00D71BA5">
        <w:rPr>
          <w:rFonts w:ascii="Arial" w:hAnsi="Arial" w:cs="Arial"/>
          <w:sz w:val="22"/>
          <w:szCs w:val="22"/>
        </w:rPr>
        <w:t>I  support my mother-in</w:t>
      </w:r>
      <w:r w:rsidR="00BB1838" w:rsidRPr="00D71BA5">
        <w:rPr>
          <w:rFonts w:ascii="Arial" w:hAnsi="Arial" w:cs="Arial"/>
          <w:sz w:val="22"/>
          <w:szCs w:val="22"/>
        </w:rPr>
        <w:t>-law in maintaining her independence and routine .</w:t>
      </w:r>
    </w:p>
    <w:p w14:paraId="619F2BC1" w14:textId="7F135C14" w:rsidR="00BB1838" w:rsidRPr="00D71BA5" w:rsidRDefault="00BB1838" w:rsidP="005A5E43">
      <w:pPr>
        <w:pStyle w:val="ListParagraph"/>
        <w:numPr>
          <w:ilvl w:val="0"/>
          <w:numId w:val="3"/>
        </w:numPr>
        <w:spacing w:line="360" w:lineRule="auto"/>
        <w:jc w:val="both"/>
        <w:rPr>
          <w:rFonts w:ascii="Arial" w:hAnsi="Arial" w:cs="Arial"/>
          <w:b/>
          <w:bCs/>
          <w:sz w:val="22"/>
          <w:szCs w:val="22"/>
        </w:rPr>
      </w:pPr>
      <w:r w:rsidRPr="00D71BA5">
        <w:rPr>
          <w:rFonts w:ascii="Arial" w:hAnsi="Arial" w:cs="Arial"/>
          <w:sz w:val="22"/>
          <w:szCs w:val="22"/>
        </w:rPr>
        <w:lastRenderedPageBreak/>
        <w:t xml:space="preserve">I </w:t>
      </w:r>
      <w:r w:rsidR="00DE0300">
        <w:rPr>
          <w:rFonts w:ascii="Arial" w:hAnsi="Arial" w:cs="Arial"/>
          <w:sz w:val="22"/>
          <w:szCs w:val="22"/>
        </w:rPr>
        <w:t xml:space="preserve">meet her </w:t>
      </w:r>
      <w:r w:rsidRPr="00D71BA5">
        <w:rPr>
          <w:rFonts w:ascii="Arial" w:hAnsi="Arial" w:cs="Arial"/>
          <w:sz w:val="22"/>
          <w:szCs w:val="22"/>
        </w:rPr>
        <w:t>physical and emo</w:t>
      </w:r>
      <w:r w:rsidR="002C52D7" w:rsidRPr="00D71BA5">
        <w:rPr>
          <w:rFonts w:ascii="Arial" w:hAnsi="Arial" w:cs="Arial"/>
          <w:sz w:val="22"/>
          <w:szCs w:val="22"/>
        </w:rPr>
        <w:t>tional needs</w:t>
      </w:r>
      <w:r w:rsidR="00CE43A8">
        <w:rPr>
          <w:rFonts w:ascii="Arial" w:hAnsi="Arial" w:cs="Arial"/>
          <w:sz w:val="22"/>
          <w:szCs w:val="22"/>
        </w:rPr>
        <w:t xml:space="preserve"> </w:t>
      </w:r>
      <w:r w:rsidR="002C52D7" w:rsidRPr="00D71BA5">
        <w:rPr>
          <w:rFonts w:ascii="Arial" w:hAnsi="Arial" w:cs="Arial"/>
          <w:sz w:val="22"/>
          <w:szCs w:val="22"/>
        </w:rPr>
        <w:t>through personal care, meals</w:t>
      </w:r>
      <w:r w:rsidR="00CE43A8">
        <w:rPr>
          <w:rFonts w:ascii="Arial" w:hAnsi="Arial" w:cs="Arial"/>
          <w:sz w:val="22"/>
          <w:szCs w:val="22"/>
        </w:rPr>
        <w:t xml:space="preserve"> preparation</w:t>
      </w:r>
      <w:r w:rsidR="005C5A77" w:rsidRPr="00D71BA5">
        <w:rPr>
          <w:rFonts w:ascii="Arial" w:hAnsi="Arial" w:cs="Arial"/>
          <w:sz w:val="22"/>
          <w:szCs w:val="22"/>
        </w:rPr>
        <w:t>, and social support.</w:t>
      </w:r>
    </w:p>
    <w:p w14:paraId="33EADC3A" w14:textId="57ACED8E" w:rsidR="005C5A77" w:rsidRPr="00D71BA5" w:rsidRDefault="005C5A77" w:rsidP="005A5E43">
      <w:pPr>
        <w:pStyle w:val="ListParagraph"/>
        <w:numPr>
          <w:ilvl w:val="0"/>
          <w:numId w:val="3"/>
        </w:numPr>
        <w:spacing w:line="360" w:lineRule="auto"/>
        <w:jc w:val="both"/>
        <w:rPr>
          <w:rFonts w:ascii="Arial" w:hAnsi="Arial" w:cs="Arial"/>
          <w:b/>
          <w:bCs/>
          <w:sz w:val="22"/>
          <w:szCs w:val="22"/>
        </w:rPr>
      </w:pPr>
      <w:r w:rsidRPr="00D71BA5">
        <w:rPr>
          <w:rFonts w:ascii="Arial" w:hAnsi="Arial" w:cs="Arial"/>
          <w:sz w:val="22"/>
          <w:szCs w:val="22"/>
        </w:rPr>
        <w:t>I communicate effectively with healthcare professionals</w:t>
      </w:r>
      <w:r w:rsidR="00EF047E">
        <w:rPr>
          <w:rFonts w:ascii="Arial" w:hAnsi="Arial" w:cs="Arial"/>
          <w:sz w:val="22"/>
          <w:szCs w:val="22"/>
        </w:rPr>
        <w:t>, c</w:t>
      </w:r>
      <w:r w:rsidR="00961E6C" w:rsidRPr="00D71BA5">
        <w:rPr>
          <w:rFonts w:ascii="Arial" w:hAnsi="Arial" w:cs="Arial"/>
          <w:sz w:val="22"/>
          <w:szCs w:val="22"/>
        </w:rPr>
        <w:t>ontributing</w:t>
      </w:r>
      <w:r w:rsidRPr="00D71BA5">
        <w:rPr>
          <w:rFonts w:ascii="Arial" w:hAnsi="Arial" w:cs="Arial"/>
          <w:sz w:val="22"/>
          <w:szCs w:val="22"/>
        </w:rPr>
        <w:t xml:space="preserve"> </w:t>
      </w:r>
      <w:r w:rsidR="00961E6C" w:rsidRPr="00D71BA5">
        <w:rPr>
          <w:rFonts w:ascii="Arial" w:hAnsi="Arial" w:cs="Arial"/>
          <w:sz w:val="22"/>
          <w:szCs w:val="22"/>
        </w:rPr>
        <w:t>to coordinated care.</w:t>
      </w:r>
    </w:p>
    <w:p w14:paraId="6167CAE5" w14:textId="03DFD433" w:rsidR="00961E6C" w:rsidRPr="00D71BA5" w:rsidRDefault="00961E6C" w:rsidP="005A5E43">
      <w:pPr>
        <w:pStyle w:val="ListParagraph"/>
        <w:numPr>
          <w:ilvl w:val="0"/>
          <w:numId w:val="3"/>
        </w:numPr>
        <w:spacing w:line="360" w:lineRule="auto"/>
        <w:jc w:val="both"/>
        <w:rPr>
          <w:rFonts w:ascii="Arial" w:hAnsi="Arial" w:cs="Arial"/>
          <w:b/>
          <w:bCs/>
          <w:sz w:val="22"/>
          <w:szCs w:val="22"/>
        </w:rPr>
      </w:pPr>
      <w:r w:rsidRPr="00D71BA5">
        <w:rPr>
          <w:rFonts w:ascii="Arial" w:hAnsi="Arial" w:cs="Arial"/>
          <w:sz w:val="22"/>
          <w:szCs w:val="22"/>
        </w:rPr>
        <w:t>I promote her dignity and wellbeing b</w:t>
      </w:r>
      <w:r w:rsidR="00AD4BC5" w:rsidRPr="00D71BA5">
        <w:rPr>
          <w:rFonts w:ascii="Arial" w:hAnsi="Arial" w:cs="Arial"/>
          <w:sz w:val="22"/>
          <w:szCs w:val="22"/>
        </w:rPr>
        <w:t>y encouraging independence where possible.</w:t>
      </w:r>
    </w:p>
    <w:p w14:paraId="3A53DDDC" w14:textId="77777777" w:rsidR="00360E0F" w:rsidRPr="00D71BA5" w:rsidRDefault="00360E0F" w:rsidP="005A5E43">
      <w:pPr>
        <w:pStyle w:val="ListParagraph"/>
        <w:spacing w:line="360" w:lineRule="auto"/>
        <w:jc w:val="both"/>
        <w:rPr>
          <w:rFonts w:ascii="Arial" w:hAnsi="Arial" w:cs="Arial"/>
          <w:b/>
          <w:bCs/>
          <w:sz w:val="22"/>
          <w:szCs w:val="22"/>
        </w:rPr>
      </w:pPr>
    </w:p>
    <w:p w14:paraId="6B2196C9" w14:textId="7B8A96B8" w:rsidR="00AD4BC5" w:rsidRPr="00D71BA5" w:rsidRDefault="00AD4BC5" w:rsidP="005A5E43">
      <w:pPr>
        <w:spacing w:line="360" w:lineRule="auto"/>
        <w:jc w:val="both"/>
        <w:rPr>
          <w:rFonts w:ascii="Arial" w:hAnsi="Arial" w:cs="Arial"/>
          <w:b/>
          <w:bCs/>
          <w:sz w:val="22"/>
          <w:szCs w:val="22"/>
        </w:rPr>
      </w:pPr>
      <w:r w:rsidRPr="00D71BA5">
        <w:rPr>
          <w:rFonts w:ascii="Arial" w:hAnsi="Arial" w:cs="Arial"/>
          <w:b/>
          <w:bCs/>
          <w:sz w:val="22"/>
          <w:szCs w:val="22"/>
        </w:rPr>
        <w:t xml:space="preserve"> Weakness </w:t>
      </w:r>
      <w:r w:rsidR="00360E0F" w:rsidRPr="00D71BA5">
        <w:rPr>
          <w:rFonts w:ascii="Arial" w:hAnsi="Arial" w:cs="Arial"/>
          <w:b/>
          <w:bCs/>
          <w:sz w:val="22"/>
          <w:szCs w:val="22"/>
        </w:rPr>
        <w:t xml:space="preserve">/ Challenges </w:t>
      </w:r>
    </w:p>
    <w:p w14:paraId="627D0980" w14:textId="0D766647" w:rsidR="00360E0F" w:rsidRPr="00D71BA5" w:rsidRDefault="009E2222" w:rsidP="005A5E43">
      <w:pPr>
        <w:pStyle w:val="ListParagraph"/>
        <w:numPr>
          <w:ilvl w:val="0"/>
          <w:numId w:val="4"/>
        </w:numPr>
        <w:spacing w:line="360" w:lineRule="auto"/>
        <w:jc w:val="both"/>
        <w:rPr>
          <w:rFonts w:ascii="Arial" w:hAnsi="Arial" w:cs="Arial"/>
          <w:b/>
          <w:bCs/>
          <w:sz w:val="22"/>
          <w:szCs w:val="22"/>
        </w:rPr>
      </w:pPr>
      <w:r w:rsidRPr="00D71BA5">
        <w:rPr>
          <w:rFonts w:ascii="Arial" w:hAnsi="Arial" w:cs="Arial"/>
          <w:sz w:val="22"/>
          <w:szCs w:val="22"/>
        </w:rPr>
        <w:t xml:space="preserve">Balancing  safety with  </w:t>
      </w:r>
      <w:r w:rsidR="002838EE" w:rsidRPr="00D71BA5">
        <w:rPr>
          <w:rFonts w:ascii="Arial" w:hAnsi="Arial" w:cs="Arial"/>
          <w:sz w:val="22"/>
          <w:szCs w:val="22"/>
        </w:rPr>
        <w:t>independence</w:t>
      </w:r>
      <w:r w:rsidRPr="00D71BA5">
        <w:rPr>
          <w:rFonts w:ascii="Arial" w:hAnsi="Arial" w:cs="Arial"/>
          <w:sz w:val="22"/>
          <w:szCs w:val="22"/>
        </w:rPr>
        <w:t xml:space="preserve"> </w:t>
      </w:r>
      <w:r w:rsidR="009503C4" w:rsidRPr="00D71BA5">
        <w:rPr>
          <w:rFonts w:ascii="Arial" w:hAnsi="Arial" w:cs="Arial"/>
          <w:sz w:val="22"/>
          <w:szCs w:val="22"/>
        </w:rPr>
        <w:t xml:space="preserve">can be challenging due to the risk of falls. </w:t>
      </w:r>
    </w:p>
    <w:p w14:paraId="21565345" w14:textId="6BDECCC0" w:rsidR="009503C4" w:rsidRPr="00D71BA5" w:rsidRDefault="009503C4" w:rsidP="005A5E43">
      <w:pPr>
        <w:pStyle w:val="ListParagraph"/>
        <w:numPr>
          <w:ilvl w:val="0"/>
          <w:numId w:val="4"/>
        </w:numPr>
        <w:spacing w:line="360" w:lineRule="auto"/>
        <w:jc w:val="both"/>
        <w:rPr>
          <w:rFonts w:ascii="Arial" w:hAnsi="Arial" w:cs="Arial"/>
          <w:b/>
          <w:bCs/>
          <w:sz w:val="22"/>
          <w:szCs w:val="22"/>
        </w:rPr>
      </w:pPr>
      <w:r w:rsidRPr="00D71BA5">
        <w:rPr>
          <w:rFonts w:ascii="Arial" w:hAnsi="Arial" w:cs="Arial"/>
          <w:sz w:val="22"/>
          <w:szCs w:val="22"/>
        </w:rPr>
        <w:t xml:space="preserve">Being </w:t>
      </w:r>
      <w:r w:rsidR="006C5F61" w:rsidRPr="00D71BA5">
        <w:rPr>
          <w:rFonts w:ascii="Arial" w:hAnsi="Arial" w:cs="Arial"/>
          <w:sz w:val="22"/>
          <w:szCs w:val="22"/>
        </w:rPr>
        <w:t xml:space="preserve">a full-time carer alongside caring for my own children can be physically </w:t>
      </w:r>
      <w:r w:rsidR="00BC47DE" w:rsidRPr="00D71BA5">
        <w:rPr>
          <w:rFonts w:ascii="Arial" w:hAnsi="Arial" w:cs="Arial"/>
          <w:sz w:val="22"/>
          <w:szCs w:val="22"/>
        </w:rPr>
        <w:t>and emotionally demanding.</w:t>
      </w:r>
    </w:p>
    <w:p w14:paraId="37B6037F" w14:textId="5DF442BC" w:rsidR="00696299" w:rsidRPr="00D71BA5" w:rsidRDefault="00BC47DE" w:rsidP="005A5E43">
      <w:pPr>
        <w:pStyle w:val="ListParagraph"/>
        <w:numPr>
          <w:ilvl w:val="0"/>
          <w:numId w:val="4"/>
        </w:numPr>
        <w:spacing w:line="360" w:lineRule="auto"/>
        <w:jc w:val="both"/>
        <w:rPr>
          <w:rFonts w:ascii="Arial" w:hAnsi="Arial" w:cs="Arial"/>
          <w:b/>
          <w:bCs/>
          <w:sz w:val="22"/>
          <w:szCs w:val="22"/>
        </w:rPr>
      </w:pPr>
      <w:r w:rsidRPr="00D71BA5">
        <w:rPr>
          <w:rFonts w:ascii="Arial" w:hAnsi="Arial" w:cs="Arial"/>
          <w:sz w:val="22"/>
          <w:szCs w:val="22"/>
        </w:rPr>
        <w:t xml:space="preserve">Time management can sometimes be </w:t>
      </w:r>
      <w:r w:rsidR="002838EE" w:rsidRPr="00D71BA5">
        <w:rPr>
          <w:rFonts w:ascii="Arial" w:hAnsi="Arial" w:cs="Arial"/>
          <w:sz w:val="22"/>
          <w:szCs w:val="22"/>
        </w:rPr>
        <w:t>difficult</w:t>
      </w:r>
      <w:r w:rsidRPr="00D71BA5">
        <w:rPr>
          <w:rFonts w:ascii="Arial" w:hAnsi="Arial" w:cs="Arial"/>
          <w:sz w:val="22"/>
          <w:szCs w:val="22"/>
        </w:rPr>
        <w:t xml:space="preserve"> due to multiple responsibilities</w:t>
      </w:r>
      <w:r w:rsidR="002838EE" w:rsidRPr="00D71BA5">
        <w:rPr>
          <w:rFonts w:ascii="Arial" w:hAnsi="Arial" w:cs="Arial"/>
          <w:sz w:val="22"/>
          <w:szCs w:val="22"/>
        </w:rPr>
        <w:t>.</w:t>
      </w:r>
    </w:p>
    <w:p w14:paraId="2832C479" w14:textId="77777777" w:rsidR="00722144" w:rsidRPr="00D71BA5" w:rsidRDefault="00722144" w:rsidP="005A5E43">
      <w:pPr>
        <w:spacing w:line="360" w:lineRule="auto"/>
        <w:jc w:val="both"/>
        <w:rPr>
          <w:rFonts w:ascii="Arial" w:hAnsi="Arial" w:cs="Arial"/>
          <w:sz w:val="22"/>
          <w:szCs w:val="22"/>
        </w:rPr>
      </w:pPr>
    </w:p>
    <w:p w14:paraId="535B8C82" w14:textId="56E6A368" w:rsidR="00722144" w:rsidRPr="00D71BA5" w:rsidRDefault="00722144" w:rsidP="005A5E43">
      <w:pPr>
        <w:spacing w:line="360" w:lineRule="auto"/>
        <w:jc w:val="both"/>
        <w:rPr>
          <w:rFonts w:ascii="Arial" w:hAnsi="Arial" w:cs="Arial"/>
          <w:b/>
          <w:bCs/>
          <w:sz w:val="22"/>
          <w:szCs w:val="22"/>
        </w:rPr>
      </w:pPr>
      <w:r w:rsidRPr="00D71BA5">
        <w:rPr>
          <w:rFonts w:ascii="Arial" w:hAnsi="Arial" w:cs="Arial"/>
          <w:b/>
          <w:bCs/>
          <w:sz w:val="22"/>
          <w:szCs w:val="22"/>
        </w:rPr>
        <w:t>Analysis</w:t>
      </w:r>
      <w:r w:rsidR="00D74649" w:rsidRPr="00D71BA5">
        <w:rPr>
          <w:rFonts w:ascii="Arial" w:hAnsi="Arial" w:cs="Arial"/>
          <w:b/>
          <w:bCs/>
          <w:sz w:val="22"/>
          <w:szCs w:val="22"/>
        </w:rPr>
        <w:t xml:space="preserve"> </w:t>
      </w:r>
    </w:p>
    <w:p w14:paraId="2AAA3C86" w14:textId="31572F05" w:rsidR="003F6AAF" w:rsidRDefault="003F6AAF" w:rsidP="005A5E43">
      <w:pPr>
        <w:spacing w:line="360" w:lineRule="auto"/>
        <w:jc w:val="both"/>
        <w:rPr>
          <w:rFonts w:ascii="Arial" w:hAnsi="Arial" w:cs="Arial"/>
          <w:sz w:val="22"/>
          <w:szCs w:val="22"/>
        </w:rPr>
      </w:pPr>
      <w:r w:rsidRPr="00D71BA5">
        <w:rPr>
          <w:rFonts w:ascii="Arial" w:hAnsi="Arial" w:cs="Arial"/>
          <w:sz w:val="22"/>
          <w:szCs w:val="22"/>
        </w:rPr>
        <w:t xml:space="preserve">This experience has </w:t>
      </w:r>
      <w:r w:rsidR="00DA5B20">
        <w:rPr>
          <w:rFonts w:ascii="Arial" w:hAnsi="Arial" w:cs="Arial"/>
          <w:sz w:val="22"/>
          <w:szCs w:val="22"/>
        </w:rPr>
        <w:t>dee</w:t>
      </w:r>
      <w:r w:rsidR="00DA67DD">
        <w:rPr>
          <w:rFonts w:ascii="Arial" w:hAnsi="Arial" w:cs="Arial"/>
          <w:sz w:val="22"/>
          <w:szCs w:val="22"/>
        </w:rPr>
        <w:t>pened my understanding of</w:t>
      </w:r>
      <w:r w:rsidRPr="00D71BA5">
        <w:rPr>
          <w:rFonts w:ascii="Arial" w:hAnsi="Arial" w:cs="Arial"/>
          <w:sz w:val="22"/>
          <w:szCs w:val="22"/>
        </w:rPr>
        <w:t xml:space="preserve"> person-centred care . By supporting my mother-in-law with daily tasks such as meals, personal care, and appointments, I ensure that her individual needs and preferences are respected while promoting independence and dignity.</w:t>
      </w:r>
    </w:p>
    <w:p w14:paraId="66863603" w14:textId="5C65FE98" w:rsidR="002B688B" w:rsidRPr="00D71BA5" w:rsidRDefault="002B688B" w:rsidP="005A5E43">
      <w:pPr>
        <w:spacing w:line="360" w:lineRule="auto"/>
        <w:jc w:val="both"/>
        <w:rPr>
          <w:rFonts w:ascii="Arial" w:hAnsi="Arial" w:cs="Arial"/>
          <w:sz w:val="22"/>
          <w:szCs w:val="22"/>
        </w:rPr>
      </w:pPr>
      <w:r w:rsidRPr="002B688B">
        <w:rPr>
          <w:rFonts w:ascii="Arial" w:hAnsi="Arial" w:cs="Arial"/>
          <w:sz w:val="22"/>
          <w:szCs w:val="22"/>
        </w:rPr>
        <w:t xml:space="preserve">Her use of a walking aid supports her mobility and helps maintain her independence and sense of self-worth, which are important aspects of person-centred care. This also links to the 6Cs of care, particularly care, compassion and commitment, as these values ensure that support is delivered in a respectful and consistent </w:t>
      </w:r>
      <w:r w:rsidR="00A123CD">
        <w:rPr>
          <w:rFonts w:ascii="Arial" w:hAnsi="Arial" w:cs="Arial"/>
          <w:sz w:val="22"/>
          <w:szCs w:val="22"/>
        </w:rPr>
        <w:t>manner</w:t>
      </w:r>
      <w:r w:rsidRPr="002B688B">
        <w:rPr>
          <w:rFonts w:ascii="Arial" w:hAnsi="Arial" w:cs="Arial"/>
          <w:sz w:val="22"/>
          <w:szCs w:val="22"/>
        </w:rPr>
        <w:t xml:space="preserve">. For example, </w:t>
      </w:r>
      <w:r w:rsidR="00892737">
        <w:rPr>
          <w:rFonts w:ascii="Arial" w:hAnsi="Arial" w:cs="Arial"/>
          <w:sz w:val="22"/>
          <w:szCs w:val="22"/>
        </w:rPr>
        <w:t xml:space="preserve">demonstrating </w:t>
      </w:r>
      <w:r w:rsidRPr="002B688B">
        <w:rPr>
          <w:rFonts w:ascii="Arial" w:hAnsi="Arial" w:cs="Arial"/>
          <w:sz w:val="22"/>
          <w:szCs w:val="22"/>
        </w:rPr>
        <w:t xml:space="preserve"> compassion </w:t>
      </w:r>
      <w:r w:rsidR="00B31035">
        <w:rPr>
          <w:rFonts w:ascii="Arial" w:hAnsi="Arial" w:cs="Arial"/>
          <w:sz w:val="22"/>
          <w:szCs w:val="22"/>
        </w:rPr>
        <w:t xml:space="preserve">allows me to </w:t>
      </w:r>
      <w:r w:rsidRPr="002B688B">
        <w:rPr>
          <w:rFonts w:ascii="Arial" w:hAnsi="Arial" w:cs="Arial"/>
          <w:sz w:val="22"/>
          <w:szCs w:val="22"/>
        </w:rPr>
        <w:t xml:space="preserve"> understand her need to remain independent, while commitment ensures that I continue to </w:t>
      </w:r>
      <w:r w:rsidR="009250AD">
        <w:rPr>
          <w:rFonts w:ascii="Arial" w:hAnsi="Arial" w:cs="Arial"/>
          <w:sz w:val="22"/>
          <w:szCs w:val="22"/>
        </w:rPr>
        <w:t xml:space="preserve"> provide consistent and safe </w:t>
      </w:r>
      <w:r w:rsidRPr="002B688B">
        <w:rPr>
          <w:rFonts w:ascii="Arial" w:hAnsi="Arial" w:cs="Arial"/>
          <w:sz w:val="22"/>
          <w:szCs w:val="22"/>
        </w:rPr>
        <w:t xml:space="preserve">support over time. Applying the 6Cs in this </w:t>
      </w:r>
      <w:r w:rsidR="00C658CF">
        <w:rPr>
          <w:rFonts w:ascii="Arial" w:hAnsi="Arial" w:cs="Arial"/>
          <w:sz w:val="22"/>
          <w:szCs w:val="22"/>
        </w:rPr>
        <w:t>context</w:t>
      </w:r>
      <w:r w:rsidRPr="002B688B">
        <w:rPr>
          <w:rFonts w:ascii="Arial" w:hAnsi="Arial" w:cs="Arial"/>
          <w:sz w:val="22"/>
          <w:szCs w:val="22"/>
        </w:rPr>
        <w:t xml:space="preserve">  promote</w:t>
      </w:r>
      <w:r w:rsidR="007B740E">
        <w:rPr>
          <w:rFonts w:ascii="Arial" w:hAnsi="Arial" w:cs="Arial"/>
          <w:sz w:val="22"/>
          <w:szCs w:val="22"/>
        </w:rPr>
        <w:t>s</w:t>
      </w:r>
      <w:r w:rsidRPr="002B688B">
        <w:rPr>
          <w:rFonts w:ascii="Arial" w:hAnsi="Arial" w:cs="Arial"/>
          <w:sz w:val="22"/>
          <w:szCs w:val="22"/>
        </w:rPr>
        <w:t xml:space="preserve"> both her physical wellbeing and emotional confidence, which are essential for delivering high-quality care (NHS England, 2015).</w:t>
      </w:r>
    </w:p>
    <w:p w14:paraId="5EDCABA4" w14:textId="21DFDA0E" w:rsidR="003F6AAF" w:rsidRPr="00D71BA5" w:rsidRDefault="003F6AAF" w:rsidP="005A5E43">
      <w:pPr>
        <w:spacing w:line="360" w:lineRule="auto"/>
        <w:jc w:val="both"/>
        <w:rPr>
          <w:rFonts w:ascii="Arial" w:hAnsi="Arial" w:cs="Arial"/>
          <w:sz w:val="22"/>
          <w:szCs w:val="22"/>
        </w:rPr>
      </w:pPr>
      <w:r w:rsidRPr="00D71BA5">
        <w:rPr>
          <w:rFonts w:ascii="Arial" w:hAnsi="Arial" w:cs="Arial"/>
          <w:sz w:val="22"/>
          <w:szCs w:val="22"/>
        </w:rPr>
        <w:t>In addition, this role highlights the importance of partnership working, as I regularly communicate with healthcare professionals such as GPs, hospital staff, and opticians.</w:t>
      </w:r>
      <w:r w:rsidR="00A629EE">
        <w:rPr>
          <w:rFonts w:ascii="Arial" w:hAnsi="Arial" w:cs="Arial"/>
          <w:sz w:val="22"/>
          <w:szCs w:val="22"/>
        </w:rPr>
        <w:t xml:space="preserve"> </w:t>
      </w:r>
      <w:r w:rsidRPr="00D71BA5">
        <w:rPr>
          <w:rFonts w:ascii="Arial" w:hAnsi="Arial" w:cs="Arial"/>
          <w:sz w:val="22"/>
          <w:szCs w:val="22"/>
        </w:rPr>
        <w:t>This ensures she receives continuous and coordinated care.</w:t>
      </w:r>
      <w:r w:rsidR="002D17AB">
        <w:rPr>
          <w:rFonts w:ascii="Arial" w:hAnsi="Arial" w:cs="Arial"/>
          <w:sz w:val="22"/>
          <w:szCs w:val="22"/>
        </w:rPr>
        <w:t xml:space="preserve"> </w:t>
      </w:r>
      <w:r w:rsidRPr="00D71BA5">
        <w:rPr>
          <w:rFonts w:ascii="Arial" w:hAnsi="Arial" w:cs="Arial"/>
          <w:sz w:val="22"/>
          <w:szCs w:val="22"/>
        </w:rPr>
        <w:t xml:space="preserve">The Health and Care Act 2022 </w:t>
      </w:r>
      <w:r w:rsidR="00FD12B4" w:rsidRPr="00D71BA5">
        <w:rPr>
          <w:rFonts w:ascii="Arial" w:hAnsi="Arial" w:cs="Arial"/>
          <w:sz w:val="22"/>
          <w:szCs w:val="22"/>
        </w:rPr>
        <w:t>support</w:t>
      </w:r>
      <w:r w:rsidRPr="00D71BA5">
        <w:rPr>
          <w:rFonts w:ascii="Arial" w:hAnsi="Arial" w:cs="Arial"/>
          <w:sz w:val="22"/>
          <w:szCs w:val="22"/>
        </w:rPr>
        <w:t xml:space="preserve"> this approach by promoting integrated working between health and social care services. This</w:t>
      </w:r>
      <w:r w:rsidR="00031272">
        <w:rPr>
          <w:rFonts w:ascii="Arial" w:hAnsi="Arial" w:cs="Arial"/>
          <w:sz w:val="22"/>
          <w:szCs w:val="22"/>
        </w:rPr>
        <w:t xml:space="preserve"> demonstrates how</w:t>
      </w:r>
      <w:r w:rsidRPr="00D71BA5">
        <w:rPr>
          <w:rFonts w:ascii="Arial" w:hAnsi="Arial" w:cs="Arial"/>
          <w:sz w:val="22"/>
          <w:szCs w:val="22"/>
        </w:rPr>
        <w:t xml:space="preserve"> collaboration between professionals</w:t>
      </w:r>
      <w:r w:rsidR="00031272">
        <w:rPr>
          <w:rFonts w:ascii="Arial" w:hAnsi="Arial" w:cs="Arial"/>
          <w:sz w:val="22"/>
          <w:szCs w:val="22"/>
        </w:rPr>
        <w:t xml:space="preserve"> lead to more </w:t>
      </w:r>
      <w:r w:rsidRPr="00D71BA5">
        <w:rPr>
          <w:rFonts w:ascii="Arial" w:hAnsi="Arial" w:cs="Arial"/>
          <w:sz w:val="22"/>
          <w:szCs w:val="22"/>
        </w:rPr>
        <w:t xml:space="preserve"> effective </w:t>
      </w:r>
      <w:r w:rsidR="002F40BC">
        <w:rPr>
          <w:rFonts w:ascii="Arial" w:hAnsi="Arial" w:cs="Arial"/>
          <w:sz w:val="22"/>
          <w:szCs w:val="22"/>
        </w:rPr>
        <w:t xml:space="preserve">and joined-up </w:t>
      </w:r>
      <w:r w:rsidRPr="00D71BA5">
        <w:rPr>
          <w:rFonts w:ascii="Arial" w:hAnsi="Arial" w:cs="Arial"/>
          <w:sz w:val="22"/>
          <w:szCs w:val="22"/>
        </w:rPr>
        <w:t>care delivery</w:t>
      </w:r>
      <w:r w:rsidR="00F9073E">
        <w:rPr>
          <w:rFonts w:ascii="Arial" w:hAnsi="Arial" w:cs="Arial"/>
          <w:sz w:val="22"/>
          <w:szCs w:val="22"/>
        </w:rPr>
        <w:t xml:space="preserve"> in practice. </w:t>
      </w:r>
    </w:p>
    <w:p w14:paraId="52B1A96A" w14:textId="4BD1B236" w:rsidR="003F6AAF" w:rsidRPr="00D71BA5" w:rsidRDefault="003F6AAF" w:rsidP="005A5E43">
      <w:pPr>
        <w:spacing w:line="360" w:lineRule="auto"/>
        <w:jc w:val="both"/>
        <w:rPr>
          <w:rFonts w:ascii="Arial" w:hAnsi="Arial" w:cs="Arial"/>
          <w:sz w:val="22"/>
          <w:szCs w:val="22"/>
        </w:rPr>
      </w:pPr>
      <w:r w:rsidRPr="00D71BA5">
        <w:rPr>
          <w:rFonts w:ascii="Arial" w:hAnsi="Arial" w:cs="Arial"/>
          <w:sz w:val="22"/>
          <w:szCs w:val="22"/>
        </w:rPr>
        <w:t>Furthermore, ethical principles such as autonomy and non-maleficence are central to my role. I must respect her independence while ensuring</w:t>
      </w:r>
      <w:r w:rsidR="00F500B6">
        <w:rPr>
          <w:rFonts w:ascii="Arial" w:hAnsi="Arial" w:cs="Arial"/>
          <w:sz w:val="22"/>
          <w:szCs w:val="22"/>
        </w:rPr>
        <w:t xml:space="preserve"> her </w:t>
      </w:r>
      <w:r w:rsidRPr="00D71BA5">
        <w:rPr>
          <w:rFonts w:ascii="Arial" w:hAnsi="Arial" w:cs="Arial"/>
          <w:sz w:val="22"/>
          <w:szCs w:val="22"/>
        </w:rPr>
        <w:t>safe</w:t>
      </w:r>
      <w:r w:rsidR="00C57479">
        <w:rPr>
          <w:rFonts w:ascii="Arial" w:hAnsi="Arial" w:cs="Arial"/>
          <w:sz w:val="22"/>
          <w:szCs w:val="22"/>
        </w:rPr>
        <w:t>ty</w:t>
      </w:r>
      <w:r w:rsidRPr="00D71BA5">
        <w:rPr>
          <w:rFonts w:ascii="Arial" w:hAnsi="Arial" w:cs="Arial"/>
          <w:sz w:val="22"/>
          <w:szCs w:val="22"/>
        </w:rPr>
        <w:t>, particularly</w:t>
      </w:r>
      <w:r w:rsidR="008F1625">
        <w:rPr>
          <w:rFonts w:ascii="Arial" w:hAnsi="Arial" w:cs="Arial"/>
          <w:sz w:val="22"/>
          <w:szCs w:val="22"/>
        </w:rPr>
        <w:t xml:space="preserve"> in relation </w:t>
      </w:r>
      <w:r w:rsidR="007A21A0">
        <w:rPr>
          <w:rFonts w:ascii="Arial" w:hAnsi="Arial" w:cs="Arial"/>
          <w:sz w:val="22"/>
          <w:szCs w:val="22"/>
        </w:rPr>
        <w:t xml:space="preserve">to the risk </w:t>
      </w:r>
      <w:r w:rsidR="007A21A0">
        <w:rPr>
          <w:rFonts w:ascii="Arial" w:hAnsi="Arial" w:cs="Arial"/>
          <w:sz w:val="22"/>
          <w:szCs w:val="22"/>
        </w:rPr>
        <w:lastRenderedPageBreak/>
        <w:t xml:space="preserve">of falls. This highlights the complexity </w:t>
      </w:r>
      <w:r w:rsidR="003A7E3D">
        <w:rPr>
          <w:rFonts w:ascii="Arial" w:hAnsi="Arial" w:cs="Arial"/>
          <w:sz w:val="22"/>
          <w:szCs w:val="22"/>
        </w:rPr>
        <w:t xml:space="preserve">of balancing individual </w:t>
      </w:r>
      <w:r w:rsidR="006E7DD5">
        <w:rPr>
          <w:rFonts w:ascii="Arial" w:hAnsi="Arial" w:cs="Arial"/>
          <w:sz w:val="22"/>
          <w:szCs w:val="22"/>
        </w:rPr>
        <w:t xml:space="preserve">choice with the duty to prevent harm, which is a key challenge </w:t>
      </w:r>
      <w:r w:rsidR="00270186">
        <w:rPr>
          <w:rFonts w:ascii="Arial" w:hAnsi="Arial" w:cs="Arial"/>
          <w:sz w:val="22"/>
          <w:szCs w:val="22"/>
        </w:rPr>
        <w:t>in health and social care practice.</w:t>
      </w:r>
    </w:p>
    <w:p w14:paraId="148A3F1E" w14:textId="77777777" w:rsidR="00F57FAA" w:rsidRPr="00D71BA5" w:rsidRDefault="00F57FAA" w:rsidP="005A5E43">
      <w:pPr>
        <w:spacing w:line="360" w:lineRule="auto"/>
        <w:jc w:val="both"/>
        <w:rPr>
          <w:rFonts w:ascii="Arial" w:hAnsi="Arial" w:cs="Arial"/>
          <w:sz w:val="22"/>
          <w:szCs w:val="22"/>
        </w:rPr>
      </w:pPr>
    </w:p>
    <w:p w14:paraId="2AEA95E2" w14:textId="77777777" w:rsidR="00CF4A22" w:rsidRPr="00D71BA5" w:rsidRDefault="00CF4A22" w:rsidP="005A5E43">
      <w:pPr>
        <w:spacing w:line="360" w:lineRule="auto"/>
        <w:jc w:val="both"/>
        <w:rPr>
          <w:rFonts w:ascii="Arial" w:hAnsi="Arial" w:cs="Arial"/>
          <w:b/>
          <w:bCs/>
          <w:sz w:val="22"/>
          <w:szCs w:val="22"/>
        </w:rPr>
      </w:pPr>
      <w:r w:rsidRPr="00D71BA5">
        <w:rPr>
          <w:rFonts w:ascii="Arial" w:hAnsi="Arial" w:cs="Arial"/>
          <w:b/>
          <w:bCs/>
          <w:sz w:val="22"/>
          <w:szCs w:val="22"/>
        </w:rPr>
        <w:t>Conclusion</w:t>
      </w:r>
    </w:p>
    <w:p w14:paraId="0484C9E2" w14:textId="77B9A141" w:rsidR="00CF4A22" w:rsidRPr="00D71BA5" w:rsidRDefault="006D0C91" w:rsidP="005A5E43">
      <w:pPr>
        <w:spacing w:line="360" w:lineRule="auto"/>
        <w:jc w:val="both"/>
        <w:rPr>
          <w:rFonts w:ascii="Arial" w:hAnsi="Arial" w:cs="Arial"/>
          <w:sz w:val="22"/>
          <w:szCs w:val="22"/>
        </w:rPr>
      </w:pPr>
      <w:r>
        <w:rPr>
          <w:rFonts w:ascii="Arial" w:hAnsi="Arial" w:cs="Arial"/>
          <w:sz w:val="22"/>
          <w:szCs w:val="22"/>
        </w:rPr>
        <w:t>T</w:t>
      </w:r>
      <w:r w:rsidR="00CF4A22" w:rsidRPr="00D71BA5">
        <w:rPr>
          <w:rFonts w:ascii="Arial" w:hAnsi="Arial" w:cs="Arial"/>
          <w:sz w:val="22"/>
          <w:szCs w:val="22"/>
        </w:rPr>
        <w:t xml:space="preserve">his experience has </w:t>
      </w:r>
      <w:r w:rsidR="001B33AF">
        <w:rPr>
          <w:rFonts w:ascii="Arial" w:hAnsi="Arial" w:cs="Arial"/>
          <w:sz w:val="22"/>
          <w:szCs w:val="22"/>
        </w:rPr>
        <w:t>stren</w:t>
      </w:r>
      <w:r w:rsidR="00A36F51">
        <w:rPr>
          <w:rFonts w:ascii="Arial" w:hAnsi="Arial" w:cs="Arial"/>
          <w:sz w:val="22"/>
          <w:szCs w:val="22"/>
        </w:rPr>
        <w:t>gthened my</w:t>
      </w:r>
      <w:r w:rsidR="00CF4A22" w:rsidRPr="00D71BA5">
        <w:rPr>
          <w:rFonts w:ascii="Arial" w:hAnsi="Arial" w:cs="Arial"/>
          <w:sz w:val="22"/>
          <w:szCs w:val="22"/>
        </w:rPr>
        <w:t xml:space="preserve"> understand</w:t>
      </w:r>
      <w:r w:rsidR="00A36F51">
        <w:rPr>
          <w:rFonts w:ascii="Arial" w:hAnsi="Arial" w:cs="Arial"/>
          <w:sz w:val="22"/>
          <w:szCs w:val="22"/>
        </w:rPr>
        <w:t>ing of</w:t>
      </w:r>
      <w:r w:rsidR="00CF4A22" w:rsidRPr="00D71BA5">
        <w:rPr>
          <w:rFonts w:ascii="Arial" w:hAnsi="Arial" w:cs="Arial"/>
          <w:sz w:val="22"/>
          <w:szCs w:val="22"/>
        </w:rPr>
        <w:t xml:space="preserve"> person-centred care in a real-life setting. I have learned that caring for an individual is not only about completing daily tasks, but also  promoting independence, dignity, and wellbeing. This aligns with person-centred care principles, which focus on tailoring support to individual needs (NHS England, 2024).</w:t>
      </w:r>
    </w:p>
    <w:p w14:paraId="7541A137" w14:textId="110AFEC0" w:rsidR="00CF4A22" w:rsidRPr="00D71BA5" w:rsidRDefault="00CF4A22" w:rsidP="005A5E43">
      <w:pPr>
        <w:spacing w:line="360" w:lineRule="auto"/>
        <w:jc w:val="both"/>
        <w:rPr>
          <w:rFonts w:ascii="Arial" w:hAnsi="Arial" w:cs="Arial"/>
          <w:sz w:val="22"/>
          <w:szCs w:val="22"/>
        </w:rPr>
      </w:pPr>
      <w:r w:rsidRPr="00D71BA5">
        <w:rPr>
          <w:rFonts w:ascii="Arial" w:hAnsi="Arial" w:cs="Arial"/>
          <w:sz w:val="22"/>
          <w:szCs w:val="22"/>
        </w:rPr>
        <w:t>It has also highlighted the importance of balancing safety with independence, particularly when supporting</w:t>
      </w:r>
      <w:r w:rsidR="00C35965">
        <w:rPr>
          <w:rFonts w:ascii="Arial" w:hAnsi="Arial" w:cs="Arial"/>
          <w:sz w:val="22"/>
          <w:szCs w:val="22"/>
        </w:rPr>
        <w:t xml:space="preserve"> </w:t>
      </w:r>
      <w:r w:rsidR="005F10FA">
        <w:rPr>
          <w:rFonts w:ascii="Arial" w:hAnsi="Arial" w:cs="Arial"/>
          <w:sz w:val="22"/>
          <w:szCs w:val="22"/>
        </w:rPr>
        <w:t>individuals</w:t>
      </w:r>
      <w:r w:rsidR="00C35965">
        <w:rPr>
          <w:rFonts w:ascii="Arial" w:hAnsi="Arial" w:cs="Arial"/>
          <w:sz w:val="22"/>
          <w:szCs w:val="22"/>
        </w:rPr>
        <w:t xml:space="preserve"> </w:t>
      </w:r>
      <w:r w:rsidRPr="00D71BA5">
        <w:rPr>
          <w:rFonts w:ascii="Arial" w:hAnsi="Arial" w:cs="Arial"/>
          <w:sz w:val="22"/>
          <w:szCs w:val="22"/>
        </w:rPr>
        <w:t xml:space="preserve"> with mobility needs. Additionally, I have developed a better understanding of how</w:t>
      </w:r>
      <w:r w:rsidR="005F10FA">
        <w:rPr>
          <w:rFonts w:ascii="Arial" w:hAnsi="Arial" w:cs="Arial"/>
          <w:sz w:val="22"/>
          <w:szCs w:val="22"/>
        </w:rPr>
        <w:t xml:space="preserve"> effective </w:t>
      </w:r>
      <w:r w:rsidRPr="00D71BA5">
        <w:rPr>
          <w:rFonts w:ascii="Arial" w:hAnsi="Arial" w:cs="Arial"/>
          <w:sz w:val="22"/>
          <w:szCs w:val="22"/>
        </w:rPr>
        <w:t xml:space="preserve"> communication and partnership working with healthcare professionals contributes to coordinated </w:t>
      </w:r>
      <w:r w:rsidR="001C29BB">
        <w:rPr>
          <w:rFonts w:ascii="Arial" w:hAnsi="Arial" w:cs="Arial"/>
          <w:sz w:val="22"/>
          <w:szCs w:val="22"/>
        </w:rPr>
        <w:t xml:space="preserve">and high-quality </w:t>
      </w:r>
      <w:r w:rsidRPr="00D71BA5">
        <w:rPr>
          <w:rFonts w:ascii="Arial" w:hAnsi="Arial" w:cs="Arial"/>
          <w:sz w:val="22"/>
          <w:szCs w:val="22"/>
        </w:rPr>
        <w:t>care delivery.</w:t>
      </w:r>
    </w:p>
    <w:p w14:paraId="154E0F71" w14:textId="77777777" w:rsidR="00CF4A22" w:rsidRPr="00D71BA5" w:rsidRDefault="00CF4A22" w:rsidP="005A5E43">
      <w:pPr>
        <w:spacing w:line="360" w:lineRule="auto"/>
        <w:jc w:val="both"/>
        <w:rPr>
          <w:rFonts w:ascii="Arial" w:hAnsi="Arial" w:cs="Arial"/>
          <w:sz w:val="22"/>
          <w:szCs w:val="22"/>
        </w:rPr>
      </w:pPr>
    </w:p>
    <w:p w14:paraId="060523AF" w14:textId="77777777" w:rsidR="00CF4A22" w:rsidRPr="00D71BA5" w:rsidRDefault="00CF4A22" w:rsidP="005A5E43">
      <w:pPr>
        <w:spacing w:line="360" w:lineRule="auto"/>
        <w:jc w:val="both"/>
        <w:rPr>
          <w:rFonts w:ascii="Arial" w:hAnsi="Arial" w:cs="Arial"/>
          <w:b/>
          <w:bCs/>
          <w:sz w:val="22"/>
          <w:szCs w:val="22"/>
        </w:rPr>
      </w:pPr>
      <w:r w:rsidRPr="00D71BA5">
        <w:rPr>
          <w:rFonts w:ascii="Arial" w:hAnsi="Arial" w:cs="Arial"/>
          <w:b/>
          <w:bCs/>
          <w:sz w:val="22"/>
          <w:szCs w:val="22"/>
        </w:rPr>
        <w:t>Action Plan</w:t>
      </w:r>
    </w:p>
    <w:p w14:paraId="0E36A075" w14:textId="2D8777BF" w:rsidR="00CF4A22" w:rsidRPr="00D71BA5" w:rsidRDefault="00CF4A22" w:rsidP="005A5E43">
      <w:pPr>
        <w:spacing w:line="360" w:lineRule="auto"/>
        <w:jc w:val="both"/>
        <w:rPr>
          <w:rFonts w:ascii="Arial" w:hAnsi="Arial" w:cs="Arial"/>
          <w:sz w:val="22"/>
          <w:szCs w:val="22"/>
        </w:rPr>
      </w:pPr>
      <w:r w:rsidRPr="00D71BA5">
        <w:rPr>
          <w:rFonts w:ascii="Arial" w:hAnsi="Arial" w:cs="Arial"/>
          <w:sz w:val="22"/>
          <w:szCs w:val="22"/>
        </w:rPr>
        <w:t xml:space="preserve">In the future, I aim to improve my communication skills when working with healthcare professionals so I can better advocate for my mother-in-law’s needs. I also </w:t>
      </w:r>
      <w:r w:rsidR="00FE0977">
        <w:rPr>
          <w:rFonts w:ascii="Arial" w:hAnsi="Arial" w:cs="Arial"/>
          <w:sz w:val="22"/>
          <w:szCs w:val="22"/>
        </w:rPr>
        <w:t>plan to</w:t>
      </w:r>
      <w:r w:rsidRPr="00D71BA5">
        <w:rPr>
          <w:rFonts w:ascii="Arial" w:hAnsi="Arial" w:cs="Arial"/>
          <w:sz w:val="22"/>
          <w:szCs w:val="22"/>
        </w:rPr>
        <w:t xml:space="preserve"> develop my knowledge of mobility issues and long-term health conditions to provide safer and more informed support.</w:t>
      </w:r>
    </w:p>
    <w:p w14:paraId="4F581954" w14:textId="0E5C2C00" w:rsidR="00CF4A22" w:rsidRPr="00D71BA5" w:rsidRDefault="00CF4A22" w:rsidP="005A5E43">
      <w:pPr>
        <w:spacing w:line="360" w:lineRule="auto"/>
        <w:jc w:val="both"/>
        <w:rPr>
          <w:rFonts w:ascii="Arial" w:hAnsi="Arial" w:cs="Arial"/>
          <w:sz w:val="22"/>
          <w:szCs w:val="22"/>
        </w:rPr>
      </w:pPr>
      <w:r w:rsidRPr="00D71BA5">
        <w:rPr>
          <w:rFonts w:ascii="Arial" w:hAnsi="Arial" w:cs="Arial"/>
          <w:sz w:val="22"/>
          <w:szCs w:val="22"/>
        </w:rPr>
        <w:t xml:space="preserve">Furthermore, I </w:t>
      </w:r>
      <w:r w:rsidR="00FE0977">
        <w:rPr>
          <w:rFonts w:ascii="Arial" w:hAnsi="Arial" w:cs="Arial"/>
          <w:sz w:val="22"/>
          <w:szCs w:val="22"/>
        </w:rPr>
        <w:t>intend</w:t>
      </w:r>
      <w:r w:rsidRPr="00D71BA5">
        <w:rPr>
          <w:rFonts w:ascii="Arial" w:hAnsi="Arial" w:cs="Arial"/>
          <w:sz w:val="22"/>
          <w:szCs w:val="22"/>
        </w:rPr>
        <w:t xml:space="preserve"> to undertake additional training in safeguarding and person-centred care to strengthen my understanding of best practice</w:t>
      </w:r>
      <w:r w:rsidR="007E4B17">
        <w:rPr>
          <w:rFonts w:ascii="Arial" w:hAnsi="Arial" w:cs="Arial"/>
          <w:sz w:val="22"/>
          <w:szCs w:val="22"/>
        </w:rPr>
        <w:t xml:space="preserve">. </w:t>
      </w:r>
      <w:r w:rsidRPr="00D71BA5">
        <w:rPr>
          <w:rFonts w:ascii="Arial" w:hAnsi="Arial" w:cs="Arial"/>
          <w:sz w:val="22"/>
          <w:szCs w:val="22"/>
        </w:rPr>
        <w:t>Improving my time management skills will also help me balance my caring responsibilities with family life more effectively.</w:t>
      </w:r>
      <w:r w:rsidR="007E4B17">
        <w:rPr>
          <w:rFonts w:ascii="Arial" w:hAnsi="Arial" w:cs="Arial"/>
          <w:sz w:val="22"/>
          <w:szCs w:val="22"/>
        </w:rPr>
        <w:t xml:space="preserve"> </w:t>
      </w:r>
      <w:r w:rsidRPr="00D71BA5">
        <w:rPr>
          <w:rFonts w:ascii="Arial" w:hAnsi="Arial" w:cs="Arial"/>
          <w:sz w:val="22"/>
          <w:szCs w:val="22"/>
        </w:rPr>
        <w:t xml:space="preserve">Safeguarding </w:t>
      </w:r>
      <w:r w:rsidR="002B7D65">
        <w:rPr>
          <w:rFonts w:ascii="Arial" w:hAnsi="Arial" w:cs="Arial"/>
          <w:sz w:val="22"/>
          <w:szCs w:val="22"/>
        </w:rPr>
        <w:t>remains a key responsibility</w:t>
      </w:r>
      <w:r w:rsidRPr="00D71BA5">
        <w:rPr>
          <w:rFonts w:ascii="Arial" w:hAnsi="Arial" w:cs="Arial"/>
          <w:sz w:val="22"/>
          <w:szCs w:val="22"/>
        </w:rPr>
        <w:t xml:space="preserve"> within my role</w:t>
      </w:r>
      <w:r w:rsidR="002B7D65">
        <w:rPr>
          <w:rFonts w:ascii="Arial" w:hAnsi="Arial" w:cs="Arial"/>
          <w:sz w:val="22"/>
          <w:szCs w:val="22"/>
        </w:rPr>
        <w:t>,</w:t>
      </w:r>
      <w:r w:rsidR="000A3E97">
        <w:rPr>
          <w:rFonts w:ascii="Arial" w:hAnsi="Arial" w:cs="Arial"/>
          <w:sz w:val="22"/>
          <w:szCs w:val="22"/>
        </w:rPr>
        <w:t xml:space="preserve"> </w:t>
      </w:r>
      <w:r w:rsidRPr="00D71BA5">
        <w:rPr>
          <w:rFonts w:ascii="Arial" w:hAnsi="Arial" w:cs="Arial"/>
          <w:sz w:val="22"/>
          <w:szCs w:val="22"/>
        </w:rPr>
        <w:t>ensur</w:t>
      </w:r>
      <w:r w:rsidR="000A3E97">
        <w:rPr>
          <w:rFonts w:ascii="Arial" w:hAnsi="Arial" w:cs="Arial"/>
          <w:sz w:val="22"/>
          <w:szCs w:val="22"/>
        </w:rPr>
        <w:t>ing</w:t>
      </w:r>
      <w:r w:rsidRPr="00D71BA5">
        <w:rPr>
          <w:rFonts w:ascii="Arial" w:hAnsi="Arial" w:cs="Arial"/>
          <w:sz w:val="22"/>
          <w:szCs w:val="22"/>
        </w:rPr>
        <w:t xml:space="preserve"> that my mother-in-law is protected from harm, abuse, and neglect while maintaining her dignity, safety, and wellbeing </w:t>
      </w:r>
      <w:proofErr w:type="gramStart"/>
      <w:r w:rsidRPr="00D71BA5">
        <w:rPr>
          <w:rFonts w:ascii="Arial" w:hAnsi="Arial" w:cs="Arial"/>
          <w:sz w:val="22"/>
          <w:szCs w:val="22"/>
        </w:rPr>
        <w:t>at all times</w:t>
      </w:r>
      <w:proofErr w:type="gramEnd"/>
      <w:r w:rsidRPr="00D71BA5">
        <w:rPr>
          <w:rFonts w:ascii="Arial" w:hAnsi="Arial" w:cs="Arial"/>
          <w:sz w:val="22"/>
          <w:szCs w:val="22"/>
        </w:rPr>
        <w:t>.</w:t>
      </w:r>
    </w:p>
    <w:p w14:paraId="6B867D16" w14:textId="77777777" w:rsidR="00CF4A22" w:rsidRPr="00D71BA5" w:rsidRDefault="00CF4A22" w:rsidP="005A5E43">
      <w:pPr>
        <w:spacing w:line="360" w:lineRule="auto"/>
        <w:jc w:val="both"/>
        <w:rPr>
          <w:rFonts w:ascii="Arial" w:hAnsi="Arial" w:cs="Arial"/>
          <w:sz w:val="22"/>
          <w:szCs w:val="22"/>
        </w:rPr>
      </w:pPr>
    </w:p>
    <w:p w14:paraId="771B104C" w14:textId="159FA89F" w:rsidR="00CF4A22" w:rsidRPr="00D71BA5" w:rsidRDefault="00C10A48" w:rsidP="005A5E43">
      <w:pPr>
        <w:spacing w:line="360" w:lineRule="auto"/>
        <w:jc w:val="both"/>
        <w:rPr>
          <w:rFonts w:ascii="Arial" w:hAnsi="Arial" w:cs="Arial"/>
          <w:sz w:val="22"/>
          <w:szCs w:val="22"/>
        </w:rPr>
      </w:pPr>
      <w:r w:rsidRPr="00D71BA5">
        <w:rPr>
          <w:rFonts w:ascii="Arial" w:hAnsi="Arial" w:cs="Arial"/>
          <w:sz w:val="22"/>
          <w:szCs w:val="22"/>
        </w:rPr>
        <w:t>In conclusion, high-quality health and social care depends on effective collaboration</w:t>
      </w:r>
      <w:r w:rsidR="000A3E97">
        <w:rPr>
          <w:rFonts w:ascii="Arial" w:hAnsi="Arial" w:cs="Arial"/>
          <w:sz w:val="22"/>
          <w:szCs w:val="22"/>
        </w:rPr>
        <w:t xml:space="preserve">, </w:t>
      </w:r>
      <w:r w:rsidRPr="00D71BA5">
        <w:rPr>
          <w:rFonts w:ascii="Arial" w:hAnsi="Arial" w:cs="Arial"/>
          <w:sz w:val="22"/>
          <w:szCs w:val="22"/>
        </w:rPr>
        <w:t>strong communication, and the consistent application of ethical and person-centred principles. When these elements are in place, individuals are more likely to feel supported, respected, and actively involved in their own care</w:t>
      </w:r>
      <w:r w:rsidR="000F12CC">
        <w:rPr>
          <w:rFonts w:ascii="Arial" w:hAnsi="Arial" w:cs="Arial"/>
          <w:sz w:val="22"/>
          <w:szCs w:val="22"/>
        </w:rPr>
        <w:t>,</w:t>
      </w:r>
      <w:r w:rsidR="005003B4">
        <w:rPr>
          <w:rFonts w:ascii="Arial" w:hAnsi="Arial" w:cs="Arial"/>
          <w:sz w:val="22"/>
          <w:szCs w:val="22"/>
        </w:rPr>
        <w:t xml:space="preserve"> leading to improved outcomes and overall wellbeing.</w:t>
      </w:r>
    </w:p>
    <w:p w14:paraId="7FEC2E57" w14:textId="77777777" w:rsidR="00CF4A22" w:rsidRPr="00D71BA5" w:rsidRDefault="00CF4A22" w:rsidP="00D71BA5">
      <w:pPr>
        <w:spacing w:line="360" w:lineRule="auto"/>
        <w:jc w:val="both"/>
        <w:rPr>
          <w:rFonts w:ascii="Arial" w:hAnsi="Arial" w:cs="Arial"/>
          <w:sz w:val="22"/>
          <w:szCs w:val="22"/>
        </w:rPr>
      </w:pPr>
    </w:p>
    <w:p w14:paraId="281681DC" w14:textId="77777777" w:rsidR="000E386A" w:rsidRDefault="000E386A" w:rsidP="006A7601">
      <w:pPr>
        <w:spacing w:line="360" w:lineRule="auto"/>
        <w:rPr>
          <w:rFonts w:ascii="Arial" w:hAnsi="Arial" w:cs="Arial"/>
          <w:b/>
          <w:bCs/>
          <w:sz w:val="22"/>
          <w:szCs w:val="22"/>
        </w:rPr>
      </w:pPr>
    </w:p>
    <w:p w14:paraId="04DE5810" w14:textId="77777777" w:rsidR="000E386A" w:rsidRDefault="000E386A" w:rsidP="006A7601">
      <w:pPr>
        <w:spacing w:line="360" w:lineRule="auto"/>
        <w:rPr>
          <w:rFonts w:ascii="Arial" w:hAnsi="Arial" w:cs="Arial"/>
          <w:b/>
          <w:bCs/>
          <w:sz w:val="22"/>
          <w:szCs w:val="22"/>
        </w:rPr>
      </w:pPr>
    </w:p>
    <w:p w14:paraId="2B143306" w14:textId="6A6020FC" w:rsidR="00F74006" w:rsidRDefault="00B205A3" w:rsidP="005A5E43">
      <w:pPr>
        <w:pStyle w:val="Heading1"/>
        <w:jc w:val="both"/>
      </w:pPr>
      <w:bookmarkStart w:id="4" w:name="_Toc233565312"/>
      <w:r w:rsidRPr="006B7BF8">
        <w:lastRenderedPageBreak/>
        <w:t>Reference</w:t>
      </w:r>
      <w:bookmarkEnd w:id="4"/>
    </w:p>
    <w:p w14:paraId="0EDE2948" w14:textId="77777777" w:rsidR="00382058" w:rsidRDefault="00382058" w:rsidP="00382058"/>
    <w:p w14:paraId="26D9BAE4" w14:textId="77777777" w:rsidR="00C16814" w:rsidRDefault="00C16814" w:rsidP="00C16814">
      <w:pPr>
        <w:spacing w:line="360" w:lineRule="auto"/>
        <w:jc w:val="both"/>
        <w:rPr>
          <w:rFonts w:ascii="Arial" w:hAnsi="Arial" w:cs="Arial"/>
          <w:sz w:val="22"/>
          <w:szCs w:val="22"/>
        </w:rPr>
      </w:pPr>
      <w:r w:rsidRPr="002939A3">
        <w:rPr>
          <w:rFonts w:ascii="Arial" w:hAnsi="Arial" w:cs="Arial"/>
          <w:sz w:val="22"/>
          <w:szCs w:val="22"/>
        </w:rPr>
        <w:t>Aanstoos, C.M. (2024). </w:t>
      </w:r>
      <w:r w:rsidRPr="002939A3">
        <w:rPr>
          <w:rFonts w:ascii="Arial" w:hAnsi="Arial" w:cs="Arial"/>
          <w:i/>
          <w:iCs/>
          <w:sz w:val="22"/>
          <w:szCs w:val="22"/>
        </w:rPr>
        <w:t>Maslow’s hierarchy of needs</w:t>
      </w:r>
      <w:r w:rsidRPr="002939A3">
        <w:rPr>
          <w:rFonts w:ascii="Arial" w:hAnsi="Arial" w:cs="Arial"/>
          <w:sz w:val="22"/>
          <w:szCs w:val="22"/>
        </w:rPr>
        <w:t xml:space="preserve">. [online] EBSCO Information Services, Inc. | www.ebsco.com. Available at: </w:t>
      </w:r>
      <w:hyperlink r:id="rId7" w:history="1">
        <w:r w:rsidRPr="0054354C">
          <w:rPr>
            <w:rStyle w:val="Hyperlink"/>
            <w:rFonts w:ascii="Arial" w:hAnsi="Arial" w:cs="Arial"/>
            <w:sz w:val="22"/>
            <w:szCs w:val="22"/>
          </w:rPr>
          <w:t>https://www.ebsco.com/research-starters/psychology/maslows-hierarchy-needs</w:t>
        </w:r>
      </w:hyperlink>
      <w:r w:rsidRPr="002939A3">
        <w:rPr>
          <w:rFonts w:ascii="Arial" w:hAnsi="Arial" w:cs="Arial"/>
          <w:sz w:val="22"/>
          <w:szCs w:val="22"/>
        </w:rPr>
        <w:t>.</w:t>
      </w:r>
    </w:p>
    <w:p w14:paraId="4ADB4CE2" w14:textId="77777777" w:rsidR="000B71CA" w:rsidRDefault="000B71CA" w:rsidP="00C16814">
      <w:pPr>
        <w:spacing w:line="360" w:lineRule="auto"/>
        <w:jc w:val="both"/>
        <w:rPr>
          <w:rFonts w:ascii="Arial" w:hAnsi="Arial" w:cs="Arial"/>
          <w:sz w:val="22"/>
          <w:szCs w:val="22"/>
        </w:rPr>
      </w:pPr>
    </w:p>
    <w:p w14:paraId="29F051C3" w14:textId="77777777" w:rsidR="000B71CA" w:rsidRDefault="000B71CA" w:rsidP="000B71CA">
      <w:pPr>
        <w:spacing w:line="360" w:lineRule="auto"/>
        <w:jc w:val="both"/>
        <w:rPr>
          <w:rFonts w:ascii="Arial" w:hAnsi="Arial" w:cs="Arial"/>
          <w:sz w:val="22"/>
          <w:szCs w:val="22"/>
        </w:rPr>
      </w:pPr>
      <w:r w:rsidRPr="00D3316D">
        <w:rPr>
          <w:rFonts w:ascii="Arial" w:hAnsi="Arial" w:cs="Arial"/>
          <w:sz w:val="22"/>
          <w:szCs w:val="22"/>
        </w:rPr>
        <w:t xml:space="preserve">Artal, R. and Rubenfeld, S. (2017) </w:t>
      </w:r>
      <w:r w:rsidRPr="00D3316D">
        <w:rPr>
          <w:rFonts w:ascii="Arial" w:hAnsi="Arial" w:cs="Arial"/>
          <w:i/>
          <w:iCs/>
          <w:sz w:val="22"/>
          <w:szCs w:val="22"/>
        </w:rPr>
        <w:t>Ethical issues in research</w:t>
      </w:r>
      <w:r w:rsidRPr="00D3316D">
        <w:rPr>
          <w:rFonts w:ascii="Arial" w:hAnsi="Arial" w:cs="Arial"/>
          <w:sz w:val="22"/>
          <w:szCs w:val="22"/>
        </w:rPr>
        <w:t xml:space="preserve">. Available at: </w:t>
      </w:r>
      <w:hyperlink r:id="rId8" w:tgtFrame="_new" w:history="1">
        <w:r w:rsidRPr="00D3316D">
          <w:rPr>
            <w:rStyle w:val="Hyperlink"/>
            <w:rFonts w:ascii="Arial" w:hAnsi="Arial" w:cs="Arial"/>
            <w:sz w:val="22"/>
            <w:szCs w:val="22"/>
          </w:rPr>
          <w:t>https://www.sciencedirect.com/science/article/pii/S1521693417300056</w:t>
        </w:r>
      </w:hyperlink>
      <w:r w:rsidRPr="00D3316D">
        <w:rPr>
          <w:rFonts w:ascii="Arial" w:hAnsi="Arial" w:cs="Arial"/>
          <w:sz w:val="22"/>
          <w:szCs w:val="22"/>
        </w:rPr>
        <w:t xml:space="preserve"> (Accessed: 22 June 2026).</w:t>
      </w:r>
    </w:p>
    <w:p w14:paraId="345A95D5" w14:textId="77777777" w:rsidR="00710547" w:rsidRDefault="00710547" w:rsidP="000B71CA">
      <w:pPr>
        <w:spacing w:line="360" w:lineRule="auto"/>
        <w:jc w:val="both"/>
        <w:rPr>
          <w:rFonts w:ascii="Arial" w:hAnsi="Arial" w:cs="Arial"/>
          <w:sz w:val="22"/>
          <w:szCs w:val="22"/>
        </w:rPr>
      </w:pPr>
    </w:p>
    <w:p w14:paraId="2BE13E38" w14:textId="77777777" w:rsidR="00710547" w:rsidRDefault="00710547" w:rsidP="00710547">
      <w:pPr>
        <w:spacing w:line="360" w:lineRule="auto"/>
        <w:jc w:val="both"/>
        <w:rPr>
          <w:rFonts w:ascii="Arial" w:hAnsi="Arial" w:cs="Arial"/>
          <w:sz w:val="22"/>
          <w:szCs w:val="22"/>
        </w:rPr>
      </w:pPr>
      <w:r w:rsidRPr="00400937">
        <w:rPr>
          <w:rFonts w:ascii="Arial" w:hAnsi="Arial" w:cs="Arial"/>
          <w:sz w:val="22"/>
          <w:szCs w:val="22"/>
        </w:rPr>
        <w:t xml:space="preserve">Carducci, B.J. (2020) </w:t>
      </w:r>
      <w:r w:rsidRPr="00400937">
        <w:rPr>
          <w:rFonts w:ascii="Arial" w:hAnsi="Arial" w:cs="Arial"/>
          <w:i/>
          <w:iCs/>
          <w:sz w:val="22"/>
          <w:szCs w:val="22"/>
        </w:rPr>
        <w:t>Maslow’s Hierarchy of Needs</w:t>
      </w:r>
      <w:r w:rsidRPr="00400937">
        <w:rPr>
          <w:rFonts w:ascii="Arial" w:hAnsi="Arial" w:cs="Arial"/>
          <w:sz w:val="22"/>
          <w:szCs w:val="22"/>
        </w:rPr>
        <w:t xml:space="preserve">. In: Carducci, B.J. and Nave, C.S. (eds.) </w:t>
      </w:r>
      <w:r w:rsidRPr="00400937">
        <w:rPr>
          <w:rFonts w:ascii="Arial" w:hAnsi="Arial" w:cs="Arial"/>
          <w:i/>
          <w:iCs/>
          <w:sz w:val="22"/>
          <w:szCs w:val="22"/>
        </w:rPr>
        <w:t>Personality and Individual Differences</w:t>
      </w:r>
      <w:r w:rsidRPr="00400937">
        <w:rPr>
          <w:rFonts w:ascii="Arial" w:hAnsi="Arial" w:cs="Arial"/>
          <w:sz w:val="22"/>
          <w:szCs w:val="22"/>
        </w:rPr>
        <w:t xml:space="preserve">. Wiley. Available at: </w:t>
      </w:r>
      <w:hyperlink r:id="rId9" w:tgtFrame="_new" w:history="1">
        <w:r w:rsidRPr="00400937">
          <w:rPr>
            <w:rStyle w:val="Hyperlink"/>
            <w:rFonts w:ascii="Arial" w:hAnsi="Arial" w:cs="Arial"/>
            <w:sz w:val="22"/>
            <w:szCs w:val="22"/>
          </w:rPr>
          <w:t>https://doi.org/10.1002/9781118970843.ch45</w:t>
        </w:r>
      </w:hyperlink>
      <w:r w:rsidRPr="00400937">
        <w:rPr>
          <w:rFonts w:ascii="Arial" w:hAnsi="Arial" w:cs="Arial"/>
          <w:sz w:val="22"/>
          <w:szCs w:val="22"/>
        </w:rPr>
        <w:t xml:space="preserve"> (Accessed: 22 June 2026).</w:t>
      </w:r>
    </w:p>
    <w:p w14:paraId="1C7B175D" w14:textId="77777777" w:rsidR="008D7177" w:rsidRDefault="008D7177" w:rsidP="008D7177">
      <w:pPr>
        <w:spacing w:line="360" w:lineRule="auto"/>
        <w:jc w:val="both"/>
        <w:rPr>
          <w:rFonts w:ascii="Arial" w:hAnsi="Arial" w:cs="Arial"/>
          <w:sz w:val="22"/>
          <w:szCs w:val="22"/>
        </w:rPr>
      </w:pPr>
    </w:p>
    <w:p w14:paraId="48682A77" w14:textId="162BFD0D" w:rsidR="00516BE1" w:rsidRDefault="008D7177" w:rsidP="00BE6E69">
      <w:pPr>
        <w:spacing w:line="360" w:lineRule="auto"/>
        <w:jc w:val="both"/>
        <w:rPr>
          <w:rFonts w:ascii="Arial" w:hAnsi="Arial" w:cs="Arial"/>
          <w:sz w:val="22"/>
          <w:szCs w:val="22"/>
        </w:rPr>
      </w:pPr>
      <w:r w:rsidRPr="000E6480">
        <w:rPr>
          <w:rFonts w:ascii="Arial" w:hAnsi="Arial" w:cs="Arial"/>
          <w:sz w:val="22"/>
          <w:szCs w:val="22"/>
        </w:rPr>
        <w:t xml:space="preserve">Care Quality Commission (CQC) (2026) </w:t>
      </w:r>
      <w:r w:rsidRPr="000E6480">
        <w:rPr>
          <w:rFonts w:ascii="Arial" w:hAnsi="Arial" w:cs="Arial"/>
          <w:i/>
          <w:iCs/>
          <w:sz w:val="22"/>
          <w:szCs w:val="22"/>
        </w:rPr>
        <w:t>Safeguarding people</w:t>
      </w:r>
      <w:r w:rsidRPr="000E6480">
        <w:rPr>
          <w:rFonts w:ascii="Arial" w:hAnsi="Arial" w:cs="Arial"/>
          <w:sz w:val="22"/>
          <w:szCs w:val="22"/>
        </w:rPr>
        <w:t xml:space="preserve">. Available at: </w:t>
      </w:r>
      <w:hyperlink r:id="rId10" w:tgtFrame="_new" w:history="1">
        <w:r w:rsidRPr="000E6480">
          <w:rPr>
            <w:rStyle w:val="Hyperlink"/>
            <w:rFonts w:ascii="Arial" w:hAnsi="Arial" w:cs="Arial"/>
            <w:sz w:val="22"/>
            <w:szCs w:val="22"/>
          </w:rPr>
          <w:t>https://www.cqc.org.uk/what-we-do/how-we-do-our-job/safeguarding-people</w:t>
        </w:r>
      </w:hyperlink>
      <w:r w:rsidRPr="000E6480">
        <w:rPr>
          <w:rFonts w:ascii="Arial" w:hAnsi="Arial" w:cs="Arial"/>
          <w:sz w:val="22"/>
          <w:szCs w:val="22"/>
        </w:rPr>
        <w:t xml:space="preserve"> (Accessed: 23 June 2026).</w:t>
      </w:r>
    </w:p>
    <w:p w14:paraId="43827080" w14:textId="77777777" w:rsidR="00BE6E69" w:rsidRPr="00BE6E69" w:rsidRDefault="00BE6E69" w:rsidP="00BE6E69">
      <w:pPr>
        <w:spacing w:line="360" w:lineRule="auto"/>
        <w:jc w:val="both"/>
        <w:rPr>
          <w:rFonts w:ascii="Arial" w:hAnsi="Arial" w:cs="Arial"/>
          <w:sz w:val="22"/>
          <w:szCs w:val="22"/>
        </w:rPr>
      </w:pPr>
    </w:p>
    <w:p w14:paraId="74FDA4DB" w14:textId="2EC2F39B" w:rsidR="00B812E2" w:rsidRDefault="00B812E2" w:rsidP="005A5E43">
      <w:pPr>
        <w:spacing w:line="360" w:lineRule="auto"/>
        <w:jc w:val="both"/>
        <w:rPr>
          <w:rFonts w:ascii="Arial" w:hAnsi="Arial" w:cs="Arial"/>
          <w:sz w:val="22"/>
          <w:szCs w:val="22"/>
        </w:rPr>
      </w:pPr>
      <w:r w:rsidRPr="00B812E2">
        <w:rPr>
          <w:rFonts w:ascii="Arial" w:hAnsi="Arial" w:cs="Arial"/>
          <w:sz w:val="22"/>
          <w:szCs w:val="22"/>
        </w:rPr>
        <w:t xml:space="preserve">Coulter, A. and Oldham, J. (2016) </w:t>
      </w:r>
      <w:r w:rsidRPr="00B812E2">
        <w:rPr>
          <w:rFonts w:ascii="Arial" w:hAnsi="Arial" w:cs="Arial"/>
          <w:i/>
          <w:iCs/>
          <w:sz w:val="22"/>
          <w:szCs w:val="22"/>
        </w:rPr>
        <w:t>Person-centred care: What is it and how do we get there?</w:t>
      </w:r>
      <w:r w:rsidRPr="00B812E2">
        <w:rPr>
          <w:rFonts w:ascii="Arial" w:hAnsi="Arial" w:cs="Arial"/>
          <w:sz w:val="22"/>
          <w:szCs w:val="22"/>
        </w:rPr>
        <w:t xml:space="preserve"> Future Hospital Journal, 3(2), pp.114–116. Available at: </w:t>
      </w:r>
      <w:hyperlink r:id="rId11" w:tgtFrame="_new" w:history="1">
        <w:r w:rsidRPr="00B812E2">
          <w:rPr>
            <w:rStyle w:val="Hyperlink"/>
            <w:rFonts w:ascii="Arial" w:hAnsi="Arial" w:cs="Arial"/>
            <w:sz w:val="22"/>
            <w:szCs w:val="22"/>
          </w:rPr>
          <w:t>https://doi.org/10.7861/futurehosp.3-2-114</w:t>
        </w:r>
      </w:hyperlink>
      <w:r w:rsidRPr="00B812E2">
        <w:rPr>
          <w:rFonts w:ascii="Arial" w:hAnsi="Arial" w:cs="Arial"/>
          <w:sz w:val="22"/>
          <w:szCs w:val="22"/>
        </w:rPr>
        <w:t xml:space="preserve"> (Accesse</w:t>
      </w:r>
      <w:r w:rsidR="00E646B1">
        <w:rPr>
          <w:rFonts w:ascii="Arial" w:hAnsi="Arial" w:cs="Arial"/>
          <w:sz w:val="22"/>
          <w:szCs w:val="22"/>
        </w:rPr>
        <w:t xml:space="preserve">d </w:t>
      </w:r>
      <w:r w:rsidR="00E13B93">
        <w:rPr>
          <w:rFonts w:ascii="Arial" w:hAnsi="Arial" w:cs="Arial"/>
          <w:sz w:val="22"/>
          <w:szCs w:val="22"/>
        </w:rPr>
        <w:t>15 June 2026</w:t>
      </w:r>
      <w:r w:rsidRPr="00B812E2">
        <w:rPr>
          <w:rFonts w:ascii="Arial" w:hAnsi="Arial" w:cs="Arial"/>
          <w:sz w:val="22"/>
          <w:szCs w:val="22"/>
        </w:rPr>
        <w:t>).</w:t>
      </w:r>
    </w:p>
    <w:p w14:paraId="39791C26" w14:textId="77777777" w:rsidR="00951148" w:rsidRDefault="00951148" w:rsidP="005A5E43">
      <w:pPr>
        <w:spacing w:line="360" w:lineRule="auto"/>
        <w:jc w:val="both"/>
        <w:rPr>
          <w:rFonts w:ascii="Arial" w:hAnsi="Arial" w:cs="Arial"/>
          <w:sz w:val="22"/>
          <w:szCs w:val="22"/>
        </w:rPr>
      </w:pPr>
    </w:p>
    <w:p w14:paraId="48475EC9" w14:textId="77777777" w:rsidR="002F3386" w:rsidRDefault="002F3386" w:rsidP="002F3386">
      <w:pPr>
        <w:spacing w:line="360" w:lineRule="auto"/>
        <w:jc w:val="both"/>
        <w:rPr>
          <w:rFonts w:ascii="Arial" w:hAnsi="Arial" w:cs="Arial"/>
          <w:sz w:val="22"/>
          <w:szCs w:val="22"/>
        </w:rPr>
      </w:pPr>
      <w:r w:rsidRPr="00C069AC">
        <w:rPr>
          <w:rFonts w:ascii="Arial" w:hAnsi="Arial" w:cs="Arial"/>
          <w:sz w:val="22"/>
          <w:szCs w:val="22"/>
        </w:rPr>
        <w:t xml:space="preserve">Entwistle, V.A., Cribb, A., Mitchell, P. and Walter, S. (2022) </w:t>
      </w:r>
      <w:r w:rsidRPr="00C069AC">
        <w:rPr>
          <w:rFonts w:ascii="Arial" w:hAnsi="Arial" w:cs="Arial"/>
          <w:i/>
          <w:iCs/>
          <w:sz w:val="22"/>
          <w:szCs w:val="22"/>
        </w:rPr>
        <w:t>Unifying and universalizing personalised care? An analysis of a national curriculum with implications for policy and education relating to person-centred care</w:t>
      </w:r>
      <w:r w:rsidRPr="00C069AC">
        <w:rPr>
          <w:rFonts w:ascii="Arial" w:hAnsi="Arial" w:cs="Arial"/>
          <w:sz w:val="22"/>
          <w:szCs w:val="22"/>
        </w:rPr>
        <w:t xml:space="preserve">. </w:t>
      </w:r>
      <w:r w:rsidRPr="00C069AC">
        <w:rPr>
          <w:rFonts w:ascii="Arial" w:hAnsi="Arial" w:cs="Arial"/>
          <w:i/>
          <w:iCs/>
          <w:sz w:val="22"/>
          <w:szCs w:val="22"/>
        </w:rPr>
        <w:t>Patient Education and Counseling</w:t>
      </w:r>
      <w:r w:rsidRPr="00C069AC">
        <w:rPr>
          <w:rFonts w:ascii="Arial" w:hAnsi="Arial" w:cs="Arial"/>
          <w:sz w:val="22"/>
          <w:szCs w:val="22"/>
        </w:rPr>
        <w:t xml:space="preserve">. Available at: </w:t>
      </w:r>
      <w:hyperlink r:id="rId12" w:tgtFrame="_new" w:history="1">
        <w:r w:rsidRPr="00C069AC">
          <w:rPr>
            <w:rStyle w:val="Hyperlink"/>
            <w:rFonts w:ascii="Arial" w:hAnsi="Arial" w:cs="Arial"/>
            <w:sz w:val="22"/>
            <w:szCs w:val="22"/>
          </w:rPr>
          <w:t>https://www.sciencedirect.com/science/article/pii/S0738399122003019</w:t>
        </w:r>
      </w:hyperlink>
      <w:r w:rsidRPr="00C069AC">
        <w:rPr>
          <w:rFonts w:ascii="Arial" w:hAnsi="Arial" w:cs="Arial"/>
          <w:sz w:val="22"/>
          <w:szCs w:val="22"/>
        </w:rPr>
        <w:t xml:space="preserve"> (Accessed: 22 June 2026).</w:t>
      </w:r>
    </w:p>
    <w:p w14:paraId="4764D071" w14:textId="77777777" w:rsidR="00E7241D" w:rsidRDefault="00E7241D" w:rsidP="002F3386">
      <w:pPr>
        <w:spacing w:line="360" w:lineRule="auto"/>
        <w:jc w:val="both"/>
        <w:rPr>
          <w:rFonts w:ascii="Arial" w:hAnsi="Arial" w:cs="Arial"/>
          <w:sz w:val="22"/>
          <w:szCs w:val="22"/>
        </w:rPr>
      </w:pPr>
    </w:p>
    <w:p w14:paraId="325CA03D" w14:textId="77777777" w:rsidR="00E7241D" w:rsidRPr="001B5CF9" w:rsidRDefault="00E7241D" w:rsidP="00E7241D">
      <w:pPr>
        <w:spacing w:line="360" w:lineRule="auto"/>
        <w:jc w:val="both"/>
        <w:rPr>
          <w:rFonts w:ascii="Arial" w:hAnsi="Arial" w:cs="Arial"/>
          <w:sz w:val="22"/>
          <w:szCs w:val="22"/>
        </w:rPr>
      </w:pPr>
      <w:r w:rsidRPr="001B5CF9">
        <w:rPr>
          <w:rFonts w:ascii="Arial" w:hAnsi="Arial" w:cs="Arial"/>
          <w:sz w:val="22"/>
          <w:szCs w:val="22"/>
        </w:rPr>
        <w:t xml:space="preserve">Gibbs, G. (1988) </w:t>
      </w:r>
      <w:r w:rsidRPr="001B5CF9">
        <w:rPr>
          <w:rFonts w:ascii="Arial" w:hAnsi="Arial" w:cs="Arial"/>
          <w:i/>
          <w:iCs/>
          <w:sz w:val="22"/>
          <w:szCs w:val="22"/>
        </w:rPr>
        <w:t>Learning by doing: A guide to teaching and learning methods of reflection</w:t>
      </w:r>
      <w:r w:rsidRPr="001B5CF9">
        <w:rPr>
          <w:rFonts w:ascii="Arial" w:hAnsi="Arial" w:cs="Arial"/>
          <w:sz w:val="22"/>
          <w:szCs w:val="22"/>
        </w:rPr>
        <w:t>. Oxford: Oxford Polytechnic.</w:t>
      </w:r>
    </w:p>
    <w:p w14:paraId="0D312B73" w14:textId="77777777" w:rsidR="00E7241D" w:rsidRDefault="00E7241D" w:rsidP="002F3386">
      <w:pPr>
        <w:spacing w:line="360" w:lineRule="auto"/>
        <w:jc w:val="both"/>
        <w:rPr>
          <w:rFonts w:ascii="Arial" w:hAnsi="Arial" w:cs="Arial"/>
          <w:sz w:val="22"/>
          <w:szCs w:val="22"/>
        </w:rPr>
      </w:pPr>
    </w:p>
    <w:p w14:paraId="3CA04A36" w14:textId="77777777" w:rsidR="00F67BC7" w:rsidRDefault="00F67BC7" w:rsidP="00F67BC7">
      <w:pPr>
        <w:spacing w:line="360" w:lineRule="auto"/>
        <w:jc w:val="both"/>
        <w:rPr>
          <w:rFonts w:ascii="Arial" w:hAnsi="Arial" w:cs="Arial"/>
          <w:sz w:val="22"/>
          <w:szCs w:val="22"/>
        </w:rPr>
      </w:pPr>
      <w:r w:rsidRPr="00C2035F">
        <w:rPr>
          <w:rFonts w:ascii="Arial" w:hAnsi="Arial" w:cs="Arial"/>
          <w:sz w:val="22"/>
          <w:szCs w:val="22"/>
        </w:rPr>
        <w:t>Health Education England (2023)</w:t>
      </w:r>
      <w:r w:rsidRPr="000F6D4E">
        <w:rPr>
          <w:rFonts w:ascii="Arial" w:hAnsi="Arial" w:cs="Arial"/>
          <w:sz w:val="22"/>
          <w:szCs w:val="22"/>
        </w:rPr>
        <w:t xml:space="preserve"> </w:t>
      </w:r>
      <w:r w:rsidRPr="000F6D4E">
        <w:rPr>
          <w:rFonts w:ascii="Arial" w:hAnsi="Arial" w:cs="Arial"/>
          <w:i/>
          <w:iCs/>
          <w:sz w:val="22"/>
          <w:szCs w:val="22"/>
        </w:rPr>
        <w:t>Person-centred care.</w:t>
      </w:r>
      <w:r w:rsidRPr="000F6D4E">
        <w:rPr>
          <w:rFonts w:ascii="Arial" w:hAnsi="Arial" w:cs="Arial"/>
          <w:sz w:val="22"/>
          <w:szCs w:val="22"/>
        </w:rPr>
        <w:t xml:space="preserve"> [online] Available at: </w:t>
      </w:r>
      <w:hyperlink r:id="rId13" w:tgtFrame="_new" w:history="1">
        <w:r w:rsidRPr="000F6D4E">
          <w:rPr>
            <w:rStyle w:val="Hyperlink"/>
            <w:rFonts w:ascii="Arial" w:hAnsi="Arial" w:cs="Arial"/>
            <w:sz w:val="22"/>
            <w:szCs w:val="22"/>
          </w:rPr>
          <w:t>https://www.hee.nhs.uk/our-work/person-centred-care</w:t>
        </w:r>
      </w:hyperlink>
      <w:r w:rsidRPr="000F6D4E">
        <w:rPr>
          <w:rFonts w:ascii="Arial" w:hAnsi="Arial" w:cs="Arial"/>
          <w:sz w:val="22"/>
          <w:szCs w:val="22"/>
        </w:rPr>
        <w:t xml:space="preserve"> (Accessed: 23 June 2026).</w:t>
      </w:r>
    </w:p>
    <w:p w14:paraId="3C4128A0" w14:textId="77777777" w:rsidR="001E4DC7" w:rsidRDefault="001E4DC7" w:rsidP="00F67BC7">
      <w:pPr>
        <w:spacing w:line="360" w:lineRule="auto"/>
        <w:jc w:val="both"/>
        <w:rPr>
          <w:rFonts w:ascii="Arial" w:hAnsi="Arial" w:cs="Arial"/>
          <w:sz w:val="22"/>
          <w:szCs w:val="22"/>
        </w:rPr>
      </w:pPr>
    </w:p>
    <w:p w14:paraId="0AA2500E" w14:textId="77777777" w:rsidR="001E4DC7" w:rsidRDefault="001E4DC7" w:rsidP="001E4DC7">
      <w:pPr>
        <w:spacing w:line="360" w:lineRule="auto"/>
        <w:jc w:val="both"/>
        <w:rPr>
          <w:rFonts w:ascii="Arial" w:hAnsi="Arial" w:cs="Arial"/>
          <w:sz w:val="22"/>
          <w:szCs w:val="22"/>
        </w:rPr>
      </w:pPr>
      <w:r w:rsidRPr="00897C59">
        <w:rPr>
          <w:rFonts w:ascii="Arial" w:hAnsi="Arial" w:cs="Arial"/>
          <w:sz w:val="22"/>
          <w:szCs w:val="22"/>
        </w:rPr>
        <w:t xml:space="preserve">Markose, A., Krishnan, R. and Ramesh, M. (2016). </w:t>
      </w:r>
      <w:r w:rsidRPr="00897C59">
        <w:rPr>
          <w:rFonts w:ascii="Arial" w:hAnsi="Arial" w:cs="Arial"/>
          <w:i/>
          <w:iCs/>
          <w:sz w:val="22"/>
          <w:szCs w:val="22"/>
        </w:rPr>
        <w:t>Medical ethics</w:t>
      </w:r>
      <w:r w:rsidRPr="00897C59">
        <w:rPr>
          <w:rFonts w:ascii="Arial" w:hAnsi="Arial" w:cs="Arial"/>
          <w:sz w:val="22"/>
          <w:szCs w:val="22"/>
        </w:rPr>
        <w:t xml:space="preserve">. </w:t>
      </w:r>
      <w:r w:rsidRPr="00897C59">
        <w:rPr>
          <w:rFonts w:ascii="Arial" w:hAnsi="Arial" w:cs="Arial"/>
          <w:i/>
          <w:iCs/>
          <w:sz w:val="22"/>
          <w:szCs w:val="22"/>
        </w:rPr>
        <w:t>Journal of Pharmacy &amp; Bioallied Sciences</w:t>
      </w:r>
      <w:r w:rsidRPr="00897C59">
        <w:rPr>
          <w:rFonts w:ascii="Arial" w:hAnsi="Arial" w:cs="Arial"/>
          <w:sz w:val="22"/>
          <w:szCs w:val="22"/>
        </w:rPr>
        <w:t>, [online] 8(Suppl 1), pp.S1–S4. doi:</w:t>
      </w:r>
      <w:hyperlink r:id="rId14" w:tgtFrame="_new" w:history="1">
        <w:r w:rsidRPr="00897C59">
          <w:rPr>
            <w:rStyle w:val="Hyperlink"/>
            <w:rFonts w:ascii="Arial" w:hAnsi="Arial" w:cs="Arial"/>
            <w:sz w:val="22"/>
            <w:szCs w:val="22"/>
          </w:rPr>
          <w:t>https://doi.org/10.4103/0975-7406.191934</w:t>
        </w:r>
      </w:hyperlink>
      <w:r w:rsidRPr="00897C59">
        <w:rPr>
          <w:rFonts w:ascii="Arial" w:hAnsi="Arial" w:cs="Arial"/>
          <w:sz w:val="22"/>
          <w:szCs w:val="22"/>
        </w:rPr>
        <w:t xml:space="preserve"> (Accessed: 23 June 2026).</w:t>
      </w:r>
    </w:p>
    <w:p w14:paraId="51D3BD36" w14:textId="77777777" w:rsidR="00375668" w:rsidRDefault="00375668" w:rsidP="001E4DC7">
      <w:pPr>
        <w:spacing w:line="360" w:lineRule="auto"/>
        <w:jc w:val="both"/>
        <w:rPr>
          <w:rFonts w:ascii="Arial" w:hAnsi="Arial" w:cs="Arial"/>
          <w:sz w:val="22"/>
          <w:szCs w:val="22"/>
        </w:rPr>
      </w:pPr>
    </w:p>
    <w:p w14:paraId="217395C0" w14:textId="6A4497D3" w:rsidR="00375668" w:rsidRDefault="00375668" w:rsidP="001E4DC7">
      <w:pPr>
        <w:spacing w:line="360" w:lineRule="auto"/>
        <w:jc w:val="both"/>
        <w:rPr>
          <w:rFonts w:ascii="Arial" w:hAnsi="Arial" w:cs="Arial"/>
          <w:sz w:val="22"/>
          <w:szCs w:val="22"/>
        </w:rPr>
      </w:pPr>
      <w:r w:rsidRPr="00972AD8">
        <w:rPr>
          <w:rFonts w:ascii="Arial" w:hAnsi="Arial" w:cs="Arial"/>
          <w:sz w:val="22"/>
          <w:szCs w:val="22"/>
        </w:rPr>
        <w:t>NHS England (2015). </w:t>
      </w:r>
      <w:r w:rsidRPr="00972AD8">
        <w:rPr>
          <w:rFonts w:ascii="Arial" w:hAnsi="Arial" w:cs="Arial"/>
          <w:i/>
          <w:iCs/>
          <w:sz w:val="22"/>
          <w:szCs w:val="22"/>
        </w:rPr>
        <w:t>Introducing the 6 C’s</w:t>
      </w:r>
      <w:r w:rsidRPr="00972AD8">
        <w:rPr>
          <w:rFonts w:ascii="Arial" w:hAnsi="Arial" w:cs="Arial"/>
          <w:sz w:val="22"/>
          <w:szCs w:val="22"/>
        </w:rPr>
        <w:t xml:space="preserve">. [online] NHS England. Available at: </w:t>
      </w:r>
      <w:hyperlink r:id="rId15" w:history="1">
        <w:r w:rsidRPr="00070AB7">
          <w:rPr>
            <w:rStyle w:val="Hyperlink"/>
            <w:rFonts w:ascii="Arial" w:hAnsi="Arial" w:cs="Arial"/>
            <w:sz w:val="22"/>
            <w:szCs w:val="22"/>
          </w:rPr>
          <w:t>https://www.england.nhs.uk/6cs/wp-content/uploads/sites/25/2015/03/introducing-the-6cs.pdf</w:t>
        </w:r>
      </w:hyperlink>
    </w:p>
    <w:p w14:paraId="2E9AFB2A" w14:textId="307C6663" w:rsidR="001E4DC7" w:rsidRDefault="001E4DC7" w:rsidP="00F67BC7">
      <w:pPr>
        <w:spacing w:line="360" w:lineRule="auto"/>
        <w:jc w:val="both"/>
        <w:rPr>
          <w:rFonts w:ascii="Arial" w:hAnsi="Arial" w:cs="Arial"/>
          <w:sz w:val="22"/>
          <w:szCs w:val="22"/>
        </w:rPr>
      </w:pPr>
    </w:p>
    <w:p w14:paraId="023794B5" w14:textId="77777777" w:rsidR="00375668" w:rsidRDefault="00375668" w:rsidP="00375668">
      <w:pPr>
        <w:spacing w:line="360" w:lineRule="auto"/>
        <w:jc w:val="both"/>
        <w:rPr>
          <w:rFonts w:ascii="Arial" w:hAnsi="Arial" w:cs="Arial"/>
          <w:sz w:val="22"/>
          <w:szCs w:val="22"/>
        </w:rPr>
      </w:pPr>
      <w:r w:rsidRPr="000636E1">
        <w:rPr>
          <w:rFonts w:ascii="Arial" w:hAnsi="Arial" w:cs="Arial"/>
          <w:sz w:val="22"/>
          <w:szCs w:val="22"/>
        </w:rPr>
        <w:t>NHS England (2022</w:t>
      </w:r>
      <w:r w:rsidRPr="00951148">
        <w:rPr>
          <w:rFonts w:ascii="Arial" w:hAnsi="Arial" w:cs="Arial"/>
          <w:b/>
          <w:bCs/>
          <w:sz w:val="22"/>
          <w:szCs w:val="22"/>
        </w:rPr>
        <w:t>)</w:t>
      </w:r>
      <w:r w:rsidRPr="00951148">
        <w:rPr>
          <w:rFonts w:ascii="Arial" w:hAnsi="Arial" w:cs="Arial"/>
          <w:sz w:val="22"/>
          <w:szCs w:val="22"/>
        </w:rPr>
        <w:t xml:space="preserve"> </w:t>
      </w:r>
      <w:r w:rsidRPr="00951148">
        <w:rPr>
          <w:rFonts w:ascii="Arial" w:hAnsi="Arial" w:cs="Arial"/>
          <w:i/>
          <w:iCs/>
          <w:sz w:val="22"/>
          <w:szCs w:val="22"/>
        </w:rPr>
        <w:t>Working in partnership with people and communities: statutory guidance</w:t>
      </w:r>
      <w:r w:rsidRPr="00951148">
        <w:rPr>
          <w:rFonts w:ascii="Arial" w:hAnsi="Arial" w:cs="Arial"/>
          <w:sz w:val="22"/>
          <w:szCs w:val="22"/>
        </w:rPr>
        <w:t xml:space="preserve">. Available at: </w:t>
      </w:r>
      <w:hyperlink r:id="rId16" w:tgtFrame="_new" w:history="1">
        <w:r w:rsidRPr="00951148">
          <w:rPr>
            <w:rStyle w:val="Hyperlink"/>
            <w:rFonts w:ascii="Arial" w:hAnsi="Arial" w:cs="Arial"/>
            <w:sz w:val="22"/>
            <w:szCs w:val="22"/>
          </w:rPr>
          <w:t>https://localdemocracyandhealth.com/wp-content/uploads/2024/11/8f21c-nhs-england-working-in-partnership-with-people-and-communities-statutory-guidance.pdf</w:t>
        </w:r>
      </w:hyperlink>
      <w:r w:rsidRPr="00951148">
        <w:rPr>
          <w:rFonts w:ascii="Arial" w:hAnsi="Arial" w:cs="Arial"/>
          <w:sz w:val="22"/>
          <w:szCs w:val="22"/>
        </w:rPr>
        <w:t xml:space="preserve"> (Accessed: 22 June 2026).</w:t>
      </w:r>
    </w:p>
    <w:p w14:paraId="3D53116C" w14:textId="77777777" w:rsidR="002B5081" w:rsidRDefault="002B5081" w:rsidP="00375668">
      <w:pPr>
        <w:spacing w:line="360" w:lineRule="auto"/>
        <w:jc w:val="both"/>
        <w:rPr>
          <w:rFonts w:ascii="Arial" w:hAnsi="Arial" w:cs="Arial"/>
          <w:sz w:val="22"/>
          <w:szCs w:val="22"/>
        </w:rPr>
      </w:pPr>
    </w:p>
    <w:p w14:paraId="4C8124BA" w14:textId="77777777" w:rsidR="002B5081" w:rsidRDefault="002B5081" w:rsidP="002B5081">
      <w:pPr>
        <w:spacing w:line="360" w:lineRule="auto"/>
        <w:jc w:val="both"/>
        <w:rPr>
          <w:rFonts w:ascii="Arial" w:hAnsi="Arial" w:cs="Arial"/>
          <w:sz w:val="22"/>
          <w:szCs w:val="22"/>
        </w:rPr>
      </w:pPr>
      <w:r w:rsidRPr="00763F0E">
        <w:rPr>
          <w:rFonts w:ascii="Arial" w:hAnsi="Arial" w:cs="Arial"/>
          <w:sz w:val="22"/>
          <w:szCs w:val="22"/>
        </w:rPr>
        <w:t xml:space="preserve">NHS England (n.d.) </w:t>
      </w:r>
      <w:r w:rsidRPr="00763F0E">
        <w:rPr>
          <w:rFonts w:ascii="Arial" w:hAnsi="Arial" w:cs="Arial"/>
          <w:i/>
          <w:iCs/>
          <w:sz w:val="22"/>
          <w:szCs w:val="22"/>
        </w:rPr>
        <w:t>Robyn’s story</w:t>
      </w:r>
      <w:r w:rsidRPr="00763F0E">
        <w:rPr>
          <w:rFonts w:ascii="Arial" w:hAnsi="Arial" w:cs="Arial"/>
          <w:sz w:val="22"/>
          <w:szCs w:val="22"/>
        </w:rPr>
        <w:t xml:space="preserve">. [online] Available at: </w:t>
      </w:r>
      <w:hyperlink r:id="rId17" w:tgtFrame="_new" w:history="1">
        <w:r w:rsidRPr="00763F0E">
          <w:rPr>
            <w:rStyle w:val="Hyperlink"/>
            <w:rFonts w:ascii="Arial" w:hAnsi="Arial" w:cs="Arial"/>
            <w:sz w:val="22"/>
            <w:szCs w:val="22"/>
          </w:rPr>
          <w:t>https://www.england.nhs.uk/personalisedcare/comprehensive-model/case-studies/robyns-story/</w:t>
        </w:r>
      </w:hyperlink>
      <w:r w:rsidRPr="00763F0E">
        <w:rPr>
          <w:rFonts w:ascii="Arial" w:hAnsi="Arial" w:cs="Arial"/>
          <w:sz w:val="22"/>
          <w:szCs w:val="22"/>
        </w:rPr>
        <w:t xml:space="preserve"> [Accessed 26 June 2026].</w:t>
      </w:r>
    </w:p>
    <w:p w14:paraId="0794E672" w14:textId="77777777" w:rsidR="003B0E27" w:rsidRDefault="003B0E27" w:rsidP="002B5081">
      <w:pPr>
        <w:spacing w:line="360" w:lineRule="auto"/>
        <w:jc w:val="both"/>
        <w:rPr>
          <w:rFonts w:ascii="Arial" w:hAnsi="Arial" w:cs="Arial"/>
          <w:sz w:val="22"/>
          <w:szCs w:val="22"/>
        </w:rPr>
      </w:pPr>
    </w:p>
    <w:p w14:paraId="63E0F25A" w14:textId="77777777" w:rsidR="003B0E27" w:rsidRDefault="003B0E27" w:rsidP="003B0E27">
      <w:pPr>
        <w:spacing w:line="360" w:lineRule="auto"/>
        <w:jc w:val="both"/>
        <w:rPr>
          <w:rFonts w:ascii="Arial" w:hAnsi="Arial" w:cs="Arial"/>
          <w:sz w:val="22"/>
          <w:szCs w:val="22"/>
        </w:rPr>
      </w:pPr>
      <w:r w:rsidRPr="00807523">
        <w:rPr>
          <w:rFonts w:ascii="Arial" w:hAnsi="Arial" w:cs="Arial"/>
          <w:sz w:val="22"/>
          <w:szCs w:val="22"/>
        </w:rPr>
        <w:t xml:space="preserve">NICE (2021) </w:t>
      </w:r>
      <w:r w:rsidRPr="00807523">
        <w:rPr>
          <w:rFonts w:ascii="Arial" w:hAnsi="Arial" w:cs="Arial"/>
          <w:i/>
          <w:iCs/>
          <w:sz w:val="22"/>
          <w:szCs w:val="22"/>
        </w:rPr>
        <w:t>Patient experience in adult NHS services: improving the experience of care for people using adult NHS services</w:t>
      </w:r>
      <w:r w:rsidRPr="00807523">
        <w:rPr>
          <w:rFonts w:ascii="Arial" w:hAnsi="Arial" w:cs="Arial"/>
          <w:sz w:val="22"/>
          <w:szCs w:val="22"/>
        </w:rPr>
        <w:t xml:space="preserve">. Available at: </w:t>
      </w:r>
      <w:hyperlink r:id="rId18" w:tgtFrame="_new" w:history="1">
        <w:r w:rsidRPr="00807523">
          <w:rPr>
            <w:rStyle w:val="Hyperlink"/>
            <w:rFonts w:ascii="Arial" w:hAnsi="Arial" w:cs="Arial"/>
            <w:sz w:val="22"/>
            <w:szCs w:val="22"/>
          </w:rPr>
          <w:t>https://www.nice.org.uk/guidance/cg138</w:t>
        </w:r>
      </w:hyperlink>
      <w:r w:rsidRPr="00807523">
        <w:rPr>
          <w:rFonts w:ascii="Arial" w:hAnsi="Arial" w:cs="Arial"/>
          <w:sz w:val="22"/>
          <w:szCs w:val="22"/>
        </w:rPr>
        <w:t xml:space="preserve"> (Accessed: 23 June 2026).</w:t>
      </w:r>
    </w:p>
    <w:p w14:paraId="6C1A12C5" w14:textId="77777777" w:rsidR="003B0E27" w:rsidRDefault="003B0E27" w:rsidP="003B0E27">
      <w:pPr>
        <w:spacing w:line="360" w:lineRule="auto"/>
        <w:jc w:val="both"/>
        <w:rPr>
          <w:rFonts w:ascii="Arial" w:hAnsi="Arial" w:cs="Arial"/>
          <w:sz w:val="22"/>
          <w:szCs w:val="22"/>
        </w:rPr>
      </w:pPr>
    </w:p>
    <w:p w14:paraId="3F4F0AC0" w14:textId="77777777" w:rsidR="003B0E27" w:rsidRDefault="003B0E27" w:rsidP="003B0E27">
      <w:pPr>
        <w:spacing w:line="360" w:lineRule="auto"/>
        <w:jc w:val="both"/>
        <w:rPr>
          <w:rFonts w:ascii="Arial" w:hAnsi="Arial" w:cs="Arial"/>
          <w:sz w:val="22"/>
          <w:szCs w:val="22"/>
        </w:rPr>
      </w:pPr>
      <w:r w:rsidRPr="00DA1E01">
        <w:rPr>
          <w:rFonts w:ascii="Arial" w:hAnsi="Arial" w:cs="Arial"/>
          <w:sz w:val="22"/>
          <w:szCs w:val="22"/>
        </w:rPr>
        <w:t xml:space="preserve">NICE (2021) </w:t>
      </w:r>
      <w:r w:rsidRPr="00DA1E01">
        <w:rPr>
          <w:rFonts w:ascii="Arial" w:hAnsi="Arial" w:cs="Arial"/>
          <w:i/>
          <w:iCs/>
          <w:sz w:val="22"/>
          <w:szCs w:val="22"/>
        </w:rPr>
        <w:t>Shared decision making</w:t>
      </w:r>
      <w:r w:rsidRPr="00DA1E01">
        <w:rPr>
          <w:rFonts w:ascii="Arial" w:hAnsi="Arial" w:cs="Arial"/>
          <w:sz w:val="22"/>
          <w:szCs w:val="22"/>
        </w:rPr>
        <w:t xml:space="preserve">. Available at: </w:t>
      </w:r>
      <w:hyperlink r:id="rId19" w:tgtFrame="_new" w:history="1">
        <w:r w:rsidRPr="00DA1E01">
          <w:rPr>
            <w:rStyle w:val="Hyperlink"/>
            <w:rFonts w:ascii="Arial" w:hAnsi="Arial" w:cs="Arial"/>
            <w:sz w:val="22"/>
            <w:szCs w:val="22"/>
          </w:rPr>
          <w:t>https://www.nice.org.uk/guidance/ng197</w:t>
        </w:r>
      </w:hyperlink>
      <w:r w:rsidRPr="00DA1E01">
        <w:rPr>
          <w:rFonts w:ascii="Arial" w:hAnsi="Arial" w:cs="Arial"/>
          <w:sz w:val="22"/>
          <w:szCs w:val="22"/>
        </w:rPr>
        <w:t xml:space="preserve"> (Accessed: 23 June 2026)</w:t>
      </w:r>
    </w:p>
    <w:p w14:paraId="5B1F893E" w14:textId="77777777" w:rsidR="003B0E27" w:rsidRDefault="003B0E27" w:rsidP="002B5081">
      <w:pPr>
        <w:spacing w:line="360" w:lineRule="auto"/>
        <w:jc w:val="both"/>
        <w:rPr>
          <w:rFonts w:ascii="Arial" w:hAnsi="Arial" w:cs="Arial"/>
          <w:sz w:val="22"/>
          <w:szCs w:val="22"/>
        </w:rPr>
      </w:pPr>
    </w:p>
    <w:p w14:paraId="6C4FCD3A" w14:textId="77777777" w:rsidR="002B5081" w:rsidRPr="00951148" w:rsidRDefault="002B5081" w:rsidP="00375668">
      <w:pPr>
        <w:spacing w:line="360" w:lineRule="auto"/>
        <w:jc w:val="both"/>
        <w:rPr>
          <w:rFonts w:ascii="Arial" w:hAnsi="Arial" w:cs="Arial"/>
          <w:sz w:val="22"/>
          <w:szCs w:val="22"/>
        </w:rPr>
      </w:pPr>
    </w:p>
    <w:p w14:paraId="513CCBE3" w14:textId="77777777" w:rsidR="00B812E2" w:rsidRDefault="00B812E2" w:rsidP="005A5E43">
      <w:pPr>
        <w:spacing w:line="360" w:lineRule="auto"/>
        <w:jc w:val="both"/>
        <w:rPr>
          <w:rFonts w:ascii="Arial" w:hAnsi="Arial" w:cs="Arial"/>
          <w:sz w:val="22"/>
          <w:szCs w:val="22"/>
        </w:rPr>
      </w:pPr>
    </w:p>
    <w:p w14:paraId="7BAC7E1C" w14:textId="5CBFA3F4" w:rsidR="00A06C59" w:rsidRDefault="00567239" w:rsidP="005A5E43">
      <w:pPr>
        <w:spacing w:line="360" w:lineRule="auto"/>
        <w:jc w:val="both"/>
        <w:rPr>
          <w:rFonts w:ascii="Arial" w:hAnsi="Arial" w:cs="Arial"/>
          <w:sz w:val="22"/>
          <w:szCs w:val="22"/>
        </w:rPr>
      </w:pPr>
      <w:r w:rsidRPr="00567239">
        <w:rPr>
          <w:rFonts w:ascii="Arial" w:hAnsi="Arial" w:cs="Arial"/>
          <w:sz w:val="22"/>
          <w:szCs w:val="22"/>
        </w:rPr>
        <w:lastRenderedPageBreak/>
        <w:t xml:space="preserve">Ocampo, F.A., McIntyre, B.G., Massey, D. and Saunders, R. (2024) </w:t>
      </w:r>
      <w:r w:rsidRPr="00567239">
        <w:rPr>
          <w:rFonts w:ascii="Arial" w:hAnsi="Arial" w:cs="Arial"/>
          <w:i/>
          <w:iCs/>
          <w:sz w:val="22"/>
          <w:szCs w:val="22"/>
        </w:rPr>
        <w:t>Nursing student reflections on a research internship: A reflective discussion following the Gibbs’ reflective cycle</w:t>
      </w:r>
      <w:r w:rsidRPr="00567239">
        <w:rPr>
          <w:rFonts w:ascii="Arial" w:hAnsi="Arial" w:cs="Arial"/>
          <w:sz w:val="22"/>
          <w:szCs w:val="22"/>
        </w:rPr>
        <w:t xml:space="preserve">. Available at: </w:t>
      </w:r>
      <w:hyperlink r:id="rId20" w:tgtFrame="_new" w:history="1">
        <w:r w:rsidRPr="00567239">
          <w:rPr>
            <w:rStyle w:val="Hyperlink"/>
            <w:rFonts w:ascii="Arial" w:hAnsi="Arial" w:cs="Arial"/>
            <w:sz w:val="22"/>
            <w:szCs w:val="22"/>
          </w:rPr>
          <w:t>https://www.sciencedirect.com/science/article/pii/S0260691724003915</w:t>
        </w:r>
      </w:hyperlink>
      <w:r w:rsidRPr="00567239">
        <w:rPr>
          <w:rFonts w:ascii="Arial" w:hAnsi="Arial" w:cs="Arial"/>
          <w:sz w:val="22"/>
          <w:szCs w:val="22"/>
        </w:rPr>
        <w:t xml:space="preserve"> (Accessed: 23 June 2026).</w:t>
      </w:r>
    </w:p>
    <w:p w14:paraId="3CEC9D76" w14:textId="77777777" w:rsidR="00C441B7" w:rsidRDefault="00C441B7" w:rsidP="005A5E43">
      <w:pPr>
        <w:spacing w:line="360" w:lineRule="auto"/>
        <w:jc w:val="both"/>
        <w:rPr>
          <w:rFonts w:ascii="Arial" w:hAnsi="Arial" w:cs="Arial"/>
          <w:sz w:val="22"/>
          <w:szCs w:val="22"/>
        </w:rPr>
      </w:pPr>
    </w:p>
    <w:p w14:paraId="1A851F80" w14:textId="77777777" w:rsidR="00C441B7" w:rsidRDefault="00C441B7" w:rsidP="00C441B7">
      <w:pPr>
        <w:spacing w:line="360" w:lineRule="auto"/>
        <w:jc w:val="both"/>
        <w:rPr>
          <w:rFonts w:ascii="Arial" w:hAnsi="Arial" w:cs="Arial"/>
          <w:sz w:val="22"/>
          <w:szCs w:val="22"/>
        </w:rPr>
      </w:pPr>
      <w:r w:rsidRPr="00914928">
        <w:rPr>
          <w:rFonts w:ascii="Arial" w:hAnsi="Arial" w:cs="Arial"/>
          <w:sz w:val="22"/>
          <w:szCs w:val="22"/>
        </w:rPr>
        <w:t xml:space="preserve">Social Care Institute for Excellence (SCIE) (n.d.) </w:t>
      </w:r>
      <w:r w:rsidRPr="00914928">
        <w:rPr>
          <w:rFonts w:ascii="Arial" w:hAnsi="Arial" w:cs="Arial"/>
          <w:i/>
          <w:iCs/>
          <w:sz w:val="22"/>
          <w:szCs w:val="22"/>
        </w:rPr>
        <w:t>Multidisciplinary teams in integrated care</w:t>
      </w:r>
      <w:r w:rsidRPr="00914928">
        <w:rPr>
          <w:rFonts w:ascii="Arial" w:hAnsi="Arial" w:cs="Arial"/>
          <w:sz w:val="22"/>
          <w:szCs w:val="22"/>
        </w:rPr>
        <w:t xml:space="preserve">. Available at: </w:t>
      </w:r>
      <w:hyperlink r:id="rId21" w:tgtFrame="_new" w:history="1">
        <w:r w:rsidRPr="00914928">
          <w:rPr>
            <w:rStyle w:val="Hyperlink"/>
            <w:rFonts w:ascii="Arial" w:hAnsi="Arial" w:cs="Arial"/>
            <w:sz w:val="22"/>
            <w:szCs w:val="22"/>
          </w:rPr>
          <w:t>https://www.scie.org.uk/integrated-care/research-practice/activities/multidisciplinary-teams/</w:t>
        </w:r>
      </w:hyperlink>
      <w:r w:rsidRPr="00914928">
        <w:rPr>
          <w:rFonts w:ascii="Arial" w:hAnsi="Arial" w:cs="Arial"/>
          <w:sz w:val="22"/>
          <w:szCs w:val="22"/>
        </w:rPr>
        <w:t xml:space="preserve"> (Accessed: 23 June 2026).</w:t>
      </w:r>
    </w:p>
    <w:p w14:paraId="00162D86" w14:textId="77777777" w:rsidR="00C441B7" w:rsidRDefault="00C441B7" w:rsidP="00C441B7">
      <w:pPr>
        <w:spacing w:line="360" w:lineRule="auto"/>
        <w:jc w:val="both"/>
        <w:rPr>
          <w:rFonts w:ascii="Arial" w:hAnsi="Arial" w:cs="Arial"/>
          <w:sz w:val="22"/>
          <w:szCs w:val="22"/>
        </w:rPr>
      </w:pPr>
    </w:p>
    <w:p w14:paraId="6DDD0DBF" w14:textId="77777777" w:rsidR="00C441B7" w:rsidRDefault="00C441B7" w:rsidP="00C441B7">
      <w:pPr>
        <w:spacing w:line="360" w:lineRule="auto"/>
        <w:jc w:val="both"/>
        <w:rPr>
          <w:rFonts w:ascii="Arial" w:hAnsi="Arial" w:cs="Arial"/>
          <w:sz w:val="22"/>
          <w:szCs w:val="22"/>
        </w:rPr>
      </w:pPr>
      <w:r w:rsidRPr="000636E1">
        <w:rPr>
          <w:rFonts w:ascii="Arial" w:hAnsi="Arial" w:cs="Arial"/>
          <w:sz w:val="22"/>
          <w:szCs w:val="22"/>
        </w:rPr>
        <w:t>The King’s Fund (2022</w:t>
      </w:r>
      <w:r w:rsidRPr="00951148">
        <w:rPr>
          <w:rFonts w:ascii="Arial" w:hAnsi="Arial" w:cs="Arial"/>
          <w:b/>
          <w:bCs/>
          <w:sz w:val="22"/>
          <w:szCs w:val="22"/>
        </w:rPr>
        <w:t>)</w:t>
      </w:r>
      <w:r w:rsidRPr="00951148">
        <w:rPr>
          <w:rFonts w:ascii="Arial" w:hAnsi="Arial" w:cs="Arial"/>
          <w:sz w:val="22"/>
          <w:szCs w:val="22"/>
        </w:rPr>
        <w:t xml:space="preserve"> </w:t>
      </w:r>
      <w:r w:rsidRPr="00951148">
        <w:rPr>
          <w:rFonts w:ascii="Arial" w:hAnsi="Arial" w:cs="Arial"/>
          <w:i/>
          <w:iCs/>
          <w:sz w:val="22"/>
          <w:szCs w:val="22"/>
        </w:rPr>
        <w:t>The Health and Care Act: six key questions</w:t>
      </w:r>
      <w:r w:rsidRPr="00951148">
        <w:rPr>
          <w:rFonts w:ascii="Arial" w:hAnsi="Arial" w:cs="Arial"/>
          <w:sz w:val="22"/>
          <w:szCs w:val="22"/>
        </w:rPr>
        <w:t xml:space="preserve">. Available at: </w:t>
      </w:r>
      <w:hyperlink r:id="rId22" w:tgtFrame="_new" w:history="1">
        <w:r w:rsidRPr="00951148">
          <w:rPr>
            <w:rStyle w:val="Hyperlink"/>
            <w:rFonts w:ascii="Arial" w:hAnsi="Arial" w:cs="Arial"/>
            <w:sz w:val="22"/>
            <w:szCs w:val="22"/>
          </w:rPr>
          <w:t>https://www.kingsfund.org.uk/insight-and-analysis/long-reads/health-and-care-act-key-questions</w:t>
        </w:r>
      </w:hyperlink>
      <w:r w:rsidRPr="00951148">
        <w:rPr>
          <w:rFonts w:ascii="Arial" w:hAnsi="Arial" w:cs="Arial"/>
          <w:sz w:val="22"/>
          <w:szCs w:val="22"/>
        </w:rPr>
        <w:t xml:space="preserve"> (Accessed: 22 June 2026).</w:t>
      </w:r>
    </w:p>
    <w:p w14:paraId="147454BF" w14:textId="77777777" w:rsidR="00C441B7" w:rsidRDefault="00C441B7" w:rsidP="005A5E43">
      <w:pPr>
        <w:spacing w:line="360" w:lineRule="auto"/>
        <w:jc w:val="both"/>
        <w:rPr>
          <w:rFonts w:ascii="Arial" w:hAnsi="Arial" w:cs="Arial"/>
          <w:sz w:val="22"/>
          <w:szCs w:val="22"/>
        </w:rPr>
      </w:pPr>
    </w:p>
    <w:p w14:paraId="719A3E56" w14:textId="3931CCEF" w:rsidR="006B76E0" w:rsidRPr="006A7601" w:rsidRDefault="006B76E0" w:rsidP="006A7601">
      <w:pPr>
        <w:spacing w:line="360" w:lineRule="auto"/>
        <w:rPr>
          <w:rFonts w:ascii="Arial" w:hAnsi="Arial" w:cs="Arial"/>
          <w:sz w:val="22"/>
          <w:szCs w:val="22"/>
        </w:rPr>
      </w:pPr>
    </w:p>
    <w:sectPr w:rsidR="006B76E0" w:rsidRPr="006A7601">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6DB2A" w14:textId="77777777" w:rsidR="007B1AB6" w:rsidRDefault="007B1AB6" w:rsidP="002240DD">
      <w:pPr>
        <w:spacing w:after="0" w:line="240" w:lineRule="auto"/>
      </w:pPr>
      <w:r>
        <w:separator/>
      </w:r>
    </w:p>
  </w:endnote>
  <w:endnote w:type="continuationSeparator" w:id="0">
    <w:p w14:paraId="5B487FAC" w14:textId="77777777" w:rsidR="007B1AB6" w:rsidRDefault="007B1AB6" w:rsidP="00224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17555"/>
      <w:docPartObj>
        <w:docPartGallery w:val="Page Numbers (Bottom of Page)"/>
        <w:docPartUnique/>
      </w:docPartObj>
    </w:sdtPr>
    <w:sdtEndPr/>
    <w:sdtContent>
      <w:p w14:paraId="64AD9B83" w14:textId="2745547A" w:rsidR="002240DD" w:rsidRDefault="002240DD">
        <w:pPr>
          <w:pStyle w:val="Footer"/>
          <w:jc w:val="right"/>
        </w:pPr>
        <w:r>
          <w:fldChar w:fldCharType="begin"/>
        </w:r>
        <w:r>
          <w:instrText>PAGE   \* MERGEFORMAT</w:instrText>
        </w:r>
        <w:r>
          <w:fldChar w:fldCharType="separate"/>
        </w:r>
        <w:r>
          <w:t>2</w:t>
        </w:r>
        <w:r>
          <w:fldChar w:fldCharType="end"/>
        </w:r>
      </w:p>
    </w:sdtContent>
  </w:sdt>
  <w:p w14:paraId="0001B848" w14:textId="77777777" w:rsidR="002240DD" w:rsidRDefault="00224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9DA06" w14:textId="77777777" w:rsidR="007B1AB6" w:rsidRDefault="007B1AB6" w:rsidP="002240DD">
      <w:pPr>
        <w:spacing w:after="0" w:line="240" w:lineRule="auto"/>
      </w:pPr>
      <w:r>
        <w:separator/>
      </w:r>
    </w:p>
  </w:footnote>
  <w:footnote w:type="continuationSeparator" w:id="0">
    <w:p w14:paraId="5800F1D9" w14:textId="77777777" w:rsidR="007B1AB6" w:rsidRDefault="007B1AB6" w:rsidP="002240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F4584"/>
    <w:multiLevelType w:val="multilevel"/>
    <w:tmpl w:val="12DC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0546F"/>
    <w:multiLevelType w:val="hybridMultilevel"/>
    <w:tmpl w:val="E544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2F00FB"/>
    <w:multiLevelType w:val="hybridMultilevel"/>
    <w:tmpl w:val="8E06F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1D4E8A"/>
    <w:multiLevelType w:val="multilevel"/>
    <w:tmpl w:val="969C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6306374">
    <w:abstractNumId w:val="0"/>
  </w:num>
  <w:num w:numId="2" w16cid:durableId="1615745694">
    <w:abstractNumId w:val="3"/>
  </w:num>
  <w:num w:numId="3" w16cid:durableId="886645517">
    <w:abstractNumId w:val="2"/>
  </w:num>
  <w:num w:numId="4" w16cid:durableId="1180661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601"/>
    <w:rsid w:val="00001391"/>
    <w:rsid w:val="000013FA"/>
    <w:rsid w:val="000135C3"/>
    <w:rsid w:val="00017813"/>
    <w:rsid w:val="0002225D"/>
    <w:rsid w:val="00024094"/>
    <w:rsid w:val="00031272"/>
    <w:rsid w:val="00041F9D"/>
    <w:rsid w:val="0006058C"/>
    <w:rsid w:val="000635B4"/>
    <w:rsid w:val="000636E1"/>
    <w:rsid w:val="00070EE5"/>
    <w:rsid w:val="0007596E"/>
    <w:rsid w:val="00076B01"/>
    <w:rsid w:val="00082495"/>
    <w:rsid w:val="000A3E97"/>
    <w:rsid w:val="000B0627"/>
    <w:rsid w:val="000B0635"/>
    <w:rsid w:val="000B71CA"/>
    <w:rsid w:val="000D6A5E"/>
    <w:rsid w:val="000E386A"/>
    <w:rsid w:val="000E6480"/>
    <w:rsid w:val="000F12CC"/>
    <w:rsid w:val="000F55AC"/>
    <w:rsid w:val="000F6D4E"/>
    <w:rsid w:val="00121922"/>
    <w:rsid w:val="001356D3"/>
    <w:rsid w:val="0014227B"/>
    <w:rsid w:val="00144B9E"/>
    <w:rsid w:val="001461D8"/>
    <w:rsid w:val="00171BBE"/>
    <w:rsid w:val="00173DA8"/>
    <w:rsid w:val="0018615F"/>
    <w:rsid w:val="0019643E"/>
    <w:rsid w:val="00196E3C"/>
    <w:rsid w:val="00197C84"/>
    <w:rsid w:val="001A480D"/>
    <w:rsid w:val="001A4D0C"/>
    <w:rsid w:val="001B33AF"/>
    <w:rsid w:val="001B5CF9"/>
    <w:rsid w:val="001B72AA"/>
    <w:rsid w:val="001C000E"/>
    <w:rsid w:val="001C29BB"/>
    <w:rsid w:val="001D5873"/>
    <w:rsid w:val="001E253C"/>
    <w:rsid w:val="001E4DC7"/>
    <w:rsid w:val="001E507E"/>
    <w:rsid w:val="002215D2"/>
    <w:rsid w:val="002240DD"/>
    <w:rsid w:val="00232D1F"/>
    <w:rsid w:val="002461EB"/>
    <w:rsid w:val="00263A10"/>
    <w:rsid w:val="002646AA"/>
    <w:rsid w:val="00265EBD"/>
    <w:rsid w:val="00270186"/>
    <w:rsid w:val="00272AE0"/>
    <w:rsid w:val="00276D1B"/>
    <w:rsid w:val="002838EE"/>
    <w:rsid w:val="00285A74"/>
    <w:rsid w:val="002939A3"/>
    <w:rsid w:val="002A1AF6"/>
    <w:rsid w:val="002B5081"/>
    <w:rsid w:val="002B688B"/>
    <w:rsid w:val="002B7D65"/>
    <w:rsid w:val="002C02B3"/>
    <w:rsid w:val="002C06E5"/>
    <w:rsid w:val="002C52D7"/>
    <w:rsid w:val="002C7694"/>
    <w:rsid w:val="002D17AB"/>
    <w:rsid w:val="002D2F17"/>
    <w:rsid w:val="002D4B84"/>
    <w:rsid w:val="002E4004"/>
    <w:rsid w:val="002E73D7"/>
    <w:rsid w:val="002F3386"/>
    <w:rsid w:val="002F40BC"/>
    <w:rsid w:val="002F7C3C"/>
    <w:rsid w:val="003177E7"/>
    <w:rsid w:val="00321F75"/>
    <w:rsid w:val="003254FB"/>
    <w:rsid w:val="0033703F"/>
    <w:rsid w:val="00350314"/>
    <w:rsid w:val="00360E0F"/>
    <w:rsid w:val="00365223"/>
    <w:rsid w:val="00366293"/>
    <w:rsid w:val="00374C51"/>
    <w:rsid w:val="00375668"/>
    <w:rsid w:val="00382058"/>
    <w:rsid w:val="003920C1"/>
    <w:rsid w:val="003A7E3D"/>
    <w:rsid w:val="003B0E27"/>
    <w:rsid w:val="003D7910"/>
    <w:rsid w:val="003E7314"/>
    <w:rsid w:val="003F2E01"/>
    <w:rsid w:val="003F6AAF"/>
    <w:rsid w:val="00400937"/>
    <w:rsid w:val="00433694"/>
    <w:rsid w:val="00490E23"/>
    <w:rsid w:val="00496DBE"/>
    <w:rsid w:val="004B4FA0"/>
    <w:rsid w:val="004E5757"/>
    <w:rsid w:val="005003B4"/>
    <w:rsid w:val="005070EC"/>
    <w:rsid w:val="00511C9C"/>
    <w:rsid w:val="00513B3A"/>
    <w:rsid w:val="00516BE1"/>
    <w:rsid w:val="00567239"/>
    <w:rsid w:val="00570879"/>
    <w:rsid w:val="00577D17"/>
    <w:rsid w:val="005A0867"/>
    <w:rsid w:val="005A0C9F"/>
    <w:rsid w:val="005A5BB6"/>
    <w:rsid w:val="005A5E43"/>
    <w:rsid w:val="005B3FB9"/>
    <w:rsid w:val="005C5A77"/>
    <w:rsid w:val="005C5F8D"/>
    <w:rsid w:val="005C6443"/>
    <w:rsid w:val="005C6886"/>
    <w:rsid w:val="005F10FA"/>
    <w:rsid w:val="005F7047"/>
    <w:rsid w:val="0061060D"/>
    <w:rsid w:val="00611DB6"/>
    <w:rsid w:val="00626DC4"/>
    <w:rsid w:val="006324D9"/>
    <w:rsid w:val="0063369C"/>
    <w:rsid w:val="006466CE"/>
    <w:rsid w:val="006635BD"/>
    <w:rsid w:val="00665B95"/>
    <w:rsid w:val="0069322B"/>
    <w:rsid w:val="00694774"/>
    <w:rsid w:val="00695F72"/>
    <w:rsid w:val="00696299"/>
    <w:rsid w:val="006A2101"/>
    <w:rsid w:val="006A7601"/>
    <w:rsid w:val="006B2E29"/>
    <w:rsid w:val="006B556A"/>
    <w:rsid w:val="006B76E0"/>
    <w:rsid w:val="006B7BF8"/>
    <w:rsid w:val="006C0678"/>
    <w:rsid w:val="006C2FD5"/>
    <w:rsid w:val="006C5F61"/>
    <w:rsid w:val="006C5FBB"/>
    <w:rsid w:val="006C7046"/>
    <w:rsid w:val="006D0C91"/>
    <w:rsid w:val="006D281C"/>
    <w:rsid w:val="006D4AD2"/>
    <w:rsid w:val="006D7409"/>
    <w:rsid w:val="006E4707"/>
    <w:rsid w:val="006E7DD5"/>
    <w:rsid w:val="00700302"/>
    <w:rsid w:val="00710547"/>
    <w:rsid w:val="0071394D"/>
    <w:rsid w:val="00717864"/>
    <w:rsid w:val="00722144"/>
    <w:rsid w:val="00722AD8"/>
    <w:rsid w:val="00725D97"/>
    <w:rsid w:val="0072657A"/>
    <w:rsid w:val="00726C93"/>
    <w:rsid w:val="00744870"/>
    <w:rsid w:val="00757643"/>
    <w:rsid w:val="00760BA6"/>
    <w:rsid w:val="00763F0E"/>
    <w:rsid w:val="00765AF5"/>
    <w:rsid w:val="00766667"/>
    <w:rsid w:val="0077244C"/>
    <w:rsid w:val="00777BCB"/>
    <w:rsid w:val="007A21A0"/>
    <w:rsid w:val="007B1AB6"/>
    <w:rsid w:val="007B740E"/>
    <w:rsid w:val="007D289F"/>
    <w:rsid w:val="007E4B17"/>
    <w:rsid w:val="007E521F"/>
    <w:rsid w:val="007F3EC8"/>
    <w:rsid w:val="008024D8"/>
    <w:rsid w:val="00807523"/>
    <w:rsid w:val="00810E1F"/>
    <w:rsid w:val="00834865"/>
    <w:rsid w:val="00835879"/>
    <w:rsid w:val="00836826"/>
    <w:rsid w:val="00842774"/>
    <w:rsid w:val="00843B2B"/>
    <w:rsid w:val="0084506A"/>
    <w:rsid w:val="00892737"/>
    <w:rsid w:val="00897024"/>
    <w:rsid w:val="00897C59"/>
    <w:rsid w:val="008A17F8"/>
    <w:rsid w:val="008A1DFB"/>
    <w:rsid w:val="008A216E"/>
    <w:rsid w:val="008A250A"/>
    <w:rsid w:val="008A2669"/>
    <w:rsid w:val="008B6C32"/>
    <w:rsid w:val="008C3358"/>
    <w:rsid w:val="008C3EE1"/>
    <w:rsid w:val="008C763D"/>
    <w:rsid w:val="008D7177"/>
    <w:rsid w:val="008D7D4B"/>
    <w:rsid w:val="008F1625"/>
    <w:rsid w:val="008F2A56"/>
    <w:rsid w:val="008F51D2"/>
    <w:rsid w:val="008F6602"/>
    <w:rsid w:val="00902404"/>
    <w:rsid w:val="00912ADF"/>
    <w:rsid w:val="00914928"/>
    <w:rsid w:val="00916434"/>
    <w:rsid w:val="0092356C"/>
    <w:rsid w:val="009250AD"/>
    <w:rsid w:val="009503C4"/>
    <w:rsid w:val="00951148"/>
    <w:rsid w:val="00951AD2"/>
    <w:rsid w:val="00954FF3"/>
    <w:rsid w:val="0096115F"/>
    <w:rsid w:val="00961E6C"/>
    <w:rsid w:val="00966A59"/>
    <w:rsid w:val="009670B8"/>
    <w:rsid w:val="0097158C"/>
    <w:rsid w:val="00972AD8"/>
    <w:rsid w:val="00983342"/>
    <w:rsid w:val="009C35A5"/>
    <w:rsid w:val="009C4AB8"/>
    <w:rsid w:val="009C6B6D"/>
    <w:rsid w:val="009E2222"/>
    <w:rsid w:val="009E50BA"/>
    <w:rsid w:val="009F39FD"/>
    <w:rsid w:val="009F74BF"/>
    <w:rsid w:val="00A06C59"/>
    <w:rsid w:val="00A10C5F"/>
    <w:rsid w:val="00A11ADE"/>
    <w:rsid w:val="00A123CD"/>
    <w:rsid w:val="00A13CD6"/>
    <w:rsid w:val="00A223ED"/>
    <w:rsid w:val="00A35B25"/>
    <w:rsid w:val="00A367AC"/>
    <w:rsid w:val="00A36F51"/>
    <w:rsid w:val="00A56FE2"/>
    <w:rsid w:val="00A57AD7"/>
    <w:rsid w:val="00A629EE"/>
    <w:rsid w:val="00A77950"/>
    <w:rsid w:val="00A8082D"/>
    <w:rsid w:val="00A92F24"/>
    <w:rsid w:val="00AA02E1"/>
    <w:rsid w:val="00AA64DC"/>
    <w:rsid w:val="00AD115D"/>
    <w:rsid w:val="00AD4BC5"/>
    <w:rsid w:val="00AD620A"/>
    <w:rsid w:val="00AE2065"/>
    <w:rsid w:val="00AF35E1"/>
    <w:rsid w:val="00AF66E4"/>
    <w:rsid w:val="00B01BDC"/>
    <w:rsid w:val="00B053F2"/>
    <w:rsid w:val="00B205A3"/>
    <w:rsid w:val="00B21FD3"/>
    <w:rsid w:val="00B23C7A"/>
    <w:rsid w:val="00B30601"/>
    <w:rsid w:val="00B31035"/>
    <w:rsid w:val="00B403B9"/>
    <w:rsid w:val="00B50C8C"/>
    <w:rsid w:val="00B52EDE"/>
    <w:rsid w:val="00B53F5A"/>
    <w:rsid w:val="00B62EBD"/>
    <w:rsid w:val="00B67FEB"/>
    <w:rsid w:val="00B7271F"/>
    <w:rsid w:val="00B812E2"/>
    <w:rsid w:val="00BA2EDD"/>
    <w:rsid w:val="00BB1838"/>
    <w:rsid w:val="00BB479B"/>
    <w:rsid w:val="00BC47DE"/>
    <w:rsid w:val="00BD75C5"/>
    <w:rsid w:val="00BE1A26"/>
    <w:rsid w:val="00BE3A90"/>
    <w:rsid w:val="00BE6E69"/>
    <w:rsid w:val="00BF3595"/>
    <w:rsid w:val="00C069AC"/>
    <w:rsid w:val="00C10A48"/>
    <w:rsid w:val="00C16814"/>
    <w:rsid w:val="00C2035F"/>
    <w:rsid w:val="00C24A25"/>
    <w:rsid w:val="00C33571"/>
    <w:rsid w:val="00C339E7"/>
    <w:rsid w:val="00C35965"/>
    <w:rsid w:val="00C42FF5"/>
    <w:rsid w:val="00C441B7"/>
    <w:rsid w:val="00C500BB"/>
    <w:rsid w:val="00C54C65"/>
    <w:rsid w:val="00C57479"/>
    <w:rsid w:val="00C61B7E"/>
    <w:rsid w:val="00C63709"/>
    <w:rsid w:val="00C658CF"/>
    <w:rsid w:val="00C75427"/>
    <w:rsid w:val="00CA4D9B"/>
    <w:rsid w:val="00CE43A8"/>
    <w:rsid w:val="00CE6AC2"/>
    <w:rsid w:val="00CF4A22"/>
    <w:rsid w:val="00D106C8"/>
    <w:rsid w:val="00D26BE2"/>
    <w:rsid w:val="00D273D5"/>
    <w:rsid w:val="00D3316D"/>
    <w:rsid w:val="00D3781A"/>
    <w:rsid w:val="00D41A57"/>
    <w:rsid w:val="00D45728"/>
    <w:rsid w:val="00D4706E"/>
    <w:rsid w:val="00D66E67"/>
    <w:rsid w:val="00D7033F"/>
    <w:rsid w:val="00D70EEB"/>
    <w:rsid w:val="00D71BA5"/>
    <w:rsid w:val="00D74649"/>
    <w:rsid w:val="00D818A0"/>
    <w:rsid w:val="00D95604"/>
    <w:rsid w:val="00D968D3"/>
    <w:rsid w:val="00DA1E01"/>
    <w:rsid w:val="00DA5B20"/>
    <w:rsid w:val="00DA65D4"/>
    <w:rsid w:val="00DA67DD"/>
    <w:rsid w:val="00DD44A2"/>
    <w:rsid w:val="00DD6609"/>
    <w:rsid w:val="00DE0300"/>
    <w:rsid w:val="00DF62C2"/>
    <w:rsid w:val="00E1341E"/>
    <w:rsid w:val="00E13B93"/>
    <w:rsid w:val="00E146D4"/>
    <w:rsid w:val="00E163D9"/>
    <w:rsid w:val="00E227FA"/>
    <w:rsid w:val="00E240F7"/>
    <w:rsid w:val="00E27DD5"/>
    <w:rsid w:val="00E4372E"/>
    <w:rsid w:val="00E60930"/>
    <w:rsid w:val="00E646B1"/>
    <w:rsid w:val="00E7241D"/>
    <w:rsid w:val="00E77746"/>
    <w:rsid w:val="00E903AE"/>
    <w:rsid w:val="00EB7F79"/>
    <w:rsid w:val="00EE624F"/>
    <w:rsid w:val="00EF047E"/>
    <w:rsid w:val="00F105E2"/>
    <w:rsid w:val="00F114F0"/>
    <w:rsid w:val="00F21DDA"/>
    <w:rsid w:val="00F30DCA"/>
    <w:rsid w:val="00F31B90"/>
    <w:rsid w:val="00F41F4B"/>
    <w:rsid w:val="00F500B6"/>
    <w:rsid w:val="00F520CF"/>
    <w:rsid w:val="00F57FAA"/>
    <w:rsid w:val="00F61F21"/>
    <w:rsid w:val="00F6461B"/>
    <w:rsid w:val="00F67BC7"/>
    <w:rsid w:val="00F74006"/>
    <w:rsid w:val="00F878A6"/>
    <w:rsid w:val="00F9073E"/>
    <w:rsid w:val="00FA6C07"/>
    <w:rsid w:val="00FB4F9E"/>
    <w:rsid w:val="00FC7744"/>
    <w:rsid w:val="00FD12B4"/>
    <w:rsid w:val="00FD35E9"/>
    <w:rsid w:val="00FE0977"/>
    <w:rsid w:val="00FE1A21"/>
    <w:rsid w:val="00FE23CB"/>
    <w:rsid w:val="00FE588C"/>
    <w:rsid w:val="00FE5AA6"/>
    <w:rsid w:val="00FF1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7BD76"/>
  <w15:chartTrackingRefBased/>
  <w15:docId w15:val="{43039425-1D08-4BC3-B95A-12A2F103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5E2"/>
  </w:style>
  <w:style w:type="paragraph" w:styleId="Heading1">
    <w:name w:val="heading 1"/>
    <w:basedOn w:val="Normal"/>
    <w:next w:val="Normal"/>
    <w:link w:val="Heading1Char"/>
    <w:uiPriority w:val="9"/>
    <w:qFormat/>
    <w:rsid w:val="006A7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7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76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76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76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76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6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6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6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6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76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76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76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76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76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76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76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7601"/>
    <w:rPr>
      <w:rFonts w:eastAsiaTheme="majorEastAsia" w:cstheme="majorBidi"/>
      <w:color w:val="272727" w:themeColor="text1" w:themeTint="D8"/>
    </w:rPr>
  </w:style>
  <w:style w:type="paragraph" w:styleId="Title">
    <w:name w:val="Title"/>
    <w:basedOn w:val="Normal"/>
    <w:next w:val="Normal"/>
    <w:link w:val="TitleChar"/>
    <w:uiPriority w:val="10"/>
    <w:qFormat/>
    <w:rsid w:val="006A76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6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76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6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7601"/>
    <w:pPr>
      <w:spacing w:before="160"/>
      <w:jc w:val="center"/>
    </w:pPr>
    <w:rPr>
      <w:i/>
      <w:iCs/>
      <w:color w:val="404040" w:themeColor="text1" w:themeTint="BF"/>
    </w:rPr>
  </w:style>
  <w:style w:type="character" w:customStyle="1" w:styleId="QuoteChar">
    <w:name w:val="Quote Char"/>
    <w:basedOn w:val="DefaultParagraphFont"/>
    <w:link w:val="Quote"/>
    <w:uiPriority w:val="29"/>
    <w:rsid w:val="006A7601"/>
    <w:rPr>
      <w:i/>
      <w:iCs/>
      <w:color w:val="404040" w:themeColor="text1" w:themeTint="BF"/>
    </w:rPr>
  </w:style>
  <w:style w:type="paragraph" w:styleId="ListParagraph">
    <w:name w:val="List Paragraph"/>
    <w:basedOn w:val="Normal"/>
    <w:uiPriority w:val="34"/>
    <w:qFormat/>
    <w:rsid w:val="006A7601"/>
    <w:pPr>
      <w:ind w:left="720"/>
      <w:contextualSpacing/>
    </w:pPr>
  </w:style>
  <w:style w:type="character" w:styleId="IntenseEmphasis">
    <w:name w:val="Intense Emphasis"/>
    <w:basedOn w:val="DefaultParagraphFont"/>
    <w:uiPriority w:val="21"/>
    <w:qFormat/>
    <w:rsid w:val="006A7601"/>
    <w:rPr>
      <w:i/>
      <w:iCs/>
      <w:color w:val="0F4761" w:themeColor="accent1" w:themeShade="BF"/>
    </w:rPr>
  </w:style>
  <w:style w:type="paragraph" w:styleId="IntenseQuote">
    <w:name w:val="Intense Quote"/>
    <w:basedOn w:val="Normal"/>
    <w:next w:val="Normal"/>
    <w:link w:val="IntenseQuoteChar"/>
    <w:uiPriority w:val="30"/>
    <w:qFormat/>
    <w:rsid w:val="006A7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7601"/>
    <w:rPr>
      <w:i/>
      <w:iCs/>
      <w:color w:val="0F4761" w:themeColor="accent1" w:themeShade="BF"/>
    </w:rPr>
  </w:style>
  <w:style w:type="character" w:styleId="IntenseReference">
    <w:name w:val="Intense Reference"/>
    <w:basedOn w:val="DefaultParagraphFont"/>
    <w:uiPriority w:val="32"/>
    <w:qFormat/>
    <w:rsid w:val="006A7601"/>
    <w:rPr>
      <w:b/>
      <w:bCs/>
      <w:smallCaps/>
      <w:color w:val="0F4761" w:themeColor="accent1" w:themeShade="BF"/>
      <w:spacing w:val="5"/>
    </w:rPr>
  </w:style>
  <w:style w:type="paragraph" w:styleId="Header">
    <w:name w:val="header"/>
    <w:basedOn w:val="Normal"/>
    <w:link w:val="HeaderChar"/>
    <w:uiPriority w:val="99"/>
    <w:unhideWhenUsed/>
    <w:rsid w:val="002240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0DD"/>
  </w:style>
  <w:style w:type="paragraph" w:styleId="Footer">
    <w:name w:val="footer"/>
    <w:basedOn w:val="Normal"/>
    <w:link w:val="FooterChar"/>
    <w:uiPriority w:val="99"/>
    <w:unhideWhenUsed/>
    <w:rsid w:val="002240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0DD"/>
  </w:style>
  <w:style w:type="character" w:styleId="Hyperlink">
    <w:name w:val="Hyperlink"/>
    <w:basedOn w:val="DefaultParagraphFont"/>
    <w:uiPriority w:val="99"/>
    <w:unhideWhenUsed/>
    <w:rsid w:val="00B812E2"/>
    <w:rPr>
      <w:color w:val="467886" w:themeColor="hyperlink"/>
      <w:u w:val="single"/>
    </w:rPr>
  </w:style>
  <w:style w:type="character" w:styleId="UnresolvedMention">
    <w:name w:val="Unresolved Mention"/>
    <w:basedOn w:val="DefaultParagraphFont"/>
    <w:uiPriority w:val="99"/>
    <w:semiHidden/>
    <w:unhideWhenUsed/>
    <w:rsid w:val="00B812E2"/>
    <w:rPr>
      <w:color w:val="605E5C"/>
      <w:shd w:val="clear" w:color="auto" w:fill="E1DFDD"/>
    </w:rPr>
  </w:style>
  <w:style w:type="character" w:styleId="FollowedHyperlink">
    <w:name w:val="FollowedHyperlink"/>
    <w:basedOn w:val="DefaultParagraphFont"/>
    <w:uiPriority w:val="99"/>
    <w:semiHidden/>
    <w:unhideWhenUsed/>
    <w:rsid w:val="00B812E2"/>
    <w:rPr>
      <w:color w:val="96607D" w:themeColor="followedHyperlink"/>
      <w:u w:val="single"/>
    </w:rPr>
  </w:style>
  <w:style w:type="paragraph" w:styleId="TOCHeading">
    <w:name w:val="TOC Heading"/>
    <w:basedOn w:val="Heading1"/>
    <w:next w:val="Normal"/>
    <w:uiPriority w:val="39"/>
    <w:unhideWhenUsed/>
    <w:qFormat/>
    <w:rsid w:val="006D4AD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D4A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521693417300056" TargetMode="External"/><Relationship Id="rId13" Type="http://schemas.openxmlformats.org/officeDocument/2006/relationships/hyperlink" Target="https://www.hee.nhs.uk/our-work/person-centred-care" TargetMode="External"/><Relationship Id="rId18" Type="http://schemas.openxmlformats.org/officeDocument/2006/relationships/hyperlink" Target="https://www.nice.org.uk/guidance/cg138" TargetMode="External"/><Relationship Id="rId3" Type="http://schemas.openxmlformats.org/officeDocument/2006/relationships/settings" Target="settings.xml"/><Relationship Id="rId21" Type="http://schemas.openxmlformats.org/officeDocument/2006/relationships/hyperlink" Target="https://www.scie.org.uk/integrated-care/research-practice/activities/multidisciplinary-teams/" TargetMode="External"/><Relationship Id="rId7" Type="http://schemas.openxmlformats.org/officeDocument/2006/relationships/hyperlink" Target="https://www.ebsco.com/research-starters/psychology/maslows-hierarchy-needs" TargetMode="External"/><Relationship Id="rId12" Type="http://schemas.openxmlformats.org/officeDocument/2006/relationships/hyperlink" Target="https://www.sciencedirect.com/science/article/pii/S0738399122003019" TargetMode="External"/><Relationship Id="rId17" Type="http://schemas.openxmlformats.org/officeDocument/2006/relationships/hyperlink" Target="https://www.england.nhs.uk/personalisedcare/comprehensive-model/case-studies/robyns-stor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caldemocracyandhealth.com/wp-content/uploads/2024/11/8f21c-nhs-england-working-in-partnership-with-people-and-communities-statutory-guidance.pdf" TargetMode="External"/><Relationship Id="rId20" Type="http://schemas.openxmlformats.org/officeDocument/2006/relationships/hyperlink" Target="https://www.sciencedirect.com/science/article/pii/S02606917240039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7861/futurehosp.3-2-11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ngland.nhs.uk/6cs/wp-content/uploads/sites/25/2015/03/introducing-the-6cs.pdf" TargetMode="External"/><Relationship Id="rId23" Type="http://schemas.openxmlformats.org/officeDocument/2006/relationships/footer" Target="footer1.xml"/><Relationship Id="rId10" Type="http://schemas.openxmlformats.org/officeDocument/2006/relationships/hyperlink" Target="https://www.cqc.org.uk/what-we-do/how-we-do-our-job/safeguarding-people" TargetMode="External"/><Relationship Id="rId19" Type="http://schemas.openxmlformats.org/officeDocument/2006/relationships/hyperlink" Target="https://www.nice.org.uk/guidance/ng197" TargetMode="External"/><Relationship Id="rId4" Type="http://schemas.openxmlformats.org/officeDocument/2006/relationships/webSettings" Target="webSettings.xml"/><Relationship Id="rId9" Type="http://schemas.openxmlformats.org/officeDocument/2006/relationships/hyperlink" Target="https://doi.org/10.1002/9781118970843.ch45" TargetMode="External"/><Relationship Id="rId14" Type="http://schemas.openxmlformats.org/officeDocument/2006/relationships/hyperlink" Target="https://doi.org/10.4103/0975-7406.191934" TargetMode="External"/><Relationship Id="rId22" Type="http://schemas.openxmlformats.org/officeDocument/2006/relationships/hyperlink" Target="https://www.kingsfund.org.uk/insight-and-analysis/long-reads/health-and-care-act-key-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4841</TotalTime>
  <Pages>12</Pages>
  <Words>2887</Words>
  <Characters>18392</Characters>
  <Application>Microsoft Office Word</Application>
  <DocSecurity>0</DocSecurity>
  <Lines>383</Lines>
  <Paragraphs>100</Paragraphs>
  <ScaleCrop>false</ScaleCrop>
  <Company/>
  <LinksUpToDate>false</LinksUpToDate>
  <CharactersWithSpaces>21179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shahreen akhtar</dc:creator>
  <cp:keywords/>
  <dc:description/>
  <cp:lastModifiedBy>shahreen akhtar</cp:lastModifiedBy>
  <cp:revision>360</cp:revision>
  <dcterms:created xsi:type="dcterms:W3CDTF">2026-06-21T17:03:00Z</dcterms:created>
  <dcterms:modified xsi:type="dcterms:W3CDTF">2026-06-28T17:55:00Z</dcterms:modified>
</cp:coreProperties>
</file>