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214E7C" w14:textId="54C72B1E" w:rsidR="00FE791D" w:rsidRDefault="009D370C" w:rsidP="009D370C">
      <w:pPr>
        <w:pStyle w:val="Title"/>
        <w:spacing w:line="360" w:lineRule="auto"/>
      </w:pPr>
      <w:r w:rsidRPr="009D370C">
        <w:t>BMIH5001</w:t>
      </w:r>
      <w:r>
        <w:t xml:space="preserve"> </w:t>
      </w:r>
      <w:r w:rsidRPr="009D370C">
        <w:t>Entrepreneurship</w:t>
      </w:r>
    </w:p>
    <w:p w14:paraId="7D57A83E" w14:textId="5DCCA5DC" w:rsidR="009D370C" w:rsidRDefault="009D370C" w:rsidP="009D370C">
      <w:r>
        <w:t>Student Name:</w:t>
      </w:r>
      <w:r w:rsidR="00AC4D83">
        <w:t xml:space="preserve"> Badrul Jamal</w:t>
      </w:r>
    </w:p>
    <w:p w14:paraId="20AA7D83" w14:textId="5E74DF71" w:rsidR="009D370C" w:rsidRDefault="009D370C" w:rsidP="009D370C">
      <w:r>
        <w:t>Student ID:</w:t>
      </w:r>
      <w:r w:rsidR="00AC4D83">
        <w:t xml:space="preserve"> 2126642</w:t>
      </w:r>
    </w:p>
    <w:p w14:paraId="57E18CD1" w14:textId="02E4072B" w:rsidR="009D370C" w:rsidRDefault="009D370C">
      <w:pPr>
        <w:spacing w:line="259" w:lineRule="auto"/>
        <w:jc w:val="left"/>
      </w:pPr>
      <w:r>
        <w:br w:type="page"/>
      </w:r>
    </w:p>
    <w:sdt>
      <w:sdtPr>
        <w:rPr>
          <w:rFonts w:ascii="Times New Roman" w:eastAsiaTheme="minorHAnsi" w:hAnsi="Times New Roman" w:cstheme="minorBidi"/>
          <w:color w:val="auto"/>
          <w:kern w:val="2"/>
          <w:sz w:val="24"/>
          <w:szCs w:val="22"/>
          <w14:ligatures w14:val="standardContextual"/>
        </w:rPr>
        <w:id w:val="-576205865"/>
        <w:docPartObj>
          <w:docPartGallery w:val="Table of Contents"/>
          <w:docPartUnique/>
        </w:docPartObj>
      </w:sdtPr>
      <w:sdtEndPr>
        <w:rPr>
          <w:b/>
          <w:bCs/>
          <w:noProof/>
        </w:rPr>
      </w:sdtEndPr>
      <w:sdtContent>
        <w:p w14:paraId="4CD2234F" w14:textId="75E5B267" w:rsidR="003028F6" w:rsidRDefault="003028F6">
          <w:pPr>
            <w:pStyle w:val="TOCHeading"/>
          </w:pPr>
          <w:r>
            <w:t>Contents</w:t>
          </w:r>
        </w:p>
        <w:p w14:paraId="2CD8D1E7" w14:textId="61DEF67D" w:rsidR="003B6B64" w:rsidRDefault="003028F6">
          <w:pPr>
            <w:pStyle w:val="TOC1"/>
            <w:tabs>
              <w:tab w:val="right" w:leader="dot" w:pos="9350"/>
            </w:tabs>
            <w:rPr>
              <w:rFonts w:asciiTheme="minorHAnsi" w:eastAsiaTheme="minorEastAsia" w:hAnsiTheme="minorHAnsi"/>
              <w:noProof/>
              <w:szCs w:val="24"/>
            </w:rPr>
          </w:pPr>
          <w:r>
            <w:fldChar w:fldCharType="begin"/>
          </w:r>
          <w:r>
            <w:instrText xml:space="preserve"> TOC \o "1-3" \h \z \u </w:instrText>
          </w:r>
          <w:r>
            <w:fldChar w:fldCharType="separate"/>
          </w:r>
          <w:hyperlink w:anchor="_Toc188480582" w:history="1">
            <w:r w:rsidR="003B6B64" w:rsidRPr="000B445D">
              <w:rPr>
                <w:rStyle w:val="Hyperlink"/>
                <w:noProof/>
              </w:rPr>
              <w:t>Introduction</w:t>
            </w:r>
            <w:r w:rsidR="003B6B64">
              <w:rPr>
                <w:noProof/>
                <w:webHidden/>
              </w:rPr>
              <w:tab/>
            </w:r>
            <w:r w:rsidR="003B6B64">
              <w:rPr>
                <w:noProof/>
                <w:webHidden/>
              </w:rPr>
              <w:fldChar w:fldCharType="begin"/>
            </w:r>
            <w:r w:rsidR="003B6B64">
              <w:rPr>
                <w:noProof/>
                <w:webHidden/>
              </w:rPr>
              <w:instrText xml:space="preserve"> PAGEREF _Toc188480582 \h </w:instrText>
            </w:r>
            <w:r w:rsidR="003B6B64">
              <w:rPr>
                <w:noProof/>
                <w:webHidden/>
              </w:rPr>
            </w:r>
            <w:r w:rsidR="003B6B64">
              <w:rPr>
                <w:noProof/>
                <w:webHidden/>
              </w:rPr>
              <w:fldChar w:fldCharType="separate"/>
            </w:r>
            <w:r w:rsidR="003B6B64">
              <w:rPr>
                <w:noProof/>
                <w:webHidden/>
              </w:rPr>
              <w:t>3</w:t>
            </w:r>
            <w:r w:rsidR="003B6B64">
              <w:rPr>
                <w:noProof/>
                <w:webHidden/>
              </w:rPr>
              <w:fldChar w:fldCharType="end"/>
            </w:r>
          </w:hyperlink>
        </w:p>
        <w:p w14:paraId="14F95998" w14:textId="1D6EC0B5" w:rsidR="003B6B64" w:rsidRDefault="003B6B64">
          <w:pPr>
            <w:pStyle w:val="TOC2"/>
            <w:tabs>
              <w:tab w:val="right" w:leader="dot" w:pos="9350"/>
            </w:tabs>
            <w:rPr>
              <w:rFonts w:asciiTheme="minorHAnsi" w:eastAsiaTheme="minorEastAsia" w:hAnsiTheme="minorHAnsi"/>
              <w:noProof/>
              <w:szCs w:val="24"/>
            </w:rPr>
          </w:pPr>
          <w:hyperlink w:anchor="_Toc188480583" w:history="1">
            <w:r w:rsidRPr="000B445D">
              <w:rPr>
                <w:rStyle w:val="Hyperlink"/>
                <w:noProof/>
              </w:rPr>
              <w:t>Different traits</w:t>
            </w:r>
            <w:r>
              <w:rPr>
                <w:noProof/>
                <w:webHidden/>
              </w:rPr>
              <w:tab/>
            </w:r>
            <w:r>
              <w:rPr>
                <w:noProof/>
                <w:webHidden/>
              </w:rPr>
              <w:fldChar w:fldCharType="begin"/>
            </w:r>
            <w:r>
              <w:rPr>
                <w:noProof/>
                <w:webHidden/>
              </w:rPr>
              <w:instrText xml:space="preserve"> PAGEREF _Toc188480583 \h </w:instrText>
            </w:r>
            <w:r>
              <w:rPr>
                <w:noProof/>
                <w:webHidden/>
              </w:rPr>
            </w:r>
            <w:r>
              <w:rPr>
                <w:noProof/>
                <w:webHidden/>
              </w:rPr>
              <w:fldChar w:fldCharType="separate"/>
            </w:r>
            <w:r>
              <w:rPr>
                <w:noProof/>
                <w:webHidden/>
              </w:rPr>
              <w:t>3</w:t>
            </w:r>
            <w:r>
              <w:rPr>
                <w:noProof/>
                <w:webHidden/>
              </w:rPr>
              <w:fldChar w:fldCharType="end"/>
            </w:r>
          </w:hyperlink>
        </w:p>
        <w:p w14:paraId="3CEEEB6B" w14:textId="35E848F7" w:rsidR="003B6B64" w:rsidRDefault="003B6B64">
          <w:pPr>
            <w:pStyle w:val="TOC2"/>
            <w:tabs>
              <w:tab w:val="right" w:leader="dot" w:pos="9350"/>
            </w:tabs>
            <w:rPr>
              <w:rFonts w:asciiTheme="minorHAnsi" w:eastAsiaTheme="minorEastAsia" w:hAnsiTheme="minorHAnsi"/>
              <w:noProof/>
              <w:szCs w:val="24"/>
            </w:rPr>
          </w:pPr>
          <w:hyperlink w:anchor="_Toc188480584" w:history="1">
            <w:r w:rsidRPr="000B445D">
              <w:rPr>
                <w:rStyle w:val="Hyperlink"/>
                <w:noProof/>
              </w:rPr>
              <w:t>Evidencing how that entrepreneur supports the theory</w:t>
            </w:r>
            <w:r>
              <w:rPr>
                <w:noProof/>
                <w:webHidden/>
              </w:rPr>
              <w:tab/>
            </w:r>
            <w:r>
              <w:rPr>
                <w:noProof/>
                <w:webHidden/>
              </w:rPr>
              <w:fldChar w:fldCharType="begin"/>
            </w:r>
            <w:r>
              <w:rPr>
                <w:noProof/>
                <w:webHidden/>
              </w:rPr>
              <w:instrText xml:space="preserve"> PAGEREF _Toc188480584 \h </w:instrText>
            </w:r>
            <w:r>
              <w:rPr>
                <w:noProof/>
                <w:webHidden/>
              </w:rPr>
            </w:r>
            <w:r>
              <w:rPr>
                <w:noProof/>
                <w:webHidden/>
              </w:rPr>
              <w:fldChar w:fldCharType="separate"/>
            </w:r>
            <w:r>
              <w:rPr>
                <w:noProof/>
                <w:webHidden/>
              </w:rPr>
              <w:t>4</w:t>
            </w:r>
            <w:r>
              <w:rPr>
                <w:noProof/>
                <w:webHidden/>
              </w:rPr>
              <w:fldChar w:fldCharType="end"/>
            </w:r>
          </w:hyperlink>
        </w:p>
        <w:p w14:paraId="34CA417D" w14:textId="0B7BF498" w:rsidR="003B6B64" w:rsidRDefault="003B6B64">
          <w:pPr>
            <w:pStyle w:val="TOC2"/>
            <w:tabs>
              <w:tab w:val="right" w:leader="dot" w:pos="9350"/>
            </w:tabs>
            <w:rPr>
              <w:rFonts w:asciiTheme="minorHAnsi" w:eastAsiaTheme="minorEastAsia" w:hAnsiTheme="minorHAnsi"/>
              <w:noProof/>
              <w:szCs w:val="24"/>
            </w:rPr>
          </w:pPr>
          <w:hyperlink w:anchor="_Toc188480585" w:history="1">
            <w:r w:rsidRPr="000B445D">
              <w:rPr>
                <w:rStyle w:val="Hyperlink"/>
                <w:noProof/>
              </w:rPr>
              <w:t>Compare and comparison</w:t>
            </w:r>
            <w:r>
              <w:rPr>
                <w:noProof/>
                <w:webHidden/>
              </w:rPr>
              <w:tab/>
            </w:r>
            <w:r>
              <w:rPr>
                <w:noProof/>
                <w:webHidden/>
              </w:rPr>
              <w:fldChar w:fldCharType="begin"/>
            </w:r>
            <w:r>
              <w:rPr>
                <w:noProof/>
                <w:webHidden/>
              </w:rPr>
              <w:instrText xml:space="preserve"> PAGEREF _Toc188480585 \h </w:instrText>
            </w:r>
            <w:r>
              <w:rPr>
                <w:noProof/>
                <w:webHidden/>
              </w:rPr>
            </w:r>
            <w:r>
              <w:rPr>
                <w:noProof/>
                <w:webHidden/>
              </w:rPr>
              <w:fldChar w:fldCharType="separate"/>
            </w:r>
            <w:r>
              <w:rPr>
                <w:noProof/>
                <w:webHidden/>
              </w:rPr>
              <w:t>5</w:t>
            </w:r>
            <w:r>
              <w:rPr>
                <w:noProof/>
                <w:webHidden/>
              </w:rPr>
              <w:fldChar w:fldCharType="end"/>
            </w:r>
          </w:hyperlink>
        </w:p>
        <w:p w14:paraId="4E3F152D" w14:textId="4E056912" w:rsidR="003B6B64" w:rsidRDefault="003B6B64">
          <w:pPr>
            <w:pStyle w:val="TOC2"/>
            <w:tabs>
              <w:tab w:val="right" w:leader="dot" w:pos="9350"/>
            </w:tabs>
            <w:rPr>
              <w:rFonts w:asciiTheme="minorHAnsi" w:eastAsiaTheme="minorEastAsia" w:hAnsiTheme="minorHAnsi"/>
              <w:noProof/>
              <w:szCs w:val="24"/>
            </w:rPr>
          </w:pPr>
          <w:hyperlink w:anchor="_Toc188480586" w:history="1">
            <w:r w:rsidRPr="000B445D">
              <w:rPr>
                <w:rStyle w:val="Hyperlink"/>
                <w:noProof/>
              </w:rPr>
              <w:t>Literature review</w:t>
            </w:r>
            <w:r>
              <w:rPr>
                <w:noProof/>
                <w:webHidden/>
              </w:rPr>
              <w:tab/>
            </w:r>
            <w:r>
              <w:rPr>
                <w:noProof/>
                <w:webHidden/>
              </w:rPr>
              <w:fldChar w:fldCharType="begin"/>
            </w:r>
            <w:r>
              <w:rPr>
                <w:noProof/>
                <w:webHidden/>
              </w:rPr>
              <w:instrText xml:space="preserve"> PAGEREF _Toc188480586 \h </w:instrText>
            </w:r>
            <w:r>
              <w:rPr>
                <w:noProof/>
                <w:webHidden/>
              </w:rPr>
            </w:r>
            <w:r>
              <w:rPr>
                <w:noProof/>
                <w:webHidden/>
              </w:rPr>
              <w:fldChar w:fldCharType="separate"/>
            </w:r>
            <w:r>
              <w:rPr>
                <w:noProof/>
                <w:webHidden/>
              </w:rPr>
              <w:t>6</w:t>
            </w:r>
            <w:r>
              <w:rPr>
                <w:noProof/>
                <w:webHidden/>
              </w:rPr>
              <w:fldChar w:fldCharType="end"/>
            </w:r>
          </w:hyperlink>
        </w:p>
        <w:p w14:paraId="651C4519" w14:textId="1A0D0C2C" w:rsidR="003B6B64" w:rsidRDefault="003B6B64">
          <w:pPr>
            <w:pStyle w:val="TOC1"/>
            <w:tabs>
              <w:tab w:val="right" w:leader="dot" w:pos="9350"/>
            </w:tabs>
            <w:rPr>
              <w:rFonts w:asciiTheme="minorHAnsi" w:eastAsiaTheme="minorEastAsia" w:hAnsiTheme="minorHAnsi"/>
              <w:noProof/>
              <w:szCs w:val="24"/>
            </w:rPr>
          </w:pPr>
          <w:hyperlink w:anchor="_Toc188480587" w:history="1">
            <w:r w:rsidRPr="000B445D">
              <w:rPr>
                <w:rStyle w:val="Hyperlink"/>
                <w:noProof/>
              </w:rPr>
              <w:t>Conclusion</w:t>
            </w:r>
            <w:r>
              <w:rPr>
                <w:noProof/>
                <w:webHidden/>
              </w:rPr>
              <w:tab/>
            </w:r>
            <w:r>
              <w:rPr>
                <w:noProof/>
                <w:webHidden/>
              </w:rPr>
              <w:fldChar w:fldCharType="begin"/>
            </w:r>
            <w:r>
              <w:rPr>
                <w:noProof/>
                <w:webHidden/>
              </w:rPr>
              <w:instrText xml:space="preserve"> PAGEREF _Toc188480587 \h </w:instrText>
            </w:r>
            <w:r>
              <w:rPr>
                <w:noProof/>
                <w:webHidden/>
              </w:rPr>
            </w:r>
            <w:r>
              <w:rPr>
                <w:noProof/>
                <w:webHidden/>
              </w:rPr>
              <w:fldChar w:fldCharType="separate"/>
            </w:r>
            <w:r>
              <w:rPr>
                <w:noProof/>
                <w:webHidden/>
              </w:rPr>
              <w:t>8</w:t>
            </w:r>
            <w:r>
              <w:rPr>
                <w:noProof/>
                <w:webHidden/>
              </w:rPr>
              <w:fldChar w:fldCharType="end"/>
            </w:r>
          </w:hyperlink>
        </w:p>
        <w:p w14:paraId="0893C38D" w14:textId="73B5AB2D" w:rsidR="003B6B64" w:rsidRDefault="003B6B64">
          <w:pPr>
            <w:pStyle w:val="TOC1"/>
            <w:tabs>
              <w:tab w:val="right" w:leader="dot" w:pos="9350"/>
            </w:tabs>
            <w:rPr>
              <w:rFonts w:asciiTheme="minorHAnsi" w:eastAsiaTheme="minorEastAsia" w:hAnsiTheme="minorHAnsi"/>
              <w:noProof/>
              <w:szCs w:val="24"/>
            </w:rPr>
          </w:pPr>
          <w:hyperlink w:anchor="_Toc188480588" w:history="1">
            <w:r w:rsidRPr="000B445D">
              <w:rPr>
                <w:rStyle w:val="Hyperlink"/>
                <w:noProof/>
              </w:rPr>
              <w:t>References</w:t>
            </w:r>
            <w:r>
              <w:rPr>
                <w:noProof/>
                <w:webHidden/>
              </w:rPr>
              <w:tab/>
            </w:r>
            <w:r>
              <w:rPr>
                <w:noProof/>
                <w:webHidden/>
              </w:rPr>
              <w:fldChar w:fldCharType="begin"/>
            </w:r>
            <w:r>
              <w:rPr>
                <w:noProof/>
                <w:webHidden/>
              </w:rPr>
              <w:instrText xml:space="preserve"> PAGEREF _Toc188480588 \h </w:instrText>
            </w:r>
            <w:r>
              <w:rPr>
                <w:noProof/>
                <w:webHidden/>
              </w:rPr>
            </w:r>
            <w:r>
              <w:rPr>
                <w:noProof/>
                <w:webHidden/>
              </w:rPr>
              <w:fldChar w:fldCharType="separate"/>
            </w:r>
            <w:r>
              <w:rPr>
                <w:noProof/>
                <w:webHidden/>
              </w:rPr>
              <w:t>9</w:t>
            </w:r>
            <w:r>
              <w:rPr>
                <w:noProof/>
                <w:webHidden/>
              </w:rPr>
              <w:fldChar w:fldCharType="end"/>
            </w:r>
          </w:hyperlink>
        </w:p>
        <w:p w14:paraId="27C1A82E" w14:textId="70903CF3" w:rsidR="003B6B64" w:rsidRDefault="003B6B64">
          <w:pPr>
            <w:pStyle w:val="TOC1"/>
            <w:tabs>
              <w:tab w:val="right" w:leader="dot" w:pos="9350"/>
            </w:tabs>
            <w:rPr>
              <w:rFonts w:asciiTheme="minorHAnsi" w:eastAsiaTheme="minorEastAsia" w:hAnsiTheme="minorHAnsi"/>
              <w:noProof/>
              <w:szCs w:val="24"/>
            </w:rPr>
          </w:pPr>
          <w:hyperlink w:anchor="_Toc188480589" w:history="1">
            <w:r w:rsidRPr="000B445D">
              <w:rPr>
                <w:rStyle w:val="Hyperlink"/>
                <w:noProof/>
              </w:rPr>
              <w:t>Appendix</w:t>
            </w:r>
            <w:r>
              <w:rPr>
                <w:noProof/>
                <w:webHidden/>
              </w:rPr>
              <w:tab/>
            </w:r>
            <w:r>
              <w:rPr>
                <w:noProof/>
                <w:webHidden/>
              </w:rPr>
              <w:fldChar w:fldCharType="begin"/>
            </w:r>
            <w:r>
              <w:rPr>
                <w:noProof/>
                <w:webHidden/>
              </w:rPr>
              <w:instrText xml:space="preserve"> PAGEREF _Toc188480589 \h </w:instrText>
            </w:r>
            <w:r>
              <w:rPr>
                <w:noProof/>
                <w:webHidden/>
              </w:rPr>
            </w:r>
            <w:r>
              <w:rPr>
                <w:noProof/>
                <w:webHidden/>
              </w:rPr>
              <w:fldChar w:fldCharType="separate"/>
            </w:r>
            <w:r>
              <w:rPr>
                <w:noProof/>
                <w:webHidden/>
              </w:rPr>
              <w:t>11</w:t>
            </w:r>
            <w:r>
              <w:rPr>
                <w:noProof/>
                <w:webHidden/>
              </w:rPr>
              <w:fldChar w:fldCharType="end"/>
            </w:r>
          </w:hyperlink>
        </w:p>
        <w:p w14:paraId="34A17B05" w14:textId="4B5DA9C7" w:rsidR="003028F6" w:rsidRDefault="003028F6">
          <w:r>
            <w:rPr>
              <w:b/>
              <w:bCs/>
              <w:noProof/>
            </w:rPr>
            <w:fldChar w:fldCharType="end"/>
          </w:r>
        </w:p>
      </w:sdtContent>
    </w:sdt>
    <w:p w14:paraId="00F3BCEA" w14:textId="21A30AA5" w:rsidR="009D370C" w:rsidRDefault="009D370C">
      <w:pPr>
        <w:spacing w:line="259" w:lineRule="auto"/>
        <w:jc w:val="left"/>
      </w:pPr>
      <w:r>
        <w:br w:type="page"/>
      </w:r>
    </w:p>
    <w:p w14:paraId="7963BD5E" w14:textId="32D8146A" w:rsidR="009D370C" w:rsidRPr="009D370C" w:rsidRDefault="009D370C" w:rsidP="009D370C">
      <w:pPr>
        <w:jc w:val="center"/>
        <w:rPr>
          <w:b/>
          <w:bCs/>
        </w:rPr>
      </w:pPr>
      <w:r w:rsidRPr="009D370C">
        <w:rPr>
          <w:b/>
          <w:bCs/>
        </w:rPr>
        <w:lastRenderedPageBreak/>
        <w:t>Critically evaluate a range of entrepreneurial traits, motivations and characteristics using appropriate academic models and theories, further supported by examples of proven and successful entrepreneurs</w:t>
      </w:r>
    </w:p>
    <w:p w14:paraId="76747B3C" w14:textId="6DA8A235" w:rsidR="009D370C" w:rsidRDefault="009D370C" w:rsidP="009D370C">
      <w:pPr>
        <w:pStyle w:val="Heading1"/>
      </w:pPr>
      <w:bookmarkStart w:id="0" w:name="_Toc188480582"/>
      <w:r>
        <w:t>Introduction</w:t>
      </w:r>
      <w:bookmarkEnd w:id="0"/>
    </w:p>
    <w:p w14:paraId="28FCC824" w14:textId="11F167E7" w:rsidR="009D370C" w:rsidRDefault="00A9633E" w:rsidP="00A9633E">
      <w:r w:rsidRPr="00A9633E">
        <w:t>This essay discusses various aspects of entrepreneurial personality, goals, and tendencies in the context of the hospitality business along with the analyses of available academic concepts and successful entrepreneurs’ cases. The paper encompasses entrepreneurial personality characteristics including innovation, risk-taking, resilience, and social entrepreneurial motivation enhanced. Reflecting on such traits of hospitality entrepreneurs it is important to review the case studies of entrepreneurs revealed in the discussion section of this paper. It is in pursuit of such opportunities that this essay pulls apart and then reassembles these traits and motivations in an attempt to offer a rich and nuanced account of the character and evolution of entrepreneurship in hospitality industry with focus on the possibilities for generating organizational value as well as the challenges that most entrepreneurs experience in their efforts to bring about novel and useful creations in this field.</w:t>
      </w:r>
    </w:p>
    <w:p w14:paraId="27AAAAA5" w14:textId="750CFA31" w:rsidR="009D370C" w:rsidRPr="009D370C" w:rsidRDefault="009D370C" w:rsidP="009D370C">
      <w:pPr>
        <w:pStyle w:val="Heading2"/>
      </w:pPr>
      <w:bookmarkStart w:id="1" w:name="_Toc188480583"/>
      <w:r w:rsidRPr="009D370C">
        <w:t>Different traits</w:t>
      </w:r>
      <w:bookmarkEnd w:id="1"/>
    </w:p>
    <w:p w14:paraId="317CB5A8" w14:textId="465E4F1E" w:rsidR="009D370C" w:rsidRDefault="009D370C" w:rsidP="009D370C">
      <w:r>
        <w:t>Business people show various unique qualities, goals, and attributes that can be distinguished as the primary driving force for the business victories. These can be examined through different concepts, theories, case scenarios, and principles known to various branches of knowledge and help marching toward understanding what makes entrepreneurs successful. According to the McClelland’s Theory of Needs, one of the parameters of actualization and specific Jesse is the willingness to take risks, which constitutes an essential characteristic of an entrepreneur. People with high levels of enrichment need engage in well controlled risks in order to attain their objectives. This trait is well motivated by example of Elon Musk: he invested own money in such projects as Tesla and SpaceX, though this was accompanied with considerable financial risks</w:t>
      </w:r>
      <w:r w:rsidR="003028F6">
        <w:t xml:space="preserve"> (</w:t>
      </w:r>
      <w:proofErr w:type="spellStart"/>
      <w:r w:rsidR="003028F6" w:rsidRPr="00A9633E">
        <w:t>Surucu</w:t>
      </w:r>
      <w:proofErr w:type="spellEnd"/>
      <w:r w:rsidR="003028F6" w:rsidRPr="00A9633E">
        <w:t xml:space="preserve"> </w:t>
      </w:r>
      <w:r w:rsidR="003028F6">
        <w:t>and</w:t>
      </w:r>
      <w:r w:rsidR="003028F6" w:rsidRPr="00A9633E">
        <w:t xml:space="preserve"> Sesen, 2019)</w:t>
      </w:r>
      <w:r>
        <w:t xml:space="preserve">. This </w:t>
      </w:r>
      <w:proofErr w:type="spellStart"/>
      <w:r>
        <w:t>behaviour</w:t>
      </w:r>
      <w:proofErr w:type="spellEnd"/>
      <w:r>
        <w:t xml:space="preserve"> can also be viewed as an application of the rational theory of the firm as Pollak shows how long-term rather than short-term gains are a better predictor of risks taken in the short term. Joseph Schumpeter has described another work called the Theory of Innovation wherein he argues that entrepreneurship is rooted in creative destruction, meaning </w:t>
      </w:r>
      <w:r>
        <w:lastRenderedPageBreak/>
        <w:t>ideas replace old things. Such attribute is well demonstrated by innovators such as Apple’s Steve Jobs. Scholars have tried to explain why through Jobs alone revolutionized the outlook of the consumer electronics market in time to come through the appraisal of the notion that innovation is indeed ultima ratio in the context of the competitive advantage. Innovativeness then is used by entrepreneurs to analyze markets, and come up with new products or services that do not fit the standard models</w:t>
      </w:r>
      <w:r w:rsidR="003028F6">
        <w:t xml:space="preserve"> (</w:t>
      </w:r>
      <w:r w:rsidR="003028F6" w:rsidRPr="00A9633E">
        <w:t xml:space="preserve">Thomas </w:t>
      </w:r>
      <w:r w:rsidR="003028F6">
        <w:t>and</w:t>
      </w:r>
      <w:r w:rsidR="003028F6" w:rsidRPr="00A9633E">
        <w:t xml:space="preserve"> Oliver, 2014)</w:t>
      </w:r>
      <w:r>
        <w:t>. Another characteristic relevant to entrepreneurship is resilience, and this theory is Rotter’s Locus of Control theory. Global control is under control when internal control is present as the entrepreneurs be able to continue their endeavors despite hardships as they feel they can alter the outcomes however they want. This feature is well illustrated by Sara Blakely, Spanx Company founder. Her efforts to withstand numerous rejections so as to manage change her strategies points towards sufficient strength of enduring failure and altering strategies. In this case one can use the Maslow’s Hierarchy of Needs where being an entrepreneur is evidenced by the need for autonomy. Employers often want autonomy and have the general desire to control their workplace. Virgin Group’s Richard Branson sought to establish himself in many industries independent of the existing established companies. is the inherent motivation that allows the creation of new, purposeful businesses by individuals of start-up businesses.</w:t>
      </w:r>
    </w:p>
    <w:p w14:paraId="129FD3D7" w14:textId="191520FE" w:rsidR="00481929" w:rsidRDefault="00481929" w:rsidP="00481929">
      <w:pPr>
        <w:pStyle w:val="Heading2"/>
      </w:pPr>
      <w:bookmarkStart w:id="2" w:name="_Toc188480584"/>
      <w:r w:rsidRPr="00481929">
        <w:t>Evidencing how that entrepreneur supports the theory</w:t>
      </w:r>
      <w:bookmarkEnd w:id="2"/>
    </w:p>
    <w:p w14:paraId="2EA89DB3" w14:textId="77744D9A" w:rsidR="009E6FD1" w:rsidRDefault="009E6FD1" w:rsidP="009E6FD1">
      <w:r>
        <w:t>In the hotel industry, business people exhibit various characters and drive that plays a major role in running the business. The following are some of the characteristics which, together with the support of the theories, demonstrate the existence of researchers who are customers from different backgrounds and organizations that make up the industry.  Joseph Schumpeter in his Theory of Innovation shows how Relevant Creativity is to entrepreneurs especially in coming up with innovative ideas</w:t>
      </w:r>
      <w:r w:rsidR="003028F6">
        <w:t xml:space="preserve"> (</w:t>
      </w:r>
      <w:r w:rsidR="003028F6" w:rsidRPr="00A9633E">
        <w:t>Ramos-Rodriguez</w:t>
      </w:r>
      <w:r w:rsidR="003028F6">
        <w:t xml:space="preserve"> et al., </w:t>
      </w:r>
      <w:r w:rsidR="003028F6" w:rsidRPr="00A9633E">
        <w:t>2023)</w:t>
      </w:r>
      <w:r>
        <w:t xml:space="preserve">. An example is Danny Meyer the founder of union square hospitality group. Meyer began to change the dining industry by focusing more on the concept of “hospitality-driven service” to produce interesting customer encounters. His service designs are also within the context of Schumpeter’s theory because they set new industry paradigms for restaurants.  McClelland’s Theory of Needs show the necessity of risk-taking for the highly motivated individuals. Many examples can be given here but certainly the </w:t>
      </w:r>
      <w:proofErr w:type="spellStart"/>
      <w:r>
        <w:t>hasseledge</w:t>
      </w:r>
      <w:proofErr w:type="spellEnd"/>
      <w:r>
        <w:t xml:space="preserve"> and sone sir Rocco Forte, founder of Rocco Forte Hotels undertaken a lot of risk during the initial stage of expansion of this luxury hotel. Thus, while facing numerous threats while doing business </w:t>
      </w:r>
      <w:r>
        <w:lastRenderedPageBreak/>
        <w:t xml:space="preserve">in highly-competitive global markets, Forte has demonstrated the willingness to engage in uncertainty and pursuit of quality in renovating historic buildings for which he can be </w:t>
      </w:r>
      <w:proofErr w:type="spellStart"/>
      <w:r>
        <w:t>characterised</w:t>
      </w:r>
      <w:proofErr w:type="spellEnd"/>
      <w:r>
        <w:t xml:space="preserve"> as operating with achievement-oriented risk taking as described by McClelland.  </w:t>
      </w:r>
      <w:r w:rsidR="003028F6">
        <w:t>Rotter’s</w:t>
      </w:r>
      <w:r>
        <w:t xml:space="preserve"> Locus of Control theory is devoid of this fog though it emphasizes the value of resilience as an entrepreneurial characteristic. Alice Waters of Chez Panisse Restaurant is another great example in this through adjusting into promoting sustainable and organic practices of foods. Waters was able to change earlier dismissals of her approach to this vision by remaining committed to the idea of ‘farm-to-table’ food. She had a positive attitude with personal control that assisted her in creating a movement to change the dining culture around the world.  In Maslow’s Hierarchy of Needs, self-actualization can be noted as the incentive for the entrepreneurial endeavors to effect change. Boniface Mwaura, a Kenyan entrepreneur and the proprietor of </w:t>
      </w:r>
      <w:proofErr w:type="spellStart"/>
      <w:r>
        <w:t>Muriu</w:t>
      </w:r>
      <w:proofErr w:type="spellEnd"/>
      <w:r>
        <w:t xml:space="preserve"> Coffee House has yet another noble and noble cause of promoting local farmers by supporting sustainable </w:t>
      </w:r>
      <w:proofErr w:type="gramStart"/>
      <w:r>
        <w:t>sourcing</w:t>
      </w:r>
      <w:r w:rsidR="003028F6">
        <w:t xml:space="preserve">  (</w:t>
      </w:r>
      <w:proofErr w:type="gramEnd"/>
      <w:r w:rsidR="003028F6" w:rsidRPr="00A9633E">
        <w:t>Davidsson, 2004)</w:t>
      </w:r>
      <w:r>
        <w:t xml:space="preserve">. Mwaura has wanted to support the community which corresponds to </w:t>
      </w:r>
      <w:proofErr w:type="spellStart"/>
      <w:r>
        <w:t>maslows</w:t>
      </w:r>
      <w:proofErr w:type="spellEnd"/>
      <w:r>
        <w:t xml:space="preserve"> self-actualization because Mwaura owns a company which provides quality hospitality services but also solves social and other environmental problems.  Finally, the projection is that hospitality kindred souls like Danny Meyer, Sir Rocco Forte, Alice Waters and Boniface Mwaura underscore the aspects of idea churning, risk taking, bouncing back together with societal contribution. Such people provide good examples of how conceptual frameworks turn into practical prosperity and the lessons that other people, who want to become owners of their businesses, should learn in various settings.</w:t>
      </w:r>
    </w:p>
    <w:p w14:paraId="72797D1B" w14:textId="77777777" w:rsidR="00FA2760" w:rsidRDefault="00FA2760" w:rsidP="00FA2760">
      <w:pPr>
        <w:pStyle w:val="Heading2"/>
      </w:pPr>
      <w:bookmarkStart w:id="3" w:name="_Toc188480585"/>
      <w:r>
        <w:t>Compare and comparison</w:t>
      </w:r>
      <w:bookmarkEnd w:id="3"/>
    </w:p>
    <w:p w14:paraId="3DCC481E" w14:textId="74CEDD7C" w:rsidR="00FA2760" w:rsidRDefault="00FA2760" w:rsidP="00FA2760">
      <w:r>
        <w:t>In this context there is a high degree of convergence in the personality profile and motivation of an industrialist and an entrepreneur in the hospitality industry but the use to which these are put can significantly differ in context and kind. Innovation, according to Schumpeter’s Theory of Innovation</w:t>
      </w:r>
      <w:r w:rsidR="003028F6">
        <w:t xml:space="preserve"> </w:t>
      </w:r>
      <w:r>
        <w:t xml:space="preserve">is one that unites </w:t>
      </w:r>
      <w:proofErr w:type="spellStart"/>
      <w:r>
        <w:t>danny</w:t>
      </w:r>
      <w:proofErr w:type="spellEnd"/>
      <w:r>
        <w:t xml:space="preserve"> Meyer and Alice Waters as entrepreneurs. Meyer may make customer service define the company in the fine dining business, while Waters embarked on the process of sensitization of farm-to-table as an innovation tool, this stresses that innovation maybe depicted either in operations or sustainability</w:t>
      </w:r>
      <w:r w:rsidR="003028F6">
        <w:t xml:space="preserve"> (</w:t>
      </w:r>
      <w:r w:rsidR="003028F6" w:rsidRPr="00A9633E">
        <w:t xml:space="preserve">Hisrich </w:t>
      </w:r>
      <w:r w:rsidR="003028F6">
        <w:t>and</w:t>
      </w:r>
      <w:r w:rsidR="003028F6" w:rsidRPr="00A9633E">
        <w:t xml:space="preserve"> Peters, 2017)</w:t>
      </w:r>
      <w:r>
        <w:t xml:space="preserve">.  Risk taking which according to McClelland’s Theory of Needs is key to entrepreneurship is another similarity between Sir Rocco Forte and Boniface Mwaura. Mr. Forte has risk taking here in the sense that he </w:t>
      </w:r>
      <w:r>
        <w:lastRenderedPageBreak/>
        <w:t>strategically expanded his company and its brands into international luxury hotels market through a strategy of acquiring and renovating old iconic buildings. On the other hand, Mwaura takes risks in the manner needed to fix systemic issues in local supply chains for farmers which puts him in a financial risk while achieving a social risk</w:t>
      </w:r>
      <w:r w:rsidR="003028F6">
        <w:t xml:space="preserve"> (</w:t>
      </w:r>
      <w:r w:rsidR="003028F6" w:rsidRPr="00A9633E">
        <w:t>Thomas</w:t>
      </w:r>
      <w:r w:rsidR="003028F6">
        <w:t xml:space="preserve"> et al., </w:t>
      </w:r>
      <w:r w:rsidR="003028F6" w:rsidRPr="00A9633E">
        <w:t>2019)</w:t>
      </w:r>
      <w:r>
        <w:t xml:space="preserve">. In exhibiting risk taking, it is clear that while Marek focuses his risks in investments and accepts risks in developing a risky business strategy.  Both Waters and Mwaura come into the field with an understanding of resilience as described by Rotter’s Locus of Control: Waters responding to initial push-back to the idea of sustainable dining and Mwaura, to challenges in changing local coffee production. The common internal LOC made them to work hard and change their strategies in order to win bearing in mind they engaged in the activities in line with their visions.  </w:t>
      </w:r>
    </w:p>
    <w:p w14:paraId="644A5C9A" w14:textId="34576D48" w:rsidR="00FA2760" w:rsidRDefault="00FA2760" w:rsidP="00FA2760">
      <w:r>
        <w:t xml:space="preserve">Lastly, </w:t>
      </w:r>
      <w:r w:rsidR="003028F6">
        <w:t>i</w:t>
      </w:r>
      <w:r>
        <w:t>n relation to the self-actualization that Maslow posited, one gets the motivation for social impact to set Mwaura apart from Meyer and Forte. Whilst Meyer and Forte are much narrower in their focus on the customers and customers’ luxury, Mwaura speaks of the community changes, which shows how this motivation makes entrepreneurs strive for both profit and a purpose.  Hence it can be mentioned that despite the commonality of different traits such as innovation, risk-taking propensity and resilience in multiple entrepreneurs, not only is the application of these traits dissimilar, even the nature of hurdle and the motivation behind entrepreneurship dissimilar, proving the diversification of different entrepreneurial approaches in the hospitality industry.</w:t>
      </w:r>
    </w:p>
    <w:p w14:paraId="076A9D3F" w14:textId="77777777" w:rsidR="00B82A31" w:rsidRDefault="00B82A31" w:rsidP="00B82A31">
      <w:pPr>
        <w:pStyle w:val="Heading2"/>
      </w:pPr>
      <w:bookmarkStart w:id="4" w:name="_Toc188480586"/>
      <w:r>
        <w:t>Literature review</w:t>
      </w:r>
      <w:bookmarkEnd w:id="4"/>
    </w:p>
    <w:p w14:paraId="7E03CDE5" w14:textId="0B8E4933" w:rsidR="009D370C" w:rsidRDefault="00B82A31" w:rsidP="00B82A31">
      <w:r>
        <w:t xml:space="preserve">This study establishes that entrepreneurial personality disposition and desire is crucial to the success and sustainability of businesses within the hospitality industry. The given aspects are covered by conducting the in-depth analysis of the information obtained from the relevant literature including peer-reviewed sources. Innovation can be considered to be one of the most essential tools of the entrepreneurs in the sphere of hospitality industry. Applying the notion of Schumpeter’s Theory of Innovation, we can premise that the primary source for economic development is the innovative actions of the entrepreneurs. In the hospitality industry this is evidenced by sub specialties such as designing new experiences for the guests and incorporation of complex technologies. For instance, the use of smart room technologies or individual services as innovation constitutes this industry. McClelland’s Theory of Needs further relates risk-taking with innovation, a fact that is central to this research. Young people think that opportunity equals </w:t>
      </w:r>
      <w:r>
        <w:lastRenderedPageBreak/>
        <w:t xml:space="preserve">risk, that calculated risks, or, as Silicon Valley legend has it, ‘overnight success’, means investing in a potentially brilliant idea for a start-up. In application to hospitality, this can occur through market expansion or assuming novel strategies of management. Ramos-Rodriguez et al. (2023) revealed that some of the predictors affecting the probability that a person will engage in hospitality entrepreneurship include age, gender, income and perception of the opportunities. The characteristics of resilience and adaptability pertaining those into the hospitality entrepreneurial fray and the ways in which the same can be leveraged for overcoming challenges while being on the lookout for better opportunities. According to Rotter’s Locus of Control theory, individuals with AC persons with internal locus believe they can change something by their action therefore the tenacity. In the hospitality business environment this trait is highly valuable when it comes to reacting to the changes in demand, crisis or shifts in consumers’ preferences. </w:t>
      </w:r>
      <w:proofErr w:type="spellStart"/>
      <w:r>
        <w:t>Surucu</w:t>
      </w:r>
      <w:proofErr w:type="spellEnd"/>
      <w:r>
        <w:t xml:space="preserve"> and Sesen (2019)’s study shows that the HRM practices and LMX have essential dynamics in encouraging the entrepreneurial </w:t>
      </w:r>
      <w:proofErr w:type="spellStart"/>
      <w:r>
        <w:t>behaviour</w:t>
      </w:r>
      <w:proofErr w:type="spellEnd"/>
      <w:r>
        <w:t xml:space="preserve"> among the hotels and confirmed the significance of supportive leadership for the resilience point of view. Maslow’s Hierarchy of Needs indicate that the need for self-actualization exists where it can be supported by the establishment of socially helpful businesses established by entrepreneurs. In the hospitality industry, this motivation translates to ‘eco-tourism’, social responsibility, and corporate responsibility. Innovation that aims to create social value can be driven by business for the benefit of enhancing the environment and employee relations plus contributing to the society. A paper by Thomas et al (2019) seeks to understand the drivers that compel entrepreneurs to undertake a tourism and hospitality business, with a special emphasis on the consideration on social and environmental causes. Concern for quality life and economic development is one of the key drivers to hospitality business. Some want to build the companies based on the principles that individuals want to follow in their daily lives and still generate good income. This double incentive affects business decisions, for instance, selecting areas for establishing business with desirable living standards or creating services with some interests. Thomas et al. (2019) discussed a research focus on the entrepreneurs and those involved in the tourism and hospitality business noting that personal values, and lifestyle decisions influence business choice.</w:t>
      </w:r>
      <w:r w:rsidR="009D370C">
        <w:br w:type="page"/>
      </w:r>
    </w:p>
    <w:p w14:paraId="25E2252A" w14:textId="77777777" w:rsidR="00A9633E" w:rsidRDefault="00A9633E" w:rsidP="00A9633E">
      <w:pPr>
        <w:pStyle w:val="Heading1"/>
      </w:pPr>
      <w:bookmarkStart w:id="5" w:name="_Toc188480587"/>
      <w:r>
        <w:lastRenderedPageBreak/>
        <w:t>Conclusion</w:t>
      </w:r>
      <w:bookmarkEnd w:id="5"/>
    </w:p>
    <w:p w14:paraId="78FF3572" w14:textId="40BE0C75" w:rsidR="00A9633E" w:rsidRDefault="00A9633E" w:rsidP="00A9633E">
      <w:r>
        <w:t>Innovation, risk-taking, resilience, and motivation to; deliver social impact constitute some of the self-employment factors relevant to the success of people who invest their capital in the hospitality industry. The knowledge of these ideas enhances understanding of how these traits facilitate business development and stability demonstrated through real-life case studies. These are the characteristics that help to tackle difficulties and capture opportunities to produce values, according to the nature of the hospitality industry that is expanding continuously, entrepreneurial characteristics can be the fundamental tools for success.</w:t>
      </w:r>
    </w:p>
    <w:p w14:paraId="71B24275" w14:textId="77777777" w:rsidR="00A9633E" w:rsidRDefault="00A9633E" w:rsidP="00A9633E"/>
    <w:p w14:paraId="5EAC8002" w14:textId="77777777" w:rsidR="00A9633E" w:rsidRDefault="00A9633E" w:rsidP="00A9633E"/>
    <w:p w14:paraId="1AB7B029" w14:textId="77777777" w:rsidR="00A9633E" w:rsidRDefault="00A9633E" w:rsidP="00A9633E"/>
    <w:p w14:paraId="13EDC9CC" w14:textId="77777777" w:rsidR="00A9633E" w:rsidRDefault="00A9633E" w:rsidP="00A9633E"/>
    <w:p w14:paraId="246353BA" w14:textId="77777777" w:rsidR="00A9633E" w:rsidRDefault="00A9633E" w:rsidP="00A9633E"/>
    <w:p w14:paraId="118FDE64" w14:textId="77777777" w:rsidR="00A9633E" w:rsidRDefault="00A9633E" w:rsidP="00A9633E"/>
    <w:p w14:paraId="322347D3" w14:textId="5F74FB86" w:rsidR="009D370C" w:rsidRDefault="009D370C" w:rsidP="00A9633E">
      <w:r>
        <w:br w:type="page"/>
      </w:r>
    </w:p>
    <w:p w14:paraId="7349AC11" w14:textId="6F5C0200" w:rsidR="009D370C" w:rsidRDefault="00A9633E" w:rsidP="00A9633E">
      <w:pPr>
        <w:pStyle w:val="Heading1"/>
      </w:pPr>
      <w:bookmarkStart w:id="6" w:name="_Toc188480588"/>
      <w:r>
        <w:lastRenderedPageBreak/>
        <w:t>References</w:t>
      </w:r>
      <w:bookmarkEnd w:id="6"/>
    </w:p>
    <w:p w14:paraId="54E3B9D2" w14:textId="77777777" w:rsidR="00F43962" w:rsidRPr="00A9633E" w:rsidRDefault="00F43962" w:rsidP="00A9633E">
      <w:r w:rsidRPr="00A9633E">
        <w:t xml:space="preserve">Barringer, B. R., </w:t>
      </w:r>
      <w:r>
        <w:t>and</w:t>
      </w:r>
      <w:r w:rsidRPr="00A9633E">
        <w:t xml:space="preserve"> Ireland, R. D. (2019). </w:t>
      </w:r>
      <w:r w:rsidRPr="00A9633E">
        <w:rPr>
          <w:i/>
          <w:iCs/>
        </w:rPr>
        <w:t>Entrepreneurship: Successfully Launching New Ventures</w:t>
      </w:r>
      <w:r w:rsidRPr="00A9633E">
        <w:t xml:space="preserve"> (6th ed.). Pearson, Harlow.</w:t>
      </w:r>
    </w:p>
    <w:p w14:paraId="3F5C804F" w14:textId="77777777" w:rsidR="00F43962" w:rsidRPr="00A9633E" w:rsidRDefault="00F43962" w:rsidP="00A9633E">
      <w:r w:rsidRPr="00A9633E">
        <w:t xml:space="preserve">Becker, G. S. (1964). </w:t>
      </w:r>
      <w:r w:rsidRPr="00A9633E">
        <w:rPr>
          <w:i/>
          <w:iCs/>
        </w:rPr>
        <w:t>Human Capital: A Theoretical and Empirical Analysis, with Special Reference to Education</w:t>
      </w:r>
      <w:r w:rsidRPr="00A9633E">
        <w:t>. University of Chicago Press, Chicago.</w:t>
      </w:r>
    </w:p>
    <w:p w14:paraId="5AB33A6D" w14:textId="77777777" w:rsidR="00F43962" w:rsidRPr="00A9633E" w:rsidRDefault="00F43962" w:rsidP="00A9633E">
      <w:r w:rsidRPr="00A9633E">
        <w:t xml:space="preserve">Brush, C. G., </w:t>
      </w:r>
      <w:r>
        <w:t>and</w:t>
      </w:r>
      <w:r w:rsidRPr="00A9633E">
        <w:t xml:space="preserve"> Hisrich, R. D. (2000). </w:t>
      </w:r>
      <w:r w:rsidRPr="00A9633E">
        <w:rPr>
          <w:i/>
          <w:iCs/>
        </w:rPr>
        <w:t>The role of entrepreneurship in the hospitality and tourism industry</w:t>
      </w:r>
      <w:r w:rsidRPr="00A9633E">
        <w:t xml:space="preserve">. </w:t>
      </w:r>
      <w:r w:rsidRPr="00A9633E">
        <w:rPr>
          <w:i/>
          <w:iCs/>
        </w:rPr>
        <w:t>International Journal of Hospitality Management</w:t>
      </w:r>
      <w:r w:rsidRPr="00A9633E">
        <w:t>, 19(1), 17-29. https://doi.org/10.1016/S0278-4319(99)00036-5.</w:t>
      </w:r>
    </w:p>
    <w:p w14:paraId="28D55EBC" w14:textId="77777777" w:rsidR="00F43962" w:rsidRPr="00A9633E" w:rsidRDefault="00F43962" w:rsidP="00A9633E">
      <w:r w:rsidRPr="00A9633E">
        <w:t xml:space="preserve">Burns, P. (2016). </w:t>
      </w:r>
      <w:r w:rsidRPr="00A9633E">
        <w:rPr>
          <w:i/>
          <w:iCs/>
        </w:rPr>
        <w:t>Entrepreneurship and Small Business</w:t>
      </w:r>
      <w:r w:rsidRPr="00A9633E">
        <w:t xml:space="preserve"> (4th ed.). Palgrave Macmillan, London.</w:t>
      </w:r>
    </w:p>
    <w:p w14:paraId="1CA024CC" w14:textId="77777777" w:rsidR="00F43962" w:rsidRPr="00A9633E" w:rsidRDefault="00F43962" w:rsidP="00A9633E">
      <w:r w:rsidRPr="00A9633E">
        <w:t xml:space="preserve">Davidsson, P. (2004). </w:t>
      </w:r>
      <w:r w:rsidRPr="00A9633E">
        <w:rPr>
          <w:i/>
          <w:iCs/>
        </w:rPr>
        <w:t>Researching entrepreneurship</w:t>
      </w:r>
      <w:r w:rsidRPr="00A9633E">
        <w:t xml:space="preserve">. Springer Science </w:t>
      </w:r>
      <w:r>
        <w:t>and</w:t>
      </w:r>
      <w:r w:rsidRPr="00A9633E">
        <w:t xml:space="preserve"> Business Media, Berlin.</w:t>
      </w:r>
    </w:p>
    <w:p w14:paraId="46B0590F" w14:textId="77777777" w:rsidR="00F43962" w:rsidRPr="00A9633E" w:rsidRDefault="00F43962" w:rsidP="00A9633E">
      <w:r w:rsidRPr="00A9633E">
        <w:t xml:space="preserve">Deakins, D., </w:t>
      </w:r>
      <w:r>
        <w:t>and</w:t>
      </w:r>
      <w:r w:rsidRPr="00A9633E">
        <w:t xml:space="preserve"> Freel, M. (2012). </w:t>
      </w:r>
      <w:r w:rsidRPr="00A9633E">
        <w:rPr>
          <w:i/>
          <w:iCs/>
        </w:rPr>
        <w:t>Entrepreneurship and Small Firms</w:t>
      </w:r>
      <w:r w:rsidRPr="00A9633E">
        <w:t xml:space="preserve"> (6th ed.). McGraw-Hill, Maidenhead.</w:t>
      </w:r>
    </w:p>
    <w:p w14:paraId="76558211" w14:textId="77777777" w:rsidR="00F43962" w:rsidRPr="00A9633E" w:rsidRDefault="00F43962" w:rsidP="00A9633E">
      <w:r w:rsidRPr="00A9633E">
        <w:t xml:space="preserve">Hisrich, R. D., </w:t>
      </w:r>
      <w:r>
        <w:t>and</w:t>
      </w:r>
      <w:r w:rsidRPr="00A9633E">
        <w:t xml:space="preserve"> Peters, M. P. (2017). </w:t>
      </w:r>
      <w:r w:rsidRPr="00A9633E">
        <w:rPr>
          <w:i/>
          <w:iCs/>
        </w:rPr>
        <w:t>Entrepreneurship</w:t>
      </w:r>
      <w:r w:rsidRPr="00A9633E">
        <w:t xml:space="preserve"> (10th ed.). McGraw-Hill Education, New York.</w:t>
      </w:r>
    </w:p>
    <w:p w14:paraId="496BBC6A" w14:textId="77777777" w:rsidR="00F43962" w:rsidRPr="00A9633E" w:rsidRDefault="00F43962" w:rsidP="00A9633E">
      <w:r w:rsidRPr="00A9633E">
        <w:t xml:space="preserve">Jones, A., </w:t>
      </w:r>
      <w:r>
        <w:t>and</w:t>
      </w:r>
      <w:r w:rsidRPr="00A9633E">
        <w:t xml:space="preserve"> Li, Y. (2020). </w:t>
      </w:r>
      <w:r w:rsidRPr="00A9633E">
        <w:rPr>
          <w:i/>
          <w:iCs/>
        </w:rPr>
        <w:t>Hospitality Entrepreneurship: New Opportunities in the Digital Age</w:t>
      </w:r>
      <w:r w:rsidRPr="00A9633E">
        <w:t xml:space="preserve">. </w:t>
      </w:r>
      <w:r w:rsidRPr="00A9633E">
        <w:rPr>
          <w:i/>
          <w:iCs/>
        </w:rPr>
        <w:t xml:space="preserve">Journal of Hospitality </w:t>
      </w:r>
      <w:r>
        <w:rPr>
          <w:i/>
          <w:iCs/>
        </w:rPr>
        <w:t>and</w:t>
      </w:r>
      <w:r w:rsidRPr="00A9633E">
        <w:rPr>
          <w:i/>
          <w:iCs/>
        </w:rPr>
        <w:t xml:space="preserve"> Tourism Research</w:t>
      </w:r>
      <w:r w:rsidRPr="00A9633E">
        <w:t>, 44(6), 1014-1035. https://doi.org/10.1177/1096348020905424.</w:t>
      </w:r>
    </w:p>
    <w:p w14:paraId="4527FA43" w14:textId="77777777" w:rsidR="00F43962" w:rsidRPr="00A9633E" w:rsidRDefault="00F43962" w:rsidP="00A9633E">
      <w:r w:rsidRPr="00A9633E">
        <w:t xml:space="preserve">Kihlstrom, R. E., </w:t>
      </w:r>
      <w:r>
        <w:t>and</w:t>
      </w:r>
      <w:r w:rsidRPr="00A9633E">
        <w:t xml:space="preserve"> Laffont, J. J. (1979). </w:t>
      </w:r>
      <w:r w:rsidRPr="00A9633E">
        <w:rPr>
          <w:i/>
          <w:iCs/>
        </w:rPr>
        <w:t>A general equilibrium entrepreneurial theory of firm formation based on risk aversion</w:t>
      </w:r>
      <w:r w:rsidRPr="00A9633E">
        <w:t xml:space="preserve">. </w:t>
      </w:r>
      <w:r w:rsidRPr="00A9633E">
        <w:rPr>
          <w:i/>
          <w:iCs/>
        </w:rPr>
        <w:t>Journal of Political Economy</w:t>
      </w:r>
      <w:r w:rsidRPr="00A9633E">
        <w:t>, 87(4), 719-748. https://doi.org/10.1086/260823.</w:t>
      </w:r>
    </w:p>
    <w:p w14:paraId="29B8A852" w14:textId="77777777" w:rsidR="00F43962" w:rsidRPr="00A9633E" w:rsidRDefault="00F43962" w:rsidP="00A9633E">
      <w:r w:rsidRPr="00A9633E">
        <w:t xml:space="preserve">Kotler, P., </w:t>
      </w:r>
      <w:r>
        <w:t>and</w:t>
      </w:r>
      <w:r w:rsidRPr="00A9633E">
        <w:t xml:space="preserve"> Keller, K. L. (2016). </w:t>
      </w:r>
      <w:r w:rsidRPr="00A9633E">
        <w:rPr>
          <w:i/>
          <w:iCs/>
        </w:rPr>
        <w:t>Marketing Management</w:t>
      </w:r>
      <w:r w:rsidRPr="00A9633E">
        <w:t xml:space="preserve"> (15th ed.). Pearson, Harlow.</w:t>
      </w:r>
    </w:p>
    <w:p w14:paraId="2C1E0C4F" w14:textId="77777777" w:rsidR="00F43962" w:rsidRPr="00A9633E" w:rsidRDefault="00F43962" w:rsidP="00A9633E">
      <w:r w:rsidRPr="00A9633E">
        <w:t xml:space="preserve">Maslow, A. H. (1943). </w:t>
      </w:r>
      <w:r w:rsidRPr="00A9633E">
        <w:rPr>
          <w:i/>
          <w:iCs/>
        </w:rPr>
        <w:t>A Theory of Human Motivation</w:t>
      </w:r>
      <w:r w:rsidRPr="00A9633E">
        <w:t xml:space="preserve">. </w:t>
      </w:r>
      <w:r w:rsidRPr="00A9633E">
        <w:rPr>
          <w:i/>
          <w:iCs/>
        </w:rPr>
        <w:t>Psychological Review</w:t>
      </w:r>
      <w:r w:rsidRPr="00A9633E">
        <w:t>, 50(4), 370–396. https://doi.org/10.1037/h0054346.</w:t>
      </w:r>
    </w:p>
    <w:p w14:paraId="17CB0739" w14:textId="77777777" w:rsidR="00F43962" w:rsidRPr="00A9633E" w:rsidRDefault="00F43962" w:rsidP="00A9633E">
      <w:r w:rsidRPr="00A9633E">
        <w:t xml:space="preserve">McClelland, D. C. (1961). </w:t>
      </w:r>
      <w:r w:rsidRPr="00A9633E">
        <w:rPr>
          <w:i/>
          <w:iCs/>
        </w:rPr>
        <w:t>The Achieving Society</w:t>
      </w:r>
      <w:r w:rsidRPr="00A9633E">
        <w:t>. Free Press, New York.</w:t>
      </w:r>
    </w:p>
    <w:p w14:paraId="62E0C4FC" w14:textId="77777777" w:rsidR="00F43962" w:rsidRPr="00A9633E" w:rsidRDefault="00F43962" w:rsidP="00A9633E">
      <w:r w:rsidRPr="00A9633E">
        <w:lastRenderedPageBreak/>
        <w:t xml:space="preserve">Ramos-Rodriguez, A., Medina, L., </w:t>
      </w:r>
      <w:r>
        <w:t>and</w:t>
      </w:r>
      <w:r w:rsidRPr="00A9633E">
        <w:t xml:space="preserve"> Rojo, A. (2023). </w:t>
      </w:r>
      <w:r w:rsidRPr="00A9633E">
        <w:rPr>
          <w:i/>
          <w:iCs/>
        </w:rPr>
        <w:t>Factors influencing hospitality entrepreneurship: The role of age, gender, and perceived opportunities</w:t>
      </w:r>
      <w:r w:rsidRPr="00A9633E">
        <w:t xml:space="preserve">. Available at: </w:t>
      </w:r>
      <w:hyperlink r:id="rId5" w:tgtFrame="_new" w:history="1">
        <w:r w:rsidRPr="00A9633E">
          <w:rPr>
            <w:rStyle w:val="Hyperlink"/>
          </w:rPr>
          <w:t>https://arxiv.org/abs/2401.13685</w:t>
        </w:r>
      </w:hyperlink>
      <w:r w:rsidRPr="00A9633E">
        <w:t xml:space="preserve"> [Accessed 16 Jan. 2025].</w:t>
      </w:r>
    </w:p>
    <w:p w14:paraId="63F1E8FD" w14:textId="77777777" w:rsidR="00F43962" w:rsidRPr="00A9633E" w:rsidRDefault="00F43962" w:rsidP="00A9633E">
      <w:r w:rsidRPr="00A9633E">
        <w:t xml:space="preserve">Rotter, J. B. (1966). </w:t>
      </w:r>
      <w:r w:rsidRPr="00A9633E">
        <w:rPr>
          <w:i/>
          <w:iCs/>
        </w:rPr>
        <w:t>Generalized expectancies for internal versus external control of reinforcement</w:t>
      </w:r>
      <w:r w:rsidRPr="00A9633E">
        <w:t xml:space="preserve">. </w:t>
      </w:r>
      <w:r w:rsidRPr="00A9633E">
        <w:rPr>
          <w:i/>
          <w:iCs/>
        </w:rPr>
        <w:t xml:space="preserve">Psychological Monographs: General and </w:t>
      </w:r>
      <w:proofErr w:type="gramStart"/>
      <w:r w:rsidRPr="00A9633E">
        <w:rPr>
          <w:i/>
          <w:iCs/>
        </w:rPr>
        <w:t>Applied</w:t>
      </w:r>
      <w:proofErr w:type="gramEnd"/>
      <w:r w:rsidRPr="00A9633E">
        <w:t>, 80(1), 1-28.</w:t>
      </w:r>
    </w:p>
    <w:p w14:paraId="52840BE6" w14:textId="77777777" w:rsidR="00F43962" w:rsidRPr="00A9633E" w:rsidRDefault="00F43962" w:rsidP="00A9633E">
      <w:r w:rsidRPr="00A9633E">
        <w:t xml:space="preserve">Schneider, E., </w:t>
      </w:r>
      <w:r>
        <w:t>and</w:t>
      </w:r>
      <w:r w:rsidRPr="00A9633E">
        <w:t xml:space="preserve"> Sahdev, K. (2017). </w:t>
      </w:r>
      <w:r w:rsidRPr="00A9633E">
        <w:rPr>
          <w:i/>
          <w:iCs/>
        </w:rPr>
        <w:t>Entrepreneurial opportunities in the hospitality sector: Exploring the role of innovation and market risks</w:t>
      </w:r>
      <w:r w:rsidRPr="00A9633E">
        <w:t xml:space="preserve">. </w:t>
      </w:r>
      <w:r w:rsidRPr="00A9633E">
        <w:rPr>
          <w:i/>
          <w:iCs/>
        </w:rPr>
        <w:t>Tourism Management Perspectives</w:t>
      </w:r>
      <w:r w:rsidRPr="00A9633E">
        <w:t>, 23, 21-30. https://doi.org/10.1016/j.tmp.2017.06.001.</w:t>
      </w:r>
    </w:p>
    <w:p w14:paraId="2EC9562A" w14:textId="77777777" w:rsidR="00F43962" w:rsidRPr="00A9633E" w:rsidRDefault="00F43962" w:rsidP="00A9633E">
      <w:r w:rsidRPr="00A9633E">
        <w:t xml:space="preserve">Schumpeter, J. A. (1934). </w:t>
      </w:r>
      <w:r w:rsidRPr="00A9633E">
        <w:rPr>
          <w:i/>
          <w:iCs/>
        </w:rPr>
        <w:t>The Theory of Economic Development: An Inquiry into Profits, Capital, Credit, Interest, and the Business Cycle</w:t>
      </w:r>
      <w:r w:rsidRPr="00A9633E">
        <w:t>. Harvard University Press, Cambridge.</w:t>
      </w:r>
    </w:p>
    <w:p w14:paraId="7CFB5A67" w14:textId="77777777" w:rsidR="00F43962" w:rsidRPr="00A9633E" w:rsidRDefault="00F43962" w:rsidP="00A9633E">
      <w:r w:rsidRPr="00A9633E">
        <w:t xml:space="preserve">Shepherd, D. A., </w:t>
      </w:r>
      <w:r>
        <w:t>and</w:t>
      </w:r>
      <w:r w:rsidRPr="00A9633E">
        <w:t xml:space="preserve"> Patzelt, H. (2017). </w:t>
      </w:r>
      <w:r w:rsidRPr="00A9633E">
        <w:rPr>
          <w:i/>
          <w:iCs/>
        </w:rPr>
        <w:t>The role of resilience in entrepreneurship</w:t>
      </w:r>
      <w:r w:rsidRPr="00A9633E">
        <w:t xml:space="preserve">. </w:t>
      </w:r>
      <w:r w:rsidRPr="00A9633E">
        <w:rPr>
          <w:i/>
          <w:iCs/>
        </w:rPr>
        <w:t>Entrepreneurship Theory and Practice</w:t>
      </w:r>
      <w:r w:rsidRPr="00A9633E">
        <w:t>, 41(3), 417-435. https://doi.org/10.1111/etap.12269.</w:t>
      </w:r>
    </w:p>
    <w:p w14:paraId="51C816C1" w14:textId="77777777" w:rsidR="00F43962" w:rsidRPr="00A9633E" w:rsidRDefault="00F43962" w:rsidP="00A9633E">
      <w:proofErr w:type="spellStart"/>
      <w:r w:rsidRPr="00A9633E">
        <w:t>Surucu</w:t>
      </w:r>
      <w:proofErr w:type="spellEnd"/>
      <w:r w:rsidRPr="00A9633E">
        <w:t xml:space="preserve">, A., </w:t>
      </w:r>
      <w:r>
        <w:t>and</w:t>
      </w:r>
      <w:r w:rsidRPr="00A9633E">
        <w:t xml:space="preserve"> Sesen, H. (2019). </w:t>
      </w:r>
      <w:r w:rsidRPr="00A9633E">
        <w:rPr>
          <w:i/>
          <w:iCs/>
        </w:rPr>
        <w:t>The role of human resource management and leader-member exchange in fostering entrepreneurial behaviors in the hospitality sector</w:t>
      </w:r>
      <w:r w:rsidRPr="00A9633E">
        <w:t>. Available at: https://www.econstor.eu/bitstream/10419/210469/1/rcis66_08.pdf [Accessed 16 Jan. 2025].</w:t>
      </w:r>
    </w:p>
    <w:p w14:paraId="041DD557" w14:textId="77777777" w:rsidR="00F43962" w:rsidRPr="00A9633E" w:rsidRDefault="00F43962" w:rsidP="00A9633E">
      <w:r w:rsidRPr="00A9633E">
        <w:t xml:space="preserve">Thomas, R., </w:t>
      </w:r>
      <w:r>
        <w:t>and</w:t>
      </w:r>
      <w:r w:rsidRPr="00A9633E">
        <w:t xml:space="preserve"> Oliver, R. (2014). </w:t>
      </w:r>
      <w:r w:rsidRPr="00A9633E">
        <w:rPr>
          <w:i/>
          <w:iCs/>
        </w:rPr>
        <w:t>The role of self-actualization in hospitality entrepreneurship: A case study of high-impact entrepreneurs</w:t>
      </w:r>
      <w:r w:rsidRPr="00A9633E">
        <w:t xml:space="preserve">. </w:t>
      </w:r>
      <w:r w:rsidRPr="00A9633E">
        <w:rPr>
          <w:i/>
          <w:iCs/>
        </w:rPr>
        <w:t>International Journal of Tourism Research</w:t>
      </w:r>
      <w:r w:rsidRPr="00A9633E">
        <w:t>, 16(4), 308-315. https://doi.org/10.1002/jtr.1912.</w:t>
      </w:r>
    </w:p>
    <w:p w14:paraId="27E97D28" w14:textId="77777777" w:rsidR="00CF7B7C" w:rsidRDefault="00F43962" w:rsidP="00A9633E">
      <w:pPr>
        <w:sectPr w:rsidR="00CF7B7C" w:rsidSect="00CF7B7C">
          <w:pgSz w:w="12240" w:h="15840"/>
          <w:pgMar w:top="1440" w:right="1440" w:bottom="1440" w:left="1440" w:header="720" w:footer="720" w:gutter="0"/>
          <w:cols w:space="720"/>
          <w:docGrid w:linePitch="360"/>
        </w:sectPr>
      </w:pPr>
      <w:r w:rsidRPr="00A9633E">
        <w:t xml:space="preserve">Thomas, R., Turner, L., </w:t>
      </w:r>
      <w:r>
        <w:t>and</w:t>
      </w:r>
      <w:r w:rsidRPr="00A9633E">
        <w:t xml:space="preserve"> Harris, S. (2019). </w:t>
      </w:r>
      <w:r w:rsidRPr="00A9633E">
        <w:rPr>
          <w:i/>
          <w:iCs/>
        </w:rPr>
        <w:t>Motivations of hospitality and tourism entrepreneurs: The influence of social and environmental factors</w:t>
      </w:r>
      <w:r w:rsidRPr="00A9633E">
        <w:t xml:space="preserve">. </w:t>
      </w:r>
      <w:r w:rsidRPr="00A9633E">
        <w:rPr>
          <w:i/>
          <w:iCs/>
        </w:rPr>
        <w:t>International Journal of Hospitality Management</w:t>
      </w:r>
      <w:r w:rsidRPr="00A9633E">
        <w:t>, 78, 78–88. Available at: https://nscpolteksby.ac.id/ebook/files/Ebook/Journal%20International/Jurnal%20Tourism/International%20Journal%20of%20Hospitality%20Management/Volume%2078%20%282019%29%2078%E2%80%9388.pdf [Accessed 16 Jan. 2025].</w:t>
      </w:r>
    </w:p>
    <w:p w14:paraId="002628AC" w14:textId="310ED036" w:rsidR="00F43962" w:rsidRDefault="00CF7B7C" w:rsidP="00CF7B7C">
      <w:pPr>
        <w:pStyle w:val="Heading1"/>
      </w:pPr>
      <w:bookmarkStart w:id="7" w:name="_Toc188480589"/>
      <w:r>
        <w:lastRenderedPageBreak/>
        <w:t>Appendix</w:t>
      </w:r>
      <w:bookmarkEnd w:id="7"/>
    </w:p>
    <w:p w14:paraId="371DB34B" w14:textId="29F2CDB8" w:rsidR="00A9633E" w:rsidRPr="00A9633E" w:rsidRDefault="00CF7B7C" w:rsidP="00A9633E">
      <w:r w:rsidRPr="00CF7B7C">
        <w:rPr>
          <w:noProof/>
        </w:rPr>
        <w:drawing>
          <wp:inline distT="0" distB="0" distL="0" distR="0" wp14:anchorId="490C26E8" wp14:editId="06364C59">
            <wp:extent cx="8953500" cy="5099050"/>
            <wp:effectExtent l="0" t="0" r="0" b="6350"/>
            <wp:docPr id="177111099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8953500" cy="5099050"/>
                    </a:xfrm>
                    <a:prstGeom prst="rect">
                      <a:avLst/>
                    </a:prstGeom>
                    <a:noFill/>
                    <a:ln>
                      <a:noFill/>
                    </a:ln>
                  </pic:spPr>
                </pic:pic>
              </a:graphicData>
            </a:graphic>
          </wp:inline>
        </w:drawing>
      </w:r>
    </w:p>
    <w:sectPr w:rsidR="00A9633E" w:rsidRPr="00A9633E" w:rsidSect="00CF7B7C">
      <w:pgSz w:w="15840" w:h="12240" w:orient="landscape"/>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0C8D"/>
    <w:rsid w:val="0016309D"/>
    <w:rsid w:val="003028F6"/>
    <w:rsid w:val="003B6B64"/>
    <w:rsid w:val="00481929"/>
    <w:rsid w:val="006D34FE"/>
    <w:rsid w:val="0096060B"/>
    <w:rsid w:val="009968D0"/>
    <w:rsid w:val="009D370C"/>
    <w:rsid w:val="009E6FD1"/>
    <w:rsid w:val="00A9633E"/>
    <w:rsid w:val="00AC4D83"/>
    <w:rsid w:val="00AF6E7F"/>
    <w:rsid w:val="00B82A31"/>
    <w:rsid w:val="00C31E53"/>
    <w:rsid w:val="00CC0C8D"/>
    <w:rsid w:val="00CF7B7C"/>
    <w:rsid w:val="00D50123"/>
    <w:rsid w:val="00E10C43"/>
    <w:rsid w:val="00E702C6"/>
    <w:rsid w:val="00F43962"/>
    <w:rsid w:val="00FA2760"/>
    <w:rsid w:val="00FA3AD0"/>
    <w:rsid w:val="00FE791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D98B71"/>
  <w15:chartTrackingRefBased/>
  <w15:docId w15:val="{9594F12A-0C92-43F8-BEA7-4E8D14C80A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70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D370C"/>
    <w:pPr>
      <w:keepNext/>
      <w:keepLines/>
      <w:spacing w:before="360" w:after="80"/>
      <w:outlineLvl w:val="0"/>
    </w:pPr>
    <w:rPr>
      <w:rFonts w:eastAsiaTheme="majorEastAsia" w:cstheme="majorBidi"/>
      <w:color w:val="2F5496" w:themeColor="accent1" w:themeShade="BF"/>
      <w:sz w:val="32"/>
      <w:szCs w:val="40"/>
    </w:rPr>
  </w:style>
  <w:style w:type="paragraph" w:styleId="Heading2">
    <w:name w:val="heading 2"/>
    <w:basedOn w:val="Normal"/>
    <w:next w:val="Normal"/>
    <w:link w:val="Heading2Char"/>
    <w:uiPriority w:val="9"/>
    <w:unhideWhenUsed/>
    <w:qFormat/>
    <w:rsid w:val="009D370C"/>
    <w:pPr>
      <w:keepNext/>
      <w:keepLines/>
      <w:spacing w:before="160" w:after="80"/>
      <w:outlineLvl w:val="1"/>
    </w:pPr>
    <w:rPr>
      <w:rFonts w:eastAsiaTheme="majorEastAsia" w:cstheme="majorBidi"/>
      <w:color w:val="2F5496" w:themeColor="accent1" w:themeShade="BF"/>
      <w:sz w:val="28"/>
      <w:szCs w:val="32"/>
    </w:rPr>
  </w:style>
  <w:style w:type="paragraph" w:styleId="Heading3">
    <w:name w:val="heading 3"/>
    <w:basedOn w:val="Normal"/>
    <w:next w:val="Normal"/>
    <w:link w:val="Heading3Char"/>
    <w:uiPriority w:val="9"/>
    <w:semiHidden/>
    <w:unhideWhenUsed/>
    <w:qFormat/>
    <w:rsid w:val="00CC0C8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C0C8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C0C8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C0C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C0C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C0C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C0C8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370C"/>
    <w:rPr>
      <w:rFonts w:ascii="Times New Roman" w:eastAsiaTheme="majorEastAsia" w:hAnsi="Times New Roman" w:cstheme="majorBidi"/>
      <w:color w:val="2F5496" w:themeColor="accent1" w:themeShade="BF"/>
      <w:sz w:val="32"/>
      <w:szCs w:val="40"/>
    </w:rPr>
  </w:style>
  <w:style w:type="character" w:customStyle="1" w:styleId="Heading2Char">
    <w:name w:val="Heading 2 Char"/>
    <w:basedOn w:val="DefaultParagraphFont"/>
    <w:link w:val="Heading2"/>
    <w:uiPriority w:val="9"/>
    <w:rsid w:val="009D370C"/>
    <w:rPr>
      <w:rFonts w:ascii="Times New Roman" w:eastAsiaTheme="majorEastAsia" w:hAnsi="Times New Roman" w:cstheme="majorBidi"/>
      <w:color w:val="2F5496" w:themeColor="accent1" w:themeShade="BF"/>
      <w:sz w:val="28"/>
      <w:szCs w:val="32"/>
    </w:rPr>
  </w:style>
  <w:style w:type="character" w:customStyle="1" w:styleId="Heading3Char">
    <w:name w:val="Heading 3 Char"/>
    <w:basedOn w:val="DefaultParagraphFont"/>
    <w:link w:val="Heading3"/>
    <w:uiPriority w:val="9"/>
    <w:semiHidden/>
    <w:rsid w:val="00CC0C8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C0C8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C0C8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C0C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C0C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C0C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C0C8D"/>
    <w:rPr>
      <w:rFonts w:eastAsiaTheme="majorEastAsia" w:cstheme="majorBidi"/>
      <w:color w:val="272727" w:themeColor="text1" w:themeTint="D8"/>
    </w:rPr>
  </w:style>
  <w:style w:type="paragraph" w:styleId="Title">
    <w:name w:val="Title"/>
    <w:basedOn w:val="Normal"/>
    <w:next w:val="Normal"/>
    <w:link w:val="TitleChar"/>
    <w:uiPriority w:val="10"/>
    <w:qFormat/>
    <w:rsid w:val="009D370C"/>
    <w:pPr>
      <w:spacing w:after="8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9D370C"/>
    <w:rPr>
      <w:rFonts w:ascii="Times New Roman" w:eastAsiaTheme="majorEastAsia" w:hAnsi="Times New Roman" w:cstheme="majorBidi"/>
      <w:spacing w:val="-10"/>
      <w:kern w:val="28"/>
      <w:sz w:val="56"/>
      <w:szCs w:val="56"/>
    </w:rPr>
  </w:style>
  <w:style w:type="paragraph" w:styleId="Subtitle">
    <w:name w:val="Subtitle"/>
    <w:basedOn w:val="Normal"/>
    <w:next w:val="Normal"/>
    <w:link w:val="SubtitleChar"/>
    <w:uiPriority w:val="11"/>
    <w:qFormat/>
    <w:rsid w:val="00CC0C8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C0C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C0C8D"/>
    <w:pPr>
      <w:spacing w:before="160"/>
      <w:jc w:val="center"/>
    </w:pPr>
    <w:rPr>
      <w:i/>
      <w:iCs/>
      <w:color w:val="404040" w:themeColor="text1" w:themeTint="BF"/>
    </w:rPr>
  </w:style>
  <w:style w:type="character" w:customStyle="1" w:styleId="QuoteChar">
    <w:name w:val="Quote Char"/>
    <w:basedOn w:val="DefaultParagraphFont"/>
    <w:link w:val="Quote"/>
    <w:uiPriority w:val="29"/>
    <w:rsid w:val="00CC0C8D"/>
    <w:rPr>
      <w:i/>
      <w:iCs/>
      <w:color w:val="404040" w:themeColor="text1" w:themeTint="BF"/>
    </w:rPr>
  </w:style>
  <w:style w:type="paragraph" w:styleId="ListParagraph">
    <w:name w:val="List Paragraph"/>
    <w:basedOn w:val="Normal"/>
    <w:uiPriority w:val="34"/>
    <w:qFormat/>
    <w:rsid w:val="00CC0C8D"/>
    <w:pPr>
      <w:ind w:left="720"/>
      <w:contextualSpacing/>
    </w:pPr>
  </w:style>
  <w:style w:type="character" w:styleId="IntenseEmphasis">
    <w:name w:val="Intense Emphasis"/>
    <w:basedOn w:val="DefaultParagraphFont"/>
    <w:uiPriority w:val="21"/>
    <w:qFormat/>
    <w:rsid w:val="00CC0C8D"/>
    <w:rPr>
      <w:i/>
      <w:iCs/>
      <w:color w:val="2F5496" w:themeColor="accent1" w:themeShade="BF"/>
    </w:rPr>
  </w:style>
  <w:style w:type="paragraph" w:styleId="IntenseQuote">
    <w:name w:val="Intense Quote"/>
    <w:basedOn w:val="Normal"/>
    <w:next w:val="Normal"/>
    <w:link w:val="IntenseQuoteChar"/>
    <w:uiPriority w:val="30"/>
    <w:qFormat/>
    <w:rsid w:val="00CC0C8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C0C8D"/>
    <w:rPr>
      <w:i/>
      <w:iCs/>
      <w:color w:val="2F5496" w:themeColor="accent1" w:themeShade="BF"/>
    </w:rPr>
  </w:style>
  <w:style w:type="character" w:styleId="IntenseReference">
    <w:name w:val="Intense Reference"/>
    <w:basedOn w:val="DefaultParagraphFont"/>
    <w:uiPriority w:val="32"/>
    <w:qFormat/>
    <w:rsid w:val="00CC0C8D"/>
    <w:rPr>
      <w:b/>
      <w:bCs/>
      <w:smallCaps/>
      <w:color w:val="2F5496" w:themeColor="accent1" w:themeShade="BF"/>
      <w:spacing w:val="5"/>
    </w:rPr>
  </w:style>
  <w:style w:type="character" w:styleId="Hyperlink">
    <w:name w:val="Hyperlink"/>
    <w:basedOn w:val="DefaultParagraphFont"/>
    <w:uiPriority w:val="99"/>
    <w:unhideWhenUsed/>
    <w:rsid w:val="00A9633E"/>
    <w:rPr>
      <w:color w:val="0563C1" w:themeColor="hyperlink"/>
      <w:u w:val="single"/>
    </w:rPr>
  </w:style>
  <w:style w:type="character" w:styleId="UnresolvedMention">
    <w:name w:val="Unresolved Mention"/>
    <w:basedOn w:val="DefaultParagraphFont"/>
    <w:uiPriority w:val="99"/>
    <w:semiHidden/>
    <w:unhideWhenUsed/>
    <w:rsid w:val="00A9633E"/>
    <w:rPr>
      <w:color w:val="605E5C"/>
      <w:shd w:val="clear" w:color="auto" w:fill="E1DFDD"/>
    </w:rPr>
  </w:style>
  <w:style w:type="paragraph" w:styleId="TOCHeading">
    <w:name w:val="TOC Heading"/>
    <w:basedOn w:val="Heading1"/>
    <w:next w:val="Normal"/>
    <w:uiPriority w:val="39"/>
    <w:unhideWhenUsed/>
    <w:qFormat/>
    <w:rsid w:val="003028F6"/>
    <w:pPr>
      <w:spacing w:before="240" w:after="0" w:line="259" w:lineRule="auto"/>
      <w:jc w:val="left"/>
      <w:outlineLvl w:val="9"/>
    </w:pPr>
    <w:rPr>
      <w:rFonts w:asciiTheme="majorHAnsi" w:hAnsiTheme="majorHAnsi"/>
      <w:kern w:val="0"/>
      <w:szCs w:val="32"/>
      <w14:ligatures w14:val="none"/>
    </w:rPr>
  </w:style>
  <w:style w:type="paragraph" w:styleId="TOC1">
    <w:name w:val="toc 1"/>
    <w:basedOn w:val="Normal"/>
    <w:next w:val="Normal"/>
    <w:autoRedefine/>
    <w:uiPriority w:val="39"/>
    <w:unhideWhenUsed/>
    <w:rsid w:val="003028F6"/>
    <w:pPr>
      <w:spacing w:after="100"/>
    </w:pPr>
  </w:style>
  <w:style w:type="paragraph" w:styleId="TOC2">
    <w:name w:val="toc 2"/>
    <w:basedOn w:val="Normal"/>
    <w:next w:val="Normal"/>
    <w:autoRedefine/>
    <w:uiPriority w:val="39"/>
    <w:unhideWhenUsed/>
    <w:rsid w:val="003028F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9531237">
      <w:bodyDiv w:val="1"/>
      <w:marLeft w:val="0"/>
      <w:marRight w:val="0"/>
      <w:marTop w:val="0"/>
      <w:marBottom w:val="0"/>
      <w:divBdr>
        <w:top w:val="none" w:sz="0" w:space="0" w:color="auto"/>
        <w:left w:val="none" w:sz="0" w:space="0" w:color="auto"/>
        <w:bottom w:val="none" w:sz="0" w:space="0" w:color="auto"/>
        <w:right w:val="none" w:sz="0" w:space="0" w:color="auto"/>
      </w:divBdr>
    </w:div>
    <w:div w:id="1810517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1.emf"/><Relationship Id="rId5" Type="http://schemas.openxmlformats.org/officeDocument/2006/relationships/hyperlink" Target="https://arxiv.org/abs/2401.13685"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3F7280-9B0A-42A5-9D53-E9196C30BD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2757</Words>
  <Characters>15716</Characters>
  <Application>Microsoft Office Word</Application>
  <DocSecurity>0</DocSecurity>
  <Lines>130</Lines>
  <Paragraphs>36</Paragraphs>
  <ScaleCrop>false</ScaleCrop>
  <Company/>
  <LinksUpToDate>false</LinksUpToDate>
  <CharactersWithSpaces>18437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Badrul Jamal (2126642)</cp:lastModifiedBy>
  <cp:revision>2</cp:revision>
  <dcterms:created xsi:type="dcterms:W3CDTF">2025-02-07T14:26:00Z</dcterms:created>
  <dcterms:modified xsi:type="dcterms:W3CDTF">2025-02-07T14:26:00Z</dcterms:modified>
</cp:coreProperties>
</file>