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FA7ED" w14:textId="77777777" w:rsidR="00EC44F7" w:rsidRDefault="00EC44F7" w:rsidP="00EC44F7">
      <w:pPr>
        <w:jc w:val="center"/>
      </w:pPr>
      <w:r>
        <w:rPr>
          <w:noProof/>
        </w:rPr>
        <w:drawing>
          <wp:inline distT="0" distB="0" distL="0" distR="0" wp14:anchorId="28BF2A36" wp14:editId="48C315C9">
            <wp:extent cx="3209925" cy="1428750"/>
            <wp:effectExtent l="0" t="0" r="0" b="0"/>
            <wp:docPr id="638942447" name="Picture 638942447"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A close-up of a sign&#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68FA021E" w14:textId="77777777" w:rsidR="00EC44F7" w:rsidRDefault="00EC44F7" w:rsidP="00EC44F7"/>
    <w:p w14:paraId="5A301CA0" w14:textId="77777777" w:rsidR="00EC44F7" w:rsidRDefault="00EC44F7" w:rsidP="00EC44F7"/>
    <w:p w14:paraId="02C71D44" w14:textId="77777777" w:rsidR="00EC44F7" w:rsidRDefault="00EC44F7" w:rsidP="00EC44F7"/>
    <w:p w14:paraId="2BBA65D6" w14:textId="77777777" w:rsidR="00EC44F7" w:rsidRPr="00805E0F" w:rsidRDefault="00EC44F7" w:rsidP="00EC44F7">
      <w:pPr>
        <w:rPr>
          <w:sz w:val="40"/>
          <w:szCs w:val="40"/>
        </w:rPr>
      </w:pPr>
    </w:p>
    <w:p w14:paraId="28E19C10" w14:textId="77777777" w:rsidR="00EC44F7" w:rsidRPr="00805E0F" w:rsidRDefault="00EC44F7" w:rsidP="00EC44F7">
      <w:pPr>
        <w:spacing w:before="100" w:beforeAutospacing="1" w:after="100" w:afterAutospacing="1" w:line="360" w:lineRule="auto"/>
        <w:jc w:val="both"/>
        <w:outlineLvl w:val="1"/>
        <w:rPr>
          <w:rFonts w:ascii="Arial" w:eastAsia="Times New Roman" w:hAnsi="Arial" w:cs="Arial"/>
          <w:b/>
          <w:bCs/>
          <w:color w:val="000000"/>
          <w:kern w:val="0"/>
          <w:sz w:val="40"/>
          <w:szCs w:val="40"/>
          <w:lang w:eastAsia="en-GB"/>
          <w14:ligatures w14:val="none"/>
        </w:rPr>
      </w:pPr>
    </w:p>
    <w:p w14:paraId="722CC9B5" w14:textId="77777777" w:rsidR="00EC44F7" w:rsidRPr="00805E0F" w:rsidRDefault="00EC44F7" w:rsidP="00EC44F7">
      <w:pPr>
        <w:jc w:val="center"/>
        <w:outlineLvl w:val="0"/>
        <w:rPr>
          <w:rFonts w:ascii="Arial" w:eastAsia="Times New Roman" w:hAnsi="Arial" w:cs="Arial"/>
          <w:b/>
          <w:bCs/>
          <w:color w:val="000000" w:themeColor="text1"/>
          <w:kern w:val="36"/>
          <w:sz w:val="40"/>
          <w:szCs w:val="40"/>
          <w:lang w:eastAsia="en-GB"/>
          <w14:ligatures w14:val="none"/>
        </w:rPr>
      </w:pPr>
      <w:bookmarkStart w:id="0" w:name="_Toc223923934"/>
      <w:bookmarkStart w:id="1" w:name="_Toc225421533"/>
      <w:bookmarkStart w:id="2" w:name="_Toc225677407"/>
      <w:r w:rsidRPr="00805E0F">
        <w:rPr>
          <w:rFonts w:ascii="Arial" w:eastAsia="Times New Roman" w:hAnsi="Arial" w:cs="Arial"/>
          <w:b/>
          <w:bCs/>
          <w:color w:val="000000" w:themeColor="text1"/>
          <w:kern w:val="36"/>
          <w:sz w:val="40"/>
          <w:szCs w:val="40"/>
          <w:lang w:eastAsia="en-GB"/>
          <w14:ligatures w14:val="none"/>
        </w:rPr>
        <w:t>Psychopathological Classifications and Provisions (BMHP6029_BIRM)</w:t>
      </w:r>
      <w:bookmarkEnd w:id="0"/>
      <w:bookmarkEnd w:id="1"/>
      <w:bookmarkEnd w:id="2"/>
    </w:p>
    <w:p w14:paraId="3B4311ED" w14:textId="77777777" w:rsidR="00EC44F7" w:rsidRPr="00805E0F" w:rsidRDefault="00EC44F7" w:rsidP="00EC44F7">
      <w:pPr>
        <w:jc w:val="center"/>
        <w:rPr>
          <w:rFonts w:ascii="Arial" w:hAnsi="Arial" w:cs="Arial"/>
          <w:b/>
          <w:bCs/>
          <w:color w:val="000000" w:themeColor="text1"/>
          <w:sz w:val="40"/>
          <w:szCs w:val="40"/>
        </w:rPr>
      </w:pPr>
    </w:p>
    <w:p w14:paraId="17137D9A" w14:textId="77777777" w:rsidR="00EC44F7" w:rsidRPr="00805E0F" w:rsidRDefault="00EC44F7" w:rsidP="00EC44F7">
      <w:pPr>
        <w:jc w:val="center"/>
        <w:rPr>
          <w:rFonts w:ascii="Arial" w:hAnsi="Arial" w:cs="Arial"/>
          <w:b/>
          <w:bCs/>
          <w:color w:val="000000" w:themeColor="text1"/>
          <w:sz w:val="40"/>
          <w:szCs w:val="40"/>
        </w:rPr>
      </w:pPr>
    </w:p>
    <w:p w14:paraId="61C641E1" w14:textId="77777777" w:rsidR="00EC44F7" w:rsidRPr="00805E0F" w:rsidRDefault="00EC44F7" w:rsidP="00EC44F7">
      <w:pPr>
        <w:jc w:val="center"/>
        <w:rPr>
          <w:rFonts w:ascii="Arial" w:hAnsi="Arial" w:cs="Arial"/>
          <w:b/>
          <w:bCs/>
          <w:sz w:val="40"/>
          <w:szCs w:val="40"/>
        </w:rPr>
      </w:pPr>
    </w:p>
    <w:p w14:paraId="0DDA32C7" w14:textId="77777777" w:rsidR="00EC44F7" w:rsidRPr="00805E0F" w:rsidRDefault="00EC44F7" w:rsidP="00EC44F7">
      <w:pPr>
        <w:jc w:val="center"/>
        <w:rPr>
          <w:rFonts w:ascii="Arial" w:hAnsi="Arial" w:cs="Arial"/>
          <w:b/>
          <w:bCs/>
          <w:sz w:val="40"/>
          <w:szCs w:val="40"/>
        </w:rPr>
      </w:pPr>
    </w:p>
    <w:p w14:paraId="06DAAE33" w14:textId="77777777" w:rsidR="00EC44F7" w:rsidRPr="00805E0F" w:rsidRDefault="00EC44F7" w:rsidP="00EC44F7">
      <w:pPr>
        <w:jc w:val="center"/>
        <w:rPr>
          <w:rFonts w:ascii="Arial" w:hAnsi="Arial" w:cs="Arial"/>
          <w:b/>
          <w:bCs/>
          <w:sz w:val="40"/>
          <w:szCs w:val="40"/>
        </w:rPr>
      </w:pPr>
      <w:r w:rsidRPr="00805E0F">
        <w:rPr>
          <w:rFonts w:ascii="Arial" w:hAnsi="Arial" w:cs="Arial"/>
          <w:b/>
          <w:bCs/>
          <w:sz w:val="40"/>
          <w:szCs w:val="40"/>
        </w:rPr>
        <w:t xml:space="preserve">Student Name: Iqra Mohammad </w:t>
      </w:r>
    </w:p>
    <w:p w14:paraId="0E598CF5" w14:textId="77777777" w:rsidR="00EC44F7" w:rsidRPr="00805E0F" w:rsidRDefault="00EC44F7" w:rsidP="00EC44F7">
      <w:pPr>
        <w:jc w:val="center"/>
        <w:rPr>
          <w:rFonts w:ascii="Arial" w:hAnsi="Arial" w:cs="Arial"/>
          <w:b/>
          <w:bCs/>
          <w:sz w:val="40"/>
          <w:szCs w:val="40"/>
        </w:rPr>
      </w:pPr>
    </w:p>
    <w:p w14:paraId="1C814FD9" w14:textId="77777777" w:rsidR="00EC44F7" w:rsidRPr="00805E0F" w:rsidRDefault="00EC44F7" w:rsidP="00EC44F7">
      <w:pPr>
        <w:jc w:val="center"/>
        <w:rPr>
          <w:rFonts w:ascii="Arial" w:hAnsi="Arial" w:cs="Arial"/>
          <w:b/>
          <w:bCs/>
          <w:sz w:val="40"/>
          <w:szCs w:val="40"/>
        </w:rPr>
      </w:pPr>
      <w:r w:rsidRPr="00805E0F">
        <w:rPr>
          <w:rFonts w:ascii="Arial" w:hAnsi="Arial" w:cs="Arial"/>
          <w:b/>
          <w:bCs/>
          <w:sz w:val="40"/>
          <w:szCs w:val="40"/>
        </w:rPr>
        <w:t xml:space="preserve">Student Number: 2325946 </w:t>
      </w:r>
    </w:p>
    <w:p w14:paraId="27E0FE31" w14:textId="77777777" w:rsidR="00EC44F7" w:rsidRPr="00805E0F" w:rsidRDefault="00EC44F7" w:rsidP="00EC44F7">
      <w:pPr>
        <w:jc w:val="center"/>
        <w:rPr>
          <w:rFonts w:ascii="Arial" w:hAnsi="Arial" w:cs="Arial"/>
          <w:b/>
          <w:bCs/>
          <w:sz w:val="40"/>
          <w:szCs w:val="40"/>
        </w:rPr>
      </w:pPr>
    </w:p>
    <w:p w14:paraId="7D8466C7" w14:textId="77777777" w:rsidR="00EC44F7" w:rsidRPr="00805E0F" w:rsidRDefault="00EC44F7" w:rsidP="00EC44F7">
      <w:pPr>
        <w:jc w:val="center"/>
        <w:rPr>
          <w:rFonts w:ascii="Arial" w:hAnsi="Arial" w:cs="Arial"/>
          <w:b/>
          <w:bCs/>
          <w:sz w:val="40"/>
          <w:szCs w:val="40"/>
        </w:rPr>
      </w:pPr>
      <w:r w:rsidRPr="00805E0F">
        <w:rPr>
          <w:rFonts w:ascii="Arial" w:hAnsi="Arial" w:cs="Arial"/>
          <w:b/>
          <w:bCs/>
          <w:sz w:val="40"/>
          <w:szCs w:val="40"/>
        </w:rPr>
        <w:t xml:space="preserve">Lecture name: </w:t>
      </w:r>
      <w:r w:rsidRPr="00805E0F">
        <w:rPr>
          <w:rFonts w:ascii="Arial" w:hAnsi="Arial" w:cs="Arial"/>
          <w:b/>
          <w:bCs/>
          <w:color w:val="1D2125"/>
          <w:sz w:val="40"/>
          <w:szCs w:val="40"/>
          <w:shd w:val="clear" w:color="auto" w:fill="FFFFFF"/>
        </w:rPr>
        <w:t>Neale Haddon</w:t>
      </w:r>
    </w:p>
    <w:p w14:paraId="5B67DD59" w14:textId="77777777" w:rsidR="00EC44F7" w:rsidRPr="00805E0F" w:rsidRDefault="00EC44F7" w:rsidP="00EC44F7">
      <w:pPr>
        <w:jc w:val="center"/>
        <w:rPr>
          <w:rFonts w:ascii="Arial" w:hAnsi="Arial" w:cs="Arial"/>
          <w:b/>
          <w:bCs/>
          <w:sz w:val="40"/>
          <w:szCs w:val="40"/>
        </w:rPr>
      </w:pPr>
    </w:p>
    <w:p w14:paraId="3AA37F51" w14:textId="77777777" w:rsidR="00EC44F7" w:rsidRPr="00805E0F" w:rsidRDefault="00EC44F7" w:rsidP="00EC44F7">
      <w:pPr>
        <w:jc w:val="center"/>
        <w:rPr>
          <w:rFonts w:ascii="Arial" w:hAnsi="Arial" w:cs="Arial"/>
          <w:b/>
          <w:bCs/>
          <w:sz w:val="40"/>
          <w:szCs w:val="40"/>
        </w:rPr>
      </w:pPr>
    </w:p>
    <w:p w14:paraId="2D58140E" w14:textId="77777777" w:rsidR="00EC44F7" w:rsidRPr="00805E0F" w:rsidRDefault="00EC44F7" w:rsidP="00EC44F7">
      <w:pPr>
        <w:rPr>
          <w:rFonts w:ascii="Arial" w:hAnsi="Arial" w:cs="Arial"/>
          <w:b/>
          <w:bCs/>
          <w:sz w:val="40"/>
          <w:szCs w:val="40"/>
        </w:rPr>
      </w:pPr>
    </w:p>
    <w:p w14:paraId="27061775" w14:textId="77777777" w:rsidR="00EC44F7" w:rsidRPr="00805E0F" w:rsidRDefault="00EC44F7" w:rsidP="00EC44F7">
      <w:pPr>
        <w:jc w:val="center"/>
        <w:rPr>
          <w:rFonts w:ascii="Arial" w:hAnsi="Arial" w:cs="Arial"/>
          <w:b/>
          <w:bCs/>
          <w:sz w:val="40"/>
          <w:szCs w:val="40"/>
        </w:rPr>
      </w:pPr>
    </w:p>
    <w:p w14:paraId="2FBEAA16" w14:textId="4586C168" w:rsidR="00EC44F7" w:rsidRPr="00805E0F" w:rsidRDefault="00EC44F7" w:rsidP="00EC44F7">
      <w:pPr>
        <w:jc w:val="center"/>
        <w:rPr>
          <w:rFonts w:ascii="Arial" w:hAnsi="Arial" w:cs="Arial"/>
          <w:b/>
          <w:bCs/>
          <w:sz w:val="40"/>
          <w:szCs w:val="40"/>
        </w:rPr>
      </w:pPr>
      <w:r w:rsidRPr="00805E0F">
        <w:rPr>
          <w:rFonts w:ascii="Arial" w:hAnsi="Arial" w:cs="Arial"/>
          <w:b/>
          <w:bCs/>
          <w:sz w:val="40"/>
          <w:szCs w:val="40"/>
        </w:rPr>
        <w:t xml:space="preserve">Component </w:t>
      </w:r>
      <w:r>
        <w:rPr>
          <w:rFonts w:ascii="Arial" w:hAnsi="Arial" w:cs="Arial"/>
          <w:b/>
          <w:bCs/>
          <w:sz w:val="40"/>
          <w:szCs w:val="40"/>
        </w:rPr>
        <w:t>2</w:t>
      </w:r>
      <w:r w:rsidRPr="00805E0F">
        <w:rPr>
          <w:rFonts w:ascii="Arial" w:hAnsi="Arial" w:cs="Arial"/>
          <w:b/>
          <w:bCs/>
          <w:sz w:val="40"/>
          <w:szCs w:val="40"/>
        </w:rPr>
        <w:t xml:space="preserve"> – </w:t>
      </w:r>
      <w:r w:rsidR="00EF2CC3">
        <w:rPr>
          <w:rFonts w:ascii="Arial" w:hAnsi="Arial" w:cs="Arial"/>
          <w:b/>
          <w:bCs/>
          <w:sz w:val="40"/>
          <w:szCs w:val="40"/>
        </w:rPr>
        <w:t xml:space="preserve">Written </w:t>
      </w:r>
      <w:r>
        <w:rPr>
          <w:rFonts w:ascii="Arial" w:hAnsi="Arial" w:cs="Arial"/>
          <w:b/>
          <w:bCs/>
          <w:sz w:val="40"/>
          <w:szCs w:val="40"/>
        </w:rPr>
        <w:t xml:space="preserve">Report </w:t>
      </w:r>
    </w:p>
    <w:p w14:paraId="408FEBE1" w14:textId="77777777" w:rsidR="00EC44F7" w:rsidRDefault="00EC44F7" w:rsidP="00EC44F7"/>
    <w:p w14:paraId="6C58E111" w14:textId="77777777" w:rsidR="00EC44F7" w:rsidRDefault="00EC44F7" w:rsidP="00EC44F7"/>
    <w:p w14:paraId="5BE5F09A" w14:textId="77777777" w:rsidR="00EC44F7" w:rsidRDefault="00EC44F7" w:rsidP="007B70E9">
      <w:pPr>
        <w:spacing w:before="100" w:beforeAutospacing="1" w:after="100" w:afterAutospacing="1" w:line="360" w:lineRule="auto"/>
        <w:jc w:val="both"/>
        <w:outlineLvl w:val="1"/>
        <w:rPr>
          <w:rFonts w:ascii="Arial" w:eastAsia="Times New Roman" w:hAnsi="Arial" w:cs="Arial"/>
          <w:b/>
          <w:bCs/>
          <w:kern w:val="0"/>
          <w:sz w:val="22"/>
          <w:szCs w:val="22"/>
          <w:lang w:eastAsia="en-GB"/>
          <w14:ligatures w14:val="none"/>
        </w:rPr>
      </w:pPr>
    </w:p>
    <w:sdt>
      <w:sdtPr>
        <w:rPr>
          <w:rFonts w:asciiTheme="minorHAnsi" w:eastAsiaTheme="minorHAnsi" w:hAnsiTheme="minorHAnsi" w:cstheme="minorBidi"/>
          <w:b w:val="0"/>
          <w:bCs w:val="0"/>
          <w:color w:val="auto"/>
          <w:kern w:val="2"/>
          <w:sz w:val="24"/>
          <w:szCs w:val="24"/>
          <w:lang w:val="en-GB"/>
          <w14:ligatures w14:val="standardContextual"/>
        </w:rPr>
        <w:id w:val="1714237323"/>
        <w:docPartObj>
          <w:docPartGallery w:val="Table of Contents"/>
          <w:docPartUnique/>
        </w:docPartObj>
      </w:sdtPr>
      <w:sdtEndPr>
        <w:rPr>
          <w:noProof/>
        </w:rPr>
      </w:sdtEndPr>
      <w:sdtContent>
        <w:p w14:paraId="636CD3F9" w14:textId="5E3ADFEE" w:rsidR="00E301AB" w:rsidRDefault="00E301AB">
          <w:pPr>
            <w:pStyle w:val="TOCHeading"/>
          </w:pPr>
          <w:r>
            <w:t>Table of Contents</w:t>
          </w:r>
        </w:p>
        <w:p w14:paraId="7AC4B43C" w14:textId="664E5C7B" w:rsidR="00CE5185" w:rsidRDefault="00E301AB">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25677407" w:history="1">
            <w:r w:rsidR="00CE5185" w:rsidRPr="00DE7A04">
              <w:rPr>
                <w:rStyle w:val="Hyperlink"/>
                <w:rFonts w:ascii="Arial" w:eastAsia="Times New Roman" w:hAnsi="Arial" w:cs="Arial"/>
                <w:noProof/>
                <w:kern w:val="36"/>
                <w:lang w:eastAsia="en-GB"/>
                <w14:ligatures w14:val="none"/>
              </w:rPr>
              <w:t>Psychopathological Classifications and Provisions (BMHP6029_BIRM)</w:t>
            </w:r>
            <w:r w:rsidR="00CE5185">
              <w:rPr>
                <w:noProof/>
                <w:webHidden/>
              </w:rPr>
              <w:tab/>
            </w:r>
            <w:r w:rsidR="00CE5185">
              <w:rPr>
                <w:noProof/>
                <w:webHidden/>
              </w:rPr>
              <w:fldChar w:fldCharType="begin"/>
            </w:r>
            <w:r w:rsidR="00CE5185">
              <w:rPr>
                <w:noProof/>
                <w:webHidden/>
              </w:rPr>
              <w:instrText xml:space="preserve"> PAGEREF _Toc225677407 \h </w:instrText>
            </w:r>
            <w:r w:rsidR="00CE5185">
              <w:rPr>
                <w:noProof/>
                <w:webHidden/>
              </w:rPr>
            </w:r>
            <w:r w:rsidR="00CE5185">
              <w:rPr>
                <w:noProof/>
                <w:webHidden/>
              </w:rPr>
              <w:fldChar w:fldCharType="separate"/>
            </w:r>
            <w:r w:rsidR="00CE5185">
              <w:rPr>
                <w:noProof/>
                <w:webHidden/>
              </w:rPr>
              <w:t>1</w:t>
            </w:r>
            <w:r w:rsidR="00CE5185">
              <w:rPr>
                <w:noProof/>
                <w:webHidden/>
              </w:rPr>
              <w:fldChar w:fldCharType="end"/>
            </w:r>
          </w:hyperlink>
        </w:p>
        <w:p w14:paraId="67436E6F" w14:textId="6E40EC16" w:rsidR="00CE5185" w:rsidRDefault="00CE5185">
          <w:pPr>
            <w:pStyle w:val="TOC1"/>
            <w:tabs>
              <w:tab w:val="right" w:leader="dot" w:pos="9016"/>
            </w:tabs>
            <w:rPr>
              <w:rFonts w:eastAsiaTheme="minorEastAsia"/>
              <w:b w:val="0"/>
              <w:bCs w:val="0"/>
              <w:i w:val="0"/>
              <w:iCs w:val="0"/>
              <w:noProof/>
              <w:lang w:eastAsia="en-GB"/>
            </w:rPr>
          </w:pPr>
          <w:hyperlink w:anchor="_Toc225677408" w:history="1">
            <w:r w:rsidRPr="00DE7A04">
              <w:rPr>
                <w:rStyle w:val="Hyperlink"/>
                <w:noProof/>
              </w:rPr>
              <w:t>Introduction</w:t>
            </w:r>
            <w:r>
              <w:rPr>
                <w:noProof/>
                <w:webHidden/>
              </w:rPr>
              <w:tab/>
            </w:r>
            <w:r>
              <w:rPr>
                <w:noProof/>
                <w:webHidden/>
              </w:rPr>
              <w:fldChar w:fldCharType="begin"/>
            </w:r>
            <w:r>
              <w:rPr>
                <w:noProof/>
                <w:webHidden/>
              </w:rPr>
              <w:instrText xml:space="preserve"> PAGEREF _Toc225677408 \h </w:instrText>
            </w:r>
            <w:r>
              <w:rPr>
                <w:noProof/>
                <w:webHidden/>
              </w:rPr>
            </w:r>
            <w:r>
              <w:rPr>
                <w:noProof/>
                <w:webHidden/>
              </w:rPr>
              <w:fldChar w:fldCharType="separate"/>
            </w:r>
            <w:r>
              <w:rPr>
                <w:noProof/>
                <w:webHidden/>
              </w:rPr>
              <w:t>3</w:t>
            </w:r>
            <w:r>
              <w:rPr>
                <w:noProof/>
                <w:webHidden/>
              </w:rPr>
              <w:fldChar w:fldCharType="end"/>
            </w:r>
          </w:hyperlink>
        </w:p>
        <w:p w14:paraId="20F09648" w14:textId="6DA2C1BD" w:rsidR="00CE5185" w:rsidRDefault="00CE5185">
          <w:pPr>
            <w:pStyle w:val="TOC1"/>
            <w:tabs>
              <w:tab w:val="right" w:leader="dot" w:pos="9016"/>
            </w:tabs>
            <w:rPr>
              <w:rFonts w:eastAsiaTheme="minorEastAsia"/>
              <w:b w:val="0"/>
              <w:bCs w:val="0"/>
              <w:i w:val="0"/>
              <w:iCs w:val="0"/>
              <w:noProof/>
              <w:lang w:eastAsia="en-GB"/>
            </w:rPr>
          </w:pPr>
          <w:hyperlink w:anchor="_Toc225677409" w:history="1">
            <w:r w:rsidRPr="00DE7A04">
              <w:rPr>
                <w:rStyle w:val="Hyperlink"/>
                <w:noProof/>
              </w:rPr>
              <w:t>Classification and Dia</w:t>
            </w:r>
            <w:r w:rsidRPr="00DE7A04">
              <w:rPr>
                <w:rStyle w:val="Hyperlink"/>
                <w:noProof/>
              </w:rPr>
              <w:t>g</w:t>
            </w:r>
            <w:r w:rsidRPr="00DE7A04">
              <w:rPr>
                <w:rStyle w:val="Hyperlink"/>
                <w:noProof/>
              </w:rPr>
              <w:t>nosis</w:t>
            </w:r>
            <w:r>
              <w:rPr>
                <w:noProof/>
                <w:webHidden/>
              </w:rPr>
              <w:tab/>
            </w:r>
            <w:r>
              <w:rPr>
                <w:noProof/>
                <w:webHidden/>
              </w:rPr>
              <w:fldChar w:fldCharType="begin"/>
            </w:r>
            <w:r>
              <w:rPr>
                <w:noProof/>
                <w:webHidden/>
              </w:rPr>
              <w:instrText xml:space="preserve"> PAGEREF _Toc225677409 \h </w:instrText>
            </w:r>
            <w:r>
              <w:rPr>
                <w:noProof/>
                <w:webHidden/>
              </w:rPr>
            </w:r>
            <w:r>
              <w:rPr>
                <w:noProof/>
                <w:webHidden/>
              </w:rPr>
              <w:fldChar w:fldCharType="separate"/>
            </w:r>
            <w:r>
              <w:rPr>
                <w:noProof/>
                <w:webHidden/>
              </w:rPr>
              <w:t>3</w:t>
            </w:r>
            <w:r>
              <w:rPr>
                <w:noProof/>
                <w:webHidden/>
              </w:rPr>
              <w:fldChar w:fldCharType="end"/>
            </w:r>
          </w:hyperlink>
        </w:p>
        <w:p w14:paraId="48C20898" w14:textId="53CF0F0E" w:rsidR="00CE5185" w:rsidRDefault="00CE5185">
          <w:pPr>
            <w:pStyle w:val="TOC1"/>
            <w:tabs>
              <w:tab w:val="right" w:leader="dot" w:pos="9016"/>
            </w:tabs>
            <w:rPr>
              <w:rFonts w:eastAsiaTheme="minorEastAsia"/>
              <w:b w:val="0"/>
              <w:bCs w:val="0"/>
              <w:i w:val="0"/>
              <w:iCs w:val="0"/>
              <w:noProof/>
              <w:lang w:eastAsia="en-GB"/>
            </w:rPr>
          </w:pPr>
          <w:hyperlink w:anchor="_Toc225677410" w:history="1">
            <w:r w:rsidRPr="00DE7A04">
              <w:rPr>
                <w:rStyle w:val="Hyperlink"/>
                <w:noProof/>
              </w:rPr>
              <w:t>Treatment and Rehabilitation</w:t>
            </w:r>
            <w:r>
              <w:rPr>
                <w:noProof/>
                <w:webHidden/>
              </w:rPr>
              <w:tab/>
            </w:r>
            <w:r>
              <w:rPr>
                <w:noProof/>
                <w:webHidden/>
              </w:rPr>
              <w:fldChar w:fldCharType="begin"/>
            </w:r>
            <w:r>
              <w:rPr>
                <w:noProof/>
                <w:webHidden/>
              </w:rPr>
              <w:instrText xml:space="preserve"> PAGEREF _Toc225677410 \h </w:instrText>
            </w:r>
            <w:r>
              <w:rPr>
                <w:noProof/>
                <w:webHidden/>
              </w:rPr>
            </w:r>
            <w:r>
              <w:rPr>
                <w:noProof/>
                <w:webHidden/>
              </w:rPr>
              <w:fldChar w:fldCharType="separate"/>
            </w:r>
            <w:r>
              <w:rPr>
                <w:noProof/>
                <w:webHidden/>
              </w:rPr>
              <w:t>4</w:t>
            </w:r>
            <w:r>
              <w:rPr>
                <w:noProof/>
                <w:webHidden/>
              </w:rPr>
              <w:fldChar w:fldCharType="end"/>
            </w:r>
          </w:hyperlink>
        </w:p>
        <w:p w14:paraId="56D09126" w14:textId="07BF3DC7" w:rsidR="00CE5185" w:rsidRDefault="00CE5185">
          <w:pPr>
            <w:pStyle w:val="TOC1"/>
            <w:tabs>
              <w:tab w:val="right" w:leader="dot" w:pos="9016"/>
            </w:tabs>
            <w:rPr>
              <w:rFonts w:eastAsiaTheme="minorEastAsia"/>
              <w:b w:val="0"/>
              <w:bCs w:val="0"/>
              <w:i w:val="0"/>
              <w:iCs w:val="0"/>
              <w:noProof/>
              <w:lang w:eastAsia="en-GB"/>
            </w:rPr>
          </w:pPr>
          <w:hyperlink w:anchor="_Toc225677411" w:history="1">
            <w:r w:rsidRPr="00DE7A04">
              <w:rPr>
                <w:rStyle w:val="Hyperlink"/>
                <w:noProof/>
              </w:rPr>
              <w:t>Effectiveness and Limitations</w:t>
            </w:r>
            <w:r>
              <w:rPr>
                <w:noProof/>
                <w:webHidden/>
              </w:rPr>
              <w:tab/>
            </w:r>
            <w:r>
              <w:rPr>
                <w:noProof/>
                <w:webHidden/>
              </w:rPr>
              <w:fldChar w:fldCharType="begin"/>
            </w:r>
            <w:r>
              <w:rPr>
                <w:noProof/>
                <w:webHidden/>
              </w:rPr>
              <w:instrText xml:space="preserve"> PAGEREF _Toc225677411 \h </w:instrText>
            </w:r>
            <w:r>
              <w:rPr>
                <w:noProof/>
                <w:webHidden/>
              </w:rPr>
            </w:r>
            <w:r>
              <w:rPr>
                <w:noProof/>
                <w:webHidden/>
              </w:rPr>
              <w:fldChar w:fldCharType="separate"/>
            </w:r>
            <w:r>
              <w:rPr>
                <w:noProof/>
                <w:webHidden/>
              </w:rPr>
              <w:t>6</w:t>
            </w:r>
            <w:r>
              <w:rPr>
                <w:noProof/>
                <w:webHidden/>
              </w:rPr>
              <w:fldChar w:fldCharType="end"/>
            </w:r>
          </w:hyperlink>
        </w:p>
        <w:p w14:paraId="1A5D4828" w14:textId="112BB182" w:rsidR="00CE5185" w:rsidRDefault="00CE5185">
          <w:pPr>
            <w:pStyle w:val="TOC1"/>
            <w:tabs>
              <w:tab w:val="right" w:leader="dot" w:pos="9016"/>
            </w:tabs>
            <w:rPr>
              <w:rFonts w:eastAsiaTheme="minorEastAsia"/>
              <w:b w:val="0"/>
              <w:bCs w:val="0"/>
              <w:i w:val="0"/>
              <w:iCs w:val="0"/>
              <w:noProof/>
              <w:lang w:eastAsia="en-GB"/>
            </w:rPr>
          </w:pPr>
          <w:hyperlink w:anchor="_Toc225677412" w:history="1">
            <w:r w:rsidRPr="00DE7A04">
              <w:rPr>
                <w:rStyle w:val="Hyperlink"/>
                <w:noProof/>
              </w:rPr>
              <w:t>Impact on Practice and Policy</w:t>
            </w:r>
            <w:r>
              <w:rPr>
                <w:noProof/>
                <w:webHidden/>
              </w:rPr>
              <w:tab/>
            </w:r>
            <w:r>
              <w:rPr>
                <w:noProof/>
                <w:webHidden/>
              </w:rPr>
              <w:fldChar w:fldCharType="begin"/>
            </w:r>
            <w:r>
              <w:rPr>
                <w:noProof/>
                <w:webHidden/>
              </w:rPr>
              <w:instrText xml:space="preserve"> PAGEREF _Toc225677412 \h </w:instrText>
            </w:r>
            <w:r>
              <w:rPr>
                <w:noProof/>
                <w:webHidden/>
              </w:rPr>
            </w:r>
            <w:r>
              <w:rPr>
                <w:noProof/>
                <w:webHidden/>
              </w:rPr>
              <w:fldChar w:fldCharType="separate"/>
            </w:r>
            <w:r>
              <w:rPr>
                <w:noProof/>
                <w:webHidden/>
              </w:rPr>
              <w:t>7</w:t>
            </w:r>
            <w:r>
              <w:rPr>
                <w:noProof/>
                <w:webHidden/>
              </w:rPr>
              <w:fldChar w:fldCharType="end"/>
            </w:r>
          </w:hyperlink>
        </w:p>
        <w:p w14:paraId="07A5E8D9" w14:textId="0BB836C3" w:rsidR="00CE5185" w:rsidRDefault="00CE5185">
          <w:pPr>
            <w:pStyle w:val="TOC1"/>
            <w:tabs>
              <w:tab w:val="right" w:leader="dot" w:pos="9016"/>
            </w:tabs>
            <w:rPr>
              <w:rFonts w:eastAsiaTheme="minorEastAsia"/>
              <w:b w:val="0"/>
              <w:bCs w:val="0"/>
              <w:i w:val="0"/>
              <w:iCs w:val="0"/>
              <w:noProof/>
              <w:lang w:eastAsia="en-GB"/>
            </w:rPr>
          </w:pPr>
          <w:hyperlink w:anchor="_Toc225677413" w:history="1">
            <w:r w:rsidRPr="00DE7A04">
              <w:rPr>
                <w:rStyle w:val="Hyperlink"/>
                <w:noProof/>
              </w:rPr>
              <w:t>Recommendations</w:t>
            </w:r>
            <w:r>
              <w:rPr>
                <w:noProof/>
                <w:webHidden/>
              </w:rPr>
              <w:tab/>
            </w:r>
            <w:r>
              <w:rPr>
                <w:noProof/>
                <w:webHidden/>
              </w:rPr>
              <w:fldChar w:fldCharType="begin"/>
            </w:r>
            <w:r>
              <w:rPr>
                <w:noProof/>
                <w:webHidden/>
              </w:rPr>
              <w:instrText xml:space="preserve"> PAGEREF _Toc225677413 \h </w:instrText>
            </w:r>
            <w:r>
              <w:rPr>
                <w:noProof/>
                <w:webHidden/>
              </w:rPr>
            </w:r>
            <w:r>
              <w:rPr>
                <w:noProof/>
                <w:webHidden/>
              </w:rPr>
              <w:fldChar w:fldCharType="separate"/>
            </w:r>
            <w:r>
              <w:rPr>
                <w:noProof/>
                <w:webHidden/>
              </w:rPr>
              <w:t>8</w:t>
            </w:r>
            <w:r>
              <w:rPr>
                <w:noProof/>
                <w:webHidden/>
              </w:rPr>
              <w:fldChar w:fldCharType="end"/>
            </w:r>
          </w:hyperlink>
        </w:p>
        <w:p w14:paraId="02E276CC" w14:textId="2DEACD79" w:rsidR="00CE5185" w:rsidRDefault="00CE5185">
          <w:pPr>
            <w:pStyle w:val="TOC3"/>
            <w:tabs>
              <w:tab w:val="right" w:leader="dot" w:pos="9016"/>
            </w:tabs>
            <w:rPr>
              <w:rFonts w:eastAsiaTheme="minorEastAsia"/>
              <w:noProof/>
              <w:sz w:val="24"/>
              <w:szCs w:val="24"/>
              <w:lang w:eastAsia="en-GB"/>
            </w:rPr>
          </w:pPr>
          <w:hyperlink w:anchor="_Toc225677414" w:history="1">
            <w:r w:rsidRPr="00DE7A04">
              <w:rPr>
                <w:rStyle w:val="Hyperlink"/>
                <w:rFonts w:ascii="Arial" w:hAnsi="Arial" w:cs="Arial"/>
                <w:noProof/>
              </w:rPr>
              <w:t>Improving Classification</w:t>
            </w:r>
            <w:r>
              <w:rPr>
                <w:noProof/>
                <w:webHidden/>
              </w:rPr>
              <w:tab/>
            </w:r>
            <w:r>
              <w:rPr>
                <w:noProof/>
                <w:webHidden/>
              </w:rPr>
              <w:fldChar w:fldCharType="begin"/>
            </w:r>
            <w:r>
              <w:rPr>
                <w:noProof/>
                <w:webHidden/>
              </w:rPr>
              <w:instrText xml:space="preserve"> PAGEREF _Toc225677414 \h </w:instrText>
            </w:r>
            <w:r>
              <w:rPr>
                <w:noProof/>
                <w:webHidden/>
              </w:rPr>
            </w:r>
            <w:r>
              <w:rPr>
                <w:noProof/>
                <w:webHidden/>
              </w:rPr>
              <w:fldChar w:fldCharType="separate"/>
            </w:r>
            <w:r>
              <w:rPr>
                <w:noProof/>
                <w:webHidden/>
              </w:rPr>
              <w:t>8</w:t>
            </w:r>
            <w:r>
              <w:rPr>
                <w:noProof/>
                <w:webHidden/>
              </w:rPr>
              <w:fldChar w:fldCharType="end"/>
            </w:r>
          </w:hyperlink>
        </w:p>
        <w:p w14:paraId="44F418CC" w14:textId="65ED041A" w:rsidR="00CE5185" w:rsidRDefault="00CE5185">
          <w:pPr>
            <w:pStyle w:val="TOC3"/>
            <w:tabs>
              <w:tab w:val="right" w:leader="dot" w:pos="9016"/>
            </w:tabs>
            <w:rPr>
              <w:rFonts w:eastAsiaTheme="minorEastAsia"/>
              <w:noProof/>
              <w:sz w:val="24"/>
              <w:szCs w:val="24"/>
              <w:lang w:eastAsia="en-GB"/>
            </w:rPr>
          </w:pPr>
          <w:hyperlink w:anchor="_Toc225677415" w:history="1">
            <w:r w:rsidRPr="00DE7A04">
              <w:rPr>
                <w:rStyle w:val="Hyperlink"/>
                <w:rFonts w:ascii="Arial" w:hAnsi="Arial" w:cs="Arial"/>
                <w:noProof/>
              </w:rPr>
              <w:t>Improving Diagnosis</w:t>
            </w:r>
            <w:r>
              <w:rPr>
                <w:noProof/>
                <w:webHidden/>
              </w:rPr>
              <w:tab/>
            </w:r>
            <w:r>
              <w:rPr>
                <w:noProof/>
                <w:webHidden/>
              </w:rPr>
              <w:fldChar w:fldCharType="begin"/>
            </w:r>
            <w:r>
              <w:rPr>
                <w:noProof/>
                <w:webHidden/>
              </w:rPr>
              <w:instrText xml:space="preserve"> PAGEREF _Toc225677415 \h </w:instrText>
            </w:r>
            <w:r>
              <w:rPr>
                <w:noProof/>
                <w:webHidden/>
              </w:rPr>
            </w:r>
            <w:r>
              <w:rPr>
                <w:noProof/>
                <w:webHidden/>
              </w:rPr>
              <w:fldChar w:fldCharType="separate"/>
            </w:r>
            <w:r>
              <w:rPr>
                <w:noProof/>
                <w:webHidden/>
              </w:rPr>
              <w:t>8</w:t>
            </w:r>
            <w:r>
              <w:rPr>
                <w:noProof/>
                <w:webHidden/>
              </w:rPr>
              <w:fldChar w:fldCharType="end"/>
            </w:r>
          </w:hyperlink>
        </w:p>
        <w:p w14:paraId="636815CA" w14:textId="6E87472D" w:rsidR="00CE5185" w:rsidRDefault="00CE5185">
          <w:pPr>
            <w:pStyle w:val="TOC3"/>
            <w:tabs>
              <w:tab w:val="right" w:leader="dot" w:pos="9016"/>
            </w:tabs>
            <w:rPr>
              <w:rFonts w:eastAsiaTheme="minorEastAsia"/>
              <w:noProof/>
              <w:sz w:val="24"/>
              <w:szCs w:val="24"/>
              <w:lang w:eastAsia="en-GB"/>
            </w:rPr>
          </w:pPr>
          <w:hyperlink w:anchor="_Toc225677416" w:history="1">
            <w:r w:rsidRPr="00DE7A04">
              <w:rPr>
                <w:rStyle w:val="Hyperlink"/>
                <w:rFonts w:ascii="Arial" w:hAnsi="Arial" w:cs="Arial"/>
                <w:noProof/>
              </w:rPr>
              <w:t>Improving Treatment and Support</w:t>
            </w:r>
            <w:r>
              <w:rPr>
                <w:noProof/>
                <w:webHidden/>
              </w:rPr>
              <w:tab/>
            </w:r>
            <w:r>
              <w:rPr>
                <w:noProof/>
                <w:webHidden/>
              </w:rPr>
              <w:fldChar w:fldCharType="begin"/>
            </w:r>
            <w:r>
              <w:rPr>
                <w:noProof/>
                <w:webHidden/>
              </w:rPr>
              <w:instrText xml:space="preserve"> PAGEREF _Toc225677416 \h </w:instrText>
            </w:r>
            <w:r>
              <w:rPr>
                <w:noProof/>
                <w:webHidden/>
              </w:rPr>
            </w:r>
            <w:r>
              <w:rPr>
                <w:noProof/>
                <w:webHidden/>
              </w:rPr>
              <w:fldChar w:fldCharType="separate"/>
            </w:r>
            <w:r>
              <w:rPr>
                <w:noProof/>
                <w:webHidden/>
              </w:rPr>
              <w:t>9</w:t>
            </w:r>
            <w:r>
              <w:rPr>
                <w:noProof/>
                <w:webHidden/>
              </w:rPr>
              <w:fldChar w:fldCharType="end"/>
            </w:r>
          </w:hyperlink>
        </w:p>
        <w:p w14:paraId="2B18C265" w14:textId="7E9FA95A" w:rsidR="00CE5185" w:rsidRDefault="00CE5185">
          <w:pPr>
            <w:pStyle w:val="TOC3"/>
            <w:tabs>
              <w:tab w:val="right" w:leader="dot" w:pos="9016"/>
            </w:tabs>
            <w:rPr>
              <w:rFonts w:eastAsiaTheme="minorEastAsia"/>
              <w:noProof/>
              <w:sz w:val="24"/>
              <w:szCs w:val="24"/>
              <w:lang w:eastAsia="en-GB"/>
            </w:rPr>
          </w:pPr>
          <w:hyperlink w:anchor="_Toc225677417" w:history="1">
            <w:r w:rsidRPr="00DE7A04">
              <w:rPr>
                <w:rStyle w:val="Hyperlink"/>
                <w:rFonts w:ascii="Arial" w:hAnsi="Arial" w:cs="Arial"/>
                <w:noProof/>
              </w:rPr>
              <w:t>Future Research Needs</w:t>
            </w:r>
            <w:r>
              <w:rPr>
                <w:noProof/>
                <w:webHidden/>
              </w:rPr>
              <w:tab/>
            </w:r>
            <w:r>
              <w:rPr>
                <w:noProof/>
                <w:webHidden/>
              </w:rPr>
              <w:fldChar w:fldCharType="begin"/>
            </w:r>
            <w:r>
              <w:rPr>
                <w:noProof/>
                <w:webHidden/>
              </w:rPr>
              <w:instrText xml:space="preserve"> PAGEREF _Toc225677417 \h </w:instrText>
            </w:r>
            <w:r>
              <w:rPr>
                <w:noProof/>
                <w:webHidden/>
              </w:rPr>
            </w:r>
            <w:r>
              <w:rPr>
                <w:noProof/>
                <w:webHidden/>
              </w:rPr>
              <w:fldChar w:fldCharType="separate"/>
            </w:r>
            <w:r>
              <w:rPr>
                <w:noProof/>
                <w:webHidden/>
              </w:rPr>
              <w:t>9</w:t>
            </w:r>
            <w:r>
              <w:rPr>
                <w:noProof/>
                <w:webHidden/>
              </w:rPr>
              <w:fldChar w:fldCharType="end"/>
            </w:r>
          </w:hyperlink>
        </w:p>
        <w:p w14:paraId="6FE678A0" w14:textId="4168C7FB" w:rsidR="00CE5185" w:rsidRDefault="00CE5185">
          <w:pPr>
            <w:pStyle w:val="TOC1"/>
            <w:tabs>
              <w:tab w:val="right" w:leader="dot" w:pos="9016"/>
            </w:tabs>
            <w:rPr>
              <w:rFonts w:eastAsiaTheme="minorEastAsia"/>
              <w:b w:val="0"/>
              <w:bCs w:val="0"/>
              <w:i w:val="0"/>
              <w:iCs w:val="0"/>
              <w:noProof/>
              <w:lang w:eastAsia="en-GB"/>
            </w:rPr>
          </w:pPr>
          <w:hyperlink w:anchor="_Toc225677418" w:history="1">
            <w:r w:rsidRPr="00DE7A04">
              <w:rPr>
                <w:rStyle w:val="Hyperlink"/>
                <w:noProof/>
              </w:rPr>
              <w:t>Conclusion</w:t>
            </w:r>
            <w:r>
              <w:rPr>
                <w:noProof/>
                <w:webHidden/>
              </w:rPr>
              <w:tab/>
            </w:r>
            <w:r>
              <w:rPr>
                <w:noProof/>
                <w:webHidden/>
              </w:rPr>
              <w:fldChar w:fldCharType="begin"/>
            </w:r>
            <w:r>
              <w:rPr>
                <w:noProof/>
                <w:webHidden/>
              </w:rPr>
              <w:instrText xml:space="preserve"> PAGEREF _Toc225677418 \h </w:instrText>
            </w:r>
            <w:r>
              <w:rPr>
                <w:noProof/>
                <w:webHidden/>
              </w:rPr>
            </w:r>
            <w:r>
              <w:rPr>
                <w:noProof/>
                <w:webHidden/>
              </w:rPr>
              <w:fldChar w:fldCharType="separate"/>
            </w:r>
            <w:r>
              <w:rPr>
                <w:noProof/>
                <w:webHidden/>
              </w:rPr>
              <w:t>9</w:t>
            </w:r>
            <w:r>
              <w:rPr>
                <w:noProof/>
                <w:webHidden/>
              </w:rPr>
              <w:fldChar w:fldCharType="end"/>
            </w:r>
          </w:hyperlink>
        </w:p>
        <w:p w14:paraId="77AE8D74" w14:textId="2961902C" w:rsidR="00CE5185" w:rsidRDefault="00CE5185">
          <w:pPr>
            <w:pStyle w:val="TOC1"/>
            <w:tabs>
              <w:tab w:val="right" w:leader="dot" w:pos="9016"/>
            </w:tabs>
            <w:rPr>
              <w:rFonts w:eastAsiaTheme="minorEastAsia"/>
              <w:b w:val="0"/>
              <w:bCs w:val="0"/>
              <w:i w:val="0"/>
              <w:iCs w:val="0"/>
              <w:noProof/>
              <w:lang w:eastAsia="en-GB"/>
            </w:rPr>
          </w:pPr>
          <w:hyperlink w:anchor="_Toc225677419" w:history="1">
            <w:r w:rsidRPr="00DE7A04">
              <w:rPr>
                <w:rStyle w:val="Hyperlink"/>
                <w:noProof/>
              </w:rPr>
              <w:t>Reference list</w:t>
            </w:r>
            <w:r>
              <w:rPr>
                <w:noProof/>
                <w:webHidden/>
              </w:rPr>
              <w:tab/>
            </w:r>
            <w:r>
              <w:rPr>
                <w:noProof/>
                <w:webHidden/>
              </w:rPr>
              <w:fldChar w:fldCharType="begin"/>
            </w:r>
            <w:r>
              <w:rPr>
                <w:noProof/>
                <w:webHidden/>
              </w:rPr>
              <w:instrText xml:space="preserve"> PAGEREF _Toc225677419 \h </w:instrText>
            </w:r>
            <w:r>
              <w:rPr>
                <w:noProof/>
                <w:webHidden/>
              </w:rPr>
            </w:r>
            <w:r>
              <w:rPr>
                <w:noProof/>
                <w:webHidden/>
              </w:rPr>
              <w:fldChar w:fldCharType="separate"/>
            </w:r>
            <w:r>
              <w:rPr>
                <w:noProof/>
                <w:webHidden/>
              </w:rPr>
              <w:t>11</w:t>
            </w:r>
            <w:r>
              <w:rPr>
                <w:noProof/>
                <w:webHidden/>
              </w:rPr>
              <w:fldChar w:fldCharType="end"/>
            </w:r>
          </w:hyperlink>
        </w:p>
        <w:p w14:paraId="610CF1F7" w14:textId="7E759A97" w:rsidR="00E301AB" w:rsidRDefault="00E301AB">
          <w:r>
            <w:rPr>
              <w:b/>
              <w:bCs/>
              <w:noProof/>
            </w:rPr>
            <w:fldChar w:fldCharType="end"/>
          </w:r>
        </w:p>
      </w:sdtContent>
    </w:sdt>
    <w:p w14:paraId="66935E7D" w14:textId="77777777" w:rsidR="00EC44F7" w:rsidRDefault="00EC44F7" w:rsidP="007B70E9">
      <w:pPr>
        <w:spacing w:before="100" w:beforeAutospacing="1" w:after="100" w:afterAutospacing="1" w:line="360" w:lineRule="auto"/>
        <w:jc w:val="both"/>
        <w:outlineLvl w:val="1"/>
        <w:rPr>
          <w:rFonts w:ascii="Arial" w:eastAsia="Times New Roman" w:hAnsi="Arial" w:cs="Arial"/>
          <w:b/>
          <w:bCs/>
          <w:kern w:val="0"/>
          <w:sz w:val="22"/>
          <w:szCs w:val="22"/>
          <w:lang w:eastAsia="en-GB"/>
          <w14:ligatures w14:val="none"/>
        </w:rPr>
      </w:pPr>
    </w:p>
    <w:p w14:paraId="21BF0A46" w14:textId="77777777" w:rsidR="00EC44F7" w:rsidRDefault="00EC44F7" w:rsidP="007B70E9">
      <w:pPr>
        <w:spacing w:before="100" w:beforeAutospacing="1" w:after="100" w:afterAutospacing="1" w:line="360" w:lineRule="auto"/>
        <w:jc w:val="both"/>
        <w:outlineLvl w:val="1"/>
        <w:rPr>
          <w:rFonts w:ascii="Arial" w:eastAsia="Times New Roman" w:hAnsi="Arial" w:cs="Arial"/>
          <w:b/>
          <w:bCs/>
          <w:kern w:val="0"/>
          <w:sz w:val="22"/>
          <w:szCs w:val="22"/>
          <w:lang w:eastAsia="en-GB"/>
          <w14:ligatures w14:val="none"/>
        </w:rPr>
      </w:pPr>
    </w:p>
    <w:p w14:paraId="63817B6D" w14:textId="77777777" w:rsidR="00EC44F7" w:rsidRDefault="00EC44F7" w:rsidP="007B70E9">
      <w:pPr>
        <w:spacing w:before="100" w:beforeAutospacing="1" w:after="100" w:afterAutospacing="1" w:line="360" w:lineRule="auto"/>
        <w:jc w:val="both"/>
        <w:outlineLvl w:val="1"/>
        <w:rPr>
          <w:rFonts w:ascii="Arial" w:eastAsia="Times New Roman" w:hAnsi="Arial" w:cs="Arial"/>
          <w:b/>
          <w:bCs/>
          <w:kern w:val="0"/>
          <w:sz w:val="22"/>
          <w:szCs w:val="22"/>
          <w:lang w:eastAsia="en-GB"/>
          <w14:ligatures w14:val="none"/>
        </w:rPr>
      </w:pPr>
    </w:p>
    <w:p w14:paraId="487A913A" w14:textId="77777777" w:rsidR="00EC44F7" w:rsidRDefault="00EC44F7" w:rsidP="007B70E9">
      <w:pPr>
        <w:spacing w:before="100" w:beforeAutospacing="1" w:after="100" w:afterAutospacing="1" w:line="360" w:lineRule="auto"/>
        <w:jc w:val="both"/>
        <w:outlineLvl w:val="1"/>
        <w:rPr>
          <w:rFonts w:ascii="Arial" w:eastAsia="Times New Roman" w:hAnsi="Arial" w:cs="Arial"/>
          <w:b/>
          <w:bCs/>
          <w:kern w:val="0"/>
          <w:sz w:val="22"/>
          <w:szCs w:val="22"/>
          <w:lang w:eastAsia="en-GB"/>
          <w14:ligatures w14:val="none"/>
        </w:rPr>
      </w:pPr>
    </w:p>
    <w:p w14:paraId="3B349B62" w14:textId="77777777" w:rsidR="00EC44F7" w:rsidRDefault="00EC44F7" w:rsidP="007B70E9">
      <w:pPr>
        <w:spacing w:before="100" w:beforeAutospacing="1" w:after="100" w:afterAutospacing="1" w:line="360" w:lineRule="auto"/>
        <w:jc w:val="both"/>
        <w:outlineLvl w:val="1"/>
        <w:rPr>
          <w:rFonts w:ascii="Arial" w:eastAsia="Times New Roman" w:hAnsi="Arial" w:cs="Arial"/>
          <w:b/>
          <w:bCs/>
          <w:kern w:val="0"/>
          <w:sz w:val="22"/>
          <w:szCs w:val="22"/>
          <w:lang w:eastAsia="en-GB"/>
          <w14:ligatures w14:val="none"/>
        </w:rPr>
      </w:pPr>
    </w:p>
    <w:p w14:paraId="00F506F4" w14:textId="77777777" w:rsidR="00EC44F7" w:rsidRPr="00CE5185" w:rsidRDefault="00EC44F7" w:rsidP="007B70E9">
      <w:pPr>
        <w:spacing w:before="100" w:beforeAutospacing="1" w:after="100" w:afterAutospacing="1" w:line="360" w:lineRule="auto"/>
        <w:jc w:val="both"/>
        <w:outlineLvl w:val="1"/>
        <w:rPr>
          <w:rFonts w:ascii="Arial" w:eastAsia="Times New Roman" w:hAnsi="Arial" w:cs="Arial"/>
          <w:b/>
          <w:bCs/>
          <w:kern w:val="0"/>
          <w:sz w:val="22"/>
          <w:szCs w:val="22"/>
          <w:lang w:eastAsia="en-GB"/>
          <w14:ligatures w14:val="none"/>
        </w:rPr>
      </w:pPr>
    </w:p>
    <w:p w14:paraId="6ABF4780" w14:textId="77777777" w:rsidR="00EC44F7" w:rsidRPr="00CE5185" w:rsidRDefault="00EC44F7" w:rsidP="007B70E9">
      <w:pPr>
        <w:spacing w:before="100" w:beforeAutospacing="1" w:after="100" w:afterAutospacing="1" w:line="360" w:lineRule="auto"/>
        <w:jc w:val="both"/>
        <w:outlineLvl w:val="1"/>
        <w:rPr>
          <w:rFonts w:ascii="Arial" w:eastAsia="Times New Roman" w:hAnsi="Arial" w:cs="Arial"/>
          <w:b/>
          <w:bCs/>
          <w:kern w:val="0"/>
          <w:sz w:val="22"/>
          <w:szCs w:val="22"/>
          <w:lang w:eastAsia="en-GB"/>
          <w14:ligatures w14:val="none"/>
        </w:rPr>
      </w:pPr>
    </w:p>
    <w:p w14:paraId="3D715E20" w14:textId="77777777" w:rsidR="00EC44F7" w:rsidRPr="00CE5185" w:rsidRDefault="00EC44F7" w:rsidP="007B70E9">
      <w:pPr>
        <w:spacing w:before="100" w:beforeAutospacing="1" w:after="100" w:afterAutospacing="1" w:line="360" w:lineRule="auto"/>
        <w:jc w:val="both"/>
        <w:outlineLvl w:val="1"/>
        <w:rPr>
          <w:rFonts w:ascii="Arial" w:eastAsia="Times New Roman" w:hAnsi="Arial" w:cs="Arial"/>
          <w:b/>
          <w:bCs/>
          <w:kern w:val="0"/>
          <w:sz w:val="22"/>
          <w:szCs w:val="22"/>
          <w:lang w:eastAsia="en-GB"/>
          <w14:ligatures w14:val="none"/>
        </w:rPr>
      </w:pPr>
    </w:p>
    <w:p w14:paraId="1DD96F29" w14:textId="40061CB3" w:rsidR="00EC44F7" w:rsidRPr="00CE5185" w:rsidRDefault="00EC44F7" w:rsidP="007B70E9">
      <w:pPr>
        <w:spacing w:before="100" w:beforeAutospacing="1" w:after="100" w:afterAutospacing="1" w:line="360" w:lineRule="auto"/>
        <w:jc w:val="both"/>
        <w:outlineLvl w:val="1"/>
        <w:rPr>
          <w:rFonts w:ascii="Arial" w:eastAsia="Times New Roman" w:hAnsi="Arial" w:cs="Arial"/>
          <w:b/>
          <w:bCs/>
          <w:kern w:val="0"/>
          <w:sz w:val="22"/>
          <w:szCs w:val="22"/>
          <w:lang w:eastAsia="en-GB"/>
          <w14:ligatures w14:val="none"/>
        </w:rPr>
      </w:pPr>
    </w:p>
    <w:p w14:paraId="614FF1CB" w14:textId="23B8FFEC" w:rsidR="00E301AB" w:rsidRPr="00CE5185" w:rsidRDefault="00E301AB" w:rsidP="00E301AB">
      <w:pPr>
        <w:pStyle w:val="Heading1"/>
        <w:rPr>
          <w:rFonts w:ascii="Arial" w:hAnsi="Arial" w:cs="Arial"/>
        </w:rPr>
      </w:pPr>
    </w:p>
    <w:p w14:paraId="02856B69" w14:textId="77777777" w:rsidR="00E301AB" w:rsidRPr="00CE5185" w:rsidRDefault="00E301AB" w:rsidP="00E301AB">
      <w:pPr>
        <w:rPr>
          <w:rFonts w:ascii="Arial" w:hAnsi="Arial" w:cs="Arial"/>
        </w:rPr>
      </w:pPr>
    </w:p>
    <w:p w14:paraId="7BCD05C7" w14:textId="77777777" w:rsidR="00E301AB" w:rsidRPr="00CE5185" w:rsidRDefault="00E301AB" w:rsidP="00E301AB">
      <w:pPr>
        <w:rPr>
          <w:rFonts w:ascii="Arial" w:hAnsi="Arial" w:cs="Arial"/>
        </w:rPr>
      </w:pPr>
    </w:p>
    <w:p w14:paraId="7C39CEE8" w14:textId="5F419FB4" w:rsidR="00CB202A" w:rsidRPr="00CE5185" w:rsidRDefault="00CB202A" w:rsidP="00E301AB">
      <w:pPr>
        <w:pStyle w:val="Heading1"/>
        <w:rPr>
          <w:rFonts w:ascii="Arial" w:hAnsi="Arial" w:cs="Arial"/>
        </w:rPr>
      </w:pPr>
      <w:bookmarkStart w:id="3" w:name="_Toc225677408"/>
      <w:r w:rsidRPr="00CE5185">
        <w:rPr>
          <w:rFonts w:ascii="Arial" w:hAnsi="Arial" w:cs="Arial"/>
        </w:rPr>
        <w:lastRenderedPageBreak/>
        <w:t>Introduction</w:t>
      </w:r>
      <w:bookmarkEnd w:id="3"/>
      <w:r w:rsidRPr="00CE5185">
        <w:rPr>
          <w:rFonts w:ascii="Arial" w:hAnsi="Arial" w:cs="Arial"/>
        </w:rPr>
        <w:t xml:space="preserve"> </w:t>
      </w:r>
    </w:p>
    <w:p w14:paraId="4F0A4B5B" w14:textId="3D36D944" w:rsidR="00CB202A" w:rsidRPr="00CE5185" w:rsidRDefault="00CB202A" w:rsidP="00CB202A">
      <w:pPr>
        <w:spacing w:before="100" w:beforeAutospacing="1" w:after="100" w:afterAutospacing="1" w:line="360" w:lineRule="auto"/>
        <w:jc w:val="both"/>
        <w:rPr>
          <w:rFonts w:ascii="Arial" w:hAnsi="Arial" w:cs="Arial"/>
          <w:sz w:val="22"/>
          <w:szCs w:val="22"/>
        </w:rPr>
      </w:pPr>
      <w:r w:rsidRPr="00CE5185">
        <w:rPr>
          <w:rFonts w:ascii="Arial" w:hAnsi="Arial" w:cs="Arial"/>
          <w:sz w:val="22"/>
          <w:szCs w:val="22"/>
        </w:rPr>
        <w:t xml:space="preserve">Autism Spectrum Disorder (ASD), commonly referred to as autism, is a lifelong neurodevelopmental condition that affects how people communicate, interact with others, and experience the world around them. Autism is described as a spectrum because it affects individuals in different ways and to varying degrees, meaning some people may need more support than others. It is not considered an illness or disease, but rather a difference in how a person’s brain works, and it is present from birth and continues throughout life (NHS, 2022). </w:t>
      </w:r>
    </w:p>
    <w:p w14:paraId="7DE6EC87" w14:textId="77777777" w:rsidR="00CB202A" w:rsidRPr="00CE5185" w:rsidRDefault="00CB202A" w:rsidP="00CB202A">
      <w:pPr>
        <w:spacing w:before="100" w:beforeAutospacing="1" w:after="100" w:afterAutospacing="1" w:line="360" w:lineRule="auto"/>
        <w:jc w:val="both"/>
        <w:rPr>
          <w:rFonts w:ascii="Arial" w:hAnsi="Arial" w:cs="Arial"/>
          <w:sz w:val="22"/>
          <w:szCs w:val="22"/>
        </w:rPr>
      </w:pPr>
      <w:r w:rsidRPr="00CE5185">
        <w:rPr>
          <w:rFonts w:ascii="Arial" w:hAnsi="Arial" w:cs="Arial"/>
          <w:sz w:val="22"/>
          <w:szCs w:val="22"/>
        </w:rPr>
        <w:t xml:space="preserve">Research suggests that ASD develops from a combination of genetic and environmental influences, including social and prenatal factors, which can increase the likelihood of developing autism. Genetic factors may affect how brain cells communicate, while environmental influences can shape early brain development, although increased risk does not guarantee that autism will occur (Autism Speaks, 2026). </w:t>
      </w:r>
    </w:p>
    <w:p w14:paraId="4E9E6742" w14:textId="77777777" w:rsidR="00CB202A" w:rsidRPr="00CE5185" w:rsidRDefault="00CB202A" w:rsidP="00CB202A">
      <w:pPr>
        <w:spacing w:before="100" w:beforeAutospacing="1" w:after="100" w:afterAutospacing="1" w:line="360" w:lineRule="auto"/>
        <w:jc w:val="both"/>
        <w:rPr>
          <w:rFonts w:ascii="Arial" w:hAnsi="Arial" w:cs="Arial"/>
          <w:sz w:val="22"/>
          <w:szCs w:val="22"/>
        </w:rPr>
      </w:pPr>
      <w:r w:rsidRPr="00CE5185">
        <w:rPr>
          <w:rFonts w:ascii="Arial" w:hAnsi="Arial" w:cs="Arial"/>
          <w:sz w:val="22"/>
          <w:szCs w:val="22"/>
        </w:rPr>
        <w:t xml:space="preserve">Autism is an important condition to study because it affects many individuals worldwide and has significant implications for healthcare, education, and social inclusion. This assignment will examine how autism is classified in the ICD-11, discuss the diagnostic criteria and processes associated with the condition, evaluate treatment and rehabilitation approaches, explore current debates such as neurodivergence, and provide recommendations for improving classification, diagnosis, and support for individuals with autism. </w:t>
      </w:r>
    </w:p>
    <w:p w14:paraId="5828C89F" w14:textId="4640545C" w:rsidR="00CB202A" w:rsidRPr="00CE5185" w:rsidRDefault="00CB202A" w:rsidP="00CB202A">
      <w:pPr>
        <w:spacing w:before="100" w:beforeAutospacing="1" w:after="100" w:afterAutospacing="1" w:line="360" w:lineRule="auto"/>
        <w:jc w:val="both"/>
        <w:rPr>
          <w:rFonts w:ascii="Arial" w:hAnsi="Arial" w:cs="Arial"/>
          <w:sz w:val="22"/>
          <w:szCs w:val="22"/>
        </w:rPr>
      </w:pPr>
      <w:bookmarkStart w:id="4" w:name="_Toc225677409"/>
      <w:r w:rsidRPr="00CE5185">
        <w:rPr>
          <w:rStyle w:val="Heading1Char"/>
          <w:rFonts w:ascii="Arial" w:hAnsi="Arial" w:cs="Arial"/>
        </w:rPr>
        <w:t>Classification and Diagnosis</w:t>
      </w:r>
      <w:bookmarkEnd w:id="4"/>
      <w:r w:rsidRPr="00CE5185">
        <w:rPr>
          <w:rFonts w:ascii="Arial" w:hAnsi="Arial" w:cs="Arial"/>
          <w:sz w:val="22"/>
          <w:szCs w:val="22"/>
        </w:rPr>
        <w:t xml:space="preserve"> </w:t>
      </w:r>
    </w:p>
    <w:p w14:paraId="42109C99" w14:textId="5B91FFAF" w:rsidR="00EF2CC3" w:rsidRPr="00CE5185" w:rsidRDefault="00E301AB" w:rsidP="00E301AB">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CE5185">
        <w:rPr>
          <w:rFonts w:ascii="Arial" w:eastAsia="Times New Roman" w:hAnsi="Arial" w:cs="Arial"/>
          <w:kern w:val="0"/>
          <w:sz w:val="22"/>
          <w:szCs w:val="22"/>
          <w:lang w:eastAsia="en-GB"/>
          <w14:ligatures w14:val="none"/>
        </w:rPr>
        <w:t>In ICD-11, ASD is classified under “Mental, behavioural or neurodevelopmental disorders,” specifically within the neurodevelopmental disorders category. The diagnostic code for autism is 6A02 – Autism Spectrum Disorder (World Health Organi</w:t>
      </w:r>
      <w:r w:rsidR="00E93B6E" w:rsidRPr="00CE5185">
        <w:rPr>
          <w:rFonts w:ascii="Arial" w:eastAsia="Times New Roman" w:hAnsi="Arial" w:cs="Arial"/>
          <w:kern w:val="0"/>
          <w:sz w:val="22"/>
          <w:szCs w:val="22"/>
          <w:lang w:eastAsia="en-GB"/>
          <w14:ligatures w14:val="none"/>
        </w:rPr>
        <w:t>s</w:t>
      </w:r>
      <w:r w:rsidRPr="00CE5185">
        <w:rPr>
          <w:rFonts w:ascii="Arial" w:eastAsia="Times New Roman" w:hAnsi="Arial" w:cs="Arial"/>
          <w:kern w:val="0"/>
          <w:sz w:val="22"/>
          <w:szCs w:val="22"/>
          <w:lang w:eastAsia="en-GB"/>
          <w14:ligatures w14:val="none"/>
        </w:rPr>
        <w:t xml:space="preserve">ation, 2022). </w:t>
      </w:r>
    </w:p>
    <w:p w14:paraId="288CF41E" w14:textId="68C754E4" w:rsidR="00E301AB" w:rsidRPr="00CE5185" w:rsidRDefault="00E301AB" w:rsidP="00E301AB">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CE5185">
        <w:rPr>
          <w:rFonts w:ascii="Arial" w:eastAsia="Times New Roman" w:hAnsi="Arial" w:cs="Arial"/>
          <w:kern w:val="0"/>
          <w:sz w:val="22"/>
          <w:szCs w:val="22"/>
          <w:lang w:eastAsia="en-GB"/>
          <w14:ligatures w14:val="none"/>
        </w:rPr>
        <w:t>Autism is recognised as a spectrum condition, meaning that people experience a wide range of characteristics and support needs. Previously separate diagnoses, such as Asperger’s syndrome and childhood autism, are now grouped under a single category, with specifiers to indicate differences in intellectual ability and language skills (World Health Organization, 2022).</w:t>
      </w:r>
    </w:p>
    <w:p w14:paraId="427DDBC5" w14:textId="77777777" w:rsidR="00E301AB" w:rsidRPr="00CE5185" w:rsidRDefault="00E301AB" w:rsidP="00E301AB">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CE5185">
        <w:rPr>
          <w:rFonts w:ascii="Arial" w:eastAsia="Times New Roman" w:hAnsi="Arial" w:cs="Arial"/>
          <w:kern w:val="0"/>
          <w:sz w:val="22"/>
          <w:szCs w:val="22"/>
          <w:lang w:eastAsia="en-GB"/>
          <w14:ligatures w14:val="none"/>
        </w:rPr>
        <w:t>Examples of ICD-11 specifiers include:</w:t>
      </w:r>
    </w:p>
    <w:p w14:paraId="7164E93C" w14:textId="77777777" w:rsidR="00E301AB" w:rsidRPr="00CE5185" w:rsidRDefault="00E301AB" w:rsidP="00E301AB">
      <w:pPr>
        <w:numPr>
          <w:ilvl w:val="0"/>
          <w:numId w:val="39"/>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CE5185">
        <w:rPr>
          <w:rFonts w:ascii="Arial" w:eastAsia="Times New Roman" w:hAnsi="Arial" w:cs="Arial"/>
          <w:kern w:val="0"/>
          <w:sz w:val="22"/>
          <w:szCs w:val="22"/>
          <w:lang w:eastAsia="en-GB"/>
          <w14:ligatures w14:val="none"/>
        </w:rPr>
        <w:t xml:space="preserve">6A02.0 – ASD without intellectual disability and with mild or no impairment in functional language </w:t>
      </w:r>
    </w:p>
    <w:p w14:paraId="47548660" w14:textId="77777777" w:rsidR="00E301AB" w:rsidRPr="00CE5185" w:rsidRDefault="00E301AB" w:rsidP="00E301AB">
      <w:pPr>
        <w:numPr>
          <w:ilvl w:val="0"/>
          <w:numId w:val="39"/>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CE5185">
        <w:rPr>
          <w:rFonts w:ascii="Arial" w:eastAsia="Times New Roman" w:hAnsi="Arial" w:cs="Arial"/>
          <w:kern w:val="0"/>
          <w:sz w:val="22"/>
          <w:szCs w:val="22"/>
          <w:lang w:eastAsia="en-GB"/>
          <w14:ligatures w14:val="none"/>
        </w:rPr>
        <w:lastRenderedPageBreak/>
        <w:t xml:space="preserve">6A02.3 – ASD with intellectual disability and impaired functional language </w:t>
      </w:r>
    </w:p>
    <w:p w14:paraId="10B3FA27" w14:textId="77777777" w:rsidR="00E301AB" w:rsidRPr="00CE5185" w:rsidRDefault="00E301AB" w:rsidP="00E301AB">
      <w:pPr>
        <w:numPr>
          <w:ilvl w:val="0"/>
          <w:numId w:val="39"/>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CE5185">
        <w:rPr>
          <w:rFonts w:ascii="Arial" w:eastAsia="Times New Roman" w:hAnsi="Arial" w:cs="Arial"/>
          <w:kern w:val="0"/>
          <w:sz w:val="22"/>
          <w:szCs w:val="22"/>
          <w:lang w:eastAsia="en-GB"/>
          <w14:ligatures w14:val="none"/>
        </w:rPr>
        <w:t xml:space="preserve">6A02.5 – ASD with intellectual disability and absence of functional language </w:t>
      </w:r>
    </w:p>
    <w:p w14:paraId="63906582" w14:textId="77777777" w:rsidR="00E301AB" w:rsidRPr="00CE5185" w:rsidRDefault="00E301AB" w:rsidP="00E301AB">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CE5185">
        <w:rPr>
          <w:rFonts w:ascii="Arial" w:eastAsia="Times New Roman" w:hAnsi="Arial" w:cs="Arial"/>
          <w:kern w:val="0"/>
          <w:sz w:val="22"/>
          <w:szCs w:val="22"/>
          <w:lang w:eastAsia="en-GB"/>
          <w14:ligatures w14:val="none"/>
        </w:rPr>
        <w:t>This system reflects the diversity of autism and provides a more flexible framework for diagnosis.</w:t>
      </w:r>
    </w:p>
    <w:p w14:paraId="35932709" w14:textId="3680411C" w:rsidR="00E301AB" w:rsidRPr="00CE5185" w:rsidRDefault="00E301AB" w:rsidP="00E301AB">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CE5185">
        <w:rPr>
          <w:rFonts w:ascii="Arial" w:eastAsia="Times New Roman" w:hAnsi="Arial" w:cs="Arial"/>
          <w:kern w:val="0"/>
          <w:sz w:val="22"/>
          <w:szCs w:val="22"/>
          <w:lang w:eastAsia="en-GB"/>
          <w14:ligatures w14:val="none"/>
        </w:rPr>
        <w:t>According to ICD-11, ASD is characterised by persistent difficulties in social communication and interaction. This may include challenges with social reciprocity, nonverbal communication, or forming and maintaining relationships. Another key feature is restricted, repetitive behaviours and interests, which can involve repeated movements, strict adherence to routines, or intense focus on specific topics (World Health Organi</w:t>
      </w:r>
      <w:r w:rsidR="00E93B6E" w:rsidRPr="00CE5185">
        <w:rPr>
          <w:rFonts w:ascii="Arial" w:eastAsia="Times New Roman" w:hAnsi="Arial" w:cs="Arial"/>
          <w:kern w:val="0"/>
          <w:sz w:val="22"/>
          <w:szCs w:val="22"/>
          <w:lang w:eastAsia="en-GB"/>
          <w14:ligatures w14:val="none"/>
        </w:rPr>
        <w:t>s</w:t>
      </w:r>
      <w:r w:rsidRPr="00CE5185">
        <w:rPr>
          <w:rFonts w:ascii="Arial" w:eastAsia="Times New Roman" w:hAnsi="Arial" w:cs="Arial"/>
          <w:kern w:val="0"/>
          <w:sz w:val="22"/>
          <w:szCs w:val="22"/>
          <w:lang w:eastAsia="en-GB"/>
          <w14:ligatures w14:val="none"/>
        </w:rPr>
        <w:t>ation, 2022).</w:t>
      </w:r>
    </w:p>
    <w:p w14:paraId="694D52F1" w14:textId="77777777" w:rsidR="00E301AB" w:rsidRPr="00CE5185" w:rsidRDefault="00E301AB" w:rsidP="00E301AB">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CE5185">
        <w:rPr>
          <w:rFonts w:ascii="Arial" w:eastAsia="Times New Roman" w:hAnsi="Arial" w:cs="Arial"/>
          <w:kern w:val="0"/>
          <w:sz w:val="22"/>
          <w:szCs w:val="22"/>
          <w:lang w:eastAsia="en-GB"/>
          <w14:ligatures w14:val="none"/>
        </w:rPr>
        <w:t>Symptoms typically emerge during early childhood, though they may become more noticeable as social demands increase. For a diagnosis, these difficulties must significantly impact personal, social, educational, or occupational functioning.</w:t>
      </w:r>
    </w:p>
    <w:p w14:paraId="5673DD1D" w14:textId="77777777" w:rsidR="00E301AB" w:rsidRPr="00CE5185" w:rsidRDefault="00E301AB" w:rsidP="00E301AB">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CE5185">
        <w:rPr>
          <w:rFonts w:ascii="Arial" w:eastAsia="Times New Roman" w:hAnsi="Arial" w:cs="Arial"/>
          <w:kern w:val="0"/>
          <w:sz w:val="22"/>
          <w:szCs w:val="22"/>
          <w:lang w:eastAsia="en-GB"/>
          <w14:ligatures w14:val="none"/>
        </w:rPr>
        <w:t>Diagnosis is carried out through a comprehensive assessment by trained professionals. This usually involves:</w:t>
      </w:r>
    </w:p>
    <w:p w14:paraId="35F67B26" w14:textId="77777777" w:rsidR="00E301AB" w:rsidRPr="00CE5185" w:rsidRDefault="00E301AB" w:rsidP="00E301AB">
      <w:pPr>
        <w:numPr>
          <w:ilvl w:val="0"/>
          <w:numId w:val="40"/>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CE5185">
        <w:rPr>
          <w:rFonts w:ascii="Arial" w:eastAsia="Times New Roman" w:hAnsi="Arial" w:cs="Arial"/>
          <w:kern w:val="0"/>
          <w:sz w:val="22"/>
          <w:szCs w:val="22"/>
          <w:lang w:eastAsia="en-GB"/>
          <w14:ligatures w14:val="none"/>
        </w:rPr>
        <w:t xml:space="preserve">Observing behaviour and communication </w:t>
      </w:r>
    </w:p>
    <w:p w14:paraId="4BDF43EF" w14:textId="77777777" w:rsidR="00E301AB" w:rsidRPr="00CE5185" w:rsidRDefault="00E301AB" w:rsidP="00E301AB">
      <w:pPr>
        <w:numPr>
          <w:ilvl w:val="0"/>
          <w:numId w:val="40"/>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CE5185">
        <w:rPr>
          <w:rFonts w:ascii="Arial" w:eastAsia="Times New Roman" w:hAnsi="Arial" w:cs="Arial"/>
          <w:kern w:val="0"/>
          <w:sz w:val="22"/>
          <w:szCs w:val="22"/>
          <w:lang w:eastAsia="en-GB"/>
          <w14:ligatures w14:val="none"/>
        </w:rPr>
        <w:t xml:space="preserve">Gathering developmental history from parents or caregivers </w:t>
      </w:r>
    </w:p>
    <w:p w14:paraId="4F3E0D94" w14:textId="77777777" w:rsidR="00E301AB" w:rsidRPr="00CE5185" w:rsidRDefault="00E301AB" w:rsidP="00E301AB">
      <w:pPr>
        <w:numPr>
          <w:ilvl w:val="0"/>
          <w:numId w:val="40"/>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CE5185">
        <w:rPr>
          <w:rFonts w:ascii="Arial" w:eastAsia="Times New Roman" w:hAnsi="Arial" w:cs="Arial"/>
          <w:kern w:val="0"/>
          <w:sz w:val="22"/>
          <w:szCs w:val="22"/>
          <w:lang w:eastAsia="en-GB"/>
          <w14:ligatures w14:val="none"/>
        </w:rPr>
        <w:t xml:space="preserve">A multidisciplinary approach, including psychologists, psychiatrists, speech therapists, and paediatricians (National Autistic Society, 2023) </w:t>
      </w:r>
    </w:p>
    <w:p w14:paraId="1A9BB3DF" w14:textId="77777777" w:rsidR="00E301AB" w:rsidRPr="00CE5185" w:rsidRDefault="00E301AB" w:rsidP="00E301AB">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CE5185">
        <w:rPr>
          <w:rFonts w:ascii="Arial" w:eastAsia="Times New Roman" w:hAnsi="Arial" w:cs="Arial"/>
          <w:kern w:val="0"/>
          <w:sz w:val="22"/>
          <w:szCs w:val="22"/>
          <w:lang w:eastAsia="en-GB"/>
          <w14:ligatures w14:val="none"/>
        </w:rPr>
        <w:t>This process ensures a thorough understanding of the individual’s development, current functioning, and specific support needs.</w:t>
      </w:r>
    </w:p>
    <w:p w14:paraId="4C66C979" w14:textId="19136B33" w:rsidR="00E301AB" w:rsidRPr="00CE5185" w:rsidRDefault="00E301AB" w:rsidP="00E301AB">
      <w:pPr>
        <w:pStyle w:val="Heading1"/>
        <w:rPr>
          <w:rFonts w:ascii="Arial" w:hAnsi="Arial" w:cs="Arial"/>
        </w:rPr>
      </w:pPr>
      <w:bookmarkStart w:id="5" w:name="_Toc225677410"/>
      <w:r w:rsidRPr="00CE5185">
        <w:rPr>
          <w:rFonts w:ascii="Arial" w:hAnsi="Arial" w:cs="Arial"/>
        </w:rPr>
        <w:t>Treatment and Rehabilitation</w:t>
      </w:r>
      <w:bookmarkEnd w:id="5"/>
    </w:p>
    <w:p w14:paraId="339A6700" w14:textId="77777777" w:rsidR="00460B9E" w:rsidRPr="00CE5185" w:rsidRDefault="00460B9E" w:rsidP="00460B9E">
      <w:pPr>
        <w:pStyle w:val="NormalWeb"/>
        <w:spacing w:line="360" w:lineRule="auto"/>
        <w:jc w:val="both"/>
        <w:rPr>
          <w:rFonts w:ascii="Arial" w:hAnsi="Arial" w:cs="Arial"/>
          <w:sz w:val="22"/>
          <w:szCs w:val="22"/>
        </w:rPr>
      </w:pPr>
      <w:r w:rsidRPr="00CE5185">
        <w:rPr>
          <w:rFonts w:ascii="Arial" w:hAnsi="Arial" w:cs="Arial"/>
          <w:sz w:val="22"/>
          <w:szCs w:val="22"/>
        </w:rPr>
        <w:t>Treatment for Autism Spectrum Disorder (ASD) focuses on supporting development, improving daily functioning, and addressing each individual’s unique needs. Interventions are tailored to the person’s characteristics and level of support and can include behavioural, educational, developmental, social-relational, or medical approaches (CDC, 2024; NHS, 2022). The overall aim is to help individuals build skills, reduce challenges, and improve their quality of life.</w:t>
      </w:r>
    </w:p>
    <w:p w14:paraId="456E32A2" w14:textId="77777777" w:rsidR="00460B9E" w:rsidRPr="00CE5185" w:rsidRDefault="00460B9E" w:rsidP="00460B9E">
      <w:pPr>
        <w:pStyle w:val="NormalWeb"/>
        <w:spacing w:line="360" w:lineRule="auto"/>
        <w:jc w:val="both"/>
        <w:rPr>
          <w:rFonts w:ascii="Arial" w:hAnsi="Arial" w:cs="Arial"/>
          <w:sz w:val="22"/>
          <w:szCs w:val="22"/>
        </w:rPr>
      </w:pPr>
      <w:r w:rsidRPr="00CE5185">
        <w:rPr>
          <w:rFonts w:ascii="Arial" w:hAnsi="Arial" w:cs="Arial"/>
          <w:sz w:val="22"/>
          <w:szCs w:val="22"/>
        </w:rPr>
        <w:t xml:space="preserve">Applied Behaviour Analysis, or ABA, is a widely used behavioural therapy that encourages positive behaviours and reduces those that interfere with learning or communication. Both the CDC and NHS emphasise that ABA is particularly effective when introduced early, helping </w:t>
      </w:r>
      <w:r w:rsidRPr="00CE5185">
        <w:rPr>
          <w:rFonts w:ascii="Arial" w:hAnsi="Arial" w:cs="Arial"/>
          <w:sz w:val="22"/>
          <w:szCs w:val="22"/>
        </w:rPr>
        <w:lastRenderedPageBreak/>
        <w:t>children develop social, communication, and learning skills. Speech and language therapy also plays a vital role by supporting verbal and non-verbal communication, helping individuals understand social cues, and introducing alternative communication methods such as Signalling, Makaton, or PECS (CDC, 2024; NHS, 2022). Occupational therapy complements these interventions by helping individuals master everyday life skills, including personal care, sensory processing, and motor coordination, which are essential for independence (CDC, 2024; NHS, 2022).</w:t>
      </w:r>
    </w:p>
    <w:p w14:paraId="36E1FA08" w14:textId="77777777" w:rsidR="00EF2CC3" w:rsidRPr="00CE5185" w:rsidRDefault="00460B9E" w:rsidP="00460B9E">
      <w:pPr>
        <w:pStyle w:val="NormalWeb"/>
        <w:spacing w:line="360" w:lineRule="auto"/>
        <w:jc w:val="both"/>
        <w:rPr>
          <w:rFonts w:ascii="Arial" w:hAnsi="Arial" w:cs="Arial"/>
          <w:sz w:val="22"/>
          <w:szCs w:val="22"/>
        </w:rPr>
      </w:pPr>
      <w:r w:rsidRPr="00CE5185">
        <w:rPr>
          <w:rFonts w:ascii="Arial" w:hAnsi="Arial" w:cs="Arial"/>
          <w:sz w:val="22"/>
          <w:szCs w:val="22"/>
        </w:rPr>
        <w:t>Education is another key component of treatment. Structured learning environments, individuali</w:t>
      </w:r>
      <w:r w:rsidR="00EF2CC3" w:rsidRPr="00CE5185">
        <w:rPr>
          <w:rFonts w:ascii="Arial" w:hAnsi="Arial" w:cs="Arial"/>
          <w:sz w:val="22"/>
          <w:szCs w:val="22"/>
        </w:rPr>
        <w:t>s</w:t>
      </w:r>
      <w:r w:rsidRPr="00CE5185">
        <w:rPr>
          <w:rFonts w:ascii="Arial" w:hAnsi="Arial" w:cs="Arial"/>
          <w:sz w:val="22"/>
          <w:szCs w:val="22"/>
        </w:rPr>
        <w:t xml:space="preserve">ed education plans, and specialised teaching strategies help children engage effectively and make academic progress (CDC, 2024; NHS, 2022). </w:t>
      </w:r>
    </w:p>
    <w:p w14:paraId="2F993D34" w14:textId="3483946D" w:rsidR="00460B9E" w:rsidRPr="00CE5185" w:rsidRDefault="00460B9E" w:rsidP="00460B9E">
      <w:pPr>
        <w:pStyle w:val="NormalWeb"/>
        <w:spacing w:line="360" w:lineRule="auto"/>
        <w:jc w:val="both"/>
        <w:rPr>
          <w:rFonts w:ascii="Arial" w:hAnsi="Arial" w:cs="Arial"/>
          <w:sz w:val="22"/>
          <w:szCs w:val="22"/>
        </w:rPr>
      </w:pPr>
      <w:r w:rsidRPr="00CE5185">
        <w:rPr>
          <w:rFonts w:ascii="Arial" w:hAnsi="Arial" w:cs="Arial"/>
          <w:sz w:val="22"/>
          <w:szCs w:val="22"/>
        </w:rPr>
        <w:t>Additional supports may include cognitive behavioural therapy, strategies to manage anxiety or sleep difficulties, and interventions for eating or social challenges. Medication can be used to manage co-occurring conditions such as anxiety, attention difficulties, or seizures, although it does not address the core characteristics of autism (CDC, 2024; NHS, 2022).</w:t>
      </w:r>
    </w:p>
    <w:p w14:paraId="76BAC630" w14:textId="77777777" w:rsidR="00EF2CC3" w:rsidRPr="00CE5185" w:rsidRDefault="00460B9E" w:rsidP="00460B9E">
      <w:pPr>
        <w:pStyle w:val="NormalWeb"/>
        <w:spacing w:line="360" w:lineRule="auto"/>
        <w:jc w:val="both"/>
        <w:rPr>
          <w:rFonts w:ascii="Arial" w:hAnsi="Arial" w:cs="Arial"/>
          <w:sz w:val="22"/>
          <w:szCs w:val="22"/>
        </w:rPr>
      </w:pPr>
      <w:r w:rsidRPr="00CE5185">
        <w:rPr>
          <w:rFonts w:ascii="Arial" w:hAnsi="Arial" w:cs="Arial"/>
          <w:sz w:val="22"/>
          <w:szCs w:val="22"/>
        </w:rPr>
        <w:t>Rehabilitation also focuses on practical skills and social integration. Social skills programs, including group-based interventions, use structured sessions, role-playing, and guided interactions to improve communication, social understanding, and peer engagement. Research has shown that these programs can enhance social responsiveness and knowledge in adolescents with autism (Bellis et al., 2022).</w:t>
      </w:r>
    </w:p>
    <w:p w14:paraId="24CDD141" w14:textId="76520EA1" w:rsidR="00460B9E" w:rsidRPr="00CE5185" w:rsidRDefault="00460B9E" w:rsidP="00460B9E">
      <w:pPr>
        <w:pStyle w:val="NormalWeb"/>
        <w:spacing w:line="360" w:lineRule="auto"/>
        <w:jc w:val="both"/>
        <w:rPr>
          <w:rFonts w:ascii="Arial" w:hAnsi="Arial" w:cs="Arial"/>
          <w:sz w:val="22"/>
          <w:szCs w:val="22"/>
        </w:rPr>
      </w:pPr>
      <w:r w:rsidRPr="00CE5185">
        <w:rPr>
          <w:rFonts w:ascii="Arial" w:hAnsi="Arial" w:cs="Arial"/>
          <w:sz w:val="22"/>
          <w:szCs w:val="22"/>
        </w:rPr>
        <w:t>Support for independent living targets practical skills such as problem-solving, financial management, and preparation for employment. Programs for young adults often combine occupational therapy, coaching, and structured routines to promote autonomy and successful transitions from school to adulthood (Kristofik and Johnson, 2022).</w:t>
      </w:r>
    </w:p>
    <w:p w14:paraId="06E16A88" w14:textId="709CF66F" w:rsidR="00460B9E" w:rsidRPr="00CE5185" w:rsidRDefault="00460B9E" w:rsidP="00460B9E">
      <w:pPr>
        <w:pStyle w:val="NormalWeb"/>
        <w:spacing w:line="360" w:lineRule="auto"/>
        <w:jc w:val="both"/>
        <w:rPr>
          <w:rFonts w:ascii="Arial" w:hAnsi="Arial" w:cs="Arial"/>
          <w:sz w:val="22"/>
          <w:szCs w:val="22"/>
        </w:rPr>
      </w:pPr>
      <w:r w:rsidRPr="00CE5185">
        <w:rPr>
          <w:rFonts w:ascii="Arial" w:hAnsi="Arial" w:cs="Arial"/>
          <w:sz w:val="22"/>
          <w:szCs w:val="22"/>
        </w:rPr>
        <w:t>School and workplace accommodations are crucial for promoting inclusion and success. Examples include individuali</w:t>
      </w:r>
      <w:r w:rsidR="00E93B6E" w:rsidRPr="00CE5185">
        <w:rPr>
          <w:rFonts w:ascii="Arial" w:hAnsi="Arial" w:cs="Arial"/>
          <w:sz w:val="22"/>
          <w:szCs w:val="22"/>
        </w:rPr>
        <w:t>s</w:t>
      </w:r>
      <w:r w:rsidRPr="00CE5185">
        <w:rPr>
          <w:rFonts w:ascii="Arial" w:hAnsi="Arial" w:cs="Arial"/>
          <w:sz w:val="22"/>
          <w:szCs w:val="22"/>
        </w:rPr>
        <w:t>ed education plans, job coaching, predictable routines, environmental modifications, and assistive technologies, which help autistic individuals thrive academically and professionally (Khalifa et al., 2020). Community support systems provide social, emotional, and practical assistance through multi-family programs, mentoring, and support groups. These initiatives strengthen social connections, improve behaviour, and enhance overall quality of life for both autistic individuals and their families, while also offering ongoing support for caregivers (Smith DaWalt et al., 2020).</w:t>
      </w:r>
    </w:p>
    <w:p w14:paraId="42D306F0" w14:textId="5097CAFF" w:rsidR="00E301AB" w:rsidRPr="00CE5185" w:rsidRDefault="00CB202A" w:rsidP="00E301AB">
      <w:pPr>
        <w:pStyle w:val="Heading1"/>
        <w:rPr>
          <w:rFonts w:ascii="Arial" w:hAnsi="Arial" w:cs="Arial"/>
        </w:rPr>
      </w:pPr>
      <w:bookmarkStart w:id="6" w:name="_Toc225677411"/>
      <w:r w:rsidRPr="00CE5185">
        <w:rPr>
          <w:rFonts w:ascii="Arial" w:hAnsi="Arial" w:cs="Arial"/>
        </w:rPr>
        <w:lastRenderedPageBreak/>
        <w:t>Effectiveness and Limitations</w:t>
      </w:r>
      <w:bookmarkEnd w:id="6"/>
    </w:p>
    <w:p w14:paraId="7899A19C" w14:textId="0D758E7E" w:rsidR="00597D13" w:rsidRPr="00CE5185" w:rsidRDefault="00597D13" w:rsidP="00597D13">
      <w:pPr>
        <w:pStyle w:val="NormalWeb"/>
        <w:spacing w:line="360" w:lineRule="auto"/>
        <w:jc w:val="both"/>
        <w:rPr>
          <w:rFonts w:ascii="Arial" w:hAnsi="Arial" w:cs="Arial"/>
          <w:sz w:val="22"/>
          <w:szCs w:val="22"/>
        </w:rPr>
      </w:pPr>
      <w:r w:rsidRPr="00CE5185">
        <w:rPr>
          <w:rFonts w:ascii="Arial" w:hAnsi="Arial" w:cs="Arial"/>
          <w:sz w:val="22"/>
          <w:szCs w:val="22"/>
        </w:rPr>
        <w:t xml:space="preserve">Research consistently highlights the </w:t>
      </w:r>
      <w:r w:rsidRPr="00CE5185">
        <w:rPr>
          <w:rStyle w:val="Strong"/>
          <w:rFonts w:ascii="Arial" w:eastAsiaTheme="majorEastAsia" w:hAnsi="Arial" w:cs="Arial"/>
          <w:b w:val="0"/>
          <w:bCs w:val="0"/>
          <w:sz w:val="22"/>
          <w:szCs w:val="22"/>
        </w:rPr>
        <w:t>importance of early intervention</w:t>
      </w:r>
      <w:r w:rsidRPr="00CE5185">
        <w:rPr>
          <w:rFonts w:ascii="Arial" w:hAnsi="Arial" w:cs="Arial"/>
          <w:sz w:val="22"/>
          <w:szCs w:val="22"/>
        </w:rPr>
        <w:t xml:space="preserve"> for children with ASD. When identified and supported from as young as two or three years old, children can benefit from the brain’s heightened plasticity during early development. Early interventions, such as family training, speech and language therapy, and structured behavioural programs</w:t>
      </w:r>
      <w:r w:rsidR="00E93B6E" w:rsidRPr="00CE5185">
        <w:rPr>
          <w:rFonts w:ascii="Arial" w:hAnsi="Arial" w:cs="Arial"/>
          <w:sz w:val="22"/>
          <w:szCs w:val="22"/>
        </w:rPr>
        <w:t xml:space="preserve"> </w:t>
      </w:r>
      <w:r w:rsidRPr="00CE5185">
        <w:rPr>
          <w:rFonts w:ascii="Arial" w:hAnsi="Arial" w:cs="Arial"/>
          <w:sz w:val="22"/>
          <w:szCs w:val="22"/>
        </w:rPr>
        <w:t>help develop communication, social, and behavioural skills. Evidence shows that these approaches can lead to significant developmental gains, giving children the best chance to reach their potential and enhancing long-term outcomes in later life (NICHD, 2021).</w:t>
      </w:r>
    </w:p>
    <w:p w14:paraId="38D9C5BF" w14:textId="77777777" w:rsidR="00597D13" w:rsidRPr="00CE5185" w:rsidRDefault="00597D13" w:rsidP="00597D13">
      <w:pPr>
        <w:pStyle w:val="NormalWeb"/>
        <w:spacing w:line="360" w:lineRule="auto"/>
        <w:jc w:val="both"/>
        <w:rPr>
          <w:rFonts w:ascii="Arial" w:hAnsi="Arial" w:cs="Arial"/>
          <w:sz w:val="22"/>
          <w:szCs w:val="22"/>
        </w:rPr>
      </w:pPr>
      <w:r w:rsidRPr="00CE5185">
        <w:rPr>
          <w:rFonts w:ascii="Arial" w:hAnsi="Arial" w:cs="Arial"/>
          <w:sz w:val="22"/>
          <w:szCs w:val="22"/>
        </w:rPr>
        <w:t xml:space="preserve">Despite strong evidence for early and tailored interventions, </w:t>
      </w:r>
      <w:r w:rsidRPr="00CE5185">
        <w:rPr>
          <w:rStyle w:val="Strong"/>
          <w:rFonts w:ascii="Arial" w:eastAsiaTheme="majorEastAsia" w:hAnsi="Arial" w:cs="Arial"/>
          <w:b w:val="0"/>
          <w:bCs w:val="0"/>
          <w:sz w:val="22"/>
          <w:szCs w:val="22"/>
        </w:rPr>
        <w:t>accessibility remains a major challenge</w:t>
      </w:r>
      <w:r w:rsidRPr="00CE5185">
        <w:rPr>
          <w:rFonts w:ascii="Arial" w:hAnsi="Arial" w:cs="Arial"/>
          <w:sz w:val="22"/>
          <w:szCs w:val="22"/>
        </w:rPr>
        <w:t>. Many autistic individuals face barriers due to communication differences, sensory sensitivities, and a lack of understanding or training among service providers. These challenges can limit access to vital support services, particularly in adulthood. Navigating healthcare systems, securing reasonable adjustments, and finding specialist autism services can be difficult, which leads to unequal care experiences and missed opportunities for timely intervention (The Autism Society UK, 2022; 2026).</w:t>
      </w:r>
    </w:p>
    <w:p w14:paraId="158415C5" w14:textId="77777777" w:rsidR="00597D13" w:rsidRPr="00CE5185" w:rsidRDefault="00597D13" w:rsidP="00597D13">
      <w:pPr>
        <w:pStyle w:val="NormalWeb"/>
        <w:spacing w:line="360" w:lineRule="auto"/>
        <w:jc w:val="both"/>
        <w:rPr>
          <w:rFonts w:ascii="Arial" w:hAnsi="Arial" w:cs="Arial"/>
          <w:sz w:val="22"/>
          <w:szCs w:val="22"/>
        </w:rPr>
      </w:pPr>
      <w:r w:rsidRPr="00CE5185">
        <w:rPr>
          <w:rStyle w:val="Strong"/>
          <w:rFonts w:ascii="Arial" w:eastAsiaTheme="majorEastAsia" w:hAnsi="Arial" w:cs="Arial"/>
          <w:b w:val="0"/>
          <w:bCs w:val="0"/>
          <w:sz w:val="22"/>
          <w:szCs w:val="22"/>
        </w:rPr>
        <w:t>Cultural factors</w:t>
      </w:r>
      <w:r w:rsidRPr="00CE5185">
        <w:rPr>
          <w:rFonts w:ascii="Arial" w:hAnsi="Arial" w:cs="Arial"/>
          <w:sz w:val="22"/>
          <w:szCs w:val="22"/>
        </w:rPr>
        <w:t xml:space="preserve"> also influence autism recognition and treatment. Cultural beliefs shape how symptoms are interpreted, when families seek help, and expectations of therapy. Behaviours considered atypical in one cultural context may be viewed as normal in another, potentially delaying diagnosis or influencing the design of interventions (de Leeuw et al., 2020). Even widely used therapies, such as Applied Behaviour Analysis (ABA), may need adaptation to fit cultural norms and caregiving practices. Culturally sensitive approaches help ensure engagement and maximise the effectiveness of interventions across diverse communities (Liao, Dillenburger &amp; Buchanan, 2017).</w:t>
      </w:r>
    </w:p>
    <w:p w14:paraId="0743D0D4" w14:textId="77777777" w:rsidR="00597D13" w:rsidRPr="00CE5185" w:rsidRDefault="00597D13" w:rsidP="00597D13">
      <w:pPr>
        <w:pStyle w:val="NormalWeb"/>
        <w:spacing w:line="360" w:lineRule="auto"/>
        <w:jc w:val="both"/>
        <w:rPr>
          <w:rFonts w:ascii="Arial" w:hAnsi="Arial" w:cs="Arial"/>
          <w:sz w:val="22"/>
          <w:szCs w:val="22"/>
        </w:rPr>
      </w:pPr>
      <w:r w:rsidRPr="00CE5185">
        <w:rPr>
          <w:rFonts w:ascii="Arial" w:hAnsi="Arial" w:cs="Arial"/>
          <w:sz w:val="22"/>
          <w:szCs w:val="22"/>
        </w:rPr>
        <w:t xml:space="preserve">Some interventions have also been </w:t>
      </w:r>
      <w:r w:rsidRPr="00CE5185">
        <w:rPr>
          <w:rStyle w:val="Strong"/>
          <w:rFonts w:ascii="Arial" w:eastAsiaTheme="majorEastAsia" w:hAnsi="Arial" w:cs="Arial"/>
          <w:b w:val="0"/>
          <w:bCs w:val="0"/>
          <w:sz w:val="22"/>
          <w:szCs w:val="22"/>
        </w:rPr>
        <w:t>criticised for lacking evidence or posing risks</w:t>
      </w:r>
      <w:r w:rsidRPr="00CE5185">
        <w:rPr>
          <w:rFonts w:ascii="Arial" w:hAnsi="Arial" w:cs="Arial"/>
          <w:sz w:val="22"/>
          <w:szCs w:val="22"/>
        </w:rPr>
        <w:t>. The NHS lists several therapies that are not recommended, including unlicensed injections, bleach-based “cures,” and methods that discourage vaccinations. These approaches are considered unsafe or unsupported by robust evidence, highlighting the importance of relying on validated, ethical treatments (NHS, 2023).</w:t>
      </w:r>
    </w:p>
    <w:p w14:paraId="4FAF1993" w14:textId="77777777" w:rsidR="00597D13" w:rsidRPr="00CE5185" w:rsidRDefault="00597D13" w:rsidP="00597D13">
      <w:pPr>
        <w:pStyle w:val="NormalWeb"/>
        <w:spacing w:line="360" w:lineRule="auto"/>
        <w:jc w:val="both"/>
        <w:rPr>
          <w:rFonts w:ascii="Arial" w:hAnsi="Arial" w:cs="Arial"/>
          <w:sz w:val="22"/>
          <w:szCs w:val="22"/>
        </w:rPr>
      </w:pPr>
      <w:r w:rsidRPr="00CE5185">
        <w:rPr>
          <w:rFonts w:ascii="Arial" w:hAnsi="Arial" w:cs="Arial"/>
          <w:sz w:val="22"/>
          <w:szCs w:val="22"/>
        </w:rPr>
        <w:t xml:space="preserve">The </w:t>
      </w:r>
      <w:r w:rsidRPr="00CE5185">
        <w:rPr>
          <w:rStyle w:val="Strong"/>
          <w:rFonts w:ascii="Arial" w:eastAsiaTheme="majorEastAsia" w:hAnsi="Arial" w:cs="Arial"/>
          <w:b w:val="0"/>
          <w:bCs w:val="0"/>
          <w:sz w:val="22"/>
          <w:szCs w:val="22"/>
        </w:rPr>
        <w:t>classification of autism</w:t>
      </w:r>
      <w:r w:rsidRPr="00CE5185">
        <w:rPr>
          <w:rFonts w:ascii="Arial" w:hAnsi="Arial" w:cs="Arial"/>
          <w:sz w:val="22"/>
          <w:szCs w:val="22"/>
        </w:rPr>
        <w:t xml:space="preserve"> itself has been debated. ASD is now commonly conceptualised as a spectrum, recognising a wide variety of abilities, challenges, and sensory sensitivities within a single framework. Supporters of the spectrum model argue it captures the diversity of autistic experiences and avoids rigid categorisation. However, critics suggest it may obscure important differences between previously separate diagnoses, such as Asperger syndrome or </w:t>
      </w:r>
      <w:r w:rsidRPr="00CE5185">
        <w:rPr>
          <w:rFonts w:ascii="Arial" w:hAnsi="Arial" w:cs="Arial"/>
          <w:sz w:val="22"/>
          <w:szCs w:val="22"/>
        </w:rPr>
        <w:lastRenderedPageBreak/>
        <w:t>childhood autism, which could affect the planning of personalised interventions (Lord et al., 2020).</w:t>
      </w:r>
    </w:p>
    <w:p w14:paraId="0B74FDF6" w14:textId="77777777" w:rsidR="00597D13" w:rsidRPr="00CE5185" w:rsidRDefault="00597D13" w:rsidP="00597D13">
      <w:pPr>
        <w:pStyle w:val="NormalWeb"/>
        <w:spacing w:line="360" w:lineRule="auto"/>
        <w:jc w:val="both"/>
        <w:rPr>
          <w:rFonts w:ascii="Arial" w:hAnsi="Arial" w:cs="Arial"/>
          <w:sz w:val="22"/>
          <w:szCs w:val="22"/>
        </w:rPr>
      </w:pPr>
      <w:r w:rsidRPr="00CE5185">
        <w:rPr>
          <w:rFonts w:ascii="Arial" w:hAnsi="Arial" w:cs="Arial"/>
          <w:sz w:val="22"/>
          <w:szCs w:val="22"/>
        </w:rPr>
        <w:t xml:space="preserve">The move from </w:t>
      </w:r>
      <w:r w:rsidRPr="00CE5185">
        <w:rPr>
          <w:rStyle w:val="Strong"/>
          <w:rFonts w:ascii="Arial" w:eastAsiaTheme="majorEastAsia" w:hAnsi="Arial" w:cs="Arial"/>
          <w:b w:val="0"/>
          <w:bCs w:val="0"/>
          <w:sz w:val="22"/>
          <w:szCs w:val="22"/>
        </w:rPr>
        <w:t>ICD-10 to ICD-11</w:t>
      </w:r>
      <w:r w:rsidRPr="00CE5185">
        <w:rPr>
          <w:rFonts w:ascii="Arial" w:hAnsi="Arial" w:cs="Arial"/>
          <w:sz w:val="22"/>
          <w:szCs w:val="22"/>
        </w:rPr>
        <w:t xml:space="preserve"> reflects these ideas, consolidating multiple subtypes into a single ASD category with specifiers for severity, language ability, and co-occurring conditions. While this simplification improves consistency and clarity, some clinicians worry it may overlook subtle variations in presentation, particularly in individuals with milder forms of autism (World Health Organization, 2019).</w:t>
      </w:r>
    </w:p>
    <w:p w14:paraId="223F8CE0" w14:textId="77777777" w:rsidR="00597D13" w:rsidRPr="00CE5185" w:rsidRDefault="00597D13" w:rsidP="00597D13">
      <w:pPr>
        <w:pStyle w:val="NormalWeb"/>
        <w:spacing w:line="360" w:lineRule="auto"/>
        <w:jc w:val="both"/>
        <w:rPr>
          <w:rFonts w:ascii="Arial" w:hAnsi="Arial" w:cs="Arial"/>
          <w:sz w:val="22"/>
          <w:szCs w:val="22"/>
        </w:rPr>
      </w:pPr>
      <w:r w:rsidRPr="00CE5185">
        <w:rPr>
          <w:rFonts w:ascii="Arial" w:hAnsi="Arial" w:cs="Arial"/>
          <w:sz w:val="22"/>
          <w:szCs w:val="22"/>
        </w:rPr>
        <w:t xml:space="preserve">Finally, </w:t>
      </w:r>
      <w:r w:rsidRPr="00CE5185">
        <w:rPr>
          <w:rStyle w:val="Strong"/>
          <w:rFonts w:ascii="Arial" w:eastAsiaTheme="majorEastAsia" w:hAnsi="Arial" w:cs="Arial"/>
          <w:b w:val="0"/>
          <w:bCs w:val="0"/>
          <w:sz w:val="22"/>
          <w:szCs w:val="22"/>
        </w:rPr>
        <w:t>diagnostic challenges remain significant</w:t>
      </w:r>
      <w:r w:rsidRPr="00CE5185">
        <w:rPr>
          <w:rFonts w:ascii="Arial" w:hAnsi="Arial" w:cs="Arial"/>
          <w:sz w:val="22"/>
          <w:szCs w:val="22"/>
        </w:rPr>
        <w:t>. Variability in symptom presentation, overlap with other conditions, and differences related to age, gender, and culture complicate assessment. Early diagnosis is particularly difficult in girls and in children with higher cognitive abilities, who may “mask” symptoms. Clinicians must rely on detailed developmental histories, careful observation, and standardised assessment tools, but access to trained professionals is uneven. These challenges underline the need for continued refinement in both classification and assessment practices (Lord et al., 2020).</w:t>
      </w:r>
    </w:p>
    <w:p w14:paraId="566A5E76" w14:textId="7FED9E44" w:rsidR="00CB202A" w:rsidRPr="00CE5185" w:rsidRDefault="00CB202A" w:rsidP="00E301AB">
      <w:pPr>
        <w:pStyle w:val="Heading1"/>
        <w:rPr>
          <w:rFonts w:ascii="Arial" w:hAnsi="Arial" w:cs="Arial"/>
        </w:rPr>
      </w:pPr>
      <w:bookmarkStart w:id="7" w:name="_Toc225677412"/>
      <w:r w:rsidRPr="00CE5185">
        <w:rPr>
          <w:rFonts w:ascii="Arial" w:hAnsi="Arial" w:cs="Arial"/>
        </w:rPr>
        <w:t>Impact on Practice and Policy</w:t>
      </w:r>
      <w:bookmarkEnd w:id="7"/>
      <w:r w:rsidRPr="00CE5185">
        <w:rPr>
          <w:rFonts w:ascii="Arial" w:hAnsi="Arial" w:cs="Arial"/>
        </w:rPr>
        <w:t xml:space="preserve"> </w:t>
      </w:r>
    </w:p>
    <w:p w14:paraId="7FC68E05" w14:textId="333C0D14" w:rsidR="00CB202A" w:rsidRPr="00CE5185" w:rsidRDefault="00CB202A" w:rsidP="00CB202A">
      <w:pPr>
        <w:spacing w:before="100" w:beforeAutospacing="1" w:after="100" w:afterAutospacing="1" w:line="360" w:lineRule="auto"/>
        <w:jc w:val="both"/>
        <w:rPr>
          <w:rFonts w:ascii="Arial" w:hAnsi="Arial" w:cs="Arial"/>
          <w:sz w:val="22"/>
          <w:szCs w:val="22"/>
        </w:rPr>
      </w:pPr>
      <w:r w:rsidRPr="00CE5185">
        <w:rPr>
          <w:rFonts w:ascii="Arial" w:hAnsi="Arial" w:cs="Arial"/>
          <w:sz w:val="22"/>
          <w:szCs w:val="22"/>
        </w:rPr>
        <w:t xml:space="preserve">Healthcare practice in England has been shaped by the NHS Learning Disability and Autism Programme, which aims to reduce health inequalities and improve outcomes for autistic people and those with both learning disabilities and autism. The programme has made progress in reducing the number of autistic people in long-term mental health inpatient care and increasing access to annual health checks and reasonable adjustments. Measures such as the Reasonable Adjustments Digital Flag have been introduced to ensure clinicians recognise and record individual needs consistently across services, supporting safer, more personalised care pathways for autistic people. However, demand for autism assessments remains high, with referrals increasing substantially and long waiting times persisting (NHS England, 2025a). </w:t>
      </w:r>
    </w:p>
    <w:p w14:paraId="523712CB" w14:textId="77777777" w:rsidR="00CB202A" w:rsidRPr="00CE5185" w:rsidRDefault="00CB202A" w:rsidP="00CB202A">
      <w:pPr>
        <w:spacing w:before="100" w:beforeAutospacing="1" w:after="100" w:afterAutospacing="1" w:line="360" w:lineRule="auto"/>
        <w:jc w:val="both"/>
        <w:rPr>
          <w:rFonts w:ascii="Arial" w:hAnsi="Arial" w:cs="Arial"/>
          <w:sz w:val="22"/>
          <w:szCs w:val="22"/>
        </w:rPr>
      </w:pPr>
      <w:r w:rsidRPr="00CE5185">
        <w:rPr>
          <w:rFonts w:ascii="Arial" w:hAnsi="Arial" w:cs="Arial"/>
          <w:sz w:val="22"/>
          <w:szCs w:val="22"/>
        </w:rPr>
        <w:t xml:space="preserve">Education Policies UK education policy has evolved to improve inclusion and support for autistic children and young people. Government and NHS programmes have partnered with local authorities and parent forums to create whole-school approaches that meet the needs of neurodivergent students. These include sensory-friendly environments, autism awareness training for staff, and the implementation of legal instruments such as the Mental Capacity Act in school contexts. These policy shifts aim to increase school engagement, reduce barriers to learning, and support transitions between educational stages for autistic learners (NHS England, 2025a; Include ‘In’ Autism, 2026). </w:t>
      </w:r>
    </w:p>
    <w:p w14:paraId="0B722A37" w14:textId="77777777" w:rsidR="00CB202A" w:rsidRPr="00CE5185" w:rsidRDefault="00CB202A" w:rsidP="00CB202A">
      <w:pPr>
        <w:spacing w:before="100" w:beforeAutospacing="1" w:after="100" w:afterAutospacing="1" w:line="360" w:lineRule="auto"/>
        <w:jc w:val="both"/>
        <w:rPr>
          <w:rFonts w:ascii="Arial" w:hAnsi="Arial" w:cs="Arial"/>
          <w:sz w:val="22"/>
          <w:szCs w:val="22"/>
        </w:rPr>
      </w:pPr>
      <w:r w:rsidRPr="00CE5185">
        <w:rPr>
          <w:rFonts w:ascii="Arial" w:hAnsi="Arial" w:cs="Arial"/>
          <w:sz w:val="22"/>
          <w:szCs w:val="22"/>
        </w:rPr>
        <w:lastRenderedPageBreak/>
        <w:t xml:space="preserve">Workplace Inclusion Workplace inclusion continues to be a significant focus in UK policy. Disabled people with autism face lower employment rates than other disabled groups, with only around 34% in work. Legal protections such as the Equality Act 2010 require employers to make reasonable adjustments, including flexible working, mentoring, and clear instructions, but implementation is inconsistent. Policy guidance and advocacy aim to improve employer practices and promote autism-inclusive recruitment and retention strategies (House of Commons Library, 2025; Include ‘In’ Autism, 2026). </w:t>
      </w:r>
    </w:p>
    <w:p w14:paraId="2C833A61" w14:textId="77777777" w:rsidR="00CB202A" w:rsidRPr="00CE5185" w:rsidRDefault="00CB202A" w:rsidP="00CB202A">
      <w:pPr>
        <w:spacing w:before="100" w:beforeAutospacing="1" w:after="100" w:afterAutospacing="1" w:line="360" w:lineRule="auto"/>
        <w:jc w:val="both"/>
        <w:rPr>
          <w:rFonts w:ascii="Arial" w:hAnsi="Arial" w:cs="Arial"/>
          <w:sz w:val="22"/>
          <w:szCs w:val="22"/>
        </w:rPr>
      </w:pPr>
      <w:r w:rsidRPr="00CE5185">
        <w:rPr>
          <w:rFonts w:ascii="Arial" w:hAnsi="Arial" w:cs="Arial"/>
          <w:sz w:val="22"/>
          <w:szCs w:val="22"/>
        </w:rPr>
        <w:t xml:space="preserve">Disability Rights Human rights frameworks are central to autism policy and advocacy in the UK. The British Institute of Human Rights highlights that autistic individuals are entitled to the same human rights as others, including rights to non-discrimination, respect for private life, and access to services. Public authorities, including the NHS and local councils, have legal duties to uphold these rights, and advocacy groups use human rights principles to challenge discriminatory practices and promote dignity, autonomy, and equal treatment in health, education, and social care (British Institute of Human Rights, 2017). </w:t>
      </w:r>
    </w:p>
    <w:p w14:paraId="1E30A1B8" w14:textId="2F6879DD" w:rsidR="00CB202A" w:rsidRPr="00CE5185" w:rsidRDefault="00CB202A" w:rsidP="00E301AB">
      <w:pPr>
        <w:pStyle w:val="Heading1"/>
        <w:rPr>
          <w:rFonts w:ascii="Arial" w:hAnsi="Arial" w:cs="Arial"/>
        </w:rPr>
      </w:pPr>
      <w:bookmarkStart w:id="8" w:name="_Toc225677413"/>
      <w:r w:rsidRPr="00CE5185">
        <w:rPr>
          <w:rFonts w:ascii="Arial" w:hAnsi="Arial" w:cs="Arial"/>
        </w:rPr>
        <w:t>Recommendations</w:t>
      </w:r>
      <w:bookmarkEnd w:id="8"/>
      <w:r w:rsidRPr="00CE5185">
        <w:rPr>
          <w:rFonts w:ascii="Arial" w:hAnsi="Arial" w:cs="Arial"/>
        </w:rPr>
        <w:t xml:space="preserve"> </w:t>
      </w:r>
    </w:p>
    <w:p w14:paraId="450BAFA5" w14:textId="77777777" w:rsidR="00597D13" w:rsidRPr="00CE5185" w:rsidRDefault="00597D13" w:rsidP="00597D13">
      <w:pPr>
        <w:pStyle w:val="Heading3"/>
        <w:spacing w:line="360" w:lineRule="auto"/>
        <w:jc w:val="both"/>
        <w:rPr>
          <w:rFonts w:ascii="Arial" w:hAnsi="Arial" w:cs="Arial"/>
          <w:sz w:val="22"/>
          <w:szCs w:val="22"/>
        </w:rPr>
      </w:pPr>
      <w:bookmarkStart w:id="9" w:name="_Toc225677414"/>
      <w:r w:rsidRPr="00CE5185">
        <w:rPr>
          <w:rFonts w:ascii="Arial" w:hAnsi="Arial" w:cs="Arial"/>
          <w:sz w:val="22"/>
          <w:szCs w:val="22"/>
        </w:rPr>
        <w:t>Improving Classification</w:t>
      </w:r>
      <w:bookmarkEnd w:id="9"/>
    </w:p>
    <w:p w14:paraId="6C5E3803" w14:textId="77777777" w:rsidR="00597D13" w:rsidRPr="00CE5185" w:rsidRDefault="00597D13" w:rsidP="00597D13">
      <w:pPr>
        <w:pStyle w:val="NormalWeb"/>
        <w:spacing w:line="360" w:lineRule="auto"/>
        <w:jc w:val="both"/>
        <w:rPr>
          <w:rFonts w:ascii="Arial" w:hAnsi="Arial" w:cs="Arial"/>
          <w:sz w:val="22"/>
          <w:szCs w:val="22"/>
        </w:rPr>
      </w:pPr>
      <w:r w:rsidRPr="00CE5185">
        <w:rPr>
          <w:rFonts w:ascii="Arial" w:hAnsi="Arial" w:cs="Arial"/>
          <w:sz w:val="22"/>
          <w:szCs w:val="22"/>
        </w:rPr>
        <w:t>The language used in autism classification greatly affects both clinical practice and public perception. Using inclusive, non-stigmatising terminology that respects neurodiversity can reduce bias, encourage acceptance, and improve engagement with autistic individuals and their families (Include ‘In’ Autism, 2026). Current frameworks often under-represent subtle presentations of autism, particularly in girls, women, and those with higher cognitive abilities. Including detailed specifiers for sensory profiles, adaptive functioning, and co-occurring conditions can better reflect the full spectrum and guide tailored interventions (NHS England, 2025a).</w:t>
      </w:r>
    </w:p>
    <w:p w14:paraId="7597BA95" w14:textId="77777777" w:rsidR="00597D13" w:rsidRPr="00CE5185" w:rsidRDefault="00597D13" w:rsidP="00597D13">
      <w:pPr>
        <w:pStyle w:val="Heading3"/>
        <w:spacing w:line="360" w:lineRule="auto"/>
        <w:jc w:val="both"/>
        <w:rPr>
          <w:rFonts w:ascii="Arial" w:hAnsi="Arial" w:cs="Arial"/>
          <w:sz w:val="22"/>
          <w:szCs w:val="22"/>
        </w:rPr>
      </w:pPr>
      <w:bookmarkStart w:id="10" w:name="_Toc225677415"/>
      <w:r w:rsidRPr="00CE5185">
        <w:rPr>
          <w:rFonts w:ascii="Arial" w:hAnsi="Arial" w:cs="Arial"/>
          <w:sz w:val="22"/>
          <w:szCs w:val="22"/>
        </w:rPr>
        <w:t>Improving Diagnosis</w:t>
      </w:r>
      <w:bookmarkEnd w:id="10"/>
    </w:p>
    <w:p w14:paraId="58DDCAC2" w14:textId="77777777" w:rsidR="00597D13" w:rsidRPr="00CE5185" w:rsidRDefault="00597D13" w:rsidP="00597D13">
      <w:pPr>
        <w:pStyle w:val="NormalWeb"/>
        <w:spacing w:line="360" w:lineRule="auto"/>
        <w:jc w:val="both"/>
        <w:rPr>
          <w:rFonts w:ascii="Arial" w:hAnsi="Arial" w:cs="Arial"/>
          <w:sz w:val="22"/>
          <w:szCs w:val="22"/>
        </w:rPr>
      </w:pPr>
      <w:r w:rsidRPr="00CE5185">
        <w:rPr>
          <w:rFonts w:ascii="Arial" w:hAnsi="Arial" w:cs="Arial"/>
          <w:sz w:val="22"/>
          <w:szCs w:val="22"/>
        </w:rPr>
        <w:t>Early and accurate diagnosis is vital for maximising intervention benefits. Policies should support universal developmental screening, parent education, and prompt specialist referrals (NHS England, 2025a). Clinicians also need better training on autism diversity and neurodiverse communication to reduce misdiagnosis (Include ‘In’ Autism, 2026). Gender bias remains a concern, as autistic girls and women are often underdiagnosed due to subtler social difficulties or masking behaviours. Assessment tools should address these differences to ensure fair and appropriate support (BIHR, 2017).</w:t>
      </w:r>
    </w:p>
    <w:p w14:paraId="4FB84C38" w14:textId="77777777" w:rsidR="00597D13" w:rsidRPr="00CE5185" w:rsidRDefault="00597D13" w:rsidP="00597D13">
      <w:pPr>
        <w:pStyle w:val="Heading3"/>
        <w:spacing w:line="360" w:lineRule="auto"/>
        <w:jc w:val="both"/>
        <w:rPr>
          <w:rFonts w:ascii="Arial" w:hAnsi="Arial" w:cs="Arial"/>
          <w:sz w:val="22"/>
          <w:szCs w:val="22"/>
        </w:rPr>
      </w:pPr>
      <w:bookmarkStart w:id="11" w:name="_Toc225677416"/>
      <w:r w:rsidRPr="00CE5185">
        <w:rPr>
          <w:rFonts w:ascii="Arial" w:hAnsi="Arial" w:cs="Arial"/>
          <w:sz w:val="22"/>
          <w:szCs w:val="22"/>
        </w:rPr>
        <w:lastRenderedPageBreak/>
        <w:t>Improving Treatment and Support</w:t>
      </w:r>
      <w:bookmarkEnd w:id="11"/>
    </w:p>
    <w:p w14:paraId="6C50CEB7" w14:textId="77777777" w:rsidR="00597D13" w:rsidRPr="00CE5185" w:rsidRDefault="00597D13" w:rsidP="00597D13">
      <w:pPr>
        <w:pStyle w:val="NormalWeb"/>
        <w:spacing w:line="360" w:lineRule="auto"/>
        <w:jc w:val="both"/>
        <w:rPr>
          <w:rFonts w:ascii="Arial" w:hAnsi="Arial" w:cs="Arial"/>
          <w:sz w:val="22"/>
          <w:szCs w:val="22"/>
        </w:rPr>
      </w:pPr>
      <w:r w:rsidRPr="00CE5185">
        <w:rPr>
          <w:rFonts w:ascii="Arial" w:hAnsi="Arial" w:cs="Arial"/>
          <w:sz w:val="22"/>
          <w:szCs w:val="22"/>
        </w:rPr>
        <w:t>Care should be person-centred, considering individual strengths, preferences, and goals, while involving families and respecting autonomy (NHS England, 2025a). Services must extend beyond childhood, providing lifelong support including mental health services, employment guidance, and social participation programs (House of Commons Library, 2025). Education and workplace policies should go beyond minimal legal requirements, offering flexible learning plans, staff training on neurodiversity, and reasonable adjustments to support autistic individuals academically and professionally (Include ‘In’ Autism, 2026; House of Commons Library, 2025).</w:t>
      </w:r>
    </w:p>
    <w:p w14:paraId="73174288" w14:textId="77777777" w:rsidR="00597D13" w:rsidRPr="00CE5185" w:rsidRDefault="00597D13" w:rsidP="00597D13">
      <w:pPr>
        <w:pStyle w:val="Heading3"/>
        <w:spacing w:line="360" w:lineRule="auto"/>
        <w:jc w:val="both"/>
        <w:rPr>
          <w:rFonts w:ascii="Arial" w:hAnsi="Arial" w:cs="Arial"/>
          <w:sz w:val="22"/>
          <w:szCs w:val="22"/>
        </w:rPr>
      </w:pPr>
      <w:bookmarkStart w:id="12" w:name="_Toc225677417"/>
      <w:r w:rsidRPr="00CE5185">
        <w:rPr>
          <w:rFonts w:ascii="Arial" w:hAnsi="Arial" w:cs="Arial"/>
          <w:sz w:val="22"/>
          <w:szCs w:val="22"/>
        </w:rPr>
        <w:t>Future Research Needs</w:t>
      </w:r>
      <w:bookmarkEnd w:id="12"/>
    </w:p>
    <w:p w14:paraId="5E604594" w14:textId="77777777" w:rsidR="00597D13" w:rsidRPr="00CE5185" w:rsidRDefault="00597D13" w:rsidP="00597D13">
      <w:pPr>
        <w:pStyle w:val="NormalWeb"/>
        <w:spacing w:line="360" w:lineRule="auto"/>
        <w:jc w:val="both"/>
        <w:rPr>
          <w:rFonts w:ascii="Arial" w:hAnsi="Arial" w:cs="Arial"/>
          <w:sz w:val="22"/>
          <w:szCs w:val="22"/>
        </w:rPr>
      </w:pPr>
      <w:r w:rsidRPr="00CE5185">
        <w:rPr>
          <w:rFonts w:ascii="Arial" w:hAnsi="Arial" w:cs="Arial"/>
          <w:sz w:val="22"/>
          <w:szCs w:val="22"/>
        </w:rPr>
        <w:t>Research on adults with autism is limited, leaving gaps in understanding interventions, employment support, and independent living. Expanding adult-focused studies will strengthen evidence-based policies (NHS England, 2025a). Given the higher prevalence of mental health conditions among autistic people, research should focus on tailored interventions that consider sensory sensitivities and neurodivergent coping strategies (BIHR, 2017). Longitudinal studies are also needed to assess the long-term impact of interventions, education, and workplace initiatives, informing policies that improve life outcomes across the lifespan (House of Commons Library, 2025).</w:t>
      </w:r>
    </w:p>
    <w:p w14:paraId="705E5C6E" w14:textId="77777777" w:rsidR="00597D13" w:rsidRPr="00CE5185" w:rsidRDefault="00597D13" w:rsidP="00597D13">
      <w:pPr>
        <w:rPr>
          <w:rFonts w:ascii="Arial" w:hAnsi="Arial" w:cs="Arial"/>
        </w:rPr>
      </w:pPr>
    </w:p>
    <w:p w14:paraId="43FC32D4" w14:textId="77777777" w:rsidR="00CB202A" w:rsidRPr="00CE5185" w:rsidRDefault="00CB202A" w:rsidP="00E301AB">
      <w:pPr>
        <w:pStyle w:val="Heading1"/>
        <w:rPr>
          <w:rFonts w:ascii="Arial" w:hAnsi="Arial" w:cs="Arial"/>
        </w:rPr>
      </w:pPr>
      <w:bookmarkStart w:id="13" w:name="_Toc225677418"/>
      <w:r w:rsidRPr="00CE5185">
        <w:rPr>
          <w:rFonts w:ascii="Arial" w:hAnsi="Arial" w:cs="Arial"/>
        </w:rPr>
        <w:t>Conclusion</w:t>
      </w:r>
      <w:bookmarkEnd w:id="13"/>
      <w:r w:rsidRPr="00CE5185">
        <w:rPr>
          <w:rFonts w:ascii="Arial" w:hAnsi="Arial" w:cs="Arial"/>
        </w:rPr>
        <w:t xml:space="preserve"> </w:t>
      </w:r>
    </w:p>
    <w:p w14:paraId="269561FF" w14:textId="51C68768" w:rsidR="00CB202A" w:rsidRPr="00CE5185" w:rsidRDefault="00597D13" w:rsidP="00597D13">
      <w:pPr>
        <w:spacing w:before="100" w:beforeAutospacing="1" w:after="100" w:afterAutospacing="1" w:line="360" w:lineRule="auto"/>
        <w:jc w:val="both"/>
        <w:rPr>
          <w:rFonts w:ascii="Arial" w:hAnsi="Arial" w:cs="Arial"/>
          <w:sz w:val="22"/>
          <w:szCs w:val="22"/>
        </w:rPr>
      </w:pPr>
      <w:r w:rsidRPr="00CE5185">
        <w:rPr>
          <w:rFonts w:ascii="Arial" w:hAnsi="Arial" w:cs="Arial"/>
        </w:rPr>
        <w:t xml:space="preserve">Autism Spectrum Disorder is a lifelong neurodevelopmental condition that affects individuals in diverse ways, making careful attention to classification, diagnosis, treatment, and policy essential. This assignment has explored how classification has evolved from ICD-10 to ICD-11, highlighted the value of early intervention, and emphasised the importance of accessible, culturally sensitive, and person-centred support. Programs that focus on rehabilitation, educational and workplace accommodations, and rights-based policies play a key role in improving outcomes. Despite progress, challenges such as delays in diagnosis, gender bias, limited adult services, and inconsistencies in intervention quality remain. Tackling these issues through inclusive classification, better-trained clinicians, comprehensive lifelong support, and research on adult autism and long-term outcomes is vital. By enhancing </w:t>
      </w:r>
      <w:r w:rsidRPr="00CE5185">
        <w:rPr>
          <w:rFonts w:ascii="Arial" w:hAnsi="Arial" w:cs="Arial"/>
        </w:rPr>
        <w:lastRenderedPageBreak/>
        <w:t>understanding, policy, and practice, we can improve quality of life and ensure that support for autistic individuals is fair, effective, and responsive to the full diversity of experiences within the autism community.</w:t>
      </w:r>
    </w:p>
    <w:p w14:paraId="034E3A5E" w14:textId="77777777" w:rsidR="00CB202A" w:rsidRPr="00CE5185" w:rsidRDefault="00CB202A" w:rsidP="00CB202A">
      <w:pPr>
        <w:spacing w:before="100" w:beforeAutospacing="1" w:after="100" w:afterAutospacing="1"/>
        <w:ind w:left="360"/>
        <w:rPr>
          <w:rFonts w:ascii="Arial" w:hAnsi="Arial" w:cs="Arial"/>
        </w:rPr>
      </w:pPr>
    </w:p>
    <w:p w14:paraId="2740C7F1" w14:textId="77777777" w:rsidR="00E301AB" w:rsidRDefault="00E301AB" w:rsidP="00E301AB">
      <w:pPr>
        <w:pStyle w:val="Heading1"/>
      </w:pPr>
    </w:p>
    <w:p w14:paraId="5923E3E0" w14:textId="77777777" w:rsidR="00E301AB" w:rsidRPr="00CE5185" w:rsidRDefault="00E301AB" w:rsidP="00E301AB">
      <w:pPr>
        <w:pStyle w:val="Heading1"/>
        <w:rPr>
          <w:rFonts w:ascii="Arial" w:hAnsi="Arial" w:cs="Arial"/>
          <w:sz w:val="22"/>
          <w:szCs w:val="22"/>
        </w:rPr>
      </w:pPr>
    </w:p>
    <w:p w14:paraId="3BC5798B" w14:textId="77777777" w:rsidR="00E301AB" w:rsidRPr="00CE5185" w:rsidRDefault="00E301AB" w:rsidP="00E301AB">
      <w:pPr>
        <w:pStyle w:val="Heading1"/>
        <w:rPr>
          <w:rFonts w:ascii="Arial" w:hAnsi="Arial" w:cs="Arial"/>
          <w:sz w:val="22"/>
          <w:szCs w:val="22"/>
        </w:rPr>
      </w:pPr>
    </w:p>
    <w:p w14:paraId="157F4627" w14:textId="77777777" w:rsidR="00E301AB" w:rsidRPr="00CE5185" w:rsidRDefault="00E301AB" w:rsidP="00E301AB">
      <w:pPr>
        <w:pStyle w:val="Heading1"/>
        <w:rPr>
          <w:rFonts w:ascii="Arial" w:hAnsi="Arial" w:cs="Arial"/>
          <w:sz w:val="22"/>
          <w:szCs w:val="22"/>
        </w:rPr>
      </w:pPr>
    </w:p>
    <w:p w14:paraId="42D823D9" w14:textId="77777777" w:rsidR="00E301AB" w:rsidRPr="00CE5185" w:rsidRDefault="00E301AB" w:rsidP="00E301AB">
      <w:pPr>
        <w:rPr>
          <w:rFonts w:ascii="Arial" w:hAnsi="Arial" w:cs="Arial"/>
          <w:sz w:val="22"/>
          <w:szCs w:val="22"/>
        </w:rPr>
      </w:pPr>
    </w:p>
    <w:p w14:paraId="59898A1A" w14:textId="77777777" w:rsidR="00597D13" w:rsidRPr="00CE5185" w:rsidRDefault="00597D13" w:rsidP="00E301AB">
      <w:pPr>
        <w:pStyle w:val="Heading1"/>
        <w:rPr>
          <w:rFonts w:ascii="Arial" w:hAnsi="Arial" w:cs="Arial"/>
          <w:sz w:val="22"/>
          <w:szCs w:val="22"/>
        </w:rPr>
      </w:pPr>
    </w:p>
    <w:p w14:paraId="64979388" w14:textId="77777777" w:rsidR="00EF2CC3" w:rsidRPr="00CE5185" w:rsidRDefault="00EF2CC3" w:rsidP="00E301AB">
      <w:pPr>
        <w:pStyle w:val="Heading1"/>
        <w:rPr>
          <w:rFonts w:ascii="Arial" w:hAnsi="Arial" w:cs="Arial"/>
          <w:sz w:val="22"/>
          <w:szCs w:val="22"/>
        </w:rPr>
      </w:pPr>
    </w:p>
    <w:p w14:paraId="76FBD391" w14:textId="77777777" w:rsidR="00EF2CC3" w:rsidRPr="00CE5185" w:rsidRDefault="00EF2CC3" w:rsidP="00E301AB">
      <w:pPr>
        <w:pStyle w:val="Heading1"/>
        <w:rPr>
          <w:rFonts w:ascii="Arial" w:hAnsi="Arial" w:cs="Arial"/>
          <w:sz w:val="22"/>
          <w:szCs w:val="22"/>
        </w:rPr>
      </w:pPr>
    </w:p>
    <w:p w14:paraId="338FEA82" w14:textId="77777777" w:rsidR="00EF2CC3" w:rsidRPr="00CE5185" w:rsidRDefault="00EF2CC3" w:rsidP="00EF2CC3">
      <w:pPr>
        <w:rPr>
          <w:rFonts w:ascii="Arial" w:hAnsi="Arial" w:cs="Arial"/>
          <w:sz w:val="22"/>
          <w:szCs w:val="22"/>
        </w:rPr>
      </w:pPr>
    </w:p>
    <w:p w14:paraId="5F1C069C" w14:textId="77777777" w:rsidR="00EF2CC3" w:rsidRPr="00CE5185" w:rsidRDefault="00EF2CC3" w:rsidP="00E301AB">
      <w:pPr>
        <w:pStyle w:val="Heading1"/>
        <w:rPr>
          <w:rFonts w:ascii="Arial" w:hAnsi="Arial" w:cs="Arial"/>
          <w:sz w:val="22"/>
          <w:szCs w:val="22"/>
        </w:rPr>
      </w:pPr>
    </w:p>
    <w:p w14:paraId="6C1D7202" w14:textId="77777777" w:rsidR="00EF2CC3" w:rsidRPr="00CE5185" w:rsidRDefault="00EF2CC3" w:rsidP="00EF2CC3">
      <w:pPr>
        <w:rPr>
          <w:rFonts w:ascii="Arial" w:hAnsi="Arial" w:cs="Arial"/>
          <w:sz w:val="22"/>
          <w:szCs w:val="22"/>
        </w:rPr>
      </w:pPr>
    </w:p>
    <w:p w14:paraId="3843D090" w14:textId="77777777" w:rsidR="00CE5185" w:rsidRDefault="00CE5185" w:rsidP="00E301AB">
      <w:pPr>
        <w:pStyle w:val="Heading1"/>
        <w:rPr>
          <w:rFonts w:ascii="Arial" w:hAnsi="Arial" w:cs="Arial"/>
          <w:sz w:val="22"/>
          <w:szCs w:val="22"/>
        </w:rPr>
      </w:pPr>
      <w:bookmarkStart w:id="14" w:name="_Toc225677419"/>
    </w:p>
    <w:p w14:paraId="6FAC3358" w14:textId="77777777" w:rsidR="00CE5185" w:rsidRDefault="00CE5185" w:rsidP="00E301AB">
      <w:pPr>
        <w:pStyle w:val="Heading1"/>
        <w:rPr>
          <w:rFonts w:ascii="Arial" w:hAnsi="Arial" w:cs="Arial"/>
          <w:sz w:val="22"/>
          <w:szCs w:val="22"/>
        </w:rPr>
      </w:pPr>
    </w:p>
    <w:p w14:paraId="32BA4E5B" w14:textId="77777777" w:rsidR="00CE5185" w:rsidRDefault="00CE5185" w:rsidP="00E301AB">
      <w:pPr>
        <w:pStyle w:val="Heading1"/>
        <w:rPr>
          <w:rFonts w:ascii="Arial" w:hAnsi="Arial" w:cs="Arial"/>
          <w:sz w:val="22"/>
          <w:szCs w:val="22"/>
        </w:rPr>
      </w:pPr>
    </w:p>
    <w:p w14:paraId="7455B040" w14:textId="77777777" w:rsidR="00CE5185" w:rsidRDefault="00CE5185" w:rsidP="00E301AB">
      <w:pPr>
        <w:pStyle w:val="Heading1"/>
        <w:rPr>
          <w:rFonts w:ascii="Arial" w:hAnsi="Arial" w:cs="Arial"/>
          <w:sz w:val="22"/>
          <w:szCs w:val="22"/>
        </w:rPr>
      </w:pPr>
    </w:p>
    <w:p w14:paraId="0DB01EC9" w14:textId="77777777" w:rsidR="00CE5185" w:rsidRDefault="00CE5185" w:rsidP="00E301AB">
      <w:pPr>
        <w:pStyle w:val="Heading1"/>
        <w:rPr>
          <w:rFonts w:ascii="Arial" w:hAnsi="Arial" w:cs="Arial"/>
          <w:sz w:val="22"/>
          <w:szCs w:val="22"/>
        </w:rPr>
      </w:pPr>
    </w:p>
    <w:p w14:paraId="6295623E" w14:textId="77777777" w:rsidR="00CE5185" w:rsidRPr="00CE5185" w:rsidRDefault="00CE5185" w:rsidP="00CE5185"/>
    <w:p w14:paraId="69E19B8E" w14:textId="77777777" w:rsidR="00CE5185" w:rsidRDefault="00CE5185" w:rsidP="00E301AB">
      <w:pPr>
        <w:pStyle w:val="Heading1"/>
        <w:rPr>
          <w:rFonts w:ascii="Arial" w:hAnsi="Arial" w:cs="Arial"/>
          <w:sz w:val="22"/>
          <w:szCs w:val="22"/>
        </w:rPr>
      </w:pPr>
    </w:p>
    <w:p w14:paraId="0F9108DE" w14:textId="77777777" w:rsidR="00CE5185" w:rsidRDefault="00CE5185" w:rsidP="00CE5185"/>
    <w:p w14:paraId="11563D8F" w14:textId="77777777" w:rsidR="00CE5185" w:rsidRPr="00CE5185" w:rsidRDefault="00CE5185" w:rsidP="00CE5185"/>
    <w:p w14:paraId="42A5D568" w14:textId="7DB6D3A0" w:rsidR="00CB202A" w:rsidRPr="00CE5185" w:rsidRDefault="00E301AB" w:rsidP="00E301AB">
      <w:pPr>
        <w:pStyle w:val="Heading1"/>
        <w:rPr>
          <w:rFonts w:ascii="Arial" w:hAnsi="Arial" w:cs="Arial"/>
          <w:sz w:val="32"/>
          <w:szCs w:val="32"/>
        </w:rPr>
      </w:pPr>
      <w:r w:rsidRPr="00CE5185">
        <w:rPr>
          <w:rFonts w:ascii="Arial" w:hAnsi="Arial" w:cs="Arial"/>
          <w:sz w:val="32"/>
          <w:szCs w:val="32"/>
        </w:rPr>
        <w:lastRenderedPageBreak/>
        <w:t>Reference</w:t>
      </w:r>
      <w:r w:rsidR="00CB202A" w:rsidRPr="00CE5185">
        <w:rPr>
          <w:rFonts w:ascii="Arial" w:hAnsi="Arial" w:cs="Arial"/>
          <w:sz w:val="32"/>
          <w:szCs w:val="32"/>
        </w:rPr>
        <w:t xml:space="preserve"> list</w:t>
      </w:r>
      <w:bookmarkEnd w:id="14"/>
    </w:p>
    <w:p w14:paraId="6529D3B6" w14:textId="77777777" w:rsidR="00EB4B30" w:rsidRPr="00CE5185" w:rsidRDefault="00EB4B30" w:rsidP="00EB4B30">
      <w:pPr>
        <w:spacing w:before="100" w:beforeAutospacing="1" w:after="100" w:afterAutospacing="1"/>
        <w:rPr>
          <w:rFonts w:ascii="Arial" w:hAnsi="Arial" w:cs="Arial"/>
          <w:sz w:val="22"/>
          <w:szCs w:val="22"/>
        </w:rPr>
      </w:pPr>
      <w:r w:rsidRPr="00CE5185">
        <w:rPr>
          <w:rStyle w:val="whitespace-normal"/>
          <w:rFonts w:ascii="Arial" w:hAnsi="Arial" w:cs="Arial"/>
          <w:color w:val="000000"/>
          <w:sz w:val="22"/>
          <w:szCs w:val="22"/>
        </w:rPr>
        <w:t>Autism Speaks</w:t>
      </w:r>
      <w:r w:rsidRPr="00CE5185">
        <w:rPr>
          <w:rStyle w:val="apple-converted-space"/>
          <w:rFonts w:ascii="Arial" w:hAnsi="Arial" w:cs="Arial"/>
          <w:color w:val="000000"/>
          <w:sz w:val="22"/>
          <w:szCs w:val="22"/>
        </w:rPr>
        <w:t> </w:t>
      </w:r>
      <w:r w:rsidRPr="00CE5185">
        <w:rPr>
          <w:rFonts w:ascii="Arial" w:hAnsi="Arial" w:cs="Arial"/>
          <w:color w:val="000000"/>
          <w:sz w:val="22"/>
          <w:szCs w:val="22"/>
        </w:rPr>
        <w:t>(n.d.)</w:t>
      </w:r>
      <w:r w:rsidRPr="00CE5185">
        <w:rPr>
          <w:rStyle w:val="apple-converted-space"/>
          <w:rFonts w:ascii="Arial" w:hAnsi="Arial" w:cs="Arial"/>
          <w:color w:val="000000"/>
          <w:sz w:val="22"/>
          <w:szCs w:val="22"/>
        </w:rPr>
        <w:t> </w:t>
      </w:r>
      <w:r w:rsidRPr="00CE5185">
        <w:rPr>
          <w:rStyle w:val="Emphasis"/>
          <w:rFonts w:ascii="Arial" w:hAnsi="Arial" w:cs="Arial"/>
          <w:color w:val="000000"/>
          <w:sz w:val="22"/>
          <w:szCs w:val="22"/>
        </w:rPr>
        <w:t>What causes autism?</w:t>
      </w:r>
      <w:r w:rsidRPr="00CE5185">
        <w:rPr>
          <w:rStyle w:val="apple-converted-space"/>
          <w:rFonts w:ascii="Arial" w:hAnsi="Arial" w:cs="Arial"/>
          <w:color w:val="000000"/>
          <w:sz w:val="22"/>
          <w:szCs w:val="22"/>
        </w:rPr>
        <w:t> </w:t>
      </w:r>
      <w:r w:rsidRPr="00CE5185">
        <w:rPr>
          <w:rFonts w:ascii="Arial" w:hAnsi="Arial" w:cs="Arial"/>
          <w:color w:val="000000"/>
          <w:sz w:val="22"/>
          <w:szCs w:val="22"/>
        </w:rPr>
        <w:t>Available at:</w:t>
      </w:r>
      <w:r w:rsidRPr="00CE5185">
        <w:rPr>
          <w:rFonts w:ascii="Arial" w:hAnsi="Arial" w:cs="Arial"/>
          <w:sz w:val="22"/>
          <w:szCs w:val="22"/>
        </w:rPr>
        <w:t xml:space="preserve"> </w:t>
      </w:r>
      <w:hyperlink r:id="rId7" w:history="1">
        <w:r w:rsidRPr="00CE5185">
          <w:rPr>
            <w:rStyle w:val="Hyperlink"/>
            <w:rFonts w:ascii="Arial" w:hAnsi="Arial" w:cs="Arial"/>
            <w:sz w:val="22"/>
            <w:szCs w:val="22"/>
          </w:rPr>
          <w:t>https://www.autismspeaks.org/what-causes-autism</w:t>
        </w:r>
      </w:hyperlink>
      <w:r w:rsidRPr="00CE5185">
        <w:rPr>
          <w:rFonts w:ascii="Arial" w:hAnsi="Arial" w:cs="Arial"/>
          <w:sz w:val="22"/>
          <w:szCs w:val="22"/>
        </w:rPr>
        <w:t xml:space="preserve"> </w:t>
      </w:r>
      <w:r w:rsidRPr="00CE5185">
        <w:rPr>
          <w:rStyle w:val="apple-converted-space"/>
          <w:rFonts w:ascii="Arial" w:hAnsi="Arial" w:cs="Arial"/>
          <w:color w:val="000000"/>
          <w:sz w:val="22"/>
          <w:szCs w:val="22"/>
        </w:rPr>
        <w:t> </w:t>
      </w:r>
      <w:r w:rsidRPr="00CE5185">
        <w:rPr>
          <w:rFonts w:ascii="Arial" w:hAnsi="Arial" w:cs="Arial"/>
          <w:color w:val="000000"/>
          <w:sz w:val="22"/>
          <w:szCs w:val="22"/>
        </w:rPr>
        <w:t>(Accessed: 29 March 2026).</w:t>
      </w:r>
    </w:p>
    <w:p w14:paraId="10ABD7D1" w14:textId="77777777" w:rsidR="00EB4B30" w:rsidRPr="00CE5185" w:rsidRDefault="00EB4B30" w:rsidP="00EB4B30">
      <w:pPr>
        <w:spacing w:before="100" w:beforeAutospacing="1" w:after="100" w:afterAutospacing="1"/>
        <w:rPr>
          <w:rFonts w:ascii="Arial" w:hAnsi="Arial" w:cs="Arial"/>
          <w:sz w:val="22"/>
          <w:szCs w:val="22"/>
        </w:rPr>
      </w:pPr>
      <w:r w:rsidRPr="00CE5185">
        <w:rPr>
          <w:rFonts w:ascii="Arial" w:hAnsi="Arial" w:cs="Arial"/>
          <w:sz w:val="22"/>
          <w:szCs w:val="22"/>
        </w:rPr>
        <w:t xml:space="preserve">Bellis, M.D., Gilmore, R., Ziviani, J., Chatfield, M.D., Goodman, S. and Sakzewski, L. (2022) Social skills group training in adolescents with disabilities: A systematic review. Research in Developmental Disabilities, 125, p. 104218. Available at: </w:t>
      </w:r>
      <w:hyperlink r:id="rId8" w:history="1">
        <w:r w:rsidRPr="00CE5185">
          <w:rPr>
            <w:rStyle w:val="Hyperlink"/>
            <w:rFonts w:ascii="Arial" w:hAnsi="Arial" w:cs="Arial"/>
            <w:sz w:val="22"/>
            <w:szCs w:val="22"/>
          </w:rPr>
          <w:t>https://pubmed.ncbi.nlm.nih.gov/35306461/</w:t>
        </w:r>
      </w:hyperlink>
      <w:r w:rsidRPr="00CE5185">
        <w:rPr>
          <w:rFonts w:ascii="Arial" w:hAnsi="Arial" w:cs="Arial"/>
          <w:sz w:val="22"/>
          <w:szCs w:val="22"/>
        </w:rPr>
        <w:t xml:space="preserve"> (Accessed: 26 March 2026). </w:t>
      </w:r>
    </w:p>
    <w:p w14:paraId="2B833994" w14:textId="77777777" w:rsidR="00EB4B30" w:rsidRPr="00CE5185" w:rsidRDefault="00EB4B30" w:rsidP="00EB4B30">
      <w:pPr>
        <w:spacing w:before="100" w:beforeAutospacing="1" w:after="100" w:afterAutospacing="1"/>
        <w:rPr>
          <w:rFonts w:ascii="Arial" w:hAnsi="Arial" w:cs="Arial"/>
          <w:sz w:val="22"/>
          <w:szCs w:val="22"/>
        </w:rPr>
      </w:pPr>
      <w:r w:rsidRPr="00CE5185">
        <w:rPr>
          <w:rFonts w:ascii="Arial" w:hAnsi="Arial" w:cs="Arial"/>
          <w:sz w:val="22"/>
          <w:szCs w:val="22"/>
        </w:rPr>
        <w:t xml:space="preserve">British Institute of Human Rights (BIHR) (2017) Learning Disability, Autism and Human Rights. Available at: </w:t>
      </w:r>
      <w:hyperlink r:id="rId9" w:history="1">
        <w:r w:rsidRPr="00CE5185">
          <w:rPr>
            <w:rStyle w:val="Hyperlink"/>
            <w:rFonts w:ascii="Arial" w:hAnsi="Arial" w:cs="Arial"/>
            <w:sz w:val="22"/>
            <w:szCs w:val="22"/>
          </w:rPr>
          <w:t>https://www.bihr.org.uk/media/ps2nryat/guide_learning-disability-autism-human-rights-accessible.pdf</w:t>
        </w:r>
      </w:hyperlink>
      <w:r w:rsidRPr="00CE5185">
        <w:rPr>
          <w:rFonts w:ascii="Arial" w:hAnsi="Arial" w:cs="Arial"/>
          <w:sz w:val="22"/>
          <w:szCs w:val="22"/>
        </w:rPr>
        <w:t xml:space="preserve">  (Accessed: 26 March 2026).</w:t>
      </w:r>
    </w:p>
    <w:p w14:paraId="6444B5A2" w14:textId="77777777" w:rsidR="00EB4B30" w:rsidRPr="00CE5185" w:rsidRDefault="00EB4B30" w:rsidP="00E93B6E">
      <w:pPr>
        <w:spacing w:before="100" w:beforeAutospacing="1" w:after="100" w:afterAutospacing="1"/>
        <w:rPr>
          <w:rFonts w:ascii="Arial" w:hAnsi="Arial" w:cs="Arial"/>
          <w:sz w:val="22"/>
          <w:szCs w:val="22"/>
        </w:rPr>
      </w:pPr>
      <w:r w:rsidRPr="00CE5185">
        <w:rPr>
          <w:rFonts w:ascii="Arial" w:hAnsi="Arial" w:cs="Arial"/>
          <w:sz w:val="22"/>
          <w:szCs w:val="22"/>
        </w:rPr>
        <w:t xml:space="preserve">Centers for Disease Control and Prevention (CDC) (2024) Treatment and Intervention for Autism Spectrum Disorder. Available at: </w:t>
      </w:r>
      <w:hyperlink r:id="rId10" w:history="1">
        <w:r w:rsidRPr="00CE5185">
          <w:rPr>
            <w:rStyle w:val="Hyperlink"/>
            <w:rFonts w:ascii="Arial" w:hAnsi="Arial" w:cs="Arial"/>
            <w:sz w:val="22"/>
            <w:szCs w:val="22"/>
          </w:rPr>
          <w:t>https://www.cdc.gov/autism/treatment/index.html</w:t>
        </w:r>
      </w:hyperlink>
      <w:r w:rsidRPr="00CE5185">
        <w:rPr>
          <w:rFonts w:ascii="Arial" w:hAnsi="Arial" w:cs="Arial"/>
          <w:sz w:val="22"/>
          <w:szCs w:val="22"/>
        </w:rPr>
        <w:t xml:space="preserve">  (Accessed: 20 March 2026).</w:t>
      </w:r>
    </w:p>
    <w:p w14:paraId="3AF90402" w14:textId="77777777" w:rsidR="00EB4B30" w:rsidRPr="00CE5185" w:rsidRDefault="00EB4B30" w:rsidP="00E93B6E">
      <w:pPr>
        <w:spacing w:before="100" w:beforeAutospacing="1" w:after="100" w:afterAutospacing="1"/>
        <w:rPr>
          <w:rFonts w:ascii="Arial" w:hAnsi="Arial" w:cs="Arial"/>
          <w:sz w:val="22"/>
          <w:szCs w:val="22"/>
        </w:rPr>
      </w:pPr>
      <w:r w:rsidRPr="00CE5185">
        <w:rPr>
          <w:rFonts w:ascii="Arial" w:hAnsi="Arial" w:cs="Arial"/>
          <w:color w:val="000000"/>
          <w:sz w:val="22"/>
          <w:szCs w:val="22"/>
        </w:rPr>
        <w:t xml:space="preserve">De Leeuw, A., </w:t>
      </w:r>
      <w:proofErr w:type="spellStart"/>
      <w:r w:rsidRPr="00CE5185">
        <w:rPr>
          <w:rFonts w:ascii="Arial" w:hAnsi="Arial" w:cs="Arial"/>
          <w:color w:val="000000"/>
          <w:sz w:val="22"/>
          <w:szCs w:val="22"/>
        </w:rPr>
        <w:t>Happé</w:t>
      </w:r>
      <w:proofErr w:type="spellEnd"/>
      <w:r w:rsidRPr="00CE5185">
        <w:rPr>
          <w:rFonts w:ascii="Arial" w:hAnsi="Arial" w:cs="Arial"/>
          <w:color w:val="000000"/>
          <w:sz w:val="22"/>
          <w:szCs w:val="22"/>
        </w:rPr>
        <w:t>, F. and Hoekstra, R.A. (2020)</w:t>
      </w:r>
      <w:r w:rsidRPr="00CE5185">
        <w:rPr>
          <w:rFonts w:ascii="Arial" w:hAnsi="Arial" w:cs="Arial"/>
          <w:sz w:val="22"/>
          <w:szCs w:val="22"/>
        </w:rPr>
        <w:t xml:space="preserve"> (2020) A conceptual framework for understanding cultural variation in autism. Available at: </w:t>
      </w:r>
      <w:hyperlink r:id="rId11" w:history="1">
        <w:r w:rsidRPr="00CE5185">
          <w:rPr>
            <w:rStyle w:val="Hyperlink"/>
            <w:rFonts w:ascii="Arial" w:hAnsi="Arial" w:cs="Arial"/>
            <w:sz w:val="22"/>
            <w:szCs w:val="22"/>
          </w:rPr>
          <w:t>https://www.ncbi.nlm.nih.gov/pmc/articles/PMC7614360/</w:t>
        </w:r>
      </w:hyperlink>
      <w:r w:rsidRPr="00CE5185">
        <w:rPr>
          <w:rFonts w:ascii="Arial" w:hAnsi="Arial" w:cs="Arial"/>
          <w:sz w:val="22"/>
          <w:szCs w:val="22"/>
        </w:rPr>
        <w:t xml:space="preserve">  (Accessed: 22 March 2026). </w:t>
      </w:r>
    </w:p>
    <w:p w14:paraId="7E1B99BD" w14:textId="35744A66" w:rsidR="00EB4B30" w:rsidRPr="00CE5185" w:rsidRDefault="00EB4B30" w:rsidP="00E93B6E">
      <w:pPr>
        <w:spacing w:before="100" w:beforeAutospacing="1" w:after="100" w:afterAutospacing="1"/>
        <w:rPr>
          <w:rFonts w:ascii="Arial" w:hAnsi="Arial" w:cs="Arial"/>
          <w:sz w:val="22"/>
          <w:szCs w:val="22"/>
        </w:rPr>
      </w:pPr>
      <w:r w:rsidRPr="00CE5185">
        <w:rPr>
          <w:rFonts w:ascii="Arial" w:hAnsi="Arial" w:cs="Arial"/>
          <w:sz w:val="22"/>
          <w:szCs w:val="22"/>
        </w:rPr>
        <w:t xml:space="preserve">Eunice Kennedy Shriver National Institute of Child Health and Human Development (NICHD) (2021) Early Intervention for Autism. Available at: </w:t>
      </w:r>
      <w:hyperlink r:id="rId12" w:history="1">
        <w:r w:rsidRPr="00CE5185">
          <w:rPr>
            <w:rStyle w:val="Hyperlink"/>
            <w:rFonts w:ascii="Arial" w:hAnsi="Arial" w:cs="Arial"/>
            <w:sz w:val="22"/>
            <w:szCs w:val="22"/>
          </w:rPr>
          <w:t>https://www.nichd.nih.gov/health/topics/autism/conditioninfo/treatments/early-intervention</w:t>
        </w:r>
      </w:hyperlink>
      <w:r w:rsidRPr="00CE5185">
        <w:rPr>
          <w:rFonts w:ascii="Arial" w:hAnsi="Arial" w:cs="Arial"/>
          <w:sz w:val="22"/>
          <w:szCs w:val="22"/>
        </w:rPr>
        <w:t xml:space="preserve">  (Accessed: 22 March 2026). </w:t>
      </w:r>
    </w:p>
    <w:p w14:paraId="03E5DFC6" w14:textId="5359C200" w:rsidR="00EB4B30" w:rsidRPr="00CE5185" w:rsidRDefault="00EB4B30" w:rsidP="00EB4B30">
      <w:pPr>
        <w:spacing w:before="100" w:beforeAutospacing="1" w:after="100" w:afterAutospacing="1"/>
        <w:rPr>
          <w:rFonts w:ascii="Arial" w:hAnsi="Arial" w:cs="Arial"/>
          <w:sz w:val="22"/>
          <w:szCs w:val="22"/>
        </w:rPr>
      </w:pPr>
      <w:r w:rsidRPr="00CE5185">
        <w:rPr>
          <w:rFonts w:ascii="Arial" w:hAnsi="Arial" w:cs="Arial"/>
          <w:sz w:val="22"/>
          <w:szCs w:val="22"/>
        </w:rPr>
        <w:t xml:space="preserve">House of Commons Library (2025) Autism policy and services: Employment. Available at: </w:t>
      </w:r>
      <w:hyperlink r:id="rId13" w:history="1">
        <w:r w:rsidRPr="00CE5185">
          <w:rPr>
            <w:rStyle w:val="Hyperlink"/>
            <w:rFonts w:ascii="Arial" w:hAnsi="Arial" w:cs="Arial"/>
            <w:sz w:val="22"/>
            <w:szCs w:val="22"/>
          </w:rPr>
          <w:t>https://commonslibrary.parliament.uk/research-briefings/cbp-10389/</w:t>
        </w:r>
      </w:hyperlink>
      <w:r w:rsidRPr="00CE5185">
        <w:rPr>
          <w:rFonts w:ascii="Arial" w:hAnsi="Arial" w:cs="Arial"/>
          <w:sz w:val="22"/>
          <w:szCs w:val="22"/>
        </w:rPr>
        <w:t xml:space="preserve">  (Accessed: 26 March 2026).</w:t>
      </w:r>
    </w:p>
    <w:p w14:paraId="24C66900" w14:textId="29D0FD76" w:rsidR="00EB4B30" w:rsidRPr="00CE5185" w:rsidRDefault="00EB4B30" w:rsidP="00EB4B30">
      <w:pPr>
        <w:spacing w:before="100" w:beforeAutospacing="1" w:after="100" w:afterAutospacing="1"/>
        <w:rPr>
          <w:rFonts w:ascii="Arial" w:hAnsi="Arial" w:cs="Arial"/>
          <w:sz w:val="22"/>
          <w:szCs w:val="22"/>
        </w:rPr>
      </w:pPr>
      <w:r w:rsidRPr="00CE5185">
        <w:rPr>
          <w:rFonts w:ascii="Arial" w:hAnsi="Arial" w:cs="Arial"/>
          <w:sz w:val="22"/>
          <w:szCs w:val="22"/>
        </w:rPr>
        <w:t xml:space="preserve">Include ‘In’ Autism (2026) Inclusion and Diversity. Available at: </w:t>
      </w:r>
      <w:hyperlink r:id="rId14" w:history="1">
        <w:r w:rsidRPr="00CE5185">
          <w:rPr>
            <w:rStyle w:val="Hyperlink"/>
            <w:rFonts w:ascii="Arial" w:hAnsi="Arial" w:cs="Arial"/>
            <w:sz w:val="22"/>
            <w:szCs w:val="22"/>
          </w:rPr>
          <w:t>https://www.includeinautism.org.uk/inclusion-diversity/</w:t>
        </w:r>
      </w:hyperlink>
      <w:r w:rsidRPr="00CE5185">
        <w:rPr>
          <w:rFonts w:ascii="Arial" w:hAnsi="Arial" w:cs="Arial"/>
          <w:sz w:val="22"/>
          <w:szCs w:val="22"/>
        </w:rPr>
        <w:t xml:space="preserve">  (Accessed: 26 March 2026). </w:t>
      </w:r>
    </w:p>
    <w:p w14:paraId="6AB6F612" w14:textId="49570112" w:rsidR="00EB4B30" w:rsidRPr="00CE5185" w:rsidRDefault="00EB4B30" w:rsidP="00EB4B30">
      <w:pPr>
        <w:spacing w:before="100" w:beforeAutospacing="1" w:after="100" w:afterAutospacing="1"/>
        <w:rPr>
          <w:rFonts w:ascii="Arial" w:hAnsi="Arial" w:cs="Arial"/>
          <w:sz w:val="22"/>
          <w:szCs w:val="22"/>
        </w:rPr>
      </w:pPr>
      <w:r w:rsidRPr="00CE5185">
        <w:rPr>
          <w:rFonts w:ascii="Arial" w:hAnsi="Arial" w:cs="Arial"/>
          <w:sz w:val="22"/>
          <w:szCs w:val="22"/>
        </w:rPr>
        <w:t xml:space="preserve">Khalifa, G., et al. (2020) Workplace accommodations for adults with autism spectrum disorder: A scoping review. Disability and Rehabilitation, 42(9), pp. 1316–1331. Available at: </w:t>
      </w:r>
      <w:hyperlink r:id="rId15" w:history="1">
        <w:r w:rsidRPr="00CE5185">
          <w:rPr>
            <w:rStyle w:val="Hyperlink"/>
            <w:rFonts w:ascii="Arial" w:hAnsi="Arial" w:cs="Arial"/>
            <w:sz w:val="22"/>
            <w:szCs w:val="22"/>
          </w:rPr>
          <w:t>https://pubmed.ncbi.nlm.nih.gov/30714420/</w:t>
        </w:r>
      </w:hyperlink>
      <w:r w:rsidRPr="00CE5185">
        <w:rPr>
          <w:rFonts w:ascii="Arial" w:hAnsi="Arial" w:cs="Arial"/>
          <w:sz w:val="22"/>
          <w:szCs w:val="22"/>
        </w:rPr>
        <w:t xml:space="preserve"> (Accessed: 25 March 2026). </w:t>
      </w:r>
    </w:p>
    <w:p w14:paraId="080AFEEA" w14:textId="77777777" w:rsidR="00EB4B30" w:rsidRPr="00CE5185" w:rsidRDefault="00EB4B30" w:rsidP="00EB4B30">
      <w:pPr>
        <w:spacing w:before="100" w:beforeAutospacing="1" w:after="100" w:afterAutospacing="1"/>
        <w:rPr>
          <w:rFonts w:ascii="Arial" w:hAnsi="Arial" w:cs="Arial"/>
          <w:sz w:val="22"/>
          <w:szCs w:val="22"/>
        </w:rPr>
      </w:pPr>
      <w:r w:rsidRPr="00CE5185">
        <w:rPr>
          <w:rFonts w:ascii="Arial" w:hAnsi="Arial" w:cs="Arial"/>
          <w:sz w:val="22"/>
          <w:szCs w:val="22"/>
        </w:rPr>
        <w:t xml:space="preserve"> Kristofik, A. and Johnson, K.L. (2022) Rehabilitation Services for Young Adults with ASD. Neuropsychiatric Disease and Treatment, 18, pp. 2361–2366. Available at: </w:t>
      </w:r>
      <w:hyperlink r:id="rId16" w:history="1">
        <w:r w:rsidRPr="00CE5185">
          <w:rPr>
            <w:rStyle w:val="Hyperlink"/>
            <w:rFonts w:ascii="Arial" w:hAnsi="Arial" w:cs="Arial"/>
            <w:sz w:val="22"/>
            <w:szCs w:val="22"/>
          </w:rPr>
          <w:t>https://pubmed.ncbi.nlm.nih.gov/36276429/</w:t>
        </w:r>
      </w:hyperlink>
      <w:r w:rsidRPr="00CE5185">
        <w:rPr>
          <w:rFonts w:ascii="Arial" w:hAnsi="Arial" w:cs="Arial"/>
          <w:sz w:val="22"/>
          <w:szCs w:val="22"/>
        </w:rPr>
        <w:t xml:space="preserve">  (Accessed: 25 March 2026). </w:t>
      </w:r>
    </w:p>
    <w:p w14:paraId="28E1F97A" w14:textId="77777777" w:rsidR="00EB4B30" w:rsidRPr="00CE5185" w:rsidRDefault="00EB4B30" w:rsidP="00E93B6E">
      <w:pPr>
        <w:spacing w:before="100" w:beforeAutospacing="1" w:after="100" w:afterAutospacing="1"/>
        <w:rPr>
          <w:rFonts w:ascii="Arial" w:hAnsi="Arial" w:cs="Arial"/>
          <w:sz w:val="22"/>
          <w:szCs w:val="22"/>
        </w:rPr>
      </w:pPr>
      <w:r w:rsidRPr="00CE5185">
        <w:rPr>
          <w:rFonts w:ascii="Arial" w:hAnsi="Arial" w:cs="Arial"/>
          <w:sz w:val="22"/>
          <w:szCs w:val="22"/>
        </w:rPr>
        <w:t xml:space="preserve">Liao, Y., Dillenburger, K. and Buchanan, I. (2017) Does culture matter in ABA-based autism interventions? Available at: </w:t>
      </w:r>
      <w:hyperlink r:id="rId17" w:history="1">
        <w:r w:rsidRPr="00CE5185">
          <w:rPr>
            <w:rStyle w:val="Hyperlink"/>
            <w:rFonts w:ascii="Arial" w:hAnsi="Arial" w:cs="Arial"/>
            <w:sz w:val="22"/>
            <w:szCs w:val="22"/>
          </w:rPr>
          <w:t>https://www.researchgate.net/publication/321328234_Does_culture_matter_in_ABA-based_autism_interventions_Parent_and_professional_experiences_in_the_UK_and_China</w:t>
        </w:r>
      </w:hyperlink>
      <w:r w:rsidRPr="00CE5185">
        <w:rPr>
          <w:rFonts w:ascii="Arial" w:hAnsi="Arial" w:cs="Arial"/>
          <w:sz w:val="22"/>
          <w:szCs w:val="22"/>
        </w:rPr>
        <w:t xml:space="preserve">  (Accessed: 27 March 2026). </w:t>
      </w:r>
    </w:p>
    <w:p w14:paraId="002C8614" w14:textId="77777777" w:rsidR="00EB4B30" w:rsidRPr="00CE5185" w:rsidRDefault="00EB4B30" w:rsidP="00EB4B30">
      <w:pPr>
        <w:spacing w:before="100" w:beforeAutospacing="1" w:after="100" w:afterAutospacing="1"/>
        <w:rPr>
          <w:rFonts w:ascii="Arial" w:hAnsi="Arial" w:cs="Arial"/>
          <w:sz w:val="22"/>
          <w:szCs w:val="22"/>
        </w:rPr>
      </w:pPr>
      <w:r w:rsidRPr="00CE5185">
        <w:rPr>
          <w:rFonts w:ascii="Arial" w:hAnsi="Arial" w:cs="Arial"/>
          <w:sz w:val="22"/>
          <w:szCs w:val="22"/>
        </w:rPr>
        <w:t xml:space="preserve">Lord, C., </w:t>
      </w:r>
      <w:proofErr w:type="spellStart"/>
      <w:r w:rsidRPr="00CE5185">
        <w:rPr>
          <w:rFonts w:ascii="Arial" w:hAnsi="Arial" w:cs="Arial"/>
          <w:sz w:val="22"/>
          <w:szCs w:val="22"/>
        </w:rPr>
        <w:t>Elsabbagh</w:t>
      </w:r>
      <w:proofErr w:type="spellEnd"/>
      <w:r w:rsidRPr="00CE5185">
        <w:rPr>
          <w:rFonts w:ascii="Arial" w:hAnsi="Arial" w:cs="Arial"/>
          <w:sz w:val="22"/>
          <w:szCs w:val="22"/>
        </w:rPr>
        <w:t>, M., Baird, G. and Veenstra-Vanderweele, J. (2020) ‘</w:t>
      </w:r>
      <w:proofErr w:type="gramStart"/>
      <w:r w:rsidRPr="00CE5185">
        <w:rPr>
          <w:rFonts w:ascii="Arial" w:hAnsi="Arial" w:cs="Arial"/>
          <w:sz w:val="22"/>
          <w:szCs w:val="22"/>
        </w:rPr>
        <w:t>Autism spectrum disorder</w:t>
      </w:r>
      <w:proofErr w:type="gramEnd"/>
      <w:r w:rsidRPr="00CE5185">
        <w:rPr>
          <w:rFonts w:ascii="Arial" w:hAnsi="Arial" w:cs="Arial"/>
          <w:sz w:val="22"/>
          <w:szCs w:val="22"/>
        </w:rPr>
        <w:t xml:space="preserve">’, The Lancet, 392(10146), pp. 508–520. Available at: </w:t>
      </w:r>
      <w:hyperlink r:id="rId18" w:history="1">
        <w:r w:rsidRPr="00CE5185">
          <w:rPr>
            <w:rStyle w:val="Hyperlink"/>
            <w:rFonts w:ascii="Arial" w:hAnsi="Arial" w:cs="Arial"/>
            <w:sz w:val="22"/>
            <w:szCs w:val="22"/>
          </w:rPr>
          <w:t>https://www.thelancet.com/journals/lancet/article/PIIS0140-6736(18)31129-2/fulltext</w:t>
        </w:r>
      </w:hyperlink>
      <w:r w:rsidRPr="00CE5185">
        <w:rPr>
          <w:rFonts w:ascii="Arial" w:hAnsi="Arial" w:cs="Arial"/>
          <w:sz w:val="22"/>
          <w:szCs w:val="22"/>
        </w:rPr>
        <w:t xml:space="preserve">  (Accessed: 22 March 2026). </w:t>
      </w:r>
    </w:p>
    <w:p w14:paraId="47206F0D" w14:textId="77777777" w:rsidR="00EB4B30" w:rsidRPr="00CE5185" w:rsidRDefault="00EB4B30" w:rsidP="00EB4B30">
      <w:pPr>
        <w:spacing w:before="100" w:beforeAutospacing="1" w:after="100" w:afterAutospacing="1"/>
        <w:rPr>
          <w:rFonts w:ascii="Arial" w:hAnsi="Arial" w:cs="Arial"/>
          <w:sz w:val="22"/>
          <w:szCs w:val="22"/>
        </w:rPr>
      </w:pPr>
      <w:r w:rsidRPr="00CE5185">
        <w:rPr>
          <w:rFonts w:ascii="Arial" w:hAnsi="Arial" w:cs="Arial"/>
          <w:sz w:val="22"/>
          <w:szCs w:val="22"/>
        </w:rPr>
        <w:lastRenderedPageBreak/>
        <w:t xml:space="preserve">National Autistic Society (2023) Criteria and tools used in an autism assessment. Available at: </w:t>
      </w:r>
      <w:hyperlink r:id="rId19" w:history="1">
        <w:r w:rsidRPr="00CE5185">
          <w:rPr>
            <w:rStyle w:val="Hyperlink"/>
            <w:rFonts w:ascii="Arial" w:hAnsi="Arial" w:cs="Arial"/>
            <w:sz w:val="22"/>
            <w:szCs w:val="22"/>
          </w:rPr>
          <w:t>https://www.autism.org.uk</w:t>
        </w:r>
      </w:hyperlink>
      <w:r w:rsidRPr="00CE5185">
        <w:rPr>
          <w:rFonts w:ascii="Arial" w:hAnsi="Arial" w:cs="Arial"/>
          <w:sz w:val="22"/>
          <w:szCs w:val="22"/>
        </w:rPr>
        <w:t xml:space="preserve">  (Accessed: 20 March 2026).</w:t>
      </w:r>
    </w:p>
    <w:p w14:paraId="425131FF" w14:textId="77777777" w:rsidR="00EB4B30" w:rsidRPr="00CE5185" w:rsidRDefault="00EB4B30" w:rsidP="00EB4B30">
      <w:pPr>
        <w:spacing w:before="100" w:beforeAutospacing="1" w:after="100" w:afterAutospacing="1"/>
        <w:rPr>
          <w:rFonts w:ascii="Arial" w:hAnsi="Arial" w:cs="Arial"/>
          <w:sz w:val="22"/>
          <w:szCs w:val="22"/>
        </w:rPr>
      </w:pPr>
      <w:r w:rsidRPr="00CE5185">
        <w:rPr>
          <w:rFonts w:ascii="Arial" w:hAnsi="Arial" w:cs="Arial"/>
          <w:sz w:val="22"/>
          <w:szCs w:val="22"/>
        </w:rPr>
        <w:t xml:space="preserve"> NHS (2022) How to help your autistic child with </w:t>
      </w:r>
      <w:proofErr w:type="gramStart"/>
      <w:r w:rsidRPr="00CE5185">
        <w:rPr>
          <w:rFonts w:ascii="Arial" w:hAnsi="Arial" w:cs="Arial"/>
          <w:sz w:val="22"/>
          <w:szCs w:val="22"/>
        </w:rPr>
        <w:t>day to day</w:t>
      </w:r>
      <w:proofErr w:type="gramEnd"/>
      <w:r w:rsidRPr="00CE5185">
        <w:rPr>
          <w:rFonts w:ascii="Arial" w:hAnsi="Arial" w:cs="Arial"/>
          <w:sz w:val="22"/>
          <w:szCs w:val="22"/>
        </w:rPr>
        <w:t xml:space="preserve"> life. Available at: </w:t>
      </w:r>
      <w:hyperlink r:id="rId20" w:history="1">
        <w:r w:rsidRPr="00CE5185">
          <w:rPr>
            <w:rStyle w:val="Hyperlink"/>
            <w:rFonts w:ascii="Arial" w:hAnsi="Arial" w:cs="Arial"/>
            <w:sz w:val="22"/>
            <w:szCs w:val="22"/>
          </w:rPr>
          <w:t>https://www.nhs.uk/conditions/autism/autism-and-everyday-life/help-for-day-to-day-life/</w:t>
        </w:r>
      </w:hyperlink>
      <w:r w:rsidRPr="00CE5185">
        <w:rPr>
          <w:rFonts w:ascii="Arial" w:hAnsi="Arial" w:cs="Arial"/>
          <w:sz w:val="22"/>
          <w:szCs w:val="22"/>
        </w:rPr>
        <w:t xml:space="preserve">  (Accessed: 26 March 2026). </w:t>
      </w:r>
    </w:p>
    <w:p w14:paraId="3FF7D78F" w14:textId="77777777" w:rsidR="00EB4B30" w:rsidRPr="00CE5185" w:rsidRDefault="00EB4B30" w:rsidP="00E93B6E">
      <w:pPr>
        <w:spacing w:before="100" w:beforeAutospacing="1" w:after="100" w:afterAutospacing="1"/>
        <w:rPr>
          <w:rFonts w:ascii="Arial" w:hAnsi="Arial" w:cs="Arial"/>
          <w:sz w:val="22"/>
          <w:szCs w:val="22"/>
        </w:rPr>
      </w:pPr>
      <w:r w:rsidRPr="00CE5185">
        <w:rPr>
          <w:rFonts w:ascii="Arial" w:hAnsi="Arial" w:cs="Arial"/>
          <w:sz w:val="22"/>
          <w:szCs w:val="22"/>
        </w:rPr>
        <w:t xml:space="preserve">NHS (2022) What is autism? Available at: </w:t>
      </w:r>
      <w:hyperlink r:id="rId21" w:history="1">
        <w:r w:rsidRPr="00CE5185">
          <w:rPr>
            <w:rStyle w:val="Hyperlink"/>
            <w:rFonts w:ascii="Arial" w:hAnsi="Arial" w:cs="Arial"/>
            <w:sz w:val="22"/>
            <w:szCs w:val="22"/>
          </w:rPr>
          <w:t>https://www.nhs.uk/conditions/autism/what-is-autism/</w:t>
        </w:r>
      </w:hyperlink>
      <w:r w:rsidRPr="00CE5185">
        <w:rPr>
          <w:rFonts w:ascii="Arial" w:hAnsi="Arial" w:cs="Arial"/>
          <w:sz w:val="22"/>
          <w:szCs w:val="22"/>
        </w:rPr>
        <w:t xml:space="preserve"> (Accessed: 26 March 2026).</w:t>
      </w:r>
    </w:p>
    <w:p w14:paraId="22154D36" w14:textId="77777777" w:rsidR="00EB4B30" w:rsidRPr="00CE5185" w:rsidRDefault="00EB4B30" w:rsidP="00E93B6E">
      <w:pPr>
        <w:spacing w:before="100" w:beforeAutospacing="1" w:after="100" w:afterAutospacing="1"/>
        <w:rPr>
          <w:rFonts w:ascii="Arial" w:hAnsi="Arial" w:cs="Arial"/>
          <w:sz w:val="22"/>
          <w:szCs w:val="22"/>
        </w:rPr>
      </w:pPr>
      <w:r w:rsidRPr="00CE5185">
        <w:rPr>
          <w:rFonts w:ascii="Arial" w:hAnsi="Arial" w:cs="Arial"/>
          <w:sz w:val="22"/>
          <w:szCs w:val="22"/>
        </w:rPr>
        <w:t xml:space="preserve">NHS (2023) Treatments that are not recommended for autism. Available at: </w:t>
      </w:r>
      <w:hyperlink r:id="rId22" w:history="1">
        <w:r w:rsidRPr="00CE5185">
          <w:rPr>
            <w:rStyle w:val="Hyperlink"/>
            <w:rFonts w:ascii="Arial" w:hAnsi="Arial" w:cs="Arial"/>
            <w:sz w:val="22"/>
            <w:szCs w:val="22"/>
          </w:rPr>
          <w:t>https://www.nhs.uk/conditions/autism/autism-and-everyday-life/treatments-that-are-not-recommended-for-autism/</w:t>
        </w:r>
      </w:hyperlink>
      <w:r w:rsidRPr="00CE5185">
        <w:rPr>
          <w:rFonts w:ascii="Arial" w:hAnsi="Arial" w:cs="Arial"/>
          <w:sz w:val="22"/>
          <w:szCs w:val="22"/>
        </w:rPr>
        <w:t xml:space="preserve">  (Accessed: 23 March 2026). </w:t>
      </w:r>
    </w:p>
    <w:p w14:paraId="263FD64D" w14:textId="77777777" w:rsidR="00EB4B30" w:rsidRPr="00CE5185" w:rsidRDefault="00EB4B30" w:rsidP="00EB4B30">
      <w:pPr>
        <w:spacing w:before="100" w:beforeAutospacing="1" w:after="100" w:afterAutospacing="1"/>
        <w:rPr>
          <w:rFonts w:ascii="Arial" w:hAnsi="Arial" w:cs="Arial"/>
          <w:sz w:val="22"/>
          <w:szCs w:val="22"/>
        </w:rPr>
      </w:pPr>
      <w:r w:rsidRPr="00CE5185">
        <w:rPr>
          <w:rFonts w:ascii="Arial" w:hAnsi="Arial" w:cs="Arial"/>
          <w:sz w:val="22"/>
          <w:szCs w:val="22"/>
        </w:rPr>
        <w:t xml:space="preserve">NHS England (2025a) Update on Learning Disability and Autism Programme. Available at: </w:t>
      </w:r>
      <w:hyperlink r:id="rId23" w:history="1">
        <w:r w:rsidRPr="00CE5185">
          <w:rPr>
            <w:rStyle w:val="Hyperlink"/>
            <w:rFonts w:ascii="Arial" w:hAnsi="Arial" w:cs="Arial"/>
            <w:sz w:val="22"/>
            <w:szCs w:val="22"/>
          </w:rPr>
          <w:t>https://www.england.nhs.uk/long-read/update-on-learning-disability-and-autism-programme/</w:t>
        </w:r>
      </w:hyperlink>
      <w:r w:rsidRPr="00CE5185">
        <w:rPr>
          <w:rFonts w:ascii="Arial" w:hAnsi="Arial" w:cs="Arial"/>
          <w:sz w:val="22"/>
          <w:szCs w:val="22"/>
        </w:rPr>
        <w:t xml:space="preserve">  (Accessed: 26 March 2026). </w:t>
      </w:r>
    </w:p>
    <w:p w14:paraId="7A0D1EF6" w14:textId="51985D40" w:rsidR="00EB4B30" w:rsidRPr="00CE5185" w:rsidRDefault="00EB4B30" w:rsidP="00E93B6E">
      <w:pPr>
        <w:spacing w:before="100" w:beforeAutospacing="1" w:after="100" w:afterAutospacing="1"/>
        <w:rPr>
          <w:rFonts w:ascii="Arial" w:hAnsi="Arial" w:cs="Arial"/>
          <w:sz w:val="22"/>
          <w:szCs w:val="22"/>
        </w:rPr>
      </w:pPr>
      <w:r w:rsidRPr="00CE5185">
        <w:rPr>
          <w:rFonts w:ascii="Arial" w:hAnsi="Arial" w:cs="Arial"/>
          <w:sz w:val="22"/>
          <w:szCs w:val="22"/>
        </w:rPr>
        <w:t xml:space="preserve">Smith DaWalt, L., et al. (2020) Impact of Working Together for adults with autism spectrum disorder: A multifamily group intervention. Journal of Neurodevelopmental Disorders. Available at: </w:t>
      </w:r>
      <w:hyperlink r:id="rId24" w:history="1">
        <w:r w:rsidRPr="00CE5185">
          <w:rPr>
            <w:rStyle w:val="Hyperlink"/>
            <w:rFonts w:ascii="Arial" w:hAnsi="Arial" w:cs="Arial"/>
            <w:sz w:val="22"/>
            <w:szCs w:val="22"/>
          </w:rPr>
          <w:t>https://jneurodevdisorders.biomedcentral.com/articles/10.1186/s11689-021-09395-w</w:t>
        </w:r>
      </w:hyperlink>
      <w:r w:rsidRPr="00CE5185">
        <w:rPr>
          <w:rFonts w:ascii="Arial" w:hAnsi="Arial" w:cs="Arial"/>
          <w:sz w:val="22"/>
          <w:szCs w:val="22"/>
        </w:rPr>
        <w:t xml:space="preserve">  (Accessed: 24March 2026). </w:t>
      </w:r>
    </w:p>
    <w:p w14:paraId="6469BF26" w14:textId="77777777" w:rsidR="00EB4B30" w:rsidRPr="00CE5185" w:rsidRDefault="00EB4B30" w:rsidP="00E93B6E">
      <w:pPr>
        <w:spacing w:before="100" w:beforeAutospacing="1" w:after="100" w:afterAutospacing="1"/>
        <w:rPr>
          <w:rFonts w:ascii="Arial" w:hAnsi="Arial" w:cs="Arial"/>
          <w:sz w:val="22"/>
          <w:szCs w:val="22"/>
        </w:rPr>
      </w:pPr>
      <w:r w:rsidRPr="00CE5185">
        <w:rPr>
          <w:rFonts w:ascii="Arial" w:hAnsi="Arial" w:cs="Arial"/>
          <w:sz w:val="22"/>
          <w:szCs w:val="22"/>
        </w:rPr>
        <w:t xml:space="preserve">The Autism Society UK (2022) Asking for reasonable adjustments. Available at: </w:t>
      </w:r>
      <w:hyperlink r:id="rId25" w:history="1">
        <w:r w:rsidRPr="00CE5185">
          <w:rPr>
            <w:rStyle w:val="Hyperlink"/>
            <w:rFonts w:ascii="Arial" w:hAnsi="Arial" w:cs="Arial"/>
            <w:sz w:val="22"/>
            <w:szCs w:val="22"/>
          </w:rPr>
          <w:t>https://autism.org.uk/advice-and-guidance/topics/mental-health/seeking-help/asking-for-reasonable-adjustments</w:t>
        </w:r>
      </w:hyperlink>
      <w:r w:rsidRPr="00CE5185">
        <w:rPr>
          <w:rFonts w:ascii="Arial" w:hAnsi="Arial" w:cs="Arial"/>
          <w:sz w:val="22"/>
          <w:szCs w:val="22"/>
        </w:rPr>
        <w:t xml:space="preserve">  (Accessed: 26 March 2026). </w:t>
      </w:r>
    </w:p>
    <w:p w14:paraId="47D6F157" w14:textId="5D3E41BB" w:rsidR="00EB4B30" w:rsidRPr="00CE5185" w:rsidRDefault="00EB4B30" w:rsidP="00E93B6E">
      <w:pPr>
        <w:spacing w:before="100" w:beforeAutospacing="1" w:after="100" w:afterAutospacing="1"/>
        <w:rPr>
          <w:rFonts w:ascii="Arial" w:hAnsi="Arial" w:cs="Arial"/>
          <w:sz w:val="22"/>
          <w:szCs w:val="22"/>
        </w:rPr>
      </w:pPr>
      <w:r w:rsidRPr="00CE5185">
        <w:rPr>
          <w:rFonts w:ascii="Arial" w:hAnsi="Arial" w:cs="Arial"/>
          <w:sz w:val="22"/>
          <w:szCs w:val="22"/>
        </w:rPr>
        <w:t xml:space="preserve">The Autism Society UK (2026) Accessible services guidance. Available at: </w:t>
      </w:r>
      <w:hyperlink r:id="rId26" w:history="1">
        <w:r w:rsidRPr="00CE5185">
          <w:rPr>
            <w:rStyle w:val="Hyperlink"/>
            <w:rFonts w:ascii="Arial" w:hAnsi="Arial" w:cs="Arial"/>
            <w:sz w:val="22"/>
            <w:szCs w:val="22"/>
          </w:rPr>
          <w:t>https://www.autism.org.uk/learn/for-organisations/autism-accreditation/autism-friendly-award/guides-and-resources/accessible-service</w:t>
        </w:r>
      </w:hyperlink>
      <w:r w:rsidRPr="00CE5185">
        <w:rPr>
          <w:rFonts w:ascii="Arial" w:hAnsi="Arial" w:cs="Arial"/>
          <w:sz w:val="22"/>
          <w:szCs w:val="22"/>
        </w:rPr>
        <w:t xml:space="preserve"> (Accessed: 26 March 2026). </w:t>
      </w:r>
    </w:p>
    <w:p w14:paraId="1BF57CF6" w14:textId="77777777" w:rsidR="00EB4B30" w:rsidRPr="00CE5185" w:rsidRDefault="00EB4B30" w:rsidP="00EB4B30">
      <w:pPr>
        <w:spacing w:before="100" w:beforeAutospacing="1" w:after="100" w:afterAutospacing="1"/>
        <w:rPr>
          <w:rFonts w:ascii="Arial" w:hAnsi="Arial" w:cs="Arial"/>
          <w:sz w:val="22"/>
          <w:szCs w:val="22"/>
        </w:rPr>
      </w:pPr>
      <w:r w:rsidRPr="00CE5185">
        <w:rPr>
          <w:rFonts w:ascii="Arial" w:hAnsi="Arial" w:cs="Arial"/>
          <w:sz w:val="22"/>
          <w:szCs w:val="22"/>
        </w:rPr>
        <w:t xml:space="preserve">World Health Organization (WHO) (2019) International Classification of Diseases 11th Revision (ICD-11). Available at: </w:t>
      </w:r>
      <w:hyperlink r:id="rId27" w:history="1">
        <w:r w:rsidRPr="00CE5185">
          <w:rPr>
            <w:rStyle w:val="Hyperlink"/>
            <w:rFonts w:ascii="Arial" w:hAnsi="Arial" w:cs="Arial"/>
            <w:sz w:val="22"/>
            <w:szCs w:val="22"/>
          </w:rPr>
          <w:t>https://icd.who.int/en</w:t>
        </w:r>
      </w:hyperlink>
      <w:r w:rsidRPr="00CE5185">
        <w:rPr>
          <w:rFonts w:ascii="Arial" w:hAnsi="Arial" w:cs="Arial"/>
          <w:sz w:val="22"/>
          <w:szCs w:val="22"/>
        </w:rPr>
        <w:t xml:space="preserve">  (Accessed: 26 March 2026). </w:t>
      </w:r>
    </w:p>
    <w:p w14:paraId="33C7A17D" w14:textId="77777777" w:rsidR="00EB4B30" w:rsidRPr="00CE5185" w:rsidRDefault="00EB4B30" w:rsidP="00EB4B30">
      <w:pPr>
        <w:spacing w:before="100" w:beforeAutospacing="1" w:after="100" w:afterAutospacing="1"/>
        <w:rPr>
          <w:rFonts w:ascii="Arial" w:hAnsi="Arial" w:cs="Arial"/>
          <w:sz w:val="22"/>
          <w:szCs w:val="22"/>
        </w:rPr>
      </w:pPr>
      <w:r w:rsidRPr="00CE5185">
        <w:rPr>
          <w:rFonts w:ascii="Arial" w:hAnsi="Arial" w:cs="Arial"/>
          <w:sz w:val="22"/>
          <w:szCs w:val="22"/>
        </w:rPr>
        <w:t xml:space="preserve">World Health Organization (WHO) (2022) ICD-11: Autism Spectrum Disorder (6A02). Available at: </w:t>
      </w:r>
      <w:hyperlink r:id="rId28" w:history="1">
        <w:r w:rsidRPr="00CE5185">
          <w:rPr>
            <w:rStyle w:val="Hyperlink"/>
            <w:rFonts w:ascii="Arial" w:hAnsi="Arial" w:cs="Arial"/>
            <w:sz w:val="22"/>
            <w:szCs w:val="22"/>
          </w:rPr>
          <w:t>https://icd.who.int/</w:t>
        </w:r>
      </w:hyperlink>
      <w:r w:rsidRPr="00CE5185">
        <w:rPr>
          <w:rFonts w:ascii="Arial" w:hAnsi="Arial" w:cs="Arial"/>
          <w:sz w:val="22"/>
          <w:szCs w:val="22"/>
        </w:rPr>
        <w:t xml:space="preserve">  (Accessed: 20 March 2026).</w:t>
      </w:r>
    </w:p>
    <w:sectPr w:rsidR="00EB4B30" w:rsidRPr="00CE51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F309D"/>
    <w:multiLevelType w:val="multilevel"/>
    <w:tmpl w:val="45DA4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47F1F"/>
    <w:multiLevelType w:val="multilevel"/>
    <w:tmpl w:val="39CA4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16F2A"/>
    <w:multiLevelType w:val="multilevel"/>
    <w:tmpl w:val="B7084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99302C"/>
    <w:multiLevelType w:val="multilevel"/>
    <w:tmpl w:val="8D520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7A5FDE"/>
    <w:multiLevelType w:val="multilevel"/>
    <w:tmpl w:val="1C8C9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9E511F"/>
    <w:multiLevelType w:val="multilevel"/>
    <w:tmpl w:val="A502D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865D34"/>
    <w:multiLevelType w:val="multilevel"/>
    <w:tmpl w:val="BACA6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F16D3F"/>
    <w:multiLevelType w:val="multilevel"/>
    <w:tmpl w:val="BF1E8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E154FF"/>
    <w:multiLevelType w:val="multilevel"/>
    <w:tmpl w:val="09B0F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5F5038"/>
    <w:multiLevelType w:val="multilevel"/>
    <w:tmpl w:val="94C27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6D6E8C"/>
    <w:multiLevelType w:val="multilevel"/>
    <w:tmpl w:val="87F8BF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1901DA"/>
    <w:multiLevelType w:val="multilevel"/>
    <w:tmpl w:val="6B60D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115F7E"/>
    <w:multiLevelType w:val="hybridMultilevel"/>
    <w:tmpl w:val="0754998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FAE584C"/>
    <w:multiLevelType w:val="multilevel"/>
    <w:tmpl w:val="6868F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240F3F"/>
    <w:multiLevelType w:val="multilevel"/>
    <w:tmpl w:val="1592D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AB1B79"/>
    <w:multiLevelType w:val="multilevel"/>
    <w:tmpl w:val="2C307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FD74DA"/>
    <w:multiLevelType w:val="multilevel"/>
    <w:tmpl w:val="22D22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8E6FBA"/>
    <w:multiLevelType w:val="multilevel"/>
    <w:tmpl w:val="ECFC2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C42F24"/>
    <w:multiLevelType w:val="multilevel"/>
    <w:tmpl w:val="8D64D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DA505C"/>
    <w:multiLevelType w:val="multilevel"/>
    <w:tmpl w:val="2C8C8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C54876"/>
    <w:multiLevelType w:val="multilevel"/>
    <w:tmpl w:val="1A186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12170B"/>
    <w:multiLevelType w:val="multilevel"/>
    <w:tmpl w:val="780A8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915833"/>
    <w:multiLevelType w:val="hybridMultilevel"/>
    <w:tmpl w:val="BDBC5798"/>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3" w15:restartNumberingAfterBreak="0">
    <w:nsid w:val="46C77A34"/>
    <w:multiLevelType w:val="multilevel"/>
    <w:tmpl w:val="FE9C2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890ECA"/>
    <w:multiLevelType w:val="multilevel"/>
    <w:tmpl w:val="380A5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462996"/>
    <w:multiLevelType w:val="multilevel"/>
    <w:tmpl w:val="4AAC1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8E6A4B"/>
    <w:multiLevelType w:val="multilevel"/>
    <w:tmpl w:val="1B82D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9C63D7"/>
    <w:multiLevelType w:val="hybridMultilevel"/>
    <w:tmpl w:val="0754998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2662F4C"/>
    <w:multiLevelType w:val="multilevel"/>
    <w:tmpl w:val="82DA8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3B4523"/>
    <w:multiLevelType w:val="multilevel"/>
    <w:tmpl w:val="FFFAD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044B16"/>
    <w:multiLevelType w:val="multilevel"/>
    <w:tmpl w:val="8236E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0429F5"/>
    <w:multiLevelType w:val="multilevel"/>
    <w:tmpl w:val="D3504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6D16AE"/>
    <w:multiLevelType w:val="multilevel"/>
    <w:tmpl w:val="8BF80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4D4760"/>
    <w:multiLevelType w:val="hybridMultilevel"/>
    <w:tmpl w:val="075499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D826C18"/>
    <w:multiLevelType w:val="multilevel"/>
    <w:tmpl w:val="63204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2973E0"/>
    <w:multiLevelType w:val="multilevel"/>
    <w:tmpl w:val="74BE3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8B651B"/>
    <w:multiLevelType w:val="hybridMultilevel"/>
    <w:tmpl w:val="0754998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74562E3"/>
    <w:multiLevelType w:val="multilevel"/>
    <w:tmpl w:val="E8386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580212"/>
    <w:multiLevelType w:val="multilevel"/>
    <w:tmpl w:val="24F66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012B91"/>
    <w:multiLevelType w:val="hybridMultilevel"/>
    <w:tmpl w:val="EF4CEC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6564667">
    <w:abstractNumId w:val="35"/>
  </w:num>
  <w:num w:numId="2" w16cid:durableId="857501424">
    <w:abstractNumId w:val="4"/>
  </w:num>
  <w:num w:numId="3" w16cid:durableId="1499541009">
    <w:abstractNumId w:val="16"/>
  </w:num>
  <w:num w:numId="4" w16cid:durableId="1213811750">
    <w:abstractNumId w:val="0"/>
  </w:num>
  <w:num w:numId="5" w16cid:durableId="109663431">
    <w:abstractNumId w:val="6"/>
  </w:num>
  <w:num w:numId="6" w16cid:durableId="521865989">
    <w:abstractNumId w:val="10"/>
  </w:num>
  <w:num w:numId="7" w16cid:durableId="218054904">
    <w:abstractNumId w:val="29"/>
  </w:num>
  <w:num w:numId="8" w16cid:durableId="1142045052">
    <w:abstractNumId w:val="20"/>
  </w:num>
  <w:num w:numId="9" w16cid:durableId="673384205">
    <w:abstractNumId w:val="5"/>
  </w:num>
  <w:num w:numId="10" w16cid:durableId="1405643368">
    <w:abstractNumId w:val="14"/>
  </w:num>
  <w:num w:numId="11" w16cid:durableId="563099584">
    <w:abstractNumId w:val="30"/>
  </w:num>
  <w:num w:numId="12" w16cid:durableId="1881740874">
    <w:abstractNumId w:val="38"/>
  </w:num>
  <w:num w:numId="13" w16cid:durableId="632373826">
    <w:abstractNumId w:val="19"/>
  </w:num>
  <w:num w:numId="14" w16cid:durableId="1551989983">
    <w:abstractNumId w:val="9"/>
  </w:num>
  <w:num w:numId="15" w16cid:durableId="138376980">
    <w:abstractNumId w:val="24"/>
  </w:num>
  <w:num w:numId="16" w16cid:durableId="493493254">
    <w:abstractNumId w:val="7"/>
  </w:num>
  <w:num w:numId="17" w16cid:durableId="461073710">
    <w:abstractNumId w:val="18"/>
  </w:num>
  <w:num w:numId="18" w16cid:durableId="1552422975">
    <w:abstractNumId w:val="13"/>
  </w:num>
  <w:num w:numId="19" w16cid:durableId="695155032">
    <w:abstractNumId w:val="26"/>
  </w:num>
  <w:num w:numId="20" w16cid:durableId="583302204">
    <w:abstractNumId w:val="33"/>
  </w:num>
  <w:num w:numId="21" w16cid:durableId="2072918450">
    <w:abstractNumId w:val="11"/>
  </w:num>
  <w:num w:numId="22" w16cid:durableId="441805191">
    <w:abstractNumId w:val="36"/>
  </w:num>
  <w:num w:numId="23" w16cid:durableId="660044222">
    <w:abstractNumId w:val="12"/>
  </w:num>
  <w:num w:numId="24" w16cid:durableId="1945455196">
    <w:abstractNumId w:val="27"/>
  </w:num>
  <w:num w:numId="25" w16cid:durableId="985474416">
    <w:abstractNumId w:val="15"/>
  </w:num>
  <w:num w:numId="26" w16cid:durableId="1515729901">
    <w:abstractNumId w:val="34"/>
  </w:num>
  <w:num w:numId="27" w16cid:durableId="318658515">
    <w:abstractNumId w:val="23"/>
  </w:num>
  <w:num w:numId="28" w16cid:durableId="203835786">
    <w:abstractNumId w:val="1"/>
  </w:num>
  <w:num w:numId="29" w16cid:durableId="1127504150">
    <w:abstractNumId w:val="32"/>
  </w:num>
  <w:num w:numId="30" w16cid:durableId="1384214653">
    <w:abstractNumId w:val="37"/>
  </w:num>
  <w:num w:numId="31" w16cid:durableId="2039355594">
    <w:abstractNumId w:val="31"/>
  </w:num>
  <w:num w:numId="32" w16cid:durableId="643049431">
    <w:abstractNumId w:val="21"/>
  </w:num>
  <w:num w:numId="33" w16cid:durableId="367605250">
    <w:abstractNumId w:val="28"/>
  </w:num>
  <w:num w:numId="34" w16cid:durableId="21833849">
    <w:abstractNumId w:val="17"/>
  </w:num>
  <w:num w:numId="35" w16cid:durableId="570702164">
    <w:abstractNumId w:val="25"/>
  </w:num>
  <w:num w:numId="36" w16cid:durableId="542014733">
    <w:abstractNumId w:val="8"/>
  </w:num>
  <w:num w:numId="37" w16cid:durableId="1636251233">
    <w:abstractNumId w:val="39"/>
  </w:num>
  <w:num w:numId="38" w16cid:durableId="1677221815">
    <w:abstractNumId w:val="22"/>
  </w:num>
  <w:num w:numId="39" w16cid:durableId="1583221029">
    <w:abstractNumId w:val="2"/>
  </w:num>
  <w:num w:numId="40" w16cid:durableId="4807795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115"/>
    <w:rsid w:val="000E44F4"/>
    <w:rsid w:val="00173A04"/>
    <w:rsid w:val="001F0A3F"/>
    <w:rsid w:val="002C39C1"/>
    <w:rsid w:val="003C049C"/>
    <w:rsid w:val="00460B9E"/>
    <w:rsid w:val="00547143"/>
    <w:rsid w:val="00597D13"/>
    <w:rsid w:val="005B57DA"/>
    <w:rsid w:val="007B70E9"/>
    <w:rsid w:val="009446FB"/>
    <w:rsid w:val="00CB202A"/>
    <w:rsid w:val="00CE5185"/>
    <w:rsid w:val="00D51115"/>
    <w:rsid w:val="00E301AB"/>
    <w:rsid w:val="00E93B6E"/>
    <w:rsid w:val="00EB4B30"/>
    <w:rsid w:val="00EC44F7"/>
    <w:rsid w:val="00EF2CC3"/>
    <w:rsid w:val="00F61C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38B78"/>
  <w15:chartTrackingRefBased/>
  <w15:docId w15:val="{24760956-D236-334A-9154-68EDA55B2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11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511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511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511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11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111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111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111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111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11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511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511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511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11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11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11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11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1115"/>
    <w:rPr>
      <w:rFonts w:eastAsiaTheme="majorEastAsia" w:cstheme="majorBidi"/>
      <w:color w:val="272727" w:themeColor="text1" w:themeTint="D8"/>
    </w:rPr>
  </w:style>
  <w:style w:type="paragraph" w:styleId="Title">
    <w:name w:val="Title"/>
    <w:basedOn w:val="Normal"/>
    <w:next w:val="Normal"/>
    <w:link w:val="TitleChar"/>
    <w:uiPriority w:val="10"/>
    <w:qFormat/>
    <w:rsid w:val="00D5111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11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111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11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111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51115"/>
    <w:rPr>
      <w:i/>
      <w:iCs/>
      <w:color w:val="404040" w:themeColor="text1" w:themeTint="BF"/>
    </w:rPr>
  </w:style>
  <w:style w:type="paragraph" w:styleId="ListParagraph">
    <w:name w:val="List Paragraph"/>
    <w:basedOn w:val="Normal"/>
    <w:uiPriority w:val="34"/>
    <w:qFormat/>
    <w:rsid w:val="00D51115"/>
    <w:pPr>
      <w:ind w:left="720"/>
      <w:contextualSpacing/>
    </w:pPr>
  </w:style>
  <w:style w:type="character" w:styleId="IntenseEmphasis">
    <w:name w:val="Intense Emphasis"/>
    <w:basedOn w:val="DefaultParagraphFont"/>
    <w:uiPriority w:val="21"/>
    <w:qFormat/>
    <w:rsid w:val="00D51115"/>
    <w:rPr>
      <w:i/>
      <w:iCs/>
      <w:color w:val="0F4761" w:themeColor="accent1" w:themeShade="BF"/>
    </w:rPr>
  </w:style>
  <w:style w:type="paragraph" w:styleId="IntenseQuote">
    <w:name w:val="Intense Quote"/>
    <w:basedOn w:val="Normal"/>
    <w:next w:val="Normal"/>
    <w:link w:val="IntenseQuoteChar"/>
    <w:uiPriority w:val="30"/>
    <w:qFormat/>
    <w:rsid w:val="00D511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1115"/>
    <w:rPr>
      <w:i/>
      <w:iCs/>
      <w:color w:val="0F4761" w:themeColor="accent1" w:themeShade="BF"/>
    </w:rPr>
  </w:style>
  <w:style w:type="character" w:styleId="IntenseReference">
    <w:name w:val="Intense Reference"/>
    <w:basedOn w:val="DefaultParagraphFont"/>
    <w:uiPriority w:val="32"/>
    <w:qFormat/>
    <w:rsid w:val="00D51115"/>
    <w:rPr>
      <w:b/>
      <w:bCs/>
      <w:smallCaps/>
      <w:color w:val="0F4761" w:themeColor="accent1" w:themeShade="BF"/>
      <w:spacing w:val="5"/>
    </w:rPr>
  </w:style>
  <w:style w:type="paragraph" w:styleId="NormalWeb">
    <w:name w:val="Normal (Web)"/>
    <w:basedOn w:val="Normal"/>
    <w:uiPriority w:val="99"/>
    <w:unhideWhenUsed/>
    <w:rsid w:val="00D51115"/>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D51115"/>
    <w:rPr>
      <w:b/>
      <w:bCs/>
    </w:rPr>
  </w:style>
  <w:style w:type="character" w:styleId="Emphasis">
    <w:name w:val="Emphasis"/>
    <w:basedOn w:val="DefaultParagraphFont"/>
    <w:uiPriority w:val="20"/>
    <w:qFormat/>
    <w:rsid w:val="00D51115"/>
    <w:rPr>
      <w:i/>
      <w:iCs/>
    </w:rPr>
  </w:style>
  <w:style w:type="character" w:styleId="Hyperlink">
    <w:name w:val="Hyperlink"/>
    <w:basedOn w:val="DefaultParagraphFont"/>
    <w:uiPriority w:val="99"/>
    <w:unhideWhenUsed/>
    <w:rsid w:val="00D51115"/>
    <w:rPr>
      <w:color w:val="0000FF"/>
      <w:u w:val="single"/>
    </w:rPr>
  </w:style>
  <w:style w:type="character" w:styleId="UnresolvedMention">
    <w:name w:val="Unresolved Mention"/>
    <w:basedOn w:val="DefaultParagraphFont"/>
    <w:uiPriority w:val="99"/>
    <w:semiHidden/>
    <w:unhideWhenUsed/>
    <w:rsid w:val="007B70E9"/>
    <w:rPr>
      <w:color w:val="605E5C"/>
      <w:shd w:val="clear" w:color="auto" w:fill="E1DFDD"/>
    </w:rPr>
  </w:style>
  <w:style w:type="paragraph" w:styleId="TOCHeading">
    <w:name w:val="TOC Heading"/>
    <w:basedOn w:val="Heading1"/>
    <w:next w:val="Normal"/>
    <w:uiPriority w:val="39"/>
    <w:unhideWhenUsed/>
    <w:qFormat/>
    <w:rsid w:val="00E301AB"/>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E301AB"/>
    <w:pPr>
      <w:spacing w:before="120"/>
    </w:pPr>
    <w:rPr>
      <w:b/>
      <w:bCs/>
      <w:i/>
      <w:iCs/>
    </w:rPr>
  </w:style>
  <w:style w:type="paragraph" w:styleId="TOC2">
    <w:name w:val="toc 2"/>
    <w:basedOn w:val="Normal"/>
    <w:next w:val="Normal"/>
    <w:autoRedefine/>
    <w:uiPriority w:val="39"/>
    <w:unhideWhenUsed/>
    <w:rsid w:val="00E301AB"/>
    <w:pPr>
      <w:spacing w:before="120"/>
      <w:ind w:left="240"/>
    </w:pPr>
    <w:rPr>
      <w:b/>
      <w:bCs/>
      <w:sz w:val="22"/>
      <w:szCs w:val="22"/>
    </w:rPr>
  </w:style>
  <w:style w:type="paragraph" w:styleId="TOC3">
    <w:name w:val="toc 3"/>
    <w:basedOn w:val="Normal"/>
    <w:next w:val="Normal"/>
    <w:autoRedefine/>
    <w:uiPriority w:val="39"/>
    <w:unhideWhenUsed/>
    <w:rsid w:val="00E301AB"/>
    <w:pPr>
      <w:ind w:left="480"/>
    </w:pPr>
    <w:rPr>
      <w:sz w:val="20"/>
      <w:szCs w:val="20"/>
    </w:rPr>
  </w:style>
  <w:style w:type="paragraph" w:styleId="TOC4">
    <w:name w:val="toc 4"/>
    <w:basedOn w:val="Normal"/>
    <w:next w:val="Normal"/>
    <w:autoRedefine/>
    <w:uiPriority w:val="39"/>
    <w:semiHidden/>
    <w:unhideWhenUsed/>
    <w:rsid w:val="00E301AB"/>
    <w:pPr>
      <w:ind w:left="720"/>
    </w:pPr>
    <w:rPr>
      <w:sz w:val="20"/>
      <w:szCs w:val="20"/>
    </w:rPr>
  </w:style>
  <w:style w:type="paragraph" w:styleId="TOC5">
    <w:name w:val="toc 5"/>
    <w:basedOn w:val="Normal"/>
    <w:next w:val="Normal"/>
    <w:autoRedefine/>
    <w:uiPriority w:val="39"/>
    <w:semiHidden/>
    <w:unhideWhenUsed/>
    <w:rsid w:val="00E301AB"/>
    <w:pPr>
      <w:ind w:left="960"/>
    </w:pPr>
    <w:rPr>
      <w:sz w:val="20"/>
      <w:szCs w:val="20"/>
    </w:rPr>
  </w:style>
  <w:style w:type="paragraph" w:styleId="TOC6">
    <w:name w:val="toc 6"/>
    <w:basedOn w:val="Normal"/>
    <w:next w:val="Normal"/>
    <w:autoRedefine/>
    <w:uiPriority w:val="39"/>
    <w:semiHidden/>
    <w:unhideWhenUsed/>
    <w:rsid w:val="00E301AB"/>
    <w:pPr>
      <w:ind w:left="1200"/>
    </w:pPr>
    <w:rPr>
      <w:sz w:val="20"/>
      <w:szCs w:val="20"/>
    </w:rPr>
  </w:style>
  <w:style w:type="paragraph" w:styleId="TOC7">
    <w:name w:val="toc 7"/>
    <w:basedOn w:val="Normal"/>
    <w:next w:val="Normal"/>
    <w:autoRedefine/>
    <w:uiPriority w:val="39"/>
    <w:semiHidden/>
    <w:unhideWhenUsed/>
    <w:rsid w:val="00E301AB"/>
    <w:pPr>
      <w:ind w:left="1440"/>
    </w:pPr>
    <w:rPr>
      <w:sz w:val="20"/>
      <w:szCs w:val="20"/>
    </w:rPr>
  </w:style>
  <w:style w:type="paragraph" w:styleId="TOC8">
    <w:name w:val="toc 8"/>
    <w:basedOn w:val="Normal"/>
    <w:next w:val="Normal"/>
    <w:autoRedefine/>
    <w:uiPriority w:val="39"/>
    <w:semiHidden/>
    <w:unhideWhenUsed/>
    <w:rsid w:val="00E301AB"/>
    <w:pPr>
      <w:ind w:left="1680"/>
    </w:pPr>
    <w:rPr>
      <w:sz w:val="20"/>
      <w:szCs w:val="20"/>
    </w:rPr>
  </w:style>
  <w:style w:type="paragraph" w:styleId="TOC9">
    <w:name w:val="toc 9"/>
    <w:basedOn w:val="Normal"/>
    <w:next w:val="Normal"/>
    <w:autoRedefine/>
    <w:uiPriority w:val="39"/>
    <w:semiHidden/>
    <w:unhideWhenUsed/>
    <w:rsid w:val="00E301AB"/>
    <w:pPr>
      <w:ind w:left="1920"/>
    </w:pPr>
    <w:rPr>
      <w:sz w:val="20"/>
      <w:szCs w:val="20"/>
    </w:rPr>
  </w:style>
  <w:style w:type="character" w:styleId="FollowedHyperlink">
    <w:name w:val="FollowedHyperlink"/>
    <w:basedOn w:val="DefaultParagraphFont"/>
    <w:uiPriority w:val="99"/>
    <w:semiHidden/>
    <w:unhideWhenUsed/>
    <w:rsid w:val="00E93B6E"/>
    <w:rPr>
      <w:color w:val="96607D" w:themeColor="followedHyperlink"/>
      <w:u w:val="single"/>
    </w:rPr>
  </w:style>
  <w:style w:type="character" w:customStyle="1" w:styleId="whitespace-normal">
    <w:name w:val="whitespace-normal"/>
    <w:basedOn w:val="DefaultParagraphFont"/>
    <w:rsid w:val="00E93B6E"/>
  </w:style>
  <w:style w:type="character" w:customStyle="1" w:styleId="apple-converted-space">
    <w:name w:val="apple-converted-space"/>
    <w:basedOn w:val="DefaultParagraphFont"/>
    <w:rsid w:val="00E93B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35306461/" TargetMode="External"/><Relationship Id="rId13" Type="http://schemas.openxmlformats.org/officeDocument/2006/relationships/hyperlink" Target="https://commonslibrary.parliament.uk/research-briefings/cbp-10389/" TargetMode="External"/><Relationship Id="rId18" Type="http://schemas.openxmlformats.org/officeDocument/2006/relationships/hyperlink" Target="https://www.thelancet.com/journals/lancet/article/PIIS0140-6736(18)31129-2/fulltext" TargetMode="External"/><Relationship Id="rId26" Type="http://schemas.openxmlformats.org/officeDocument/2006/relationships/hyperlink" Target="https://www.autism.org.uk/learn/for-organisations/autism-accreditation/autism-friendly-award/guides-and-resources/accessible-service" TargetMode="External"/><Relationship Id="rId3" Type="http://schemas.openxmlformats.org/officeDocument/2006/relationships/styles" Target="styles.xml"/><Relationship Id="rId21" Type="http://schemas.openxmlformats.org/officeDocument/2006/relationships/hyperlink" Target="https://www.nhs.uk/conditions/autism/what-is-autism/" TargetMode="External"/><Relationship Id="rId7" Type="http://schemas.openxmlformats.org/officeDocument/2006/relationships/hyperlink" Target="https://www.autismspeaks.org/what-causes-autism" TargetMode="External"/><Relationship Id="rId12" Type="http://schemas.openxmlformats.org/officeDocument/2006/relationships/hyperlink" Target="https://www.nichd.nih.gov/health/topics/autism/conditioninfo/treatments/early-intervention" TargetMode="External"/><Relationship Id="rId17" Type="http://schemas.openxmlformats.org/officeDocument/2006/relationships/hyperlink" Target="https://www.researchgate.net/publication/321328234_Does_culture_matter_in_ABA-based_autism_interventions_Parent_and_professional_experiences_in_the_UK_and_China" TargetMode="External"/><Relationship Id="rId25" Type="http://schemas.openxmlformats.org/officeDocument/2006/relationships/hyperlink" Target="https://autism.org.uk/advice-and-guidance/topics/mental-health/seeking-help/asking-for-reasonable-adjustments" TargetMode="External"/><Relationship Id="rId2" Type="http://schemas.openxmlformats.org/officeDocument/2006/relationships/numbering" Target="numbering.xml"/><Relationship Id="rId16" Type="http://schemas.openxmlformats.org/officeDocument/2006/relationships/hyperlink" Target="https://pubmed.ncbi.nlm.nih.gov/36276429/" TargetMode="External"/><Relationship Id="rId20" Type="http://schemas.openxmlformats.org/officeDocument/2006/relationships/hyperlink" Target="https://www.nhs.uk/conditions/autism/autism-and-everyday-life/help-for-day-to-day-lif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ncbi.nlm.nih.gov/pmc/articles/PMC7614360/" TargetMode="External"/><Relationship Id="rId24" Type="http://schemas.openxmlformats.org/officeDocument/2006/relationships/hyperlink" Target="https://jneurodevdisorders.biomedcentral.com/articles/10.1186/s11689-021-09395-w" TargetMode="External"/><Relationship Id="rId5" Type="http://schemas.openxmlformats.org/officeDocument/2006/relationships/webSettings" Target="webSettings.xml"/><Relationship Id="rId15" Type="http://schemas.openxmlformats.org/officeDocument/2006/relationships/hyperlink" Target="https://pubmed.ncbi.nlm.nih.gov/30714420/" TargetMode="External"/><Relationship Id="rId23" Type="http://schemas.openxmlformats.org/officeDocument/2006/relationships/hyperlink" Target="https://www.england.nhs.uk/long-read/update-on-learning-disability-and-autism-programme/" TargetMode="External"/><Relationship Id="rId28" Type="http://schemas.openxmlformats.org/officeDocument/2006/relationships/hyperlink" Target="https://icd.who.int/" TargetMode="External"/><Relationship Id="rId10" Type="http://schemas.openxmlformats.org/officeDocument/2006/relationships/hyperlink" Target="https://www.cdc.gov/autism/treatment/index.html" TargetMode="External"/><Relationship Id="rId19" Type="http://schemas.openxmlformats.org/officeDocument/2006/relationships/hyperlink" Target="https://www.autism.org.uk" TargetMode="External"/><Relationship Id="rId4" Type="http://schemas.openxmlformats.org/officeDocument/2006/relationships/settings" Target="settings.xml"/><Relationship Id="rId9" Type="http://schemas.openxmlformats.org/officeDocument/2006/relationships/hyperlink" Target="https://www.bihr.org.uk/media/ps2nryat/guide_learning-disability-autism-human-rights-accessible.pdf" TargetMode="External"/><Relationship Id="rId14" Type="http://schemas.openxmlformats.org/officeDocument/2006/relationships/hyperlink" Target="https://www.includeinautism.org.uk/inclusion-diversity/" TargetMode="External"/><Relationship Id="rId22" Type="http://schemas.openxmlformats.org/officeDocument/2006/relationships/hyperlink" Target="https://www.nhs.uk/conditions/autism/autism-and-everyday-life/treatments-that-are-not-recommended-for-autism/" TargetMode="External"/><Relationship Id="rId27" Type="http://schemas.openxmlformats.org/officeDocument/2006/relationships/hyperlink" Target="https://icd.who.int/en"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9F33D3-0780-CD49-8529-A708FF0B7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12</Pages>
  <Words>3819</Words>
  <Characters>21773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Iqra Mohammad (2325946)</dc:creator>
  <cp:keywords/>
  <dc:description/>
  <cp:lastModifiedBy>Iqra Mohammad (2325946)</cp:lastModifiedBy>
  <cp:revision>6</cp:revision>
  <dcterms:created xsi:type="dcterms:W3CDTF">2026-03-26T10:12:00Z</dcterms:created>
  <dcterms:modified xsi:type="dcterms:W3CDTF">2026-03-29T10:52:00Z</dcterms:modified>
</cp:coreProperties>
</file>