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7BC99C" w14:textId="1826CA6F" w:rsidR="00743A70" w:rsidRPr="006908C6" w:rsidRDefault="00ED0F1D" w:rsidP="006908C6">
      <w:pPr>
        <w:jc w:val="center"/>
        <w:rPr>
          <w:rFonts w:ascii="Times New Roman" w:hAnsi="Times New Roman" w:cs="Times New Roman"/>
          <w:sz w:val="28"/>
          <w:u w:val="single"/>
          <w:lang w:val="en-US"/>
        </w:rPr>
      </w:pPr>
      <w:r w:rsidRPr="00BD6316">
        <w:rPr>
          <w:rFonts w:ascii="Times New Roman" w:hAnsi="Times New Roman" w:cs="Times New Roman"/>
          <w:sz w:val="28"/>
          <w:u w:val="single"/>
          <w:lang w:val="en-US"/>
        </w:rPr>
        <w:t xml:space="preserve">On the job training </w:t>
      </w:r>
      <w:r w:rsidR="00C967D7">
        <w:rPr>
          <w:rFonts w:ascii="Times New Roman" w:hAnsi="Times New Roman" w:cs="Times New Roman"/>
          <w:sz w:val="28"/>
          <w:u w:val="single"/>
          <w:lang w:val="en-US"/>
        </w:rPr>
        <w:t>number 1 – Disciplinary observation</w:t>
      </w:r>
    </w:p>
    <w:p w14:paraId="128097C6" w14:textId="77777777" w:rsidR="00C967D7" w:rsidRDefault="00C967D7" w:rsidP="00C967D7">
      <w:pPr>
        <w:pStyle w:val="NormalWeb"/>
        <w:spacing w:after="120" w:afterAutospacing="0" w:line="360" w:lineRule="auto"/>
        <w:contextualSpacing/>
        <w:rPr>
          <w:color w:val="373A3C"/>
        </w:rPr>
      </w:pPr>
    </w:p>
    <w:p w14:paraId="14F25578" w14:textId="3E2E4D42" w:rsidR="001D5979" w:rsidRDefault="00ED0F1D" w:rsidP="00C967D7">
      <w:pPr>
        <w:pStyle w:val="NormalWeb"/>
        <w:spacing w:after="120" w:afterAutospacing="0" w:line="360" w:lineRule="auto"/>
        <w:contextualSpacing/>
        <w:rPr>
          <w:color w:val="373A3C"/>
        </w:rPr>
      </w:pPr>
      <w:r w:rsidRPr="00ED0F1D">
        <w:rPr>
          <w:color w:val="373A3C"/>
        </w:rPr>
        <w:t>I was invited to attend a disciplinary hearing on the 10</w:t>
      </w:r>
      <w:r w:rsidRPr="00ED0F1D">
        <w:rPr>
          <w:color w:val="373A3C"/>
          <w:vertAlign w:val="superscript"/>
        </w:rPr>
        <w:t>th</w:t>
      </w:r>
      <w:r w:rsidRPr="00ED0F1D">
        <w:rPr>
          <w:color w:val="373A3C"/>
        </w:rPr>
        <w:t xml:space="preserve"> of May 2019 in an observational </w:t>
      </w:r>
      <w:r>
        <w:rPr>
          <w:color w:val="373A3C"/>
        </w:rPr>
        <w:t>capacity. Prior to attending the meeting, I met with my manager to gain some background knowledge of the individual case</w:t>
      </w:r>
      <w:r w:rsidR="00125BDB">
        <w:rPr>
          <w:color w:val="373A3C"/>
        </w:rPr>
        <w:t xml:space="preserve">. </w:t>
      </w:r>
      <w:r w:rsidR="00BB1DD9">
        <w:rPr>
          <w:color w:val="373A3C"/>
        </w:rPr>
        <w:t>We discussed the initial steps taken</w:t>
      </w:r>
      <w:r w:rsidR="00A32491">
        <w:rPr>
          <w:color w:val="373A3C"/>
        </w:rPr>
        <w:t xml:space="preserve"> and the guidance that Hywel Dda University Health Board (HDUHB) would follow to ensure that the investigation was carried out correctly. HDUHB adheres to the ACAS Code of Practice on disciplinary and grievance procedures as well as internal policies and </w:t>
      </w:r>
      <w:r w:rsidR="001D5979">
        <w:rPr>
          <w:color w:val="373A3C"/>
        </w:rPr>
        <w:t>procedures that mirror the ACAS guidance (</w:t>
      </w:r>
      <w:proofErr w:type="spellStart"/>
      <w:r w:rsidR="00C967D7">
        <w:rPr>
          <w:lang w:val="en-US"/>
        </w:rPr>
        <w:t>Acas</w:t>
      </w:r>
      <w:proofErr w:type="spellEnd"/>
      <w:r w:rsidR="00C967D7">
        <w:rPr>
          <w:lang w:val="en-US"/>
        </w:rPr>
        <w:t xml:space="preserve"> 2019</w:t>
      </w:r>
      <w:r w:rsidR="001D5979">
        <w:rPr>
          <w:lang w:val="en-US"/>
        </w:rPr>
        <w:t>).</w:t>
      </w:r>
    </w:p>
    <w:p w14:paraId="2FC5905F" w14:textId="77777777" w:rsidR="00D269AE" w:rsidRDefault="001D5979" w:rsidP="00C967D7">
      <w:pPr>
        <w:pStyle w:val="NormalWeb"/>
        <w:spacing w:after="120" w:afterAutospacing="0" w:line="360" w:lineRule="auto"/>
        <w:contextualSpacing/>
        <w:rPr>
          <w:color w:val="373A3C"/>
        </w:rPr>
      </w:pPr>
      <w:r>
        <w:rPr>
          <w:color w:val="373A3C"/>
        </w:rPr>
        <w:t>As per ACAS guidance, the individual employee was always kept up to date on the case and notified within the time periods set out and in writing. An impartial Investigation Officer</w:t>
      </w:r>
      <w:r w:rsidR="00AC67F0">
        <w:rPr>
          <w:color w:val="373A3C"/>
        </w:rPr>
        <w:t xml:space="preserve"> (IO)</w:t>
      </w:r>
      <w:r>
        <w:rPr>
          <w:color w:val="373A3C"/>
        </w:rPr>
        <w:t xml:space="preserve"> was initially put in place to carry out a fai</w:t>
      </w:r>
      <w:r w:rsidR="00476FB0">
        <w:rPr>
          <w:color w:val="373A3C"/>
        </w:rPr>
        <w:t>r and thorough investigation</w:t>
      </w:r>
      <w:r>
        <w:rPr>
          <w:color w:val="373A3C"/>
        </w:rPr>
        <w:t xml:space="preserve"> which included interviews with the individual employee who was entitled to be accompanied by a colleague or employee representative, as well as any witnesses relevant to the investigation. After considering the evidence gather</w:t>
      </w:r>
      <w:r w:rsidR="00AC67F0">
        <w:rPr>
          <w:color w:val="373A3C"/>
        </w:rPr>
        <w:t>ed</w:t>
      </w:r>
      <w:r>
        <w:rPr>
          <w:color w:val="373A3C"/>
        </w:rPr>
        <w:t>, the decided action was to go forward and carry out a disciplinary hearing.</w:t>
      </w:r>
      <w:r w:rsidR="00AC67F0">
        <w:rPr>
          <w:color w:val="373A3C"/>
        </w:rPr>
        <w:t xml:space="preserve"> A report was put together by the IO and provided to the disciplinary officer in due course. A panel for the hearing was put together which included:</w:t>
      </w:r>
    </w:p>
    <w:p w14:paraId="494053B1" w14:textId="77777777" w:rsidR="00D269AE" w:rsidRDefault="00D269AE" w:rsidP="00C967D7">
      <w:pPr>
        <w:pStyle w:val="NormalWeb"/>
        <w:spacing w:after="120" w:afterAutospacing="0" w:line="360" w:lineRule="auto"/>
        <w:contextualSpacing/>
        <w:rPr>
          <w:color w:val="373A3C"/>
        </w:rPr>
      </w:pPr>
    </w:p>
    <w:p w14:paraId="43D79C92" w14:textId="77777777" w:rsidR="00D269AE" w:rsidRDefault="00D269AE" w:rsidP="00C967D7">
      <w:pPr>
        <w:pStyle w:val="NormalWeb"/>
        <w:spacing w:after="120" w:afterAutospacing="0" w:line="360" w:lineRule="auto"/>
        <w:contextualSpacing/>
        <w:rPr>
          <w:color w:val="373A3C"/>
        </w:rPr>
      </w:pPr>
    </w:p>
    <w:p w14:paraId="419E5CC3" w14:textId="77777777" w:rsidR="00AC67F0" w:rsidRDefault="00CD5B37" w:rsidP="00C967D7">
      <w:pPr>
        <w:pStyle w:val="NormalWeb"/>
        <w:numPr>
          <w:ilvl w:val="0"/>
          <w:numId w:val="1"/>
        </w:numPr>
        <w:spacing w:after="120" w:afterAutospacing="0" w:line="360" w:lineRule="auto"/>
        <w:contextualSpacing/>
        <w:rPr>
          <w:color w:val="373A3C"/>
        </w:rPr>
      </w:pPr>
      <w:r>
        <w:rPr>
          <w:color w:val="373A3C"/>
        </w:rPr>
        <w:t>Disciplinary</w:t>
      </w:r>
      <w:r w:rsidR="00AC67F0">
        <w:rPr>
          <w:color w:val="373A3C"/>
        </w:rPr>
        <w:t xml:space="preserve"> Officer (DO)</w:t>
      </w:r>
    </w:p>
    <w:p w14:paraId="735988DE" w14:textId="77777777" w:rsidR="00D269AE" w:rsidRDefault="00D269AE" w:rsidP="00C967D7">
      <w:pPr>
        <w:pStyle w:val="NormalWeb"/>
        <w:numPr>
          <w:ilvl w:val="0"/>
          <w:numId w:val="1"/>
        </w:numPr>
        <w:spacing w:after="120" w:afterAutospacing="0" w:line="360" w:lineRule="auto"/>
        <w:contextualSpacing/>
        <w:rPr>
          <w:color w:val="373A3C"/>
        </w:rPr>
      </w:pPr>
      <w:r>
        <w:rPr>
          <w:color w:val="373A3C"/>
        </w:rPr>
        <w:t>Investigating Officer (IO)</w:t>
      </w:r>
    </w:p>
    <w:p w14:paraId="4CE4994B" w14:textId="77777777" w:rsidR="00AC67F0" w:rsidRDefault="00AC67F0" w:rsidP="00C967D7">
      <w:pPr>
        <w:pStyle w:val="NormalWeb"/>
        <w:numPr>
          <w:ilvl w:val="0"/>
          <w:numId w:val="1"/>
        </w:numPr>
        <w:spacing w:after="120" w:afterAutospacing="0" w:line="360" w:lineRule="auto"/>
        <w:contextualSpacing/>
        <w:rPr>
          <w:color w:val="373A3C"/>
        </w:rPr>
      </w:pPr>
      <w:r>
        <w:rPr>
          <w:color w:val="373A3C"/>
        </w:rPr>
        <w:t>Senior HR representative – to support the process and to ensure that a fair and consistent approach is taken</w:t>
      </w:r>
    </w:p>
    <w:p w14:paraId="78D9BAC5" w14:textId="77777777" w:rsidR="00AC67F0" w:rsidRDefault="00AC67F0" w:rsidP="00C967D7">
      <w:pPr>
        <w:pStyle w:val="NormalWeb"/>
        <w:numPr>
          <w:ilvl w:val="0"/>
          <w:numId w:val="1"/>
        </w:numPr>
        <w:spacing w:after="120" w:afterAutospacing="0" w:line="360" w:lineRule="auto"/>
        <w:contextualSpacing/>
        <w:rPr>
          <w:color w:val="373A3C"/>
        </w:rPr>
      </w:pPr>
      <w:r>
        <w:rPr>
          <w:color w:val="373A3C"/>
        </w:rPr>
        <w:t>2 x senior managers</w:t>
      </w:r>
    </w:p>
    <w:p w14:paraId="53DF0051" w14:textId="77777777" w:rsidR="00AC67F0" w:rsidRDefault="00AC67F0" w:rsidP="00C967D7">
      <w:pPr>
        <w:pStyle w:val="NormalWeb"/>
        <w:spacing w:after="120" w:afterAutospacing="0" w:line="360" w:lineRule="auto"/>
        <w:contextualSpacing/>
        <w:rPr>
          <w:color w:val="373A3C"/>
        </w:rPr>
      </w:pPr>
    </w:p>
    <w:p w14:paraId="2D1BFADE" w14:textId="77777777" w:rsidR="002675CB" w:rsidRDefault="00AC67F0" w:rsidP="00C967D7">
      <w:pPr>
        <w:pStyle w:val="NormalWeb"/>
        <w:spacing w:after="120" w:afterAutospacing="0" w:line="360" w:lineRule="auto"/>
        <w:contextualSpacing/>
        <w:rPr>
          <w:color w:val="373A3C"/>
        </w:rPr>
      </w:pPr>
      <w:r>
        <w:rPr>
          <w:color w:val="373A3C"/>
        </w:rPr>
        <w:t xml:space="preserve">Prior to the hearing, my manager explained that numerous attempts had been made to allow the individual employee to attend the disciplinary hearing and was regularly contacted, offered alternative dates and times, offered adjustments to allow the hearing to run over </w:t>
      </w:r>
      <w:r w:rsidR="00CD5B37">
        <w:rPr>
          <w:color w:val="373A3C"/>
        </w:rPr>
        <w:t>numerous days in order to take regular breaks instead of over 1 day</w:t>
      </w:r>
      <w:r w:rsidR="002675CB">
        <w:rPr>
          <w:color w:val="373A3C"/>
        </w:rPr>
        <w:t xml:space="preserve">, </w:t>
      </w:r>
      <w:r w:rsidR="00535AF3">
        <w:rPr>
          <w:color w:val="373A3C"/>
        </w:rPr>
        <w:t xml:space="preserve">as an exception, </w:t>
      </w:r>
      <w:r w:rsidR="002675CB">
        <w:rPr>
          <w:color w:val="373A3C"/>
        </w:rPr>
        <w:t xml:space="preserve">offered to </w:t>
      </w:r>
      <w:r w:rsidR="00535AF3">
        <w:rPr>
          <w:color w:val="373A3C"/>
        </w:rPr>
        <w:t xml:space="preserve">have their chosen </w:t>
      </w:r>
      <w:r w:rsidR="002675CB">
        <w:rPr>
          <w:color w:val="373A3C"/>
        </w:rPr>
        <w:t xml:space="preserve">advocate </w:t>
      </w:r>
      <w:r w:rsidR="00535AF3">
        <w:rPr>
          <w:color w:val="373A3C"/>
        </w:rPr>
        <w:t>as support</w:t>
      </w:r>
      <w:r>
        <w:rPr>
          <w:color w:val="373A3C"/>
        </w:rPr>
        <w:t xml:space="preserve"> </w:t>
      </w:r>
      <w:r w:rsidR="00535AF3">
        <w:rPr>
          <w:color w:val="373A3C"/>
        </w:rPr>
        <w:t xml:space="preserve">due to their specific needs </w:t>
      </w:r>
      <w:r>
        <w:rPr>
          <w:color w:val="373A3C"/>
        </w:rPr>
        <w:t>but on each occasion the individual was unable to attend and informed the Health Board at the very last minute. This was the 4</w:t>
      </w:r>
      <w:r w:rsidRPr="00AC67F0">
        <w:rPr>
          <w:color w:val="373A3C"/>
          <w:vertAlign w:val="superscript"/>
        </w:rPr>
        <w:t>th</w:t>
      </w:r>
      <w:r>
        <w:rPr>
          <w:color w:val="373A3C"/>
        </w:rPr>
        <w:t xml:space="preserve"> attempt and a decision was made to go ahead without the accused </w:t>
      </w:r>
      <w:r w:rsidR="002675CB">
        <w:rPr>
          <w:color w:val="373A3C"/>
        </w:rPr>
        <w:t xml:space="preserve">employee as a </w:t>
      </w:r>
      <w:r>
        <w:rPr>
          <w:color w:val="373A3C"/>
        </w:rPr>
        <w:t>last resort and at the last minute, they confirmed they were unable to attend.</w:t>
      </w:r>
      <w:r w:rsidR="00476FB0">
        <w:rPr>
          <w:color w:val="373A3C"/>
        </w:rPr>
        <w:t xml:space="preserve"> During the </w:t>
      </w:r>
      <w:r w:rsidR="00476FB0">
        <w:rPr>
          <w:color w:val="373A3C"/>
        </w:rPr>
        <w:lastRenderedPageBreak/>
        <w:t>hearing, th</w:t>
      </w:r>
      <w:r w:rsidR="00D269AE">
        <w:rPr>
          <w:color w:val="373A3C"/>
        </w:rPr>
        <w:t>e IO</w:t>
      </w:r>
      <w:r w:rsidR="00476FB0">
        <w:rPr>
          <w:color w:val="373A3C"/>
        </w:rPr>
        <w:t xml:space="preserve"> clearly outlined the five allegations made against the employee and that all evidence discussed was full and to be considered and explained that had the individual attended, the opportunity to make their opening speech would have been given. </w:t>
      </w:r>
      <w:r w:rsidR="00BC720F">
        <w:rPr>
          <w:color w:val="373A3C"/>
        </w:rPr>
        <w:t>The relevant witnesses were called and the senior manager, as well as the DO were able to ask question</w:t>
      </w:r>
      <w:r w:rsidR="00364788">
        <w:rPr>
          <w:color w:val="373A3C"/>
        </w:rPr>
        <w:t>s at any time. I observed that one</w:t>
      </w:r>
      <w:r w:rsidR="00BC720F">
        <w:rPr>
          <w:color w:val="373A3C"/>
        </w:rPr>
        <w:t xml:space="preserve"> of the witnesses in particular was very distressed and upset by the allegations and so was supported throughout offering breaks</w:t>
      </w:r>
      <w:r w:rsidR="00BD01B4">
        <w:rPr>
          <w:color w:val="373A3C"/>
        </w:rPr>
        <w:t xml:space="preserve"> etc</w:t>
      </w:r>
      <w:r w:rsidR="00BC720F">
        <w:rPr>
          <w:color w:val="373A3C"/>
        </w:rPr>
        <w:t xml:space="preserve">. Ultimately, a decision was made based one the facts and findings of the hearing and the individual employee was informed of the decision in writing, due to </w:t>
      </w:r>
      <w:r w:rsidR="00BD01B4">
        <w:rPr>
          <w:color w:val="373A3C"/>
        </w:rPr>
        <w:t>nonattendance</w:t>
      </w:r>
      <w:r w:rsidR="00BC720F">
        <w:rPr>
          <w:color w:val="373A3C"/>
        </w:rPr>
        <w:t xml:space="preserve">, within 7 days of the hearing. Within the outcome letter, the right to appeal the decision was outlined, along with the appeals </w:t>
      </w:r>
      <w:r w:rsidR="00BD01B4">
        <w:rPr>
          <w:color w:val="373A3C"/>
        </w:rPr>
        <w:t>process that</w:t>
      </w:r>
      <w:r w:rsidR="00BC720F">
        <w:rPr>
          <w:color w:val="373A3C"/>
        </w:rPr>
        <w:t xml:space="preserve"> they could follow. There was also an opportunity given to the employee to provide written comments within 2 weeks of the hearing to allow the individual to comment on the findings during the hearing and </w:t>
      </w:r>
      <w:r w:rsidR="002F39BA">
        <w:rPr>
          <w:color w:val="373A3C"/>
        </w:rPr>
        <w:t>the points made by the witnesses as the employee didn’t have the opportunity to do so during the hearing.</w:t>
      </w:r>
    </w:p>
    <w:p w14:paraId="2573EF84" w14:textId="77777777" w:rsidR="00743A70" w:rsidRDefault="00743A70" w:rsidP="00C967D7">
      <w:pPr>
        <w:pStyle w:val="NormalWeb"/>
        <w:spacing w:after="120" w:afterAutospacing="0" w:line="360" w:lineRule="auto"/>
        <w:contextualSpacing/>
        <w:rPr>
          <w:color w:val="373A3C"/>
        </w:rPr>
      </w:pPr>
    </w:p>
    <w:p w14:paraId="6BB85EC3" w14:textId="77777777" w:rsidR="00743A70" w:rsidRPr="00476FB0" w:rsidRDefault="005713DE" w:rsidP="00C967D7">
      <w:pPr>
        <w:pStyle w:val="NormalWeb"/>
        <w:spacing w:after="120" w:afterAutospacing="0" w:line="360" w:lineRule="auto"/>
        <w:contextualSpacing/>
        <w:rPr>
          <w:color w:val="373A3C"/>
        </w:rPr>
      </w:pPr>
      <w:r>
        <w:rPr>
          <w:color w:val="373A3C"/>
        </w:rPr>
        <w:t xml:space="preserve">Taylor and Woodhams (2016) explains that it is vital that the correct procedures are followed if dismissal is </w:t>
      </w:r>
      <w:r w:rsidR="009B3DD5">
        <w:rPr>
          <w:color w:val="373A3C"/>
        </w:rPr>
        <w:t>to be deemed ‘lawful’</w:t>
      </w:r>
      <w:r>
        <w:rPr>
          <w:color w:val="373A3C"/>
        </w:rPr>
        <w:t xml:space="preserve"> and</w:t>
      </w:r>
      <w:r w:rsidR="009B3DD5">
        <w:rPr>
          <w:color w:val="373A3C"/>
        </w:rPr>
        <w:t xml:space="preserve"> on reflection of the process followed</w:t>
      </w:r>
      <w:r>
        <w:rPr>
          <w:color w:val="373A3C"/>
        </w:rPr>
        <w:t xml:space="preserve"> </w:t>
      </w:r>
      <w:r w:rsidR="00743A70">
        <w:rPr>
          <w:color w:val="373A3C"/>
        </w:rPr>
        <w:t>it is clear that t</w:t>
      </w:r>
      <w:r>
        <w:rPr>
          <w:color w:val="373A3C"/>
        </w:rPr>
        <w:t>he ACAS guida</w:t>
      </w:r>
      <w:r w:rsidR="009B3DD5">
        <w:rPr>
          <w:color w:val="373A3C"/>
        </w:rPr>
        <w:t>nce was adhered to in this case and all of the below points were followed:</w:t>
      </w:r>
    </w:p>
    <w:p w14:paraId="1B184771" w14:textId="77777777" w:rsidR="002F39BA" w:rsidRDefault="002F39BA" w:rsidP="00C967D7">
      <w:pPr>
        <w:pStyle w:val="NormalWeb"/>
        <w:spacing w:before="0" w:beforeAutospacing="0" w:after="120" w:afterAutospacing="0" w:line="360" w:lineRule="auto"/>
        <w:contextualSpacing/>
        <w:rPr>
          <w:color w:val="373A3C"/>
        </w:rPr>
      </w:pPr>
    </w:p>
    <w:p w14:paraId="0D798369" w14:textId="77777777" w:rsidR="009B3DD5" w:rsidRDefault="009B3DD5" w:rsidP="00476FB0">
      <w:pPr>
        <w:pStyle w:val="NormalWeb"/>
        <w:spacing w:before="0" w:beforeAutospacing="0" w:after="0" w:afterAutospacing="0" w:line="360" w:lineRule="auto"/>
        <w:contextualSpacing/>
        <w:rPr>
          <w:color w:val="373A3C"/>
        </w:rPr>
      </w:pPr>
    </w:p>
    <w:p w14:paraId="09B2FFF5" w14:textId="77777777" w:rsidR="009B3DD5" w:rsidRDefault="009B3DD5" w:rsidP="00476FB0">
      <w:pPr>
        <w:pStyle w:val="NormalWeb"/>
        <w:spacing w:before="0" w:beforeAutospacing="0" w:after="0" w:afterAutospacing="0" w:line="360" w:lineRule="auto"/>
        <w:contextualSpacing/>
        <w:rPr>
          <w:color w:val="373A3C"/>
        </w:rPr>
      </w:pPr>
      <w:r w:rsidRPr="00A06A7D">
        <w:rPr>
          <w:noProof/>
        </w:rPr>
        <w:lastRenderedPageBreak/>
        <w:drawing>
          <wp:anchor distT="0" distB="0" distL="114300" distR="114300" simplePos="0" relativeHeight="251659264" behindDoc="0" locked="0" layoutInCell="1" allowOverlap="1" wp14:anchorId="2E41704C" wp14:editId="1F7DEEF3">
            <wp:simplePos x="0" y="0"/>
            <wp:positionH relativeFrom="column">
              <wp:posOffset>-212651</wp:posOffset>
            </wp:positionH>
            <wp:positionV relativeFrom="paragraph">
              <wp:posOffset>213286</wp:posOffset>
            </wp:positionV>
            <wp:extent cx="6115050" cy="4892040"/>
            <wp:effectExtent l="0" t="0" r="0" b="3810"/>
            <wp:wrapSquare wrapText="bothSides"/>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6115050" cy="4892040"/>
                    </a:xfrm>
                    <a:prstGeom prst="rect">
                      <a:avLst/>
                    </a:prstGeom>
                  </pic:spPr>
                </pic:pic>
              </a:graphicData>
            </a:graphic>
            <wp14:sizeRelH relativeFrom="page">
              <wp14:pctWidth>0</wp14:pctWidth>
            </wp14:sizeRelH>
            <wp14:sizeRelV relativeFrom="page">
              <wp14:pctHeight>0</wp14:pctHeight>
            </wp14:sizeRelV>
          </wp:anchor>
        </w:drawing>
      </w:r>
    </w:p>
    <w:p w14:paraId="3311FEF2" w14:textId="365D0A5E" w:rsidR="00ED0F1D" w:rsidRDefault="00743A70" w:rsidP="00C967D7">
      <w:pPr>
        <w:spacing w:after="120" w:line="360" w:lineRule="auto"/>
        <w:rPr>
          <w:lang w:val="en-US"/>
        </w:rPr>
      </w:pPr>
      <w:r>
        <w:rPr>
          <w:lang w:val="en-US"/>
        </w:rPr>
        <w:t>(</w:t>
      </w:r>
      <w:proofErr w:type="spellStart"/>
      <w:r w:rsidR="00C967D7">
        <w:rPr>
          <w:lang w:val="en-US"/>
        </w:rPr>
        <w:t>Acas</w:t>
      </w:r>
      <w:proofErr w:type="spellEnd"/>
      <w:r w:rsidR="00C967D7">
        <w:rPr>
          <w:lang w:val="en-US"/>
        </w:rPr>
        <w:t xml:space="preserve"> 2019</w:t>
      </w:r>
      <w:r>
        <w:rPr>
          <w:lang w:val="en-US"/>
        </w:rPr>
        <w:t>)</w:t>
      </w:r>
    </w:p>
    <w:p w14:paraId="546E5272" w14:textId="77777777" w:rsidR="001D5979" w:rsidRPr="00364788" w:rsidRDefault="001D5979" w:rsidP="00C967D7">
      <w:pPr>
        <w:spacing w:after="120" w:line="360" w:lineRule="auto"/>
        <w:rPr>
          <w:rFonts w:ascii="Times New Roman" w:hAnsi="Times New Roman" w:cs="Times New Roman"/>
          <w:sz w:val="24"/>
          <w:lang w:val="en-US"/>
        </w:rPr>
      </w:pPr>
    </w:p>
    <w:p w14:paraId="275DB2A9" w14:textId="77777777" w:rsidR="00C24560" w:rsidRDefault="00364788" w:rsidP="00C967D7">
      <w:pPr>
        <w:spacing w:after="120" w:line="360" w:lineRule="auto"/>
        <w:rPr>
          <w:rFonts w:ascii="Times New Roman" w:hAnsi="Times New Roman" w:cs="Times New Roman"/>
          <w:sz w:val="24"/>
          <w:lang w:val="en-US"/>
        </w:rPr>
      </w:pPr>
      <w:r>
        <w:rPr>
          <w:rFonts w:ascii="Times New Roman" w:hAnsi="Times New Roman" w:cs="Times New Roman"/>
          <w:sz w:val="24"/>
          <w:lang w:val="en-US"/>
        </w:rPr>
        <w:t xml:space="preserve">It is also clear to me that in this case, the Health Board provided additional </w:t>
      </w:r>
      <w:r w:rsidR="009660F8">
        <w:rPr>
          <w:rFonts w:ascii="Times New Roman" w:hAnsi="Times New Roman" w:cs="Times New Roman"/>
          <w:sz w:val="24"/>
          <w:lang w:val="en-US"/>
        </w:rPr>
        <w:t>elements, which</w:t>
      </w:r>
      <w:r>
        <w:rPr>
          <w:rFonts w:ascii="Times New Roman" w:hAnsi="Times New Roman" w:cs="Times New Roman"/>
          <w:sz w:val="24"/>
          <w:lang w:val="en-US"/>
        </w:rPr>
        <w:t xml:space="preserve"> is not outlined in the ACAS cod</w:t>
      </w:r>
      <w:r w:rsidR="006908C6">
        <w:rPr>
          <w:rFonts w:ascii="Times New Roman" w:hAnsi="Times New Roman" w:cs="Times New Roman"/>
          <w:sz w:val="24"/>
          <w:lang w:val="en-US"/>
        </w:rPr>
        <w:t>e</w:t>
      </w:r>
      <w:r>
        <w:rPr>
          <w:rFonts w:ascii="Times New Roman" w:hAnsi="Times New Roman" w:cs="Times New Roman"/>
          <w:sz w:val="24"/>
          <w:lang w:val="en-US"/>
        </w:rPr>
        <w:t xml:space="preserve"> of practice such as allowing an additional advocate of the individual to attend the hearing, as well as providing the opportunity for the individual </w:t>
      </w:r>
      <w:r w:rsidR="00680141">
        <w:rPr>
          <w:rFonts w:ascii="Times New Roman" w:hAnsi="Times New Roman" w:cs="Times New Roman"/>
          <w:sz w:val="24"/>
          <w:lang w:val="en-US"/>
        </w:rPr>
        <w:t xml:space="preserve">to provide </w:t>
      </w:r>
      <w:r>
        <w:rPr>
          <w:rFonts w:ascii="Times New Roman" w:hAnsi="Times New Roman" w:cs="Times New Roman"/>
          <w:sz w:val="24"/>
          <w:lang w:val="en-US"/>
        </w:rPr>
        <w:t xml:space="preserve">comments in writing after the </w:t>
      </w:r>
      <w:r w:rsidR="009660F8">
        <w:rPr>
          <w:rFonts w:ascii="Times New Roman" w:hAnsi="Times New Roman" w:cs="Times New Roman"/>
          <w:sz w:val="24"/>
          <w:lang w:val="en-US"/>
        </w:rPr>
        <w:t>hearing that they were unable to attend.</w:t>
      </w:r>
    </w:p>
    <w:p w14:paraId="509BCFAA" w14:textId="77777777" w:rsidR="00C24560" w:rsidRPr="00C24560" w:rsidRDefault="003D45C4" w:rsidP="00C967D7">
      <w:pPr>
        <w:spacing w:after="120" w:line="360" w:lineRule="auto"/>
        <w:rPr>
          <w:rFonts w:ascii="Times New Roman" w:hAnsi="Times New Roman" w:cs="Times New Roman"/>
          <w:sz w:val="24"/>
          <w:lang w:val="en-US"/>
        </w:rPr>
      </w:pPr>
      <w:r>
        <w:rPr>
          <w:rFonts w:ascii="Times New Roman" w:hAnsi="Times New Roman" w:cs="Times New Roman"/>
          <w:sz w:val="24"/>
          <w:u w:val="single"/>
          <w:lang w:val="en-US"/>
        </w:rPr>
        <w:t>Reflection of effectiveness of process</w:t>
      </w:r>
    </w:p>
    <w:p w14:paraId="047A9789" w14:textId="0239E491" w:rsidR="00647F7D" w:rsidRDefault="00C967D7" w:rsidP="00C967D7">
      <w:pPr>
        <w:spacing w:after="120" w:line="360" w:lineRule="auto"/>
        <w:rPr>
          <w:rFonts w:ascii="Times New Roman" w:hAnsi="Times New Roman" w:cs="Times New Roman"/>
          <w:color w:val="FF0000"/>
          <w:sz w:val="24"/>
          <w:lang w:val="en-US"/>
        </w:rPr>
      </w:pPr>
      <w:r>
        <w:rPr>
          <w:rFonts w:ascii="Times New Roman" w:hAnsi="Times New Roman" w:cs="Times New Roman"/>
          <w:sz w:val="24"/>
          <w:lang w:val="en-US"/>
        </w:rPr>
        <w:t>Upon completion of this, I was able to meet with my line manager and discuss the effectiveness of the process. A</w:t>
      </w:r>
      <w:r w:rsidR="00C24560" w:rsidRPr="00C24560">
        <w:rPr>
          <w:rFonts w:ascii="Times New Roman" w:hAnsi="Times New Roman" w:cs="Times New Roman"/>
          <w:sz w:val="24"/>
          <w:lang w:val="en-US"/>
        </w:rPr>
        <w:t>fter</w:t>
      </w:r>
      <w:r w:rsidR="00C24560">
        <w:rPr>
          <w:rFonts w:ascii="Times New Roman" w:hAnsi="Times New Roman" w:cs="Times New Roman"/>
          <w:sz w:val="24"/>
          <w:lang w:val="en-US"/>
        </w:rPr>
        <w:t xml:space="preserve"> considering all of the information, I </w:t>
      </w:r>
      <w:r>
        <w:rPr>
          <w:rFonts w:ascii="Times New Roman" w:hAnsi="Times New Roman" w:cs="Times New Roman"/>
          <w:sz w:val="24"/>
          <w:lang w:val="en-US"/>
        </w:rPr>
        <w:t xml:space="preserve">concluded </w:t>
      </w:r>
      <w:r w:rsidR="00C24560">
        <w:rPr>
          <w:rFonts w:ascii="Times New Roman" w:hAnsi="Times New Roman" w:cs="Times New Roman"/>
          <w:sz w:val="24"/>
          <w:lang w:val="en-US"/>
        </w:rPr>
        <w:t>that althoug</w:t>
      </w:r>
      <w:r w:rsidR="00C24560" w:rsidRPr="003D45C4">
        <w:rPr>
          <w:rFonts w:ascii="Times New Roman" w:hAnsi="Times New Roman" w:cs="Times New Roman"/>
          <w:sz w:val="24"/>
          <w:lang w:val="en-US"/>
        </w:rPr>
        <w:t xml:space="preserve">h the </w:t>
      </w:r>
      <w:r w:rsidR="003D45C4" w:rsidRPr="003D45C4">
        <w:rPr>
          <w:rFonts w:ascii="Times New Roman" w:hAnsi="Times New Roman" w:cs="Times New Roman"/>
          <w:sz w:val="24"/>
          <w:lang w:val="en-US"/>
        </w:rPr>
        <w:t>correct procedure</w:t>
      </w:r>
      <w:r w:rsidR="003D45C4">
        <w:rPr>
          <w:rFonts w:ascii="Times New Roman" w:hAnsi="Times New Roman" w:cs="Times New Roman"/>
          <w:sz w:val="24"/>
          <w:lang w:val="en-US"/>
        </w:rPr>
        <w:t>s</w:t>
      </w:r>
      <w:r w:rsidR="003D45C4" w:rsidRPr="003D45C4">
        <w:rPr>
          <w:rFonts w:ascii="Times New Roman" w:hAnsi="Times New Roman" w:cs="Times New Roman"/>
          <w:sz w:val="24"/>
          <w:lang w:val="en-US"/>
        </w:rPr>
        <w:t xml:space="preserve"> w</w:t>
      </w:r>
      <w:r w:rsidR="003D45C4">
        <w:rPr>
          <w:rFonts w:ascii="Times New Roman" w:hAnsi="Times New Roman" w:cs="Times New Roman"/>
          <w:sz w:val="24"/>
          <w:lang w:val="en-US"/>
        </w:rPr>
        <w:t xml:space="preserve">ere </w:t>
      </w:r>
      <w:r w:rsidR="003D45C4" w:rsidRPr="003D45C4">
        <w:rPr>
          <w:rFonts w:ascii="Times New Roman" w:hAnsi="Times New Roman" w:cs="Times New Roman"/>
          <w:sz w:val="24"/>
          <w:lang w:val="en-US"/>
        </w:rPr>
        <w:t xml:space="preserve">followed, ultimately the effectiveness of the process came down to the individual. </w:t>
      </w:r>
      <w:r w:rsidR="006908C6">
        <w:rPr>
          <w:rFonts w:ascii="Times New Roman" w:hAnsi="Times New Roman" w:cs="Times New Roman"/>
          <w:sz w:val="24"/>
          <w:lang w:val="en-US"/>
        </w:rPr>
        <w:t xml:space="preserve">If individual employees aren’t prepared to adhere to the process and procedures of the </w:t>
      </w:r>
      <w:proofErr w:type="spellStart"/>
      <w:r w:rsidR="006908C6">
        <w:rPr>
          <w:rFonts w:ascii="Times New Roman" w:hAnsi="Times New Roman" w:cs="Times New Roman"/>
          <w:sz w:val="24"/>
          <w:lang w:val="en-US"/>
        </w:rPr>
        <w:t>organisation</w:t>
      </w:r>
      <w:proofErr w:type="spellEnd"/>
      <w:r w:rsidR="006908C6">
        <w:rPr>
          <w:rFonts w:ascii="Times New Roman" w:hAnsi="Times New Roman" w:cs="Times New Roman"/>
          <w:sz w:val="24"/>
          <w:lang w:val="en-US"/>
        </w:rPr>
        <w:t>, it makes it very difficult for managers and HR representatives to ensure a smooth and positive outcome at the end</w:t>
      </w:r>
      <w:r w:rsidR="00192F9E">
        <w:rPr>
          <w:rFonts w:ascii="Times New Roman" w:hAnsi="Times New Roman" w:cs="Times New Roman"/>
          <w:sz w:val="24"/>
          <w:lang w:val="en-US"/>
        </w:rPr>
        <w:t xml:space="preserve"> where</w:t>
      </w:r>
      <w:r w:rsidR="00260156">
        <w:rPr>
          <w:rFonts w:ascii="Times New Roman" w:hAnsi="Times New Roman" w:cs="Times New Roman"/>
          <w:sz w:val="24"/>
          <w:lang w:val="en-US"/>
        </w:rPr>
        <w:t xml:space="preserve"> necessary</w:t>
      </w:r>
      <w:r w:rsidR="006908C6">
        <w:rPr>
          <w:rFonts w:ascii="Times New Roman" w:hAnsi="Times New Roman" w:cs="Times New Roman"/>
          <w:sz w:val="24"/>
          <w:lang w:val="en-US"/>
        </w:rPr>
        <w:t xml:space="preserve">. In this </w:t>
      </w:r>
      <w:r w:rsidR="006908C6">
        <w:rPr>
          <w:rFonts w:ascii="Times New Roman" w:hAnsi="Times New Roman" w:cs="Times New Roman"/>
          <w:sz w:val="24"/>
          <w:lang w:val="en-US"/>
        </w:rPr>
        <w:lastRenderedPageBreak/>
        <w:t>particular case, the employee was non-compliant and so a decision was made based on the facts and findings of a thorough</w:t>
      </w:r>
      <w:r w:rsidR="00040D04">
        <w:rPr>
          <w:rFonts w:ascii="Times New Roman" w:hAnsi="Times New Roman" w:cs="Times New Roman"/>
          <w:sz w:val="24"/>
          <w:lang w:val="en-US"/>
        </w:rPr>
        <w:t xml:space="preserve"> independent</w:t>
      </w:r>
      <w:r w:rsidR="006908C6">
        <w:rPr>
          <w:rFonts w:ascii="Times New Roman" w:hAnsi="Times New Roman" w:cs="Times New Roman"/>
          <w:sz w:val="24"/>
          <w:lang w:val="en-US"/>
        </w:rPr>
        <w:t xml:space="preserve"> investigation</w:t>
      </w:r>
      <w:r w:rsidR="00040D04">
        <w:rPr>
          <w:rFonts w:ascii="Times New Roman" w:hAnsi="Times New Roman" w:cs="Times New Roman"/>
          <w:sz w:val="24"/>
          <w:lang w:val="en-US"/>
        </w:rPr>
        <w:t>.</w:t>
      </w:r>
      <w:r w:rsidR="00260156">
        <w:rPr>
          <w:rFonts w:ascii="Times New Roman" w:hAnsi="Times New Roman" w:cs="Times New Roman"/>
          <w:sz w:val="24"/>
          <w:lang w:val="en-US"/>
        </w:rPr>
        <w:t xml:space="preserve"> </w:t>
      </w:r>
      <w:r>
        <w:rPr>
          <w:rFonts w:ascii="Times New Roman" w:hAnsi="Times New Roman" w:cs="Times New Roman"/>
          <w:sz w:val="24"/>
          <w:lang w:val="en-US"/>
        </w:rPr>
        <w:t xml:space="preserve">During my discussions with my line manager, she explained that quite often, this is an issue when conducting these procedures and that it ultimately depends on how the individual co operates with the Health Board’s procedures. </w:t>
      </w:r>
    </w:p>
    <w:p w14:paraId="6E141006" w14:textId="77777777" w:rsidR="001D5979" w:rsidRPr="00040D04" w:rsidRDefault="00040D04">
      <w:pPr>
        <w:rPr>
          <w:u w:val="single"/>
          <w:lang w:val="en-US"/>
        </w:rPr>
      </w:pPr>
      <w:r w:rsidRPr="00040D04">
        <w:rPr>
          <w:rFonts w:ascii="Times New Roman" w:hAnsi="Times New Roman" w:cs="Times New Roman"/>
          <w:sz w:val="24"/>
          <w:u w:val="single"/>
          <w:lang w:val="en-US"/>
        </w:rPr>
        <w:t>Bibliography</w:t>
      </w:r>
    </w:p>
    <w:p w14:paraId="12B7AB4C" w14:textId="77777777" w:rsidR="00040D04" w:rsidRDefault="00040D04">
      <w:pPr>
        <w:rPr>
          <w:lang w:val="en-US"/>
        </w:rPr>
      </w:pPr>
    </w:p>
    <w:p w14:paraId="2B33327D" w14:textId="6F117755" w:rsidR="00364788" w:rsidRDefault="00040D04">
      <w:pPr>
        <w:rPr>
          <w:lang w:val="en-US"/>
        </w:rPr>
      </w:pPr>
      <w:r>
        <w:t xml:space="preserve">ACAS (2015) </w:t>
      </w:r>
      <w:r w:rsidRPr="00040D04">
        <w:t>Code of practice on disciplinary and grievance procedures</w:t>
      </w:r>
      <w:r>
        <w:t xml:space="preserve"> [online</w:t>
      </w:r>
      <w:r w:rsidR="00C967D7">
        <w:t>]</w:t>
      </w:r>
      <w:r>
        <w:t xml:space="preserve"> Available at: </w:t>
      </w:r>
      <w:hyperlink r:id="rId6" w:history="1">
        <w:r w:rsidRPr="003D4C73">
          <w:rPr>
            <w:rStyle w:val="Hyperlink"/>
            <w:lang w:val="en-US"/>
          </w:rPr>
          <w:t>http://www.acas.org.uk/media/pdf/p/f/11287_CoP1_Disciplinary_Procedures_v1__Accessible.pdf</w:t>
        </w:r>
      </w:hyperlink>
      <w:r w:rsidR="001D5979">
        <w:rPr>
          <w:lang w:val="en-US"/>
        </w:rPr>
        <w:t xml:space="preserve"> </w:t>
      </w:r>
      <w:r>
        <w:rPr>
          <w:lang w:val="en-US"/>
        </w:rPr>
        <w:t xml:space="preserve">(Accessed 5th June 2019). </w:t>
      </w:r>
    </w:p>
    <w:p w14:paraId="6624C1DF" w14:textId="77777777" w:rsidR="00364788" w:rsidRPr="008A4718" w:rsidRDefault="00364788" w:rsidP="00364788">
      <w:pPr>
        <w:spacing w:after="0" w:line="240" w:lineRule="auto"/>
        <w:rPr>
          <w:rFonts w:ascii="Times New Roman" w:eastAsia="Times New Roman" w:hAnsi="Times New Roman" w:cs="Times New Roman"/>
          <w:noProof/>
          <w:sz w:val="24"/>
          <w:szCs w:val="24"/>
        </w:rPr>
      </w:pPr>
      <w:r w:rsidRPr="008A4718">
        <w:rPr>
          <w:rFonts w:ascii="Times New Roman" w:eastAsia="Times New Roman" w:hAnsi="Times New Roman" w:cs="Times New Roman"/>
          <w:noProof/>
          <w:sz w:val="24"/>
          <w:szCs w:val="24"/>
        </w:rPr>
        <w:t xml:space="preserve">Taylor, S., &amp; Woodhams, C. (2016) </w:t>
      </w:r>
      <w:r w:rsidRPr="008A4718">
        <w:rPr>
          <w:rFonts w:ascii="Times New Roman" w:eastAsia="Times New Roman" w:hAnsi="Times New Roman" w:cs="Times New Roman"/>
          <w:i/>
          <w:iCs/>
          <w:noProof/>
          <w:sz w:val="24"/>
          <w:szCs w:val="24"/>
        </w:rPr>
        <w:t>Human Resource Management. People and Organisations</w:t>
      </w:r>
      <w:r w:rsidRPr="008A4718">
        <w:rPr>
          <w:rFonts w:ascii="Times New Roman" w:eastAsia="Times New Roman" w:hAnsi="Times New Roman" w:cs="Times New Roman"/>
          <w:noProof/>
          <w:sz w:val="24"/>
          <w:szCs w:val="24"/>
        </w:rPr>
        <w:t>. 2</w:t>
      </w:r>
      <w:r w:rsidRPr="008A4718">
        <w:rPr>
          <w:rFonts w:ascii="Times New Roman" w:eastAsia="Times New Roman" w:hAnsi="Times New Roman" w:cs="Times New Roman"/>
          <w:noProof/>
          <w:sz w:val="24"/>
          <w:szCs w:val="24"/>
          <w:vertAlign w:val="superscript"/>
        </w:rPr>
        <w:t>nd</w:t>
      </w:r>
      <w:r w:rsidRPr="008A4718">
        <w:rPr>
          <w:rFonts w:ascii="Times New Roman" w:eastAsia="Times New Roman" w:hAnsi="Times New Roman" w:cs="Times New Roman"/>
          <w:noProof/>
          <w:sz w:val="24"/>
          <w:szCs w:val="24"/>
        </w:rPr>
        <w:t xml:space="preserve"> edn, London: Chartered Institute of Personnel and Development</w:t>
      </w:r>
    </w:p>
    <w:p w14:paraId="39E61C1C" w14:textId="1274F7EA" w:rsidR="00C967D7" w:rsidRDefault="00C967D7">
      <w:pPr>
        <w:rPr>
          <w:lang w:val="en-US"/>
        </w:rPr>
      </w:pPr>
    </w:p>
    <w:p w14:paraId="2C5783FB" w14:textId="346F01F6" w:rsidR="007744A0" w:rsidRPr="007744A0" w:rsidRDefault="007744A0">
      <w:pPr>
        <w:rPr>
          <w:color w:val="FF0000"/>
          <w:lang w:val="en-US"/>
        </w:rPr>
      </w:pPr>
    </w:p>
    <w:p w14:paraId="04CD32EC" w14:textId="77777777" w:rsidR="007744A0" w:rsidRPr="007744A0" w:rsidRDefault="007744A0" w:rsidP="007744A0">
      <w:pPr>
        <w:shd w:val="clear" w:color="auto" w:fill="FFFFFF"/>
        <w:spacing w:before="90" w:after="90" w:line="240" w:lineRule="auto"/>
        <w:rPr>
          <w:rFonts w:ascii="Arial" w:eastAsia="Times New Roman" w:hAnsi="Arial" w:cs="Arial"/>
          <w:color w:val="FF0000"/>
          <w:sz w:val="20"/>
          <w:szCs w:val="20"/>
          <w:lang w:eastAsia="en-GB"/>
        </w:rPr>
      </w:pPr>
      <w:r w:rsidRPr="007744A0">
        <w:rPr>
          <w:rFonts w:ascii="Arial" w:eastAsia="Times New Roman" w:hAnsi="Arial" w:cs="Arial"/>
          <w:color w:val="FF0000"/>
          <w:sz w:val="20"/>
          <w:szCs w:val="20"/>
          <w:lang w:eastAsia="en-GB"/>
        </w:rPr>
        <w:t>Observe or participate in a Joint Consultative Committee Meeting/other employee representative meeting and reflect on whether or not –</w:t>
      </w:r>
    </w:p>
    <w:p w14:paraId="4F273750" w14:textId="77777777" w:rsidR="007744A0" w:rsidRPr="007744A0" w:rsidRDefault="007744A0" w:rsidP="007744A0">
      <w:pPr>
        <w:numPr>
          <w:ilvl w:val="0"/>
          <w:numId w:val="7"/>
        </w:numPr>
        <w:shd w:val="clear" w:color="auto" w:fill="FFFFFF"/>
        <w:spacing w:before="100" w:beforeAutospacing="1" w:after="100" w:afterAutospacing="1" w:line="240" w:lineRule="auto"/>
        <w:rPr>
          <w:rFonts w:ascii="Arial" w:eastAsia="Times New Roman" w:hAnsi="Arial" w:cs="Arial"/>
          <w:color w:val="FF0000"/>
          <w:sz w:val="20"/>
          <w:szCs w:val="20"/>
          <w:lang w:eastAsia="en-GB"/>
        </w:rPr>
      </w:pPr>
      <w:r w:rsidRPr="007744A0">
        <w:rPr>
          <w:rFonts w:ascii="Arial" w:eastAsia="Times New Roman" w:hAnsi="Arial" w:cs="Arial"/>
          <w:color w:val="FF0000"/>
          <w:sz w:val="20"/>
          <w:szCs w:val="20"/>
          <w:lang w:eastAsia="en-GB"/>
        </w:rPr>
        <w:t>It met its objectives;</w:t>
      </w:r>
    </w:p>
    <w:p w14:paraId="2E81DF04" w14:textId="0E34C13B" w:rsidR="007744A0" w:rsidRDefault="007744A0" w:rsidP="007744A0">
      <w:pPr>
        <w:numPr>
          <w:ilvl w:val="0"/>
          <w:numId w:val="7"/>
        </w:numPr>
        <w:shd w:val="clear" w:color="auto" w:fill="FFFFFF"/>
        <w:spacing w:before="100" w:beforeAutospacing="1" w:after="100" w:afterAutospacing="1" w:line="240" w:lineRule="auto"/>
        <w:rPr>
          <w:rFonts w:ascii="Arial" w:eastAsia="Times New Roman" w:hAnsi="Arial" w:cs="Arial"/>
          <w:color w:val="FF0000"/>
          <w:sz w:val="20"/>
          <w:szCs w:val="20"/>
          <w:lang w:eastAsia="en-GB"/>
        </w:rPr>
      </w:pPr>
      <w:r w:rsidRPr="007744A0">
        <w:rPr>
          <w:rFonts w:ascii="Arial" w:eastAsia="Times New Roman" w:hAnsi="Arial" w:cs="Arial"/>
          <w:color w:val="FF0000"/>
          <w:sz w:val="20"/>
          <w:szCs w:val="20"/>
          <w:lang w:eastAsia="en-GB"/>
        </w:rPr>
        <w:t>How the process could be improved to better meet its objectives.</w:t>
      </w:r>
    </w:p>
    <w:p w14:paraId="18E5A763" w14:textId="7D925C8C" w:rsidR="007744A0" w:rsidRDefault="007744A0" w:rsidP="007744A0">
      <w:pPr>
        <w:shd w:val="clear" w:color="auto" w:fill="FFFFFF"/>
        <w:spacing w:before="100" w:beforeAutospacing="1" w:after="100" w:afterAutospacing="1" w:line="240" w:lineRule="auto"/>
        <w:rPr>
          <w:rFonts w:ascii="Arial" w:eastAsia="Times New Roman" w:hAnsi="Arial" w:cs="Arial"/>
          <w:color w:val="FF0000"/>
          <w:sz w:val="20"/>
          <w:szCs w:val="20"/>
          <w:lang w:eastAsia="en-GB"/>
        </w:rPr>
      </w:pPr>
    </w:p>
    <w:p w14:paraId="72F55BF8" w14:textId="49D635B3" w:rsidR="00575FE1" w:rsidRDefault="00575FE1" w:rsidP="007744A0">
      <w:pPr>
        <w:shd w:val="clear" w:color="auto" w:fill="FFFFFF"/>
        <w:spacing w:before="100" w:beforeAutospacing="1" w:after="100" w:afterAutospacing="1" w:line="240" w:lineRule="auto"/>
        <w:rPr>
          <w:rFonts w:ascii="Arial" w:eastAsia="Times New Roman" w:hAnsi="Arial" w:cs="Arial"/>
          <w:color w:val="FF0000"/>
          <w:sz w:val="20"/>
          <w:szCs w:val="20"/>
          <w:lang w:eastAsia="en-GB"/>
        </w:rPr>
      </w:pPr>
    </w:p>
    <w:p w14:paraId="39D6F091" w14:textId="05D7AAAB" w:rsidR="00575FE1" w:rsidRDefault="00575FE1" w:rsidP="007744A0">
      <w:pPr>
        <w:shd w:val="clear" w:color="auto" w:fill="FFFFFF"/>
        <w:spacing w:before="100" w:beforeAutospacing="1" w:after="100" w:afterAutospacing="1" w:line="240" w:lineRule="auto"/>
        <w:rPr>
          <w:rFonts w:ascii="Arial" w:eastAsia="Times New Roman" w:hAnsi="Arial" w:cs="Arial"/>
          <w:color w:val="FF0000"/>
          <w:sz w:val="20"/>
          <w:szCs w:val="20"/>
          <w:lang w:eastAsia="en-GB"/>
        </w:rPr>
      </w:pPr>
    </w:p>
    <w:p w14:paraId="3DBB1A3E" w14:textId="4DEA983C" w:rsidR="00575FE1" w:rsidRDefault="00575FE1" w:rsidP="007744A0">
      <w:pPr>
        <w:shd w:val="clear" w:color="auto" w:fill="FFFFFF"/>
        <w:spacing w:before="100" w:beforeAutospacing="1" w:after="100" w:afterAutospacing="1" w:line="240" w:lineRule="auto"/>
        <w:rPr>
          <w:rFonts w:ascii="Arial" w:eastAsia="Times New Roman" w:hAnsi="Arial" w:cs="Arial"/>
          <w:color w:val="FF0000"/>
          <w:sz w:val="20"/>
          <w:szCs w:val="20"/>
          <w:lang w:eastAsia="en-GB"/>
        </w:rPr>
      </w:pPr>
    </w:p>
    <w:p w14:paraId="3BDF1C39" w14:textId="794A9C28" w:rsidR="00575FE1" w:rsidRDefault="00575FE1" w:rsidP="007744A0">
      <w:pPr>
        <w:shd w:val="clear" w:color="auto" w:fill="FFFFFF"/>
        <w:spacing w:before="100" w:beforeAutospacing="1" w:after="100" w:afterAutospacing="1" w:line="240" w:lineRule="auto"/>
        <w:rPr>
          <w:rFonts w:ascii="Arial" w:eastAsia="Times New Roman" w:hAnsi="Arial" w:cs="Arial"/>
          <w:color w:val="FF0000"/>
          <w:sz w:val="20"/>
          <w:szCs w:val="20"/>
          <w:lang w:eastAsia="en-GB"/>
        </w:rPr>
      </w:pPr>
    </w:p>
    <w:p w14:paraId="3E55A87C" w14:textId="772D83EC" w:rsidR="00575FE1" w:rsidRDefault="00575FE1" w:rsidP="007744A0">
      <w:pPr>
        <w:shd w:val="clear" w:color="auto" w:fill="FFFFFF"/>
        <w:spacing w:before="100" w:beforeAutospacing="1" w:after="100" w:afterAutospacing="1" w:line="240" w:lineRule="auto"/>
        <w:rPr>
          <w:rFonts w:ascii="Arial" w:eastAsia="Times New Roman" w:hAnsi="Arial" w:cs="Arial"/>
          <w:color w:val="FF0000"/>
          <w:sz w:val="20"/>
          <w:szCs w:val="20"/>
          <w:lang w:eastAsia="en-GB"/>
        </w:rPr>
      </w:pPr>
    </w:p>
    <w:p w14:paraId="282ADDA3" w14:textId="0F857515" w:rsidR="00575FE1" w:rsidRDefault="00575FE1" w:rsidP="007744A0">
      <w:pPr>
        <w:shd w:val="clear" w:color="auto" w:fill="FFFFFF"/>
        <w:spacing w:before="100" w:beforeAutospacing="1" w:after="100" w:afterAutospacing="1" w:line="240" w:lineRule="auto"/>
        <w:rPr>
          <w:rFonts w:ascii="Arial" w:eastAsia="Times New Roman" w:hAnsi="Arial" w:cs="Arial"/>
          <w:color w:val="FF0000"/>
          <w:sz w:val="20"/>
          <w:szCs w:val="20"/>
          <w:lang w:eastAsia="en-GB"/>
        </w:rPr>
      </w:pPr>
    </w:p>
    <w:p w14:paraId="0DE96952" w14:textId="4E7A153A" w:rsidR="00575FE1" w:rsidRDefault="00575FE1" w:rsidP="007744A0">
      <w:pPr>
        <w:shd w:val="clear" w:color="auto" w:fill="FFFFFF"/>
        <w:spacing w:before="100" w:beforeAutospacing="1" w:after="100" w:afterAutospacing="1" w:line="240" w:lineRule="auto"/>
        <w:rPr>
          <w:rFonts w:ascii="Arial" w:eastAsia="Times New Roman" w:hAnsi="Arial" w:cs="Arial"/>
          <w:color w:val="FF0000"/>
          <w:sz w:val="20"/>
          <w:szCs w:val="20"/>
          <w:lang w:eastAsia="en-GB"/>
        </w:rPr>
      </w:pPr>
    </w:p>
    <w:p w14:paraId="3C8D32E1" w14:textId="0FE5AF4B" w:rsidR="00575FE1" w:rsidRDefault="00575FE1" w:rsidP="007744A0">
      <w:pPr>
        <w:shd w:val="clear" w:color="auto" w:fill="FFFFFF"/>
        <w:spacing w:before="100" w:beforeAutospacing="1" w:after="100" w:afterAutospacing="1" w:line="240" w:lineRule="auto"/>
        <w:rPr>
          <w:rFonts w:ascii="Arial" w:eastAsia="Times New Roman" w:hAnsi="Arial" w:cs="Arial"/>
          <w:color w:val="FF0000"/>
          <w:sz w:val="20"/>
          <w:szCs w:val="20"/>
          <w:lang w:eastAsia="en-GB"/>
        </w:rPr>
      </w:pPr>
    </w:p>
    <w:p w14:paraId="798283A5" w14:textId="1F014203" w:rsidR="00575FE1" w:rsidRDefault="00575FE1" w:rsidP="007744A0">
      <w:pPr>
        <w:shd w:val="clear" w:color="auto" w:fill="FFFFFF"/>
        <w:spacing w:before="100" w:beforeAutospacing="1" w:after="100" w:afterAutospacing="1" w:line="240" w:lineRule="auto"/>
        <w:rPr>
          <w:rFonts w:ascii="Arial" w:eastAsia="Times New Roman" w:hAnsi="Arial" w:cs="Arial"/>
          <w:color w:val="FF0000"/>
          <w:sz w:val="20"/>
          <w:szCs w:val="20"/>
          <w:lang w:eastAsia="en-GB"/>
        </w:rPr>
      </w:pPr>
    </w:p>
    <w:p w14:paraId="0E4E2451" w14:textId="66D3E5E1" w:rsidR="00575FE1" w:rsidRDefault="00575FE1" w:rsidP="007744A0">
      <w:pPr>
        <w:shd w:val="clear" w:color="auto" w:fill="FFFFFF"/>
        <w:spacing w:before="100" w:beforeAutospacing="1" w:after="100" w:afterAutospacing="1" w:line="240" w:lineRule="auto"/>
        <w:rPr>
          <w:rFonts w:ascii="Arial" w:eastAsia="Times New Roman" w:hAnsi="Arial" w:cs="Arial"/>
          <w:color w:val="FF0000"/>
          <w:sz w:val="20"/>
          <w:szCs w:val="20"/>
          <w:lang w:eastAsia="en-GB"/>
        </w:rPr>
      </w:pPr>
    </w:p>
    <w:p w14:paraId="6A26DA41" w14:textId="6F8FD091" w:rsidR="00575FE1" w:rsidRDefault="00575FE1" w:rsidP="007744A0">
      <w:pPr>
        <w:shd w:val="clear" w:color="auto" w:fill="FFFFFF"/>
        <w:spacing w:before="100" w:beforeAutospacing="1" w:after="100" w:afterAutospacing="1" w:line="240" w:lineRule="auto"/>
        <w:rPr>
          <w:rFonts w:ascii="Arial" w:eastAsia="Times New Roman" w:hAnsi="Arial" w:cs="Arial"/>
          <w:color w:val="FF0000"/>
          <w:sz w:val="20"/>
          <w:szCs w:val="20"/>
          <w:lang w:eastAsia="en-GB"/>
        </w:rPr>
      </w:pPr>
    </w:p>
    <w:p w14:paraId="7B414C86" w14:textId="1321A8A5" w:rsidR="00575FE1" w:rsidRDefault="00575FE1" w:rsidP="007744A0">
      <w:pPr>
        <w:shd w:val="clear" w:color="auto" w:fill="FFFFFF"/>
        <w:spacing w:before="100" w:beforeAutospacing="1" w:after="100" w:afterAutospacing="1" w:line="240" w:lineRule="auto"/>
        <w:rPr>
          <w:rFonts w:ascii="Arial" w:eastAsia="Times New Roman" w:hAnsi="Arial" w:cs="Arial"/>
          <w:color w:val="FF0000"/>
          <w:sz w:val="20"/>
          <w:szCs w:val="20"/>
          <w:lang w:eastAsia="en-GB"/>
        </w:rPr>
      </w:pPr>
    </w:p>
    <w:p w14:paraId="0D4F6E14" w14:textId="3B3EA838" w:rsidR="00575FE1" w:rsidRDefault="00575FE1" w:rsidP="007744A0">
      <w:pPr>
        <w:shd w:val="clear" w:color="auto" w:fill="FFFFFF"/>
        <w:spacing w:before="100" w:beforeAutospacing="1" w:after="100" w:afterAutospacing="1" w:line="240" w:lineRule="auto"/>
        <w:rPr>
          <w:rFonts w:ascii="Arial" w:eastAsia="Times New Roman" w:hAnsi="Arial" w:cs="Arial"/>
          <w:color w:val="FF0000"/>
          <w:sz w:val="20"/>
          <w:szCs w:val="20"/>
          <w:lang w:eastAsia="en-GB"/>
        </w:rPr>
      </w:pPr>
    </w:p>
    <w:p w14:paraId="57BEC60A" w14:textId="17465742" w:rsidR="00575FE1" w:rsidRPr="00575FE1" w:rsidRDefault="00575FE1" w:rsidP="00575FE1">
      <w:pPr>
        <w:shd w:val="clear" w:color="auto" w:fill="FFFFFF"/>
        <w:spacing w:before="100" w:beforeAutospacing="1" w:after="100" w:afterAutospacing="1" w:line="240" w:lineRule="auto"/>
        <w:jc w:val="center"/>
        <w:rPr>
          <w:rFonts w:ascii="Times New Roman" w:eastAsia="Times New Roman" w:hAnsi="Times New Roman" w:cs="Times New Roman"/>
          <w:sz w:val="24"/>
          <w:szCs w:val="24"/>
          <w:u w:val="single"/>
          <w:lang w:eastAsia="en-GB"/>
        </w:rPr>
      </w:pPr>
      <w:r w:rsidRPr="00575FE1">
        <w:rPr>
          <w:rFonts w:ascii="Times New Roman" w:eastAsia="Times New Roman" w:hAnsi="Times New Roman" w:cs="Times New Roman"/>
          <w:sz w:val="24"/>
          <w:szCs w:val="24"/>
          <w:u w:val="single"/>
          <w:lang w:eastAsia="en-GB"/>
        </w:rPr>
        <w:lastRenderedPageBreak/>
        <w:t>On the job training 2 – Observe an employee representative meeting</w:t>
      </w:r>
    </w:p>
    <w:p w14:paraId="3F068295" w14:textId="77CC59BA" w:rsidR="007744A0" w:rsidRPr="007744A0" w:rsidRDefault="007744A0" w:rsidP="007744A0">
      <w:pPr>
        <w:shd w:val="clear" w:color="auto" w:fill="FFFFFF"/>
        <w:spacing w:before="100" w:beforeAutospacing="1" w:after="120" w:line="360" w:lineRule="auto"/>
        <w:rPr>
          <w:rFonts w:ascii="Times New Roman" w:eastAsia="Times New Roman" w:hAnsi="Times New Roman" w:cs="Times New Roman"/>
          <w:sz w:val="24"/>
          <w:szCs w:val="24"/>
          <w:lang w:eastAsia="en-GB"/>
        </w:rPr>
      </w:pPr>
    </w:p>
    <w:p w14:paraId="759B3F56" w14:textId="3D21C39C" w:rsidR="007744A0" w:rsidRPr="007744A0" w:rsidRDefault="007744A0" w:rsidP="007744A0">
      <w:pPr>
        <w:shd w:val="clear" w:color="auto" w:fill="FFFFFF"/>
        <w:spacing w:before="100" w:beforeAutospacing="1" w:after="120" w:line="360" w:lineRule="auto"/>
        <w:rPr>
          <w:rFonts w:ascii="Times New Roman" w:eastAsia="Times New Roman" w:hAnsi="Times New Roman" w:cs="Times New Roman"/>
          <w:sz w:val="24"/>
          <w:szCs w:val="24"/>
          <w:lang w:eastAsia="en-GB"/>
        </w:rPr>
      </w:pPr>
      <w:r w:rsidRPr="007744A0">
        <w:rPr>
          <w:rFonts w:ascii="Times New Roman" w:eastAsia="Times New Roman" w:hAnsi="Times New Roman" w:cs="Times New Roman"/>
          <w:sz w:val="24"/>
          <w:szCs w:val="24"/>
          <w:lang w:eastAsia="en-GB"/>
        </w:rPr>
        <w:t>As part of my role within the medical workforce department, I often attend the Junior Doctors forum meeting which is held 3 monthly and involves a number of representatives form across all services within the organisation.</w:t>
      </w:r>
      <w:r>
        <w:rPr>
          <w:rFonts w:ascii="Times New Roman" w:eastAsia="Times New Roman" w:hAnsi="Times New Roman" w:cs="Times New Roman"/>
          <w:sz w:val="24"/>
          <w:szCs w:val="24"/>
          <w:lang w:eastAsia="en-GB"/>
        </w:rPr>
        <w:t xml:space="preserve"> It includes an individual from </w:t>
      </w:r>
      <w:r w:rsidR="00A831B4">
        <w:rPr>
          <w:rFonts w:ascii="Times New Roman" w:eastAsia="Times New Roman" w:hAnsi="Times New Roman" w:cs="Times New Roman"/>
          <w:sz w:val="24"/>
          <w:szCs w:val="24"/>
          <w:lang w:eastAsia="en-GB"/>
        </w:rPr>
        <w:t xml:space="preserve">each of </w:t>
      </w:r>
      <w:r>
        <w:rPr>
          <w:rFonts w:ascii="Times New Roman" w:eastAsia="Times New Roman" w:hAnsi="Times New Roman" w:cs="Times New Roman"/>
          <w:sz w:val="24"/>
          <w:szCs w:val="24"/>
          <w:lang w:eastAsia="en-GB"/>
        </w:rPr>
        <w:t>the below</w:t>
      </w:r>
      <w:r w:rsidR="00A831B4">
        <w:rPr>
          <w:rFonts w:ascii="Times New Roman" w:eastAsia="Times New Roman" w:hAnsi="Times New Roman" w:cs="Times New Roman"/>
          <w:sz w:val="24"/>
          <w:szCs w:val="24"/>
          <w:lang w:eastAsia="en-GB"/>
        </w:rPr>
        <w:t xml:space="preserve"> departments</w:t>
      </w:r>
      <w:r>
        <w:rPr>
          <w:rFonts w:ascii="Times New Roman" w:eastAsia="Times New Roman" w:hAnsi="Times New Roman" w:cs="Times New Roman"/>
          <w:sz w:val="24"/>
          <w:szCs w:val="24"/>
          <w:lang w:eastAsia="en-GB"/>
        </w:rPr>
        <w:t>:</w:t>
      </w:r>
    </w:p>
    <w:p w14:paraId="5AE29408" w14:textId="21A0EC89" w:rsidR="007744A0" w:rsidRDefault="007744A0" w:rsidP="007744A0">
      <w:pPr>
        <w:pStyle w:val="ListParagraph"/>
        <w:numPr>
          <w:ilvl w:val="0"/>
          <w:numId w:val="10"/>
        </w:numPr>
        <w:shd w:val="clear" w:color="auto" w:fill="FFFFFF"/>
        <w:spacing w:before="100" w:beforeAutospacing="1" w:after="120" w:line="360" w:lineRule="auto"/>
        <w:rPr>
          <w:rFonts w:ascii="Times New Roman" w:eastAsia="Times New Roman" w:hAnsi="Times New Roman" w:cs="Times New Roman"/>
          <w:sz w:val="24"/>
          <w:szCs w:val="24"/>
          <w:lang w:eastAsia="en-GB"/>
        </w:rPr>
      </w:pPr>
      <w:r w:rsidRPr="007744A0">
        <w:rPr>
          <w:rFonts w:ascii="Times New Roman" w:eastAsia="Times New Roman" w:hAnsi="Times New Roman" w:cs="Times New Roman"/>
          <w:sz w:val="24"/>
          <w:szCs w:val="24"/>
          <w:lang w:eastAsia="en-GB"/>
        </w:rPr>
        <w:t>Junior doctor president/representative</w:t>
      </w:r>
    </w:p>
    <w:p w14:paraId="359F0D33" w14:textId="28C0B343" w:rsidR="00A831B4" w:rsidRDefault="00A831B4" w:rsidP="007744A0">
      <w:pPr>
        <w:pStyle w:val="ListParagraph"/>
        <w:numPr>
          <w:ilvl w:val="0"/>
          <w:numId w:val="10"/>
        </w:numPr>
        <w:shd w:val="clear" w:color="auto" w:fill="FFFFFF"/>
        <w:spacing w:before="100" w:beforeAutospacing="1" w:after="12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 member of the educational department chairing the meeting</w:t>
      </w:r>
    </w:p>
    <w:p w14:paraId="0A52F67C" w14:textId="5F0ECEC1" w:rsidR="007744A0" w:rsidRPr="007744A0" w:rsidRDefault="007744A0" w:rsidP="007744A0">
      <w:pPr>
        <w:pStyle w:val="ListParagraph"/>
        <w:numPr>
          <w:ilvl w:val="0"/>
          <w:numId w:val="10"/>
        </w:numPr>
        <w:shd w:val="clear" w:color="auto" w:fill="FFFFFF"/>
        <w:spacing w:before="100" w:beforeAutospacing="1" w:after="12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HR/medical workforce representative</w:t>
      </w:r>
    </w:p>
    <w:p w14:paraId="54A933D2" w14:textId="1AA8EE18" w:rsidR="007744A0" w:rsidRPr="007744A0" w:rsidRDefault="007744A0" w:rsidP="007744A0">
      <w:pPr>
        <w:pStyle w:val="ListParagraph"/>
        <w:numPr>
          <w:ilvl w:val="0"/>
          <w:numId w:val="10"/>
        </w:numPr>
        <w:shd w:val="clear" w:color="auto" w:fill="FFFFFF"/>
        <w:spacing w:before="100" w:beforeAutospacing="1" w:after="120" w:line="360" w:lineRule="auto"/>
        <w:rPr>
          <w:rFonts w:ascii="Times New Roman" w:eastAsia="Times New Roman" w:hAnsi="Times New Roman" w:cs="Times New Roman"/>
          <w:sz w:val="24"/>
          <w:szCs w:val="24"/>
          <w:lang w:eastAsia="en-GB"/>
        </w:rPr>
      </w:pPr>
      <w:r w:rsidRPr="007744A0">
        <w:rPr>
          <w:rFonts w:ascii="Times New Roman" w:eastAsia="Times New Roman" w:hAnsi="Times New Roman" w:cs="Times New Roman"/>
          <w:sz w:val="24"/>
          <w:szCs w:val="24"/>
          <w:lang w:eastAsia="en-GB"/>
        </w:rPr>
        <w:t>Hospital/clinical director</w:t>
      </w:r>
    </w:p>
    <w:p w14:paraId="3C5C2FC3" w14:textId="56B87F99" w:rsidR="007744A0" w:rsidRPr="007744A0" w:rsidRDefault="007744A0" w:rsidP="007744A0">
      <w:pPr>
        <w:pStyle w:val="ListParagraph"/>
        <w:numPr>
          <w:ilvl w:val="0"/>
          <w:numId w:val="10"/>
        </w:numPr>
        <w:shd w:val="clear" w:color="auto" w:fill="FFFFFF"/>
        <w:spacing w:before="100" w:beforeAutospacing="1" w:after="120" w:line="360" w:lineRule="auto"/>
        <w:rPr>
          <w:rFonts w:ascii="Times New Roman" w:eastAsia="Times New Roman" w:hAnsi="Times New Roman" w:cs="Times New Roman"/>
          <w:sz w:val="24"/>
          <w:szCs w:val="24"/>
          <w:lang w:eastAsia="en-GB"/>
        </w:rPr>
      </w:pPr>
      <w:r w:rsidRPr="007744A0">
        <w:rPr>
          <w:rFonts w:ascii="Times New Roman" w:eastAsia="Times New Roman" w:hAnsi="Times New Roman" w:cs="Times New Roman"/>
          <w:sz w:val="24"/>
          <w:szCs w:val="24"/>
          <w:lang w:eastAsia="en-GB"/>
        </w:rPr>
        <w:t>Service management member</w:t>
      </w:r>
    </w:p>
    <w:p w14:paraId="7F03EFBD" w14:textId="3C97E7FE" w:rsidR="007744A0" w:rsidRPr="007744A0" w:rsidRDefault="007744A0" w:rsidP="007744A0">
      <w:pPr>
        <w:pStyle w:val="ListParagraph"/>
        <w:numPr>
          <w:ilvl w:val="0"/>
          <w:numId w:val="10"/>
        </w:numPr>
        <w:shd w:val="clear" w:color="auto" w:fill="FFFFFF"/>
        <w:spacing w:before="100" w:beforeAutospacing="1" w:after="120" w:line="360" w:lineRule="auto"/>
        <w:rPr>
          <w:rFonts w:ascii="Times New Roman" w:eastAsia="Times New Roman" w:hAnsi="Times New Roman" w:cs="Times New Roman"/>
          <w:sz w:val="24"/>
          <w:szCs w:val="24"/>
          <w:lang w:eastAsia="en-GB"/>
        </w:rPr>
      </w:pPr>
      <w:r w:rsidRPr="007744A0">
        <w:rPr>
          <w:rFonts w:ascii="Times New Roman" w:eastAsia="Times New Roman" w:hAnsi="Times New Roman" w:cs="Times New Roman"/>
          <w:sz w:val="24"/>
          <w:szCs w:val="24"/>
          <w:lang w:eastAsia="en-GB"/>
        </w:rPr>
        <w:t>Library representative</w:t>
      </w:r>
    </w:p>
    <w:p w14:paraId="2AABBE90" w14:textId="5E50D538" w:rsidR="007744A0" w:rsidRPr="007744A0" w:rsidRDefault="007744A0" w:rsidP="007744A0">
      <w:pPr>
        <w:pStyle w:val="ListParagraph"/>
        <w:numPr>
          <w:ilvl w:val="0"/>
          <w:numId w:val="10"/>
        </w:numPr>
        <w:shd w:val="clear" w:color="auto" w:fill="FFFFFF"/>
        <w:spacing w:before="100" w:beforeAutospacing="1" w:after="120" w:line="360" w:lineRule="auto"/>
        <w:rPr>
          <w:rFonts w:ascii="Times New Roman" w:eastAsia="Times New Roman" w:hAnsi="Times New Roman" w:cs="Times New Roman"/>
          <w:sz w:val="24"/>
          <w:szCs w:val="24"/>
          <w:lang w:eastAsia="en-GB"/>
        </w:rPr>
      </w:pPr>
      <w:r w:rsidRPr="007744A0">
        <w:rPr>
          <w:rFonts w:ascii="Times New Roman" w:eastAsia="Times New Roman" w:hAnsi="Times New Roman" w:cs="Times New Roman"/>
          <w:sz w:val="24"/>
          <w:szCs w:val="24"/>
          <w:lang w:eastAsia="en-GB"/>
        </w:rPr>
        <w:t>Head of nursing</w:t>
      </w:r>
    </w:p>
    <w:p w14:paraId="5E10BA28" w14:textId="0363179B" w:rsidR="007744A0" w:rsidRDefault="007744A0" w:rsidP="007744A0">
      <w:pPr>
        <w:pStyle w:val="ListParagraph"/>
        <w:numPr>
          <w:ilvl w:val="0"/>
          <w:numId w:val="10"/>
        </w:numPr>
        <w:shd w:val="clear" w:color="auto" w:fill="FFFFFF"/>
        <w:spacing w:before="100" w:beforeAutospacing="1" w:after="120" w:line="360" w:lineRule="auto"/>
        <w:rPr>
          <w:rFonts w:ascii="Times New Roman" w:eastAsia="Times New Roman" w:hAnsi="Times New Roman" w:cs="Times New Roman"/>
          <w:sz w:val="24"/>
          <w:szCs w:val="24"/>
          <w:lang w:eastAsia="en-GB"/>
        </w:rPr>
      </w:pPr>
      <w:r w:rsidRPr="007744A0">
        <w:rPr>
          <w:rFonts w:ascii="Times New Roman" w:eastAsia="Times New Roman" w:hAnsi="Times New Roman" w:cs="Times New Roman"/>
          <w:sz w:val="24"/>
          <w:szCs w:val="24"/>
          <w:lang w:eastAsia="en-GB"/>
        </w:rPr>
        <w:t xml:space="preserve">Radiography department representative </w:t>
      </w:r>
    </w:p>
    <w:p w14:paraId="0B8D40B2" w14:textId="535A1435" w:rsidR="007744A0" w:rsidRDefault="00A831B4" w:rsidP="007744A0">
      <w:pPr>
        <w:shd w:val="clear" w:color="auto" w:fill="FFFFFF"/>
        <w:spacing w:before="100" w:beforeAutospacing="1" w:after="12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aim of the forum is to provide a two-way process for communicating any issues, changes or successes of the business </w:t>
      </w:r>
      <w:r>
        <w:rPr>
          <w:rFonts w:ascii="Times New Roman" w:eastAsia="Times New Roman" w:hAnsi="Times New Roman" w:cs="Times New Roman"/>
          <w:sz w:val="24"/>
          <w:szCs w:val="24"/>
          <w:lang w:eastAsia="en-GB"/>
        </w:rPr>
        <w:t>(Wolverhampton CCG  2015)</w:t>
      </w:r>
      <w:r>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Opening up the forum, the chair usually discusses points raised in any previous meetings, and any actions taken since the previous meeting, discussing any points that have been achieved or any further action that needs to be taken. It meets its objective in various ways by allowing each group to voice their ideas or concerns for ongoing, previous or future business-related issues. It also provides participants such as the management team, clinical director and head of nursing to share new business information with the employee representatives and allow open communication for any input/feedback to be given (Engage for success 2012). </w:t>
      </w:r>
    </w:p>
    <w:p w14:paraId="700F1015" w14:textId="6F37EF38" w:rsidR="003E10B2" w:rsidRDefault="003E10B2" w:rsidP="003E10B2">
      <w:pPr>
        <w:spacing w:after="120" w:line="360" w:lineRule="auto"/>
        <w:rPr>
          <w:rFonts w:ascii="Times New Roman" w:hAnsi="Times New Roman" w:cs="Times New Roman"/>
          <w:sz w:val="24"/>
          <w:szCs w:val="24"/>
          <w:lang w:val="en-US"/>
        </w:rPr>
      </w:pPr>
      <w:r w:rsidRPr="003E10B2">
        <w:rPr>
          <w:rFonts w:ascii="Times New Roman" w:hAnsi="Times New Roman" w:cs="Times New Roman"/>
          <w:sz w:val="24"/>
          <w:szCs w:val="24"/>
          <w:lang w:val="en-US"/>
        </w:rPr>
        <w:t xml:space="preserve">Although many of the objectives in terms of allowing open communication, encouraging collaborative working and employee engagement are achieved through the </w:t>
      </w:r>
      <w:r>
        <w:rPr>
          <w:rFonts w:ascii="Times New Roman" w:hAnsi="Times New Roman" w:cs="Times New Roman"/>
          <w:sz w:val="24"/>
          <w:szCs w:val="24"/>
          <w:lang w:val="en-US"/>
        </w:rPr>
        <w:t xml:space="preserve">simply holding these meetings, it was clear that the process can be improved. When evaluating the agenda form the previous meeting, and listening to discussions throughout I became aware that a lot of the practical objectives hadn’t been met such as household keeping issues for the junior doctors living in the on-site accommodation, as well as access to library cards for employees. Although these can seem trivial, they are considered important enough to discuss within the forum and so it is vital that the practical objectives are also met as part of this process. </w:t>
      </w:r>
    </w:p>
    <w:p w14:paraId="4FE13659" w14:textId="3F2A7931" w:rsidR="003E10B2" w:rsidRDefault="003E10B2" w:rsidP="003E10B2">
      <w:pPr>
        <w:spacing w:after="12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Upon discussing this with my manager, I suggested that there should be a follow up between the 2 meetings with a responsible person being identified to ensure all of the point from the meeting which are achievable within that time frame are checked upon. </w:t>
      </w:r>
      <w:r w:rsidR="007B365C">
        <w:rPr>
          <w:rFonts w:ascii="Times New Roman" w:hAnsi="Times New Roman" w:cs="Times New Roman"/>
          <w:sz w:val="24"/>
          <w:szCs w:val="24"/>
          <w:lang w:val="en-US"/>
        </w:rPr>
        <w:t xml:space="preserve">I also identified that there are no clear time frames set in which the points discussed have to be met. By </w:t>
      </w:r>
      <w:r>
        <w:rPr>
          <w:rFonts w:ascii="Times New Roman" w:hAnsi="Times New Roman" w:cs="Times New Roman"/>
          <w:sz w:val="24"/>
          <w:szCs w:val="24"/>
          <w:lang w:val="en-US"/>
        </w:rPr>
        <w:t>en</w:t>
      </w:r>
      <w:r w:rsidR="007B365C">
        <w:rPr>
          <w:rFonts w:ascii="Times New Roman" w:hAnsi="Times New Roman" w:cs="Times New Roman"/>
          <w:sz w:val="24"/>
          <w:szCs w:val="24"/>
          <w:lang w:val="en-US"/>
        </w:rPr>
        <w:t>s</w:t>
      </w:r>
      <w:r>
        <w:rPr>
          <w:rFonts w:ascii="Times New Roman" w:hAnsi="Times New Roman" w:cs="Times New Roman"/>
          <w:sz w:val="24"/>
          <w:szCs w:val="24"/>
          <w:lang w:val="en-US"/>
        </w:rPr>
        <w:t xml:space="preserve">uring clear time frames and goals are in place, it allows all parties to </w:t>
      </w:r>
      <w:proofErr w:type="spellStart"/>
      <w:r>
        <w:rPr>
          <w:rFonts w:ascii="Times New Roman" w:hAnsi="Times New Roman" w:cs="Times New Roman"/>
          <w:sz w:val="24"/>
          <w:szCs w:val="24"/>
          <w:lang w:val="en-US"/>
        </w:rPr>
        <w:t>prioritise</w:t>
      </w:r>
      <w:proofErr w:type="spellEnd"/>
      <w:r>
        <w:rPr>
          <w:rFonts w:ascii="Times New Roman" w:hAnsi="Times New Roman" w:cs="Times New Roman"/>
          <w:sz w:val="24"/>
          <w:szCs w:val="24"/>
          <w:lang w:val="en-US"/>
        </w:rPr>
        <w:t xml:space="preserve"> goals, lead to better decision making and greater efficiency for all (</w:t>
      </w:r>
      <w:proofErr w:type="spellStart"/>
      <w:r>
        <w:rPr>
          <w:rFonts w:ascii="Times New Roman" w:hAnsi="Times New Roman" w:cs="Times New Roman"/>
          <w:sz w:val="24"/>
          <w:szCs w:val="24"/>
          <w:lang w:val="en-US"/>
        </w:rPr>
        <w:t>Picincu</w:t>
      </w:r>
      <w:proofErr w:type="spellEnd"/>
      <w:r>
        <w:rPr>
          <w:rFonts w:ascii="Times New Roman" w:hAnsi="Times New Roman" w:cs="Times New Roman"/>
          <w:sz w:val="24"/>
          <w:szCs w:val="24"/>
          <w:lang w:val="en-US"/>
        </w:rPr>
        <w:t>, A 2020). It can also act as a motivational tool</w:t>
      </w:r>
      <w:r w:rsidR="00575FE1">
        <w:rPr>
          <w:rFonts w:ascii="Times New Roman" w:hAnsi="Times New Roman" w:cs="Times New Roman"/>
          <w:sz w:val="24"/>
          <w:szCs w:val="24"/>
          <w:lang w:val="en-US"/>
        </w:rPr>
        <w:t xml:space="preserve"> with individual driven to complete the goal set in order to feel gratification when feeding back to the forum that they have been able to achieve all of objectives set. </w:t>
      </w:r>
    </w:p>
    <w:p w14:paraId="5743F727" w14:textId="656D73C0" w:rsidR="003E10B2" w:rsidRPr="003E10B2" w:rsidRDefault="003E10B2" w:rsidP="003E10B2">
      <w:pPr>
        <w:rPr>
          <w:rFonts w:ascii="Times New Roman" w:hAnsi="Times New Roman" w:cs="Times New Roman"/>
          <w:sz w:val="24"/>
          <w:szCs w:val="24"/>
          <w:lang w:val="en-US"/>
        </w:rPr>
      </w:pPr>
    </w:p>
    <w:p w14:paraId="67F41EE3" w14:textId="10D10124" w:rsidR="003E10B2" w:rsidRPr="00575FE1" w:rsidRDefault="00575FE1" w:rsidP="003E10B2">
      <w:pPr>
        <w:rPr>
          <w:rFonts w:ascii="Times New Roman" w:hAnsi="Times New Roman" w:cs="Times New Roman"/>
          <w:b/>
          <w:bCs/>
          <w:sz w:val="24"/>
          <w:szCs w:val="24"/>
          <w:u w:val="single"/>
          <w:lang w:val="en-US"/>
        </w:rPr>
      </w:pPr>
      <w:r w:rsidRPr="00575FE1">
        <w:rPr>
          <w:rFonts w:ascii="Times New Roman" w:hAnsi="Times New Roman" w:cs="Times New Roman"/>
          <w:b/>
          <w:bCs/>
          <w:sz w:val="24"/>
          <w:szCs w:val="24"/>
          <w:u w:val="single"/>
          <w:lang w:val="en-US"/>
        </w:rPr>
        <w:t xml:space="preserve">Reference List </w:t>
      </w:r>
    </w:p>
    <w:p w14:paraId="2D06DD70" w14:textId="7B69DB57" w:rsidR="003E10B2" w:rsidRPr="00575FE1" w:rsidRDefault="003E10B2" w:rsidP="003E10B2">
      <w:pPr>
        <w:rPr>
          <w:rFonts w:ascii="Times New Roman" w:hAnsi="Times New Roman" w:cs="Times New Roman"/>
          <w:sz w:val="24"/>
          <w:szCs w:val="24"/>
          <w:lang w:val="en-US"/>
        </w:rPr>
      </w:pPr>
    </w:p>
    <w:p w14:paraId="271087A7" w14:textId="1EB28F71" w:rsidR="003E10B2" w:rsidRPr="00575FE1" w:rsidRDefault="00575FE1" w:rsidP="003E10B2">
      <w:pPr>
        <w:rPr>
          <w:rFonts w:ascii="Times New Roman" w:hAnsi="Times New Roman" w:cs="Times New Roman"/>
          <w:sz w:val="24"/>
          <w:szCs w:val="24"/>
          <w:lang w:val="en-US"/>
        </w:rPr>
      </w:pPr>
      <w:r w:rsidRPr="00575FE1">
        <w:rPr>
          <w:rFonts w:ascii="Times New Roman" w:hAnsi="Times New Roman" w:cs="Times New Roman"/>
          <w:sz w:val="24"/>
          <w:szCs w:val="24"/>
          <w:lang w:val="en-US"/>
        </w:rPr>
        <w:t xml:space="preserve">Engage for Success (2012) </w:t>
      </w:r>
      <w:r w:rsidRPr="00575FE1">
        <w:rPr>
          <w:rFonts w:ascii="Times New Roman" w:hAnsi="Times New Roman" w:cs="Times New Roman"/>
          <w:i/>
          <w:iCs/>
          <w:sz w:val="24"/>
          <w:szCs w:val="24"/>
          <w:lang w:val="en-US"/>
        </w:rPr>
        <w:t>Hints and Tips: Establishing employee voice in your business [</w:t>
      </w:r>
      <w:r w:rsidRPr="00575FE1">
        <w:rPr>
          <w:rFonts w:ascii="Times New Roman" w:hAnsi="Times New Roman" w:cs="Times New Roman"/>
          <w:sz w:val="24"/>
          <w:szCs w:val="24"/>
          <w:lang w:val="en-US"/>
        </w:rPr>
        <w:t xml:space="preserve">online] Available at: </w:t>
      </w:r>
      <w:hyperlink r:id="rId7" w:history="1">
        <w:r w:rsidRPr="00575FE1">
          <w:rPr>
            <w:rStyle w:val="Hyperlink"/>
            <w:rFonts w:ascii="Times New Roman" w:hAnsi="Times New Roman" w:cs="Times New Roman"/>
            <w:color w:val="auto"/>
            <w:sz w:val="24"/>
            <w:szCs w:val="24"/>
            <w:u w:val="none"/>
            <w:lang w:val="en-US"/>
          </w:rPr>
          <w:t>https://engageforsuccess.org/hints-t</w:t>
        </w:r>
        <w:r w:rsidRPr="00575FE1">
          <w:rPr>
            <w:rStyle w:val="Hyperlink"/>
            <w:rFonts w:ascii="Times New Roman" w:hAnsi="Times New Roman" w:cs="Times New Roman"/>
            <w:color w:val="auto"/>
            <w:sz w:val="24"/>
            <w:szCs w:val="24"/>
            <w:u w:val="none"/>
            <w:lang w:val="en-US"/>
          </w:rPr>
          <w:t>i</w:t>
        </w:r>
        <w:r w:rsidRPr="00575FE1">
          <w:rPr>
            <w:rStyle w:val="Hyperlink"/>
            <w:rFonts w:ascii="Times New Roman" w:hAnsi="Times New Roman" w:cs="Times New Roman"/>
            <w:color w:val="auto"/>
            <w:sz w:val="24"/>
            <w:szCs w:val="24"/>
            <w:u w:val="none"/>
            <w:lang w:val="en-US"/>
          </w:rPr>
          <w:t>ps-establishing-employee-voice-in-your-business</w:t>
        </w:r>
      </w:hyperlink>
      <w:r w:rsidR="003E10B2" w:rsidRPr="00575FE1">
        <w:rPr>
          <w:rFonts w:ascii="Times New Roman" w:hAnsi="Times New Roman" w:cs="Times New Roman"/>
          <w:sz w:val="24"/>
          <w:szCs w:val="24"/>
          <w:lang w:val="en-US"/>
        </w:rPr>
        <w:t xml:space="preserve"> </w:t>
      </w:r>
      <w:r w:rsidRPr="00575FE1">
        <w:rPr>
          <w:rFonts w:ascii="Times New Roman" w:hAnsi="Times New Roman" w:cs="Times New Roman"/>
          <w:sz w:val="24"/>
          <w:szCs w:val="24"/>
          <w:lang w:val="en-US"/>
        </w:rPr>
        <w:t xml:space="preserve">(Accessed on 15/09/2020). </w:t>
      </w:r>
    </w:p>
    <w:p w14:paraId="72EED0BF" w14:textId="4ECB2F10" w:rsidR="003E10B2" w:rsidRPr="00575FE1" w:rsidRDefault="003E10B2" w:rsidP="003E10B2">
      <w:pPr>
        <w:rPr>
          <w:rFonts w:ascii="Times New Roman" w:hAnsi="Times New Roman" w:cs="Times New Roman"/>
          <w:sz w:val="24"/>
          <w:szCs w:val="24"/>
          <w:lang w:val="en-US"/>
        </w:rPr>
      </w:pPr>
    </w:p>
    <w:p w14:paraId="6C93C265" w14:textId="5F7DACE1" w:rsidR="00575FE1" w:rsidRPr="00575FE1" w:rsidRDefault="00575FE1" w:rsidP="003E10B2">
      <w:pPr>
        <w:rPr>
          <w:rFonts w:ascii="Times New Roman" w:hAnsi="Times New Roman" w:cs="Times New Roman"/>
          <w:sz w:val="24"/>
          <w:szCs w:val="24"/>
          <w:lang w:val="en-US"/>
        </w:rPr>
      </w:pPr>
      <w:r w:rsidRPr="00575FE1">
        <w:rPr>
          <w:rFonts w:ascii="Times New Roman" w:hAnsi="Times New Roman" w:cs="Times New Roman"/>
          <w:sz w:val="24"/>
          <w:szCs w:val="24"/>
          <w:lang w:val="en-US"/>
        </w:rPr>
        <w:t>NHS Wolverhampton Clinical Commissioning Group (2015)</w:t>
      </w:r>
      <w:r w:rsidRPr="00575FE1">
        <w:rPr>
          <w:rFonts w:ascii="Times New Roman" w:hAnsi="Times New Roman" w:cs="Times New Roman"/>
          <w:i/>
          <w:iCs/>
          <w:sz w:val="24"/>
          <w:szCs w:val="24"/>
          <w:lang w:val="en-US"/>
        </w:rPr>
        <w:t xml:space="preserve"> Employee Forum terms of reference </w:t>
      </w:r>
      <w:r w:rsidRPr="00575FE1">
        <w:rPr>
          <w:rFonts w:ascii="Times New Roman" w:hAnsi="Times New Roman" w:cs="Times New Roman"/>
          <w:sz w:val="24"/>
          <w:szCs w:val="24"/>
          <w:lang w:val="en-US"/>
        </w:rPr>
        <w:t xml:space="preserve">[online] Available at: </w:t>
      </w:r>
      <w:hyperlink r:id="rId8" w:history="1">
        <w:r w:rsidRPr="00575FE1">
          <w:rPr>
            <w:rStyle w:val="Hyperlink"/>
            <w:rFonts w:ascii="Times New Roman" w:hAnsi="Times New Roman" w:cs="Times New Roman"/>
            <w:color w:val="auto"/>
            <w:sz w:val="24"/>
            <w:szCs w:val="24"/>
            <w:u w:val="none"/>
            <w:lang w:val="en-US"/>
          </w:rPr>
          <w:t>https://wolverhamptonccg.nhs.uk/publications/human-resources-policies-1/1590-ccg-employee-for</w:t>
        </w:r>
        <w:r w:rsidRPr="00575FE1">
          <w:rPr>
            <w:rStyle w:val="Hyperlink"/>
            <w:rFonts w:ascii="Times New Roman" w:hAnsi="Times New Roman" w:cs="Times New Roman"/>
            <w:color w:val="auto"/>
            <w:sz w:val="24"/>
            <w:szCs w:val="24"/>
            <w:u w:val="none"/>
            <w:lang w:val="en-US"/>
          </w:rPr>
          <w:t>u</w:t>
        </w:r>
        <w:r w:rsidRPr="00575FE1">
          <w:rPr>
            <w:rStyle w:val="Hyperlink"/>
            <w:rFonts w:ascii="Times New Roman" w:hAnsi="Times New Roman" w:cs="Times New Roman"/>
            <w:color w:val="auto"/>
            <w:sz w:val="24"/>
            <w:szCs w:val="24"/>
            <w:u w:val="none"/>
            <w:lang w:val="en-US"/>
          </w:rPr>
          <w:t>m-tor-final-july-2015/file</w:t>
        </w:r>
      </w:hyperlink>
      <w:r w:rsidRPr="00575FE1">
        <w:rPr>
          <w:rFonts w:ascii="Times New Roman" w:hAnsi="Times New Roman" w:cs="Times New Roman"/>
          <w:sz w:val="24"/>
          <w:szCs w:val="24"/>
          <w:lang w:val="en-US"/>
        </w:rPr>
        <w:t xml:space="preserve"> (Accessed on 15/09/2020). </w:t>
      </w:r>
    </w:p>
    <w:p w14:paraId="312D4E78" w14:textId="77777777" w:rsidR="00575FE1" w:rsidRPr="00575FE1" w:rsidRDefault="00575FE1" w:rsidP="003E10B2">
      <w:pPr>
        <w:rPr>
          <w:rFonts w:ascii="Times New Roman" w:hAnsi="Times New Roman" w:cs="Times New Roman"/>
          <w:sz w:val="24"/>
          <w:szCs w:val="24"/>
          <w:lang w:val="en-US"/>
        </w:rPr>
      </w:pPr>
    </w:p>
    <w:p w14:paraId="63D9666E" w14:textId="7281AD4D" w:rsidR="003E10B2" w:rsidRPr="00575FE1" w:rsidRDefault="00575FE1" w:rsidP="003E10B2">
      <w:pPr>
        <w:rPr>
          <w:rFonts w:ascii="Times New Roman" w:hAnsi="Times New Roman" w:cs="Times New Roman"/>
          <w:sz w:val="24"/>
          <w:szCs w:val="24"/>
          <w:lang w:val="en-US"/>
        </w:rPr>
      </w:pPr>
      <w:proofErr w:type="spellStart"/>
      <w:r w:rsidRPr="00575FE1">
        <w:rPr>
          <w:rFonts w:ascii="Times New Roman" w:hAnsi="Times New Roman" w:cs="Times New Roman"/>
          <w:sz w:val="24"/>
          <w:szCs w:val="24"/>
          <w:lang w:val="en-US"/>
        </w:rPr>
        <w:t>Picincu</w:t>
      </w:r>
      <w:proofErr w:type="spellEnd"/>
      <w:r w:rsidRPr="00575FE1">
        <w:rPr>
          <w:rFonts w:ascii="Times New Roman" w:hAnsi="Times New Roman" w:cs="Times New Roman"/>
          <w:sz w:val="24"/>
          <w:szCs w:val="24"/>
          <w:lang w:val="en-US"/>
        </w:rPr>
        <w:t xml:space="preserve">, A. (2020) </w:t>
      </w:r>
      <w:r w:rsidRPr="00575FE1">
        <w:rPr>
          <w:rFonts w:ascii="Times New Roman" w:hAnsi="Times New Roman" w:cs="Times New Roman"/>
          <w:i/>
          <w:iCs/>
          <w:sz w:val="24"/>
          <w:szCs w:val="24"/>
          <w:lang w:val="en-US"/>
        </w:rPr>
        <w:t>Advantages and disadvantages of goal setting</w:t>
      </w:r>
      <w:r w:rsidRPr="00575FE1">
        <w:rPr>
          <w:rFonts w:ascii="Times New Roman" w:hAnsi="Times New Roman" w:cs="Times New Roman"/>
          <w:sz w:val="24"/>
          <w:szCs w:val="24"/>
          <w:lang w:val="en-US"/>
        </w:rPr>
        <w:t xml:space="preserve"> [online] Available at: </w:t>
      </w:r>
      <w:hyperlink r:id="rId9" w:history="1">
        <w:r w:rsidRPr="00575FE1">
          <w:rPr>
            <w:rStyle w:val="Hyperlink"/>
            <w:rFonts w:ascii="Times New Roman" w:hAnsi="Times New Roman" w:cs="Times New Roman"/>
            <w:color w:val="auto"/>
            <w:sz w:val="24"/>
            <w:szCs w:val="24"/>
            <w:u w:val="none"/>
            <w:lang w:val="en-US"/>
          </w:rPr>
          <w:t>https://smallbusiness.chron.com/advantages-disadvantages-goal-setting-1881.html</w:t>
        </w:r>
        <w:r w:rsidRPr="00575FE1">
          <w:rPr>
            <w:rStyle w:val="Hyperlink"/>
            <w:rFonts w:ascii="Times New Roman" w:hAnsi="Times New Roman" w:cs="Times New Roman"/>
            <w:color w:val="auto"/>
            <w:sz w:val="24"/>
            <w:szCs w:val="24"/>
            <w:u w:val="none"/>
            <w:lang w:val="en-US"/>
          </w:rPr>
          <w:t>(Accessed</w:t>
        </w:r>
      </w:hyperlink>
      <w:r w:rsidRPr="00575FE1">
        <w:rPr>
          <w:rFonts w:ascii="Times New Roman" w:hAnsi="Times New Roman" w:cs="Times New Roman"/>
          <w:sz w:val="24"/>
          <w:szCs w:val="24"/>
          <w:lang w:val="en-US"/>
        </w:rPr>
        <w:t xml:space="preserve"> on 15/09/2020). </w:t>
      </w:r>
    </w:p>
    <w:sectPr w:rsidR="003E10B2" w:rsidRPr="00575F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850638"/>
    <w:multiLevelType w:val="multilevel"/>
    <w:tmpl w:val="9490F6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605CAB"/>
    <w:multiLevelType w:val="hybridMultilevel"/>
    <w:tmpl w:val="6DDC1144"/>
    <w:lvl w:ilvl="0" w:tplc="9CC4B65C">
      <w:start w:val="1"/>
      <w:numFmt w:val="decimal"/>
      <w:lvlText w:val="%1."/>
      <w:lvlJc w:val="left"/>
      <w:pPr>
        <w:ind w:left="358" w:hanging="360"/>
      </w:pPr>
    </w:lvl>
    <w:lvl w:ilvl="1" w:tplc="08090019">
      <w:start w:val="1"/>
      <w:numFmt w:val="lowerLetter"/>
      <w:lvlText w:val="%2."/>
      <w:lvlJc w:val="left"/>
      <w:pPr>
        <w:ind w:left="1078" w:hanging="360"/>
      </w:pPr>
    </w:lvl>
    <w:lvl w:ilvl="2" w:tplc="0809001B">
      <w:start w:val="1"/>
      <w:numFmt w:val="lowerRoman"/>
      <w:lvlText w:val="%3."/>
      <w:lvlJc w:val="right"/>
      <w:pPr>
        <w:ind w:left="1798" w:hanging="180"/>
      </w:pPr>
    </w:lvl>
    <w:lvl w:ilvl="3" w:tplc="0809000F">
      <w:start w:val="1"/>
      <w:numFmt w:val="decimal"/>
      <w:lvlText w:val="%4."/>
      <w:lvlJc w:val="left"/>
      <w:pPr>
        <w:ind w:left="2518" w:hanging="360"/>
      </w:pPr>
    </w:lvl>
    <w:lvl w:ilvl="4" w:tplc="08090019">
      <w:start w:val="1"/>
      <w:numFmt w:val="lowerLetter"/>
      <w:lvlText w:val="%5."/>
      <w:lvlJc w:val="left"/>
      <w:pPr>
        <w:ind w:left="3238" w:hanging="360"/>
      </w:pPr>
    </w:lvl>
    <w:lvl w:ilvl="5" w:tplc="0809001B">
      <w:start w:val="1"/>
      <w:numFmt w:val="lowerRoman"/>
      <w:lvlText w:val="%6."/>
      <w:lvlJc w:val="right"/>
      <w:pPr>
        <w:ind w:left="3958" w:hanging="180"/>
      </w:pPr>
    </w:lvl>
    <w:lvl w:ilvl="6" w:tplc="0809000F">
      <w:start w:val="1"/>
      <w:numFmt w:val="decimal"/>
      <w:lvlText w:val="%7."/>
      <w:lvlJc w:val="left"/>
      <w:pPr>
        <w:ind w:left="4678" w:hanging="360"/>
      </w:pPr>
    </w:lvl>
    <w:lvl w:ilvl="7" w:tplc="08090019">
      <w:start w:val="1"/>
      <w:numFmt w:val="lowerLetter"/>
      <w:lvlText w:val="%8."/>
      <w:lvlJc w:val="left"/>
      <w:pPr>
        <w:ind w:left="5398" w:hanging="360"/>
      </w:pPr>
    </w:lvl>
    <w:lvl w:ilvl="8" w:tplc="0809001B">
      <w:start w:val="1"/>
      <w:numFmt w:val="lowerRoman"/>
      <w:lvlText w:val="%9."/>
      <w:lvlJc w:val="right"/>
      <w:pPr>
        <w:ind w:left="6118" w:hanging="180"/>
      </w:pPr>
    </w:lvl>
  </w:abstractNum>
  <w:abstractNum w:abstractNumId="2" w15:restartNumberingAfterBreak="0">
    <w:nsid w:val="39CA3690"/>
    <w:multiLevelType w:val="hybridMultilevel"/>
    <w:tmpl w:val="D1B223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E25559"/>
    <w:multiLevelType w:val="hybridMultilevel"/>
    <w:tmpl w:val="3BBCEE46"/>
    <w:lvl w:ilvl="0" w:tplc="E96EAD76">
      <w:start w:val="1"/>
      <w:numFmt w:val="lowerLetter"/>
      <w:lvlText w:val="%1."/>
      <w:lvlJc w:val="left"/>
      <w:pPr>
        <w:ind w:left="718" w:hanging="360"/>
      </w:pPr>
    </w:lvl>
    <w:lvl w:ilvl="1" w:tplc="08090019">
      <w:start w:val="1"/>
      <w:numFmt w:val="lowerLetter"/>
      <w:lvlText w:val="%2."/>
      <w:lvlJc w:val="left"/>
      <w:pPr>
        <w:ind w:left="1438" w:hanging="360"/>
      </w:pPr>
    </w:lvl>
    <w:lvl w:ilvl="2" w:tplc="0809001B">
      <w:start w:val="1"/>
      <w:numFmt w:val="lowerRoman"/>
      <w:lvlText w:val="%3."/>
      <w:lvlJc w:val="right"/>
      <w:pPr>
        <w:ind w:left="2158" w:hanging="180"/>
      </w:pPr>
    </w:lvl>
    <w:lvl w:ilvl="3" w:tplc="0809000F">
      <w:start w:val="1"/>
      <w:numFmt w:val="decimal"/>
      <w:lvlText w:val="%4."/>
      <w:lvlJc w:val="left"/>
      <w:pPr>
        <w:ind w:left="2878" w:hanging="360"/>
      </w:pPr>
    </w:lvl>
    <w:lvl w:ilvl="4" w:tplc="08090019">
      <w:start w:val="1"/>
      <w:numFmt w:val="lowerLetter"/>
      <w:lvlText w:val="%5."/>
      <w:lvlJc w:val="left"/>
      <w:pPr>
        <w:ind w:left="3598" w:hanging="360"/>
      </w:pPr>
    </w:lvl>
    <w:lvl w:ilvl="5" w:tplc="0809001B">
      <w:start w:val="1"/>
      <w:numFmt w:val="lowerRoman"/>
      <w:lvlText w:val="%6."/>
      <w:lvlJc w:val="right"/>
      <w:pPr>
        <w:ind w:left="4318" w:hanging="180"/>
      </w:pPr>
    </w:lvl>
    <w:lvl w:ilvl="6" w:tplc="0809000F">
      <w:start w:val="1"/>
      <w:numFmt w:val="decimal"/>
      <w:lvlText w:val="%7."/>
      <w:lvlJc w:val="left"/>
      <w:pPr>
        <w:ind w:left="5038" w:hanging="360"/>
      </w:pPr>
    </w:lvl>
    <w:lvl w:ilvl="7" w:tplc="08090019">
      <w:start w:val="1"/>
      <w:numFmt w:val="lowerLetter"/>
      <w:lvlText w:val="%8."/>
      <w:lvlJc w:val="left"/>
      <w:pPr>
        <w:ind w:left="5758" w:hanging="360"/>
      </w:pPr>
    </w:lvl>
    <w:lvl w:ilvl="8" w:tplc="0809001B">
      <w:start w:val="1"/>
      <w:numFmt w:val="lowerRoman"/>
      <w:lvlText w:val="%9."/>
      <w:lvlJc w:val="right"/>
      <w:pPr>
        <w:ind w:left="6478" w:hanging="180"/>
      </w:pPr>
    </w:lvl>
  </w:abstractNum>
  <w:abstractNum w:abstractNumId="4" w15:restartNumberingAfterBreak="0">
    <w:nsid w:val="463B7C3B"/>
    <w:multiLevelType w:val="multilevel"/>
    <w:tmpl w:val="5E4261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B827AC"/>
    <w:multiLevelType w:val="multilevel"/>
    <w:tmpl w:val="49942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AE1384"/>
    <w:multiLevelType w:val="hybridMultilevel"/>
    <w:tmpl w:val="D9AC1E3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236DCF"/>
    <w:multiLevelType w:val="hybridMultilevel"/>
    <w:tmpl w:val="F6FEF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F274BE"/>
    <w:multiLevelType w:val="hybridMultilevel"/>
    <w:tmpl w:val="4E522502"/>
    <w:lvl w:ilvl="0" w:tplc="FFC4AC2A">
      <w:start w:val="1"/>
      <w:numFmt w:val="lowerLetter"/>
      <w:lvlText w:val="%1."/>
      <w:lvlJc w:val="left"/>
      <w:pPr>
        <w:ind w:left="358" w:hanging="360"/>
      </w:pPr>
    </w:lvl>
    <w:lvl w:ilvl="1" w:tplc="08090019">
      <w:start w:val="1"/>
      <w:numFmt w:val="lowerLetter"/>
      <w:lvlText w:val="%2."/>
      <w:lvlJc w:val="left"/>
      <w:pPr>
        <w:ind w:left="1078" w:hanging="360"/>
      </w:pPr>
    </w:lvl>
    <w:lvl w:ilvl="2" w:tplc="0809001B">
      <w:start w:val="1"/>
      <w:numFmt w:val="lowerRoman"/>
      <w:lvlText w:val="%3."/>
      <w:lvlJc w:val="right"/>
      <w:pPr>
        <w:ind w:left="1798" w:hanging="180"/>
      </w:pPr>
    </w:lvl>
    <w:lvl w:ilvl="3" w:tplc="0809000F">
      <w:start w:val="1"/>
      <w:numFmt w:val="decimal"/>
      <w:lvlText w:val="%4."/>
      <w:lvlJc w:val="left"/>
      <w:pPr>
        <w:ind w:left="2518" w:hanging="360"/>
      </w:pPr>
    </w:lvl>
    <w:lvl w:ilvl="4" w:tplc="08090019">
      <w:start w:val="1"/>
      <w:numFmt w:val="lowerLetter"/>
      <w:lvlText w:val="%5."/>
      <w:lvlJc w:val="left"/>
      <w:pPr>
        <w:ind w:left="3238" w:hanging="360"/>
      </w:pPr>
    </w:lvl>
    <w:lvl w:ilvl="5" w:tplc="0809001B">
      <w:start w:val="1"/>
      <w:numFmt w:val="lowerRoman"/>
      <w:lvlText w:val="%6."/>
      <w:lvlJc w:val="right"/>
      <w:pPr>
        <w:ind w:left="3958" w:hanging="180"/>
      </w:pPr>
    </w:lvl>
    <w:lvl w:ilvl="6" w:tplc="0809000F">
      <w:start w:val="1"/>
      <w:numFmt w:val="decimal"/>
      <w:lvlText w:val="%7."/>
      <w:lvlJc w:val="left"/>
      <w:pPr>
        <w:ind w:left="4678" w:hanging="360"/>
      </w:pPr>
    </w:lvl>
    <w:lvl w:ilvl="7" w:tplc="08090019">
      <w:start w:val="1"/>
      <w:numFmt w:val="lowerLetter"/>
      <w:lvlText w:val="%8."/>
      <w:lvlJc w:val="left"/>
      <w:pPr>
        <w:ind w:left="5398" w:hanging="360"/>
      </w:pPr>
    </w:lvl>
    <w:lvl w:ilvl="8" w:tplc="0809001B">
      <w:start w:val="1"/>
      <w:numFmt w:val="lowerRoman"/>
      <w:lvlText w:val="%9."/>
      <w:lvlJc w:val="right"/>
      <w:pPr>
        <w:ind w:left="6118" w:hanging="180"/>
      </w:pPr>
    </w:lvl>
  </w:abstractNum>
  <w:abstractNum w:abstractNumId="9" w15:restartNumberingAfterBreak="0">
    <w:nsid w:val="75022A91"/>
    <w:multiLevelType w:val="hybridMultilevel"/>
    <w:tmpl w:val="6652E75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num>
  <w:num w:numId="7">
    <w:abstractNumId w:val="4"/>
  </w:num>
  <w:num w:numId="8">
    <w:abstractNumId w:val="1"/>
  </w:num>
  <w:num w:numId="9">
    <w:abstractNumId w:val="7"/>
  </w:num>
  <w:num w:numId="10">
    <w:abstractNumId w:val="9"/>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0F1D"/>
    <w:rsid w:val="00040D04"/>
    <w:rsid w:val="00125BDB"/>
    <w:rsid w:val="00192F9E"/>
    <w:rsid w:val="001D5979"/>
    <w:rsid w:val="00260156"/>
    <w:rsid w:val="002675CB"/>
    <w:rsid w:val="002F39BA"/>
    <w:rsid w:val="00364788"/>
    <w:rsid w:val="003D45C4"/>
    <w:rsid w:val="003E10B2"/>
    <w:rsid w:val="00476FB0"/>
    <w:rsid w:val="00535AF3"/>
    <w:rsid w:val="005713DE"/>
    <w:rsid w:val="00575FE1"/>
    <w:rsid w:val="00647F7D"/>
    <w:rsid w:val="00680141"/>
    <w:rsid w:val="006908C6"/>
    <w:rsid w:val="00743A70"/>
    <w:rsid w:val="007744A0"/>
    <w:rsid w:val="007B365C"/>
    <w:rsid w:val="009047F7"/>
    <w:rsid w:val="009660F8"/>
    <w:rsid w:val="009B3DD5"/>
    <w:rsid w:val="00A32491"/>
    <w:rsid w:val="00A831B4"/>
    <w:rsid w:val="00AC67F0"/>
    <w:rsid w:val="00BB1DD9"/>
    <w:rsid w:val="00BC720F"/>
    <w:rsid w:val="00BC7A7F"/>
    <w:rsid w:val="00BD01B4"/>
    <w:rsid w:val="00BD6316"/>
    <w:rsid w:val="00C17E8F"/>
    <w:rsid w:val="00C24560"/>
    <w:rsid w:val="00C60395"/>
    <w:rsid w:val="00C967D7"/>
    <w:rsid w:val="00CD5B37"/>
    <w:rsid w:val="00D269AE"/>
    <w:rsid w:val="00ED0F1D"/>
    <w:rsid w:val="00EF51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F28FC"/>
  <w15:chartTrackingRefBased/>
  <w15:docId w15:val="{BCB02F44-7BD3-41C0-BF57-B858B779D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D0F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D5979"/>
    <w:rPr>
      <w:color w:val="0563C1" w:themeColor="hyperlink"/>
      <w:u w:val="single"/>
    </w:rPr>
  </w:style>
  <w:style w:type="paragraph" w:styleId="ListParagraph">
    <w:name w:val="List Paragraph"/>
    <w:basedOn w:val="Normal"/>
    <w:qFormat/>
    <w:rsid w:val="005713DE"/>
    <w:pPr>
      <w:ind w:left="720"/>
      <w:contextualSpacing/>
    </w:pPr>
  </w:style>
  <w:style w:type="character" w:styleId="FollowedHyperlink">
    <w:name w:val="FollowedHyperlink"/>
    <w:basedOn w:val="DefaultParagraphFont"/>
    <w:uiPriority w:val="99"/>
    <w:semiHidden/>
    <w:unhideWhenUsed/>
    <w:rsid w:val="00040D04"/>
    <w:rPr>
      <w:color w:val="954F72" w:themeColor="followedHyperlink"/>
      <w:u w:val="single"/>
    </w:rPr>
  </w:style>
  <w:style w:type="character" w:styleId="UnresolvedMention">
    <w:name w:val="Unresolved Mention"/>
    <w:basedOn w:val="DefaultParagraphFont"/>
    <w:uiPriority w:val="99"/>
    <w:semiHidden/>
    <w:unhideWhenUsed/>
    <w:rsid w:val="00040D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8563775">
      <w:bodyDiv w:val="1"/>
      <w:marLeft w:val="0"/>
      <w:marRight w:val="0"/>
      <w:marTop w:val="0"/>
      <w:marBottom w:val="0"/>
      <w:divBdr>
        <w:top w:val="none" w:sz="0" w:space="0" w:color="auto"/>
        <w:left w:val="none" w:sz="0" w:space="0" w:color="auto"/>
        <w:bottom w:val="none" w:sz="0" w:space="0" w:color="auto"/>
        <w:right w:val="none" w:sz="0" w:space="0" w:color="auto"/>
      </w:divBdr>
    </w:div>
    <w:div w:id="950745379">
      <w:bodyDiv w:val="1"/>
      <w:marLeft w:val="0"/>
      <w:marRight w:val="0"/>
      <w:marTop w:val="0"/>
      <w:marBottom w:val="0"/>
      <w:divBdr>
        <w:top w:val="none" w:sz="0" w:space="0" w:color="auto"/>
        <w:left w:val="none" w:sz="0" w:space="0" w:color="auto"/>
        <w:bottom w:val="none" w:sz="0" w:space="0" w:color="auto"/>
        <w:right w:val="none" w:sz="0" w:space="0" w:color="auto"/>
      </w:divBdr>
    </w:div>
    <w:div w:id="1430664864">
      <w:bodyDiv w:val="1"/>
      <w:marLeft w:val="0"/>
      <w:marRight w:val="0"/>
      <w:marTop w:val="0"/>
      <w:marBottom w:val="0"/>
      <w:divBdr>
        <w:top w:val="none" w:sz="0" w:space="0" w:color="auto"/>
        <w:left w:val="none" w:sz="0" w:space="0" w:color="auto"/>
        <w:bottom w:val="none" w:sz="0" w:space="0" w:color="auto"/>
        <w:right w:val="none" w:sz="0" w:space="0" w:color="auto"/>
      </w:divBdr>
    </w:div>
    <w:div w:id="1522284163">
      <w:bodyDiv w:val="1"/>
      <w:marLeft w:val="0"/>
      <w:marRight w:val="0"/>
      <w:marTop w:val="0"/>
      <w:marBottom w:val="0"/>
      <w:divBdr>
        <w:top w:val="none" w:sz="0" w:space="0" w:color="auto"/>
        <w:left w:val="none" w:sz="0" w:space="0" w:color="auto"/>
        <w:bottom w:val="none" w:sz="0" w:space="0" w:color="auto"/>
        <w:right w:val="none" w:sz="0" w:space="0" w:color="auto"/>
      </w:divBdr>
    </w:div>
    <w:div w:id="1656716278">
      <w:bodyDiv w:val="1"/>
      <w:marLeft w:val="0"/>
      <w:marRight w:val="0"/>
      <w:marTop w:val="0"/>
      <w:marBottom w:val="0"/>
      <w:divBdr>
        <w:top w:val="none" w:sz="0" w:space="0" w:color="auto"/>
        <w:left w:val="none" w:sz="0" w:space="0" w:color="auto"/>
        <w:bottom w:val="none" w:sz="0" w:space="0" w:color="auto"/>
        <w:right w:val="none" w:sz="0" w:space="0" w:color="auto"/>
      </w:divBdr>
    </w:div>
    <w:div w:id="1667244082">
      <w:bodyDiv w:val="1"/>
      <w:marLeft w:val="0"/>
      <w:marRight w:val="0"/>
      <w:marTop w:val="0"/>
      <w:marBottom w:val="0"/>
      <w:divBdr>
        <w:top w:val="none" w:sz="0" w:space="0" w:color="auto"/>
        <w:left w:val="none" w:sz="0" w:space="0" w:color="auto"/>
        <w:bottom w:val="none" w:sz="0" w:space="0" w:color="auto"/>
        <w:right w:val="none" w:sz="0" w:space="0" w:color="auto"/>
      </w:divBdr>
    </w:div>
    <w:div w:id="1778669648">
      <w:bodyDiv w:val="1"/>
      <w:marLeft w:val="0"/>
      <w:marRight w:val="0"/>
      <w:marTop w:val="0"/>
      <w:marBottom w:val="0"/>
      <w:divBdr>
        <w:top w:val="none" w:sz="0" w:space="0" w:color="auto"/>
        <w:left w:val="none" w:sz="0" w:space="0" w:color="auto"/>
        <w:bottom w:val="none" w:sz="0" w:space="0" w:color="auto"/>
        <w:right w:val="none" w:sz="0" w:space="0" w:color="auto"/>
      </w:divBdr>
      <w:divsChild>
        <w:div w:id="773289875">
          <w:marLeft w:val="0"/>
          <w:marRight w:val="0"/>
          <w:marTop w:val="0"/>
          <w:marBottom w:val="0"/>
          <w:divBdr>
            <w:top w:val="none" w:sz="0" w:space="0" w:color="auto"/>
            <w:left w:val="none" w:sz="0" w:space="0" w:color="auto"/>
            <w:bottom w:val="none" w:sz="0" w:space="0" w:color="auto"/>
            <w:right w:val="none" w:sz="0" w:space="0" w:color="auto"/>
          </w:divBdr>
        </w:div>
        <w:div w:id="1687057664">
          <w:marLeft w:val="0"/>
          <w:marRight w:val="0"/>
          <w:marTop w:val="0"/>
          <w:marBottom w:val="0"/>
          <w:divBdr>
            <w:top w:val="none" w:sz="0" w:space="0" w:color="auto"/>
            <w:left w:val="none" w:sz="0" w:space="0" w:color="auto"/>
            <w:bottom w:val="none" w:sz="0" w:space="0" w:color="auto"/>
            <w:right w:val="none" w:sz="0" w:space="0" w:color="auto"/>
          </w:divBdr>
        </w:div>
        <w:div w:id="839464362">
          <w:marLeft w:val="0"/>
          <w:marRight w:val="0"/>
          <w:marTop w:val="0"/>
          <w:marBottom w:val="0"/>
          <w:divBdr>
            <w:top w:val="none" w:sz="0" w:space="0" w:color="auto"/>
            <w:left w:val="none" w:sz="0" w:space="0" w:color="auto"/>
            <w:bottom w:val="none" w:sz="0" w:space="0" w:color="auto"/>
            <w:right w:val="none" w:sz="0" w:space="0" w:color="auto"/>
          </w:divBdr>
        </w:div>
        <w:div w:id="1302231150">
          <w:marLeft w:val="0"/>
          <w:marRight w:val="0"/>
          <w:marTop w:val="0"/>
          <w:marBottom w:val="0"/>
          <w:divBdr>
            <w:top w:val="none" w:sz="0" w:space="0" w:color="auto"/>
            <w:left w:val="none" w:sz="0" w:space="0" w:color="auto"/>
            <w:bottom w:val="none" w:sz="0" w:space="0" w:color="auto"/>
            <w:right w:val="none" w:sz="0" w:space="0" w:color="auto"/>
          </w:divBdr>
        </w:div>
        <w:div w:id="902252598">
          <w:marLeft w:val="0"/>
          <w:marRight w:val="0"/>
          <w:marTop w:val="0"/>
          <w:marBottom w:val="0"/>
          <w:divBdr>
            <w:top w:val="none" w:sz="0" w:space="0" w:color="auto"/>
            <w:left w:val="none" w:sz="0" w:space="0" w:color="auto"/>
            <w:bottom w:val="none" w:sz="0" w:space="0" w:color="auto"/>
            <w:right w:val="none" w:sz="0" w:space="0" w:color="auto"/>
          </w:divBdr>
        </w:div>
      </w:divsChild>
    </w:div>
    <w:div w:id="2001540731">
      <w:bodyDiv w:val="1"/>
      <w:marLeft w:val="0"/>
      <w:marRight w:val="0"/>
      <w:marTop w:val="0"/>
      <w:marBottom w:val="0"/>
      <w:divBdr>
        <w:top w:val="none" w:sz="0" w:space="0" w:color="auto"/>
        <w:left w:val="none" w:sz="0" w:space="0" w:color="auto"/>
        <w:bottom w:val="none" w:sz="0" w:space="0" w:color="auto"/>
        <w:right w:val="none" w:sz="0" w:space="0" w:color="auto"/>
      </w:divBdr>
      <w:divsChild>
        <w:div w:id="556817072">
          <w:marLeft w:val="0"/>
          <w:marRight w:val="0"/>
          <w:marTop w:val="0"/>
          <w:marBottom w:val="0"/>
          <w:divBdr>
            <w:top w:val="none" w:sz="0" w:space="0" w:color="auto"/>
            <w:left w:val="none" w:sz="0" w:space="0" w:color="auto"/>
            <w:bottom w:val="none" w:sz="0" w:space="0" w:color="auto"/>
            <w:right w:val="none" w:sz="0" w:space="0" w:color="auto"/>
          </w:divBdr>
        </w:div>
        <w:div w:id="317996686">
          <w:marLeft w:val="450"/>
          <w:marRight w:val="0"/>
          <w:marTop w:val="120"/>
          <w:marBottom w:val="0"/>
          <w:divBdr>
            <w:top w:val="none" w:sz="0" w:space="0" w:color="auto"/>
            <w:left w:val="none" w:sz="0" w:space="0" w:color="auto"/>
            <w:bottom w:val="none" w:sz="0" w:space="0" w:color="auto"/>
            <w:right w:val="none" w:sz="0" w:space="0" w:color="auto"/>
          </w:divBdr>
          <w:divsChild>
            <w:div w:id="1105421183">
              <w:marLeft w:val="0"/>
              <w:marRight w:val="0"/>
              <w:marTop w:val="0"/>
              <w:marBottom w:val="0"/>
              <w:divBdr>
                <w:top w:val="none" w:sz="0" w:space="0" w:color="auto"/>
                <w:left w:val="none" w:sz="0" w:space="0" w:color="auto"/>
                <w:bottom w:val="none" w:sz="0" w:space="0" w:color="auto"/>
                <w:right w:val="none" w:sz="0" w:space="0" w:color="auto"/>
              </w:divBdr>
              <w:divsChild>
                <w:div w:id="2077125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olverhamptonccg.nhs.uk/publications/human-resources-policies-1/1590-ccg-employee-forum-tor-final-july-2015/file" TargetMode="External"/><Relationship Id="rId3" Type="http://schemas.openxmlformats.org/officeDocument/2006/relationships/settings" Target="settings.xml"/><Relationship Id="rId7" Type="http://schemas.openxmlformats.org/officeDocument/2006/relationships/hyperlink" Target="https://engageforsuccess.org/hints-tips-establishing-employee-voice-in-your-busine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acas.org.uk/media/pdf/p/f/11287_CoP1_Disciplinary_Procedures_v1__Accessible.pdf"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mallbusiness.chron.com/advantages-disadvantages-goal-setting-1881.html(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1437</Words>
  <Characters>8195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Thomas</dc:creator>
  <cp:keywords/>
  <dc:description/>
  <cp:lastModifiedBy> </cp:lastModifiedBy>
  <cp:revision>2</cp:revision>
  <dcterms:created xsi:type="dcterms:W3CDTF">2020-09-15T19:27:00Z</dcterms:created>
  <dcterms:modified xsi:type="dcterms:W3CDTF">2020-09-15T19:27:00Z</dcterms:modified>
</cp:coreProperties>
</file>