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D06CA" w14:textId="77777777" w:rsidR="00811AE6" w:rsidRDefault="00811AE6" w:rsidP="008A33B4">
      <w:pPr>
        <w:spacing w:before="120" w:after="120" w:line="360" w:lineRule="auto"/>
        <w:contextualSpacing/>
        <w:rPr>
          <w:rFonts w:cs="Arial"/>
          <w:b/>
          <w:szCs w:val="24"/>
        </w:rPr>
      </w:pPr>
    </w:p>
    <w:p w14:paraId="0C09CFA3" w14:textId="77777777" w:rsidR="00811AE6" w:rsidRDefault="00811AE6" w:rsidP="008A33B4">
      <w:pPr>
        <w:spacing w:before="120" w:after="120" w:line="360" w:lineRule="auto"/>
        <w:contextualSpacing/>
        <w:rPr>
          <w:rFonts w:cs="Arial"/>
          <w:b/>
          <w:szCs w:val="24"/>
        </w:rPr>
      </w:pPr>
    </w:p>
    <w:p w14:paraId="5258B995" w14:textId="77777777" w:rsidR="009A6C7E" w:rsidRDefault="009A6C7E" w:rsidP="008A33B4">
      <w:pPr>
        <w:spacing w:before="120" w:after="120" w:line="360" w:lineRule="auto"/>
        <w:contextualSpacing/>
        <w:rPr>
          <w:rFonts w:cs="Arial"/>
          <w:b/>
          <w:szCs w:val="24"/>
        </w:rPr>
      </w:pPr>
    </w:p>
    <w:p w14:paraId="70A58AD9" w14:textId="01FE92A6" w:rsidR="009A6C7E" w:rsidRDefault="009A6C7E" w:rsidP="008A33B4">
      <w:pPr>
        <w:spacing w:before="120" w:after="120" w:line="360" w:lineRule="auto"/>
        <w:contextualSpacing/>
        <w:rPr>
          <w:rFonts w:cs="Arial"/>
          <w:b/>
          <w:szCs w:val="24"/>
        </w:rPr>
      </w:pPr>
      <w:r w:rsidRPr="00252429">
        <w:rPr>
          <w:b/>
          <w:bCs/>
          <w:noProof/>
          <w:shd w:val="clear" w:color="auto" w:fill="FFFFFF"/>
        </w:rPr>
        <w:drawing>
          <wp:inline distT="0" distB="0" distL="0" distR="0" wp14:anchorId="1E4C977D" wp14:editId="7B5C5E31">
            <wp:extent cx="3191320" cy="1228896"/>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91320" cy="1228896"/>
                    </a:xfrm>
                    <a:prstGeom prst="rect">
                      <a:avLst/>
                    </a:prstGeom>
                  </pic:spPr>
                </pic:pic>
              </a:graphicData>
            </a:graphic>
          </wp:inline>
        </w:drawing>
      </w:r>
    </w:p>
    <w:p w14:paraId="58063A7C" w14:textId="77777777" w:rsidR="009A6C7E" w:rsidRDefault="009A6C7E" w:rsidP="008A33B4">
      <w:pPr>
        <w:spacing w:before="120" w:after="120" w:line="360" w:lineRule="auto"/>
        <w:contextualSpacing/>
        <w:rPr>
          <w:rFonts w:cs="Arial"/>
          <w:b/>
          <w:szCs w:val="24"/>
        </w:rPr>
      </w:pPr>
    </w:p>
    <w:p w14:paraId="1BBCAC8E" w14:textId="77777777" w:rsidR="00811AE6" w:rsidRDefault="00811AE6" w:rsidP="008A33B4">
      <w:pPr>
        <w:spacing w:before="120" w:after="120" w:line="360" w:lineRule="auto"/>
        <w:contextualSpacing/>
        <w:rPr>
          <w:rFonts w:cs="Arial"/>
          <w:b/>
          <w:szCs w:val="24"/>
        </w:rPr>
      </w:pPr>
    </w:p>
    <w:p w14:paraId="4BE0158A" w14:textId="77777777" w:rsidR="00811AE6" w:rsidRDefault="00811AE6" w:rsidP="008A33B4">
      <w:pPr>
        <w:spacing w:before="120" w:after="120" w:line="360" w:lineRule="auto"/>
        <w:contextualSpacing/>
        <w:rPr>
          <w:rFonts w:cs="Arial"/>
          <w:b/>
          <w:szCs w:val="24"/>
        </w:rPr>
      </w:pPr>
    </w:p>
    <w:p w14:paraId="1F7F5740" w14:textId="77777777" w:rsidR="00811AE6" w:rsidRDefault="00811AE6" w:rsidP="008A33B4">
      <w:pPr>
        <w:spacing w:before="120" w:after="120" w:line="360" w:lineRule="auto"/>
        <w:contextualSpacing/>
        <w:rPr>
          <w:rFonts w:cs="Arial"/>
          <w:b/>
          <w:szCs w:val="24"/>
        </w:rPr>
      </w:pPr>
    </w:p>
    <w:p w14:paraId="33E594C2" w14:textId="6EA733E9" w:rsidR="000C3DFB" w:rsidRPr="008A33B4" w:rsidRDefault="000C3DFB" w:rsidP="008A33B4">
      <w:pPr>
        <w:spacing w:before="120" w:after="120" w:line="360" w:lineRule="auto"/>
        <w:contextualSpacing/>
        <w:rPr>
          <w:rFonts w:cs="Arial"/>
          <w:b/>
          <w:szCs w:val="24"/>
        </w:rPr>
      </w:pPr>
      <w:r w:rsidRPr="008A33B4">
        <w:rPr>
          <w:rFonts w:cs="Arial"/>
          <w:b/>
          <w:szCs w:val="24"/>
        </w:rPr>
        <w:t>Programme: BA International Hotel Management</w:t>
      </w:r>
    </w:p>
    <w:p w14:paraId="0988A993" w14:textId="1284EF1A" w:rsidR="000C3DFB" w:rsidRPr="008A33B4" w:rsidRDefault="000C3DFB" w:rsidP="008A33B4">
      <w:pPr>
        <w:spacing w:before="120" w:after="120" w:line="360" w:lineRule="auto"/>
        <w:contextualSpacing/>
        <w:rPr>
          <w:rFonts w:cs="Arial"/>
          <w:b/>
          <w:szCs w:val="24"/>
        </w:rPr>
      </w:pPr>
      <w:r w:rsidRPr="008A33B4">
        <w:rPr>
          <w:rFonts w:cs="Arial"/>
          <w:b/>
          <w:szCs w:val="24"/>
        </w:rPr>
        <w:t xml:space="preserve">Title module: </w:t>
      </w:r>
      <w:r w:rsidR="0089439D">
        <w:rPr>
          <w:rFonts w:cs="Arial"/>
          <w:b/>
          <w:szCs w:val="24"/>
        </w:rPr>
        <w:t xml:space="preserve">Sustainable Hospitality </w:t>
      </w:r>
    </w:p>
    <w:p w14:paraId="5ADE30BC" w14:textId="77777777" w:rsidR="000C3DFB" w:rsidRPr="008A33B4" w:rsidRDefault="000C3DFB" w:rsidP="008A33B4">
      <w:pPr>
        <w:spacing w:before="120" w:after="120" w:line="360" w:lineRule="auto"/>
        <w:contextualSpacing/>
        <w:rPr>
          <w:rFonts w:cs="Arial"/>
          <w:b/>
          <w:szCs w:val="24"/>
        </w:rPr>
      </w:pPr>
      <w:r w:rsidRPr="008A33B4">
        <w:rPr>
          <w:rFonts w:cs="Arial"/>
          <w:b/>
          <w:szCs w:val="24"/>
        </w:rPr>
        <w:t>Title</w:t>
      </w:r>
      <w:r w:rsidR="00066015" w:rsidRPr="008A33B4">
        <w:rPr>
          <w:rFonts w:cs="Arial"/>
          <w:b/>
          <w:szCs w:val="24"/>
        </w:rPr>
        <w:t xml:space="preserve"> essay</w:t>
      </w:r>
      <w:r w:rsidRPr="008A33B4">
        <w:rPr>
          <w:rFonts w:cs="Arial"/>
          <w:b/>
          <w:szCs w:val="24"/>
        </w:rPr>
        <w:t xml:space="preserve">: </w:t>
      </w:r>
      <w:r w:rsidR="00302639" w:rsidRPr="008A33B4">
        <w:rPr>
          <w:rFonts w:cs="Arial"/>
          <w:b/>
          <w:szCs w:val="24"/>
        </w:rPr>
        <w:t>Discuss the Role of Corporate Social Responsibility (CSR) in Promoting Sustainability within the Hospitality Industry</w:t>
      </w:r>
    </w:p>
    <w:p w14:paraId="19008F51" w14:textId="77777777" w:rsidR="000C3DFB" w:rsidRPr="008A33B4" w:rsidRDefault="000C3DFB" w:rsidP="008A33B4">
      <w:pPr>
        <w:spacing w:before="120" w:after="120" w:line="360" w:lineRule="auto"/>
        <w:contextualSpacing/>
        <w:rPr>
          <w:rFonts w:cs="Arial"/>
          <w:b/>
          <w:szCs w:val="24"/>
        </w:rPr>
      </w:pPr>
      <w:r w:rsidRPr="008A33B4">
        <w:rPr>
          <w:rFonts w:cs="Arial"/>
          <w:b/>
          <w:szCs w:val="24"/>
        </w:rPr>
        <w:t>Module code: BMIH5006</w:t>
      </w:r>
    </w:p>
    <w:p w14:paraId="4586C2EF" w14:textId="77777777" w:rsidR="000C3DFB" w:rsidRPr="008A33B4" w:rsidRDefault="000C3DFB" w:rsidP="008A33B4">
      <w:pPr>
        <w:spacing w:before="120" w:after="120" w:line="360" w:lineRule="auto"/>
        <w:contextualSpacing/>
        <w:rPr>
          <w:rFonts w:cs="Arial"/>
          <w:b/>
          <w:szCs w:val="24"/>
        </w:rPr>
      </w:pPr>
      <w:r w:rsidRPr="008A33B4">
        <w:rPr>
          <w:rFonts w:cs="Arial"/>
          <w:b/>
          <w:szCs w:val="24"/>
        </w:rPr>
        <w:t>Student ID: 2209717</w:t>
      </w:r>
    </w:p>
    <w:p w14:paraId="5DF1209E" w14:textId="77777777" w:rsidR="000C3DFB" w:rsidRPr="008A33B4" w:rsidRDefault="000C3DFB" w:rsidP="008A33B4">
      <w:pPr>
        <w:spacing w:before="120" w:after="120" w:line="360" w:lineRule="auto"/>
        <w:contextualSpacing/>
        <w:rPr>
          <w:rFonts w:cs="Arial"/>
          <w:b/>
          <w:szCs w:val="24"/>
        </w:rPr>
      </w:pPr>
      <w:r w:rsidRPr="008A33B4">
        <w:rPr>
          <w:rFonts w:cs="Arial"/>
          <w:b/>
          <w:szCs w:val="24"/>
        </w:rPr>
        <w:t xml:space="preserve">Student name: Monica Clementina Radu </w:t>
      </w:r>
    </w:p>
    <w:p w14:paraId="067D266B" w14:textId="77777777" w:rsidR="000C3DFB" w:rsidRPr="008A33B4" w:rsidRDefault="000C3DFB" w:rsidP="008A33B4">
      <w:pPr>
        <w:spacing w:before="120" w:after="120" w:line="360" w:lineRule="auto"/>
        <w:contextualSpacing/>
        <w:rPr>
          <w:rFonts w:cs="Arial"/>
          <w:b/>
          <w:szCs w:val="24"/>
        </w:rPr>
      </w:pPr>
      <w:r w:rsidRPr="008A33B4">
        <w:rPr>
          <w:rFonts w:cs="Arial"/>
          <w:b/>
          <w:szCs w:val="24"/>
        </w:rPr>
        <w:t xml:space="preserve">Lecture’s name:  </w:t>
      </w:r>
      <w:r w:rsidR="007F1C20" w:rsidRPr="008A33B4">
        <w:rPr>
          <w:rFonts w:cs="Arial"/>
          <w:b/>
          <w:szCs w:val="24"/>
        </w:rPr>
        <w:t xml:space="preserve">Ruth Taylor Davies </w:t>
      </w:r>
    </w:p>
    <w:p w14:paraId="0A378242" w14:textId="5906B850" w:rsidR="000C3DFB" w:rsidRPr="008A33B4" w:rsidRDefault="000C3DFB" w:rsidP="008A33B4">
      <w:pPr>
        <w:spacing w:before="120" w:after="120" w:line="360" w:lineRule="auto"/>
        <w:contextualSpacing/>
        <w:rPr>
          <w:rFonts w:cs="Arial"/>
          <w:b/>
          <w:szCs w:val="24"/>
        </w:rPr>
      </w:pPr>
      <w:r w:rsidRPr="008A33B4">
        <w:rPr>
          <w:rFonts w:cs="Arial"/>
          <w:b/>
          <w:szCs w:val="24"/>
        </w:rPr>
        <w:t>Words count:</w:t>
      </w:r>
      <w:r w:rsidR="00E700A1" w:rsidRPr="008A33B4">
        <w:rPr>
          <w:rFonts w:cs="Arial"/>
          <w:b/>
          <w:szCs w:val="24"/>
        </w:rPr>
        <w:t xml:space="preserve"> 2</w:t>
      </w:r>
      <w:r w:rsidR="00D95691">
        <w:rPr>
          <w:rFonts w:cs="Arial"/>
          <w:b/>
          <w:szCs w:val="24"/>
        </w:rPr>
        <w:t>59</w:t>
      </w:r>
      <w:r w:rsidR="008E600F">
        <w:rPr>
          <w:rFonts w:cs="Arial"/>
          <w:b/>
          <w:szCs w:val="24"/>
        </w:rPr>
        <w:t>2</w:t>
      </w:r>
      <w:r w:rsidR="00BA070B" w:rsidRPr="008A33B4">
        <w:rPr>
          <w:rFonts w:cs="Arial"/>
          <w:b/>
          <w:szCs w:val="24"/>
        </w:rPr>
        <w:t xml:space="preserve"> </w:t>
      </w:r>
      <w:r w:rsidRPr="008A33B4">
        <w:rPr>
          <w:rFonts w:cs="Arial"/>
          <w:b/>
          <w:szCs w:val="24"/>
        </w:rPr>
        <w:t xml:space="preserve">( </w:t>
      </w:r>
      <w:r w:rsidR="00FF1E19">
        <w:rPr>
          <w:rFonts w:cs="Arial"/>
          <w:b/>
          <w:szCs w:val="24"/>
        </w:rPr>
        <w:t xml:space="preserve">600 </w:t>
      </w:r>
      <w:r w:rsidRPr="008A33B4">
        <w:rPr>
          <w:rFonts w:cs="Arial"/>
          <w:b/>
          <w:szCs w:val="24"/>
        </w:rPr>
        <w:t>references</w:t>
      </w:r>
      <w:r w:rsidR="00FF1E19">
        <w:rPr>
          <w:rFonts w:cs="Arial"/>
          <w:b/>
          <w:szCs w:val="24"/>
        </w:rPr>
        <w:t>)</w:t>
      </w:r>
    </w:p>
    <w:p w14:paraId="0E8CD7F9" w14:textId="77777777" w:rsidR="000C3DFB" w:rsidRPr="008A33B4" w:rsidRDefault="000C3DFB" w:rsidP="008A33B4">
      <w:pPr>
        <w:spacing w:before="120" w:after="120" w:line="360" w:lineRule="auto"/>
        <w:contextualSpacing/>
        <w:rPr>
          <w:rFonts w:cs="Arial"/>
          <w:b/>
          <w:szCs w:val="24"/>
        </w:rPr>
      </w:pPr>
    </w:p>
    <w:p w14:paraId="4C463590" w14:textId="77777777" w:rsidR="000C3DFB" w:rsidRPr="008A33B4" w:rsidRDefault="000C3DFB" w:rsidP="008A33B4">
      <w:pPr>
        <w:spacing w:before="120" w:after="120" w:line="360" w:lineRule="auto"/>
        <w:contextualSpacing/>
        <w:rPr>
          <w:rFonts w:cs="Arial"/>
          <w:b/>
          <w:szCs w:val="24"/>
        </w:rPr>
      </w:pPr>
    </w:p>
    <w:p w14:paraId="3C81A171" w14:textId="77777777" w:rsidR="000C3DFB" w:rsidRPr="008A33B4" w:rsidRDefault="000C3DFB" w:rsidP="008A33B4">
      <w:pPr>
        <w:spacing w:before="120" w:after="120" w:line="360" w:lineRule="auto"/>
        <w:contextualSpacing/>
        <w:rPr>
          <w:rFonts w:cs="Arial"/>
          <w:b/>
          <w:szCs w:val="24"/>
        </w:rPr>
      </w:pPr>
    </w:p>
    <w:p w14:paraId="541B3481" w14:textId="77777777" w:rsidR="000C3DFB" w:rsidRPr="008A33B4" w:rsidRDefault="000C3DFB" w:rsidP="008A33B4">
      <w:pPr>
        <w:spacing w:before="120" w:after="120" w:line="360" w:lineRule="auto"/>
        <w:contextualSpacing/>
        <w:rPr>
          <w:rFonts w:cs="Arial"/>
          <w:b/>
          <w:szCs w:val="24"/>
        </w:rPr>
      </w:pPr>
    </w:p>
    <w:p w14:paraId="32BA2B81" w14:textId="77777777" w:rsidR="000C3DFB" w:rsidRPr="008A33B4" w:rsidRDefault="000C3DFB" w:rsidP="008A33B4">
      <w:pPr>
        <w:spacing w:before="120" w:after="120" w:line="360" w:lineRule="auto"/>
        <w:contextualSpacing/>
        <w:rPr>
          <w:rFonts w:cs="Arial"/>
          <w:b/>
          <w:szCs w:val="24"/>
        </w:rPr>
      </w:pPr>
    </w:p>
    <w:p w14:paraId="2B23CA42" w14:textId="77777777" w:rsidR="000C3DFB" w:rsidRPr="008A33B4" w:rsidRDefault="000C3DFB" w:rsidP="008A33B4">
      <w:pPr>
        <w:spacing w:before="120" w:after="120" w:line="360" w:lineRule="auto"/>
        <w:contextualSpacing/>
        <w:rPr>
          <w:rFonts w:cs="Arial"/>
          <w:b/>
          <w:szCs w:val="24"/>
        </w:rPr>
      </w:pPr>
    </w:p>
    <w:p w14:paraId="17130A04" w14:textId="77777777" w:rsidR="000C3DFB" w:rsidRPr="008A33B4" w:rsidRDefault="000C3DFB" w:rsidP="008A33B4">
      <w:pPr>
        <w:spacing w:before="120" w:after="120" w:line="360" w:lineRule="auto"/>
        <w:contextualSpacing/>
        <w:rPr>
          <w:rFonts w:cs="Arial"/>
          <w:b/>
          <w:szCs w:val="24"/>
        </w:rPr>
      </w:pPr>
    </w:p>
    <w:p w14:paraId="5073EC3B" w14:textId="77777777" w:rsidR="000C3DFB" w:rsidRPr="008A33B4" w:rsidRDefault="000C3DFB" w:rsidP="008A33B4">
      <w:pPr>
        <w:spacing w:before="120" w:after="120" w:line="360" w:lineRule="auto"/>
        <w:contextualSpacing/>
        <w:rPr>
          <w:rFonts w:cs="Arial"/>
          <w:b/>
          <w:szCs w:val="24"/>
        </w:rPr>
      </w:pPr>
    </w:p>
    <w:p w14:paraId="0A3A76CB" w14:textId="77777777" w:rsidR="000C3DFB" w:rsidRPr="008A33B4" w:rsidRDefault="000C3DFB" w:rsidP="008A33B4">
      <w:pPr>
        <w:spacing w:before="120" w:after="120" w:line="360" w:lineRule="auto"/>
        <w:contextualSpacing/>
        <w:rPr>
          <w:rFonts w:cs="Arial"/>
          <w:b/>
          <w:szCs w:val="24"/>
        </w:rPr>
      </w:pPr>
    </w:p>
    <w:p w14:paraId="7FEBF7AC" w14:textId="77777777" w:rsidR="000C3DFB" w:rsidRPr="008A33B4" w:rsidRDefault="000C3DFB" w:rsidP="008A33B4">
      <w:pPr>
        <w:spacing w:before="120" w:after="120" w:line="360" w:lineRule="auto"/>
        <w:contextualSpacing/>
        <w:rPr>
          <w:rFonts w:cs="Arial"/>
          <w:b/>
          <w:szCs w:val="24"/>
        </w:rPr>
      </w:pPr>
    </w:p>
    <w:p w14:paraId="1A898EF4" w14:textId="77777777" w:rsidR="000C3DFB" w:rsidRPr="008A33B4" w:rsidRDefault="000C3DFB" w:rsidP="008A33B4">
      <w:pPr>
        <w:spacing w:before="120" w:after="120" w:line="360" w:lineRule="auto"/>
        <w:contextualSpacing/>
        <w:rPr>
          <w:rFonts w:cs="Arial"/>
          <w:b/>
          <w:szCs w:val="24"/>
        </w:rPr>
      </w:pPr>
    </w:p>
    <w:p w14:paraId="2A3DD7B8" w14:textId="77777777" w:rsidR="000C3DFB" w:rsidRPr="008A33B4" w:rsidRDefault="000C3DFB" w:rsidP="008A33B4">
      <w:pPr>
        <w:spacing w:before="120" w:after="120" w:line="360" w:lineRule="auto"/>
        <w:contextualSpacing/>
        <w:rPr>
          <w:rFonts w:cs="Arial"/>
          <w:b/>
          <w:szCs w:val="24"/>
        </w:rPr>
      </w:pPr>
    </w:p>
    <w:p w14:paraId="218986B6" w14:textId="77777777" w:rsidR="000C3DFB" w:rsidRPr="008A33B4" w:rsidRDefault="000C3DFB" w:rsidP="008A33B4">
      <w:pPr>
        <w:spacing w:before="120" w:after="120" w:line="360" w:lineRule="auto"/>
        <w:contextualSpacing/>
        <w:rPr>
          <w:rFonts w:cs="Arial"/>
          <w:b/>
          <w:szCs w:val="24"/>
        </w:rPr>
      </w:pPr>
    </w:p>
    <w:p w14:paraId="3401B7EE" w14:textId="77777777" w:rsidR="000C3DFB" w:rsidRPr="008A33B4" w:rsidRDefault="000C3DFB" w:rsidP="008A33B4">
      <w:pPr>
        <w:spacing w:before="120" w:after="120" w:line="360" w:lineRule="auto"/>
        <w:contextualSpacing/>
        <w:rPr>
          <w:rFonts w:cs="Arial"/>
          <w:b/>
          <w:szCs w:val="24"/>
        </w:rPr>
      </w:pPr>
    </w:p>
    <w:p w14:paraId="40F9E7B3" w14:textId="77777777" w:rsidR="000C3DFB" w:rsidRPr="008A33B4" w:rsidRDefault="000C3DFB" w:rsidP="008A33B4">
      <w:pPr>
        <w:spacing w:before="120" w:after="120" w:line="360" w:lineRule="auto"/>
        <w:contextualSpacing/>
        <w:rPr>
          <w:rFonts w:cs="Arial"/>
          <w:b/>
          <w:szCs w:val="24"/>
        </w:rPr>
      </w:pPr>
    </w:p>
    <w:p w14:paraId="4E3A8762" w14:textId="77777777" w:rsidR="000C3DFB" w:rsidRPr="008A33B4" w:rsidRDefault="000C3DFB" w:rsidP="008A33B4">
      <w:pPr>
        <w:spacing w:before="120" w:after="120" w:line="360" w:lineRule="auto"/>
        <w:contextualSpacing/>
        <w:rPr>
          <w:rFonts w:cs="Arial"/>
          <w:b/>
          <w:szCs w:val="24"/>
        </w:rPr>
      </w:pPr>
    </w:p>
    <w:p w14:paraId="36688DC6" w14:textId="77777777" w:rsidR="000C3DFB" w:rsidRPr="008A33B4" w:rsidRDefault="000C3DFB" w:rsidP="008A33B4">
      <w:pPr>
        <w:spacing w:before="120" w:after="120" w:line="360" w:lineRule="auto"/>
        <w:contextualSpacing/>
        <w:rPr>
          <w:rFonts w:cs="Arial"/>
          <w:b/>
          <w:szCs w:val="24"/>
        </w:rPr>
      </w:pPr>
    </w:p>
    <w:p w14:paraId="6413B03B" w14:textId="77777777" w:rsidR="000C3DFB" w:rsidRPr="008A33B4" w:rsidRDefault="000C3DFB" w:rsidP="008A33B4">
      <w:pPr>
        <w:spacing w:before="120" w:after="120" w:line="360" w:lineRule="auto"/>
        <w:contextualSpacing/>
        <w:rPr>
          <w:rFonts w:cs="Arial"/>
          <w:b/>
          <w:szCs w:val="24"/>
        </w:rPr>
      </w:pPr>
    </w:p>
    <w:p w14:paraId="4F601B85" w14:textId="77777777" w:rsidR="00AA45CE" w:rsidRPr="008A33B4" w:rsidRDefault="00AA45CE" w:rsidP="008A33B4">
      <w:pPr>
        <w:spacing w:before="120" w:after="120" w:line="360" w:lineRule="auto"/>
        <w:contextualSpacing/>
        <w:rPr>
          <w:rFonts w:cs="Arial"/>
          <w:b/>
          <w:szCs w:val="24"/>
        </w:rPr>
      </w:pPr>
    </w:p>
    <w:p w14:paraId="350C937C" w14:textId="77777777" w:rsidR="00333C3A" w:rsidRPr="008A33B4" w:rsidRDefault="00333C3A" w:rsidP="008A33B4">
      <w:pPr>
        <w:pStyle w:val="TOC1"/>
        <w:tabs>
          <w:tab w:val="left" w:pos="480"/>
          <w:tab w:val="right" w:leader="dot" w:pos="9350"/>
        </w:tabs>
        <w:spacing w:line="360" w:lineRule="auto"/>
        <w:rPr>
          <w:rFonts w:ascii="Arial" w:hAnsi="Arial" w:cs="Arial"/>
          <w:b w:val="0"/>
          <w:bCs w:val="0"/>
        </w:rPr>
      </w:pPr>
    </w:p>
    <w:p w14:paraId="3E82D18A" w14:textId="77777777" w:rsidR="00333C3A" w:rsidRPr="00A65C34" w:rsidRDefault="00333C3A" w:rsidP="008A33B4">
      <w:pPr>
        <w:spacing w:before="120" w:after="120" w:line="360" w:lineRule="auto"/>
        <w:contextualSpacing/>
        <w:rPr>
          <w:rFonts w:cs="Arial"/>
          <w:b/>
          <w:bCs/>
          <w:szCs w:val="24"/>
        </w:rPr>
      </w:pPr>
      <w:r w:rsidRPr="008A33B4">
        <w:rPr>
          <w:rFonts w:cs="Arial"/>
          <w:szCs w:val="24"/>
        </w:rPr>
        <w:t xml:space="preserve">                                              </w:t>
      </w:r>
      <w:r w:rsidRPr="00A65C34">
        <w:rPr>
          <w:rFonts w:cs="Arial"/>
          <w:b/>
          <w:bCs/>
          <w:szCs w:val="24"/>
        </w:rPr>
        <w:t xml:space="preserve">Table of contents </w:t>
      </w:r>
    </w:p>
    <w:p w14:paraId="3BAD7EA3" w14:textId="77777777" w:rsidR="00333C3A" w:rsidRPr="00A65C34" w:rsidRDefault="00333C3A" w:rsidP="008A33B4">
      <w:pPr>
        <w:spacing w:before="120" w:after="120" w:line="360" w:lineRule="auto"/>
        <w:contextualSpacing/>
        <w:rPr>
          <w:rFonts w:cs="Arial"/>
          <w:b/>
          <w:bCs/>
          <w:szCs w:val="24"/>
        </w:rPr>
      </w:pPr>
    </w:p>
    <w:p w14:paraId="09E01573" w14:textId="08956255" w:rsidR="002C6140" w:rsidRPr="00A65C34" w:rsidRDefault="002A67B7" w:rsidP="008A33B4">
      <w:pPr>
        <w:spacing w:before="120" w:after="120" w:line="360" w:lineRule="auto"/>
        <w:contextualSpacing/>
        <w:rPr>
          <w:rFonts w:cs="Arial"/>
          <w:b/>
          <w:bCs/>
          <w:szCs w:val="24"/>
        </w:rPr>
      </w:pPr>
      <w:r w:rsidRPr="00A65C34">
        <w:rPr>
          <w:rFonts w:cs="Arial"/>
          <w:b/>
          <w:bCs/>
          <w:szCs w:val="24"/>
        </w:rPr>
        <w:t>1 Introduction........................................................................................................</w:t>
      </w:r>
      <w:r w:rsidR="00011DC1">
        <w:rPr>
          <w:rFonts w:cs="Arial"/>
          <w:b/>
          <w:bCs/>
          <w:szCs w:val="24"/>
        </w:rPr>
        <w:t>...</w:t>
      </w:r>
      <w:r w:rsidRPr="00A65C34">
        <w:rPr>
          <w:rFonts w:cs="Arial"/>
          <w:b/>
          <w:bCs/>
          <w:szCs w:val="24"/>
        </w:rPr>
        <w:t>......</w:t>
      </w:r>
      <w:r w:rsidR="00D06A2D" w:rsidRPr="00A65C34">
        <w:rPr>
          <w:rFonts w:cs="Arial"/>
          <w:b/>
          <w:bCs/>
          <w:szCs w:val="24"/>
        </w:rPr>
        <w:t>3</w:t>
      </w:r>
    </w:p>
    <w:p w14:paraId="74A39545" w14:textId="20584D7E" w:rsidR="002C6140" w:rsidRPr="00A65C34" w:rsidRDefault="002C6140" w:rsidP="008A33B4">
      <w:pPr>
        <w:spacing w:before="120" w:after="120" w:line="360" w:lineRule="auto"/>
        <w:contextualSpacing/>
        <w:rPr>
          <w:rFonts w:cs="Arial"/>
          <w:b/>
          <w:bCs/>
          <w:szCs w:val="24"/>
        </w:rPr>
      </w:pPr>
      <w:r w:rsidRPr="00A65C34">
        <w:rPr>
          <w:rFonts w:cs="Arial"/>
          <w:b/>
          <w:bCs/>
          <w:szCs w:val="24"/>
        </w:rPr>
        <w:t xml:space="preserve">2 </w:t>
      </w:r>
      <w:r w:rsidR="00CC469E" w:rsidRPr="00A65C34">
        <w:rPr>
          <w:rFonts w:cs="Arial"/>
          <w:b/>
          <w:bCs/>
          <w:szCs w:val="24"/>
        </w:rPr>
        <w:t>Role of Corporate Social Responsibility(</w:t>
      </w:r>
      <w:r w:rsidR="003D694C" w:rsidRPr="00A65C34">
        <w:rPr>
          <w:rFonts w:cs="Arial"/>
          <w:b/>
          <w:bCs/>
          <w:szCs w:val="24"/>
        </w:rPr>
        <w:t>CSR) in Promoting</w:t>
      </w:r>
      <w:r w:rsidR="00333C3A" w:rsidRPr="00A65C34">
        <w:rPr>
          <w:rFonts w:cs="Arial"/>
          <w:b/>
          <w:bCs/>
          <w:szCs w:val="24"/>
        </w:rPr>
        <w:t xml:space="preserve"> </w:t>
      </w:r>
      <w:r w:rsidR="003D694C" w:rsidRPr="00A65C34">
        <w:rPr>
          <w:rFonts w:cs="Arial"/>
          <w:b/>
          <w:bCs/>
          <w:szCs w:val="24"/>
        </w:rPr>
        <w:t>Sustainability</w:t>
      </w:r>
      <w:r w:rsidR="008052A7" w:rsidRPr="00A65C34">
        <w:rPr>
          <w:rFonts w:cs="Arial"/>
          <w:b/>
          <w:bCs/>
          <w:szCs w:val="24"/>
        </w:rPr>
        <w:t>....</w:t>
      </w:r>
      <w:r w:rsidRPr="00A65C34">
        <w:rPr>
          <w:rFonts w:cs="Arial"/>
          <w:b/>
          <w:bCs/>
          <w:szCs w:val="24"/>
        </w:rPr>
        <w:t>..</w:t>
      </w:r>
      <w:r w:rsidR="009A6C7E">
        <w:rPr>
          <w:rFonts w:cs="Arial"/>
          <w:b/>
          <w:bCs/>
          <w:szCs w:val="24"/>
        </w:rPr>
        <w:t>...</w:t>
      </w:r>
      <w:r w:rsidR="00D06A2D" w:rsidRPr="00A65C34">
        <w:rPr>
          <w:rFonts w:cs="Arial"/>
          <w:b/>
          <w:bCs/>
          <w:szCs w:val="24"/>
        </w:rPr>
        <w:t>3</w:t>
      </w:r>
    </w:p>
    <w:p w14:paraId="42A2769F" w14:textId="135DF2E8" w:rsidR="002C6140" w:rsidRPr="00A65C34" w:rsidRDefault="002C6140" w:rsidP="008A33B4">
      <w:pPr>
        <w:spacing w:before="120" w:after="120" w:line="360" w:lineRule="auto"/>
        <w:contextualSpacing/>
        <w:rPr>
          <w:rFonts w:cs="Arial"/>
          <w:b/>
          <w:bCs/>
          <w:szCs w:val="24"/>
        </w:rPr>
      </w:pPr>
      <w:r w:rsidRPr="00A65C34">
        <w:rPr>
          <w:rFonts w:cs="Arial"/>
          <w:b/>
          <w:bCs/>
          <w:szCs w:val="24"/>
        </w:rPr>
        <w:t xml:space="preserve">3 </w:t>
      </w:r>
      <w:r w:rsidR="008052A7" w:rsidRPr="00A65C34">
        <w:rPr>
          <w:rFonts w:cs="Arial"/>
          <w:b/>
          <w:bCs/>
          <w:szCs w:val="24"/>
        </w:rPr>
        <w:t>Conclusion.</w:t>
      </w:r>
      <w:r w:rsidRPr="00A65C34">
        <w:rPr>
          <w:rFonts w:cs="Arial"/>
          <w:b/>
          <w:bCs/>
          <w:szCs w:val="24"/>
        </w:rPr>
        <w:t>........................................................................................................</w:t>
      </w:r>
      <w:r w:rsidR="00A65C34">
        <w:rPr>
          <w:rFonts w:cs="Arial"/>
          <w:b/>
          <w:bCs/>
          <w:szCs w:val="24"/>
        </w:rPr>
        <w:t>.</w:t>
      </w:r>
      <w:r w:rsidRPr="00A65C34">
        <w:rPr>
          <w:rFonts w:cs="Arial"/>
          <w:b/>
          <w:bCs/>
          <w:szCs w:val="24"/>
        </w:rPr>
        <w:t>.</w:t>
      </w:r>
      <w:r w:rsidR="00011DC1">
        <w:rPr>
          <w:rFonts w:cs="Arial"/>
          <w:b/>
          <w:bCs/>
          <w:szCs w:val="24"/>
        </w:rPr>
        <w:t>..</w:t>
      </w:r>
      <w:r w:rsidR="005077EC" w:rsidRPr="00A65C34">
        <w:rPr>
          <w:rFonts w:cs="Arial"/>
          <w:b/>
          <w:bCs/>
          <w:szCs w:val="24"/>
        </w:rPr>
        <w:t>......</w:t>
      </w:r>
      <w:r w:rsidR="00D06A2D" w:rsidRPr="00A65C34">
        <w:rPr>
          <w:rFonts w:cs="Arial"/>
          <w:b/>
          <w:bCs/>
          <w:szCs w:val="24"/>
        </w:rPr>
        <w:t>8</w:t>
      </w:r>
    </w:p>
    <w:p w14:paraId="6DAD83A8" w14:textId="661FBF0F" w:rsidR="00D05EDD" w:rsidRPr="008A33B4" w:rsidRDefault="002C6140" w:rsidP="008A33B4">
      <w:pPr>
        <w:spacing w:before="120" w:after="120" w:line="360" w:lineRule="auto"/>
        <w:contextualSpacing/>
        <w:rPr>
          <w:rFonts w:cs="Arial"/>
          <w:szCs w:val="24"/>
        </w:rPr>
      </w:pPr>
      <w:r w:rsidRPr="00A65C34">
        <w:rPr>
          <w:rFonts w:cs="Arial"/>
          <w:b/>
          <w:bCs/>
          <w:szCs w:val="24"/>
        </w:rPr>
        <w:t xml:space="preserve">4 </w:t>
      </w:r>
      <w:r w:rsidR="008052A7" w:rsidRPr="00A65C34">
        <w:rPr>
          <w:rFonts w:cs="Arial"/>
          <w:b/>
          <w:bCs/>
          <w:szCs w:val="24"/>
        </w:rPr>
        <w:t>References</w:t>
      </w:r>
      <w:r w:rsidRPr="00A65C34">
        <w:rPr>
          <w:rFonts w:cs="Arial"/>
          <w:b/>
          <w:bCs/>
          <w:szCs w:val="24"/>
        </w:rPr>
        <w:t>........................................................................................................</w:t>
      </w:r>
      <w:r w:rsidR="00A65C34">
        <w:rPr>
          <w:rFonts w:cs="Arial"/>
          <w:b/>
          <w:bCs/>
          <w:szCs w:val="24"/>
        </w:rPr>
        <w:t>..</w:t>
      </w:r>
      <w:r w:rsidRPr="00A65C34">
        <w:rPr>
          <w:rFonts w:cs="Arial"/>
          <w:b/>
          <w:bCs/>
          <w:szCs w:val="24"/>
        </w:rPr>
        <w:t>.</w:t>
      </w:r>
      <w:r w:rsidR="009A6C7E">
        <w:rPr>
          <w:rFonts w:cs="Arial"/>
          <w:b/>
          <w:bCs/>
          <w:szCs w:val="24"/>
        </w:rPr>
        <w:t>.....</w:t>
      </w:r>
      <w:r w:rsidRPr="00A65C34">
        <w:rPr>
          <w:rFonts w:cs="Arial"/>
          <w:b/>
          <w:bCs/>
          <w:szCs w:val="24"/>
        </w:rPr>
        <w:t>.</w:t>
      </w:r>
      <w:r w:rsidR="00D06A2D" w:rsidRPr="00A65C34">
        <w:rPr>
          <w:rFonts w:cs="Arial"/>
          <w:b/>
          <w:bCs/>
          <w:szCs w:val="24"/>
        </w:rPr>
        <w:t>..</w:t>
      </w:r>
      <w:r w:rsidR="00011DC1">
        <w:rPr>
          <w:rFonts w:cs="Arial"/>
          <w:b/>
          <w:bCs/>
          <w:szCs w:val="24"/>
        </w:rPr>
        <w:t>9</w:t>
      </w:r>
      <w:r w:rsidR="00D05EDD" w:rsidRPr="008A33B4">
        <w:rPr>
          <w:rFonts w:cs="Arial"/>
          <w:szCs w:val="24"/>
        </w:rPr>
        <w:br w:type="page"/>
      </w:r>
    </w:p>
    <w:p w14:paraId="34A0B254" w14:textId="77777777" w:rsidR="00D05EDD" w:rsidRPr="008A33B4" w:rsidRDefault="00D05EDD" w:rsidP="008A33B4">
      <w:pPr>
        <w:pStyle w:val="Heading1"/>
        <w:numPr>
          <w:ilvl w:val="0"/>
          <w:numId w:val="0"/>
        </w:numPr>
        <w:spacing w:before="120" w:after="120" w:line="360" w:lineRule="auto"/>
        <w:ind w:left="432" w:hanging="432"/>
        <w:contextualSpacing/>
        <w:jc w:val="both"/>
        <w:rPr>
          <w:rFonts w:cs="Arial"/>
          <w:szCs w:val="24"/>
        </w:rPr>
      </w:pPr>
    </w:p>
    <w:p w14:paraId="13E60261" w14:textId="77777777" w:rsidR="003F4813" w:rsidRPr="008A33B4" w:rsidRDefault="00067F6B" w:rsidP="008A33B4">
      <w:pPr>
        <w:spacing w:before="120" w:after="120" w:line="360" w:lineRule="auto"/>
        <w:ind w:firstLine="720"/>
        <w:jc w:val="both"/>
        <w:rPr>
          <w:rFonts w:eastAsia="Times New Roman" w:cs="Arial"/>
          <w:szCs w:val="24"/>
          <w:lang w:val="en-US" w:eastAsia="en-US"/>
        </w:rPr>
      </w:pPr>
      <w:r w:rsidRPr="008A33B4">
        <w:rPr>
          <w:rFonts w:eastAsia="Times New Roman" w:cs="Arial"/>
          <w:szCs w:val="24"/>
          <w:lang w:val="en-US" w:eastAsia="en-US"/>
        </w:rPr>
        <w:t xml:space="preserve">Hotels have recognised the relevance of Corporate Social Responsibility (CSR) in brand image and sustainability efforts in recent years.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is known for its hospitality industry leadership and robust corporate social responsibility initiative. This study examines how corporate social responsibility (CSR) affects hotel sustainability, especially </w:t>
      </w:r>
      <w:r w:rsidR="00191679" w:rsidRPr="008A33B4">
        <w:rPr>
          <w:rFonts w:eastAsia="Times New Roman" w:cs="Arial"/>
          <w:szCs w:val="24"/>
          <w:lang w:val="en-US" w:eastAsia="en-US"/>
        </w:rPr>
        <w:t>Premier Inn</w:t>
      </w:r>
      <w:r w:rsidR="00183419" w:rsidRPr="008A33B4">
        <w:rPr>
          <w:rFonts w:eastAsia="Times New Roman" w:cs="Arial"/>
          <w:szCs w:val="24"/>
          <w:lang w:val="en-US" w:eastAsia="en-US"/>
        </w:rPr>
        <w:t xml:space="preserve"> hotels. </w:t>
      </w:r>
      <w:r w:rsidRPr="008A33B4">
        <w:rPr>
          <w:rFonts w:eastAsia="Times New Roman" w:cs="Arial"/>
          <w:szCs w:val="24"/>
          <w:lang w:val="en-US" w:eastAsia="en-US"/>
        </w:rPr>
        <w:t>This research examines the hotel industry's main areas where corporate social responsibility (CSR) may have the greatest impact on sustainability. Additionally, it examines the obstacles and prospects of effective CSR projects.</w:t>
      </w:r>
    </w:p>
    <w:p w14:paraId="79F6101D" w14:textId="77777777" w:rsidR="00293BC6" w:rsidRPr="008A33B4" w:rsidRDefault="00191679" w:rsidP="008A33B4">
      <w:pPr>
        <w:spacing w:before="120" w:after="120" w:line="360" w:lineRule="auto"/>
        <w:ind w:firstLine="720"/>
        <w:contextualSpacing/>
        <w:jc w:val="both"/>
        <w:rPr>
          <w:rFonts w:eastAsia="Times New Roman" w:cs="Arial"/>
          <w:szCs w:val="24"/>
          <w:lang w:val="en-US" w:eastAsia="en-US"/>
        </w:rPr>
      </w:pP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 has made a global commitment to support at least one million young people in 2019 in order to help them achieve their maximum potential</w:t>
      </w:r>
      <w:r w:rsidR="00C860B4" w:rsidRPr="008A33B4">
        <w:rPr>
          <w:rFonts w:eastAsia="Times New Roman" w:cs="Arial"/>
          <w:szCs w:val="24"/>
          <w:lang w:val="en-US" w:eastAsia="en-US"/>
        </w:rPr>
        <w:t xml:space="preserve"> (</w:t>
      </w:r>
      <w:r w:rsidR="00C860B4" w:rsidRPr="008A33B4">
        <w:rPr>
          <w:rFonts w:cs="Arial"/>
          <w:szCs w:val="24"/>
          <w:shd w:val="clear" w:color="auto" w:fill="FFFFFF"/>
        </w:rPr>
        <w:t>Ertuna, Karatas-Ozkan and Yamak,</w:t>
      </w:r>
      <w:r w:rsidR="0015277E" w:rsidRPr="008A33B4">
        <w:rPr>
          <w:rFonts w:cs="Arial"/>
          <w:szCs w:val="24"/>
          <w:shd w:val="clear" w:color="auto" w:fill="FFFFFF"/>
        </w:rPr>
        <w:t xml:space="preserve"> </w:t>
      </w:r>
      <w:r w:rsidR="00C860B4" w:rsidRPr="008A33B4">
        <w:rPr>
          <w:rFonts w:cs="Arial"/>
          <w:szCs w:val="24"/>
          <w:shd w:val="clear" w:color="auto" w:fill="FFFFFF"/>
        </w:rPr>
        <w:t>2019)</w:t>
      </w:r>
      <w:r w:rsidR="00293BC6" w:rsidRPr="008A33B4">
        <w:rPr>
          <w:rFonts w:eastAsia="Times New Roman" w:cs="Arial"/>
          <w:szCs w:val="24"/>
          <w:lang w:val="en-US" w:eastAsia="en-US"/>
        </w:rPr>
        <w:t>. This new undertaking will provide opportunities for young peop</w:t>
      </w:r>
      <w:r w:rsidR="00F51317" w:rsidRPr="008A33B4">
        <w:rPr>
          <w:rFonts w:eastAsia="Times New Roman" w:cs="Arial"/>
          <w:szCs w:val="24"/>
          <w:lang w:val="en-US" w:eastAsia="en-US"/>
        </w:rPr>
        <w:t xml:space="preserve">le via the </w:t>
      </w:r>
      <w:r w:rsidR="00FB25BB" w:rsidRPr="008A33B4">
        <w:rPr>
          <w:rFonts w:eastAsia="Times New Roman" w:cs="Arial"/>
          <w:szCs w:val="24"/>
          <w:lang w:val="en-US" w:eastAsia="en-US"/>
        </w:rPr>
        <w:t xml:space="preserve">some of the </w:t>
      </w:r>
      <w:r w:rsidR="00202883" w:rsidRPr="008A33B4">
        <w:rPr>
          <w:rFonts w:eastAsia="Times New Roman" w:cs="Arial"/>
          <w:szCs w:val="24"/>
          <w:lang w:val="en-US" w:eastAsia="en-US"/>
        </w:rPr>
        <w:t xml:space="preserve">essential </w:t>
      </w:r>
      <w:r w:rsidR="00F51317" w:rsidRPr="008A33B4">
        <w:rPr>
          <w:rFonts w:eastAsia="Times New Roman" w:cs="Arial"/>
          <w:szCs w:val="24"/>
          <w:lang w:val="en-US" w:eastAsia="en-US"/>
        </w:rPr>
        <w:t xml:space="preserve">methods. </w:t>
      </w:r>
      <w:r w:rsidR="00293BC6" w:rsidRPr="008A33B4">
        <w:rPr>
          <w:rFonts w:eastAsia="Times New Roman" w:cs="Arial"/>
          <w:szCs w:val="24"/>
          <w:lang w:val="en-US" w:eastAsia="en-US"/>
        </w:rPr>
        <w:t xml:space="preserve">We aim to establish relationships with firms in the travel industry by offering opportunities to explore many cultures, promoting the sustainability of the travel industry, and including them in </w:t>
      </w: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 large supply chain to shape their future. </w:t>
      </w:r>
      <w:r w:rsidR="00E02018" w:rsidRPr="008A33B4">
        <w:rPr>
          <w:rFonts w:eastAsia="Times New Roman" w:cs="Arial"/>
          <w:szCs w:val="24"/>
          <w:lang w:val="en-US" w:eastAsia="en-US"/>
        </w:rPr>
        <w:t>However, t</w:t>
      </w:r>
      <w:r w:rsidR="00293BC6" w:rsidRPr="008A33B4">
        <w:rPr>
          <w:rFonts w:eastAsia="Times New Roman" w:cs="Arial"/>
          <w:szCs w:val="24"/>
          <w:lang w:val="en-US" w:eastAsia="en-US"/>
        </w:rPr>
        <w:t>he programme aims to prepare individuals for success in various areas such as employment and travel by providing necessary resources and developing their life and professional skills through mentorships, apprenticeships, and the Careers@</w:t>
      </w: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Live initiative. Additionally, it offers opportunities for individuals to utilise their qualifications in positions across </w:t>
      </w: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 extensive network of over </w:t>
      </w:r>
      <w:r w:rsidR="00945EDC" w:rsidRPr="008A33B4">
        <w:rPr>
          <w:rFonts w:eastAsia="Times New Roman" w:cs="Arial"/>
          <w:szCs w:val="24"/>
          <w:lang w:val="en-US" w:eastAsia="en-US"/>
        </w:rPr>
        <w:t>8</w:t>
      </w:r>
      <w:r w:rsidR="00293BC6" w:rsidRPr="008A33B4">
        <w:rPr>
          <w:rFonts w:eastAsia="Times New Roman" w:cs="Arial"/>
          <w:szCs w:val="24"/>
          <w:lang w:val="en-US" w:eastAsia="en-US"/>
        </w:rPr>
        <w:t>00 hotels worldwide, spanning all business divisions</w:t>
      </w:r>
      <w:r w:rsidR="009A6F3D" w:rsidRPr="008A33B4">
        <w:rPr>
          <w:rFonts w:eastAsia="Times New Roman" w:cs="Arial"/>
          <w:szCs w:val="24"/>
          <w:lang w:val="en-US" w:eastAsia="en-US"/>
        </w:rPr>
        <w:t xml:space="preserve"> (</w:t>
      </w:r>
      <w:r w:rsidR="008E05F6" w:rsidRPr="008A33B4">
        <w:rPr>
          <w:rFonts w:cs="Arial"/>
          <w:szCs w:val="24"/>
        </w:rPr>
        <w:t>Premier Inn, 2024</w:t>
      </w:r>
      <w:r w:rsidR="009A6F3D" w:rsidRPr="008A33B4">
        <w:rPr>
          <w:rFonts w:eastAsia="Times New Roman" w:cs="Arial"/>
          <w:szCs w:val="24"/>
          <w:lang w:val="en-US" w:eastAsia="en-US"/>
        </w:rPr>
        <w:t>)</w:t>
      </w:r>
      <w:r w:rsidR="00293BC6" w:rsidRPr="008A33B4">
        <w:rPr>
          <w:rFonts w:eastAsia="Times New Roman" w:cs="Arial"/>
          <w:szCs w:val="24"/>
          <w:lang w:val="en-US" w:eastAsia="en-US"/>
        </w:rPr>
        <w:t>.</w:t>
      </w:r>
    </w:p>
    <w:p w14:paraId="6FD5104F" w14:textId="77777777" w:rsidR="005C2E86" w:rsidRPr="008A33B4" w:rsidRDefault="00191679" w:rsidP="008A33B4">
      <w:pPr>
        <w:spacing w:before="120" w:after="120" w:line="360" w:lineRule="auto"/>
        <w:ind w:firstLine="720"/>
        <w:contextualSpacing/>
        <w:jc w:val="both"/>
        <w:rPr>
          <w:rFonts w:eastAsia="Times New Roman" w:cs="Arial"/>
          <w:szCs w:val="24"/>
          <w:lang w:val="en-US" w:eastAsia="en-US"/>
        </w:rPr>
      </w:pPr>
      <w:r w:rsidRPr="008A33B4">
        <w:rPr>
          <w:rFonts w:eastAsia="Times New Roman" w:cs="Arial"/>
          <w:szCs w:val="24"/>
          <w:lang w:val="en-US" w:eastAsia="en-US"/>
        </w:rPr>
        <w:t>Premier Inn</w:t>
      </w:r>
      <w:r w:rsidR="009C4786" w:rsidRPr="008A33B4">
        <w:rPr>
          <w:rFonts w:eastAsia="Times New Roman" w:cs="Arial"/>
          <w:szCs w:val="24"/>
          <w:lang w:val="en-US" w:eastAsia="en-US"/>
        </w:rPr>
        <w:t xml:space="preserve"> and the International Youth Foundation (IYF), in partnership with the latter group, issued a collective call to action to the whole industry. The objective of the appeal was to mitigate the risk of a "lost generation" by enhancing the range of employment opportunities accessible to young people and fostering awareness about the hospitality sector</w:t>
      </w:r>
      <w:r w:rsidR="00EF4457" w:rsidRPr="008A33B4">
        <w:rPr>
          <w:rFonts w:eastAsia="Times New Roman" w:cs="Arial"/>
          <w:szCs w:val="24"/>
          <w:lang w:val="en-US" w:eastAsia="en-US"/>
        </w:rPr>
        <w:t xml:space="preserve"> (</w:t>
      </w:r>
      <w:r w:rsidR="004F4C01" w:rsidRPr="008A33B4">
        <w:rPr>
          <w:rFonts w:cs="Arial"/>
          <w:szCs w:val="24"/>
          <w:shd w:val="clear" w:color="auto" w:fill="FFFFFF"/>
        </w:rPr>
        <w:t xml:space="preserve">Vasco </w:t>
      </w:r>
      <w:r w:rsidR="00EF4457" w:rsidRPr="008A33B4">
        <w:rPr>
          <w:rFonts w:cs="Arial"/>
          <w:szCs w:val="24"/>
          <w:shd w:val="clear" w:color="auto" w:fill="FFFFFF"/>
        </w:rPr>
        <w:t>and Ávila, 2015)</w:t>
      </w:r>
      <w:r w:rsidR="009C4786" w:rsidRPr="008A33B4">
        <w:rPr>
          <w:rFonts w:eastAsia="Times New Roman" w:cs="Arial"/>
          <w:szCs w:val="24"/>
          <w:lang w:val="en-US" w:eastAsia="en-US"/>
        </w:rPr>
        <w:t xml:space="preserve">. </w:t>
      </w:r>
      <w:r w:rsidRPr="008A33B4">
        <w:rPr>
          <w:rFonts w:eastAsia="Times New Roman" w:cs="Arial"/>
          <w:szCs w:val="24"/>
          <w:lang w:val="en-US" w:eastAsia="en-US"/>
        </w:rPr>
        <w:t>Premier Inn</w:t>
      </w:r>
      <w:r w:rsidR="009C4786" w:rsidRPr="008A33B4">
        <w:rPr>
          <w:rFonts w:eastAsia="Times New Roman" w:cs="Arial"/>
          <w:szCs w:val="24"/>
          <w:lang w:val="en-US" w:eastAsia="en-US"/>
        </w:rPr>
        <w:t xml:space="preserve"> and the travel and tourism sector have a crucial objective of altering people's perceptions about the jo</w:t>
      </w:r>
      <w:r w:rsidR="004A570B" w:rsidRPr="008A33B4">
        <w:rPr>
          <w:rFonts w:eastAsia="Times New Roman" w:cs="Arial"/>
          <w:szCs w:val="24"/>
          <w:lang w:val="en-US" w:eastAsia="en-US"/>
        </w:rPr>
        <w:t xml:space="preserve">b prospects in this industry.  </w:t>
      </w:r>
      <w:r w:rsidR="009C4786" w:rsidRPr="008A33B4">
        <w:rPr>
          <w:rFonts w:eastAsia="Times New Roman" w:cs="Arial"/>
          <w:szCs w:val="24"/>
          <w:lang w:val="en-US" w:eastAsia="en-US"/>
        </w:rPr>
        <w:t>The plan is to provide shared benefit for the companies, communities, and environment in which we operate</w:t>
      </w:r>
      <w:r w:rsidR="009A6F3D" w:rsidRPr="008A33B4">
        <w:rPr>
          <w:rFonts w:eastAsia="Times New Roman" w:cs="Arial"/>
          <w:szCs w:val="24"/>
          <w:lang w:val="en-US" w:eastAsia="en-US"/>
        </w:rPr>
        <w:t xml:space="preserve"> (</w:t>
      </w:r>
      <w:r w:rsidR="009C060C" w:rsidRPr="008A33B4">
        <w:rPr>
          <w:rFonts w:cs="Arial"/>
          <w:szCs w:val="24"/>
        </w:rPr>
        <w:t>Tate and Bals, 2018</w:t>
      </w:r>
      <w:r w:rsidR="009A6F3D" w:rsidRPr="008A33B4">
        <w:rPr>
          <w:rFonts w:eastAsia="Times New Roman" w:cs="Arial"/>
          <w:szCs w:val="24"/>
          <w:lang w:val="en-US" w:eastAsia="en-US"/>
        </w:rPr>
        <w:t>)</w:t>
      </w:r>
      <w:r w:rsidR="009C4786" w:rsidRPr="008A33B4">
        <w:rPr>
          <w:rFonts w:eastAsia="Times New Roman" w:cs="Arial"/>
          <w:szCs w:val="24"/>
          <w:lang w:val="en-US" w:eastAsia="en-US"/>
        </w:rPr>
        <w:t>.</w:t>
      </w:r>
    </w:p>
    <w:p w14:paraId="5BDF9691" w14:textId="77777777" w:rsidR="00846100" w:rsidRPr="008A33B4" w:rsidRDefault="00FD54F2"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Pr="008A33B4">
        <w:rPr>
          <w:rFonts w:eastAsia="Times New Roman" w:cs="Arial"/>
          <w:szCs w:val="24"/>
          <w:lang w:val="en-US" w:eastAsia="en-US"/>
        </w:rPr>
        <w:t xml:space="preserve">The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brand is at the forefront of the hotel industry in promoting social and environmental responsibility, as well as maintaining g</w:t>
      </w:r>
      <w:r w:rsidR="00031405" w:rsidRPr="008A33B4">
        <w:rPr>
          <w:rFonts w:eastAsia="Times New Roman" w:cs="Arial"/>
          <w:szCs w:val="24"/>
          <w:lang w:val="en-US" w:eastAsia="en-US"/>
        </w:rPr>
        <w:t xml:space="preserve">ood governance. </w:t>
      </w:r>
      <w:r w:rsidR="00031405" w:rsidRPr="008A33B4">
        <w:rPr>
          <w:rFonts w:eastAsia="Times New Roman" w:cs="Arial"/>
          <w:szCs w:val="24"/>
          <w:lang w:val="en-US" w:eastAsia="en-US"/>
        </w:rPr>
        <w:br/>
      </w:r>
      <w:r w:rsidR="00031405" w:rsidRPr="008A33B4">
        <w:rPr>
          <w:rFonts w:eastAsia="Times New Roman" w:cs="Arial"/>
          <w:szCs w:val="24"/>
          <w:lang w:val="en-US" w:eastAsia="en-US"/>
        </w:rPr>
        <w:lastRenderedPageBreak/>
        <w:t xml:space="preserve">Nevertheless, the </w:t>
      </w:r>
      <w:r w:rsidR="00DE21C1" w:rsidRPr="008A33B4">
        <w:rPr>
          <w:rFonts w:eastAsia="Times New Roman" w:cs="Arial"/>
          <w:szCs w:val="24"/>
          <w:lang w:val="en-US" w:eastAsia="en-US"/>
        </w:rPr>
        <w:t>company consistently strives</w:t>
      </w:r>
      <w:r w:rsidRPr="008A33B4">
        <w:rPr>
          <w:rFonts w:eastAsia="Times New Roman" w:cs="Arial"/>
          <w:szCs w:val="24"/>
          <w:lang w:val="en-US" w:eastAsia="en-US"/>
        </w:rPr>
        <w:t xml:space="preserve"> to imp</w:t>
      </w:r>
      <w:r w:rsidR="000E09FD" w:rsidRPr="008A33B4">
        <w:rPr>
          <w:rFonts w:eastAsia="Times New Roman" w:cs="Arial"/>
          <w:szCs w:val="24"/>
          <w:lang w:val="en-US" w:eastAsia="en-US"/>
        </w:rPr>
        <w:t>rove our programmes and advance</w:t>
      </w:r>
      <w:r w:rsidRPr="008A33B4">
        <w:rPr>
          <w:rFonts w:eastAsia="Times New Roman" w:cs="Arial"/>
          <w:szCs w:val="24"/>
          <w:lang w:val="en-US" w:eastAsia="en-US"/>
        </w:rPr>
        <w:t xml:space="preserve"> environmental, social, and governance (ESG) approach to provide advantages to our visitors, local communit</w:t>
      </w:r>
      <w:r w:rsidR="00BA12E1" w:rsidRPr="008A33B4">
        <w:rPr>
          <w:rFonts w:eastAsia="Times New Roman" w:cs="Arial"/>
          <w:szCs w:val="24"/>
          <w:lang w:val="en-US" w:eastAsia="en-US"/>
        </w:rPr>
        <w:t>ies, and the global community</w:t>
      </w:r>
      <w:r w:rsidR="00F26C1C" w:rsidRPr="008A33B4">
        <w:rPr>
          <w:rFonts w:eastAsia="Times New Roman" w:cs="Arial"/>
          <w:szCs w:val="24"/>
          <w:lang w:val="en-US" w:eastAsia="en-US"/>
        </w:rPr>
        <w:t xml:space="preserve"> (</w:t>
      </w:r>
      <w:r w:rsidR="00F26C1C" w:rsidRPr="008A33B4">
        <w:rPr>
          <w:rFonts w:cs="Arial"/>
          <w:szCs w:val="24"/>
          <w:shd w:val="clear" w:color="auto" w:fill="FFFFFF"/>
        </w:rPr>
        <w:t>Bohdanowicz, 2007)</w:t>
      </w:r>
      <w:r w:rsidR="00BA12E1" w:rsidRPr="008A33B4">
        <w:rPr>
          <w:rFonts w:eastAsia="Times New Roman" w:cs="Arial"/>
          <w:szCs w:val="24"/>
          <w:lang w:val="en-US" w:eastAsia="en-US"/>
        </w:rPr>
        <w:t xml:space="preserve">.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has always prioritised social and environmental responsibility in its business operations. In 2018, the company established the ambitious Travel with Purpose 2030 Goals to ensure accountability for the growth of its operations, supplie</w:t>
      </w:r>
      <w:r w:rsidR="00FE5BA8" w:rsidRPr="008A33B4">
        <w:rPr>
          <w:rFonts w:eastAsia="Times New Roman" w:cs="Arial"/>
          <w:szCs w:val="24"/>
          <w:lang w:val="en-US" w:eastAsia="en-US"/>
        </w:rPr>
        <w:t>r chain, and local businesses. While, the</w:t>
      </w:r>
      <w:r w:rsidRPr="008A33B4">
        <w:rPr>
          <w:rFonts w:eastAsia="Times New Roman" w:cs="Arial"/>
          <w:szCs w:val="24"/>
          <w:lang w:val="en-US" w:eastAsia="en-US"/>
        </w:rPr>
        <w:t xml:space="preserve"> 2030 Goals are closely aligned with the Sustainable Development Goals (SD</w:t>
      </w:r>
      <w:r w:rsidR="00231CC9" w:rsidRPr="008A33B4">
        <w:rPr>
          <w:rFonts w:eastAsia="Times New Roman" w:cs="Arial"/>
          <w:szCs w:val="24"/>
          <w:lang w:val="en-US" w:eastAsia="en-US"/>
        </w:rPr>
        <w:t>Gs) set by the United Nations</w:t>
      </w:r>
      <w:r w:rsidR="009A6F3D" w:rsidRPr="008A33B4">
        <w:rPr>
          <w:rFonts w:eastAsia="Times New Roman" w:cs="Arial"/>
          <w:szCs w:val="24"/>
          <w:lang w:val="en-US" w:eastAsia="en-US"/>
        </w:rPr>
        <w:t xml:space="preserve"> (</w:t>
      </w:r>
      <w:r w:rsidR="009C060C" w:rsidRPr="008A33B4">
        <w:rPr>
          <w:rFonts w:cs="Arial"/>
          <w:szCs w:val="24"/>
        </w:rPr>
        <w:t xml:space="preserve">Saxena </w:t>
      </w:r>
      <w:r w:rsidR="009C060C" w:rsidRPr="008A33B4">
        <w:rPr>
          <w:rFonts w:cs="Arial"/>
          <w:i/>
          <w:szCs w:val="24"/>
        </w:rPr>
        <w:t>et al.,</w:t>
      </w:r>
      <w:r w:rsidR="009C060C" w:rsidRPr="008A33B4">
        <w:rPr>
          <w:rFonts w:cs="Arial"/>
          <w:szCs w:val="24"/>
        </w:rPr>
        <w:t xml:space="preserve"> 2021</w:t>
      </w:r>
      <w:r w:rsidR="009A6F3D" w:rsidRPr="008A33B4">
        <w:rPr>
          <w:rFonts w:eastAsia="Times New Roman" w:cs="Arial"/>
          <w:szCs w:val="24"/>
          <w:lang w:val="en-US" w:eastAsia="en-US"/>
        </w:rPr>
        <w:t>)</w:t>
      </w:r>
      <w:r w:rsidR="00231CC9" w:rsidRPr="008A33B4">
        <w:rPr>
          <w:rFonts w:eastAsia="Times New Roman" w:cs="Arial"/>
          <w:szCs w:val="24"/>
          <w:lang w:val="en-US" w:eastAsia="en-US"/>
        </w:rPr>
        <w:t xml:space="preserve">. </w:t>
      </w:r>
      <w:r w:rsidR="00D2460B" w:rsidRPr="008A33B4">
        <w:rPr>
          <w:rFonts w:eastAsia="Times New Roman" w:cs="Arial"/>
          <w:szCs w:val="24"/>
          <w:lang w:val="en-US" w:eastAsia="en-US"/>
        </w:rPr>
        <w:t>However, the</w:t>
      </w:r>
      <w:r w:rsidRPr="008A33B4">
        <w:rPr>
          <w:rFonts w:eastAsia="Times New Roman" w:cs="Arial"/>
          <w:szCs w:val="24"/>
          <w:lang w:val="en-US" w:eastAsia="en-US"/>
        </w:rPr>
        <w:t xml:space="preserve"> leaders are using their creativity and influence via the Travel with Purpose project to bring about significant change in the communities and places where we operate. This year report details the advancements achieved during our global expedition.</w:t>
      </w:r>
    </w:p>
    <w:p w14:paraId="2BA019DC" w14:textId="77777777" w:rsidR="009C74E4" w:rsidRPr="008A33B4" w:rsidRDefault="00454127"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Pr="008A33B4">
        <w:rPr>
          <w:rFonts w:eastAsia="Times New Roman" w:cs="Arial"/>
          <w:szCs w:val="24"/>
          <w:lang w:val="en-US" w:eastAsia="en-US"/>
        </w:rPr>
        <w:t xml:space="preserve">There is a growing trend of visitors who are more interested in firms that include ecologically friendly policies and processes into their organisational framework. The objective of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Travel with Purpose campaign is to provide hotel guests with the assurance that their patronage is actively contributing to the overall sustainability of the brand. Throughout this effort,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has established three primary objectives for itself</w:t>
      </w:r>
      <w:r w:rsidR="00D4513D" w:rsidRPr="008A33B4">
        <w:rPr>
          <w:rFonts w:eastAsia="Times New Roman" w:cs="Arial"/>
          <w:szCs w:val="24"/>
          <w:lang w:val="en-US" w:eastAsia="en-US"/>
        </w:rPr>
        <w:t xml:space="preserve"> (</w:t>
      </w:r>
      <w:r w:rsidR="00D4513D" w:rsidRPr="008A33B4">
        <w:rPr>
          <w:rFonts w:cs="Arial"/>
          <w:szCs w:val="24"/>
          <w:shd w:val="clear" w:color="auto" w:fill="FFFFFF"/>
        </w:rPr>
        <w:t>Matteucci, 2020)</w:t>
      </w:r>
      <w:r w:rsidRPr="008A33B4">
        <w:rPr>
          <w:rFonts w:eastAsia="Times New Roman" w:cs="Arial"/>
          <w:szCs w:val="24"/>
          <w:lang w:val="en-US" w:eastAsia="en-US"/>
        </w:rPr>
        <w:t>. The group's initial objective was to provide opportunities for adolescents via investments in chances</w:t>
      </w:r>
      <w:r w:rsidR="009A6F3D" w:rsidRPr="008A33B4">
        <w:rPr>
          <w:rFonts w:eastAsia="Times New Roman" w:cs="Arial"/>
          <w:szCs w:val="24"/>
          <w:lang w:val="en-US" w:eastAsia="en-US"/>
        </w:rPr>
        <w:t xml:space="preserve"> (</w:t>
      </w:r>
      <w:r w:rsidR="00617819" w:rsidRPr="008A33B4">
        <w:rPr>
          <w:rFonts w:cs="Arial"/>
          <w:szCs w:val="24"/>
        </w:rPr>
        <w:t>Bower, 2018</w:t>
      </w:r>
      <w:r w:rsidR="009A6F3D" w:rsidRPr="008A33B4">
        <w:rPr>
          <w:rFonts w:eastAsia="Times New Roman" w:cs="Arial"/>
          <w:szCs w:val="24"/>
          <w:lang w:val="en-US" w:eastAsia="en-US"/>
        </w:rPr>
        <w:t>)</w:t>
      </w:r>
      <w:r w:rsidRPr="008A33B4">
        <w:rPr>
          <w:rFonts w:eastAsia="Times New Roman" w:cs="Arial"/>
          <w:szCs w:val="24"/>
          <w:lang w:val="en-US" w:eastAsia="en-US"/>
        </w:rPr>
        <w:t xml:space="preserve">. </w:t>
      </w:r>
      <w:r w:rsidR="00191679" w:rsidRPr="008A33B4">
        <w:rPr>
          <w:rFonts w:eastAsia="Times New Roman" w:cs="Arial"/>
          <w:szCs w:val="24"/>
          <w:lang w:val="en-US" w:eastAsia="en-US"/>
        </w:rPr>
        <w:t>Premier Inn</w:t>
      </w:r>
      <w:r w:rsidRPr="008A33B4">
        <w:rPr>
          <w:rFonts w:eastAsia="Times New Roman" w:cs="Arial"/>
          <w:szCs w:val="24"/>
          <w:lang w:val="en-US" w:eastAsia="en-US"/>
        </w:rPr>
        <w:t>'s implementation of internship programmes, career engagement initiatives, and life skills instruction has positively impacted over four h</w:t>
      </w:r>
      <w:r w:rsidR="007B2E72" w:rsidRPr="008A33B4">
        <w:rPr>
          <w:rFonts w:eastAsia="Times New Roman" w:cs="Arial"/>
          <w:szCs w:val="24"/>
          <w:lang w:val="en-US" w:eastAsia="en-US"/>
        </w:rPr>
        <w:t xml:space="preserve">undred thousand young people. </w:t>
      </w:r>
      <w:r w:rsidRPr="008A33B4">
        <w:rPr>
          <w:rFonts w:eastAsia="Times New Roman" w:cs="Arial"/>
          <w:szCs w:val="24"/>
          <w:lang w:val="en-US" w:eastAsia="en-US"/>
        </w:rPr>
        <w:t>Another advantage of Travel with Purpose is that it facilitates the establishment of environmental and community objectives</w:t>
      </w:r>
      <w:r w:rsidR="00CE5562" w:rsidRPr="008A33B4">
        <w:rPr>
          <w:rFonts w:eastAsia="Times New Roman" w:cs="Arial"/>
          <w:szCs w:val="24"/>
          <w:lang w:val="en-US" w:eastAsia="en-US"/>
        </w:rPr>
        <w:t xml:space="preserve"> (</w:t>
      </w:r>
      <w:r w:rsidR="00CE5562" w:rsidRPr="008A33B4">
        <w:rPr>
          <w:rFonts w:cs="Arial"/>
          <w:szCs w:val="24"/>
          <w:shd w:val="clear" w:color="auto" w:fill="FFFFFF"/>
        </w:rPr>
        <w:t>Tark</w:t>
      </w:r>
      <w:r w:rsidR="00056B05" w:rsidRPr="008A33B4">
        <w:rPr>
          <w:rFonts w:cs="Arial"/>
          <w:szCs w:val="24"/>
          <w:shd w:val="clear" w:color="auto" w:fill="FFFFFF"/>
        </w:rPr>
        <w:t xml:space="preserve"> </w:t>
      </w:r>
      <w:r w:rsidR="00CE5562" w:rsidRPr="008A33B4">
        <w:rPr>
          <w:rFonts w:cs="Arial"/>
          <w:szCs w:val="24"/>
          <w:shd w:val="clear" w:color="auto" w:fill="FFFFFF"/>
        </w:rPr>
        <w:t>and Oh, 2021)</w:t>
      </w:r>
      <w:r w:rsidRPr="008A33B4">
        <w:rPr>
          <w:rFonts w:eastAsia="Times New Roman" w:cs="Arial"/>
          <w:szCs w:val="24"/>
          <w:lang w:val="en-US" w:eastAsia="en-US"/>
        </w:rPr>
        <w:t xml:space="preserve">. In October 2015, the employees of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together dedicated 213,000 hours of their time to participate in 4,145 distinct volunteer projects. This programme was known as the Month of Service. The Clean the World project played a significant role in achieving a 28.6% decrease in waste production, a 14.5% decrease in energy consumption, a 20.9% decrease in carbon emissions, and a 14.1% decrease in water usage. These reductions were directly linked to the environmental objectives s</w:t>
      </w:r>
      <w:r w:rsidR="002A2027" w:rsidRPr="008A33B4">
        <w:rPr>
          <w:rFonts w:eastAsia="Times New Roman" w:cs="Arial"/>
          <w:szCs w:val="24"/>
          <w:lang w:val="en-US" w:eastAsia="en-US"/>
        </w:rPr>
        <w:t>et by the project</w:t>
      </w:r>
      <w:r w:rsidR="009A6F3D" w:rsidRPr="008A33B4">
        <w:rPr>
          <w:rFonts w:eastAsia="Times New Roman" w:cs="Arial"/>
          <w:szCs w:val="24"/>
          <w:lang w:val="en-US" w:eastAsia="en-US"/>
        </w:rPr>
        <w:t xml:space="preserve"> (</w:t>
      </w:r>
      <w:r w:rsidR="00617819" w:rsidRPr="008A33B4">
        <w:rPr>
          <w:rFonts w:cs="Arial"/>
          <w:szCs w:val="24"/>
        </w:rPr>
        <w:t>Sowamber and Ramkissoon, 2019</w:t>
      </w:r>
      <w:r w:rsidR="009A6F3D" w:rsidRPr="008A33B4">
        <w:rPr>
          <w:rFonts w:eastAsia="Times New Roman" w:cs="Arial"/>
          <w:szCs w:val="24"/>
          <w:lang w:val="en-US" w:eastAsia="en-US"/>
        </w:rPr>
        <w:t>)</w:t>
      </w:r>
      <w:r w:rsidR="002A2027" w:rsidRPr="008A33B4">
        <w:rPr>
          <w:rFonts w:eastAsia="Times New Roman" w:cs="Arial"/>
          <w:szCs w:val="24"/>
          <w:lang w:val="en-US" w:eastAsia="en-US"/>
        </w:rPr>
        <w:t xml:space="preserve">. </w:t>
      </w:r>
      <w:r w:rsidRPr="008A33B4">
        <w:rPr>
          <w:rFonts w:eastAsia="Times New Roman" w:cs="Arial"/>
          <w:szCs w:val="24"/>
          <w:lang w:val="en-US" w:eastAsia="en-US"/>
        </w:rPr>
        <w:t xml:space="preserve">The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Paris Opera is the first hotel in continental Europe to join with Clean the World for the commemoration of Global Handwashing Day on October 15, 2015. Individuals in the European population who are susceptible to illnesses associated with inadequate </w:t>
      </w:r>
      <w:r w:rsidRPr="008A33B4">
        <w:rPr>
          <w:rFonts w:eastAsia="Times New Roman" w:cs="Arial"/>
          <w:szCs w:val="24"/>
          <w:lang w:val="en-US" w:eastAsia="en-US"/>
        </w:rPr>
        <w:lastRenderedPageBreak/>
        <w:t>hygiene might gain advantages from the reuse of discarded detergent and bottled toiletries</w:t>
      </w:r>
      <w:r w:rsidR="00160033" w:rsidRPr="008A33B4">
        <w:rPr>
          <w:rFonts w:eastAsia="Times New Roman" w:cs="Arial"/>
          <w:szCs w:val="24"/>
          <w:lang w:val="en-US" w:eastAsia="en-US"/>
        </w:rPr>
        <w:t xml:space="preserve"> from the </w:t>
      </w:r>
      <w:r w:rsidR="00191679" w:rsidRPr="008A33B4">
        <w:rPr>
          <w:rFonts w:eastAsia="Times New Roman" w:cs="Arial"/>
          <w:szCs w:val="24"/>
          <w:lang w:val="en-US" w:eastAsia="en-US"/>
        </w:rPr>
        <w:t>Premier Inn</w:t>
      </w:r>
      <w:r w:rsidR="00160033" w:rsidRPr="008A33B4">
        <w:rPr>
          <w:rFonts w:eastAsia="Times New Roman" w:cs="Arial"/>
          <w:szCs w:val="24"/>
          <w:lang w:val="en-US" w:eastAsia="en-US"/>
        </w:rPr>
        <w:t xml:space="preserve"> Paris Opera.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has become the first hospitality company to get the Superior Energy Performance Certification from the United States Department of Energy.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is a dominant player in the hotel industry due to its strong dedication to corporate social responsibility (CSR).</w:t>
      </w:r>
    </w:p>
    <w:p w14:paraId="380CD6F4" w14:textId="77777777" w:rsidR="00912ED2" w:rsidRPr="008A33B4" w:rsidRDefault="00203D98"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9A6F3D" w:rsidRPr="008A33B4">
        <w:rPr>
          <w:rFonts w:cs="Arial"/>
          <w:szCs w:val="24"/>
          <w:lang w:val="en-US" w:eastAsia="en-US"/>
        </w:rPr>
        <w:t xml:space="preserve">According to </w:t>
      </w:r>
      <w:r w:rsidR="008C660D" w:rsidRPr="008A33B4">
        <w:rPr>
          <w:rFonts w:cs="Arial"/>
          <w:szCs w:val="24"/>
        </w:rPr>
        <w:t>Lim and Greenwood</w:t>
      </w:r>
      <w:r w:rsidR="008C660D" w:rsidRPr="008A33B4">
        <w:rPr>
          <w:rFonts w:cs="Arial"/>
          <w:szCs w:val="24"/>
          <w:lang w:val="en-US" w:eastAsia="en-US"/>
        </w:rPr>
        <w:t xml:space="preserve"> </w:t>
      </w:r>
      <w:r w:rsidR="009A6F3D" w:rsidRPr="008A33B4">
        <w:rPr>
          <w:rFonts w:cs="Arial"/>
          <w:szCs w:val="24"/>
          <w:lang w:val="en-US" w:eastAsia="en-US"/>
        </w:rPr>
        <w:t>(</w:t>
      </w:r>
      <w:r w:rsidR="008C660D" w:rsidRPr="008A33B4">
        <w:rPr>
          <w:rFonts w:cs="Arial"/>
          <w:szCs w:val="24"/>
          <w:lang w:val="en-US" w:eastAsia="en-US"/>
        </w:rPr>
        <w:t>2017</w:t>
      </w:r>
      <w:r w:rsidR="009A6F3D" w:rsidRPr="008A33B4">
        <w:rPr>
          <w:rFonts w:cs="Arial"/>
          <w:szCs w:val="24"/>
          <w:lang w:val="en-US" w:eastAsia="en-US"/>
        </w:rPr>
        <w:t xml:space="preserve">), </w:t>
      </w:r>
      <w:r w:rsidRPr="008A33B4">
        <w:rPr>
          <w:rFonts w:eastAsia="Times New Roman" w:cs="Arial"/>
          <w:szCs w:val="24"/>
          <w:lang w:val="en-US" w:eastAsia="en-US"/>
        </w:rPr>
        <w:t xml:space="preserve">CSR programmes include three more elements: community participation, social responsibility, and corporate engagement.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actively enhances the surrounding communities by participating in various endeavours, including volunteering, offering assistance to humanitarian issues, and establishing partnersh</w:t>
      </w:r>
      <w:r w:rsidR="003F4DD9" w:rsidRPr="008A33B4">
        <w:rPr>
          <w:rFonts w:eastAsia="Times New Roman" w:cs="Arial"/>
          <w:szCs w:val="24"/>
          <w:lang w:val="en-US" w:eastAsia="en-US"/>
        </w:rPr>
        <w:t xml:space="preserve">ips with local organisations. </w:t>
      </w:r>
      <w:r w:rsidRPr="008A33B4">
        <w:rPr>
          <w:rFonts w:eastAsia="Times New Roman" w:cs="Arial"/>
          <w:szCs w:val="24"/>
          <w:lang w:val="en-US" w:eastAsia="en-US"/>
        </w:rPr>
        <w:t xml:space="preserve">In addition,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's dedication to diversity and inclusion is a vital element of the company's approach to managing corporate social responsibility. To enhance its ability to cater to diverse customers and retain top talent,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may enhance its capability to foster an inclusive workplace culture</w:t>
      </w:r>
      <w:r w:rsidR="00135F1B" w:rsidRPr="008A33B4">
        <w:rPr>
          <w:rFonts w:eastAsia="Times New Roman" w:cs="Arial"/>
          <w:szCs w:val="24"/>
          <w:lang w:val="en-US" w:eastAsia="en-US"/>
        </w:rPr>
        <w:t xml:space="preserve"> (</w:t>
      </w:r>
      <w:r w:rsidR="00135F1B" w:rsidRPr="008A33B4">
        <w:rPr>
          <w:rFonts w:cs="Arial"/>
          <w:szCs w:val="24"/>
          <w:shd w:val="clear" w:color="auto" w:fill="FFFFFF"/>
        </w:rPr>
        <w:t>Kumar</w:t>
      </w:r>
      <w:r w:rsidR="00EE62DA" w:rsidRPr="008A33B4">
        <w:rPr>
          <w:rFonts w:cs="Arial"/>
          <w:szCs w:val="24"/>
          <w:shd w:val="clear" w:color="auto" w:fill="FFFFFF"/>
        </w:rPr>
        <w:t xml:space="preserve"> </w:t>
      </w:r>
      <w:r w:rsidR="00135F1B" w:rsidRPr="008A33B4">
        <w:rPr>
          <w:rFonts w:cs="Arial"/>
          <w:szCs w:val="24"/>
          <w:shd w:val="clear" w:color="auto" w:fill="FFFFFF"/>
        </w:rPr>
        <w:t>and Sharma, 2014)</w:t>
      </w:r>
      <w:r w:rsidRPr="008A33B4">
        <w:rPr>
          <w:rFonts w:eastAsia="Times New Roman" w:cs="Arial"/>
          <w:szCs w:val="24"/>
          <w:lang w:val="en-US" w:eastAsia="en-US"/>
        </w:rPr>
        <w:t>. Furthermore, the organisation has implemented measures to enhance gender equality, aiming to have women occupy fifty percent of leadership positions by 2025</w:t>
      </w:r>
      <w:r w:rsidR="009A6F3D" w:rsidRPr="008A33B4">
        <w:rPr>
          <w:rFonts w:eastAsia="Times New Roman" w:cs="Arial"/>
          <w:szCs w:val="24"/>
          <w:lang w:val="en-US" w:eastAsia="en-US"/>
        </w:rPr>
        <w:t xml:space="preserve"> (</w:t>
      </w:r>
      <w:r w:rsidR="00D04B2E" w:rsidRPr="008A33B4">
        <w:rPr>
          <w:rFonts w:cs="Arial"/>
          <w:szCs w:val="24"/>
        </w:rPr>
        <w:t>Premier Inn, 2023</w:t>
      </w:r>
      <w:r w:rsidR="009A6F3D" w:rsidRPr="008A33B4">
        <w:rPr>
          <w:rFonts w:eastAsia="Times New Roman" w:cs="Arial"/>
          <w:szCs w:val="24"/>
          <w:lang w:val="en-US" w:eastAsia="en-US"/>
        </w:rPr>
        <w:t>)</w:t>
      </w:r>
      <w:r w:rsidRPr="008A33B4">
        <w:rPr>
          <w:rFonts w:eastAsia="Times New Roman" w:cs="Arial"/>
          <w:szCs w:val="24"/>
          <w:lang w:val="en-US" w:eastAsia="en-US"/>
        </w:rPr>
        <w:t>.</w:t>
      </w:r>
      <w:r w:rsidR="00BF0314" w:rsidRPr="008A33B4">
        <w:rPr>
          <w:rFonts w:eastAsia="Times New Roman" w:cs="Arial"/>
          <w:szCs w:val="24"/>
          <w:lang w:val="en-US" w:eastAsia="en-US"/>
        </w:rPr>
        <w:t xml:space="preserve"> </w:t>
      </w:r>
      <w:r w:rsidR="00912ED2" w:rsidRPr="008A33B4">
        <w:rPr>
          <w:rFonts w:eastAsia="Times New Roman" w:cs="Arial"/>
          <w:szCs w:val="24"/>
          <w:lang w:val="en-US" w:eastAsia="en-US"/>
        </w:rPr>
        <w:t xml:space="preserve">The extensive worldwide presence, passionate worldwide community of team members, and </w:t>
      </w:r>
      <w:r w:rsidR="00191679" w:rsidRPr="008A33B4">
        <w:rPr>
          <w:rFonts w:eastAsia="Times New Roman" w:cs="Arial"/>
          <w:szCs w:val="24"/>
          <w:lang w:val="en-US" w:eastAsia="en-US"/>
        </w:rPr>
        <w:t>Premier Inn</w:t>
      </w:r>
      <w:r w:rsidR="00912ED2" w:rsidRPr="008A33B4">
        <w:rPr>
          <w:rFonts w:eastAsia="Times New Roman" w:cs="Arial"/>
          <w:szCs w:val="24"/>
          <w:lang w:val="en-US" w:eastAsia="en-US"/>
        </w:rPr>
        <w:t xml:space="preserve"> Global Foundation all contribute to the expansion and durability of the several communities in which we operate. As custodians of these communities, we contribute to the improvement of these communities. To showcase our dedication to the areas in which we operate, our organisation actively participates in global volunteer initiatives, food donation campaigns, and disaster relief endeavours around the globe.</w:t>
      </w:r>
    </w:p>
    <w:p w14:paraId="5F9F13CC" w14:textId="77777777" w:rsidR="00F74460" w:rsidRPr="008A33B4" w:rsidRDefault="00D36E06"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F74460" w:rsidRPr="008A33B4">
        <w:rPr>
          <w:rFonts w:eastAsia="Times New Roman" w:cs="Arial"/>
          <w:szCs w:val="24"/>
          <w:lang w:val="en-US" w:eastAsia="en-US"/>
        </w:rPr>
        <w:t>The responsibility for upholding our commitment to high governance standards lies with our Board of Directors and top leadership. This pledge guarantees that every aspect of our operations is conducted with accountability, integrity, and openness</w:t>
      </w:r>
      <w:r w:rsidR="009A6F3D" w:rsidRPr="008A33B4">
        <w:rPr>
          <w:rFonts w:eastAsia="Times New Roman" w:cs="Arial"/>
          <w:szCs w:val="24"/>
          <w:lang w:val="en-US" w:eastAsia="en-US"/>
        </w:rPr>
        <w:t xml:space="preserve"> (</w:t>
      </w:r>
      <w:r w:rsidR="00D7294C" w:rsidRPr="008A33B4">
        <w:rPr>
          <w:rFonts w:cs="Arial"/>
          <w:szCs w:val="24"/>
        </w:rPr>
        <w:t>Zafarullah and Siddiquee, 2021</w:t>
      </w:r>
      <w:r w:rsidR="009A6F3D" w:rsidRPr="008A33B4">
        <w:rPr>
          <w:rFonts w:eastAsia="Times New Roman" w:cs="Arial"/>
          <w:szCs w:val="24"/>
          <w:lang w:val="en-US" w:eastAsia="en-US"/>
        </w:rPr>
        <w:t>)</w:t>
      </w:r>
      <w:r w:rsidR="00F74460" w:rsidRPr="008A33B4">
        <w:rPr>
          <w:rFonts w:eastAsia="Times New Roman" w:cs="Arial"/>
          <w:szCs w:val="24"/>
          <w:lang w:val="en-US" w:eastAsia="en-US"/>
        </w:rPr>
        <w:t xml:space="preserve">. In order to </w:t>
      </w:r>
      <w:r w:rsidR="00741B7E" w:rsidRPr="008A33B4">
        <w:rPr>
          <w:rFonts w:eastAsia="Times New Roman" w:cs="Arial"/>
          <w:szCs w:val="24"/>
          <w:lang w:val="en-US" w:eastAsia="en-US"/>
        </w:rPr>
        <w:t>fulfill</w:t>
      </w:r>
      <w:r w:rsidR="00F74460" w:rsidRPr="008A33B4">
        <w:rPr>
          <w:rFonts w:eastAsia="Times New Roman" w:cs="Arial"/>
          <w:szCs w:val="24"/>
          <w:lang w:val="en-US" w:eastAsia="en-US"/>
        </w:rPr>
        <w:t xml:space="preserve"> long-term responsibilities towards the environment and society, it is imperative that we include environmental, social, and governance (ESG) factors into</w:t>
      </w:r>
      <w:r w:rsidR="00BB2A9F" w:rsidRPr="008A33B4">
        <w:rPr>
          <w:rFonts w:eastAsia="Times New Roman" w:cs="Arial"/>
          <w:szCs w:val="24"/>
          <w:lang w:val="en-US" w:eastAsia="en-US"/>
        </w:rPr>
        <w:t xml:space="preserve"> the</w:t>
      </w:r>
      <w:r w:rsidR="00F74460" w:rsidRPr="008A33B4">
        <w:rPr>
          <w:rFonts w:eastAsia="Times New Roman" w:cs="Arial"/>
          <w:szCs w:val="24"/>
          <w:lang w:val="en-US" w:eastAsia="en-US"/>
        </w:rPr>
        <w:t xml:space="preserve"> business </w:t>
      </w:r>
      <w:r w:rsidR="002672C3" w:rsidRPr="008A33B4">
        <w:rPr>
          <w:rFonts w:eastAsia="Times New Roman" w:cs="Arial"/>
          <w:szCs w:val="24"/>
          <w:lang w:val="en-US" w:eastAsia="en-US"/>
        </w:rPr>
        <w:t>operations</w:t>
      </w:r>
      <w:r w:rsidR="002E37F2" w:rsidRPr="008A33B4">
        <w:rPr>
          <w:rFonts w:eastAsia="Times New Roman" w:cs="Arial"/>
          <w:szCs w:val="24"/>
          <w:lang w:val="en-US" w:eastAsia="en-US"/>
        </w:rPr>
        <w:t xml:space="preserve"> (</w:t>
      </w:r>
      <w:r w:rsidR="009A6F3D" w:rsidRPr="008A33B4">
        <w:rPr>
          <w:rFonts w:cs="Arial"/>
          <w:szCs w:val="24"/>
          <w:shd w:val="clear" w:color="auto" w:fill="FFFFFF"/>
        </w:rPr>
        <w:t>Hilton</w:t>
      </w:r>
      <w:r w:rsidR="00781A5B" w:rsidRPr="008A33B4">
        <w:rPr>
          <w:rFonts w:cs="Arial"/>
          <w:szCs w:val="24"/>
          <w:shd w:val="clear" w:color="auto" w:fill="FFFFFF"/>
        </w:rPr>
        <w:t xml:space="preserve"> </w:t>
      </w:r>
      <w:r w:rsidR="002E37F2" w:rsidRPr="008A33B4">
        <w:rPr>
          <w:rFonts w:cs="Arial"/>
          <w:szCs w:val="24"/>
          <w:shd w:val="clear" w:color="auto" w:fill="FFFFFF"/>
        </w:rPr>
        <w:t>and Arkorful</w:t>
      </w:r>
      <w:r w:rsidR="00EB71E1" w:rsidRPr="008A33B4">
        <w:rPr>
          <w:rFonts w:cs="Arial"/>
          <w:szCs w:val="24"/>
          <w:shd w:val="clear" w:color="auto" w:fill="FFFFFF"/>
        </w:rPr>
        <w:t>, 2021)</w:t>
      </w:r>
      <w:r w:rsidR="002672C3" w:rsidRPr="008A33B4">
        <w:rPr>
          <w:rFonts w:eastAsia="Times New Roman" w:cs="Arial"/>
          <w:szCs w:val="24"/>
          <w:lang w:val="en-US" w:eastAsia="en-US"/>
        </w:rPr>
        <w:t>. The company has</w:t>
      </w:r>
      <w:r w:rsidR="00F74460" w:rsidRPr="008A33B4">
        <w:rPr>
          <w:rFonts w:eastAsia="Times New Roman" w:cs="Arial"/>
          <w:szCs w:val="24"/>
          <w:lang w:val="en-US" w:eastAsia="en-US"/>
        </w:rPr>
        <w:t xml:space="preserve"> enhanced our measurement methods to effectively accomplish our overarching company objectives. This has allowed us to monitor our advancement and use the data collected as a result to evaluate risk and influence our decision-making.</w:t>
      </w:r>
    </w:p>
    <w:p w14:paraId="74C76C0C" w14:textId="77777777" w:rsidR="0020676E" w:rsidRPr="008A33B4" w:rsidRDefault="00DF7D7E"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lastRenderedPageBreak/>
        <w:tab/>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regularly participates in several industry organisations, which collaborate to achieve common objectives. We actively collaborate with these organisations to exert influence over public policies that align with our Travel with Purpose 2030 Goals, advocate for legislation and regulation that support our objectives, and exhibit industry leadership</w:t>
      </w:r>
      <w:r w:rsidR="00285978" w:rsidRPr="008A33B4">
        <w:rPr>
          <w:rFonts w:eastAsia="Times New Roman" w:cs="Arial"/>
          <w:szCs w:val="24"/>
          <w:lang w:val="en-US" w:eastAsia="en-US"/>
        </w:rPr>
        <w:t xml:space="preserve"> (</w:t>
      </w:r>
      <w:r w:rsidR="00285978" w:rsidRPr="008A33B4">
        <w:rPr>
          <w:rFonts w:cs="Arial"/>
          <w:szCs w:val="24"/>
          <w:shd w:val="clear" w:color="auto" w:fill="FFFFFF"/>
        </w:rPr>
        <w:t>Leifeld et al., 2022)</w:t>
      </w:r>
      <w:r w:rsidRPr="008A33B4">
        <w:rPr>
          <w:rFonts w:eastAsia="Times New Roman" w:cs="Arial"/>
          <w:szCs w:val="24"/>
          <w:lang w:val="en-US" w:eastAsia="en-US"/>
        </w:rPr>
        <w:t>.</w:t>
      </w:r>
      <w:r w:rsidR="009A6F3D" w:rsidRPr="008A33B4">
        <w:rPr>
          <w:rFonts w:eastAsia="Times New Roman" w:cs="Arial"/>
          <w:szCs w:val="24"/>
          <w:lang w:val="en-US" w:eastAsia="en-US"/>
        </w:rPr>
        <w:t xml:space="preserve"> </w:t>
      </w:r>
      <w:r w:rsidR="00191679" w:rsidRPr="008A33B4">
        <w:rPr>
          <w:rFonts w:eastAsia="Times New Roman" w:cs="Arial"/>
          <w:szCs w:val="24"/>
          <w:lang w:val="en-US" w:eastAsia="en-US"/>
        </w:rPr>
        <w:t>Premier Inn</w:t>
      </w:r>
      <w:r w:rsidR="0020676E" w:rsidRPr="008A33B4">
        <w:rPr>
          <w:rFonts w:eastAsia="Times New Roman" w:cs="Arial"/>
          <w:szCs w:val="24"/>
          <w:lang w:val="en-US" w:eastAsia="en-US"/>
        </w:rPr>
        <w:t xml:space="preserve"> has made substantial efforts over the last decade to mitigate its environment</w:t>
      </w:r>
      <w:r w:rsidR="00481E26" w:rsidRPr="008A33B4">
        <w:rPr>
          <w:rFonts w:eastAsia="Times New Roman" w:cs="Arial"/>
          <w:szCs w:val="24"/>
          <w:lang w:val="en-US" w:eastAsia="en-US"/>
        </w:rPr>
        <w:t>al impact</w:t>
      </w:r>
      <w:r w:rsidR="00181D7A" w:rsidRPr="008A33B4">
        <w:rPr>
          <w:rFonts w:eastAsia="Times New Roman" w:cs="Arial"/>
          <w:szCs w:val="24"/>
          <w:lang w:val="en-US" w:eastAsia="en-US"/>
        </w:rPr>
        <w:t xml:space="preserve"> (</w:t>
      </w:r>
      <w:r w:rsidR="00181D7A" w:rsidRPr="008A33B4">
        <w:rPr>
          <w:rFonts w:cs="Arial"/>
          <w:szCs w:val="24"/>
          <w:shd w:val="clear" w:color="auto" w:fill="FFFFFF"/>
        </w:rPr>
        <w:t>Bohdanowicz</w:t>
      </w:r>
      <w:r w:rsidR="006B7A15" w:rsidRPr="008A33B4">
        <w:rPr>
          <w:rFonts w:cs="Arial"/>
          <w:szCs w:val="24"/>
          <w:shd w:val="clear" w:color="auto" w:fill="FFFFFF"/>
        </w:rPr>
        <w:t xml:space="preserve"> </w:t>
      </w:r>
      <w:r w:rsidR="00181D7A" w:rsidRPr="008A33B4">
        <w:rPr>
          <w:rFonts w:cs="Arial"/>
          <w:szCs w:val="24"/>
          <w:shd w:val="clear" w:color="auto" w:fill="FFFFFF"/>
        </w:rPr>
        <w:t>and Martinac</w:t>
      </w:r>
      <w:r w:rsidR="0076786C" w:rsidRPr="008A33B4">
        <w:rPr>
          <w:rFonts w:cs="Arial"/>
          <w:szCs w:val="24"/>
          <w:shd w:val="clear" w:color="auto" w:fill="FFFFFF"/>
        </w:rPr>
        <w:t>, 2007)</w:t>
      </w:r>
      <w:r w:rsidR="00481E26" w:rsidRPr="008A33B4">
        <w:rPr>
          <w:rFonts w:eastAsia="Times New Roman" w:cs="Arial"/>
          <w:szCs w:val="24"/>
          <w:lang w:val="en-US" w:eastAsia="en-US"/>
        </w:rPr>
        <w:t xml:space="preserve">. </w:t>
      </w:r>
      <w:r w:rsidR="0020676E" w:rsidRPr="008A33B4">
        <w:rPr>
          <w:rFonts w:eastAsia="Times New Roman" w:cs="Arial"/>
          <w:szCs w:val="24"/>
          <w:lang w:val="en-US" w:eastAsia="en-US"/>
        </w:rPr>
        <w:t>Through the implementation of operational enhancements amountin</w:t>
      </w:r>
      <w:r w:rsidR="00B6405B" w:rsidRPr="008A33B4">
        <w:rPr>
          <w:rFonts w:eastAsia="Times New Roman" w:cs="Arial"/>
          <w:szCs w:val="24"/>
          <w:lang w:val="en-US" w:eastAsia="en-US"/>
        </w:rPr>
        <w:t>g to over one billion dollars, the company</w:t>
      </w:r>
      <w:r w:rsidR="0020676E" w:rsidRPr="008A33B4">
        <w:rPr>
          <w:rFonts w:eastAsia="Times New Roman" w:cs="Arial"/>
          <w:szCs w:val="24"/>
          <w:lang w:val="en-US" w:eastAsia="en-US"/>
        </w:rPr>
        <w:t xml:space="preserve"> successfully decreased the level of our carbon emissio</w:t>
      </w:r>
      <w:r w:rsidR="00907E8C" w:rsidRPr="008A33B4">
        <w:rPr>
          <w:rFonts w:eastAsia="Times New Roman" w:cs="Arial"/>
          <w:szCs w:val="24"/>
          <w:lang w:val="en-US" w:eastAsia="en-US"/>
        </w:rPr>
        <w:t>ns by 34 percent, the level of</w:t>
      </w:r>
      <w:r w:rsidR="0020676E" w:rsidRPr="008A33B4">
        <w:rPr>
          <w:rFonts w:eastAsia="Times New Roman" w:cs="Arial"/>
          <w:szCs w:val="24"/>
          <w:lang w:val="en-US" w:eastAsia="en-US"/>
        </w:rPr>
        <w:t xml:space="preserve"> waste by 41 percent, the level of </w:t>
      </w:r>
      <w:r w:rsidR="00AF72F5" w:rsidRPr="008A33B4">
        <w:rPr>
          <w:rFonts w:eastAsia="Times New Roman" w:cs="Arial"/>
          <w:szCs w:val="24"/>
          <w:lang w:val="en-US" w:eastAsia="en-US"/>
        </w:rPr>
        <w:t xml:space="preserve">the </w:t>
      </w:r>
      <w:r w:rsidR="0020676E" w:rsidRPr="008A33B4">
        <w:rPr>
          <w:rFonts w:eastAsia="Times New Roman" w:cs="Arial"/>
          <w:szCs w:val="24"/>
          <w:lang w:val="en-US" w:eastAsia="en-US"/>
        </w:rPr>
        <w:t xml:space="preserve">energy consumption by 24 percent, and the level of our water usage by 20 percent from 2008 to 2018. </w:t>
      </w:r>
      <w:r w:rsidR="00191679" w:rsidRPr="008A33B4">
        <w:rPr>
          <w:rFonts w:eastAsia="Times New Roman" w:cs="Arial"/>
          <w:szCs w:val="24"/>
          <w:lang w:val="en-US" w:eastAsia="en-US"/>
        </w:rPr>
        <w:t>Premier Inn</w:t>
      </w:r>
      <w:r w:rsidR="0020676E" w:rsidRPr="008A33B4">
        <w:rPr>
          <w:rFonts w:eastAsia="Times New Roman" w:cs="Arial"/>
          <w:szCs w:val="24"/>
          <w:lang w:val="en-US" w:eastAsia="en-US"/>
        </w:rPr>
        <w:t xml:space="preserve"> uses the well recognised performance assessment method called LightStay to quantify, assess, and disclose the ecological effects attributable to each of its 5,600+ properties. </w:t>
      </w:r>
      <w:r w:rsidR="00191679" w:rsidRPr="008A33B4">
        <w:rPr>
          <w:rFonts w:eastAsia="Times New Roman" w:cs="Arial"/>
          <w:szCs w:val="24"/>
          <w:lang w:val="en-US" w:eastAsia="en-US"/>
        </w:rPr>
        <w:t>Premier Inn</w:t>
      </w:r>
      <w:r w:rsidR="0020676E" w:rsidRPr="008A33B4">
        <w:rPr>
          <w:rFonts w:eastAsia="Times New Roman" w:cs="Arial"/>
          <w:szCs w:val="24"/>
          <w:lang w:val="en-US" w:eastAsia="en-US"/>
        </w:rPr>
        <w:t xml:space="preserve"> will continue to use LightStay to monitor and measure the reduction in water usage, energy consumption, carbon emissions, and waste across our whole portfolio. </w:t>
      </w:r>
    </w:p>
    <w:p w14:paraId="2188FAA1" w14:textId="77777777" w:rsidR="006A4554" w:rsidRPr="008A33B4" w:rsidRDefault="006A4554"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191679" w:rsidRPr="008A33B4">
        <w:rPr>
          <w:rFonts w:eastAsia="Times New Roman" w:cs="Arial"/>
          <w:szCs w:val="24"/>
          <w:lang w:val="en-US" w:eastAsia="en-US"/>
        </w:rPr>
        <w:t>Premier Inn</w:t>
      </w:r>
      <w:r w:rsidR="00BB0AF9" w:rsidRPr="008A33B4">
        <w:rPr>
          <w:rFonts w:eastAsia="Times New Roman" w:cs="Arial"/>
          <w:szCs w:val="24"/>
          <w:lang w:val="en-US" w:eastAsia="en-US"/>
        </w:rPr>
        <w:t xml:space="preserve"> is actively implementing measures to minimise waste and transition towards a circular economy</w:t>
      </w:r>
      <w:r w:rsidR="009A6F3D" w:rsidRPr="008A33B4">
        <w:rPr>
          <w:rFonts w:eastAsia="Times New Roman" w:cs="Arial"/>
          <w:szCs w:val="24"/>
          <w:lang w:val="en-US" w:eastAsia="en-US"/>
        </w:rPr>
        <w:t xml:space="preserve"> (</w:t>
      </w:r>
      <w:r w:rsidR="00D7294C" w:rsidRPr="008A33B4">
        <w:rPr>
          <w:rFonts w:cs="Arial"/>
          <w:szCs w:val="24"/>
        </w:rPr>
        <w:t>Premier Inn, 2023a</w:t>
      </w:r>
      <w:r w:rsidR="009A6F3D" w:rsidRPr="008A33B4">
        <w:rPr>
          <w:rFonts w:eastAsia="Times New Roman" w:cs="Arial"/>
          <w:szCs w:val="24"/>
          <w:lang w:val="en-US" w:eastAsia="en-US"/>
        </w:rPr>
        <w:t>)</w:t>
      </w:r>
      <w:r w:rsidR="00BB0AF9" w:rsidRPr="008A33B4">
        <w:rPr>
          <w:rFonts w:eastAsia="Times New Roman" w:cs="Arial"/>
          <w:szCs w:val="24"/>
          <w:lang w:val="en-US" w:eastAsia="en-US"/>
        </w:rPr>
        <w:t xml:space="preserve">. </w:t>
      </w:r>
      <w:r w:rsidR="007663C3" w:rsidRPr="008A33B4">
        <w:rPr>
          <w:rFonts w:eastAsia="Times New Roman" w:cs="Arial"/>
          <w:szCs w:val="24"/>
          <w:lang w:val="en-US" w:eastAsia="en-US"/>
        </w:rPr>
        <w:t>It can be identified that e</w:t>
      </w:r>
      <w:r w:rsidR="00BB0AF9" w:rsidRPr="008A33B4">
        <w:rPr>
          <w:rFonts w:eastAsia="Times New Roman" w:cs="Arial"/>
          <w:szCs w:val="24"/>
          <w:lang w:val="en-US" w:eastAsia="en-US"/>
        </w:rPr>
        <w:t>fforts to enhance the environmental sustainability of the hospitality industry need the inclusion of crucial elements such as food donation, food upcycling, and waste reduction</w:t>
      </w:r>
      <w:r w:rsidR="001918EC" w:rsidRPr="008A33B4">
        <w:rPr>
          <w:rFonts w:eastAsia="Times New Roman" w:cs="Arial"/>
          <w:szCs w:val="24"/>
          <w:lang w:val="en-US" w:eastAsia="en-US"/>
        </w:rPr>
        <w:t xml:space="preserve"> (</w:t>
      </w:r>
      <w:r w:rsidR="001918EC" w:rsidRPr="008A33B4">
        <w:rPr>
          <w:rFonts w:cs="Arial"/>
          <w:szCs w:val="24"/>
          <w:shd w:val="clear" w:color="auto" w:fill="FFFFFF"/>
        </w:rPr>
        <w:t>Ramirez</w:t>
      </w:r>
      <w:r w:rsidR="00857399" w:rsidRPr="008A33B4">
        <w:rPr>
          <w:rFonts w:cs="Arial"/>
          <w:szCs w:val="24"/>
          <w:shd w:val="clear" w:color="auto" w:fill="FFFFFF"/>
        </w:rPr>
        <w:t xml:space="preserve"> </w:t>
      </w:r>
      <w:r w:rsidR="001918EC" w:rsidRPr="008A33B4">
        <w:rPr>
          <w:rFonts w:cs="Arial"/>
          <w:szCs w:val="24"/>
          <w:shd w:val="clear" w:color="auto" w:fill="FFFFFF"/>
        </w:rPr>
        <w:t>and George, 2019)</w:t>
      </w:r>
      <w:r w:rsidR="00BB0AF9" w:rsidRPr="008A33B4">
        <w:rPr>
          <w:rFonts w:eastAsia="Times New Roman" w:cs="Arial"/>
          <w:szCs w:val="24"/>
          <w:lang w:val="en-US" w:eastAsia="en-US"/>
        </w:rPr>
        <w:t xml:space="preserve">. </w:t>
      </w:r>
      <w:r w:rsidR="00FC0646" w:rsidRPr="008A33B4">
        <w:rPr>
          <w:rFonts w:eastAsia="Times New Roman" w:cs="Arial"/>
          <w:szCs w:val="24"/>
          <w:lang w:val="en-US" w:eastAsia="en-US"/>
        </w:rPr>
        <w:t xml:space="preserve">The company </w:t>
      </w:r>
      <w:r w:rsidR="00BB0AF9" w:rsidRPr="008A33B4">
        <w:rPr>
          <w:rFonts w:eastAsia="Times New Roman" w:cs="Arial"/>
          <w:szCs w:val="24"/>
          <w:lang w:val="en-US" w:eastAsia="en-US"/>
        </w:rPr>
        <w:t>aim to achieve a 50% re</w:t>
      </w:r>
      <w:r w:rsidR="00277024" w:rsidRPr="008A33B4">
        <w:rPr>
          <w:rFonts w:eastAsia="Times New Roman" w:cs="Arial"/>
          <w:szCs w:val="24"/>
          <w:lang w:val="en-US" w:eastAsia="en-US"/>
        </w:rPr>
        <w:t xml:space="preserve">duction in </w:t>
      </w:r>
      <w:r w:rsidR="00BB0AF9" w:rsidRPr="008A33B4">
        <w:rPr>
          <w:rFonts w:eastAsia="Times New Roman" w:cs="Arial"/>
          <w:szCs w:val="24"/>
          <w:lang w:val="en-US" w:eastAsia="en-US"/>
        </w:rPr>
        <w:t xml:space="preserve">trash production by the year 2030. </w:t>
      </w:r>
      <w:r w:rsidR="00DF2EEC" w:rsidRPr="008A33B4">
        <w:rPr>
          <w:rFonts w:eastAsia="Times New Roman" w:cs="Arial"/>
          <w:szCs w:val="24"/>
          <w:lang w:val="en-US" w:eastAsia="en-US"/>
        </w:rPr>
        <w:t xml:space="preserve">However, </w:t>
      </w:r>
      <w:r w:rsidR="00BB0AF9" w:rsidRPr="008A33B4">
        <w:rPr>
          <w:rFonts w:eastAsia="Times New Roman" w:cs="Arial"/>
          <w:szCs w:val="24"/>
          <w:lang w:val="en-US" w:eastAsia="en-US"/>
        </w:rPr>
        <w:t>waste reduction strategy aims to divert any leftover trash from landfills via methods such as donating, recycling, composting, harnessing electricity from waste incineration, and exploring other viable options. The primary goal of the approach is to reduce the overall amount of trash generated inside our hotels.</w:t>
      </w:r>
    </w:p>
    <w:p w14:paraId="1F03A61E" w14:textId="77777777" w:rsidR="008525CF" w:rsidRPr="008A33B4" w:rsidRDefault="00711348"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and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Supply Management, a multinational organisation operating in over 123 countries and territories worldwide, acknowledge the importance of promoting favourable economic, environmental, and social impacts within our supply chain</w:t>
      </w:r>
      <w:r w:rsidR="00D7294C" w:rsidRPr="008A33B4">
        <w:rPr>
          <w:rFonts w:eastAsia="Times New Roman" w:cs="Arial"/>
          <w:szCs w:val="24"/>
          <w:lang w:val="en-US" w:eastAsia="en-US"/>
        </w:rPr>
        <w:t xml:space="preserve"> (</w:t>
      </w:r>
      <w:r w:rsidR="00D7294C" w:rsidRPr="008A33B4">
        <w:rPr>
          <w:rFonts w:cs="Arial"/>
          <w:szCs w:val="24"/>
        </w:rPr>
        <w:t>Premier Inn, 2024a)</w:t>
      </w:r>
      <w:r w:rsidRPr="008A33B4">
        <w:rPr>
          <w:rFonts w:eastAsia="Times New Roman" w:cs="Arial"/>
          <w:szCs w:val="24"/>
          <w:lang w:val="en-US" w:eastAsia="en-US"/>
        </w:rPr>
        <w:t>. The potential for achieving this has been recognised. To maintain ethical business practices, we establish a diverse supply chain and collaborate with our suppliers to promote ecologically sustainable, locally obtained, and innovative procurement options</w:t>
      </w:r>
      <w:r w:rsidR="00EB1379" w:rsidRPr="008A33B4">
        <w:rPr>
          <w:rFonts w:eastAsia="Times New Roman" w:cs="Arial"/>
          <w:szCs w:val="24"/>
          <w:lang w:val="en-US" w:eastAsia="en-US"/>
        </w:rPr>
        <w:t xml:space="preserve"> (</w:t>
      </w:r>
      <w:r w:rsidR="001A7B8A" w:rsidRPr="008A33B4">
        <w:rPr>
          <w:rFonts w:cs="Arial"/>
          <w:szCs w:val="24"/>
          <w:shd w:val="clear" w:color="auto" w:fill="FFFFFF"/>
        </w:rPr>
        <w:t>Punitha</w:t>
      </w:r>
      <w:r w:rsidR="00C11C70" w:rsidRPr="008A33B4">
        <w:rPr>
          <w:rFonts w:cs="Arial"/>
          <w:szCs w:val="24"/>
          <w:shd w:val="clear" w:color="auto" w:fill="FFFFFF"/>
        </w:rPr>
        <w:t xml:space="preserve"> et al.,</w:t>
      </w:r>
      <w:r w:rsidR="00EB1379" w:rsidRPr="008A33B4">
        <w:rPr>
          <w:rFonts w:cs="Arial"/>
          <w:szCs w:val="24"/>
          <w:shd w:val="clear" w:color="auto" w:fill="FFFFFF"/>
        </w:rPr>
        <w:t xml:space="preserve"> 2016)</w:t>
      </w:r>
      <w:r w:rsidRPr="008A33B4">
        <w:rPr>
          <w:rFonts w:eastAsia="Times New Roman" w:cs="Arial"/>
          <w:szCs w:val="24"/>
          <w:lang w:val="en-US" w:eastAsia="en-US"/>
        </w:rPr>
        <w:t xml:space="preserve">. Additionally, we do thorough assessments of environmental, social, and governance (ESG) factors. </w:t>
      </w:r>
      <w:r w:rsidR="00883410" w:rsidRPr="008A33B4">
        <w:rPr>
          <w:rFonts w:eastAsia="Times New Roman" w:cs="Arial"/>
          <w:szCs w:val="24"/>
          <w:lang w:val="en-US" w:eastAsia="en-US"/>
        </w:rPr>
        <w:t>In order to</w:t>
      </w:r>
      <w:r w:rsidRPr="008A33B4">
        <w:rPr>
          <w:rFonts w:eastAsia="Times New Roman" w:cs="Arial"/>
          <w:szCs w:val="24"/>
          <w:lang w:val="en-US" w:eastAsia="en-US"/>
        </w:rPr>
        <w:t xml:space="preserve"> increase </w:t>
      </w:r>
      <w:r w:rsidR="00D52003" w:rsidRPr="008A33B4">
        <w:rPr>
          <w:rFonts w:eastAsia="Times New Roman" w:cs="Arial"/>
          <w:szCs w:val="24"/>
          <w:lang w:val="en-US" w:eastAsia="en-US"/>
        </w:rPr>
        <w:t xml:space="preserve">the </w:t>
      </w:r>
      <w:r w:rsidR="008C1E5B" w:rsidRPr="008A33B4">
        <w:rPr>
          <w:rFonts w:eastAsia="Times New Roman" w:cs="Arial"/>
          <w:szCs w:val="24"/>
          <w:lang w:val="en-US" w:eastAsia="en-US"/>
        </w:rPr>
        <w:t xml:space="preserve">impact, the </w:t>
      </w:r>
      <w:r w:rsidR="008C1E5B" w:rsidRPr="008A33B4">
        <w:rPr>
          <w:rFonts w:eastAsia="Times New Roman" w:cs="Arial"/>
          <w:szCs w:val="24"/>
          <w:lang w:val="en-US" w:eastAsia="en-US"/>
        </w:rPr>
        <w:lastRenderedPageBreak/>
        <w:t>company has</w:t>
      </w:r>
      <w:r w:rsidRPr="008A33B4">
        <w:rPr>
          <w:rFonts w:eastAsia="Times New Roman" w:cs="Arial"/>
          <w:szCs w:val="24"/>
          <w:lang w:val="en-US" w:eastAsia="en-US"/>
        </w:rPr>
        <w:t xml:space="preserve"> established ambitious supply chain goals for the year 2030. </w:t>
      </w:r>
      <w:r w:rsidR="00684559" w:rsidRPr="008A33B4">
        <w:rPr>
          <w:rFonts w:eastAsia="Times New Roman" w:cs="Arial"/>
          <w:szCs w:val="24"/>
          <w:lang w:val="en-US" w:eastAsia="en-US"/>
        </w:rPr>
        <w:t xml:space="preserve">However, </w:t>
      </w:r>
      <w:r w:rsidR="00191679" w:rsidRPr="008A33B4">
        <w:rPr>
          <w:rFonts w:eastAsia="Times New Roman" w:cs="Arial"/>
          <w:szCs w:val="24"/>
          <w:lang w:val="en-US" w:eastAsia="en-US"/>
        </w:rPr>
        <w:t>Premier Inn</w:t>
      </w:r>
      <w:r w:rsidR="00684559" w:rsidRPr="008A33B4">
        <w:rPr>
          <w:rFonts w:eastAsia="Times New Roman" w:cs="Arial"/>
          <w:szCs w:val="24"/>
          <w:lang w:val="en-US" w:eastAsia="en-US"/>
        </w:rPr>
        <w:t xml:space="preserve"> </w:t>
      </w:r>
      <w:r w:rsidRPr="008A33B4">
        <w:rPr>
          <w:rFonts w:eastAsia="Times New Roman" w:cs="Arial"/>
          <w:szCs w:val="24"/>
          <w:lang w:val="en-US" w:eastAsia="en-US"/>
        </w:rPr>
        <w:t>will prioritise these objectives at every stage of the sourcing process.</w:t>
      </w:r>
    </w:p>
    <w:p w14:paraId="6A088624" w14:textId="77777777" w:rsidR="00CF481F" w:rsidRPr="008A33B4" w:rsidRDefault="0094774D" w:rsidP="008A33B4">
      <w:pPr>
        <w:spacing w:before="120" w:after="120" w:line="360" w:lineRule="auto"/>
        <w:contextualSpacing/>
        <w:jc w:val="both"/>
        <w:rPr>
          <w:rFonts w:cs="Arial"/>
          <w:szCs w:val="24"/>
        </w:rPr>
      </w:pPr>
      <w:r w:rsidRPr="008A33B4">
        <w:rPr>
          <w:rFonts w:cs="Arial"/>
          <w:szCs w:val="24"/>
          <w:lang w:val="en-US" w:eastAsia="en-US"/>
        </w:rPr>
        <w:tab/>
      </w:r>
      <w:r w:rsidR="00C11C70" w:rsidRPr="008A33B4">
        <w:rPr>
          <w:rFonts w:cs="Arial"/>
          <w:szCs w:val="24"/>
          <w:lang w:val="en-US" w:eastAsia="en-US"/>
        </w:rPr>
        <w:t xml:space="preserve">In the view of </w:t>
      </w:r>
      <w:r w:rsidR="00C11C70" w:rsidRPr="008A33B4">
        <w:rPr>
          <w:rFonts w:cs="Arial"/>
          <w:szCs w:val="24"/>
        </w:rPr>
        <w:t>Farmaki</w:t>
      </w:r>
      <w:r w:rsidR="00C11C70" w:rsidRPr="008A33B4">
        <w:rPr>
          <w:rFonts w:cs="Arial"/>
          <w:szCs w:val="24"/>
          <w:lang w:val="en-US" w:eastAsia="en-US"/>
        </w:rPr>
        <w:t xml:space="preserve"> (2019), </w:t>
      </w:r>
      <w:r w:rsidR="000659F9" w:rsidRPr="008A33B4">
        <w:rPr>
          <w:rFonts w:eastAsia="Times New Roman" w:cs="Arial"/>
          <w:szCs w:val="24"/>
          <w:lang w:val="en-US" w:eastAsia="en-US"/>
        </w:rPr>
        <w:t>t</w:t>
      </w:r>
      <w:r w:rsidRPr="008A33B4">
        <w:rPr>
          <w:rFonts w:eastAsia="Times New Roman" w:cs="Arial"/>
          <w:szCs w:val="24"/>
          <w:lang w:val="en-US" w:eastAsia="en-US"/>
        </w:rPr>
        <w:t xml:space="preserve">o effectively implement corporate social responsibility initiatives, it is essential to include several stakeholders, such as local communities, visitors, employees, and suppliers. </w:t>
      </w:r>
      <w:r w:rsidR="003B2016" w:rsidRPr="008A33B4">
        <w:rPr>
          <w:rFonts w:cs="Arial"/>
          <w:szCs w:val="24"/>
          <w:lang w:val="en-US" w:eastAsia="en-US"/>
        </w:rPr>
        <w:t xml:space="preserve">It can be examined </w:t>
      </w:r>
      <w:r w:rsidR="00FB5E47" w:rsidRPr="008A33B4">
        <w:rPr>
          <w:rFonts w:cs="Arial"/>
          <w:szCs w:val="24"/>
          <w:lang w:val="en-US" w:eastAsia="en-US"/>
        </w:rPr>
        <w:t xml:space="preserve">that </w:t>
      </w:r>
      <w:r w:rsidR="00952536" w:rsidRPr="008A33B4">
        <w:rPr>
          <w:rFonts w:cs="Arial"/>
          <w:szCs w:val="24"/>
          <w:lang w:val="en-US" w:eastAsia="en-US"/>
        </w:rPr>
        <w:t xml:space="preserve">the potential </w:t>
      </w:r>
      <w:r w:rsidR="00401902" w:rsidRPr="008A33B4">
        <w:rPr>
          <w:rFonts w:cs="Arial"/>
          <w:szCs w:val="24"/>
          <w:lang w:val="en-US" w:eastAsia="en-US"/>
        </w:rPr>
        <w:t xml:space="preserve">advantages </w:t>
      </w:r>
      <w:r w:rsidR="007F619B" w:rsidRPr="008A33B4">
        <w:rPr>
          <w:rFonts w:cs="Arial"/>
          <w:szCs w:val="24"/>
          <w:lang w:val="en-US" w:eastAsia="en-US"/>
        </w:rPr>
        <w:t xml:space="preserve">of sustainability </w:t>
      </w:r>
      <w:r w:rsidR="00904781" w:rsidRPr="008A33B4">
        <w:rPr>
          <w:rFonts w:cs="Arial"/>
          <w:szCs w:val="24"/>
          <w:lang w:val="en-US" w:eastAsia="en-US"/>
        </w:rPr>
        <w:t xml:space="preserve">activities, for example cost </w:t>
      </w:r>
      <w:r w:rsidR="00E57E99" w:rsidRPr="008A33B4">
        <w:rPr>
          <w:rFonts w:cs="Arial"/>
          <w:szCs w:val="24"/>
          <w:lang w:val="en-US" w:eastAsia="en-US"/>
        </w:rPr>
        <w:t xml:space="preserve">savings </w:t>
      </w:r>
      <w:r w:rsidR="00AA4B34" w:rsidRPr="008A33B4">
        <w:rPr>
          <w:rFonts w:cs="Arial"/>
          <w:szCs w:val="24"/>
          <w:lang w:val="en-US" w:eastAsia="en-US"/>
        </w:rPr>
        <w:t xml:space="preserve">and an enhanced public image might not be </w:t>
      </w:r>
      <w:r w:rsidR="003906D5" w:rsidRPr="008A33B4">
        <w:rPr>
          <w:rFonts w:cs="Arial"/>
          <w:szCs w:val="24"/>
          <w:lang w:val="en-US" w:eastAsia="en-US"/>
        </w:rPr>
        <w:t xml:space="preserve">willingly </w:t>
      </w:r>
      <w:r w:rsidR="0056297E" w:rsidRPr="008A33B4">
        <w:rPr>
          <w:rFonts w:cs="Arial"/>
          <w:szCs w:val="24"/>
          <w:lang w:val="en-US" w:eastAsia="en-US"/>
        </w:rPr>
        <w:t xml:space="preserve">deceptive, regardless of the </w:t>
      </w:r>
      <w:r w:rsidR="00537926" w:rsidRPr="008A33B4">
        <w:rPr>
          <w:rFonts w:cs="Arial"/>
          <w:szCs w:val="24"/>
          <w:lang w:val="en-US" w:eastAsia="en-US"/>
        </w:rPr>
        <w:t xml:space="preserve">considerable </w:t>
      </w:r>
      <w:r w:rsidR="00EF5976" w:rsidRPr="008A33B4">
        <w:rPr>
          <w:rFonts w:cs="Arial"/>
          <w:szCs w:val="24"/>
          <w:lang w:val="en-US" w:eastAsia="en-US"/>
        </w:rPr>
        <w:t xml:space="preserve">upfront expenses </w:t>
      </w:r>
      <w:r w:rsidR="00B5673F" w:rsidRPr="008A33B4">
        <w:rPr>
          <w:rFonts w:cs="Arial"/>
          <w:szCs w:val="24"/>
          <w:lang w:val="en-US" w:eastAsia="en-US"/>
        </w:rPr>
        <w:t xml:space="preserve">these activities might </w:t>
      </w:r>
      <w:r w:rsidR="00675ECD" w:rsidRPr="008A33B4">
        <w:rPr>
          <w:rFonts w:cs="Arial"/>
          <w:szCs w:val="24"/>
          <w:lang w:val="en-US" w:eastAsia="en-US"/>
        </w:rPr>
        <w:t>require</w:t>
      </w:r>
      <w:r w:rsidR="00B5673F" w:rsidRPr="008A33B4">
        <w:rPr>
          <w:rFonts w:cs="Arial"/>
          <w:szCs w:val="24"/>
          <w:lang w:val="en-US" w:eastAsia="en-US"/>
        </w:rPr>
        <w:t xml:space="preserve">. </w:t>
      </w:r>
      <w:r w:rsidR="00183419" w:rsidRPr="008A33B4">
        <w:rPr>
          <w:rFonts w:cs="Arial"/>
          <w:szCs w:val="24"/>
          <w:lang w:val="en-US" w:eastAsia="en-US"/>
        </w:rPr>
        <w:t xml:space="preserve"> </w:t>
      </w:r>
      <w:r w:rsidR="003F5F44" w:rsidRPr="008A33B4">
        <w:rPr>
          <w:rFonts w:cs="Arial"/>
          <w:szCs w:val="24"/>
        </w:rPr>
        <w:t xml:space="preserve">Nonetheless, the implementing and monitoring of CSR activities at the international hotel chain such as </w:t>
      </w:r>
      <w:r w:rsidR="00191679" w:rsidRPr="008A33B4">
        <w:rPr>
          <w:rFonts w:cs="Arial"/>
          <w:szCs w:val="24"/>
        </w:rPr>
        <w:t>Premier Inn</w:t>
      </w:r>
      <w:r w:rsidR="003F5F44" w:rsidRPr="008A33B4">
        <w:rPr>
          <w:rFonts w:cs="Arial"/>
          <w:szCs w:val="24"/>
        </w:rPr>
        <w:t xml:space="preserve"> might be complicated </w:t>
      </w:r>
      <w:r w:rsidR="002F71B4" w:rsidRPr="008A33B4">
        <w:rPr>
          <w:rFonts w:cs="Arial"/>
          <w:szCs w:val="24"/>
        </w:rPr>
        <w:t xml:space="preserve">and require considerable resources. </w:t>
      </w:r>
      <w:r w:rsidR="000D102D" w:rsidRPr="008A33B4">
        <w:rPr>
          <w:rFonts w:cs="Arial"/>
          <w:szCs w:val="24"/>
        </w:rPr>
        <w:t xml:space="preserve">It can be identified that </w:t>
      </w:r>
      <w:r w:rsidR="00590773" w:rsidRPr="008A33B4">
        <w:rPr>
          <w:rFonts w:cs="Arial"/>
          <w:szCs w:val="24"/>
        </w:rPr>
        <w:t xml:space="preserve">monitoring a diversified portfolio </w:t>
      </w:r>
      <w:r w:rsidR="000F4087" w:rsidRPr="008A33B4">
        <w:rPr>
          <w:rFonts w:cs="Arial"/>
          <w:szCs w:val="24"/>
        </w:rPr>
        <w:t xml:space="preserve">of properties may offer </w:t>
      </w:r>
      <w:r w:rsidR="00E734F8" w:rsidRPr="008A33B4">
        <w:rPr>
          <w:rFonts w:cs="Arial"/>
          <w:szCs w:val="24"/>
        </w:rPr>
        <w:t xml:space="preserve">complications in maintaining constant </w:t>
      </w:r>
      <w:r w:rsidR="00166DFD" w:rsidRPr="008A33B4">
        <w:rPr>
          <w:rFonts w:cs="Arial"/>
          <w:szCs w:val="24"/>
        </w:rPr>
        <w:t xml:space="preserve">devotion to all rules </w:t>
      </w:r>
      <w:r w:rsidR="00A37975" w:rsidRPr="008A33B4">
        <w:rPr>
          <w:rFonts w:cs="Arial"/>
          <w:szCs w:val="24"/>
        </w:rPr>
        <w:t>and regulations</w:t>
      </w:r>
      <w:r w:rsidR="004E0891" w:rsidRPr="008A33B4">
        <w:rPr>
          <w:rFonts w:cs="Arial"/>
          <w:szCs w:val="24"/>
        </w:rPr>
        <w:t>.</w:t>
      </w:r>
    </w:p>
    <w:p w14:paraId="640F0A96" w14:textId="77777777" w:rsidR="005A07A8" w:rsidRPr="008A33B4" w:rsidRDefault="008131ED" w:rsidP="008A33B4">
      <w:pPr>
        <w:spacing w:before="120" w:after="120" w:line="360" w:lineRule="auto"/>
        <w:jc w:val="both"/>
        <w:rPr>
          <w:rFonts w:cs="Arial"/>
          <w:szCs w:val="24"/>
        </w:rPr>
      </w:pPr>
      <w:r w:rsidRPr="008A33B4">
        <w:rPr>
          <w:rFonts w:cs="Arial"/>
          <w:szCs w:val="24"/>
        </w:rPr>
        <w:tab/>
      </w:r>
      <w:r w:rsidR="00C11C70" w:rsidRPr="008A33B4">
        <w:rPr>
          <w:rFonts w:cs="Arial"/>
          <w:szCs w:val="24"/>
        </w:rPr>
        <w:t>Cook and Geldenhuys (2018) described that i</w:t>
      </w:r>
      <w:r w:rsidR="00224176" w:rsidRPr="008A33B4">
        <w:rPr>
          <w:rFonts w:cs="Arial"/>
          <w:szCs w:val="24"/>
        </w:rPr>
        <w:t xml:space="preserve">f a company </w:t>
      </w:r>
      <w:r w:rsidR="00CA397F" w:rsidRPr="008A33B4">
        <w:rPr>
          <w:rFonts w:cs="Arial"/>
          <w:szCs w:val="24"/>
        </w:rPr>
        <w:t>signifies a strong devotion towards CSR; howeve</w:t>
      </w:r>
      <w:r w:rsidR="00DC0482" w:rsidRPr="008A33B4">
        <w:rPr>
          <w:rFonts w:cs="Arial"/>
          <w:szCs w:val="24"/>
        </w:rPr>
        <w:t xml:space="preserve">r, it </w:t>
      </w:r>
      <w:r w:rsidR="009A7F6E" w:rsidRPr="008A33B4">
        <w:rPr>
          <w:rFonts w:cs="Arial"/>
          <w:szCs w:val="24"/>
        </w:rPr>
        <w:t>maximizes</w:t>
      </w:r>
      <w:r w:rsidR="00241BB5" w:rsidRPr="008A33B4">
        <w:rPr>
          <w:rFonts w:cs="Arial"/>
          <w:szCs w:val="24"/>
        </w:rPr>
        <w:t xml:space="preserve"> </w:t>
      </w:r>
      <w:r w:rsidR="002F2DD5" w:rsidRPr="008A33B4">
        <w:rPr>
          <w:rFonts w:cs="Arial"/>
          <w:szCs w:val="24"/>
        </w:rPr>
        <w:t xml:space="preserve">the possibility </w:t>
      </w:r>
      <w:r w:rsidR="00A87B3B" w:rsidRPr="008A33B4">
        <w:rPr>
          <w:rFonts w:cs="Arial"/>
          <w:szCs w:val="24"/>
        </w:rPr>
        <w:t xml:space="preserve">that an employee will face a sense of </w:t>
      </w:r>
      <w:r w:rsidR="00F66298" w:rsidRPr="008A33B4">
        <w:rPr>
          <w:rFonts w:cs="Arial"/>
          <w:szCs w:val="24"/>
        </w:rPr>
        <w:t xml:space="preserve">pride </w:t>
      </w:r>
      <w:r w:rsidR="002F5107" w:rsidRPr="008A33B4">
        <w:rPr>
          <w:rFonts w:cs="Arial"/>
          <w:szCs w:val="24"/>
        </w:rPr>
        <w:t xml:space="preserve">in working for that particular firm. Nonetheless, </w:t>
      </w:r>
      <w:r w:rsidR="008D12A6" w:rsidRPr="008A33B4">
        <w:rPr>
          <w:rFonts w:cs="Arial"/>
          <w:szCs w:val="24"/>
        </w:rPr>
        <w:t xml:space="preserve">as the result, this eventually has the capability </w:t>
      </w:r>
      <w:r w:rsidR="005D1763" w:rsidRPr="008A33B4">
        <w:rPr>
          <w:rFonts w:cs="Arial"/>
          <w:szCs w:val="24"/>
        </w:rPr>
        <w:t xml:space="preserve">to improvise job satisfaction and staff retention. </w:t>
      </w:r>
      <w:r w:rsidR="00A24EE3" w:rsidRPr="008A33B4">
        <w:rPr>
          <w:rFonts w:cs="Arial"/>
          <w:szCs w:val="24"/>
        </w:rPr>
        <w:t xml:space="preserve">Evidently, </w:t>
      </w:r>
      <w:r w:rsidR="00965DA6" w:rsidRPr="008A33B4">
        <w:rPr>
          <w:rFonts w:cs="Arial"/>
          <w:szCs w:val="24"/>
        </w:rPr>
        <w:t xml:space="preserve">CSR activities offer </w:t>
      </w:r>
      <w:r w:rsidR="004E6F4A" w:rsidRPr="008A33B4">
        <w:rPr>
          <w:rFonts w:cs="Arial"/>
          <w:szCs w:val="24"/>
        </w:rPr>
        <w:t xml:space="preserve">various </w:t>
      </w:r>
      <w:r w:rsidR="00996D8E" w:rsidRPr="008A33B4">
        <w:rPr>
          <w:rFonts w:cs="Arial"/>
          <w:szCs w:val="24"/>
        </w:rPr>
        <w:t xml:space="preserve">possibilities for innovation in environmentally conscious </w:t>
      </w:r>
      <w:r w:rsidR="00FA126F" w:rsidRPr="008A33B4">
        <w:rPr>
          <w:rFonts w:cs="Arial"/>
          <w:szCs w:val="24"/>
        </w:rPr>
        <w:t xml:space="preserve">standards, comprising of using renewable energy sources along with the implementation of green building designs. </w:t>
      </w:r>
      <w:r w:rsidR="00175953" w:rsidRPr="008A33B4">
        <w:rPr>
          <w:rFonts w:cs="Arial"/>
          <w:szCs w:val="24"/>
        </w:rPr>
        <w:t xml:space="preserve">This might offer </w:t>
      </w:r>
      <w:r w:rsidR="00191679" w:rsidRPr="008A33B4">
        <w:rPr>
          <w:rFonts w:cs="Arial"/>
          <w:szCs w:val="24"/>
        </w:rPr>
        <w:t>Premier Inn</w:t>
      </w:r>
      <w:r w:rsidR="00061E7C" w:rsidRPr="008A33B4">
        <w:rPr>
          <w:rFonts w:cs="Arial"/>
          <w:szCs w:val="24"/>
        </w:rPr>
        <w:t xml:space="preserve"> </w:t>
      </w:r>
      <w:r w:rsidR="00356314" w:rsidRPr="008A33B4">
        <w:rPr>
          <w:rFonts w:cs="Arial"/>
          <w:szCs w:val="24"/>
        </w:rPr>
        <w:t xml:space="preserve">with a competitive edge, which exceeds </w:t>
      </w:r>
      <w:r w:rsidR="00C93EF3" w:rsidRPr="008A33B4">
        <w:rPr>
          <w:rFonts w:cs="Arial"/>
          <w:szCs w:val="24"/>
        </w:rPr>
        <w:t xml:space="preserve">the competitors </w:t>
      </w:r>
      <w:r w:rsidR="00F3005A" w:rsidRPr="008A33B4">
        <w:rPr>
          <w:rFonts w:cs="Arial"/>
          <w:szCs w:val="24"/>
        </w:rPr>
        <w:t xml:space="preserve">within the business. </w:t>
      </w:r>
      <w:r w:rsidR="0072211A" w:rsidRPr="008A33B4">
        <w:rPr>
          <w:rFonts w:cs="Arial"/>
          <w:szCs w:val="24"/>
        </w:rPr>
        <w:t xml:space="preserve">It is quite evident that </w:t>
      </w:r>
      <w:r w:rsidR="00B86062" w:rsidRPr="008A33B4">
        <w:rPr>
          <w:rFonts w:cs="Arial"/>
          <w:szCs w:val="24"/>
        </w:rPr>
        <w:t xml:space="preserve">implying strong CSR practices might </w:t>
      </w:r>
      <w:r w:rsidR="005D0169" w:rsidRPr="008A33B4">
        <w:rPr>
          <w:rFonts w:cs="Arial"/>
          <w:szCs w:val="24"/>
        </w:rPr>
        <w:t xml:space="preserve">promote customer loyalty and </w:t>
      </w:r>
      <w:r w:rsidR="00230871" w:rsidRPr="008A33B4">
        <w:rPr>
          <w:rFonts w:cs="Arial"/>
          <w:szCs w:val="24"/>
        </w:rPr>
        <w:t xml:space="preserve">reinforce </w:t>
      </w:r>
      <w:r w:rsidR="00191679" w:rsidRPr="008A33B4">
        <w:rPr>
          <w:rFonts w:cs="Arial"/>
          <w:szCs w:val="24"/>
        </w:rPr>
        <w:t>Premier Inn</w:t>
      </w:r>
      <w:r w:rsidR="00EE6B82" w:rsidRPr="008A33B4">
        <w:rPr>
          <w:rFonts w:cs="Arial"/>
          <w:szCs w:val="24"/>
        </w:rPr>
        <w:t xml:space="preserve">’s brand repute. </w:t>
      </w:r>
      <w:r w:rsidR="00174DA8" w:rsidRPr="008A33B4">
        <w:rPr>
          <w:rFonts w:cs="Arial"/>
          <w:szCs w:val="24"/>
        </w:rPr>
        <w:t xml:space="preserve">It can be identified that hotels that value social </w:t>
      </w:r>
      <w:r w:rsidR="008D7ECE" w:rsidRPr="008A33B4">
        <w:rPr>
          <w:rFonts w:cs="Arial"/>
          <w:szCs w:val="24"/>
        </w:rPr>
        <w:t xml:space="preserve">responsibility </w:t>
      </w:r>
      <w:r w:rsidR="00B820EE" w:rsidRPr="008A33B4">
        <w:rPr>
          <w:rFonts w:cs="Arial"/>
          <w:szCs w:val="24"/>
        </w:rPr>
        <w:t>and sus</w:t>
      </w:r>
      <w:r w:rsidR="00742E15" w:rsidRPr="008A33B4">
        <w:rPr>
          <w:rFonts w:cs="Arial"/>
          <w:szCs w:val="24"/>
        </w:rPr>
        <w:t xml:space="preserve">tainability are </w:t>
      </w:r>
      <w:r w:rsidR="00FB78BA" w:rsidRPr="008A33B4">
        <w:rPr>
          <w:rFonts w:cs="Arial"/>
          <w:szCs w:val="24"/>
        </w:rPr>
        <w:t xml:space="preserve">attaining </w:t>
      </w:r>
      <w:r w:rsidR="00736C79" w:rsidRPr="008A33B4">
        <w:rPr>
          <w:rFonts w:cs="Arial"/>
          <w:szCs w:val="24"/>
        </w:rPr>
        <w:t>popularity amongst guests who are willing to stay in these places</w:t>
      </w:r>
      <w:r w:rsidR="00C11C70" w:rsidRPr="008A33B4">
        <w:rPr>
          <w:rFonts w:cs="Arial"/>
          <w:szCs w:val="24"/>
        </w:rPr>
        <w:t xml:space="preserve"> (Dolnicar et al., 2019)</w:t>
      </w:r>
      <w:r w:rsidR="00736C79" w:rsidRPr="008A33B4">
        <w:rPr>
          <w:rFonts w:cs="Arial"/>
          <w:szCs w:val="24"/>
        </w:rPr>
        <w:t xml:space="preserve">. </w:t>
      </w:r>
    </w:p>
    <w:p w14:paraId="301611D5" w14:textId="77777777" w:rsidR="00C57FBC" w:rsidRPr="008A33B4" w:rsidRDefault="00C57FBC" w:rsidP="008A33B4">
      <w:pPr>
        <w:pStyle w:val="Heading1"/>
        <w:numPr>
          <w:ilvl w:val="0"/>
          <w:numId w:val="0"/>
        </w:numPr>
        <w:spacing w:before="120" w:after="120" w:line="360" w:lineRule="auto"/>
        <w:ind w:left="432" w:hanging="432"/>
        <w:contextualSpacing/>
        <w:jc w:val="both"/>
        <w:rPr>
          <w:rFonts w:cs="Arial"/>
          <w:szCs w:val="24"/>
        </w:rPr>
      </w:pPr>
    </w:p>
    <w:p w14:paraId="59B6DD16" w14:textId="77777777" w:rsidR="00BA070B" w:rsidRPr="008A33B4" w:rsidRDefault="00BA070B" w:rsidP="008A33B4">
      <w:pPr>
        <w:spacing w:line="360" w:lineRule="auto"/>
        <w:rPr>
          <w:rFonts w:cs="Arial"/>
          <w:szCs w:val="24"/>
          <w:lang w:val="en-US" w:eastAsia="en-US"/>
        </w:rPr>
      </w:pPr>
    </w:p>
    <w:p w14:paraId="574C847C" w14:textId="77777777" w:rsidR="00BA070B" w:rsidRPr="008A33B4" w:rsidRDefault="00BA070B" w:rsidP="008A33B4">
      <w:pPr>
        <w:spacing w:line="360" w:lineRule="auto"/>
        <w:rPr>
          <w:rFonts w:cs="Arial"/>
          <w:szCs w:val="24"/>
          <w:lang w:val="en-US" w:eastAsia="en-US"/>
        </w:rPr>
      </w:pPr>
    </w:p>
    <w:p w14:paraId="2D836DAD" w14:textId="77777777" w:rsidR="000D4873" w:rsidRPr="008A33B4" w:rsidRDefault="000D4873" w:rsidP="008A33B4">
      <w:pPr>
        <w:spacing w:line="360" w:lineRule="auto"/>
        <w:rPr>
          <w:rFonts w:cs="Arial"/>
          <w:szCs w:val="24"/>
          <w:lang w:val="en-US" w:eastAsia="en-US"/>
        </w:rPr>
      </w:pPr>
    </w:p>
    <w:p w14:paraId="26135D84" w14:textId="77777777" w:rsidR="00BA070B" w:rsidRPr="008A33B4" w:rsidRDefault="00BA070B" w:rsidP="008A33B4">
      <w:pPr>
        <w:spacing w:line="360" w:lineRule="auto"/>
        <w:rPr>
          <w:rFonts w:cs="Arial"/>
          <w:szCs w:val="24"/>
          <w:lang w:val="en-US" w:eastAsia="en-US"/>
        </w:rPr>
      </w:pPr>
    </w:p>
    <w:p w14:paraId="4FF7585C" w14:textId="77777777" w:rsidR="00323507" w:rsidRPr="008A33B4" w:rsidRDefault="005179EC" w:rsidP="008A33B4">
      <w:pPr>
        <w:spacing w:before="120" w:after="120" w:line="360" w:lineRule="auto"/>
        <w:contextualSpacing/>
        <w:jc w:val="both"/>
        <w:rPr>
          <w:rFonts w:cs="Arial"/>
          <w:szCs w:val="24"/>
          <w:lang w:val="en-US" w:eastAsia="en-US"/>
        </w:rPr>
      </w:pPr>
      <w:r w:rsidRPr="008A33B4">
        <w:rPr>
          <w:rFonts w:cs="Arial"/>
          <w:szCs w:val="24"/>
          <w:lang w:val="en-US" w:eastAsia="en-US"/>
        </w:rPr>
        <w:tab/>
      </w:r>
    </w:p>
    <w:p w14:paraId="5F059F3B" w14:textId="77777777" w:rsidR="00323507" w:rsidRPr="008A33B4" w:rsidRDefault="00323507" w:rsidP="008A33B4">
      <w:pPr>
        <w:spacing w:before="120" w:after="120" w:line="360" w:lineRule="auto"/>
        <w:contextualSpacing/>
        <w:jc w:val="both"/>
        <w:rPr>
          <w:rFonts w:cs="Arial"/>
          <w:szCs w:val="24"/>
          <w:lang w:val="en-US" w:eastAsia="en-US"/>
        </w:rPr>
      </w:pPr>
    </w:p>
    <w:p w14:paraId="75BA8428" w14:textId="77777777" w:rsidR="00323507" w:rsidRPr="008A33B4" w:rsidRDefault="00323507" w:rsidP="008A33B4">
      <w:pPr>
        <w:spacing w:before="120" w:after="120" w:line="360" w:lineRule="auto"/>
        <w:contextualSpacing/>
        <w:jc w:val="both"/>
        <w:rPr>
          <w:rFonts w:cs="Arial"/>
          <w:szCs w:val="24"/>
          <w:lang w:val="en-US" w:eastAsia="en-US"/>
        </w:rPr>
      </w:pPr>
    </w:p>
    <w:p w14:paraId="0F6CD7B0" w14:textId="77777777" w:rsidR="00323507" w:rsidRPr="008A33B4" w:rsidRDefault="00323507" w:rsidP="008A33B4">
      <w:pPr>
        <w:spacing w:before="120" w:after="120" w:line="360" w:lineRule="auto"/>
        <w:contextualSpacing/>
        <w:jc w:val="both"/>
        <w:rPr>
          <w:rFonts w:cs="Arial"/>
          <w:szCs w:val="24"/>
          <w:lang w:val="en-US" w:eastAsia="en-US"/>
        </w:rPr>
      </w:pPr>
    </w:p>
    <w:p w14:paraId="5D9B36A7" w14:textId="77777777" w:rsidR="00B977B4" w:rsidRPr="008A33B4" w:rsidRDefault="005179EC" w:rsidP="008A33B4">
      <w:pPr>
        <w:spacing w:before="120" w:after="120" w:line="360" w:lineRule="auto"/>
        <w:contextualSpacing/>
        <w:jc w:val="both"/>
        <w:rPr>
          <w:rFonts w:cs="Arial"/>
          <w:szCs w:val="24"/>
          <w:lang w:val="en-US" w:eastAsia="en-US"/>
        </w:rPr>
      </w:pPr>
      <w:r w:rsidRPr="008A33B4">
        <w:rPr>
          <w:rFonts w:cs="Arial"/>
          <w:szCs w:val="24"/>
          <w:lang w:val="en-US" w:eastAsia="en-US"/>
        </w:rPr>
        <w:t xml:space="preserve">Conclusively, it can be identified that </w:t>
      </w:r>
      <w:r w:rsidR="00191679" w:rsidRPr="008A33B4">
        <w:rPr>
          <w:rFonts w:cs="Arial"/>
          <w:szCs w:val="24"/>
          <w:lang w:val="en-US" w:eastAsia="en-US"/>
        </w:rPr>
        <w:t>Premier Inn</w:t>
      </w:r>
      <w:r w:rsidRPr="008A33B4">
        <w:rPr>
          <w:rFonts w:cs="Arial"/>
          <w:szCs w:val="24"/>
          <w:lang w:val="en-US" w:eastAsia="en-US"/>
        </w:rPr>
        <w:t xml:space="preserve">’s ultimate strategy towards CSR considerably </w:t>
      </w:r>
      <w:r w:rsidR="009C56A7" w:rsidRPr="008A33B4">
        <w:rPr>
          <w:rFonts w:cs="Arial"/>
          <w:szCs w:val="24"/>
          <w:lang w:val="en-US" w:eastAsia="en-US"/>
        </w:rPr>
        <w:t xml:space="preserve">subsidies to the </w:t>
      </w:r>
      <w:r w:rsidR="00636390" w:rsidRPr="008A33B4">
        <w:rPr>
          <w:rFonts w:cs="Arial"/>
          <w:szCs w:val="24"/>
          <w:lang w:val="en-US" w:eastAsia="en-US"/>
        </w:rPr>
        <w:t xml:space="preserve">development and improvement of sustainable practices within the hospitality industry. </w:t>
      </w:r>
      <w:r w:rsidR="00E83726" w:rsidRPr="008A33B4">
        <w:rPr>
          <w:rFonts w:cs="Arial"/>
          <w:szCs w:val="24"/>
          <w:lang w:val="en-US" w:eastAsia="en-US"/>
        </w:rPr>
        <w:t xml:space="preserve">In order to </w:t>
      </w:r>
      <w:r w:rsidR="004E0496" w:rsidRPr="008A33B4">
        <w:rPr>
          <w:rFonts w:cs="Arial"/>
          <w:szCs w:val="24"/>
          <w:lang w:val="en-US" w:eastAsia="en-US"/>
        </w:rPr>
        <w:t xml:space="preserve">demonstrate the firm’s </w:t>
      </w:r>
      <w:r w:rsidR="00D13B5A" w:rsidRPr="008A33B4">
        <w:rPr>
          <w:rFonts w:cs="Arial"/>
          <w:szCs w:val="24"/>
          <w:lang w:val="en-US" w:eastAsia="en-US"/>
        </w:rPr>
        <w:t xml:space="preserve">purpose </w:t>
      </w:r>
      <w:r w:rsidR="00ED5A96" w:rsidRPr="008A33B4">
        <w:rPr>
          <w:rFonts w:cs="Arial"/>
          <w:szCs w:val="24"/>
          <w:lang w:val="en-US" w:eastAsia="en-US"/>
        </w:rPr>
        <w:t xml:space="preserve">for creating </w:t>
      </w:r>
      <w:r w:rsidR="000509B1" w:rsidRPr="008A33B4">
        <w:rPr>
          <w:rFonts w:cs="Arial"/>
          <w:szCs w:val="24"/>
          <w:lang w:val="en-US" w:eastAsia="en-US"/>
        </w:rPr>
        <w:t xml:space="preserve">constructive transformation, the company will </w:t>
      </w:r>
      <w:r w:rsidR="000F213C" w:rsidRPr="008A33B4">
        <w:rPr>
          <w:rFonts w:cs="Arial"/>
          <w:szCs w:val="24"/>
          <w:lang w:val="en-US" w:eastAsia="en-US"/>
        </w:rPr>
        <w:t xml:space="preserve">focus on its commitment to contribute </w:t>
      </w:r>
      <w:r w:rsidR="00035F21" w:rsidRPr="008A33B4">
        <w:rPr>
          <w:rFonts w:cs="Arial"/>
          <w:szCs w:val="24"/>
          <w:lang w:val="en-US" w:eastAsia="en-US"/>
        </w:rPr>
        <w:t xml:space="preserve">towards the enhancement of society, the government and the environment. </w:t>
      </w:r>
      <w:r w:rsidR="001D29C6" w:rsidRPr="008A33B4">
        <w:rPr>
          <w:rFonts w:cs="Arial"/>
          <w:szCs w:val="24"/>
          <w:lang w:val="en-US" w:eastAsia="en-US"/>
        </w:rPr>
        <w:t xml:space="preserve">However, </w:t>
      </w:r>
      <w:r w:rsidR="00191679" w:rsidRPr="008A33B4">
        <w:rPr>
          <w:rFonts w:cs="Arial"/>
          <w:szCs w:val="24"/>
          <w:lang w:val="en-US" w:eastAsia="en-US"/>
        </w:rPr>
        <w:t>Premier Inn</w:t>
      </w:r>
      <w:r w:rsidR="001D29C6" w:rsidRPr="008A33B4">
        <w:rPr>
          <w:rFonts w:cs="Arial"/>
          <w:szCs w:val="24"/>
          <w:lang w:val="en-US" w:eastAsia="en-US"/>
        </w:rPr>
        <w:t xml:space="preserve"> is progressively </w:t>
      </w:r>
      <w:r w:rsidR="00E97D79" w:rsidRPr="008A33B4">
        <w:rPr>
          <w:rFonts w:cs="Arial"/>
          <w:szCs w:val="24"/>
          <w:lang w:val="en-US" w:eastAsia="en-US"/>
        </w:rPr>
        <w:t xml:space="preserve">struggling to attain its sustainability objectives for the year 2030 through </w:t>
      </w:r>
      <w:r w:rsidR="00FD3791" w:rsidRPr="008A33B4">
        <w:rPr>
          <w:rFonts w:cs="Arial"/>
          <w:szCs w:val="24"/>
          <w:lang w:val="en-US" w:eastAsia="en-US"/>
        </w:rPr>
        <w:t xml:space="preserve">implementing </w:t>
      </w:r>
      <w:r w:rsidR="00EB3DA5" w:rsidRPr="008A33B4">
        <w:rPr>
          <w:rFonts w:cs="Arial"/>
          <w:szCs w:val="24"/>
          <w:lang w:val="en-US" w:eastAsia="en-US"/>
        </w:rPr>
        <w:t xml:space="preserve">the strategies such as reducing waste, conserving energy and water and </w:t>
      </w:r>
      <w:r w:rsidR="00995D01" w:rsidRPr="008A33B4">
        <w:rPr>
          <w:rFonts w:cs="Arial"/>
          <w:szCs w:val="24"/>
          <w:lang w:val="en-US" w:eastAsia="en-US"/>
        </w:rPr>
        <w:t xml:space="preserve">dependably </w:t>
      </w:r>
      <w:r w:rsidR="007B6A06" w:rsidRPr="008A33B4">
        <w:rPr>
          <w:rFonts w:cs="Arial"/>
          <w:szCs w:val="24"/>
          <w:lang w:val="en-US" w:eastAsia="en-US"/>
        </w:rPr>
        <w:t xml:space="preserve">sourcing items. Regardless of the complications of managing expenses and </w:t>
      </w:r>
      <w:r w:rsidR="00DA3F34" w:rsidRPr="008A33B4">
        <w:rPr>
          <w:rFonts w:cs="Arial"/>
          <w:szCs w:val="24"/>
          <w:lang w:val="en-US" w:eastAsia="en-US"/>
        </w:rPr>
        <w:t xml:space="preserve">accommodating an extensive range </w:t>
      </w:r>
      <w:r w:rsidR="00F046D9" w:rsidRPr="008A33B4">
        <w:rPr>
          <w:rFonts w:cs="Arial"/>
          <w:szCs w:val="24"/>
          <w:lang w:val="en-US" w:eastAsia="en-US"/>
        </w:rPr>
        <w:t xml:space="preserve">of stakeholders, there are considerable </w:t>
      </w:r>
      <w:r w:rsidR="005F0869" w:rsidRPr="008A33B4">
        <w:rPr>
          <w:rFonts w:cs="Arial"/>
          <w:szCs w:val="24"/>
          <w:lang w:val="en-US" w:eastAsia="en-US"/>
        </w:rPr>
        <w:t xml:space="preserve">potential for improvising employee motivation, enhancing brand reputation, and </w:t>
      </w:r>
      <w:r w:rsidR="00B977B4" w:rsidRPr="008A33B4">
        <w:rPr>
          <w:rFonts w:cs="Arial"/>
          <w:szCs w:val="24"/>
          <w:lang w:val="en-US" w:eastAsia="en-US"/>
        </w:rPr>
        <w:t>reinforcing innovation. Nevertheless, if these challenges are managed properly then they could be the opportunity for company’s growth and success.</w:t>
      </w:r>
      <w:r w:rsidR="00AE4E50" w:rsidRPr="008A33B4">
        <w:rPr>
          <w:rFonts w:cs="Arial"/>
          <w:szCs w:val="24"/>
          <w:lang w:val="en-US" w:eastAsia="en-US"/>
        </w:rPr>
        <w:t xml:space="preserve"> Moreover, </w:t>
      </w:r>
      <w:r w:rsidR="00191679" w:rsidRPr="008A33B4">
        <w:rPr>
          <w:rFonts w:cs="Arial"/>
          <w:szCs w:val="24"/>
          <w:lang w:val="en-US" w:eastAsia="en-US"/>
        </w:rPr>
        <w:t>Premier Inn</w:t>
      </w:r>
      <w:r w:rsidR="005871FC" w:rsidRPr="008A33B4">
        <w:rPr>
          <w:rFonts w:cs="Arial"/>
          <w:szCs w:val="24"/>
          <w:lang w:val="en-US" w:eastAsia="en-US"/>
        </w:rPr>
        <w:t xml:space="preserve">’s implementation of thorough CSR approaches not merely </w:t>
      </w:r>
      <w:r w:rsidR="00D35A49" w:rsidRPr="008A33B4">
        <w:rPr>
          <w:rFonts w:cs="Arial"/>
          <w:szCs w:val="24"/>
          <w:lang w:val="en-US" w:eastAsia="en-US"/>
        </w:rPr>
        <w:t>improvises the brand image and customer loyalty, yet it also accommodate a shift in the industry’s mindset; thus</w:t>
      </w:r>
      <w:r w:rsidR="00ED1677" w:rsidRPr="008A33B4">
        <w:rPr>
          <w:rFonts w:cs="Arial"/>
          <w:szCs w:val="24"/>
          <w:lang w:val="en-US" w:eastAsia="en-US"/>
        </w:rPr>
        <w:t>, progressing</w:t>
      </w:r>
      <w:r w:rsidR="007B6FA7" w:rsidRPr="008A33B4">
        <w:rPr>
          <w:rFonts w:cs="Arial"/>
          <w:szCs w:val="24"/>
          <w:lang w:val="en-US" w:eastAsia="en-US"/>
        </w:rPr>
        <w:t xml:space="preserve"> sustainability. </w:t>
      </w:r>
    </w:p>
    <w:p w14:paraId="268C9BF5" w14:textId="77777777" w:rsidR="00FD2BB8" w:rsidRPr="008A33B4" w:rsidRDefault="00FD2BB8" w:rsidP="008A33B4">
      <w:pPr>
        <w:spacing w:before="120" w:after="120" w:line="360" w:lineRule="auto"/>
        <w:contextualSpacing/>
        <w:jc w:val="both"/>
        <w:rPr>
          <w:rFonts w:cs="Arial"/>
          <w:szCs w:val="24"/>
          <w:lang w:val="en-US" w:eastAsia="en-US"/>
        </w:rPr>
      </w:pPr>
      <w:r w:rsidRPr="008A33B4">
        <w:rPr>
          <w:rFonts w:cs="Arial"/>
          <w:szCs w:val="24"/>
          <w:lang w:val="en-US" w:eastAsia="en-US"/>
        </w:rPr>
        <w:br w:type="page"/>
      </w:r>
    </w:p>
    <w:p w14:paraId="7B47C012" w14:textId="77777777" w:rsidR="005264AE" w:rsidRPr="008A33B4" w:rsidRDefault="00FD2BB8" w:rsidP="008A33B4">
      <w:pPr>
        <w:pStyle w:val="Heading1"/>
        <w:numPr>
          <w:ilvl w:val="0"/>
          <w:numId w:val="0"/>
        </w:numPr>
        <w:spacing w:before="120" w:after="120" w:line="360" w:lineRule="auto"/>
        <w:ind w:left="432"/>
        <w:contextualSpacing/>
        <w:jc w:val="both"/>
        <w:rPr>
          <w:rFonts w:cs="Arial"/>
          <w:b w:val="0"/>
          <w:bCs w:val="0"/>
          <w:i w:val="0"/>
          <w:szCs w:val="24"/>
        </w:rPr>
      </w:pPr>
      <w:bookmarkStart w:id="0" w:name="_Toc166274679"/>
      <w:r w:rsidRPr="008A33B4">
        <w:rPr>
          <w:rFonts w:cs="Arial"/>
          <w:b w:val="0"/>
          <w:bCs w:val="0"/>
          <w:i w:val="0"/>
          <w:szCs w:val="24"/>
        </w:rPr>
        <w:lastRenderedPageBreak/>
        <w:t>References</w:t>
      </w:r>
      <w:bookmarkEnd w:id="0"/>
    </w:p>
    <w:p w14:paraId="0AA069FA" w14:textId="77777777" w:rsidR="0078484E" w:rsidRPr="008A33B4" w:rsidRDefault="0078484E" w:rsidP="008A33B4">
      <w:pPr>
        <w:spacing w:before="120" w:after="120" w:line="360" w:lineRule="auto"/>
        <w:ind w:left="720" w:hanging="720"/>
        <w:contextualSpacing/>
        <w:jc w:val="both"/>
        <w:rPr>
          <w:rFonts w:cs="Arial"/>
          <w:szCs w:val="24"/>
          <w:lang w:val="en-US" w:eastAsia="en-US"/>
        </w:rPr>
      </w:pPr>
      <w:r w:rsidRPr="008A33B4">
        <w:rPr>
          <w:rFonts w:cs="Arial"/>
          <w:szCs w:val="24"/>
          <w:shd w:val="clear" w:color="auto" w:fill="FFFFFF"/>
        </w:rPr>
        <w:t>Bohdanowicz, P. and Martinac, I., 2007. Determinants and benchmarking of resource consumption in hotels—Case study of Premier Inn International and Scandic in Europe. </w:t>
      </w:r>
      <w:r w:rsidRPr="008A33B4">
        <w:rPr>
          <w:rFonts w:cs="Arial"/>
          <w:i/>
          <w:iCs/>
          <w:szCs w:val="24"/>
          <w:shd w:val="clear" w:color="auto" w:fill="FFFFFF"/>
        </w:rPr>
        <w:t>Energy and buildings</w:t>
      </w:r>
      <w:r w:rsidRPr="008A33B4">
        <w:rPr>
          <w:rFonts w:cs="Arial"/>
          <w:szCs w:val="24"/>
          <w:shd w:val="clear" w:color="auto" w:fill="FFFFFF"/>
        </w:rPr>
        <w:t>, </w:t>
      </w:r>
      <w:r w:rsidRPr="008A33B4">
        <w:rPr>
          <w:rFonts w:cs="Arial"/>
          <w:i/>
          <w:iCs/>
          <w:szCs w:val="24"/>
          <w:shd w:val="clear" w:color="auto" w:fill="FFFFFF"/>
        </w:rPr>
        <w:t>39</w:t>
      </w:r>
      <w:r w:rsidRPr="008A33B4">
        <w:rPr>
          <w:rFonts w:cs="Arial"/>
          <w:szCs w:val="24"/>
          <w:shd w:val="clear" w:color="auto" w:fill="FFFFFF"/>
        </w:rPr>
        <w:t>(1), pp.82-95.</w:t>
      </w:r>
    </w:p>
    <w:p w14:paraId="470E63D4"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Bohdanowicz, P., 2007. A case study of Premier Inn environmental reporting as a tool of corporate social responsibility. </w:t>
      </w:r>
      <w:r w:rsidRPr="008A33B4">
        <w:rPr>
          <w:rFonts w:cs="Arial"/>
          <w:i/>
          <w:iCs/>
          <w:szCs w:val="24"/>
          <w:shd w:val="clear" w:color="auto" w:fill="FFFFFF"/>
        </w:rPr>
        <w:t>Tourism Review International</w:t>
      </w:r>
      <w:r w:rsidRPr="008A33B4">
        <w:rPr>
          <w:rFonts w:cs="Arial"/>
          <w:szCs w:val="24"/>
          <w:shd w:val="clear" w:color="auto" w:fill="FFFFFF"/>
        </w:rPr>
        <w:t>, </w:t>
      </w:r>
      <w:r w:rsidRPr="008A33B4">
        <w:rPr>
          <w:rFonts w:cs="Arial"/>
          <w:i/>
          <w:iCs/>
          <w:szCs w:val="24"/>
          <w:shd w:val="clear" w:color="auto" w:fill="FFFFFF"/>
        </w:rPr>
        <w:t>11</w:t>
      </w:r>
      <w:r w:rsidRPr="008A33B4">
        <w:rPr>
          <w:rFonts w:cs="Arial"/>
          <w:szCs w:val="24"/>
          <w:shd w:val="clear" w:color="auto" w:fill="FFFFFF"/>
        </w:rPr>
        <w:t>(2), pp.115-131.</w:t>
      </w:r>
    </w:p>
    <w:p w14:paraId="0E1884D9"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Bower, J., 2018. Whitbread: Routines and resource building on the path from brewer to retailer. </w:t>
      </w:r>
      <w:r w:rsidRPr="008A33B4">
        <w:rPr>
          <w:rFonts w:cs="Arial"/>
          <w:i/>
          <w:iCs/>
          <w:szCs w:val="24"/>
          <w:shd w:val="clear" w:color="auto" w:fill="FFFFFF"/>
          <w:lang w:val="en-US"/>
        </w:rPr>
        <w:t>Management &amp; Organizational History</w:t>
      </w:r>
      <w:r w:rsidRPr="008A33B4">
        <w:rPr>
          <w:rFonts w:cs="Arial"/>
          <w:szCs w:val="24"/>
          <w:shd w:val="clear" w:color="auto" w:fill="FFFFFF"/>
          <w:lang w:val="en-US"/>
        </w:rPr>
        <w:t>, </w:t>
      </w:r>
      <w:r w:rsidRPr="008A33B4">
        <w:rPr>
          <w:rFonts w:cs="Arial"/>
          <w:i/>
          <w:iCs/>
          <w:szCs w:val="24"/>
          <w:shd w:val="clear" w:color="auto" w:fill="FFFFFF"/>
          <w:lang w:val="en-US"/>
        </w:rPr>
        <w:t>13</w:t>
      </w:r>
      <w:r w:rsidRPr="008A33B4">
        <w:rPr>
          <w:rFonts w:cs="Arial"/>
          <w:szCs w:val="24"/>
          <w:shd w:val="clear" w:color="auto" w:fill="FFFFFF"/>
          <w:lang w:val="en-US"/>
        </w:rPr>
        <w:t>(1), pp.1-23.</w:t>
      </w:r>
    </w:p>
    <w:p w14:paraId="5DAD4196"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Cook, G. and Geldenhuys, D.J., 2018. The experiences of employees participating in organisational corporate social responsibility initiatives. </w:t>
      </w:r>
      <w:r w:rsidRPr="008A33B4">
        <w:rPr>
          <w:rFonts w:cs="Arial"/>
          <w:i/>
          <w:iCs/>
          <w:szCs w:val="24"/>
          <w:shd w:val="clear" w:color="auto" w:fill="FFFFFF"/>
          <w:lang w:val="en-US"/>
        </w:rPr>
        <w:t>SA Journal of Industrial Psychology</w:t>
      </w:r>
      <w:r w:rsidRPr="008A33B4">
        <w:rPr>
          <w:rFonts w:cs="Arial"/>
          <w:szCs w:val="24"/>
          <w:shd w:val="clear" w:color="auto" w:fill="FFFFFF"/>
          <w:lang w:val="en-US"/>
        </w:rPr>
        <w:t>, </w:t>
      </w:r>
      <w:r w:rsidRPr="008A33B4">
        <w:rPr>
          <w:rFonts w:cs="Arial"/>
          <w:i/>
          <w:iCs/>
          <w:szCs w:val="24"/>
          <w:shd w:val="clear" w:color="auto" w:fill="FFFFFF"/>
          <w:lang w:val="en-US"/>
        </w:rPr>
        <w:t>44</w:t>
      </w:r>
      <w:r w:rsidRPr="008A33B4">
        <w:rPr>
          <w:rFonts w:cs="Arial"/>
          <w:szCs w:val="24"/>
          <w:shd w:val="clear" w:color="auto" w:fill="FFFFFF"/>
          <w:lang w:val="en-US"/>
        </w:rPr>
        <w:t>(1), pp.1-10.</w:t>
      </w:r>
    </w:p>
    <w:p w14:paraId="5AB9FFA4"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Dolnicar, S., Knezevic Cvelbar, L. and Grün, B., 2019. A sharing-based approach to enticing tourists to behave more environmentally friendly. </w:t>
      </w:r>
      <w:r w:rsidRPr="008A33B4">
        <w:rPr>
          <w:rFonts w:cs="Arial"/>
          <w:i/>
          <w:iCs/>
          <w:szCs w:val="24"/>
          <w:shd w:val="clear" w:color="auto" w:fill="FFFFFF"/>
          <w:lang w:val="en-US"/>
        </w:rPr>
        <w:t>Journal of Travel Research</w:t>
      </w:r>
      <w:r w:rsidRPr="008A33B4">
        <w:rPr>
          <w:rFonts w:cs="Arial"/>
          <w:szCs w:val="24"/>
          <w:shd w:val="clear" w:color="auto" w:fill="FFFFFF"/>
          <w:lang w:val="en-US"/>
        </w:rPr>
        <w:t>, </w:t>
      </w:r>
      <w:r w:rsidRPr="008A33B4">
        <w:rPr>
          <w:rFonts w:cs="Arial"/>
          <w:i/>
          <w:iCs/>
          <w:szCs w:val="24"/>
          <w:shd w:val="clear" w:color="auto" w:fill="FFFFFF"/>
          <w:lang w:val="en-US"/>
        </w:rPr>
        <w:t>58</w:t>
      </w:r>
      <w:r w:rsidRPr="008A33B4">
        <w:rPr>
          <w:rFonts w:cs="Arial"/>
          <w:szCs w:val="24"/>
          <w:shd w:val="clear" w:color="auto" w:fill="FFFFFF"/>
          <w:lang w:val="en-US"/>
        </w:rPr>
        <w:t>(2), pp.241-252.</w:t>
      </w:r>
    </w:p>
    <w:p w14:paraId="2C9122DA"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Ertuna, B., Karatas-Ozkan, M. and Yamak, S., 2019. Diffusion of sustainability and CSR discourse in hospitality industry: Dynamics of local context. </w:t>
      </w:r>
      <w:r w:rsidRPr="008A33B4">
        <w:rPr>
          <w:rFonts w:cs="Arial"/>
          <w:i/>
          <w:iCs/>
          <w:szCs w:val="24"/>
          <w:shd w:val="clear" w:color="auto" w:fill="FFFFFF"/>
        </w:rPr>
        <w:t>International Journal of Contemporary Hospitality Management</w:t>
      </w:r>
      <w:r w:rsidRPr="008A33B4">
        <w:rPr>
          <w:rFonts w:cs="Arial"/>
          <w:szCs w:val="24"/>
          <w:shd w:val="clear" w:color="auto" w:fill="FFFFFF"/>
        </w:rPr>
        <w:t>, </w:t>
      </w:r>
      <w:r w:rsidRPr="008A33B4">
        <w:rPr>
          <w:rFonts w:cs="Arial"/>
          <w:i/>
          <w:iCs/>
          <w:szCs w:val="24"/>
          <w:shd w:val="clear" w:color="auto" w:fill="FFFFFF"/>
        </w:rPr>
        <w:t>31</w:t>
      </w:r>
      <w:r w:rsidRPr="008A33B4">
        <w:rPr>
          <w:rFonts w:cs="Arial"/>
          <w:szCs w:val="24"/>
          <w:shd w:val="clear" w:color="auto" w:fill="FFFFFF"/>
        </w:rPr>
        <w:t>(6), pp.2564-2581.</w:t>
      </w:r>
    </w:p>
    <w:p w14:paraId="56F2CABA"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Farmaki, A., 2019. Corporate social responsibility in hotels: a stakeholder approach. </w:t>
      </w:r>
      <w:r w:rsidRPr="008A33B4">
        <w:rPr>
          <w:rFonts w:cs="Arial"/>
          <w:i/>
          <w:iCs/>
          <w:szCs w:val="24"/>
          <w:shd w:val="clear" w:color="auto" w:fill="FFFFFF"/>
          <w:lang w:val="en-US"/>
        </w:rPr>
        <w:t>International Journal of Contemporary Hospitality Management</w:t>
      </w:r>
      <w:r w:rsidRPr="008A33B4">
        <w:rPr>
          <w:rFonts w:cs="Arial"/>
          <w:szCs w:val="24"/>
          <w:shd w:val="clear" w:color="auto" w:fill="FFFFFF"/>
          <w:lang w:val="en-US"/>
        </w:rPr>
        <w:t>, </w:t>
      </w:r>
      <w:r w:rsidRPr="008A33B4">
        <w:rPr>
          <w:rFonts w:cs="Arial"/>
          <w:i/>
          <w:iCs/>
          <w:szCs w:val="24"/>
          <w:shd w:val="clear" w:color="auto" w:fill="FFFFFF"/>
          <w:lang w:val="en-US"/>
        </w:rPr>
        <w:t>31</w:t>
      </w:r>
      <w:r w:rsidRPr="008A33B4">
        <w:rPr>
          <w:rFonts w:cs="Arial"/>
          <w:szCs w:val="24"/>
          <w:shd w:val="clear" w:color="auto" w:fill="FFFFFF"/>
          <w:lang w:val="en-US"/>
        </w:rPr>
        <w:t>(6), pp.2297-2320.</w:t>
      </w:r>
    </w:p>
    <w:p w14:paraId="3B5830FD"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Hilton, S.K. and Arkorful, H., 2021. Remediation of the challenges of reporting corporate scandals in governance. </w:t>
      </w:r>
      <w:r w:rsidRPr="008A33B4">
        <w:rPr>
          <w:rFonts w:cs="Arial"/>
          <w:i/>
          <w:iCs/>
          <w:szCs w:val="24"/>
          <w:shd w:val="clear" w:color="auto" w:fill="FFFFFF"/>
        </w:rPr>
        <w:t>International Journal of Ethics and Systems</w:t>
      </w:r>
      <w:r w:rsidRPr="008A33B4">
        <w:rPr>
          <w:rFonts w:cs="Arial"/>
          <w:szCs w:val="24"/>
          <w:shd w:val="clear" w:color="auto" w:fill="FFFFFF"/>
        </w:rPr>
        <w:t>, </w:t>
      </w:r>
      <w:r w:rsidRPr="008A33B4">
        <w:rPr>
          <w:rFonts w:cs="Arial"/>
          <w:i/>
          <w:iCs/>
          <w:szCs w:val="24"/>
          <w:shd w:val="clear" w:color="auto" w:fill="FFFFFF"/>
        </w:rPr>
        <w:t>37</w:t>
      </w:r>
      <w:r w:rsidRPr="008A33B4">
        <w:rPr>
          <w:rFonts w:cs="Arial"/>
          <w:szCs w:val="24"/>
          <w:shd w:val="clear" w:color="auto" w:fill="FFFFFF"/>
        </w:rPr>
        <w:t>(3), pp.356-369.</w:t>
      </w:r>
    </w:p>
    <w:p w14:paraId="415C3792"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Kumar, R. and Sharma, S., 2014. Corporate social responsibility-A study on hotel industry. </w:t>
      </w:r>
      <w:r w:rsidRPr="008A33B4">
        <w:rPr>
          <w:rFonts w:cs="Arial"/>
          <w:i/>
          <w:iCs/>
          <w:szCs w:val="24"/>
          <w:shd w:val="clear" w:color="auto" w:fill="FFFFFF"/>
        </w:rPr>
        <w:t>Asian Journal of Multidisciplinary Studies</w:t>
      </w:r>
      <w:r w:rsidRPr="008A33B4">
        <w:rPr>
          <w:rFonts w:cs="Arial"/>
          <w:szCs w:val="24"/>
          <w:shd w:val="clear" w:color="auto" w:fill="FFFFFF"/>
        </w:rPr>
        <w:t>, </w:t>
      </w:r>
      <w:r w:rsidRPr="008A33B4">
        <w:rPr>
          <w:rFonts w:cs="Arial"/>
          <w:i/>
          <w:iCs/>
          <w:szCs w:val="24"/>
          <w:shd w:val="clear" w:color="auto" w:fill="FFFFFF"/>
        </w:rPr>
        <w:t>2</w:t>
      </w:r>
      <w:r w:rsidRPr="008A33B4">
        <w:rPr>
          <w:rFonts w:cs="Arial"/>
          <w:szCs w:val="24"/>
          <w:shd w:val="clear" w:color="auto" w:fill="FFFFFF"/>
        </w:rPr>
        <w:t>(4), pp.25-32.</w:t>
      </w:r>
    </w:p>
    <w:p w14:paraId="09CCB7D4"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Leifeld, P., Henrichsen, T., Buckton, C., Fergie, G. and Hilton, S., 2022. Belief system alignment and cross-sectoral advocacy efforts in policy debates. </w:t>
      </w:r>
      <w:r w:rsidRPr="008A33B4">
        <w:rPr>
          <w:rFonts w:cs="Arial"/>
          <w:i/>
          <w:iCs/>
          <w:szCs w:val="24"/>
          <w:shd w:val="clear" w:color="auto" w:fill="FFFFFF"/>
        </w:rPr>
        <w:t>Journal of European Public Policy</w:t>
      </w:r>
      <w:r w:rsidRPr="008A33B4">
        <w:rPr>
          <w:rFonts w:cs="Arial"/>
          <w:szCs w:val="24"/>
          <w:shd w:val="clear" w:color="auto" w:fill="FFFFFF"/>
        </w:rPr>
        <w:t>, </w:t>
      </w:r>
      <w:r w:rsidRPr="008A33B4">
        <w:rPr>
          <w:rFonts w:cs="Arial"/>
          <w:i/>
          <w:iCs/>
          <w:szCs w:val="24"/>
          <w:shd w:val="clear" w:color="auto" w:fill="FFFFFF"/>
        </w:rPr>
        <w:t>29</w:t>
      </w:r>
      <w:r w:rsidRPr="008A33B4">
        <w:rPr>
          <w:rFonts w:cs="Arial"/>
          <w:szCs w:val="24"/>
          <w:shd w:val="clear" w:color="auto" w:fill="FFFFFF"/>
        </w:rPr>
        <w:t>(8), pp.1225-1248.</w:t>
      </w:r>
    </w:p>
    <w:p w14:paraId="0DB5070D"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Lim, J.S. and Greenwood, C.A., 2017. Communicating corporate social responsibility (CSR): Stakeholder responsiveness and engagement strategy to achieve CSR goals. </w:t>
      </w:r>
      <w:r w:rsidRPr="008A33B4">
        <w:rPr>
          <w:rFonts w:cs="Arial"/>
          <w:i/>
          <w:iCs/>
          <w:szCs w:val="24"/>
          <w:shd w:val="clear" w:color="auto" w:fill="FFFFFF"/>
          <w:lang w:val="en-US"/>
        </w:rPr>
        <w:t>Public relations review</w:t>
      </w:r>
      <w:r w:rsidRPr="008A33B4">
        <w:rPr>
          <w:rFonts w:cs="Arial"/>
          <w:szCs w:val="24"/>
          <w:shd w:val="clear" w:color="auto" w:fill="FFFFFF"/>
          <w:lang w:val="en-US"/>
        </w:rPr>
        <w:t>, </w:t>
      </w:r>
      <w:r w:rsidRPr="008A33B4">
        <w:rPr>
          <w:rFonts w:cs="Arial"/>
          <w:i/>
          <w:iCs/>
          <w:szCs w:val="24"/>
          <w:shd w:val="clear" w:color="auto" w:fill="FFFFFF"/>
          <w:lang w:val="en-US"/>
        </w:rPr>
        <w:t>43</w:t>
      </w:r>
      <w:r w:rsidRPr="008A33B4">
        <w:rPr>
          <w:rFonts w:cs="Arial"/>
          <w:szCs w:val="24"/>
          <w:shd w:val="clear" w:color="auto" w:fill="FFFFFF"/>
          <w:lang w:val="en-US"/>
        </w:rPr>
        <w:t>(4), pp.768-776.</w:t>
      </w:r>
    </w:p>
    <w:p w14:paraId="74DC38B0"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lastRenderedPageBreak/>
        <w:t>Matteucci, V., 2020. How can the hospitality industry increase corporate value aligned with sustainable development goals? Case examples from Premier Inn, Meliá and Sun. </w:t>
      </w:r>
      <w:r w:rsidRPr="008A33B4">
        <w:rPr>
          <w:rFonts w:cs="Arial"/>
          <w:i/>
          <w:iCs/>
          <w:szCs w:val="24"/>
          <w:shd w:val="clear" w:color="auto" w:fill="FFFFFF"/>
        </w:rPr>
        <w:t>Worldwide Hospitality and Tourism Themes</w:t>
      </w:r>
      <w:r w:rsidRPr="008A33B4">
        <w:rPr>
          <w:rFonts w:cs="Arial"/>
          <w:szCs w:val="24"/>
          <w:shd w:val="clear" w:color="auto" w:fill="FFFFFF"/>
        </w:rPr>
        <w:t>, </w:t>
      </w:r>
      <w:r w:rsidRPr="008A33B4">
        <w:rPr>
          <w:rFonts w:cs="Arial"/>
          <w:i/>
          <w:iCs/>
          <w:szCs w:val="24"/>
          <w:shd w:val="clear" w:color="auto" w:fill="FFFFFF"/>
        </w:rPr>
        <w:t>12</w:t>
      </w:r>
      <w:r w:rsidRPr="008A33B4">
        <w:rPr>
          <w:rFonts w:cs="Arial"/>
          <w:szCs w:val="24"/>
          <w:shd w:val="clear" w:color="auto" w:fill="FFFFFF"/>
        </w:rPr>
        <w:t>(5), pp.509-523.</w:t>
      </w:r>
    </w:p>
    <w:p w14:paraId="3F77B644"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2023. Premier Inn launches Force For Good programme in the Middle East. [Online] Available at https://mena.premierinn.com/en/news/premier-inn-launch-of-force-for-good-in-middle-east [Accessed on 10 May 2024]</w:t>
      </w:r>
    </w:p>
    <w:p w14:paraId="6E9831FB"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2023a. Premier Inn steps up sustainability drive in new partnership with Dulsco Environment. [Online] Available at https://mena.premierinn.com/en/news/premier-inn-steps-up-sustainability-drive-in-new-partnership-with-dulsco-environment [Accessed on 10 May 2024]</w:t>
      </w:r>
    </w:p>
    <w:p w14:paraId="5FC25DDF"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2024. About us. [Online] Available at https://www.premierinn.com/gb/en/why.html [Accessed on 10 May 2024]</w:t>
      </w:r>
    </w:p>
    <w:p w14:paraId="3E981F3C"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2024a. We're a Force for Good. [Online] Available at https://www.premierinn.com/gb/en/why/force-for-good.html [Accessed on 10 May 2024]</w:t>
      </w:r>
    </w:p>
    <w:p w14:paraId="6CF317DC"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Punitha, S., Aziz, Y.A. and Abd Rahman, A., 2016. Adoption of Sustainable Supply Chain Management (SSCM) by the Hotel Industry. </w:t>
      </w:r>
      <w:r w:rsidRPr="008A33B4">
        <w:rPr>
          <w:rFonts w:cs="Arial"/>
          <w:i/>
          <w:iCs/>
          <w:szCs w:val="24"/>
          <w:shd w:val="clear" w:color="auto" w:fill="FFFFFF"/>
        </w:rPr>
        <w:t>Achieving Sustainable Supply Chain through the Creation of Economic Growth, Environmental Protection and Social Progress</w:t>
      </w:r>
      <w:r w:rsidRPr="008A33B4">
        <w:rPr>
          <w:rFonts w:cs="Arial"/>
          <w:szCs w:val="24"/>
          <w:shd w:val="clear" w:color="auto" w:fill="FFFFFF"/>
        </w:rPr>
        <w:t>, p.29.</w:t>
      </w:r>
    </w:p>
    <w:p w14:paraId="44E755AC"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Ramirez, A. and George, B., 2019. Plastic recycling and waste reduction in the hospitality industry: Current challenges and some potential solutions. </w:t>
      </w:r>
      <w:r w:rsidRPr="008A33B4">
        <w:rPr>
          <w:rFonts w:cs="Arial"/>
          <w:i/>
          <w:iCs/>
          <w:szCs w:val="24"/>
          <w:shd w:val="clear" w:color="auto" w:fill="FFFFFF"/>
        </w:rPr>
        <w:t>Economics, Management and Sustainability</w:t>
      </w:r>
      <w:r w:rsidRPr="008A33B4">
        <w:rPr>
          <w:rFonts w:cs="Arial"/>
          <w:szCs w:val="24"/>
          <w:shd w:val="clear" w:color="auto" w:fill="FFFFFF"/>
        </w:rPr>
        <w:t>, </w:t>
      </w:r>
      <w:r w:rsidRPr="008A33B4">
        <w:rPr>
          <w:rFonts w:cs="Arial"/>
          <w:i/>
          <w:iCs/>
          <w:szCs w:val="24"/>
          <w:shd w:val="clear" w:color="auto" w:fill="FFFFFF"/>
        </w:rPr>
        <w:t>4</w:t>
      </w:r>
      <w:r w:rsidRPr="008A33B4">
        <w:rPr>
          <w:rFonts w:cs="Arial"/>
          <w:szCs w:val="24"/>
          <w:shd w:val="clear" w:color="auto" w:fill="FFFFFF"/>
        </w:rPr>
        <w:t>(1), pp.6-20.</w:t>
      </w:r>
    </w:p>
    <w:p w14:paraId="79CE7FF9"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Saxena, A., Ramaswamy, M., Beale, J., Marciniuk, D. and Smith, P., 2021. Striving for the United Nations (UN) sustainable development goals (SDGs): What will it take?. </w:t>
      </w:r>
      <w:r w:rsidRPr="008A33B4">
        <w:rPr>
          <w:rFonts w:cs="Arial"/>
          <w:i/>
          <w:iCs/>
          <w:szCs w:val="24"/>
          <w:shd w:val="clear" w:color="auto" w:fill="FFFFFF"/>
          <w:lang w:val="en-US"/>
        </w:rPr>
        <w:t>Discover Sustainability</w:t>
      </w:r>
      <w:r w:rsidRPr="008A33B4">
        <w:rPr>
          <w:rFonts w:cs="Arial"/>
          <w:szCs w:val="24"/>
          <w:shd w:val="clear" w:color="auto" w:fill="FFFFFF"/>
          <w:lang w:val="en-US"/>
        </w:rPr>
        <w:t>, </w:t>
      </w:r>
      <w:r w:rsidRPr="008A33B4">
        <w:rPr>
          <w:rFonts w:cs="Arial"/>
          <w:i/>
          <w:iCs/>
          <w:szCs w:val="24"/>
          <w:shd w:val="clear" w:color="auto" w:fill="FFFFFF"/>
          <w:lang w:val="en-US"/>
        </w:rPr>
        <w:t>2</w:t>
      </w:r>
      <w:r w:rsidRPr="008A33B4">
        <w:rPr>
          <w:rFonts w:cs="Arial"/>
          <w:szCs w:val="24"/>
          <w:shd w:val="clear" w:color="auto" w:fill="FFFFFF"/>
          <w:lang w:val="en-US"/>
        </w:rPr>
        <w:t>, pp.1-14.</w:t>
      </w:r>
    </w:p>
    <w:p w14:paraId="02106128"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Sowamber, V. and Ramkissoon, H.R., 2019. Sustainable tourism as a catalyst for positive environmental change: The case of LUX</w:t>
      </w:r>
      <w:r w:rsidRPr="008A33B4">
        <w:rPr>
          <w:rFonts w:ascii="Cambria Math" w:hAnsi="Cambria Math" w:cs="Cambria Math"/>
          <w:szCs w:val="24"/>
          <w:shd w:val="clear" w:color="auto" w:fill="FFFFFF"/>
          <w:lang w:val="en-US"/>
        </w:rPr>
        <w:t>∗</w:t>
      </w:r>
      <w:r w:rsidRPr="008A33B4">
        <w:rPr>
          <w:rFonts w:cs="Arial"/>
          <w:szCs w:val="24"/>
          <w:shd w:val="clear" w:color="auto" w:fill="FFFFFF"/>
          <w:lang w:val="en-US"/>
        </w:rPr>
        <w:t xml:space="preserve"> Resorts &amp; Hotels. In </w:t>
      </w:r>
      <w:r w:rsidRPr="008A33B4">
        <w:rPr>
          <w:rFonts w:cs="Arial"/>
          <w:i/>
          <w:iCs/>
          <w:szCs w:val="24"/>
          <w:shd w:val="clear" w:color="auto" w:fill="FFFFFF"/>
          <w:lang w:val="en-US"/>
        </w:rPr>
        <w:t>The Routledge Handbook of Tourism Impacts</w:t>
      </w:r>
      <w:r w:rsidRPr="008A33B4">
        <w:rPr>
          <w:rFonts w:cs="Arial"/>
          <w:szCs w:val="24"/>
          <w:shd w:val="clear" w:color="auto" w:fill="FFFFFF"/>
          <w:lang w:val="en-US"/>
        </w:rPr>
        <w:t> (pp. 338-349). Routledge.</w:t>
      </w:r>
    </w:p>
    <w:p w14:paraId="496BEC02"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Tark, J. and Oh, W.Y., 2021. Premier Inn Faces Greenwashing Challenge. In </w:t>
      </w:r>
      <w:r w:rsidRPr="008A33B4">
        <w:rPr>
          <w:rFonts w:cs="Arial"/>
          <w:i/>
          <w:iCs/>
          <w:szCs w:val="24"/>
          <w:shd w:val="clear" w:color="auto" w:fill="FFFFFF"/>
        </w:rPr>
        <w:t>Social and Sustainability Marketing</w:t>
      </w:r>
      <w:r w:rsidRPr="008A33B4">
        <w:rPr>
          <w:rFonts w:cs="Arial"/>
          <w:szCs w:val="24"/>
          <w:shd w:val="clear" w:color="auto" w:fill="FFFFFF"/>
        </w:rPr>
        <w:t> (pp. 865-868). Productivity Press.</w:t>
      </w:r>
    </w:p>
    <w:p w14:paraId="4C49F693"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lastRenderedPageBreak/>
        <w:t>Tate, W.L. and Bals, L., 2018. Achieving shared triple bottom line (TBL) value creation: toward a social resource-based view (SRBV) of the firm. </w:t>
      </w:r>
      <w:r w:rsidRPr="008A33B4">
        <w:rPr>
          <w:rFonts w:cs="Arial"/>
          <w:i/>
          <w:iCs/>
          <w:szCs w:val="24"/>
          <w:shd w:val="clear" w:color="auto" w:fill="FFFFFF"/>
          <w:lang w:val="en-US"/>
        </w:rPr>
        <w:t>Journal of Business Ethics</w:t>
      </w:r>
      <w:r w:rsidRPr="008A33B4">
        <w:rPr>
          <w:rFonts w:cs="Arial"/>
          <w:szCs w:val="24"/>
          <w:shd w:val="clear" w:color="auto" w:fill="FFFFFF"/>
          <w:lang w:val="en-US"/>
        </w:rPr>
        <w:t>, </w:t>
      </w:r>
      <w:r w:rsidRPr="008A33B4">
        <w:rPr>
          <w:rFonts w:cs="Arial"/>
          <w:i/>
          <w:iCs/>
          <w:szCs w:val="24"/>
          <w:shd w:val="clear" w:color="auto" w:fill="FFFFFF"/>
          <w:lang w:val="en-US"/>
        </w:rPr>
        <w:t>152</w:t>
      </w:r>
      <w:r w:rsidRPr="008A33B4">
        <w:rPr>
          <w:rFonts w:cs="Arial"/>
          <w:szCs w:val="24"/>
          <w:shd w:val="clear" w:color="auto" w:fill="FFFFFF"/>
          <w:lang w:val="en-US"/>
        </w:rPr>
        <w:t>, pp.803-826.</w:t>
      </w:r>
    </w:p>
    <w:p w14:paraId="4C853AD2"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Vasco, C.C. and Ávila, L.G., 2015. Guide for the Effective Incorporation of Social-Emotional Competencies in Youth Employability Programs for Disadvantaged Youth.</w:t>
      </w:r>
    </w:p>
    <w:p w14:paraId="2E2E66D4"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Zafarullah, H. and Siddiquee, N.A., 2021. Open government and the right to information: Implications for transparency and accountability in Asia. </w:t>
      </w:r>
      <w:r w:rsidRPr="008A33B4">
        <w:rPr>
          <w:rFonts w:cs="Arial"/>
          <w:i/>
          <w:iCs/>
          <w:szCs w:val="24"/>
          <w:shd w:val="clear" w:color="auto" w:fill="FFFFFF"/>
          <w:lang w:val="en-US"/>
        </w:rPr>
        <w:t>Public Administration and Development</w:t>
      </w:r>
      <w:r w:rsidRPr="008A33B4">
        <w:rPr>
          <w:rFonts w:cs="Arial"/>
          <w:szCs w:val="24"/>
          <w:shd w:val="clear" w:color="auto" w:fill="FFFFFF"/>
          <w:lang w:val="en-US"/>
        </w:rPr>
        <w:t>, </w:t>
      </w:r>
      <w:r w:rsidRPr="008A33B4">
        <w:rPr>
          <w:rFonts w:cs="Arial"/>
          <w:i/>
          <w:iCs/>
          <w:szCs w:val="24"/>
          <w:shd w:val="clear" w:color="auto" w:fill="FFFFFF"/>
          <w:lang w:val="en-US"/>
        </w:rPr>
        <w:t>41</w:t>
      </w:r>
      <w:r w:rsidRPr="008A33B4">
        <w:rPr>
          <w:rFonts w:cs="Arial"/>
          <w:szCs w:val="24"/>
          <w:shd w:val="clear" w:color="auto" w:fill="FFFFFF"/>
          <w:lang w:val="en-US"/>
        </w:rPr>
        <w:t>(4), pp.157-168.</w:t>
      </w:r>
    </w:p>
    <w:sectPr w:rsidR="0078484E" w:rsidRPr="008A33B4" w:rsidSect="00CB7F7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6B544" w14:textId="77777777" w:rsidR="006A7F2D" w:rsidRDefault="006A7F2D" w:rsidP="00F6191D">
      <w:r>
        <w:separator/>
      </w:r>
    </w:p>
  </w:endnote>
  <w:endnote w:type="continuationSeparator" w:id="0">
    <w:p w14:paraId="257006BD" w14:textId="77777777" w:rsidR="006A7F2D" w:rsidRDefault="006A7F2D" w:rsidP="00F6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7518008"/>
      <w:docPartObj>
        <w:docPartGallery w:val="Page Numbers (Bottom of Page)"/>
        <w:docPartUnique/>
      </w:docPartObj>
    </w:sdtPr>
    <w:sdtContent>
      <w:p w14:paraId="0066E94A" w14:textId="615F592A" w:rsidR="00811A48" w:rsidRDefault="00811A48" w:rsidP="008B12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63ABC194" w14:textId="16328A32" w:rsidR="000522BD" w:rsidRDefault="00794E0A" w:rsidP="00811A48">
    <w:pPr>
      <w:pStyle w:val="Footer"/>
      <w:ind w:right="360"/>
    </w:pPr>
    <w:r>
      <w:t xml:space="preserve">                                                                                                             </w:t>
    </w:r>
    <w:r w:rsidR="00DE751F">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0065767"/>
      <w:docPartObj>
        <w:docPartGallery w:val="Page Numbers (Bottom of Page)"/>
        <w:docPartUnique/>
      </w:docPartObj>
    </w:sdtPr>
    <w:sdtContent>
      <w:p w14:paraId="3A40DF41" w14:textId="27ED1428" w:rsidR="008B12A3" w:rsidRDefault="008B12A3" w:rsidP="001F00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3BF0D56F" w14:textId="0770F6C5" w:rsidR="000522BD" w:rsidRDefault="00B032C6" w:rsidP="00811A48">
    <w:pPr>
      <w:pStyle w:val="Footer"/>
      <w:ind w:right="360"/>
    </w:pPr>
    <w:r>
      <w:t xml:space="preserve">                                                                                  </w:t>
    </w:r>
    <w:r w:rsidR="00B82189">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BA8B8" w14:textId="4B6F1757" w:rsidR="000522BD" w:rsidRDefault="004E3C05">
    <w:pPr>
      <w:pStyle w:val="Footer"/>
    </w:pPr>
    <w: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DEF82" w14:textId="77777777" w:rsidR="006A7F2D" w:rsidRDefault="006A7F2D" w:rsidP="00F6191D">
      <w:r>
        <w:separator/>
      </w:r>
    </w:p>
  </w:footnote>
  <w:footnote w:type="continuationSeparator" w:id="0">
    <w:p w14:paraId="02141FE7" w14:textId="77777777" w:rsidR="006A7F2D" w:rsidRDefault="006A7F2D" w:rsidP="00F61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179C2" w14:textId="22A669EB" w:rsidR="00CE2AB8" w:rsidRDefault="00393373" w:rsidP="00C52AD7">
    <w:pPr>
      <w:pStyle w:val="Header"/>
    </w:pPr>
    <w:r>
      <w:t xml:space="preserve">                                                                                                     </w:t>
    </w:r>
    <w:r w:rsidR="0027720D">
      <w:t xml:space="preserve">Sustainable </w:t>
    </w:r>
    <w:r w:rsidR="00C52AD7">
      <w:t xml:space="preserve">Hospitality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8D360" w14:textId="20BAC711" w:rsidR="00CE2AB8" w:rsidRDefault="00CA5601" w:rsidP="00A35BBB">
    <w:pPr>
      <w:pStyle w:val="Header"/>
    </w:pPr>
    <w:r>
      <w:t xml:space="preserve">          </w:t>
    </w:r>
    <w:r w:rsidR="008349C2">
      <w:t xml:space="preserve">                                                                                            </w:t>
    </w:r>
    <w:r w:rsidR="00A35BBB">
      <w:t xml:space="preserve">Sustainable Hospitality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8CF9A" w14:textId="714EC740" w:rsidR="000B736A" w:rsidRDefault="000522BD" w:rsidP="00302139">
    <w:pPr>
      <w:pStyle w:val="Header"/>
    </w:pPr>
    <w:r>
      <w:t xml:space="preserve">                                                              </w:t>
    </w:r>
    <w:r w:rsidR="00302139">
      <w:t xml:space="preserve">                                                   </w:t>
    </w:r>
    <w:r w:rsidR="004E3C05">
      <w:t xml:space="preserve">      Sustainability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27171"/>
    <w:multiLevelType w:val="hybridMultilevel"/>
    <w:tmpl w:val="B0F64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AA6514"/>
    <w:multiLevelType w:val="multilevel"/>
    <w:tmpl w:val="02C49AF0"/>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6B4210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98733907">
    <w:abstractNumId w:val="1"/>
  </w:num>
  <w:num w:numId="2" w16cid:durableId="2031879425">
    <w:abstractNumId w:val="0"/>
  </w:num>
  <w:num w:numId="3" w16cid:durableId="2039117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EDD"/>
    <w:rsid w:val="00004452"/>
    <w:rsid w:val="0000514A"/>
    <w:rsid w:val="00011DC1"/>
    <w:rsid w:val="000265CE"/>
    <w:rsid w:val="00031405"/>
    <w:rsid w:val="00035F21"/>
    <w:rsid w:val="00044062"/>
    <w:rsid w:val="000509B1"/>
    <w:rsid w:val="00051EC4"/>
    <w:rsid w:val="000522BD"/>
    <w:rsid w:val="00056B05"/>
    <w:rsid w:val="00061E7C"/>
    <w:rsid w:val="000659F9"/>
    <w:rsid w:val="00066015"/>
    <w:rsid w:val="000677AB"/>
    <w:rsid w:val="00067F6B"/>
    <w:rsid w:val="0007236E"/>
    <w:rsid w:val="000774B7"/>
    <w:rsid w:val="0009317E"/>
    <w:rsid w:val="000963AB"/>
    <w:rsid w:val="000A7504"/>
    <w:rsid w:val="000B4EFB"/>
    <w:rsid w:val="000B736A"/>
    <w:rsid w:val="000C3DFB"/>
    <w:rsid w:val="000C4035"/>
    <w:rsid w:val="000D102D"/>
    <w:rsid w:val="000D4873"/>
    <w:rsid w:val="000D65A3"/>
    <w:rsid w:val="000E09FD"/>
    <w:rsid w:val="000F213C"/>
    <w:rsid w:val="000F387F"/>
    <w:rsid w:val="000F4087"/>
    <w:rsid w:val="0010187B"/>
    <w:rsid w:val="001062BF"/>
    <w:rsid w:val="00125CE5"/>
    <w:rsid w:val="001341DA"/>
    <w:rsid w:val="00135F1B"/>
    <w:rsid w:val="001521DC"/>
    <w:rsid w:val="0015277E"/>
    <w:rsid w:val="0015774B"/>
    <w:rsid w:val="001577A2"/>
    <w:rsid w:val="00160033"/>
    <w:rsid w:val="0016680D"/>
    <w:rsid w:val="00166DFD"/>
    <w:rsid w:val="00174DA8"/>
    <w:rsid w:val="00175953"/>
    <w:rsid w:val="00181D7A"/>
    <w:rsid w:val="00183419"/>
    <w:rsid w:val="00184FC0"/>
    <w:rsid w:val="00191679"/>
    <w:rsid w:val="001918EC"/>
    <w:rsid w:val="001923A9"/>
    <w:rsid w:val="0019291E"/>
    <w:rsid w:val="001940DA"/>
    <w:rsid w:val="001A0EFD"/>
    <w:rsid w:val="001A3423"/>
    <w:rsid w:val="001A7B8A"/>
    <w:rsid w:val="001C23E8"/>
    <w:rsid w:val="001C624D"/>
    <w:rsid w:val="001D1497"/>
    <w:rsid w:val="001D29C6"/>
    <w:rsid w:val="001D5346"/>
    <w:rsid w:val="001D6130"/>
    <w:rsid w:val="001E600F"/>
    <w:rsid w:val="001E6293"/>
    <w:rsid w:val="001E6B49"/>
    <w:rsid w:val="001F719B"/>
    <w:rsid w:val="00200308"/>
    <w:rsid w:val="00202883"/>
    <w:rsid w:val="00203D98"/>
    <w:rsid w:val="0020416B"/>
    <w:rsid w:val="0020676E"/>
    <w:rsid w:val="0021294C"/>
    <w:rsid w:val="00224176"/>
    <w:rsid w:val="00230871"/>
    <w:rsid w:val="00231CC9"/>
    <w:rsid w:val="00241BB5"/>
    <w:rsid w:val="002435CB"/>
    <w:rsid w:val="00254C08"/>
    <w:rsid w:val="00257245"/>
    <w:rsid w:val="002672C3"/>
    <w:rsid w:val="00277024"/>
    <w:rsid w:val="0027720D"/>
    <w:rsid w:val="00281235"/>
    <w:rsid w:val="002837AD"/>
    <w:rsid w:val="00285978"/>
    <w:rsid w:val="002867DF"/>
    <w:rsid w:val="00293BC6"/>
    <w:rsid w:val="002965A3"/>
    <w:rsid w:val="002A2027"/>
    <w:rsid w:val="002A67B7"/>
    <w:rsid w:val="002B0206"/>
    <w:rsid w:val="002C6140"/>
    <w:rsid w:val="002D73E5"/>
    <w:rsid w:val="002D7EA3"/>
    <w:rsid w:val="002E336F"/>
    <w:rsid w:val="002E37F2"/>
    <w:rsid w:val="002F2DD5"/>
    <w:rsid w:val="002F5107"/>
    <w:rsid w:val="002F71B4"/>
    <w:rsid w:val="00302139"/>
    <w:rsid w:val="00302639"/>
    <w:rsid w:val="00320AE9"/>
    <w:rsid w:val="00323507"/>
    <w:rsid w:val="00331185"/>
    <w:rsid w:val="00333688"/>
    <w:rsid w:val="00333C3A"/>
    <w:rsid w:val="00334F1A"/>
    <w:rsid w:val="003365FF"/>
    <w:rsid w:val="00356314"/>
    <w:rsid w:val="0038589A"/>
    <w:rsid w:val="003906D5"/>
    <w:rsid w:val="00393373"/>
    <w:rsid w:val="003A508E"/>
    <w:rsid w:val="003A6173"/>
    <w:rsid w:val="003B2016"/>
    <w:rsid w:val="003B296C"/>
    <w:rsid w:val="003C0DD4"/>
    <w:rsid w:val="003C1F2B"/>
    <w:rsid w:val="003D20AF"/>
    <w:rsid w:val="003D694C"/>
    <w:rsid w:val="003E4699"/>
    <w:rsid w:val="003E5610"/>
    <w:rsid w:val="003F2AEF"/>
    <w:rsid w:val="003F4813"/>
    <w:rsid w:val="003F4DD9"/>
    <w:rsid w:val="003F5F44"/>
    <w:rsid w:val="00401902"/>
    <w:rsid w:val="00401B8B"/>
    <w:rsid w:val="004075CE"/>
    <w:rsid w:val="004119C2"/>
    <w:rsid w:val="0041547B"/>
    <w:rsid w:val="00415967"/>
    <w:rsid w:val="00415E56"/>
    <w:rsid w:val="00425CF4"/>
    <w:rsid w:val="00431803"/>
    <w:rsid w:val="0044334D"/>
    <w:rsid w:val="00444F35"/>
    <w:rsid w:val="00447F0A"/>
    <w:rsid w:val="00454127"/>
    <w:rsid w:val="004666A5"/>
    <w:rsid w:val="00476BE4"/>
    <w:rsid w:val="00481E26"/>
    <w:rsid w:val="00483697"/>
    <w:rsid w:val="00492B90"/>
    <w:rsid w:val="004947E5"/>
    <w:rsid w:val="00497CF9"/>
    <w:rsid w:val="004A3363"/>
    <w:rsid w:val="004A374F"/>
    <w:rsid w:val="004A570B"/>
    <w:rsid w:val="004B638C"/>
    <w:rsid w:val="004B7309"/>
    <w:rsid w:val="004C0767"/>
    <w:rsid w:val="004D074E"/>
    <w:rsid w:val="004D3DFC"/>
    <w:rsid w:val="004D57AC"/>
    <w:rsid w:val="004D7AF1"/>
    <w:rsid w:val="004E0496"/>
    <w:rsid w:val="004E0891"/>
    <w:rsid w:val="004E3C05"/>
    <w:rsid w:val="004E4474"/>
    <w:rsid w:val="004E6F4A"/>
    <w:rsid w:val="004F2852"/>
    <w:rsid w:val="004F4C01"/>
    <w:rsid w:val="004F5924"/>
    <w:rsid w:val="00506688"/>
    <w:rsid w:val="005077EC"/>
    <w:rsid w:val="005179EC"/>
    <w:rsid w:val="005264AE"/>
    <w:rsid w:val="0052769D"/>
    <w:rsid w:val="005276DD"/>
    <w:rsid w:val="0053330E"/>
    <w:rsid w:val="00537926"/>
    <w:rsid w:val="00553532"/>
    <w:rsid w:val="0056297E"/>
    <w:rsid w:val="00565A6B"/>
    <w:rsid w:val="00566BF7"/>
    <w:rsid w:val="00572837"/>
    <w:rsid w:val="0058146D"/>
    <w:rsid w:val="00586893"/>
    <w:rsid w:val="005871FC"/>
    <w:rsid w:val="00590773"/>
    <w:rsid w:val="00596F87"/>
    <w:rsid w:val="005A07A8"/>
    <w:rsid w:val="005A3FA9"/>
    <w:rsid w:val="005B6DA7"/>
    <w:rsid w:val="005C2E86"/>
    <w:rsid w:val="005C67D9"/>
    <w:rsid w:val="005C7644"/>
    <w:rsid w:val="005D0169"/>
    <w:rsid w:val="005D1763"/>
    <w:rsid w:val="005D274C"/>
    <w:rsid w:val="005D3DCB"/>
    <w:rsid w:val="005E29B4"/>
    <w:rsid w:val="005F0869"/>
    <w:rsid w:val="005F79F6"/>
    <w:rsid w:val="00603B9B"/>
    <w:rsid w:val="006108E2"/>
    <w:rsid w:val="00617819"/>
    <w:rsid w:val="00622F42"/>
    <w:rsid w:val="00636390"/>
    <w:rsid w:val="00641776"/>
    <w:rsid w:val="00651DED"/>
    <w:rsid w:val="00655197"/>
    <w:rsid w:val="006708AF"/>
    <w:rsid w:val="00675E28"/>
    <w:rsid w:val="00675ECD"/>
    <w:rsid w:val="006808FD"/>
    <w:rsid w:val="00684559"/>
    <w:rsid w:val="0069308E"/>
    <w:rsid w:val="0069556B"/>
    <w:rsid w:val="00696170"/>
    <w:rsid w:val="00696DA3"/>
    <w:rsid w:val="006A0003"/>
    <w:rsid w:val="006A4554"/>
    <w:rsid w:val="006A59F7"/>
    <w:rsid w:val="006A7F2D"/>
    <w:rsid w:val="006B54C8"/>
    <w:rsid w:val="006B7A15"/>
    <w:rsid w:val="006D12AE"/>
    <w:rsid w:val="006D2078"/>
    <w:rsid w:val="00702956"/>
    <w:rsid w:val="00711348"/>
    <w:rsid w:val="0071139A"/>
    <w:rsid w:val="00712226"/>
    <w:rsid w:val="007215DB"/>
    <w:rsid w:val="0072211A"/>
    <w:rsid w:val="00722D63"/>
    <w:rsid w:val="00723558"/>
    <w:rsid w:val="007244AB"/>
    <w:rsid w:val="00736C79"/>
    <w:rsid w:val="0074195B"/>
    <w:rsid w:val="00741B7E"/>
    <w:rsid w:val="00742E15"/>
    <w:rsid w:val="0075353A"/>
    <w:rsid w:val="007663C3"/>
    <w:rsid w:val="0076786C"/>
    <w:rsid w:val="00781A5B"/>
    <w:rsid w:val="0078484E"/>
    <w:rsid w:val="00787183"/>
    <w:rsid w:val="00791AE6"/>
    <w:rsid w:val="00794E0A"/>
    <w:rsid w:val="007974AD"/>
    <w:rsid w:val="007B2E72"/>
    <w:rsid w:val="007B6A06"/>
    <w:rsid w:val="007B6FA7"/>
    <w:rsid w:val="007B7239"/>
    <w:rsid w:val="007B7795"/>
    <w:rsid w:val="007D33DB"/>
    <w:rsid w:val="007E3C15"/>
    <w:rsid w:val="007E71CC"/>
    <w:rsid w:val="007F1C20"/>
    <w:rsid w:val="007F619B"/>
    <w:rsid w:val="007F6B08"/>
    <w:rsid w:val="007F71E9"/>
    <w:rsid w:val="00801316"/>
    <w:rsid w:val="00805116"/>
    <w:rsid w:val="008052A7"/>
    <w:rsid w:val="00811A48"/>
    <w:rsid w:val="00811AE6"/>
    <w:rsid w:val="008131ED"/>
    <w:rsid w:val="008138E2"/>
    <w:rsid w:val="008174B0"/>
    <w:rsid w:val="00820774"/>
    <w:rsid w:val="008349C2"/>
    <w:rsid w:val="00835BB0"/>
    <w:rsid w:val="00837066"/>
    <w:rsid w:val="00846100"/>
    <w:rsid w:val="008525CF"/>
    <w:rsid w:val="00854590"/>
    <w:rsid w:val="00857399"/>
    <w:rsid w:val="008631B5"/>
    <w:rsid w:val="00865419"/>
    <w:rsid w:val="00872FF4"/>
    <w:rsid w:val="00874741"/>
    <w:rsid w:val="0087783F"/>
    <w:rsid w:val="00883410"/>
    <w:rsid w:val="00886800"/>
    <w:rsid w:val="0089116D"/>
    <w:rsid w:val="0089439D"/>
    <w:rsid w:val="00897352"/>
    <w:rsid w:val="008A33B4"/>
    <w:rsid w:val="008B12A3"/>
    <w:rsid w:val="008B52C9"/>
    <w:rsid w:val="008C083A"/>
    <w:rsid w:val="008C0BB4"/>
    <w:rsid w:val="008C1E5B"/>
    <w:rsid w:val="008C3E2D"/>
    <w:rsid w:val="008C660D"/>
    <w:rsid w:val="008D12A6"/>
    <w:rsid w:val="008D456B"/>
    <w:rsid w:val="008D580C"/>
    <w:rsid w:val="008D7ECE"/>
    <w:rsid w:val="008E05F6"/>
    <w:rsid w:val="008E600F"/>
    <w:rsid w:val="008F20CF"/>
    <w:rsid w:val="00901FA8"/>
    <w:rsid w:val="00904781"/>
    <w:rsid w:val="00907E8C"/>
    <w:rsid w:val="00912ED2"/>
    <w:rsid w:val="00920036"/>
    <w:rsid w:val="00932FE8"/>
    <w:rsid w:val="009332DC"/>
    <w:rsid w:val="00944033"/>
    <w:rsid w:val="00944F93"/>
    <w:rsid w:val="00945214"/>
    <w:rsid w:val="00945EDC"/>
    <w:rsid w:val="0094774D"/>
    <w:rsid w:val="009524D4"/>
    <w:rsid w:val="00952536"/>
    <w:rsid w:val="00962002"/>
    <w:rsid w:val="00965DA6"/>
    <w:rsid w:val="0098014C"/>
    <w:rsid w:val="009832E4"/>
    <w:rsid w:val="009952F7"/>
    <w:rsid w:val="00995340"/>
    <w:rsid w:val="00995D01"/>
    <w:rsid w:val="00996D8E"/>
    <w:rsid w:val="009A6C7E"/>
    <w:rsid w:val="009A6F3D"/>
    <w:rsid w:val="009A7F6E"/>
    <w:rsid w:val="009C060C"/>
    <w:rsid w:val="009C1956"/>
    <w:rsid w:val="009C4786"/>
    <w:rsid w:val="009C56A7"/>
    <w:rsid w:val="009C74E4"/>
    <w:rsid w:val="009E0513"/>
    <w:rsid w:val="009E06B9"/>
    <w:rsid w:val="00A022A3"/>
    <w:rsid w:val="00A16258"/>
    <w:rsid w:val="00A243E0"/>
    <w:rsid w:val="00A24EE3"/>
    <w:rsid w:val="00A253DF"/>
    <w:rsid w:val="00A35BBB"/>
    <w:rsid w:val="00A37975"/>
    <w:rsid w:val="00A516F3"/>
    <w:rsid w:val="00A55E6B"/>
    <w:rsid w:val="00A61081"/>
    <w:rsid w:val="00A65C34"/>
    <w:rsid w:val="00A81040"/>
    <w:rsid w:val="00A82E27"/>
    <w:rsid w:val="00A87B3B"/>
    <w:rsid w:val="00A95880"/>
    <w:rsid w:val="00A95B34"/>
    <w:rsid w:val="00A96612"/>
    <w:rsid w:val="00AA3501"/>
    <w:rsid w:val="00AA3AAA"/>
    <w:rsid w:val="00AA45CE"/>
    <w:rsid w:val="00AA4B34"/>
    <w:rsid w:val="00AA65F7"/>
    <w:rsid w:val="00AD3485"/>
    <w:rsid w:val="00AE4E50"/>
    <w:rsid w:val="00AF0523"/>
    <w:rsid w:val="00AF20E0"/>
    <w:rsid w:val="00AF3DEF"/>
    <w:rsid w:val="00AF72F5"/>
    <w:rsid w:val="00B032C6"/>
    <w:rsid w:val="00B03FB6"/>
    <w:rsid w:val="00B0787C"/>
    <w:rsid w:val="00B15AC0"/>
    <w:rsid w:val="00B35967"/>
    <w:rsid w:val="00B36402"/>
    <w:rsid w:val="00B451C4"/>
    <w:rsid w:val="00B50B63"/>
    <w:rsid w:val="00B5673F"/>
    <w:rsid w:val="00B567DE"/>
    <w:rsid w:val="00B6405B"/>
    <w:rsid w:val="00B67EF4"/>
    <w:rsid w:val="00B74FC5"/>
    <w:rsid w:val="00B77F36"/>
    <w:rsid w:val="00B820EE"/>
    <w:rsid w:val="00B82189"/>
    <w:rsid w:val="00B86062"/>
    <w:rsid w:val="00B977B4"/>
    <w:rsid w:val="00BA070B"/>
    <w:rsid w:val="00BA12E1"/>
    <w:rsid w:val="00BA3BD8"/>
    <w:rsid w:val="00BB0AF9"/>
    <w:rsid w:val="00BB2A9F"/>
    <w:rsid w:val="00BB648A"/>
    <w:rsid w:val="00BB77BB"/>
    <w:rsid w:val="00BC5590"/>
    <w:rsid w:val="00BD58C5"/>
    <w:rsid w:val="00BE1CB0"/>
    <w:rsid w:val="00BF0314"/>
    <w:rsid w:val="00BF1DE0"/>
    <w:rsid w:val="00BF269F"/>
    <w:rsid w:val="00C03FDA"/>
    <w:rsid w:val="00C04986"/>
    <w:rsid w:val="00C06147"/>
    <w:rsid w:val="00C11AA0"/>
    <w:rsid w:val="00C11C70"/>
    <w:rsid w:val="00C12F07"/>
    <w:rsid w:val="00C27BA4"/>
    <w:rsid w:val="00C403BF"/>
    <w:rsid w:val="00C52AD7"/>
    <w:rsid w:val="00C53EBC"/>
    <w:rsid w:val="00C57FBC"/>
    <w:rsid w:val="00C860B4"/>
    <w:rsid w:val="00C90903"/>
    <w:rsid w:val="00C93EF3"/>
    <w:rsid w:val="00CA397F"/>
    <w:rsid w:val="00CA5601"/>
    <w:rsid w:val="00CB7F77"/>
    <w:rsid w:val="00CC469E"/>
    <w:rsid w:val="00CD3162"/>
    <w:rsid w:val="00CE0D1B"/>
    <w:rsid w:val="00CE2AB8"/>
    <w:rsid w:val="00CE5562"/>
    <w:rsid w:val="00CE5FD6"/>
    <w:rsid w:val="00CF0C0C"/>
    <w:rsid w:val="00CF0F92"/>
    <w:rsid w:val="00CF481F"/>
    <w:rsid w:val="00D02322"/>
    <w:rsid w:val="00D04B2E"/>
    <w:rsid w:val="00D058E5"/>
    <w:rsid w:val="00D05EDD"/>
    <w:rsid w:val="00D06A2D"/>
    <w:rsid w:val="00D13B5A"/>
    <w:rsid w:val="00D1649C"/>
    <w:rsid w:val="00D16F45"/>
    <w:rsid w:val="00D22D18"/>
    <w:rsid w:val="00D2460B"/>
    <w:rsid w:val="00D27194"/>
    <w:rsid w:val="00D35A49"/>
    <w:rsid w:val="00D36E06"/>
    <w:rsid w:val="00D417A9"/>
    <w:rsid w:val="00D42710"/>
    <w:rsid w:val="00D4513D"/>
    <w:rsid w:val="00D47F14"/>
    <w:rsid w:val="00D52003"/>
    <w:rsid w:val="00D55FF9"/>
    <w:rsid w:val="00D56083"/>
    <w:rsid w:val="00D644C0"/>
    <w:rsid w:val="00D645EF"/>
    <w:rsid w:val="00D656E7"/>
    <w:rsid w:val="00D70850"/>
    <w:rsid w:val="00D72614"/>
    <w:rsid w:val="00D7294C"/>
    <w:rsid w:val="00D81630"/>
    <w:rsid w:val="00D82A2B"/>
    <w:rsid w:val="00D92408"/>
    <w:rsid w:val="00D95691"/>
    <w:rsid w:val="00DA0703"/>
    <w:rsid w:val="00DA20E8"/>
    <w:rsid w:val="00DA3F34"/>
    <w:rsid w:val="00DA7CAC"/>
    <w:rsid w:val="00DC0482"/>
    <w:rsid w:val="00DC37D1"/>
    <w:rsid w:val="00DD2153"/>
    <w:rsid w:val="00DD6934"/>
    <w:rsid w:val="00DE21C1"/>
    <w:rsid w:val="00DE65BC"/>
    <w:rsid w:val="00DE725D"/>
    <w:rsid w:val="00DE751F"/>
    <w:rsid w:val="00DF08BF"/>
    <w:rsid w:val="00DF2EEC"/>
    <w:rsid w:val="00DF7D7E"/>
    <w:rsid w:val="00E00B0F"/>
    <w:rsid w:val="00E02018"/>
    <w:rsid w:val="00E3136D"/>
    <w:rsid w:val="00E37B2F"/>
    <w:rsid w:val="00E57E99"/>
    <w:rsid w:val="00E62B13"/>
    <w:rsid w:val="00E64BE0"/>
    <w:rsid w:val="00E700A1"/>
    <w:rsid w:val="00E72035"/>
    <w:rsid w:val="00E734F8"/>
    <w:rsid w:val="00E73B3F"/>
    <w:rsid w:val="00E75326"/>
    <w:rsid w:val="00E80398"/>
    <w:rsid w:val="00E83726"/>
    <w:rsid w:val="00E97D79"/>
    <w:rsid w:val="00EA3401"/>
    <w:rsid w:val="00EA4F1F"/>
    <w:rsid w:val="00EB1379"/>
    <w:rsid w:val="00EB3DA5"/>
    <w:rsid w:val="00EB44D0"/>
    <w:rsid w:val="00EB71E1"/>
    <w:rsid w:val="00EC31DF"/>
    <w:rsid w:val="00EC5D10"/>
    <w:rsid w:val="00ED1677"/>
    <w:rsid w:val="00ED5A96"/>
    <w:rsid w:val="00EE125A"/>
    <w:rsid w:val="00EE62DA"/>
    <w:rsid w:val="00EE6B82"/>
    <w:rsid w:val="00EE6BE5"/>
    <w:rsid w:val="00EF4457"/>
    <w:rsid w:val="00EF5976"/>
    <w:rsid w:val="00F046D9"/>
    <w:rsid w:val="00F21B96"/>
    <w:rsid w:val="00F26C1C"/>
    <w:rsid w:val="00F3005A"/>
    <w:rsid w:val="00F337E0"/>
    <w:rsid w:val="00F44E60"/>
    <w:rsid w:val="00F452A3"/>
    <w:rsid w:val="00F51317"/>
    <w:rsid w:val="00F5284B"/>
    <w:rsid w:val="00F55216"/>
    <w:rsid w:val="00F6191D"/>
    <w:rsid w:val="00F627F7"/>
    <w:rsid w:val="00F63011"/>
    <w:rsid w:val="00F66298"/>
    <w:rsid w:val="00F7108D"/>
    <w:rsid w:val="00F72C73"/>
    <w:rsid w:val="00F74460"/>
    <w:rsid w:val="00F92F68"/>
    <w:rsid w:val="00FA126F"/>
    <w:rsid w:val="00FB25BB"/>
    <w:rsid w:val="00FB5A7A"/>
    <w:rsid w:val="00FB5E47"/>
    <w:rsid w:val="00FB78BA"/>
    <w:rsid w:val="00FB78BF"/>
    <w:rsid w:val="00FC0646"/>
    <w:rsid w:val="00FD01DE"/>
    <w:rsid w:val="00FD1D91"/>
    <w:rsid w:val="00FD2BB8"/>
    <w:rsid w:val="00FD3791"/>
    <w:rsid w:val="00FD54F2"/>
    <w:rsid w:val="00FD60C8"/>
    <w:rsid w:val="00FE5BA8"/>
    <w:rsid w:val="00FF1E19"/>
    <w:rsid w:val="00FF3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049E9"/>
  <w15:docId w15:val="{686FB56D-C330-427E-90BD-32EB3783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94C"/>
    <w:pPr>
      <w:spacing w:after="0" w:line="240" w:lineRule="auto"/>
    </w:pPr>
    <w:rPr>
      <w:rFonts w:ascii="Arial" w:eastAsiaTheme="minorEastAsia" w:hAnsi="Arial"/>
      <w:sz w:val="24"/>
      <w:lang w:val="en-GB" w:eastAsia="en-GB"/>
    </w:rPr>
  </w:style>
  <w:style w:type="paragraph" w:styleId="Heading1">
    <w:name w:val="heading 1"/>
    <w:basedOn w:val="Normal"/>
    <w:next w:val="Normal"/>
    <w:link w:val="Heading1Char"/>
    <w:uiPriority w:val="9"/>
    <w:qFormat/>
    <w:rsid w:val="003B296C"/>
    <w:pPr>
      <w:keepNext/>
      <w:keepLines/>
      <w:numPr>
        <w:numId w:val="3"/>
      </w:numPr>
      <w:spacing w:before="480" w:line="259" w:lineRule="auto"/>
      <w:outlineLvl w:val="0"/>
    </w:pPr>
    <w:rPr>
      <w:rFonts w:eastAsiaTheme="majorEastAsia" w:cstheme="majorBidi"/>
      <w:b/>
      <w:bCs/>
      <w:i/>
      <w:szCs w:val="28"/>
      <w:lang w:val="en-US" w:eastAsia="en-US"/>
    </w:rPr>
  </w:style>
  <w:style w:type="paragraph" w:styleId="Heading2">
    <w:name w:val="heading 2"/>
    <w:basedOn w:val="Normal"/>
    <w:next w:val="Normal"/>
    <w:link w:val="Heading2Char"/>
    <w:uiPriority w:val="9"/>
    <w:unhideWhenUsed/>
    <w:qFormat/>
    <w:rsid w:val="003B296C"/>
    <w:pPr>
      <w:keepNext/>
      <w:keepLines/>
      <w:numPr>
        <w:ilvl w:val="1"/>
        <w:numId w:val="3"/>
      </w:numPr>
      <w:spacing w:before="200" w:line="259" w:lineRule="auto"/>
      <w:outlineLvl w:val="1"/>
    </w:pPr>
    <w:rPr>
      <w:rFonts w:eastAsiaTheme="majorEastAsia" w:cstheme="majorBidi"/>
      <w:bCs/>
      <w:i/>
      <w:szCs w:val="26"/>
      <w:lang w:val="en-US" w:eastAsia="en-US"/>
    </w:rPr>
  </w:style>
  <w:style w:type="paragraph" w:styleId="Heading3">
    <w:name w:val="heading 3"/>
    <w:basedOn w:val="Normal"/>
    <w:next w:val="Normal"/>
    <w:link w:val="Heading3Char"/>
    <w:uiPriority w:val="9"/>
    <w:unhideWhenUsed/>
    <w:qFormat/>
    <w:rsid w:val="003B296C"/>
    <w:pPr>
      <w:keepNext/>
      <w:keepLines/>
      <w:numPr>
        <w:ilvl w:val="2"/>
        <w:numId w:val="3"/>
      </w:numPr>
      <w:spacing w:before="200" w:line="259" w:lineRule="auto"/>
      <w:outlineLvl w:val="2"/>
    </w:pPr>
    <w:rPr>
      <w:rFonts w:eastAsiaTheme="majorEastAsia" w:cstheme="majorBidi"/>
      <w:bCs/>
      <w:lang w:val="en-US" w:eastAsia="en-US"/>
    </w:rPr>
  </w:style>
  <w:style w:type="paragraph" w:styleId="Heading4">
    <w:name w:val="heading 4"/>
    <w:basedOn w:val="Normal"/>
    <w:next w:val="Normal"/>
    <w:link w:val="Heading4Char"/>
    <w:uiPriority w:val="9"/>
    <w:unhideWhenUsed/>
    <w:qFormat/>
    <w:rsid w:val="00184FC0"/>
    <w:pPr>
      <w:keepNext/>
      <w:keepLines/>
      <w:numPr>
        <w:ilvl w:val="3"/>
        <w:numId w:val="3"/>
      </w:numPr>
      <w:spacing w:before="2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BB77BB"/>
    <w:pPr>
      <w:keepNext/>
      <w:keepLines/>
      <w:numPr>
        <w:ilvl w:val="4"/>
        <w:numId w:val="3"/>
      </w:numPr>
      <w:spacing w:before="20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183419"/>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83419"/>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83419"/>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83419"/>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96C"/>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3B296C"/>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3B296C"/>
    <w:rPr>
      <w:rFonts w:ascii="Arial" w:eastAsiaTheme="majorEastAsia" w:hAnsi="Arial" w:cstheme="majorBidi"/>
      <w:bCs/>
      <w:sz w:val="24"/>
    </w:rPr>
  </w:style>
  <w:style w:type="character" w:customStyle="1" w:styleId="Heading4Char">
    <w:name w:val="Heading 4 Char"/>
    <w:basedOn w:val="DefaultParagraphFont"/>
    <w:link w:val="Heading4"/>
    <w:uiPriority w:val="9"/>
    <w:rsid w:val="00184FC0"/>
    <w:rPr>
      <w:rFonts w:ascii="Arial" w:eastAsiaTheme="majorEastAsia" w:hAnsi="Arial" w:cstheme="majorBidi"/>
      <w:b/>
      <w:bCs/>
      <w:iCs/>
    </w:rPr>
  </w:style>
  <w:style w:type="character" w:customStyle="1" w:styleId="Heading5Char">
    <w:name w:val="Heading 5 Char"/>
    <w:basedOn w:val="DefaultParagraphFont"/>
    <w:link w:val="Heading5"/>
    <w:uiPriority w:val="9"/>
    <w:rsid w:val="00BB77BB"/>
    <w:rPr>
      <w:rFonts w:ascii="Arial" w:eastAsiaTheme="majorEastAsia" w:hAnsi="Arial" w:cstheme="majorBidi"/>
      <w:sz w:val="24"/>
    </w:rPr>
  </w:style>
  <w:style w:type="paragraph" w:styleId="Header">
    <w:name w:val="header"/>
    <w:basedOn w:val="Normal"/>
    <w:link w:val="HeaderChar"/>
    <w:uiPriority w:val="99"/>
    <w:unhideWhenUsed/>
    <w:rsid w:val="00F6191D"/>
    <w:pPr>
      <w:tabs>
        <w:tab w:val="center" w:pos="4680"/>
        <w:tab w:val="right" w:pos="9360"/>
      </w:tabs>
    </w:pPr>
  </w:style>
  <w:style w:type="character" w:customStyle="1" w:styleId="HeaderChar">
    <w:name w:val="Header Char"/>
    <w:basedOn w:val="DefaultParagraphFont"/>
    <w:link w:val="Header"/>
    <w:uiPriority w:val="99"/>
    <w:rsid w:val="00F6191D"/>
    <w:rPr>
      <w:rFonts w:ascii="Arial" w:eastAsiaTheme="minorEastAsia" w:hAnsi="Arial"/>
      <w:sz w:val="24"/>
      <w:lang w:val="en-GB" w:eastAsia="en-GB"/>
    </w:rPr>
  </w:style>
  <w:style w:type="paragraph" w:styleId="Footer">
    <w:name w:val="footer"/>
    <w:basedOn w:val="Normal"/>
    <w:link w:val="FooterChar"/>
    <w:uiPriority w:val="99"/>
    <w:unhideWhenUsed/>
    <w:rsid w:val="00F6191D"/>
    <w:pPr>
      <w:tabs>
        <w:tab w:val="center" w:pos="4680"/>
        <w:tab w:val="right" w:pos="9360"/>
      </w:tabs>
    </w:pPr>
  </w:style>
  <w:style w:type="character" w:customStyle="1" w:styleId="FooterChar">
    <w:name w:val="Footer Char"/>
    <w:basedOn w:val="DefaultParagraphFont"/>
    <w:link w:val="Footer"/>
    <w:uiPriority w:val="99"/>
    <w:rsid w:val="00F6191D"/>
    <w:rPr>
      <w:rFonts w:ascii="Arial" w:eastAsiaTheme="minorEastAsia" w:hAnsi="Arial"/>
      <w:sz w:val="24"/>
      <w:lang w:val="en-GB" w:eastAsia="en-GB"/>
    </w:rPr>
  </w:style>
  <w:style w:type="paragraph" w:styleId="ListParagraph">
    <w:name w:val="List Paragraph"/>
    <w:basedOn w:val="Normal"/>
    <w:uiPriority w:val="34"/>
    <w:qFormat/>
    <w:rsid w:val="00293BC6"/>
    <w:pPr>
      <w:ind w:left="720"/>
      <w:contextualSpacing/>
    </w:pPr>
  </w:style>
  <w:style w:type="table" w:styleId="TableGrid">
    <w:name w:val="Table Grid"/>
    <w:basedOn w:val="TableNormal"/>
    <w:uiPriority w:val="59"/>
    <w:rsid w:val="00791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5590"/>
    <w:rPr>
      <w:b/>
      <w:bCs/>
    </w:rPr>
  </w:style>
  <w:style w:type="table" w:styleId="LightGrid-Accent3">
    <w:name w:val="Light Grid Accent 3"/>
    <w:basedOn w:val="TableNormal"/>
    <w:uiPriority w:val="62"/>
    <w:rsid w:val="007244A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OC1">
    <w:name w:val="toc 1"/>
    <w:basedOn w:val="Normal"/>
    <w:next w:val="Normal"/>
    <w:autoRedefine/>
    <w:uiPriority w:val="39"/>
    <w:unhideWhenUsed/>
    <w:rsid w:val="00BF269F"/>
    <w:pPr>
      <w:spacing w:before="120"/>
    </w:pPr>
    <w:rPr>
      <w:rFonts w:asciiTheme="minorHAnsi" w:hAnsiTheme="minorHAnsi"/>
      <w:b/>
      <w:bCs/>
      <w:i/>
      <w:iCs/>
      <w:szCs w:val="24"/>
    </w:rPr>
  </w:style>
  <w:style w:type="paragraph" w:styleId="TOC2">
    <w:name w:val="toc 2"/>
    <w:basedOn w:val="Normal"/>
    <w:next w:val="Normal"/>
    <w:autoRedefine/>
    <w:uiPriority w:val="39"/>
    <w:unhideWhenUsed/>
    <w:rsid w:val="00BF269F"/>
    <w:pPr>
      <w:spacing w:before="120"/>
      <w:ind w:left="240"/>
    </w:pPr>
    <w:rPr>
      <w:rFonts w:asciiTheme="minorHAnsi" w:hAnsiTheme="minorHAnsi"/>
      <w:b/>
      <w:bCs/>
      <w:sz w:val="22"/>
    </w:rPr>
  </w:style>
  <w:style w:type="paragraph" w:styleId="TOC3">
    <w:name w:val="toc 3"/>
    <w:basedOn w:val="Normal"/>
    <w:next w:val="Normal"/>
    <w:autoRedefine/>
    <w:uiPriority w:val="39"/>
    <w:unhideWhenUsed/>
    <w:rsid w:val="00BF269F"/>
    <w:pPr>
      <w:ind w:left="480"/>
    </w:pPr>
    <w:rPr>
      <w:rFonts w:asciiTheme="minorHAnsi" w:hAnsiTheme="minorHAnsi"/>
      <w:sz w:val="20"/>
      <w:szCs w:val="20"/>
    </w:rPr>
  </w:style>
  <w:style w:type="paragraph" w:styleId="TOC4">
    <w:name w:val="toc 4"/>
    <w:basedOn w:val="Normal"/>
    <w:next w:val="Normal"/>
    <w:autoRedefine/>
    <w:uiPriority w:val="39"/>
    <w:unhideWhenUsed/>
    <w:rsid w:val="00BF269F"/>
    <w:pPr>
      <w:ind w:left="720"/>
    </w:pPr>
    <w:rPr>
      <w:rFonts w:asciiTheme="minorHAnsi" w:hAnsiTheme="minorHAnsi"/>
      <w:sz w:val="20"/>
      <w:szCs w:val="20"/>
    </w:rPr>
  </w:style>
  <w:style w:type="paragraph" w:styleId="TOC5">
    <w:name w:val="toc 5"/>
    <w:basedOn w:val="Normal"/>
    <w:next w:val="Normal"/>
    <w:autoRedefine/>
    <w:uiPriority w:val="39"/>
    <w:unhideWhenUsed/>
    <w:rsid w:val="00BF269F"/>
    <w:pPr>
      <w:ind w:left="960"/>
    </w:pPr>
    <w:rPr>
      <w:rFonts w:asciiTheme="minorHAnsi" w:hAnsiTheme="minorHAnsi"/>
      <w:sz w:val="20"/>
      <w:szCs w:val="20"/>
    </w:rPr>
  </w:style>
  <w:style w:type="paragraph" w:styleId="TOC6">
    <w:name w:val="toc 6"/>
    <w:basedOn w:val="Normal"/>
    <w:next w:val="Normal"/>
    <w:autoRedefine/>
    <w:uiPriority w:val="39"/>
    <w:unhideWhenUsed/>
    <w:rsid w:val="00BF269F"/>
    <w:pPr>
      <w:ind w:left="1200"/>
    </w:pPr>
    <w:rPr>
      <w:rFonts w:asciiTheme="minorHAnsi" w:hAnsiTheme="minorHAnsi"/>
      <w:sz w:val="20"/>
      <w:szCs w:val="20"/>
    </w:rPr>
  </w:style>
  <w:style w:type="paragraph" w:styleId="TOC7">
    <w:name w:val="toc 7"/>
    <w:basedOn w:val="Normal"/>
    <w:next w:val="Normal"/>
    <w:autoRedefine/>
    <w:uiPriority w:val="39"/>
    <w:unhideWhenUsed/>
    <w:rsid w:val="00BF269F"/>
    <w:pPr>
      <w:ind w:left="1440"/>
    </w:pPr>
    <w:rPr>
      <w:rFonts w:asciiTheme="minorHAnsi" w:hAnsiTheme="minorHAnsi"/>
      <w:sz w:val="20"/>
      <w:szCs w:val="20"/>
    </w:rPr>
  </w:style>
  <w:style w:type="paragraph" w:styleId="TOC8">
    <w:name w:val="toc 8"/>
    <w:basedOn w:val="Normal"/>
    <w:next w:val="Normal"/>
    <w:autoRedefine/>
    <w:uiPriority w:val="39"/>
    <w:unhideWhenUsed/>
    <w:rsid w:val="00BF269F"/>
    <w:pPr>
      <w:ind w:left="1680"/>
    </w:pPr>
    <w:rPr>
      <w:rFonts w:asciiTheme="minorHAnsi" w:hAnsiTheme="minorHAnsi"/>
      <w:sz w:val="20"/>
      <w:szCs w:val="20"/>
    </w:rPr>
  </w:style>
  <w:style w:type="paragraph" w:styleId="TOC9">
    <w:name w:val="toc 9"/>
    <w:basedOn w:val="Normal"/>
    <w:next w:val="Normal"/>
    <w:autoRedefine/>
    <w:uiPriority w:val="39"/>
    <w:unhideWhenUsed/>
    <w:rsid w:val="00BF269F"/>
    <w:pPr>
      <w:ind w:left="1920"/>
    </w:pPr>
    <w:rPr>
      <w:rFonts w:asciiTheme="minorHAnsi" w:hAnsiTheme="minorHAnsi"/>
      <w:sz w:val="20"/>
      <w:szCs w:val="20"/>
    </w:rPr>
  </w:style>
  <w:style w:type="character" w:styleId="Hyperlink">
    <w:name w:val="Hyperlink"/>
    <w:basedOn w:val="DefaultParagraphFont"/>
    <w:uiPriority w:val="99"/>
    <w:unhideWhenUsed/>
    <w:rsid w:val="00BF269F"/>
    <w:rPr>
      <w:color w:val="0000FF" w:themeColor="hyperlink"/>
      <w:u w:val="single"/>
    </w:rPr>
  </w:style>
  <w:style w:type="character" w:customStyle="1" w:styleId="Heading6Char">
    <w:name w:val="Heading 6 Char"/>
    <w:basedOn w:val="DefaultParagraphFont"/>
    <w:link w:val="Heading6"/>
    <w:uiPriority w:val="9"/>
    <w:semiHidden/>
    <w:rsid w:val="00183419"/>
    <w:rPr>
      <w:rFonts w:asciiTheme="majorHAnsi" w:eastAsiaTheme="majorEastAsia" w:hAnsiTheme="majorHAnsi" w:cstheme="majorBidi"/>
      <w:color w:val="243F60" w:themeColor="accent1" w:themeShade="7F"/>
      <w:sz w:val="24"/>
      <w:lang w:val="en-GB" w:eastAsia="en-GB"/>
    </w:rPr>
  </w:style>
  <w:style w:type="character" w:customStyle="1" w:styleId="Heading7Char">
    <w:name w:val="Heading 7 Char"/>
    <w:basedOn w:val="DefaultParagraphFont"/>
    <w:link w:val="Heading7"/>
    <w:uiPriority w:val="9"/>
    <w:semiHidden/>
    <w:rsid w:val="00183419"/>
    <w:rPr>
      <w:rFonts w:asciiTheme="majorHAnsi" w:eastAsiaTheme="majorEastAsia" w:hAnsiTheme="majorHAnsi" w:cstheme="majorBidi"/>
      <w:i/>
      <w:iCs/>
      <w:color w:val="243F60" w:themeColor="accent1" w:themeShade="7F"/>
      <w:sz w:val="24"/>
      <w:lang w:val="en-GB" w:eastAsia="en-GB"/>
    </w:rPr>
  </w:style>
  <w:style w:type="character" w:customStyle="1" w:styleId="Heading8Char">
    <w:name w:val="Heading 8 Char"/>
    <w:basedOn w:val="DefaultParagraphFont"/>
    <w:link w:val="Heading8"/>
    <w:uiPriority w:val="9"/>
    <w:semiHidden/>
    <w:rsid w:val="00183419"/>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183419"/>
    <w:rPr>
      <w:rFonts w:asciiTheme="majorHAnsi" w:eastAsiaTheme="majorEastAsia" w:hAnsiTheme="majorHAnsi" w:cstheme="majorBidi"/>
      <w:i/>
      <w:iCs/>
      <w:color w:val="272727" w:themeColor="text1" w:themeTint="D8"/>
      <w:sz w:val="21"/>
      <w:szCs w:val="21"/>
      <w:lang w:val="en-GB" w:eastAsia="en-GB"/>
    </w:rPr>
  </w:style>
  <w:style w:type="character" w:styleId="PageNumber">
    <w:name w:val="page number"/>
    <w:basedOn w:val="DefaultParagraphFont"/>
    <w:uiPriority w:val="99"/>
    <w:semiHidden/>
    <w:unhideWhenUsed/>
    <w:rsid w:val="00811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3124">
      <w:bodyDiv w:val="1"/>
      <w:marLeft w:val="0"/>
      <w:marRight w:val="0"/>
      <w:marTop w:val="0"/>
      <w:marBottom w:val="0"/>
      <w:divBdr>
        <w:top w:val="none" w:sz="0" w:space="0" w:color="auto"/>
        <w:left w:val="none" w:sz="0" w:space="0" w:color="auto"/>
        <w:bottom w:val="none" w:sz="0" w:space="0" w:color="auto"/>
        <w:right w:val="none" w:sz="0" w:space="0" w:color="auto"/>
      </w:divBdr>
    </w:div>
    <w:div w:id="66073292">
      <w:bodyDiv w:val="1"/>
      <w:marLeft w:val="0"/>
      <w:marRight w:val="0"/>
      <w:marTop w:val="0"/>
      <w:marBottom w:val="0"/>
      <w:divBdr>
        <w:top w:val="none" w:sz="0" w:space="0" w:color="auto"/>
        <w:left w:val="none" w:sz="0" w:space="0" w:color="auto"/>
        <w:bottom w:val="none" w:sz="0" w:space="0" w:color="auto"/>
        <w:right w:val="none" w:sz="0" w:space="0" w:color="auto"/>
      </w:divBdr>
    </w:div>
    <w:div w:id="116875842">
      <w:bodyDiv w:val="1"/>
      <w:marLeft w:val="0"/>
      <w:marRight w:val="0"/>
      <w:marTop w:val="0"/>
      <w:marBottom w:val="0"/>
      <w:divBdr>
        <w:top w:val="none" w:sz="0" w:space="0" w:color="auto"/>
        <w:left w:val="none" w:sz="0" w:space="0" w:color="auto"/>
        <w:bottom w:val="none" w:sz="0" w:space="0" w:color="auto"/>
        <w:right w:val="none" w:sz="0" w:space="0" w:color="auto"/>
      </w:divBdr>
    </w:div>
    <w:div w:id="361056682">
      <w:bodyDiv w:val="1"/>
      <w:marLeft w:val="0"/>
      <w:marRight w:val="0"/>
      <w:marTop w:val="0"/>
      <w:marBottom w:val="0"/>
      <w:divBdr>
        <w:top w:val="none" w:sz="0" w:space="0" w:color="auto"/>
        <w:left w:val="none" w:sz="0" w:space="0" w:color="auto"/>
        <w:bottom w:val="none" w:sz="0" w:space="0" w:color="auto"/>
        <w:right w:val="none" w:sz="0" w:space="0" w:color="auto"/>
      </w:divBdr>
    </w:div>
    <w:div w:id="371730087">
      <w:bodyDiv w:val="1"/>
      <w:marLeft w:val="0"/>
      <w:marRight w:val="0"/>
      <w:marTop w:val="0"/>
      <w:marBottom w:val="0"/>
      <w:divBdr>
        <w:top w:val="none" w:sz="0" w:space="0" w:color="auto"/>
        <w:left w:val="none" w:sz="0" w:space="0" w:color="auto"/>
        <w:bottom w:val="none" w:sz="0" w:space="0" w:color="auto"/>
        <w:right w:val="none" w:sz="0" w:space="0" w:color="auto"/>
      </w:divBdr>
    </w:div>
    <w:div w:id="374354668">
      <w:bodyDiv w:val="1"/>
      <w:marLeft w:val="0"/>
      <w:marRight w:val="0"/>
      <w:marTop w:val="0"/>
      <w:marBottom w:val="0"/>
      <w:divBdr>
        <w:top w:val="none" w:sz="0" w:space="0" w:color="auto"/>
        <w:left w:val="none" w:sz="0" w:space="0" w:color="auto"/>
        <w:bottom w:val="none" w:sz="0" w:space="0" w:color="auto"/>
        <w:right w:val="none" w:sz="0" w:space="0" w:color="auto"/>
      </w:divBdr>
    </w:div>
    <w:div w:id="392851575">
      <w:bodyDiv w:val="1"/>
      <w:marLeft w:val="0"/>
      <w:marRight w:val="0"/>
      <w:marTop w:val="0"/>
      <w:marBottom w:val="0"/>
      <w:divBdr>
        <w:top w:val="none" w:sz="0" w:space="0" w:color="auto"/>
        <w:left w:val="none" w:sz="0" w:space="0" w:color="auto"/>
        <w:bottom w:val="none" w:sz="0" w:space="0" w:color="auto"/>
        <w:right w:val="none" w:sz="0" w:space="0" w:color="auto"/>
      </w:divBdr>
    </w:div>
    <w:div w:id="433139348">
      <w:bodyDiv w:val="1"/>
      <w:marLeft w:val="0"/>
      <w:marRight w:val="0"/>
      <w:marTop w:val="0"/>
      <w:marBottom w:val="0"/>
      <w:divBdr>
        <w:top w:val="none" w:sz="0" w:space="0" w:color="auto"/>
        <w:left w:val="none" w:sz="0" w:space="0" w:color="auto"/>
        <w:bottom w:val="none" w:sz="0" w:space="0" w:color="auto"/>
        <w:right w:val="none" w:sz="0" w:space="0" w:color="auto"/>
      </w:divBdr>
    </w:div>
    <w:div w:id="559173423">
      <w:bodyDiv w:val="1"/>
      <w:marLeft w:val="0"/>
      <w:marRight w:val="0"/>
      <w:marTop w:val="0"/>
      <w:marBottom w:val="0"/>
      <w:divBdr>
        <w:top w:val="none" w:sz="0" w:space="0" w:color="auto"/>
        <w:left w:val="none" w:sz="0" w:space="0" w:color="auto"/>
        <w:bottom w:val="none" w:sz="0" w:space="0" w:color="auto"/>
        <w:right w:val="none" w:sz="0" w:space="0" w:color="auto"/>
      </w:divBdr>
    </w:div>
    <w:div w:id="565070923">
      <w:bodyDiv w:val="1"/>
      <w:marLeft w:val="0"/>
      <w:marRight w:val="0"/>
      <w:marTop w:val="0"/>
      <w:marBottom w:val="0"/>
      <w:divBdr>
        <w:top w:val="none" w:sz="0" w:space="0" w:color="auto"/>
        <w:left w:val="none" w:sz="0" w:space="0" w:color="auto"/>
        <w:bottom w:val="none" w:sz="0" w:space="0" w:color="auto"/>
        <w:right w:val="none" w:sz="0" w:space="0" w:color="auto"/>
      </w:divBdr>
    </w:div>
    <w:div w:id="574585931">
      <w:bodyDiv w:val="1"/>
      <w:marLeft w:val="0"/>
      <w:marRight w:val="0"/>
      <w:marTop w:val="0"/>
      <w:marBottom w:val="0"/>
      <w:divBdr>
        <w:top w:val="none" w:sz="0" w:space="0" w:color="auto"/>
        <w:left w:val="none" w:sz="0" w:space="0" w:color="auto"/>
        <w:bottom w:val="none" w:sz="0" w:space="0" w:color="auto"/>
        <w:right w:val="none" w:sz="0" w:space="0" w:color="auto"/>
      </w:divBdr>
    </w:div>
    <w:div w:id="641084752">
      <w:bodyDiv w:val="1"/>
      <w:marLeft w:val="0"/>
      <w:marRight w:val="0"/>
      <w:marTop w:val="0"/>
      <w:marBottom w:val="0"/>
      <w:divBdr>
        <w:top w:val="none" w:sz="0" w:space="0" w:color="auto"/>
        <w:left w:val="none" w:sz="0" w:space="0" w:color="auto"/>
        <w:bottom w:val="none" w:sz="0" w:space="0" w:color="auto"/>
        <w:right w:val="none" w:sz="0" w:space="0" w:color="auto"/>
      </w:divBdr>
    </w:div>
    <w:div w:id="684091505">
      <w:bodyDiv w:val="1"/>
      <w:marLeft w:val="0"/>
      <w:marRight w:val="0"/>
      <w:marTop w:val="0"/>
      <w:marBottom w:val="0"/>
      <w:divBdr>
        <w:top w:val="none" w:sz="0" w:space="0" w:color="auto"/>
        <w:left w:val="none" w:sz="0" w:space="0" w:color="auto"/>
        <w:bottom w:val="none" w:sz="0" w:space="0" w:color="auto"/>
        <w:right w:val="none" w:sz="0" w:space="0" w:color="auto"/>
      </w:divBdr>
    </w:div>
    <w:div w:id="990718142">
      <w:bodyDiv w:val="1"/>
      <w:marLeft w:val="0"/>
      <w:marRight w:val="0"/>
      <w:marTop w:val="0"/>
      <w:marBottom w:val="0"/>
      <w:divBdr>
        <w:top w:val="none" w:sz="0" w:space="0" w:color="auto"/>
        <w:left w:val="none" w:sz="0" w:space="0" w:color="auto"/>
        <w:bottom w:val="none" w:sz="0" w:space="0" w:color="auto"/>
        <w:right w:val="none" w:sz="0" w:space="0" w:color="auto"/>
      </w:divBdr>
    </w:div>
    <w:div w:id="1034500893">
      <w:bodyDiv w:val="1"/>
      <w:marLeft w:val="0"/>
      <w:marRight w:val="0"/>
      <w:marTop w:val="0"/>
      <w:marBottom w:val="0"/>
      <w:divBdr>
        <w:top w:val="none" w:sz="0" w:space="0" w:color="auto"/>
        <w:left w:val="none" w:sz="0" w:space="0" w:color="auto"/>
        <w:bottom w:val="none" w:sz="0" w:space="0" w:color="auto"/>
        <w:right w:val="none" w:sz="0" w:space="0" w:color="auto"/>
      </w:divBdr>
    </w:div>
    <w:div w:id="1103038749">
      <w:bodyDiv w:val="1"/>
      <w:marLeft w:val="0"/>
      <w:marRight w:val="0"/>
      <w:marTop w:val="0"/>
      <w:marBottom w:val="0"/>
      <w:divBdr>
        <w:top w:val="none" w:sz="0" w:space="0" w:color="auto"/>
        <w:left w:val="none" w:sz="0" w:space="0" w:color="auto"/>
        <w:bottom w:val="none" w:sz="0" w:space="0" w:color="auto"/>
        <w:right w:val="none" w:sz="0" w:space="0" w:color="auto"/>
      </w:divBdr>
    </w:div>
    <w:div w:id="1169637364">
      <w:bodyDiv w:val="1"/>
      <w:marLeft w:val="0"/>
      <w:marRight w:val="0"/>
      <w:marTop w:val="0"/>
      <w:marBottom w:val="0"/>
      <w:divBdr>
        <w:top w:val="none" w:sz="0" w:space="0" w:color="auto"/>
        <w:left w:val="none" w:sz="0" w:space="0" w:color="auto"/>
        <w:bottom w:val="none" w:sz="0" w:space="0" w:color="auto"/>
        <w:right w:val="none" w:sz="0" w:space="0" w:color="auto"/>
      </w:divBdr>
    </w:div>
    <w:div w:id="1180462437">
      <w:bodyDiv w:val="1"/>
      <w:marLeft w:val="0"/>
      <w:marRight w:val="0"/>
      <w:marTop w:val="0"/>
      <w:marBottom w:val="0"/>
      <w:divBdr>
        <w:top w:val="none" w:sz="0" w:space="0" w:color="auto"/>
        <w:left w:val="none" w:sz="0" w:space="0" w:color="auto"/>
        <w:bottom w:val="none" w:sz="0" w:space="0" w:color="auto"/>
        <w:right w:val="none" w:sz="0" w:space="0" w:color="auto"/>
      </w:divBdr>
    </w:div>
    <w:div w:id="1266764086">
      <w:bodyDiv w:val="1"/>
      <w:marLeft w:val="0"/>
      <w:marRight w:val="0"/>
      <w:marTop w:val="0"/>
      <w:marBottom w:val="0"/>
      <w:divBdr>
        <w:top w:val="none" w:sz="0" w:space="0" w:color="auto"/>
        <w:left w:val="none" w:sz="0" w:space="0" w:color="auto"/>
        <w:bottom w:val="none" w:sz="0" w:space="0" w:color="auto"/>
        <w:right w:val="none" w:sz="0" w:space="0" w:color="auto"/>
      </w:divBdr>
    </w:div>
    <w:div w:id="1290209381">
      <w:bodyDiv w:val="1"/>
      <w:marLeft w:val="0"/>
      <w:marRight w:val="0"/>
      <w:marTop w:val="0"/>
      <w:marBottom w:val="0"/>
      <w:divBdr>
        <w:top w:val="none" w:sz="0" w:space="0" w:color="auto"/>
        <w:left w:val="none" w:sz="0" w:space="0" w:color="auto"/>
        <w:bottom w:val="none" w:sz="0" w:space="0" w:color="auto"/>
        <w:right w:val="none" w:sz="0" w:space="0" w:color="auto"/>
      </w:divBdr>
    </w:div>
    <w:div w:id="1291668466">
      <w:bodyDiv w:val="1"/>
      <w:marLeft w:val="0"/>
      <w:marRight w:val="0"/>
      <w:marTop w:val="0"/>
      <w:marBottom w:val="0"/>
      <w:divBdr>
        <w:top w:val="none" w:sz="0" w:space="0" w:color="auto"/>
        <w:left w:val="none" w:sz="0" w:space="0" w:color="auto"/>
        <w:bottom w:val="none" w:sz="0" w:space="0" w:color="auto"/>
        <w:right w:val="none" w:sz="0" w:space="0" w:color="auto"/>
      </w:divBdr>
    </w:div>
    <w:div w:id="1328704244">
      <w:bodyDiv w:val="1"/>
      <w:marLeft w:val="0"/>
      <w:marRight w:val="0"/>
      <w:marTop w:val="0"/>
      <w:marBottom w:val="0"/>
      <w:divBdr>
        <w:top w:val="none" w:sz="0" w:space="0" w:color="auto"/>
        <w:left w:val="none" w:sz="0" w:space="0" w:color="auto"/>
        <w:bottom w:val="none" w:sz="0" w:space="0" w:color="auto"/>
        <w:right w:val="none" w:sz="0" w:space="0" w:color="auto"/>
      </w:divBdr>
    </w:div>
    <w:div w:id="1332442176">
      <w:bodyDiv w:val="1"/>
      <w:marLeft w:val="0"/>
      <w:marRight w:val="0"/>
      <w:marTop w:val="0"/>
      <w:marBottom w:val="0"/>
      <w:divBdr>
        <w:top w:val="none" w:sz="0" w:space="0" w:color="auto"/>
        <w:left w:val="none" w:sz="0" w:space="0" w:color="auto"/>
        <w:bottom w:val="none" w:sz="0" w:space="0" w:color="auto"/>
        <w:right w:val="none" w:sz="0" w:space="0" w:color="auto"/>
      </w:divBdr>
    </w:div>
    <w:div w:id="1383601629">
      <w:bodyDiv w:val="1"/>
      <w:marLeft w:val="0"/>
      <w:marRight w:val="0"/>
      <w:marTop w:val="0"/>
      <w:marBottom w:val="0"/>
      <w:divBdr>
        <w:top w:val="none" w:sz="0" w:space="0" w:color="auto"/>
        <w:left w:val="none" w:sz="0" w:space="0" w:color="auto"/>
        <w:bottom w:val="none" w:sz="0" w:space="0" w:color="auto"/>
        <w:right w:val="none" w:sz="0" w:space="0" w:color="auto"/>
      </w:divBdr>
    </w:div>
    <w:div w:id="1564413652">
      <w:bodyDiv w:val="1"/>
      <w:marLeft w:val="0"/>
      <w:marRight w:val="0"/>
      <w:marTop w:val="0"/>
      <w:marBottom w:val="0"/>
      <w:divBdr>
        <w:top w:val="none" w:sz="0" w:space="0" w:color="auto"/>
        <w:left w:val="none" w:sz="0" w:space="0" w:color="auto"/>
        <w:bottom w:val="none" w:sz="0" w:space="0" w:color="auto"/>
        <w:right w:val="none" w:sz="0" w:space="0" w:color="auto"/>
      </w:divBdr>
    </w:div>
    <w:div w:id="1635405666">
      <w:bodyDiv w:val="1"/>
      <w:marLeft w:val="0"/>
      <w:marRight w:val="0"/>
      <w:marTop w:val="0"/>
      <w:marBottom w:val="0"/>
      <w:divBdr>
        <w:top w:val="none" w:sz="0" w:space="0" w:color="auto"/>
        <w:left w:val="none" w:sz="0" w:space="0" w:color="auto"/>
        <w:bottom w:val="none" w:sz="0" w:space="0" w:color="auto"/>
        <w:right w:val="none" w:sz="0" w:space="0" w:color="auto"/>
      </w:divBdr>
    </w:div>
    <w:div w:id="1729186129">
      <w:bodyDiv w:val="1"/>
      <w:marLeft w:val="0"/>
      <w:marRight w:val="0"/>
      <w:marTop w:val="0"/>
      <w:marBottom w:val="0"/>
      <w:divBdr>
        <w:top w:val="none" w:sz="0" w:space="0" w:color="auto"/>
        <w:left w:val="none" w:sz="0" w:space="0" w:color="auto"/>
        <w:bottom w:val="none" w:sz="0" w:space="0" w:color="auto"/>
        <w:right w:val="none" w:sz="0" w:space="0" w:color="auto"/>
      </w:divBdr>
    </w:div>
    <w:div w:id="1742291295">
      <w:bodyDiv w:val="1"/>
      <w:marLeft w:val="0"/>
      <w:marRight w:val="0"/>
      <w:marTop w:val="0"/>
      <w:marBottom w:val="0"/>
      <w:divBdr>
        <w:top w:val="none" w:sz="0" w:space="0" w:color="auto"/>
        <w:left w:val="none" w:sz="0" w:space="0" w:color="auto"/>
        <w:bottom w:val="none" w:sz="0" w:space="0" w:color="auto"/>
        <w:right w:val="none" w:sz="0" w:space="0" w:color="auto"/>
      </w:divBdr>
    </w:div>
    <w:div w:id="1861816856">
      <w:bodyDiv w:val="1"/>
      <w:marLeft w:val="0"/>
      <w:marRight w:val="0"/>
      <w:marTop w:val="0"/>
      <w:marBottom w:val="0"/>
      <w:divBdr>
        <w:top w:val="none" w:sz="0" w:space="0" w:color="auto"/>
        <w:left w:val="none" w:sz="0" w:space="0" w:color="auto"/>
        <w:bottom w:val="none" w:sz="0" w:space="0" w:color="auto"/>
        <w:right w:val="none" w:sz="0" w:space="0" w:color="auto"/>
      </w:divBdr>
    </w:div>
    <w:div w:id="1921208638">
      <w:bodyDiv w:val="1"/>
      <w:marLeft w:val="0"/>
      <w:marRight w:val="0"/>
      <w:marTop w:val="0"/>
      <w:marBottom w:val="0"/>
      <w:divBdr>
        <w:top w:val="none" w:sz="0" w:space="0" w:color="auto"/>
        <w:left w:val="none" w:sz="0" w:space="0" w:color="auto"/>
        <w:bottom w:val="none" w:sz="0" w:space="0" w:color="auto"/>
        <w:right w:val="none" w:sz="0" w:space="0" w:color="auto"/>
      </w:divBdr>
    </w:div>
    <w:div w:id="1923759662">
      <w:bodyDiv w:val="1"/>
      <w:marLeft w:val="0"/>
      <w:marRight w:val="0"/>
      <w:marTop w:val="0"/>
      <w:marBottom w:val="0"/>
      <w:divBdr>
        <w:top w:val="none" w:sz="0" w:space="0" w:color="auto"/>
        <w:left w:val="none" w:sz="0" w:space="0" w:color="auto"/>
        <w:bottom w:val="none" w:sz="0" w:space="0" w:color="auto"/>
        <w:right w:val="none" w:sz="0" w:space="0" w:color="auto"/>
      </w:divBdr>
    </w:div>
    <w:div w:id="1951548856">
      <w:bodyDiv w:val="1"/>
      <w:marLeft w:val="0"/>
      <w:marRight w:val="0"/>
      <w:marTop w:val="0"/>
      <w:marBottom w:val="0"/>
      <w:divBdr>
        <w:top w:val="none" w:sz="0" w:space="0" w:color="auto"/>
        <w:left w:val="none" w:sz="0" w:space="0" w:color="auto"/>
        <w:bottom w:val="none" w:sz="0" w:space="0" w:color="auto"/>
        <w:right w:val="none" w:sz="0" w:space="0" w:color="auto"/>
      </w:divBdr>
    </w:div>
    <w:div w:id="1973632873">
      <w:bodyDiv w:val="1"/>
      <w:marLeft w:val="0"/>
      <w:marRight w:val="0"/>
      <w:marTop w:val="0"/>
      <w:marBottom w:val="0"/>
      <w:divBdr>
        <w:top w:val="none" w:sz="0" w:space="0" w:color="auto"/>
        <w:left w:val="none" w:sz="0" w:space="0" w:color="auto"/>
        <w:bottom w:val="none" w:sz="0" w:space="0" w:color="auto"/>
        <w:right w:val="none" w:sz="0" w:space="0" w:color="auto"/>
      </w:divBdr>
    </w:div>
    <w:div w:id="2002192364">
      <w:bodyDiv w:val="1"/>
      <w:marLeft w:val="0"/>
      <w:marRight w:val="0"/>
      <w:marTop w:val="0"/>
      <w:marBottom w:val="0"/>
      <w:divBdr>
        <w:top w:val="none" w:sz="0" w:space="0" w:color="auto"/>
        <w:left w:val="none" w:sz="0" w:space="0" w:color="auto"/>
        <w:bottom w:val="none" w:sz="0" w:space="0" w:color="auto"/>
        <w:right w:val="none" w:sz="0" w:space="0" w:color="auto"/>
      </w:divBdr>
    </w:div>
    <w:div w:id="2093116904">
      <w:bodyDiv w:val="1"/>
      <w:marLeft w:val="0"/>
      <w:marRight w:val="0"/>
      <w:marTop w:val="0"/>
      <w:marBottom w:val="0"/>
      <w:divBdr>
        <w:top w:val="none" w:sz="0" w:space="0" w:color="auto"/>
        <w:left w:val="none" w:sz="0" w:space="0" w:color="auto"/>
        <w:bottom w:val="none" w:sz="0" w:space="0" w:color="auto"/>
        <w:right w:val="none" w:sz="0" w:space="0" w:color="auto"/>
      </w:divBdr>
    </w:div>
    <w:div w:id="2118518031">
      <w:bodyDiv w:val="1"/>
      <w:marLeft w:val="0"/>
      <w:marRight w:val="0"/>
      <w:marTop w:val="0"/>
      <w:marBottom w:val="0"/>
      <w:divBdr>
        <w:top w:val="none" w:sz="0" w:space="0" w:color="auto"/>
        <w:left w:val="none" w:sz="0" w:space="0" w:color="auto"/>
        <w:bottom w:val="none" w:sz="0" w:space="0" w:color="auto"/>
        <w:right w:val="none" w:sz="0" w:space="0" w:color="auto"/>
      </w:divBdr>
    </w:div>
    <w:div w:id="213937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2C8A4-B983-4CD4-AE3F-C7C1FEAA85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11</Pages>
  <Words>2844</Words>
  <Characters>16212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Smith</dc:creator>
  <cp:lastModifiedBy>Monica Clementina Radu</cp:lastModifiedBy>
  <cp:revision>103</cp:revision>
  <dcterms:created xsi:type="dcterms:W3CDTF">2024-05-09T18:44:00Z</dcterms:created>
  <dcterms:modified xsi:type="dcterms:W3CDTF">2024-05-13T19:04:00Z</dcterms:modified>
</cp:coreProperties>
</file>