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82AB4" w14:textId="0EB8054A" w:rsidR="009C46FE" w:rsidRPr="009C46FE" w:rsidRDefault="009C46FE" w:rsidP="009C46FE">
      <w:pPr>
        <w:jc w:val="center"/>
        <w:rPr>
          <w:sz w:val="24"/>
          <w:szCs w:val="24"/>
        </w:rPr>
      </w:pPr>
      <w:r>
        <w:rPr>
          <w:sz w:val="24"/>
          <w:szCs w:val="24"/>
        </w:rPr>
        <w:t>Joel Phillips / 2222443</w:t>
      </w:r>
    </w:p>
    <w:p w14:paraId="597CD91B" w14:textId="77777777" w:rsidR="009C46FE" w:rsidRDefault="009C46FE" w:rsidP="009C46FE">
      <w:pPr>
        <w:jc w:val="center"/>
        <w:rPr>
          <w:b/>
          <w:bCs/>
          <w:sz w:val="24"/>
          <w:szCs w:val="24"/>
        </w:rPr>
      </w:pPr>
    </w:p>
    <w:p w14:paraId="6678EC3C" w14:textId="5F742A85" w:rsidR="009C46FE" w:rsidRPr="009C46FE" w:rsidRDefault="00560523" w:rsidP="009C46FE">
      <w:pPr>
        <w:jc w:val="center"/>
        <w:rPr>
          <w:b/>
          <w:bCs/>
          <w:sz w:val="24"/>
          <w:szCs w:val="24"/>
        </w:rPr>
      </w:pPr>
      <w:r>
        <w:rPr>
          <w:b/>
          <w:bCs/>
          <w:sz w:val="24"/>
          <w:szCs w:val="24"/>
        </w:rPr>
        <w:t>Assignment</w:t>
      </w:r>
      <w:r w:rsidR="009C46FE" w:rsidRPr="009C46FE">
        <w:rPr>
          <w:b/>
          <w:bCs/>
          <w:sz w:val="24"/>
          <w:szCs w:val="24"/>
        </w:rPr>
        <w:t xml:space="preserve"> </w:t>
      </w:r>
      <w:r w:rsidR="005509E7">
        <w:rPr>
          <w:b/>
          <w:bCs/>
          <w:sz w:val="24"/>
          <w:szCs w:val="24"/>
        </w:rPr>
        <w:t>1</w:t>
      </w:r>
      <w:r w:rsidR="009C46FE" w:rsidRPr="009C46FE">
        <w:rPr>
          <w:b/>
          <w:bCs/>
          <w:sz w:val="24"/>
          <w:szCs w:val="24"/>
        </w:rPr>
        <w:t>:</w:t>
      </w:r>
    </w:p>
    <w:p w14:paraId="480BAEE9" w14:textId="4D997F98" w:rsidR="009C46FE" w:rsidRPr="009C46FE" w:rsidRDefault="009C46FE" w:rsidP="009C46FE">
      <w:pPr>
        <w:jc w:val="center"/>
        <w:rPr>
          <w:b/>
          <w:bCs/>
          <w:sz w:val="24"/>
          <w:szCs w:val="24"/>
        </w:rPr>
      </w:pPr>
      <w:r w:rsidRPr="009C46FE">
        <w:rPr>
          <w:b/>
          <w:bCs/>
          <w:sz w:val="24"/>
          <w:szCs w:val="24"/>
        </w:rPr>
        <w:t>Assess the impact that cultural diversity has had on policing practice (</w:t>
      </w:r>
      <w:proofErr w:type="gramStart"/>
      <w:r w:rsidRPr="009C46FE">
        <w:rPr>
          <w:b/>
          <w:bCs/>
          <w:sz w:val="24"/>
          <w:szCs w:val="24"/>
        </w:rPr>
        <w:t>e.g.</w:t>
      </w:r>
      <w:proofErr w:type="gramEnd"/>
      <w:r w:rsidRPr="009C46FE">
        <w:rPr>
          <w:b/>
          <w:bCs/>
          <w:sz w:val="24"/>
          <w:szCs w:val="24"/>
        </w:rPr>
        <w:t xml:space="preserve"> neighbourhood</w:t>
      </w:r>
    </w:p>
    <w:p w14:paraId="0341F6D1" w14:textId="14C0BD18" w:rsidR="009C46FE" w:rsidRPr="009C46FE" w:rsidRDefault="009C46FE" w:rsidP="009C46FE">
      <w:pPr>
        <w:jc w:val="center"/>
        <w:rPr>
          <w:b/>
          <w:bCs/>
          <w:sz w:val="24"/>
          <w:szCs w:val="24"/>
        </w:rPr>
      </w:pPr>
      <w:r w:rsidRPr="009C46FE">
        <w:rPr>
          <w:b/>
          <w:bCs/>
          <w:sz w:val="24"/>
          <w:szCs w:val="24"/>
        </w:rPr>
        <w:t>policing) and professional policies and standards (</w:t>
      </w:r>
      <w:proofErr w:type="gramStart"/>
      <w:r w:rsidRPr="009C46FE">
        <w:rPr>
          <w:b/>
          <w:bCs/>
          <w:sz w:val="24"/>
          <w:szCs w:val="24"/>
        </w:rPr>
        <w:t>e.g.</w:t>
      </w:r>
      <w:proofErr w:type="gramEnd"/>
      <w:r w:rsidRPr="009C46FE">
        <w:rPr>
          <w:b/>
          <w:bCs/>
          <w:sz w:val="24"/>
          <w:szCs w:val="24"/>
        </w:rPr>
        <w:t xml:space="preserve"> PACE, Code of Ethics).</w:t>
      </w:r>
    </w:p>
    <w:p w14:paraId="1E8C447D" w14:textId="3D5ACBD3" w:rsidR="00684A5C" w:rsidRDefault="009C46FE" w:rsidP="009C46FE">
      <w:pPr>
        <w:jc w:val="center"/>
        <w:rPr>
          <w:sz w:val="24"/>
          <w:szCs w:val="24"/>
        </w:rPr>
      </w:pPr>
      <w:r w:rsidRPr="009C46FE">
        <w:rPr>
          <w:b/>
          <w:bCs/>
          <w:sz w:val="24"/>
          <w:szCs w:val="24"/>
        </w:rPr>
        <w:t>Support your answer with relevant evidence drawn from academic sources</w:t>
      </w:r>
      <w:r w:rsidRPr="009C46FE">
        <w:rPr>
          <w:sz w:val="24"/>
          <w:szCs w:val="24"/>
        </w:rPr>
        <w:t>.</w:t>
      </w:r>
    </w:p>
    <w:p w14:paraId="5F4A3BC3" w14:textId="3DE38713" w:rsidR="009A4E2C" w:rsidRDefault="009A4E2C" w:rsidP="009C46FE">
      <w:pPr>
        <w:jc w:val="center"/>
        <w:rPr>
          <w:sz w:val="24"/>
          <w:szCs w:val="24"/>
        </w:rPr>
      </w:pPr>
    </w:p>
    <w:p w14:paraId="72D86241" w14:textId="77777777" w:rsidR="00501062" w:rsidRPr="00501062" w:rsidRDefault="00501062" w:rsidP="00501062">
      <w:pPr>
        <w:rPr>
          <w:sz w:val="24"/>
          <w:szCs w:val="24"/>
        </w:rPr>
      </w:pPr>
      <w:r w:rsidRPr="00501062">
        <w:rPr>
          <w:sz w:val="24"/>
          <w:szCs w:val="24"/>
        </w:rPr>
        <w:t xml:space="preserve">For this academic assignment the author intends to discuss and evaluate the impact that cultural diversity has had on policing. This will include current standards, policies, and practices already in place and why these were originally initiated and how that impacts the way in which policing is done today. Further evaluation will be to look at with the potential need for future improvement and understanding and police professional development. </w:t>
      </w:r>
    </w:p>
    <w:p w14:paraId="723E5770" w14:textId="304EEB79" w:rsidR="00501062" w:rsidRPr="00501062" w:rsidRDefault="00501062" w:rsidP="00501062">
      <w:pPr>
        <w:rPr>
          <w:sz w:val="24"/>
          <w:szCs w:val="24"/>
        </w:rPr>
      </w:pPr>
      <w:r w:rsidRPr="00501062">
        <w:rPr>
          <w:sz w:val="24"/>
          <w:szCs w:val="24"/>
        </w:rPr>
        <w:t>Firstly, the meaning of cultural diversity will be examined. According to college of policing, cultural diversity is described as integral to continuing professional development within policing. Being a group that understands and promotes diversity and inclusion means it is more likely to identify with and understand</w:t>
      </w:r>
      <w:r w:rsidR="000D0A19">
        <w:rPr>
          <w:sz w:val="24"/>
          <w:szCs w:val="24"/>
        </w:rPr>
        <w:t xml:space="preserve">. </w:t>
      </w:r>
      <w:r w:rsidR="00FF590D">
        <w:rPr>
          <w:sz w:val="24"/>
          <w:szCs w:val="24"/>
        </w:rPr>
        <w:t>The aim is to</w:t>
      </w:r>
      <w:r w:rsidRPr="00501062">
        <w:rPr>
          <w:sz w:val="24"/>
          <w:szCs w:val="24"/>
        </w:rPr>
        <w:t xml:space="preserve"> help reduce crime, have a better understanding of communities, and minimise the risks of minority communities from being exploited (College of Policing, 2020)</w:t>
      </w:r>
      <w:r w:rsidR="00CF1AE6">
        <w:rPr>
          <w:sz w:val="24"/>
          <w:szCs w:val="24"/>
        </w:rPr>
        <w:t>.</w:t>
      </w:r>
    </w:p>
    <w:p w14:paraId="5CAD5F65" w14:textId="3A829A3A" w:rsidR="00501062" w:rsidRPr="00501062" w:rsidRDefault="00501062" w:rsidP="00501062">
      <w:pPr>
        <w:rPr>
          <w:sz w:val="24"/>
          <w:szCs w:val="24"/>
        </w:rPr>
      </w:pPr>
      <w:r w:rsidRPr="00501062">
        <w:rPr>
          <w:sz w:val="24"/>
          <w:szCs w:val="24"/>
        </w:rPr>
        <w:t>In terms of policing, it is increasingly evident that the role of a police officer is ever changing, and many things aid in this transition. Historically the police service has previously been judged for having a sexist and racist culture</w:t>
      </w:r>
      <w:r w:rsidR="006643A9">
        <w:rPr>
          <w:sz w:val="24"/>
          <w:szCs w:val="24"/>
        </w:rPr>
        <w:t xml:space="preserve"> </w:t>
      </w:r>
      <w:r w:rsidR="00FD1AE5" w:rsidRPr="00FD1AE5">
        <w:rPr>
          <w:sz w:val="24"/>
          <w:szCs w:val="24"/>
        </w:rPr>
        <w:t>(</w:t>
      </w:r>
      <w:proofErr w:type="spellStart"/>
      <w:r w:rsidR="00FD1AE5" w:rsidRPr="00FD1AE5">
        <w:rPr>
          <w:sz w:val="24"/>
          <w:szCs w:val="24"/>
        </w:rPr>
        <w:t>Bhugowandeen</w:t>
      </w:r>
      <w:proofErr w:type="spellEnd"/>
      <w:r w:rsidR="00FD1AE5" w:rsidRPr="00FD1AE5">
        <w:rPr>
          <w:sz w:val="24"/>
          <w:szCs w:val="24"/>
        </w:rPr>
        <w:t>, B, 2013)</w:t>
      </w:r>
      <w:r w:rsidRPr="00501062">
        <w:rPr>
          <w:sz w:val="24"/>
          <w:szCs w:val="24"/>
        </w:rPr>
        <w:t>. It has also been noted</w:t>
      </w:r>
      <w:r w:rsidR="00E3223C">
        <w:rPr>
          <w:sz w:val="24"/>
          <w:szCs w:val="24"/>
        </w:rPr>
        <w:t xml:space="preserve"> that stati</w:t>
      </w:r>
      <w:r w:rsidR="00560CA2">
        <w:rPr>
          <w:sz w:val="24"/>
          <w:szCs w:val="24"/>
        </w:rPr>
        <w:t>stically the police force previously lacked officers from ethnic backgrounds</w:t>
      </w:r>
      <w:r w:rsidRPr="00501062">
        <w:rPr>
          <w:sz w:val="24"/>
          <w:szCs w:val="24"/>
        </w:rPr>
        <w:t xml:space="preserve"> along with female officers. In 2000 the ‘The Race Relations Act’ was introduced in all forces across England and Wales</w:t>
      </w:r>
      <w:r w:rsidR="00EE59DB">
        <w:rPr>
          <w:sz w:val="24"/>
          <w:szCs w:val="24"/>
        </w:rPr>
        <w:t xml:space="preserve"> it was initiated</w:t>
      </w:r>
      <w:r w:rsidRPr="00501062">
        <w:rPr>
          <w:sz w:val="24"/>
          <w:szCs w:val="24"/>
        </w:rPr>
        <w:t xml:space="preserve"> to meet targets set by the government for its recruitment</w:t>
      </w:r>
      <w:r w:rsidR="00C74F8B">
        <w:rPr>
          <w:sz w:val="24"/>
          <w:szCs w:val="24"/>
        </w:rPr>
        <w:t xml:space="preserve"> drive </w:t>
      </w:r>
      <w:r w:rsidR="00F76ECF">
        <w:rPr>
          <w:sz w:val="24"/>
          <w:szCs w:val="24"/>
        </w:rPr>
        <w:t>to</w:t>
      </w:r>
      <w:r w:rsidR="00C74F8B">
        <w:rPr>
          <w:sz w:val="24"/>
          <w:szCs w:val="24"/>
        </w:rPr>
        <w:t xml:space="preserve"> create a more diverse </w:t>
      </w:r>
      <w:r w:rsidR="00826468">
        <w:rPr>
          <w:sz w:val="24"/>
          <w:szCs w:val="24"/>
        </w:rPr>
        <w:t>police force</w:t>
      </w:r>
      <w:r w:rsidRPr="00501062">
        <w:rPr>
          <w:sz w:val="24"/>
          <w:szCs w:val="24"/>
        </w:rPr>
        <w:t xml:space="preserve">. </w:t>
      </w:r>
    </w:p>
    <w:p w14:paraId="02317B57" w14:textId="466A8990" w:rsidR="00501062" w:rsidRPr="00501062" w:rsidRDefault="007535D8" w:rsidP="00501062">
      <w:pPr>
        <w:rPr>
          <w:sz w:val="24"/>
          <w:szCs w:val="24"/>
        </w:rPr>
      </w:pPr>
      <w:r>
        <w:rPr>
          <w:sz w:val="24"/>
          <w:szCs w:val="24"/>
        </w:rPr>
        <w:t>It appears from the evidence drawn that f</w:t>
      </w:r>
      <w:r w:rsidR="00501062" w:rsidRPr="00501062">
        <w:rPr>
          <w:sz w:val="24"/>
          <w:szCs w:val="24"/>
        </w:rPr>
        <w:t xml:space="preserve">orces have made slights improvements on the recruitment within policing since 2007 to 2020 of people from ethnic backgrounds. Across England and Wales statistics show that officers from an Asian background have risen from 1.5% to 3.1%, officers from a mixed-race background </w:t>
      </w:r>
      <w:proofErr w:type="gramStart"/>
      <w:r w:rsidR="00501062" w:rsidRPr="00501062">
        <w:rPr>
          <w:sz w:val="24"/>
          <w:szCs w:val="24"/>
        </w:rPr>
        <w:t>has</w:t>
      </w:r>
      <w:proofErr w:type="gramEnd"/>
      <w:r w:rsidR="00501062" w:rsidRPr="00501062">
        <w:rPr>
          <w:sz w:val="24"/>
          <w:szCs w:val="24"/>
        </w:rPr>
        <w:t xml:space="preserve"> risen from 1% to 2.2% and black officers have risen from 1% to 1.3% (Police workforce, 2023).</w:t>
      </w:r>
    </w:p>
    <w:p w14:paraId="3F555D52" w14:textId="02694BB4" w:rsidR="00501062" w:rsidRPr="00501062" w:rsidRDefault="00501062" w:rsidP="00501062">
      <w:pPr>
        <w:rPr>
          <w:sz w:val="24"/>
          <w:szCs w:val="24"/>
        </w:rPr>
      </w:pPr>
      <w:r w:rsidRPr="00501062">
        <w:rPr>
          <w:sz w:val="24"/>
          <w:szCs w:val="24"/>
        </w:rPr>
        <w:t xml:space="preserve">Although (Police workforce, 2023) states </w:t>
      </w:r>
      <w:r w:rsidR="0017567C">
        <w:rPr>
          <w:sz w:val="24"/>
          <w:szCs w:val="24"/>
        </w:rPr>
        <w:t>t</w:t>
      </w:r>
      <w:r w:rsidRPr="00501062">
        <w:rPr>
          <w:sz w:val="24"/>
          <w:szCs w:val="24"/>
        </w:rPr>
        <w:t xml:space="preserve">here have been significant improvements made on recruitment. However, (Durham University (n.d.) Diversity, Equality and Inclusion in Policing 2019, P.34) </w:t>
      </w:r>
      <w:r w:rsidR="008577C0">
        <w:rPr>
          <w:sz w:val="24"/>
          <w:szCs w:val="24"/>
        </w:rPr>
        <w:t>opposes</w:t>
      </w:r>
      <w:r w:rsidR="0011280D">
        <w:rPr>
          <w:sz w:val="24"/>
          <w:szCs w:val="24"/>
        </w:rPr>
        <w:t xml:space="preserve"> this opinion by evidencing that </w:t>
      </w:r>
      <w:r w:rsidRPr="00501062">
        <w:rPr>
          <w:sz w:val="24"/>
          <w:szCs w:val="24"/>
        </w:rPr>
        <w:t>fair treatment amongst Black, Asian, and other minority ethnicity backgrounds is still impactful</w:t>
      </w:r>
      <w:r w:rsidR="00EA2C0F">
        <w:rPr>
          <w:sz w:val="24"/>
          <w:szCs w:val="24"/>
        </w:rPr>
        <w:t xml:space="preserve">. </w:t>
      </w:r>
      <w:r w:rsidR="002A6F37">
        <w:rPr>
          <w:sz w:val="24"/>
          <w:szCs w:val="24"/>
        </w:rPr>
        <w:t>Statistically</w:t>
      </w:r>
      <w:r w:rsidRPr="00501062">
        <w:rPr>
          <w:sz w:val="24"/>
          <w:szCs w:val="24"/>
        </w:rPr>
        <w:t xml:space="preserve"> as</w:t>
      </w:r>
      <w:r w:rsidR="002A6F37">
        <w:rPr>
          <w:sz w:val="24"/>
          <w:szCs w:val="24"/>
        </w:rPr>
        <w:t xml:space="preserve"> much as</w:t>
      </w:r>
      <w:r w:rsidRPr="00501062">
        <w:rPr>
          <w:sz w:val="24"/>
          <w:szCs w:val="24"/>
        </w:rPr>
        <w:t xml:space="preserve"> 21% strongly agreed that the opportunities for promotion were affected due to their ethnicity.</w:t>
      </w:r>
      <w:r w:rsidR="002A6F37">
        <w:rPr>
          <w:sz w:val="24"/>
          <w:szCs w:val="24"/>
        </w:rPr>
        <w:t xml:space="preserve"> This demonstrates that </w:t>
      </w:r>
      <w:r w:rsidR="002C4990">
        <w:rPr>
          <w:sz w:val="24"/>
          <w:szCs w:val="24"/>
        </w:rPr>
        <w:t xml:space="preserve">although improvements have been made there is need for further change. </w:t>
      </w:r>
    </w:p>
    <w:p w14:paraId="18EB756F" w14:textId="77777777" w:rsidR="008E135A" w:rsidRDefault="008E135A" w:rsidP="00501062">
      <w:pPr>
        <w:rPr>
          <w:sz w:val="24"/>
          <w:szCs w:val="24"/>
        </w:rPr>
      </w:pPr>
    </w:p>
    <w:p w14:paraId="48E9ECC8" w14:textId="083268E6" w:rsidR="00501062" w:rsidRPr="00501062" w:rsidRDefault="008D24CF" w:rsidP="00501062">
      <w:pPr>
        <w:rPr>
          <w:sz w:val="24"/>
          <w:szCs w:val="24"/>
        </w:rPr>
      </w:pPr>
      <w:r>
        <w:rPr>
          <w:sz w:val="24"/>
          <w:szCs w:val="24"/>
        </w:rPr>
        <w:lastRenderedPageBreak/>
        <w:t>Further influences on the police forces lack of diversity fulfilment</w:t>
      </w:r>
      <w:r w:rsidR="00F73C21">
        <w:rPr>
          <w:sz w:val="24"/>
          <w:szCs w:val="24"/>
        </w:rPr>
        <w:t xml:space="preserve"> </w:t>
      </w:r>
      <w:r w:rsidR="005F017E">
        <w:rPr>
          <w:sz w:val="24"/>
          <w:szCs w:val="24"/>
        </w:rPr>
        <w:t>are</w:t>
      </w:r>
      <w:r w:rsidR="00F73C21">
        <w:rPr>
          <w:sz w:val="24"/>
          <w:szCs w:val="24"/>
        </w:rPr>
        <w:t xml:space="preserve"> evidenced</w:t>
      </w:r>
      <w:r w:rsidR="00860D4A">
        <w:rPr>
          <w:sz w:val="24"/>
          <w:szCs w:val="24"/>
        </w:rPr>
        <w:t xml:space="preserve"> in previous incidents such as the Brixton Riots and the IRA terrorist attacks. </w:t>
      </w:r>
      <w:r w:rsidR="005F017E">
        <w:rPr>
          <w:sz w:val="24"/>
          <w:szCs w:val="24"/>
        </w:rPr>
        <w:t xml:space="preserve">These events </w:t>
      </w:r>
      <w:r w:rsidR="003B7E3E">
        <w:rPr>
          <w:sz w:val="24"/>
          <w:szCs w:val="24"/>
        </w:rPr>
        <w:t xml:space="preserve">essentially created a lack of trust within the police </w:t>
      </w:r>
      <w:r w:rsidR="008F5439">
        <w:rPr>
          <w:sz w:val="24"/>
          <w:szCs w:val="24"/>
        </w:rPr>
        <w:t>because of</w:t>
      </w:r>
      <w:r w:rsidR="003B7E3E">
        <w:rPr>
          <w:sz w:val="24"/>
          <w:szCs w:val="24"/>
        </w:rPr>
        <w:t xml:space="preserve"> mis</w:t>
      </w:r>
      <w:r w:rsidR="008F5439">
        <w:rPr>
          <w:sz w:val="24"/>
          <w:szCs w:val="24"/>
        </w:rPr>
        <w:t xml:space="preserve">carriages of justice. </w:t>
      </w:r>
      <w:r w:rsidR="004F45BD">
        <w:rPr>
          <w:sz w:val="24"/>
          <w:szCs w:val="24"/>
        </w:rPr>
        <w:t>To combat these issues the introduction of PACE</w:t>
      </w:r>
      <w:r w:rsidR="007B7F49">
        <w:rPr>
          <w:sz w:val="24"/>
          <w:szCs w:val="24"/>
        </w:rPr>
        <w:t xml:space="preserve"> Act 1984 was initiated to aim to present equal rights to all detained persons</w:t>
      </w:r>
      <w:r w:rsidR="001B1F76">
        <w:rPr>
          <w:sz w:val="24"/>
          <w:szCs w:val="24"/>
        </w:rPr>
        <w:t xml:space="preserve"> within police custody to ensure all individuals were treated more fairly. </w:t>
      </w:r>
      <w:r w:rsidR="00501062" w:rsidRPr="00501062">
        <w:rPr>
          <w:sz w:val="24"/>
          <w:szCs w:val="24"/>
        </w:rPr>
        <w:t xml:space="preserve">An example of the introduced regulations under the Codes of Practice are Code C which is the process of interviewing suspects under caution at a police station, along with Code E which provides a detained person the rights for interview to be audio and visually recorded (Police and Criminal Evidence Act 1984, 2011).  </w:t>
      </w:r>
    </w:p>
    <w:p w14:paraId="512D84E7" w14:textId="157EAD79" w:rsidR="00501062" w:rsidRPr="00501062" w:rsidRDefault="00501062" w:rsidP="00501062">
      <w:pPr>
        <w:rPr>
          <w:sz w:val="24"/>
          <w:szCs w:val="24"/>
        </w:rPr>
      </w:pPr>
      <w:r w:rsidRPr="00501062">
        <w:rPr>
          <w:sz w:val="24"/>
          <w:szCs w:val="24"/>
        </w:rPr>
        <w:t>(Awan, I., Brookes, M., Powell, M. &amp; Stanwell, S. (2019, P.180) describes the public expectations of the police. If police were witnessed in being involved in any scandals or racism then it would impact their opinions and confidence within the police. An example of this would associate with the case of Stephen Lawrence as mentioned in (</w:t>
      </w:r>
      <w:proofErr w:type="spellStart"/>
      <w:r w:rsidRPr="00501062">
        <w:rPr>
          <w:sz w:val="24"/>
          <w:szCs w:val="24"/>
        </w:rPr>
        <w:t>Bhugowandeen</w:t>
      </w:r>
      <w:proofErr w:type="spellEnd"/>
      <w:r w:rsidRPr="00501062">
        <w:rPr>
          <w:sz w:val="24"/>
          <w:szCs w:val="24"/>
        </w:rPr>
        <w:t xml:space="preserve">, B, 2013). Participants in this research </w:t>
      </w:r>
      <w:r w:rsidR="003F653A">
        <w:rPr>
          <w:sz w:val="24"/>
          <w:szCs w:val="24"/>
        </w:rPr>
        <w:t>found</w:t>
      </w:r>
      <w:r w:rsidRPr="00501062">
        <w:rPr>
          <w:sz w:val="24"/>
          <w:szCs w:val="24"/>
        </w:rPr>
        <w:t xml:space="preserve"> there is a significant lack of proactive </w:t>
      </w:r>
      <w:r w:rsidR="00A906BC">
        <w:rPr>
          <w:sz w:val="24"/>
          <w:szCs w:val="24"/>
        </w:rPr>
        <w:t>presentations</w:t>
      </w:r>
      <w:r w:rsidRPr="00501062">
        <w:rPr>
          <w:sz w:val="24"/>
          <w:szCs w:val="24"/>
        </w:rPr>
        <w:t xml:space="preserve"> within policing and more so reactive responses. The public wish for police to be more present and provide a better support to the public. This is where the i</w:t>
      </w:r>
      <w:r w:rsidR="00B57C67">
        <w:rPr>
          <w:sz w:val="24"/>
          <w:szCs w:val="24"/>
        </w:rPr>
        <w:t xml:space="preserve">dea </w:t>
      </w:r>
      <w:r w:rsidRPr="00501062">
        <w:rPr>
          <w:sz w:val="24"/>
          <w:szCs w:val="24"/>
        </w:rPr>
        <w:t xml:space="preserve">of Neighbourhood policing becomes a factor. </w:t>
      </w:r>
    </w:p>
    <w:p w14:paraId="5A50805C" w14:textId="48438AAB" w:rsidR="00501062" w:rsidRPr="00501062" w:rsidRDefault="00501062" w:rsidP="00501062">
      <w:pPr>
        <w:rPr>
          <w:sz w:val="24"/>
          <w:szCs w:val="24"/>
        </w:rPr>
      </w:pPr>
      <w:r w:rsidRPr="00501062">
        <w:rPr>
          <w:sz w:val="24"/>
          <w:szCs w:val="24"/>
        </w:rPr>
        <w:t>PCSO’s were first introduced in 2002</w:t>
      </w:r>
      <w:r w:rsidR="00A9161F">
        <w:rPr>
          <w:sz w:val="24"/>
          <w:szCs w:val="24"/>
        </w:rPr>
        <w:t xml:space="preserve">. </w:t>
      </w:r>
      <w:r w:rsidRPr="00501062">
        <w:rPr>
          <w:sz w:val="24"/>
          <w:szCs w:val="24"/>
        </w:rPr>
        <w:t>However, since its introduction it has changed drastically. PCSO’s have more time to talk more informally to the public as opposed to officers which matter to people. This is done by things such as actively organising meetings with the community, patrolling within the community, and engaging with members of the local communities from all cultures. This is vital for policing as PCSO’s can do impact in important elements in policing such as gathering information and intelligence which benefit policing practices and lead to more effect</w:t>
      </w:r>
      <w:r w:rsidR="00FC520B">
        <w:rPr>
          <w:sz w:val="24"/>
          <w:szCs w:val="24"/>
        </w:rPr>
        <w:t>ive</w:t>
      </w:r>
      <w:r w:rsidRPr="00501062">
        <w:rPr>
          <w:sz w:val="24"/>
          <w:szCs w:val="24"/>
        </w:rPr>
        <w:t xml:space="preserve"> methods in tackling crime in the local community (O’Neill, 2015, </w:t>
      </w:r>
      <w:proofErr w:type="gramStart"/>
      <w:r w:rsidRPr="00501062">
        <w:rPr>
          <w:sz w:val="24"/>
          <w:szCs w:val="24"/>
        </w:rPr>
        <w:t>P .</w:t>
      </w:r>
      <w:proofErr w:type="gramEnd"/>
      <w:r w:rsidRPr="00501062">
        <w:rPr>
          <w:sz w:val="24"/>
          <w:szCs w:val="24"/>
        </w:rPr>
        <w:t xml:space="preserve"> 82-83). </w:t>
      </w:r>
    </w:p>
    <w:p w14:paraId="5D593F95" w14:textId="77777777" w:rsidR="00501062" w:rsidRPr="00501062" w:rsidRDefault="00501062" w:rsidP="00501062">
      <w:pPr>
        <w:rPr>
          <w:sz w:val="24"/>
          <w:szCs w:val="24"/>
        </w:rPr>
      </w:pPr>
      <w:r w:rsidRPr="00501062">
        <w:rPr>
          <w:sz w:val="24"/>
          <w:szCs w:val="24"/>
        </w:rPr>
        <w:t xml:space="preserve">The benefits on utilising neighbourhood PSCOs within a targeted area have had the following impacts. It is found that of 72 hot spots within the Peterborough area that received either a standard patrol or an average of 21 minutes extra of PCSO foot patrols over the course of a year. In the areas that received an average extra of 21 minutes foot patrol per day by PSCOs, on average per hot spot, 39% fewer crimes were reported by victims and 20% less 999 calls (Policing: two officers ‘on the beat’ prevent 86 assaults and save thousands in prison costs, 2016).  </w:t>
      </w:r>
    </w:p>
    <w:p w14:paraId="43E92220" w14:textId="7AF8EC24" w:rsidR="00501062" w:rsidRPr="00501062" w:rsidRDefault="008A36E5" w:rsidP="00501062">
      <w:pPr>
        <w:rPr>
          <w:sz w:val="24"/>
          <w:szCs w:val="24"/>
        </w:rPr>
      </w:pPr>
      <w:r>
        <w:rPr>
          <w:sz w:val="24"/>
          <w:szCs w:val="24"/>
        </w:rPr>
        <w:t>To further support this theory a</w:t>
      </w:r>
      <w:r w:rsidR="00501062" w:rsidRPr="00501062">
        <w:rPr>
          <w:sz w:val="24"/>
          <w:szCs w:val="24"/>
        </w:rPr>
        <w:t xml:space="preserve">n experiment was conducted in (Innes, M., 2020, </w:t>
      </w:r>
      <w:proofErr w:type="gramStart"/>
      <w:r w:rsidR="00501062" w:rsidRPr="00501062">
        <w:rPr>
          <w:sz w:val="24"/>
          <w:szCs w:val="24"/>
        </w:rPr>
        <w:t>P .</w:t>
      </w:r>
      <w:proofErr w:type="gramEnd"/>
      <w:r w:rsidR="00501062" w:rsidRPr="00501062">
        <w:rPr>
          <w:sz w:val="24"/>
          <w:szCs w:val="24"/>
        </w:rPr>
        <w:t xml:space="preserve"> 168-169) with the community of Cardiff finds that Neighbourhood Policing could provide a more systematic and structured approach to a proactive community. It states that when community meetings are held and problems in relation to crime and disorder are discussed it allows the police to manage areas more effectively and build stronger relationships within the community</w:t>
      </w:r>
      <w:r w:rsidR="00F27E61">
        <w:rPr>
          <w:sz w:val="24"/>
          <w:szCs w:val="24"/>
        </w:rPr>
        <w:t xml:space="preserve">. Supporting the idea that working alongside </w:t>
      </w:r>
      <w:r w:rsidR="00701317">
        <w:rPr>
          <w:sz w:val="24"/>
          <w:szCs w:val="24"/>
        </w:rPr>
        <w:t xml:space="preserve">all members of our diverse community can help prevent crime. </w:t>
      </w:r>
    </w:p>
    <w:p w14:paraId="5F5EB08E" w14:textId="40BE5084" w:rsidR="00501062" w:rsidRPr="00501062" w:rsidRDefault="0061466B" w:rsidP="00501062">
      <w:pPr>
        <w:rPr>
          <w:sz w:val="24"/>
          <w:szCs w:val="24"/>
        </w:rPr>
      </w:pPr>
      <w:r>
        <w:rPr>
          <w:sz w:val="24"/>
          <w:szCs w:val="24"/>
        </w:rPr>
        <w:t>In summary</w:t>
      </w:r>
      <w:r w:rsidR="00501062" w:rsidRPr="00501062">
        <w:rPr>
          <w:sz w:val="24"/>
          <w:szCs w:val="24"/>
        </w:rPr>
        <w:t xml:space="preserve"> the impacts of cultural diversity</w:t>
      </w:r>
      <w:r w:rsidR="003869E0">
        <w:rPr>
          <w:sz w:val="24"/>
          <w:szCs w:val="24"/>
        </w:rPr>
        <w:t xml:space="preserve"> are significant </w:t>
      </w:r>
      <w:r w:rsidR="00342517">
        <w:rPr>
          <w:sz w:val="24"/>
          <w:szCs w:val="24"/>
        </w:rPr>
        <w:t>and policing has changed as a direct result of this</w:t>
      </w:r>
      <w:r w:rsidR="00501062" w:rsidRPr="00501062">
        <w:rPr>
          <w:sz w:val="24"/>
          <w:szCs w:val="24"/>
        </w:rPr>
        <w:t>.</w:t>
      </w:r>
      <w:r w:rsidR="00342CB4">
        <w:rPr>
          <w:sz w:val="24"/>
          <w:szCs w:val="24"/>
        </w:rPr>
        <w:t xml:space="preserve"> By large</w:t>
      </w:r>
      <w:r w:rsidR="008C1341">
        <w:rPr>
          <w:sz w:val="24"/>
          <w:szCs w:val="24"/>
        </w:rPr>
        <w:t xml:space="preserve"> the police </w:t>
      </w:r>
      <w:r w:rsidR="00C76325">
        <w:rPr>
          <w:sz w:val="24"/>
          <w:szCs w:val="24"/>
        </w:rPr>
        <w:t>have</w:t>
      </w:r>
      <w:r w:rsidR="008C1341">
        <w:rPr>
          <w:sz w:val="24"/>
          <w:szCs w:val="24"/>
        </w:rPr>
        <w:t xml:space="preserve"> improved as a direct result of some failings.</w:t>
      </w:r>
      <w:r w:rsidR="00580C5D">
        <w:rPr>
          <w:sz w:val="24"/>
          <w:szCs w:val="24"/>
        </w:rPr>
        <w:t>th</w:t>
      </w:r>
      <w:r w:rsidR="00501062" w:rsidRPr="00501062">
        <w:rPr>
          <w:sz w:val="24"/>
          <w:szCs w:val="24"/>
        </w:rPr>
        <w:t xml:space="preserve"> </w:t>
      </w:r>
      <w:r w:rsidR="00501062" w:rsidRPr="00501062">
        <w:rPr>
          <w:sz w:val="24"/>
          <w:szCs w:val="24"/>
        </w:rPr>
        <w:lastRenderedPageBreak/>
        <w:t xml:space="preserve">These were highlighted in the introduction of PACE to provide equal rights to detainees along with the ‘Race Relations Act.’ It is important to note that professions such as police officers will always need to drive change and aim for further improvements. Improvements have been made in relation to the recruitment of officers in (Police workforce, 2023). However, in (Durham University (n.d.) Diversity, Equality and Inclusion in Policing 2019, P.34) it highlights a room for improvement internally and minimise a bias approach towards internal promotions. </w:t>
      </w:r>
      <w:r w:rsidR="00580C5D">
        <w:rPr>
          <w:sz w:val="24"/>
          <w:szCs w:val="24"/>
        </w:rPr>
        <w:t xml:space="preserve">This supports the theory that although things have improved </w:t>
      </w:r>
      <w:r w:rsidR="00007B4E">
        <w:rPr>
          <w:sz w:val="24"/>
          <w:szCs w:val="24"/>
        </w:rPr>
        <w:t xml:space="preserve">there is still toom for improvement and the policing role should continue to evolve to meet the needs of its </w:t>
      </w:r>
      <w:r w:rsidR="00C76325">
        <w:rPr>
          <w:sz w:val="24"/>
          <w:szCs w:val="24"/>
        </w:rPr>
        <w:t>ever-changing</w:t>
      </w:r>
      <w:r w:rsidR="00007B4E">
        <w:rPr>
          <w:sz w:val="24"/>
          <w:szCs w:val="24"/>
        </w:rPr>
        <w:t xml:space="preserve"> community. </w:t>
      </w:r>
    </w:p>
    <w:p w14:paraId="4923318B" w14:textId="2A3B4589" w:rsidR="00137DAD" w:rsidRDefault="007B03C0" w:rsidP="009A4E2C">
      <w:pPr>
        <w:rPr>
          <w:sz w:val="24"/>
          <w:szCs w:val="24"/>
        </w:rPr>
      </w:pPr>
      <w:r>
        <w:rPr>
          <w:sz w:val="24"/>
          <w:szCs w:val="24"/>
        </w:rPr>
        <w:t>(1</w:t>
      </w:r>
      <w:r w:rsidR="00CE6B07">
        <w:rPr>
          <w:sz w:val="24"/>
          <w:szCs w:val="24"/>
        </w:rPr>
        <w:t>058</w:t>
      </w:r>
      <w:r>
        <w:rPr>
          <w:sz w:val="24"/>
          <w:szCs w:val="24"/>
        </w:rPr>
        <w:t xml:space="preserve"> words)</w:t>
      </w:r>
    </w:p>
    <w:p w14:paraId="5553E0C3" w14:textId="77777777" w:rsidR="00501062" w:rsidRDefault="00501062" w:rsidP="009A4E2C">
      <w:pPr>
        <w:rPr>
          <w:sz w:val="24"/>
          <w:szCs w:val="24"/>
        </w:rPr>
      </w:pPr>
    </w:p>
    <w:p w14:paraId="00DB9778" w14:textId="22AE9B16" w:rsidR="00CD7CB3" w:rsidRPr="00213344" w:rsidRDefault="00213344" w:rsidP="009A4E2C">
      <w:pPr>
        <w:rPr>
          <w:b/>
          <w:bCs/>
          <w:sz w:val="24"/>
          <w:szCs w:val="24"/>
          <w:u w:val="single"/>
        </w:rPr>
      </w:pPr>
      <w:r w:rsidRPr="00213344">
        <w:rPr>
          <w:b/>
          <w:bCs/>
          <w:sz w:val="24"/>
          <w:szCs w:val="24"/>
        </w:rPr>
        <w:t>Bibliography</w:t>
      </w:r>
    </w:p>
    <w:p w14:paraId="4D3FE036" w14:textId="77777777" w:rsidR="00A03239" w:rsidRDefault="00A03239" w:rsidP="009A4E2C">
      <w:pPr>
        <w:rPr>
          <w:sz w:val="24"/>
          <w:szCs w:val="24"/>
        </w:rPr>
      </w:pPr>
    </w:p>
    <w:p w14:paraId="24562BE9" w14:textId="79C31D16" w:rsidR="00432690" w:rsidRDefault="00432690" w:rsidP="009A4E2C">
      <w:pPr>
        <w:rPr>
          <w:sz w:val="24"/>
          <w:szCs w:val="24"/>
        </w:rPr>
      </w:pPr>
      <w:r w:rsidRPr="00432690">
        <w:rPr>
          <w:sz w:val="24"/>
          <w:szCs w:val="24"/>
        </w:rPr>
        <w:t>Awan, I., Brookes, M., Powell, M. &amp; Stanwell, S. (2019) Understanding the public perception and satisfaction of a UK police constabulary. Police practice &amp; research. 20 (2), 172–184. doi:10.1080/15614263.2018.1428098</w:t>
      </w:r>
    </w:p>
    <w:p w14:paraId="1637E6A8" w14:textId="2AA1D4A7" w:rsidR="004B4787" w:rsidRDefault="004B4787" w:rsidP="009A4E2C">
      <w:pPr>
        <w:rPr>
          <w:sz w:val="24"/>
          <w:szCs w:val="24"/>
        </w:rPr>
      </w:pPr>
      <w:r>
        <w:rPr>
          <w:sz w:val="24"/>
          <w:szCs w:val="24"/>
        </w:rPr>
        <w:t>(Accessed 20</w:t>
      </w:r>
      <w:r w:rsidRPr="004B4787">
        <w:rPr>
          <w:sz w:val="24"/>
          <w:szCs w:val="24"/>
          <w:vertAlign w:val="superscript"/>
        </w:rPr>
        <w:t>th</w:t>
      </w:r>
      <w:r>
        <w:rPr>
          <w:sz w:val="24"/>
          <w:szCs w:val="24"/>
        </w:rPr>
        <w:t xml:space="preserve"> of February 2024)</w:t>
      </w:r>
    </w:p>
    <w:p w14:paraId="330FBF6C" w14:textId="77777777" w:rsidR="004B4787" w:rsidRDefault="004B4787" w:rsidP="009A4E2C">
      <w:pPr>
        <w:rPr>
          <w:sz w:val="24"/>
          <w:szCs w:val="24"/>
        </w:rPr>
      </w:pPr>
    </w:p>
    <w:p w14:paraId="419363FB" w14:textId="7DFB14B4" w:rsidR="00400F69" w:rsidRDefault="00E13474" w:rsidP="009A4E2C">
      <w:pPr>
        <w:rPr>
          <w:sz w:val="24"/>
          <w:szCs w:val="24"/>
        </w:rPr>
      </w:pPr>
      <w:proofErr w:type="spellStart"/>
      <w:r w:rsidRPr="00E13474">
        <w:rPr>
          <w:sz w:val="24"/>
          <w:szCs w:val="24"/>
        </w:rPr>
        <w:t>Bhugowandeen</w:t>
      </w:r>
      <w:proofErr w:type="spellEnd"/>
      <w:r w:rsidRPr="00E13474">
        <w:rPr>
          <w:sz w:val="24"/>
          <w:szCs w:val="24"/>
        </w:rPr>
        <w:t xml:space="preserve">, B. (2013) ‘Diversity in the British </w:t>
      </w:r>
      <w:proofErr w:type="gramStart"/>
      <w:r w:rsidRPr="00E13474">
        <w:rPr>
          <w:sz w:val="24"/>
          <w:szCs w:val="24"/>
        </w:rPr>
        <w:t>police :</w:t>
      </w:r>
      <w:proofErr w:type="gramEnd"/>
      <w:r w:rsidRPr="00E13474">
        <w:rPr>
          <w:sz w:val="24"/>
          <w:szCs w:val="24"/>
        </w:rPr>
        <w:t xml:space="preserve"> adapting to a multicultural society’, </w:t>
      </w:r>
      <w:proofErr w:type="spellStart"/>
      <w:r w:rsidRPr="00E13474">
        <w:rPr>
          <w:sz w:val="24"/>
          <w:szCs w:val="24"/>
        </w:rPr>
        <w:t>Mémoire</w:t>
      </w:r>
      <w:proofErr w:type="spellEnd"/>
      <w:r w:rsidRPr="00E13474">
        <w:rPr>
          <w:sz w:val="24"/>
          <w:szCs w:val="24"/>
        </w:rPr>
        <w:t xml:space="preserve">(s), </w:t>
      </w:r>
      <w:proofErr w:type="spellStart"/>
      <w:r w:rsidRPr="00E13474">
        <w:rPr>
          <w:sz w:val="24"/>
          <w:szCs w:val="24"/>
        </w:rPr>
        <w:t>identité</w:t>
      </w:r>
      <w:proofErr w:type="spellEnd"/>
      <w:r w:rsidRPr="00E13474">
        <w:rPr>
          <w:sz w:val="24"/>
          <w:szCs w:val="24"/>
        </w:rPr>
        <w:t xml:space="preserve">(s), </w:t>
      </w:r>
      <w:proofErr w:type="spellStart"/>
      <w:r w:rsidRPr="00E13474">
        <w:rPr>
          <w:sz w:val="24"/>
          <w:szCs w:val="24"/>
        </w:rPr>
        <w:t>marginalité</w:t>
      </w:r>
      <w:proofErr w:type="spellEnd"/>
      <w:r w:rsidRPr="00E13474">
        <w:rPr>
          <w:sz w:val="24"/>
          <w:szCs w:val="24"/>
        </w:rPr>
        <w:t xml:space="preserve">(s) dans le monde occidental </w:t>
      </w:r>
      <w:proofErr w:type="spellStart"/>
      <w:r w:rsidRPr="00E13474">
        <w:rPr>
          <w:sz w:val="24"/>
          <w:szCs w:val="24"/>
        </w:rPr>
        <w:t>contemporain</w:t>
      </w:r>
      <w:proofErr w:type="spellEnd"/>
      <w:r w:rsidRPr="00E13474">
        <w:rPr>
          <w:sz w:val="24"/>
          <w:szCs w:val="24"/>
        </w:rPr>
        <w:t xml:space="preserve">. Cahiers du MIMMOC [Preprint], (10). Available at: </w:t>
      </w:r>
      <w:hyperlink r:id="rId4" w:history="1">
        <w:r w:rsidR="00581161" w:rsidRPr="007A04AC">
          <w:rPr>
            <w:rStyle w:val="Hyperlink"/>
            <w:sz w:val="24"/>
            <w:szCs w:val="24"/>
          </w:rPr>
          <w:t>http://journals.openedition.org/mimmoc/1340</w:t>
        </w:r>
      </w:hyperlink>
      <w:r w:rsidRPr="00E13474">
        <w:rPr>
          <w:sz w:val="24"/>
          <w:szCs w:val="24"/>
        </w:rPr>
        <w:t>.</w:t>
      </w:r>
    </w:p>
    <w:p w14:paraId="059439A9" w14:textId="3C518E51" w:rsidR="0026275A" w:rsidRDefault="0026275A" w:rsidP="009A4E2C">
      <w:pPr>
        <w:rPr>
          <w:sz w:val="24"/>
          <w:szCs w:val="24"/>
        </w:rPr>
      </w:pPr>
      <w:r>
        <w:rPr>
          <w:sz w:val="24"/>
          <w:szCs w:val="24"/>
        </w:rPr>
        <w:t>(Accessed 5</w:t>
      </w:r>
      <w:r w:rsidRPr="0026275A">
        <w:rPr>
          <w:sz w:val="24"/>
          <w:szCs w:val="24"/>
          <w:vertAlign w:val="superscript"/>
        </w:rPr>
        <w:t>th</w:t>
      </w:r>
      <w:r>
        <w:rPr>
          <w:sz w:val="24"/>
          <w:szCs w:val="24"/>
        </w:rPr>
        <w:t xml:space="preserve"> of December 2023)</w:t>
      </w:r>
    </w:p>
    <w:p w14:paraId="163EBDE9" w14:textId="77777777" w:rsidR="00641A90" w:rsidRDefault="00641A90" w:rsidP="009A4E2C">
      <w:pPr>
        <w:rPr>
          <w:sz w:val="24"/>
          <w:szCs w:val="24"/>
        </w:rPr>
      </w:pPr>
    </w:p>
    <w:p w14:paraId="4EF80F95" w14:textId="388CCBF9" w:rsidR="00581161" w:rsidRDefault="00581161" w:rsidP="009A4E2C">
      <w:pPr>
        <w:rPr>
          <w:sz w:val="24"/>
          <w:szCs w:val="24"/>
        </w:rPr>
      </w:pPr>
      <w:r w:rsidRPr="00581161">
        <w:rPr>
          <w:sz w:val="24"/>
          <w:szCs w:val="24"/>
        </w:rPr>
        <w:t xml:space="preserve">College of Policing (2020) Promoting and supporting diversity and inclusion, College of Policing. Available at: </w:t>
      </w:r>
      <w:hyperlink r:id="rId5" w:history="1">
        <w:r w:rsidR="00400F69" w:rsidRPr="007A04AC">
          <w:rPr>
            <w:rStyle w:val="Hyperlink"/>
            <w:sz w:val="24"/>
            <w:szCs w:val="24"/>
          </w:rPr>
          <w:t>https://www.college.police.uk/article/diversity-and-inclusion-cpd-in-focus</w:t>
        </w:r>
      </w:hyperlink>
      <w:r w:rsidRPr="00581161">
        <w:rPr>
          <w:sz w:val="24"/>
          <w:szCs w:val="24"/>
        </w:rPr>
        <w:t>.</w:t>
      </w:r>
    </w:p>
    <w:p w14:paraId="29307090" w14:textId="472DF586" w:rsidR="0026275A" w:rsidRDefault="0026275A" w:rsidP="009A4E2C">
      <w:pPr>
        <w:rPr>
          <w:sz w:val="24"/>
          <w:szCs w:val="24"/>
        </w:rPr>
      </w:pPr>
      <w:r>
        <w:rPr>
          <w:sz w:val="24"/>
          <w:szCs w:val="24"/>
        </w:rPr>
        <w:t>(Accessed 5</w:t>
      </w:r>
      <w:r w:rsidRPr="0026275A">
        <w:rPr>
          <w:sz w:val="24"/>
          <w:szCs w:val="24"/>
          <w:vertAlign w:val="superscript"/>
        </w:rPr>
        <w:t>th</w:t>
      </w:r>
      <w:r>
        <w:rPr>
          <w:sz w:val="24"/>
          <w:szCs w:val="24"/>
        </w:rPr>
        <w:t xml:space="preserve"> of December 2023)</w:t>
      </w:r>
    </w:p>
    <w:p w14:paraId="78865248" w14:textId="77777777" w:rsidR="004B4787" w:rsidRDefault="004B4787" w:rsidP="009A4E2C">
      <w:pPr>
        <w:rPr>
          <w:sz w:val="24"/>
          <w:szCs w:val="24"/>
        </w:rPr>
      </w:pPr>
    </w:p>
    <w:p w14:paraId="3B6406CE" w14:textId="77777777" w:rsidR="004B4787" w:rsidRPr="004B4787" w:rsidRDefault="004B4787" w:rsidP="004B4787">
      <w:pPr>
        <w:rPr>
          <w:sz w:val="24"/>
          <w:szCs w:val="24"/>
        </w:rPr>
      </w:pPr>
      <w:r w:rsidRPr="004B4787">
        <w:rPr>
          <w:sz w:val="24"/>
          <w:szCs w:val="24"/>
        </w:rPr>
        <w:t xml:space="preserve">Durham University (n.d.) Diversity, </w:t>
      </w:r>
      <w:proofErr w:type="gramStart"/>
      <w:r w:rsidRPr="004B4787">
        <w:rPr>
          <w:sz w:val="24"/>
          <w:szCs w:val="24"/>
        </w:rPr>
        <w:t>Equality</w:t>
      </w:r>
      <w:proofErr w:type="gramEnd"/>
      <w:r w:rsidRPr="004B4787">
        <w:rPr>
          <w:sz w:val="24"/>
          <w:szCs w:val="24"/>
        </w:rPr>
        <w:t xml:space="preserve"> and Inclusion in Policing 2019. </w:t>
      </w:r>
      <w:hyperlink r:id="rId6" w:history="1">
        <w:r w:rsidRPr="004B4787">
          <w:rPr>
            <w:rStyle w:val="Hyperlink"/>
            <w:sz w:val="24"/>
            <w:szCs w:val="24"/>
          </w:rPr>
          <w:t>https://www.apccs.police.uk/media/5817/diversity-equality-and-inclusion-in-policing-2019-report.pdf</w:t>
        </w:r>
      </w:hyperlink>
      <w:r w:rsidRPr="004B4787">
        <w:rPr>
          <w:sz w:val="24"/>
          <w:szCs w:val="24"/>
        </w:rPr>
        <w:t>.</w:t>
      </w:r>
    </w:p>
    <w:p w14:paraId="76704B82" w14:textId="72900883" w:rsidR="004B4787" w:rsidRDefault="004B4787" w:rsidP="009A4E2C">
      <w:pPr>
        <w:rPr>
          <w:sz w:val="24"/>
          <w:szCs w:val="24"/>
        </w:rPr>
      </w:pPr>
      <w:r>
        <w:rPr>
          <w:sz w:val="24"/>
          <w:szCs w:val="24"/>
        </w:rPr>
        <w:t>(Accessed 20</w:t>
      </w:r>
      <w:r w:rsidRPr="004B4787">
        <w:rPr>
          <w:sz w:val="24"/>
          <w:szCs w:val="24"/>
          <w:vertAlign w:val="superscript"/>
        </w:rPr>
        <w:t>th</w:t>
      </w:r>
      <w:r>
        <w:rPr>
          <w:sz w:val="24"/>
          <w:szCs w:val="24"/>
        </w:rPr>
        <w:t xml:space="preserve"> February 2024)</w:t>
      </w:r>
    </w:p>
    <w:p w14:paraId="0D9C18B3" w14:textId="77777777" w:rsidR="00A03239" w:rsidRDefault="00A03239" w:rsidP="009A4E2C">
      <w:pPr>
        <w:rPr>
          <w:sz w:val="24"/>
          <w:szCs w:val="24"/>
        </w:rPr>
      </w:pPr>
    </w:p>
    <w:p w14:paraId="5E2F85C4" w14:textId="77777777" w:rsidR="00A03239" w:rsidRPr="00A03239" w:rsidRDefault="00A03239" w:rsidP="00A03239">
      <w:pPr>
        <w:rPr>
          <w:sz w:val="24"/>
          <w:szCs w:val="24"/>
        </w:rPr>
      </w:pPr>
      <w:r w:rsidRPr="00A03239">
        <w:rPr>
          <w:sz w:val="24"/>
          <w:szCs w:val="24"/>
        </w:rPr>
        <w:lastRenderedPageBreak/>
        <w:t xml:space="preserve">Innes, M. (2020) Neighbourhood </w:t>
      </w:r>
      <w:proofErr w:type="gramStart"/>
      <w:r w:rsidRPr="00A03239">
        <w:rPr>
          <w:sz w:val="24"/>
          <w:szCs w:val="24"/>
        </w:rPr>
        <w:t>policing :</w:t>
      </w:r>
      <w:proofErr w:type="gramEnd"/>
      <w:r w:rsidRPr="00A03239">
        <w:rPr>
          <w:sz w:val="24"/>
          <w:szCs w:val="24"/>
        </w:rPr>
        <w:t xml:space="preserve"> the rise and fall of a policing model . First edition. Oxford, </w:t>
      </w:r>
      <w:proofErr w:type="gramStart"/>
      <w:r w:rsidRPr="00A03239">
        <w:rPr>
          <w:sz w:val="24"/>
          <w:szCs w:val="24"/>
        </w:rPr>
        <w:t>England :</w:t>
      </w:r>
      <w:proofErr w:type="gramEnd"/>
      <w:r w:rsidRPr="00A03239">
        <w:rPr>
          <w:sz w:val="24"/>
          <w:szCs w:val="24"/>
        </w:rPr>
        <w:t>, Oxford University Press.</w:t>
      </w:r>
    </w:p>
    <w:p w14:paraId="2C47A54B" w14:textId="01AD8B3C" w:rsidR="00A03239" w:rsidRDefault="00A03239" w:rsidP="009A4E2C">
      <w:pPr>
        <w:rPr>
          <w:sz w:val="24"/>
          <w:szCs w:val="24"/>
        </w:rPr>
      </w:pPr>
      <w:r w:rsidRPr="00A03239">
        <w:rPr>
          <w:sz w:val="24"/>
          <w:szCs w:val="24"/>
        </w:rPr>
        <w:t>(Accessed: 20 February 2024)</w:t>
      </w:r>
    </w:p>
    <w:p w14:paraId="3BFB47E6" w14:textId="77777777" w:rsidR="00641A90" w:rsidRDefault="00641A90" w:rsidP="009A4E2C">
      <w:pPr>
        <w:rPr>
          <w:sz w:val="24"/>
          <w:szCs w:val="24"/>
        </w:rPr>
      </w:pPr>
    </w:p>
    <w:p w14:paraId="3C6CDEE3" w14:textId="33F4FD1B" w:rsidR="00400F69" w:rsidRDefault="00400F69" w:rsidP="009A4E2C">
      <w:pPr>
        <w:rPr>
          <w:sz w:val="24"/>
          <w:szCs w:val="24"/>
        </w:rPr>
      </w:pPr>
      <w:r w:rsidRPr="00400F69">
        <w:rPr>
          <w:sz w:val="24"/>
          <w:szCs w:val="24"/>
        </w:rPr>
        <w:t xml:space="preserve">O’Neill, M. (2015). The Case for the Acceptable “Other”: The Impact of Partnerships, PCSOs, and Neighbourhood Policing on Diversity in Policing. </w:t>
      </w:r>
      <w:proofErr w:type="gramStart"/>
      <w:r w:rsidRPr="00400F69">
        <w:rPr>
          <w:sz w:val="24"/>
          <w:szCs w:val="24"/>
        </w:rPr>
        <w:t>Policing :</w:t>
      </w:r>
      <w:proofErr w:type="gramEnd"/>
      <w:r w:rsidRPr="00400F69">
        <w:rPr>
          <w:sz w:val="24"/>
          <w:szCs w:val="24"/>
        </w:rPr>
        <w:t xml:space="preserve"> A Journal of Policy and Practice, 9(1), 77–88. </w:t>
      </w:r>
      <w:hyperlink r:id="rId7" w:history="1">
        <w:r w:rsidR="00641A90" w:rsidRPr="007A04AC">
          <w:rPr>
            <w:rStyle w:val="Hyperlink"/>
            <w:sz w:val="24"/>
            <w:szCs w:val="24"/>
          </w:rPr>
          <w:t>https://doi.org/10.1093/police/pau026</w:t>
        </w:r>
      </w:hyperlink>
    </w:p>
    <w:p w14:paraId="72A5BB57" w14:textId="34CF281D" w:rsidR="00641A90" w:rsidRDefault="00641A90" w:rsidP="009A4E2C">
      <w:pPr>
        <w:rPr>
          <w:sz w:val="24"/>
          <w:szCs w:val="24"/>
        </w:rPr>
      </w:pPr>
      <w:r>
        <w:rPr>
          <w:sz w:val="24"/>
          <w:szCs w:val="24"/>
        </w:rPr>
        <w:t>(Accessed 30</w:t>
      </w:r>
      <w:r w:rsidRPr="00641A90">
        <w:rPr>
          <w:sz w:val="24"/>
          <w:szCs w:val="24"/>
          <w:vertAlign w:val="superscript"/>
        </w:rPr>
        <w:t>th</w:t>
      </w:r>
      <w:r>
        <w:rPr>
          <w:sz w:val="24"/>
          <w:szCs w:val="24"/>
        </w:rPr>
        <w:t xml:space="preserve"> of November 2023)</w:t>
      </w:r>
    </w:p>
    <w:p w14:paraId="38FE1433" w14:textId="77777777" w:rsidR="00641A90" w:rsidRDefault="00641A90" w:rsidP="009A4E2C">
      <w:pPr>
        <w:rPr>
          <w:sz w:val="24"/>
          <w:szCs w:val="24"/>
        </w:rPr>
      </w:pPr>
    </w:p>
    <w:p w14:paraId="194BA809" w14:textId="48AAB334" w:rsidR="00400F69" w:rsidRDefault="00400F69" w:rsidP="009A4E2C">
      <w:pPr>
        <w:rPr>
          <w:sz w:val="24"/>
          <w:szCs w:val="24"/>
        </w:rPr>
      </w:pPr>
      <w:r w:rsidRPr="00400F69">
        <w:rPr>
          <w:sz w:val="24"/>
          <w:szCs w:val="24"/>
        </w:rPr>
        <w:t xml:space="preserve">Police and Criminal Evidence Act 1984 (2011) Lawteacher.net. Available at: </w:t>
      </w:r>
      <w:hyperlink r:id="rId8" w:history="1">
        <w:r w:rsidR="006F391F" w:rsidRPr="007A04AC">
          <w:rPr>
            <w:rStyle w:val="Hyperlink"/>
            <w:sz w:val="24"/>
            <w:szCs w:val="24"/>
          </w:rPr>
          <w:t>https://www.lawteacher.net/acts/police-and-criminal-evidence-act.php</w:t>
        </w:r>
      </w:hyperlink>
      <w:r w:rsidRPr="00400F69">
        <w:rPr>
          <w:sz w:val="24"/>
          <w:szCs w:val="24"/>
        </w:rPr>
        <w:t>.</w:t>
      </w:r>
    </w:p>
    <w:p w14:paraId="10B99AE7" w14:textId="55659A9C" w:rsidR="007F337C" w:rsidRDefault="00325216" w:rsidP="009A4E2C">
      <w:pPr>
        <w:rPr>
          <w:sz w:val="24"/>
          <w:szCs w:val="24"/>
        </w:rPr>
      </w:pPr>
      <w:r>
        <w:rPr>
          <w:sz w:val="24"/>
          <w:szCs w:val="24"/>
        </w:rPr>
        <w:t>(Accessed 5</w:t>
      </w:r>
      <w:r w:rsidRPr="00325216">
        <w:rPr>
          <w:sz w:val="24"/>
          <w:szCs w:val="24"/>
          <w:vertAlign w:val="superscript"/>
        </w:rPr>
        <w:t>th</w:t>
      </w:r>
      <w:r>
        <w:rPr>
          <w:sz w:val="24"/>
          <w:szCs w:val="24"/>
        </w:rPr>
        <w:t xml:space="preserve"> of December 2023)</w:t>
      </w:r>
    </w:p>
    <w:p w14:paraId="6B6AFF66" w14:textId="562D6003" w:rsidR="008A0767" w:rsidRDefault="008A0767" w:rsidP="009A4E2C">
      <w:pPr>
        <w:rPr>
          <w:sz w:val="24"/>
          <w:szCs w:val="24"/>
        </w:rPr>
      </w:pPr>
    </w:p>
    <w:p w14:paraId="339F232F" w14:textId="77777777" w:rsidR="008A0767" w:rsidRDefault="006F391F" w:rsidP="009A4E2C">
      <w:pPr>
        <w:rPr>
          <w:sz w:val="24"/>
          <w:szCs w:val="24"/>
        </w:rPr>
      </w:pPr>
      <w:r w:rsidRPr="006F391F">
        <w:rPr>
          <w:sz w:val="24"/>
          <w:szCs w:val="24"/>
        </w:rPr>
        <w:t xml:space="preserve">Police workforce (2023) www.ethnicity-facts-figures.service.gov.uk. Available at: https://www.ethnicity-facts-figures.service.gov.uk/workforce-and-business/workforce-diversity/police-workforce/latest/#by-ethnicity-over-time-2007-to-2020-police-officers </w:t>
      </w:r>
    </w:p>
    <w:p w14:paraId="0B1CA7E6" w14:textId="25C93912" w:rsidR="006F391F" w:rsidRDefault="006F391F" w:rsidP="009A4E2C">
      <w:pPr>
        <w:rPr>
          <w:sz w:val="24"/>
          <w:szCs w:val="24"/>
        </w:rPr>
      </w:pPr>
      <w:r w:rsidRPr="006F391F">
        <w:rPr>
          <w:sz w:val="24"/>
          <w:szCs w:val="24"/>
        </w:rPr>
        <w:t>(Accessed: 5 December 2023).</w:t>
      </w:r>
    </w:p>
    <w:p w14:paraId="04A9CD1A" w14:textId="77777777" w:rsidR="008A0767" w:rsidRPr="00E13474" w:rsidRDefault="008A0767" w:rsidP="009A4E2C">
      <w:pPr>
        <w:rPr>
          <w:sz w:val="24"/>
          <w:szCs w:val="24"/>
        </w:rPr>
      </w:pPr>
    </w:p>
    <w:p w14:paraId="56E68BC1" w14:textId="3DF9CB74" w:rsidR="00F8477A" w:rsidRDefault="00F43182" w:rsidP="00F8477A">
      <w:pPr>
        <w:rPr>
          <w:rStyle w:val="Hyperlink"/>
          <w:sz w:val="24"/>
          <w:szCs w:val="24"/>
        </w:rPr>
      </w:pPr>
      <w:r w:rsidRPr="00F43182">
        <w:rPr>
          <w:sz w:val="24"/>
          <w:szCs w:val="24"/>
        </w:rPr>
        <w:t xml:space="preserve">Policing: two officers ‘on the beat’ prevent 86 assaults and save thousands in prison costs (2016) University of Cambridge. Available at: </w:t>
      </w:r>
      <w:hyperlink r:id="rId9" w:history="1">
        <w:r w:rsidRPr="00A35581">
          <w:rPr>
            <w:rStyle w:val="Hyperlink"/>
            <w:sz w:val="24"/>
            <w:szCs w:val="24"/>
          </w:rPr>
          <w:t>https://www.cam.ac.uk/research/news/policing-two-officers-on-the-beat-prevent-86-assaults-and-save-thousands-in-prison-costs</w:t>
        </w:r>
      </w:hyperlink>
    </w:p>
    <w:p w14:paraId="7A3FE8BE" w14:textId="52514FE0" w:rsidR="00F8477A" w:rsidRPr="00F8477A" w:rsidRDefault="00F8477A" w:rsidP="00F8477A">
      <w:pPr>
        <w:rPr>
          <w:rStyle w:val="Hyperlink"/>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477A">
        <w:rPr>
          <w:rStyle w:val="Hyperlink"/>
          <w:noProof/>
          <w:color w:val="auto"/>
          <w:u w:val="none"/>
        </w:rPr>
        <w:drawing>
          <wp:inline distT="0" distB="0" distL="0" distR="0" wp14:anchorId="7B55ADA0" wp14:editId="54295FE9">
            <wp:extent cx="5730240" cy="30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0240" cy="304800"/>
                    </a:xfrm>
                    <a:prstGeom prst="rect">
                      <a:avLst/>
                    </a:prstGeom>
                    <a:noFill/>
                    <a:ln>
                      <a:noFill/>
                    </a:ln>
                  </pic:spPr>
                </pic:pic>
              </a:graphicData>
            </a:graphic>
          </wp:inline>
        </w:drawing>
      </w:r>
    </w:p>
    <w:p w14:paraId="4A0A60CD" w14:textId="77777777" w:rsidR="00560523" w:rsidRDefault="00560523" w:rsidP="009A4E2C">
      <w:pPr>
        <w:rPr>
          <w:sz w:val="24"/>
          <w:szCs w:val="24"/>
        </w:rPr>
      </w:pPr>
    </w:p>
    <w:p w14:paraId="5D535096" w14:textId="77777777" w:rsidR="00560523" w:rsidRDefault="00560523" w:rsidP="009A4E2C">
      <w:pPr>
        <w:rPr>
          <w:sz w:val="24"/>
          <w:szCs w:val="24"/>
        </w:rPr>
      </w:pPr>
    </w:p>
    <w:p w14:paraId="2F25B3F0" w14:textId="77777777" w:rsidR="00560523" w:rsidRDefault="00560523" w:rsidP="009A4E2C">
      <w:pPr>
        <w:rPr>
          <w:sz w:val="24"/>
          <w:szCs w:val="24"/>
        </w:rPr>
      </w:pPr>
    </w:p>
    <w:p w14:paraId="3DE219DA" w14:textId="77777777" w:rsidR="007B03C0" w:rsidRDefault="007B03C0" w:rsidP="00560523">
      <w:pPr>
        <w:jc w:val="center"/>
        <w:rPr>
          <w:b/>
          <w:bCs/>
          <w:sz w:val="24"/>
          <w:szCs w:val="24"/>
        </w:rPr>
      </w:pPr>
    </w:p>
    <w:p w14:paraId="63B81AD0" w14:textId="77777777" w:rsidR="007B03C0" w:rsidRDefault="007B03C0" w:rsidP="00560523">
      <w:pPr>
        <w:jc w:val="center"/>
        <w:rPr>
          <w:b/>
          <w:bCs/>
          <w:sz w:val="24"/>
          <w:szCs w:val="24"/>
        </w:rPr>
      </w:pPr>
    </w:p>
    <w:p w14:paraId="2433E6F0" w14:textId="77777777" w:rsidR="007B03C0" w:rsidRDefault="007B03C0" w:rsidP="00560523">
      <w:pPr>
        <w:jc w:val="center"/>
        <w:rPr>
          <w:b/>
          <w:bCs/>
          <w:sz w:val="24"/>
          <w:szCs w:val="24"/>
        </w:rPr>
      </w:pPr>
    </w:p>
    <w:p w14:paraId="3C616DC7" w14:textId="77777777" w:rsidR="007B03C0" w:rsidRDefault="007B03C0" w:rsidP="00560523">
      <w:pPr>
        <w:jc w:val="center"/>
        <w:rPr>
          <w:b/>
          <w:bCs/>
          <w:sz w:val="24"/>
          <w:szCs w:val="24"/>
        </w:rPr>
      </w:pPr>
    </w:p>
    <w:p w14:paraId="78E6B173" w14:textId="77777777" w:rsidR="007B03C0" w:rsidRDefault="007B03C0" w:rsidP="00560523">
      <w:pPr>
        <w:jc w:val="center"/>
        <w:rPr>
          <w:b/>
          <w:bCs/>
          <w:sz w:val="24"/>
          <w:szCs w:val="24"/>
        </w:rPr>
      </w:pPr>
    </w:p>
    <w:p w14:paraId="4DD1AE1E" w14:textId="77777777" w:rsidR="00CE6B07" w:rsidRDefault="00CE6B07" w:rsidP="00560523">
      <w:pPr>
        <w:jc w:val="center"/>
        <w:rPr>
          <w:b/>
          <w:bCs/>
          <w:sz w:val="24"/>
          <w:szCs w:val="24"/>
        </w:rPr>
      </w:pPr>
    </w:p>
    <w:p w14:paraId="50C7D10D" w14:textId="3EE7631A" w:rsidR="00560523" w:rsidRPr="00560523" w:rsidRDefault="00560523" w:rsidP="00560523">
      <w:pPr>
        <w:jc w:val="center"/>
        <w:rPr>
          <w:b/>
          <w:bCs/>
          <w:sz w:val="24"/>
          <w:szCs w:val="24"/>
        </w:rPr>
      </w:pPr>
      <w:r w:rsidRPr="00560523">
        <w:rPr>
          <w:b/>
          <w:bCs/>
          <w:sz w:val="24"/>
          <w:szCs w:val="24"/>
        </w:rPr>
        <w:lastRenderedPageBreak/>
        <w:t xml:space="preserve">Assignment </w:t>
      </w:r>
      <w:r w:rsidR="005509E7">
        <w:rPr>
          <w:b/>
          <w:bCs/>
          <w:sz w:val="24"/>
          <w:szCs w:val="24"/>
        </w:rPr>
        <w:t>2</w:t>
      </w:r>
      <w:r w:rsidRPr="00560523">
        <w:rPr>
          <w:b/>
          <w:bCs/>
          <w:sz w:val="24"/>
          <w:szCs w:val="24"/>
        </w:rPr>
        <w:t xml:space="preserve">: </w:t>
      </w:r>
    </w:p>
    <w:p w14:paraId="1CABB0CD" w14:textId="77777777" w:rsidR="00560523" w:rsidRPr="00560523" w:rsidRDefault="00560523" w:rsidP="00560523">
      <w:pPr>
        <w:jc w:val="center"/>
        <w:rPr>
          <w:b/>
          <w:bCs/>
          <w:sz w:val="24"/>
          <w:szCs w:val="24"/>
        </w:rPr>
      </w:pPr>
      <w:r w:rsidRPr="00560523">
        <w:rPr>
          <w:b/>
          <w:bCs/>
          <w:sz w:val="24"/>
          <w:szCs w:val="24"/>
        </w:rPr>
        <w:t xml:space="preserve">Examine the various socio-economic and psychological characteristics which can make people vulnerable to exploitation by criminal gangs. </w:t>
      </w:r>
    </w:p>
    <w:p w14:paraId="01AA611F" w14:textId="77777777" w:rsidR="00560523" w:rsidRPr="00560523" w:rsidRDefault="00560523" w:rsidP="00560523">
      <w:pPr>
        <w:jc w:val="center"/>
        <w:rPr>
          <w:b/>
          <w:bCs/>
          <w:sz w:val="24"/>
          <w:szCs w:val="24"/>
        </w:rPr>
      </w:pPr>
      <w:r w:rsidRPr="00560523">
        <w:rPr>
          <w:b/>
          <w:bCs/>
          <w:sz w:val="24"/>
          <w:szCs w:val="24"/>
        </w:rPr>
        <w:t>Your answer must be based on academic research.</w:t>
      </w:r>
    </w:p>
    <w:p w14:paraId="005CA208" w14:textId="77777777" w:rsidR="00560523" w:rsidRDefault="00560523" w:rsidP="00560523">
      <w:pPr>
        <w:jc w:val="center"/>
        <w:rPr>
          <w:b/>
          <w:bCs/>
          <w:sz w:val="24"/>
          <w:szCs w:val="24"/>
        </w:rPr>
      </w:pPr>
    </w:p>
    <w:p w14:paraId="63353ED6"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 xml:space="preserve">For this academic assignment the author intends to discuss socioeconomics and psychological characteristics that can make people vulnerable to exploitation by criminal gangs. This will include the discussion of children and adult exploitation, along with discussion around criminal gangs. </w:t>
      </w:r>
    </w:p>
    <w:p w14:paraId="0CB8728F"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 xml:space="preserve">Criminal gangs are described in four keys characteristics which work around “crime, durability, territorially and structure. Gang member association comes with negative psychological traits, such as higher level of mood disorders, rumination, lack of impulse control and higher levels of psychopathy (Ashton and </w:t>
      </w:r>
      <w:proofErr w:type="spellStart"/>
      <w:r w:rsidRPr="0042604D">
        <w:rPr>
          <w:kern w:val="2"/>
          <w:sz w:val="24"/>
          <w:szCs w:val="24"/>
          <w14:ligatures w14:val="standardContextual"/>
        </w:rPr>
        <w:t>Bussu</w:t>
      </w:r>
      <w:proofErr w:type="spellEnd"/>
      <w:r w:rsidRPr="0042604D">
        <w:rPr>
          <w:kern w:val="2"/>
          <w:sz w:val="24"/>
          <w:szCs w:val="24"/>
          <w14:ligatures w14:val="standardContextual"/>
        </w:rPr>
        <w:t>, 2020).</w:t>
      </w:r>
    </w:p>
    <w:p w14:paraId="1B0F911F" w14:textId="73AEF7CC" w:rsidR="0042604D" w:rsidRPr="0042604D" w:rsidRDefault="0042604D" w:rsidP="0042604D">
      <w:pPr>
        <w:rPr>
          <w:kern w:val="2"/>
          <w:sz w:val="24"/>
          <w:szCs w:val="24"/>
          <w14:ligatures w14:val="standardContextual"/>
        </w:rPr>
      </w:pPr>
      <w:r w:rsidRPr="0042604D">
        <w:rPr>
          <w:kern w:val="2"/>
          <w:sz w:val="24"/>
          <w:szCs w:val="24"/>
          <w14:ligatures w14:val="standardContextual"/>
        </w:rPr>
        <w:t xml:space="preserve">Firstly, the term socio-economic factors which make people more vulnerable to criminal exploitation will be </w:t>
      </w:r>
      <w:r w:rsidR="00156E05">
        <w:rPr>
          <w:kern w:val="2"/>
          <w:sz w:val="24"/>
          <w:szCs w:val="24"/>
          <w14:ligatures w14:val="standardContextual"/>
        </w:rPr>
        <w:t>examined</w:t>
      </w:r>
      <w:r w:rsidRPr="0042604D">
        <w:rPr>
          <w:kern w:val="2"/>
          <w:sz w:val="24"/>
          <w:szCs w:val="24"/>
          <w14:ligatures w14:val="standardContextual"/>
        </w:rPr>
        <w:t xml:space="preserve">. One of the factors that result in criminal exploitation is the environment and community that people reside within. Statistics show that in 2022 overall, 52% more crimes were recorded in the most income-deprived areas </w:t>
      </w:r>
      <w:bookmarkStart w:id="0" w:name="_Hlk159919459"/>
      <w:r w:rsidRPr="0042604D">
        <w:rPr>
          <w:kern w:val="2"/>
          <w:sz w:val="24"/>
          <w:szCs w:val="24"/>
          <w14:ligatures w14:val="standardContextual"/>
        </w:rPr>
        <w:t xml:space="preserve">(Trust for London, 2022). </w:t>
      </w:r>
      <w:bookmarkEnd w:id="0"/>
      <w:r w:rsidRPr="0042604D">
        <w:rPr>
          <w:kern w:val="2"/>
          <w:sz w:val="24"/>
          <w:szCs w:val="24"/>
          <w14:ligatures w14:val="standardContextual"/>
        </w:rPr>
        <w:t xml:space="preserve">This </w:t>
      </w:r>
      <w:r w:rsidR="00156E05">
        <w:rPr>
          <w:kern w:val="2"/>
          <w:sz w:val="24"/>
          <w:szCs w:val="24"/>
          <w14:ligatures w14:val="standardContextual"/>
        </w:rPr>
        <w:t>demonstrates</w:t>
      </w:r>
      <w:r w:rsidRPr="0042604D">
        <w:rPr>
          <w:kern w:val="2"/>
          <w:sz w:val="24"/>
          <w:szCs w:val="24"/>
          <w14:ligatures w14:val="standardContextual"/>
        </w:rPr>
        <w:t xml:space="preserve"> that in more income-deprived areas crime is more likely to occur which links with vulnerable people</w:t>
      </w:r>
      <w:r w:rsidR="00C65F68">
        <w:rPr>
          <w:kern w:val="2"/>
          <w:sz w:val="24"/>
          <w:szCs w:val="24"/>
          <w14:ligatures w14:val="standardContextual"/>
        </w:rPr>
        <w:t xml:space="preserve"> being</w:t>
      </w:r>
      <w:r w:rsidRPr="0042604D">
        <w:rPr>
          <w:kern w:val="2"/>
          <w:sz w:val="24"/>
          <w:szCs w:val="24"/>
          <w14:ligatures w14:val="standardContextual"/>
        </w:rPr>
        <w:t xml:space="preserve"> more likely to be exploited with criminal gangs who reside within these deprived areas. </w:t>
      </w:r>
    </w:p>
    <w:p w14:paraId="3F3F1C71"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Socioeconomics relates to an individual’s position in society. This is determined by several factors such as wealth of either an individual or group, social class, occupation, and educational attainment. The term measures an individuals or groups standing in the community (</w:t>
      </w:r>
      <w:proofErr w:type="spellStart"/>
      <w:r w:rsidRPr="0042604D">
        <w:rPr>
          <w:kern w:val="2"/>
          <w:sz w:val="24"/>
          <w:szCs w:val="24"/>
          <w14:ligatures w14:val="standardContextual"/>
        </w:rPr>
        <w:t>Sarsani</w:t>
      </w:r>
      <w:proofErr w:type="spellEnd"/>
      <w:r w:rsidRPr="0042604D">
        <w:rPr>
          <w:kern w:val="2"/>
          <w:sz w:val="24"/>
          <w:szCs w:val="24"/>
          <w14:ligatures w14:val="standardContextual"/>
        </w:rPr>
        <w:t>, 2011).</w:t>
      </w:r>
    </w:p>
    <w:p w14:paraId="7332EE25"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Psychological characteristics describes the characteristics of a person that influence their behaviour. Characteristics include things such as intelligence, temperament, personality, and emotional state. A person’s psychological attributes are shaped by aspects such as their life experiences, genes, and the environment in which a person often belongs (Psychological Attributes: Meaning &amp; Characteristics, no date).</w:t>
      </w:r>
    </w:p>
    <w:p w14:paraId="03E6EC25"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It is apparent that deprivation and poverty leaves young people more vulnerable childhood adversity, poor mental health, key risk factors for violence. Living in poverty makes fast achieved money more attractive which results in young people aligning into crime. Young people with no legitimate ways to earn money are particularly vulnerable to exploitation if their families are in precarious financial situations (Addressing the root causes of serious violence and exploitation of young people in West Yorkshire, 2021). This is supported by statistics shown in (Trust for London, 2022).</w:t>
      </w:r>
    </w:p>
    <w:p w14:paraId="4CFDEDBB"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 xml:space="preserve">Child exploitation is described as an individual or a group taking advantage of an imbalance of power to coerce, control, manipulate or deceive a child or a young person under the age of 18. Vulnerable young people where young people are of poor mental health, are more at </w:t>
      </w:r>
      <w:r w:rsidRPr="0042604D">
        <w:rPr>
          <w:kern w:val="2"/>
          <w:sz w:val="24"/>
          <w:szCs w:val="24"/>
          <w14:ligatures w14:val="standardContextual"/>
        </w:rPr>
        <w:lastRenderedPageBreak/>
        <w:t xml:space="preserve">risk of being exploited by criminal gangs (Child criminal exploitation: Mentally Healthy Schools, no date). </w:t>
      </w:r>
    </w:p>
    <w:p w14:paraId="4495F1CE"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 xml:space="preserve">There are many reasons why children are more likely to be victim of exploitation. It is also likely that some children may pose a higher risk than others due to socio-economic factors and characteristics. These factors will include unstable family environments, inconsistency of parenting of children which often includes parents being involved in domestic incidents at home around the children, social and economic disadvantages that children may have which include access to resources, boredom, feeling unsafe and using gang for protection (Child criminal exploitation: Mentally Healthy Schools, no date). </w:t>
      </w:r>
    </w:p>
    <w:p w14:paraId="476A41A1" w14:textId="4A083986" w:rsidR="0042604D" w:rsidRPr="0042604D" w:rsidRDefault="0042604D" w:rsidP="0042604D">
      <w:pPr>
        <w:rPr>
          <w:kern w:val="2"/>
          <w:sz w:val="24"/>
          <w:szCs w:val="24"/>
          <w14:ligatures w14:val="standardContextual"/>
        </w:rPr>
      </w:pPr>
      <w:r w:rsidRPr="0042604D">
        <w:rPr>
          <w:kern w:val="2"/>
          <w:sz w:val="24"/>
          <w:szCs w:val="24"/>
          <w14:ligatures w14:val="standardContextual"/>
        </w:rPr>
        <w:t>There are several reasons why young children may be recruited into criminal gangs. These include where they live</w:t>
      </w:r>
      <w:r w:rsidR="00CF758E">
        <w:rPr>
          <w:kern w:val="2"/>
          <w:sz w:val="24"/>
          <w:szCs w:val="24"/>
          <w14:ligatures w14:val="standardContextual"/>
        </w:rPr>
        <w:t xml:space="preserve"> as mentioned previously</w:t>
      </w:r>
      <w:r w:rsidRPr="0042604D">
        <w:rPr>
          <w:kern w:val="2"/>
          <w:sz w:val="24"/>
          <w:szCs w:val="24"/>
          <w14:ligatures w14:val="standardContextual"/>
        </w:rPr>
        <w:t>,</w:t>
      </w:r>
      <w:r w:rsidR="00CF758E">
        <w:rPr>
          <w:kern w:val="2"/>
          <w:sz w:val="24"/>
          <w:szCs w:val="24"/>
          <w14:ligatures w14:val="standardContextual"/>
        </w:rPr>
        <w:t xml:space="preserve"> this could be</w:t>
      </w:r>
      <w:r w:rsidRPr="0042604D">
        <w:rPr>
          <w:kern w:val="2"/>
          <w:sz w:val="24"/>
          <w:szCs w:val="24"/>
          <w14:ligatures w14:val="standardContextual"/>
        </w:rPr>
        <w:t xml:space="preserve"> because</w:t>
      </w:r>
      <w:r w:rsidR="00CF758E">
        <w:rPr>
          <w:kern w:val="2"/>
          <w:sz w:val="24"/>
          <w:szCs w:val="24"/>
          <w14:ligatures w14:val="standardContextual"/>
        </w:rPr>
        <w:t xml:space="preserve"> of being</w:t>
      </w:r>
      <w:r w:rsidRPr="0042604D">
        <w:rPr>
          <w:kern w:val="2"/>
          <w:sz w:val="24"/>
          <w:szCs w:val="24"/>
          <w14:ligatures w14:val="standardContextual"/>
        </w:rPr>
        <w:t xml:space="preserve"> excluded from schools, hav</w:t>
      </w:r>
      <w:r w:rsidR="00284D61">
        <w:rPr>
          <w:kern w:val="2"/>
          <w:sz w:val="24"/>
          <w:szCs w:val="24"/>
          <w14:ligatures w14:val="standardContextual"/>
        </w:rPr>
        <w:t>ing</w:t>
      </w:r>
      <w:r w:rsidRPr="0042604D">
        <w:rPr>
          <w:kern w:val="2"/>
          <w:sz w:val="24"/>
          <w:szCs w:val="24"/>
          <w14:ligatures w14:val="standardContextual"/>
        </w:rPr>
        <w:t xml:space="preserve"> special educational needs, </w:t>
      </w:r>
      <w:r w:rsidR="00284D61">
        <w:rPr>
          <w:kern w:val="2"/>
          <w:sz w:val="24"/>
          <w:szCs w:val="24"/>
          <w14:ligatures w14:val="standardContextual"/>
        </w:rPr>
        <w:t>having difficulties</w:t>
      </w:r>
      <w:r w:rsidRPr="0042604D">
        <w:rPr>
          <w:kern w:val="2"/>
          <w:sz w:val="24"/>
          <w:szCs w:val="24"/>
          <w14:ligatures w14:val="standardContextual"/>
        </w:rPr>
        <w:t xml:space="preserve"> with mental health or live in existing gang territory. Organised crime gangs often groom children and young people because they are less suspicious and are easily manipulated, especially if they fit the criteria explained above (NSPCC, 2023).</w:t>
      </w:r>
    </w:p>
    <w:p w14:paraId="52649681"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 xml:space="preserve">Although (Child criminal exploitation: Mentally Healthy Schools, no date) discusses the elements of socio-economic characteristics such as family environments, (Annan et al., 2021) discusses that genetic predisposition in conjunction with a high-risk environment increases the risk of adolescent anti-social behaviour. This is also discussed in (Ashton and </w:t>
      </w:r>
      <w:proofErr w:type="spellStart"/>
      <w:r w:rsidRPr="0042604D">
        <w:rPr>
          <w:kern w:val="2"/>
          <w:sz w:val="24"/>
          <w:szCs w:val="24"/>
          <w14:ligatures w14:val="standardContextual"/>
        </w:rPr>
        <w:t>Bussu</w:t>
      </w:r>
      <w:proofErr w:type="spellEnd"/>
      <w:r w:rsidRPr="0042604D">
        <w:rPr>
          <w:kern w:val="2"/>
          <w:sz w:val="24"/>
          <w:szCs w:val="24"/>
          <w14:ligatures w14:val="standardContextual"/>
        </w:rPr>
        <w:t xml:space="preserve">, 2020) and validates that there needs to be </w:t>
      </w:r>
      <w:proofErr w:type="gramStart"/>
      <w:r w:rsidRPr="0042604D">
        <w:rPr>
          <w:kern w:val="2"/>
          <w:sz w:val="24"/>
          <w:szCs w:val="24"/>
          <w14:ligatures w14:val="standardContextual"/>
        </w:rPr>
        <w:t>a number of</w:t>
      </w:r>
      <w:proofErr w:type="gramEnd"/>
      <w:r w:rsidRPr="0042604D">
        <w:rPr>
          <w:kern w:val="2"/>
          <w:sz w:val="24"/>
          <w:szCs w:val="24"/>
          <w14:ligatures w14:val="standardContextual"/>
        </w:rPr>
        <w:t xml:space="preserve"> imbalances which range from poor socioeconomic backgrounds, personal characteristics and genetics. </w:t>
      </w:r>
    </w:p>
    <w:p w14:paraId="77EEA49B"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 xml:space="preserve">Statistics show that in England and Wales in March 2021 police recorded an increase of 27% of modern slavery offences involving children. A total of 64% of the offences reported involved forced or compulsory labour (Office for National Statistics, 2022). </w:t>
      </w:r>
    </w:p>
    <w:p w14:paraId="192DD508"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 xml:space="preserve">An adult at risk is described under the Social Services and Wellbeing Act 2014 as; an adult who is experiencing or is at risk of abuse or neglect, has needs for care and support and because of those needs is unable to protect themselves against the abuse or neglect, or is at risk of it (Adult at Risk Abuse, no date). </w:t>
      </w:r>
    </w:p>
    <w:p w14:paraId="0E525E2A"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An adult may be vulnerable for various reasons such as mental illness, age, illness, disability, or other types of physical or mental impairment (Vulnerable Adults, 2023).</w:t>
      </w:r>
    </w:p>
    <w:p w14:paraId="08F324F6"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The grooming of a vulnerable adult can also occur by being groomed by another adult. This is done by things such as emotional connection, trust and building relationships so they can exploit and/or abuse them. Offenders will use behaviours to see how targets will react to manipulation to see if there is an opportunity in how they can coerce and control a vulnerable person. The types of crime that involve adults are forced gang related criminality, forced labour, forced begging and financial fraud. (Criminal Exploitation, no date).</w:t>
      </w:r>
    </w:p>
    <w:p w14:paraId="72DDB194" w14:textId="77777777" w:rsidR="0042604D" w:rsidRPr="0042604D" w:rsidRDefault="0042604D" w:rsidP="0042604D">
      <w:pPr>
        <w:rPr>
          <w:kern w:val="2"/>
          <w:sz w:val="24"/>
          <w:szCs w:val="24"/>
          <w14:ligatures w14:val="standardContextual"/>
        </w:rPr>
      </w:pPr>
      <w:r w:rsidRPr="0042604D">
        <w:rPr>
          <w:kern w:val="2"/>
          <w:sz w:val="24"/>
          <w:szCs w:val="24"/>
          <w14:ligatures w14:val="standardContextual"/>
        </w:rPr>
        <w:t>Statistics show that in the year ending March 2019, almost 1 in 4 disabled adults aged 16 and over experienced crime as opposed to 1 in 5 non-disabled adults. (Davis, 2019)</w:t>
      </w:r>
    </w:p>
    <w:p w14:paraId="3DF26E28" w14:textId="0F12DA40" w:rsidR="0042604D" w:rsidRPr="0042604D" w:rsidRDefault="0042604D" w:rsidP="0042604D">
      <w:pPr>
        <w:rPr>
          <w:kern w:val="2"/>
          <w:sz w:val="24"/>
          <w:szCs w:val="24"/>
          <w14:ligatures w14:val="standardContextual"/>
        </w:rPr>
      </w:pPr>
      <w:r w:rsidRPr="0042604D">
        <w:rPr>
          <w:kern w:val="2"/>
          <w:sz w:val="24"/>
          <w:szCs w:val="24"/>
          <w14:ligatures w14:val="standardContextual"/>
        </w:rPr>
        <w:lastRenderedPageBreak/>
        <w:t>In summary the evidence and research suggest that there are several factors which influence both children and adults being exploited to criminal gangs. Although not all poverty-stricken children will fall victim to exploitation, it is evident that it is multi factorial and not one single cause as to why this occurs. Consideration for both socio and psychological is evidently impactful for this occurring within societ</w:t>
      </w:r>
      <w:r w:rsidR="004C16A9">
        <w:rPr>
          <w:kern w:val="2"/>
          <w:sz w:val="24"/>
          <w:szCs w:val="24"/>
          <w14:ligatures w14:val="standardContextual"/>
        </w:rPr>
        <w:t xml:space="preserve">y demonstrating a combination of nature and nurture </w:t>
      </w:r>
      <w:r w:rsidR="00424A06">
        <w:rPr>
          <w:kern w:val="2"/>
          <w:sz w:val="24"/>
          <w:szCs w:val="24"/>
          <w14:ligatures w14:val="standardContextual"/>
        </w:rPr>
        <w:t>having a combined influence. In terms of policing</w:t>
      </w:r>
      <w:r w:rsidR="00B11A0D">
        <w:rPr>
          <w:kern w:val="2"/>
          <w:sz w:val="24"/>
          <w:szCs w:val="24"/>
          <w14:ligatures w14:val="standardContextual"/>
        </w:rPr>
        <w:t>,</w:t>
      </w:r>
      <w:r w:rsidR="00424A06">
        <w:rPr>
          <w:kern w:val="2"/>
          <w:sz w:val="24"/>
          <w:szCs w:val="24"/>
          <w14:ligatures w14:val="standardContextual"/>
        </w:rPr>
        <w:t xml:space="preserve"> the key influence police </w:t>
      </w:r>
      <w:r w:rsidR="00F15A8C">
        <w:rPr>
          <w:kern w:val="2"/>
          <w:sz w:val="24"/>
          <w:szCs w:val="24"/>
          <w14:ligatures w14:val="standardContextual"/>
        </w:rPr>
        <w:t xml:space="preserve">may have </w:t>
      </w:r>
      <w:proofErr w:type="gramStart"/>
      <w:r w:rsidR="00F15A8C">
        <w:rPr>
          <w:kern w:val="2"/>
          <w:sz w:val="24"/>
          <w:szCs w:val="24"/>
          <w14:ligatures w14:val="standardContextual"/>
        </w:rPr>
        <w:t>is</w:t>
      </w:r>
      <w:proofErr w:type="gramEnd"/>
      <w:r w:rsidR="00F15A8C">
        <w:rPr>
          <w:kern w:val="2"/>
          <w:sz w:val="24"/>
          <w:szCs w:val="24"/>
          <w14:ligatures w14:val="standardContextual"/>
        </w:rPr>
        <w:t xml:space="preserve"> reducing the risk</w:t>
      </w:r>
      <w:r w:rsidR="00BC1FA1">
        <w:rPr>
          <w:kern w:val="2"/>
          <w:sz w:val="24"/>
          <w:szCs w:val="24"/>
          <w14:ligatures w14:val="standardContextual"/>
        </w:rPr>
        <w:t>s</w:t>
      </w:r>
      <w:r w:rsidR="00F2664A">
        <w:rPr>
          <w:kern w:val="2"/>
          <w:sz w:val="24"/>
          <w:szCs w:val="24"/>
          <w14:ligatures w14:val="standardContextual"/>
        </w:rPr>
        <w:t xml:space="preserve"> from nurture influences that exist. </w:t>
      </w:r>
    </w:p>
    <w:p w14:paraId="6123BBF1" w14:textId="77777777" w:rsidR="0042604D" w:rsidRDefault="0042604D" w:rsidP="00560523">
      <w:pPr>
        <w:jc w:val="center"/>
        <w:rPr>
          <w:b/>
          <w:bCs/>
          <w:sz w:val="24"/>
          <w:szCs w:val="24"/>
        </w:rPr>
      </w:pPr>
    </w:p>
    <w:p w14:paraId="16AEF3B4" w14:textId="45BF637C" w:rsidR="00560523" w:rsidRDefault="00560523" w:rsidP="00560523">
      <w:pPr>
        <w:rPr>
          <w:sz w:val="24"/>
          <w:szCs w:val="24"/>
        </w:rPr>
      </w:pPr>
      <w:r>
        <w:rPr>
          <w:sz w:val="24"/>
          <w:szCs w:val="24"/>
        </w:rPr>
        <w:t>(</w:t>
      </w:r>
      <w:r w:rsidR="00E16782">
        <w:rPr>
          <w:sz w:val="24"/>
          <w:szCs w:val="24"/>
        </w:rPr>
        <w:t>9</w:t>
      </w:r>
      <w:r w:rsidR="00BC1FA1">
        <w:rPr>
          <w:sz w:val="24"/>
          <w:szCs w:val="24"/>
        </w:rPr>
        <w:t>89</w:t>
      </w:r>
      <w:r>
        <w:rPr>
          <w:sz w:val="24"/>
          <w:szCs w:val="24"/>
        </w:rPr>
        <w:t xml:space="preserve"> words)</w:t>
      </w:r>
    </w:p>
    <w:p w14:paraId="50C801F4" w14:textId="77777777" w:rsidR="00560523" w:rsidRDefault="00560523" w:rsidP="00560523">
      <w:pPr>
        <w:rPr>
          <w:sz w:val="24"/>
          <w:szCs w:val="24"/>
        </w:rPr>
      </w:pPr>
    </w:p>
    <w:p w14:paraId="4DD1701B" w14:textId="77777777" w:rsidR="00E16782" w:rsidRDefault="00E16782" w:rsidP="00560523">
      <w:pPr>
        <w:rPr>
          <w:b/>
          <w:bCs/>
          <w:sz w:val="24"/>
          <w:szCs w:val="24"/>
          <w:u w:val="single"/>
        </w:rPr>
      </w:pPr>
    </w:p>
    <w:p w14:paraId="23FFC502" w14:textId="21AB9074" w:rsidR="00560523" w:rsidRDefault="00560523" w:rsidP="00560523">
      <w:pPr>
        <w:rPr>
          <w:b/>
          <w:bCs/>
          <w:sz w:val="24"/>
          <w:szCs w:val="24"/>
          <w:u w:val="single"/>
        </w:rPr>
      </w:pPr>
      <w:r>
        <w:rPr>
          <w:b/>
          <w:bCs/>
          <w:sz w:val="24"/>
          <w:szCs w:val="24"/>
          <w:u w:val="single"/>
        </w:rPr>
        <w:t>Bibliography</w:t>
      </w:r>
    </w:p>
    <w:p w14:paraId="2635AFA0" w14:textId="77777777" w:rsidR="00560523" w:rsidRDefault="00560523" w:rsidP="00560523">
      <w:pPr>
        <w:rPr>
          <w:sz w:val="24"/>
          <w:szCs w:val="24"/>
        </w:rPr>
      </w:pPr>
      <w:r w:rsidRPr="00940619">
        <w:rPr>
          <w:sz w:val="24"/>
          <w:szCs w:val="24"/>
        </w:rPr>
        <w:t xml:space="preserve">Addressing the root causes of serious violence and exploitation of young people in West Yorkshire (2021). Available at: </w:t>
      </w:r>
      <w:hyperlink r:id="rId11" w:history="1">
        <w:r w:rsidRPr="00AE772F">
          <w:rPr>
            <w:rStyle w:val="Hyperlink"/>
            <w:sz w:val="24"/>
            <w:szCs w:val="24"/>
          </w:rPr>
          <w:t>https://www.wypartnership.co.uk/application/files/8916/3698/1083/Crest_Inequalities_and_Serious_Violence_in_West_Yorkshire.pdf</w:t>
        </w:r>
      </w:hyperlink>
      <w:r w:rsidRPr="00940619">
        <w:rPr>
          <w:sz w:val="24"/>
          <w:szCs w:val="24"/>
        </w:rPr>
        <w:t>.</w:t>
      </w:r>
      <w:r>
        <w:rPr>
          <w:sz w:val="24"/>
          <w:szCs w:val="24"/>
        </w:rPr>
        <w:t xml:space="preserve"> </w:t>
      </w:r>
    </w:p>
    <w:p w14:paraId="749F550E" w14:textId="77777777" w:rsidR="00560523" w:rsidRDefault="00560523" w:rsidP="00560523">
      <w:pPr>
        <w:rPr>
          <w:sz w:val="24"/>
          <w:szCs w:val="24"/>
        </w:rPr>
      </w:pPr>
      <w:r w:rsidRPr="00940619">
        <w:rPr>
          <w:sz w:val="24"/>
          <w:szCs w:val="24"/>
        </w:rPr>
        <w:t>(Accessed</w:t>
      </w:r>
      <w:r>
        <w:rPr>
          <w:sz w:val="24"/>
          <w:szCs w:val="24"/>
        </w:rPr>
        <w:t xml:space="preserve"> 7</w:t>
      </w:r>
      <w:r w:rsidRPr="0030423C">
        <w:rPr>
          <w:sz w:val="24"/>
          <w:szCs w:val="24"/>
          <w:vertAlign w:val="superscript"/>
        </w:rPr>
        <w:t>th</w:t>
      </w:r>
      <w:r>
        <w:rPr>
          <w:sz w:val="24"/>
          <w:szCs w:val="24"/>
        </w:rPr>
        <w:t xml:space="preserve"> of January 2024</w:t>
      </w:r>
      <w:r w:rsidRPr="00940619">
        <w:rPr>
          <w:sz w:val="24"/>
          <w:szCs w:val="24"/>
        </w:rPr>
        <w:t>)</w:t>
      </w:r>
    </w:p>
    <w:p w14:paraId="1F8EE250" w14:textId="77777777" w:rsidR="00560523" w:rsidRDefault="00560523" w:rsidP="00560523">
      <w:pPr>
        <w:rPr>
          <w:sz w:val="24"/>
          <w:szCs w:val="24"/>
        </w:rPr>
      </w:pPr>
    </w:p>
    <w:p w14:paraId="478CE404" w14:textId="77777777" w:rsidR="00560523" w:rsidRDefault="00560523" w:rsidP="00560523">
      <w:pPr>
        <w:rPr>
          <w:sz w:val="24"/>
          <w:szCs w:val="24"/>
        </w:rPr>
      </w:pPr>
      <w:r w:rsidRPr="008F2661">
        <w:rPr>
          <w:sz w:val="24"/>
          <w:szCs w:val="24"/>
        </w:rPr>
        <w:t xml:space="preserve">Adult at Risk Abuse (no date) Wales Safer Communities. Available at: </w:t>
      </w:r>
      <w:hyperlink r:id="rId12" w:history="1">
        <w:r w:rsidRPr="00AE772F">
          <w:rPr>
            <w:rStyle w:val="Hyperlink"/>
            <w:sz w:val="24"/>
            <w:szCs w:val="24"/>
          </w:rPr>
          <w:t>https://safercommunities.wales/safeguarding-early-intervention/adult-at-risk-abuse/</w:t>
        </w:r>
      </w:hyperlink>
      <w:r w:rsidRPr="008F2661">
        <w:rPr>
          <w:sz w:val="24"/>
          <w:szCs w:val="24"/>
        </w:rPr>
        <w:t>.</w:t>
      </w:r>
      <w:r>
        <w:rPr>
          <w:sz w:val="24"/>
          <w:szCs w:val="24"/>
        </w:rPr>
        <w:t xml:space="preserve"> (Accessed 7</w:t>
      </w:r>
      <w:r w:rsidRPr="0030423C">
        <w:rPr>
          <w:sz w:val="24"/>
          <w:szCs w:val="24"/>
          <w:vertAlign w:val="superscript"/>
        </w:rPr>
        <w:t>th</w:t>
      </w:r>
      <w:r>
        <w:rPr>
          <w:sz w:val="24"/>
          <w:szCs w:val="24"/>
        </w:rPr>
        <w:t xml:space="preserve"> of January 2024)</w:t>
      </w:r>
    </w:p>
    <w:p w14:paraId="4A49979D" w14:textId="77777777" w:rsidR="000C786B" w:rsidRDefault="000C786B" w:rsidP="00560523">
      <w:pPr>
        <w:rPr>
          <w:sz w:val="24"/>
          <w:szCs w:val="24"/>
        </w:rPr>
      </w:pPr>
    </w:p>
    <w:p w14:paraId="13CE47A1" w14:textId="7D743E7F" w:rsidR="000C786B" w:rsidRDefault="000C786B" w:rsidP="000C786B">
      <w:pPr>
        <w:rPr>
          <w:sz w:val="24"/>
          <w:szCs w:val="24"/>
        </w:rPr>
      </w:pPr>
      <w:r w:rsidRPr="000C786B">
        <w:rPr>
          <w:sz w:val="24"/>
          <w:szCs w:val="24"/>
        </w:rPr>
        <w:t>ASHTON, S. and BUSSU, A., 2020. Peer groups, street gangs and organised crime in the narratives of adolescent male offenders. Journal of Criminal Psychology, 10(4), pp. 277-292</w:t>
      </w:r>
    </w:p>
    <w:p w14:paraId="5EB79CC6" w14:textId="79B0DEDF" w:rsidR="000C786B" w:rsidRDefault="000416B4" w:rsidP="000C786B">
      <w:pPr>
        <w:rPr>
          <w:sz w:val="24"/>
          <w:szCs w:val="24"/>
        </w:rPr>
      </w:pPr>
      <w:r>
        <w:rPr>
          <w:sz w:val="24"/>
          <w:szCs w:val="24"/>
        </w:rPr>
        <w:t>(Accessed 27</w:t>
      </w:r>
      <w:r w:rsidRPr="000416B4">
        <w:rPr>
          <w:sz w:val="24"/>
          <w:szCs w:val="24"/>
          <w:vertAlign w:val="superscript"/>
        </w:rPr>
        <w:t>th</w:t>
      </w:r>
      <w:r>
        <w:rPr>
          <w:sz w:val="24"/>
          <w:szCs w:val="24"/>
        </w:rPr>
        <w:t xml:space="preserve"> of February 2024)</w:t>
      </w:r>
    </w:p>
    <w:p w14:paraId="1DC6D432" w14:textId="77777777" w:rsidR="000416B4" w:rsidRPr="000C786B" w:rsidRDefault="000416B4" w:rsidP="000C786B">
      <w:pPr>
        <w:rPr>
          <w:sz w:val="24"/>
          <w:szCs w:val="24"/>
        </w:rPr>
      </w:pPr>
    </w:p>
    <w:p w14:paraId="6B9EAEFF" w14:textId="77777777" w:rsidR="000C786B" w:rsidRDefault="000C786B" w:rsidP="000C786B">
      <w:pPr>
        <w:rPr>
          <w:sz w:val="24"/>
          <w:szCs w:val="24"/>
        </w:rPr>
      </w:pPr>
      <w:r w:rsidRPr="000C786B">
        <w:rPr>
          <w:sz w:val="24"/>
          <w:szCs w:val="24"/>
        </w:rPr>
        <w:t>Annan, L.G. et al. (2021) ‘What makes young people get involved with street gangs in London? A study of the perceived risk factors’, Journal of Community Psychology, 50(5)</w:t>
      </w:r>
    </w:p>
    <w:p w14:paraId="47C94D1B" w14:textId="66916750" w:rsidR="000416B4" w:rsidRPr="000C786B" w:rsidRDefault="000416B4" w:rsidP="000C786B">
      <w:pPr>
        <w:rPr>
          <w:sz w:val="24"/>
          <w:szCs w:val="24"/>
        </w:rPr>
      </w:pPr>
      <w:r>
        <w:rPr>
          <w:sz w:val="24"/>
          <w:szCs w:val="24"/>
        </w:rPr>
        <w:t xml:space="preserve">(Accessed </w:t>
      </w:r>
      <w:r w:rsidR="00E16782">
        <w:rPr>
          <w:sz w:val="24"/>
          <w:szCs w:val="24"/>
        </w:rPr>
        <w:t>27</w:t>
      </w:r>
      <w:r w:rsidR="00E16782" w:rsidRPr="00E16782">
        <w:rPr>
          <w:sz w:val="24"/>
          <w:szCs w:val="24"/>
          <w:vertAlign w:val="superscript"/>
        </w:rPr>
        <w:t>th</w:t>
      </w:r>
      <w:r w:rsidR="00E16782">
        <w:rPr>
          <w:sz w:val="24"/>
          <w:szCs w:val="24"/>
        </w:rPr>
        <w:t xml:space="preserve"> of February 2024)</w:t>
      </w:r>
    </w:p>
    <w:p w14:paraId="7D46D6CE" w14:textId="77777777" w:rsidR="00E16782" w:rsidRDefault="00E16782" w:rsidP="00560523">
      <w:pPr>
        <w:rPr>
          <w:sz w:val="24"/>
          <w:szCs w:val="24"/>
        </w:rPr>
      </w:pPr>
    </w:p>
    <w:p w14:paraId="3962180D" w14:textId="77777777" w:rsidR="00560523" w:rsidRDefault="00560523" w:rsidP="00560523">
      <w:pPr>
        <w:rPr>
          <w:sz w:val="24"/>
          <w:szCs w:val="24"/>
        </w:rPr>
      </w:pPr>
      <w:r w:rsidRPr="00B34112">
        <w:rPr>
          <w:sz w:val="24"/>
          <w:szCs w:val="24"/>
        </w:rPr>
        <w:t xml:space="preserve">Criminal Exploitation (no date) Wales Safer Communities. Available at: </w:t>
      </w:r>
      <w:hyperlink r:id="rId13" w:anchor=":~:text=Cuckooing%20is%20the%20term%20used" w:history="1">
        <w:r w:rsidRPr="00DE4848">
          <w:rPr>
            <w:rStyle w:val="Hyperlink"/>
            <w:sz w:val="24"/>
            <w:szCs w:val="24"/>
          </w:rPr>
          <w:t>https://safercommunities.wales/modern-slavery-exploitation/criminal-exploitation/#:~:text=Cuckooing%20is%20the%20term%20used</w:t>
        </w:r>
      </w:hyperlink>
    </w:p>
    <w:p w14:paraId="0341853E" w14:textId="77777777" w:rsidR="00560523" w:rsidRDefault="00560523" w:rsidP="00560523">
      <w:pPr>
        <w:rPr>
          <w:sz w:val="24"/>
          <w:szCs w:val="24"/>
        </w:rPr>
      </w:pPr>
      <w:r w:rsidRPr="00B34112">
        <w:rPr>
          <w:sz w:val="24"/>
          <w:szCs w:val="24"/>
        </w:rPr>
        <w:t xml:space="preserve"> (Accessed</w:t>
      </w:r>
      <w:r>
        <w:rPr>
          <w:sz w:val="24"/>
          <w:szCs w:val="24"/>
        </w:rPr>
        <w:t xml:space="preserve"> 7</w:t>
      </w:r>
      <w:r w:rsidRPr="00CF5E8D">
        <w:rPr>
          <w:sz w:val="24"/>
          <w:szCs w:val="24"/>
          <w:vertAlign w:val="superscript"/>
        </w:rPr>
        <w:t>th</w:t>
      </w:r>
      <w:r>
        <w:rPr>
          <w:sz w:val="24"/>
          <w:szCs w:val="24"/>
        </w:rPr>
        <w:t xml:space="preserve"> of January 2024)</w:t>
      </w:r>
      <w:r w:rsidRPr="00B34112">
        <w:rPr>
          <w:sz w:val="24"/>
          <w:szCs w:val="24"/>
        </w:rPr>
        <w:t>.</w:t>
      </w:r>
    </w:p>
    <w:p w14:paraId="03A14FD4" w14:textId="77777777" w:rsidR="00560523" w:rsidRPr="008F2661" w:rsidRDefault="00560523" w:rsidP="00560523">
      <w:pPr>
        <w:rPr>
          <w:sz w:val="24"/>
          <w:szCs w:val="24"/>
        </w:rPr>
      </w:pPr>
    </w:p>
    <w:p w14:paraId="5E802340" w14:textId="77777777" w:rsidR="00560523" w:rsidRDefault="00560523" w:rsidP="00560523">
      <w:pPr>
        <w:rPr>
          <w:sz w:val="24"/>
          <w:szCs w:val="24"/>
        </w:rPr>
      </w:pPr>
      <w:r w:rsidRPr="00343D0B">
        <w:rPr>
          <w:sz w:val="24"/>
          <w:szCs w:val="24"/>
        </w:rPr>
        <w:t xml:space="preserve">Child criminal </w:t>
      </w:r>
      <w:proofErr w:type="gramStart"/>
      <w:r w:rsidRPr="00343D0B">
        <w:rPr>
          <w:sz w:val="24"/>
          <w:szCs w:val="24"/>
        </w:rPr>
        <w:t>exploitation :</w:t>
      </w:r>
      <w:proofErr w:type="gramEnd"/>
      <w:r w:rsidRPr="00343D0B">
        <w:rPr>
          <w:sz w:val="24"/>
          <w:szCs w:val="24"/>
        </w:rPr>
        <w:t xml:space="preserve"> Mentally Healthy Schools (no date) mentallyhealthyschools.org.uk. Available at: </w:t>
      </w:r>
      <w:hyperlink r:id="rId14" w:anchor=":~:text=Vulnerable%20young%20people%2C%20including%20those" w:history="1">
        <w:r w:rsidRPr="00523EC6">
          <w:rPr>
            <w:rStyle w:val="Hyperlink"/>
            <w:sz w:val="24"/>
            <w:szCs w:val="24"/>
          </w:rPr>
          <w:t>https://mentallyhealthyschools.org.uk/factors-that-impact-mental-health/vulnerable-children/child-criminal-exploitation/#:~:text=Vulnerable%20young%20people%2C%20including%20those</w:t>
        </w:r>
      </w:hyperlink>
      <w:r w:rsidRPr="00343D0B">
        <w:rPr>
          <w:sz w:val="24"/>
          <w:szCs w:val="24"/>
        </w:rPr>
        <w:t>.</w:t>
      </w:r>
    </w:p>
    <w:p w14:paraId="74D537A9"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63C0F116" w14:textId="77777777" w:rsidR="005656F0" w:rsidRDefault="005656F0" w:rsidP="00560523">
      <w:pPr>
        <w:rPr>
          <w:sz w:val="24"/>
          <w:szCs w:val="24"/>
        </w:rPr>
      </w:pPr>
    </w:p>
    <w:p w14:paraId="575F2A27" w14:textId="0640170D" w:rsidR="00560523" w:rsidRDefault="00560523" w:rsidP="00560523">
      <w:pPr>
        <w:rPr>
          <w:sz w:val="24"/>
          <w:szCs w:val="24"/>
        </w:rPr>
      </w:pPr>
      <w:r w:rsidRPr="00385DA0">
        <w:rPr>
          <w:sz w:val="24"/>
          <w:szCs w:val="24"/>
        </w:rPr>
        <w:t xml:space="preserve">Davis, J. (2019) Disability and crime, UK - Office for National Statistics, Ons.gov.uk. Available at: </w:t>
      </w:r>
      <w:hyperlink r:id="rId15" w:history="1">
        <w:r w:rsidRPr="00AE772F">
          <w:rPr>
            <w:rStyle w:val="Hyperlink"/>
            <w:sz w:val="24"/>
            <w:szCs w:val="24"/>
          </w:rPr>
          <w:t>https://www.ons.gov.uk/peoplepopulationandcommunity/healthandsocialcare/disability/bulletins/disabilityandcrimeuk/2019</w:t>
        </w:r>
      </w:hyperlink>
      <w:r>
        <w:rPr>
          <w:sz w:val="24"/>
          <w:szCs w:val="24"/>
        </w:rPr>
        <w:t xml:space="preserve"> </w:t>
      </w:r>
    </w:p>
    <w:p w14:paraId="78E0F43B"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34EADA31" w14:textId="77777777" w:rsidR="00560523" w:rsidRDefault="00560523" w:rsidP="00560523">
      <w:pPr>
        <w:rPr>
          <w:sz w:val="24"/>
          <w:szCs w:val="24"/>
        </w:rPr>
      </w:pPr>
    </w:p>
    <w:p w14:paraId="30C1601F" w14:textId="77777777" w:rsidR="00560523" w:rsidRDefault="00560523" w:rsidP="00560523">
      <w:pPr>
        <w:rPr>
          <w:sz w:val="24"/>
          <w:szCs w:val="24"/>
        </w:rPr>
      </w:pPr>
      <w:r w:rsidRPr="00830259">
        <w:rPr>
          <w:sz w:val="24"/>
          <w:szCs w:val="24"/>
        </w:rPr>
        <w:t xml:space="preserve">O’Hagan, A. and Long, A. (2019) ‘The socioeconomic effects of organised crimes county lines on the United Kingdom community’, Forensic Research &amp; Criminology International Journal, Volume 7(Issue 5). Available at: </w:t>
      </w:r>
      <w:hyperlink r:id="rId16" w:history="1">
        <w:r w:rsidRPr="00523EC6">
          <w:rPr>
            <w:rStyle w:val="Hyperlink"/>
            <w:sz w:val="24"/>
            <w:szCs w:val="24"/>
          </w:rPr>
          <w:t>https://doi.org/10.15406/frcij.2019.07.00293</w:t>
        </w:r>
      </w:hyperlink>
      <w:r w:rsidRPr="00830259">
        <w:rPr>
          <w:sz w:val="24"/>
          <w:szCs w:val="24"/>
        </w:rPr>
        <w:t>.</w:t>
      </w:r>
    </w:p>
    <w:p w14:paraId="05914255"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January 2024)</w:t>
      </w:r>
    </w:p>
    <w:p w14:paraId="30AA6BC8" w14:textId="77777777" w:rsidR="00560523" w:rsidRDefault="00560523" w:rsidP="00560523">
      <w:pPr>
        <w:rPr>
          <w:sz w:val="24"/>
          <w:szCs w:val="24"/>
        </w:rPr>
      </w:pPr>
    </w:p>
    <w:p w14:paraId="14F59447" w14:textId="77777777" w:rsidR="00560523" w:rsidRDefault="00560523" w:rsidP="00560523">
      <w:pPr>
        <w:rPr>
          <w:sz w:val="24"/>
          <w:szCs w:val="24"/>
        </w:rPr>
      </w:pPr>
      <w:r w:rsidRPr="00E93E9F">
        <w:rPr>
          <w:sz w:val="24"/>
          <w:szCs w:val="24"/>
        </w:rPr>
        <w:t xml:space="preserve">Office for National Statistics (2022) Child victims of modern slavery in the UK - Office for National Statistics, www.ons.gov.uk. Available at: </w:t>
      </w:r>
      <w:hyperlink r:id="rId17" w:history="1">
        <w:r w:rsidRPr="00523EC6">
          <w:rPr>
            <w:rStyle w:val="Hyperlink"/>
            <w:sz w:val="24"/>
            <w:szCs w:val="24"/>
          </w:rPr>
          <w:t>https://www.ons.gov.uk/peoplepopulationandcommunity/crimeandjustice/bulletins/childvictimsofmodernslaveryintheuk/march2022</w:t>
        </w:r>
      </w:hyperlink>
      <w:r w:rsidRPr="00E93E9F">
        <w:rPr>
          <w:sz w:val="24"/>
          <w:szCs w:val="24"/>
        </w:rPr>
        <w:t>.</w:t>
      </w:r>
    </w:p>
    <w:p w14:paraId="2C46193F"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18435B3C" w14:textId="77777777" w:rsidR="00560523" w:rsidRDefault="00560523" w:rsidP="00560523">
      <w:pPr>
        <w:rPr>
          <w:sz w:val="24"/>
          <w:szCs w:val="24"/>
        </w:rPr>
      </w:pPr>
    </w:p>
    <w:p w14:paraId="6B0FBC00" w14:textId="77777777" w:rsidR="00560523" w:rsidRDefault="00560523" w:rsidP="00560523">
      <w:pPr>
        <w:rPr>
          <w:sz w:val="24"/>
          <w:szCs w:val="24"/>
        </w:rPr>
      </w:pPr>
      <w:r w:rsidRPr="003D070E">
        <w:rPr>
          <w:sz w:val="24"/>
          <w:szCs w:val="24"/>
        </w:rPr>
        <w:t xml:space="preserve">NSPCC (2023) Criminal Exploitation and Gangs, NSPCC. Available at: </w:t>
      </w:r>
      <w:hyperlink r:id="rId18" w:anchor="recruited" w:history="1">
        <w:r w:rsidRPr="00523EC6">
          <w:rPr>
            <w:rStyle w:val="Hyperlink"/>
            <w:sz w:val="24"/>
            <w:szCs w:val="24"/>
          </w:rPr>
          <w:t>https://www.nspcc.org.uk/what-is-child-abuse/types-of-abuse/gangs-criminal-exploitation/#recruited</w:t>
        </w:r>
      </w:hyperlink>
      <w:r w:rsidRPr="003D070E">
        <w:rPr>
          <w:sz w:val="24"/>
          <w:szCs w:val="24"/>
        </w:rPr>
        <w:t>.</w:t>
      </w:r>
    </w:p>
    <w:p w14:paraId="55AC3679"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4AB29E24" w14:textId="77777777" w:rsidR="00560523" w:rsidRDefault="00560523" w:rsidP="00560523">
      <w:pPr>
        <w:rPr>
          <w:sz w:val="24"/>
          <w:szCs w:val="24"/>
        </w:rPr>
      </w:pPr>
    </w:p>
    <w:p w14:paraId="4169B148" w14:textId="77777777" w:rsidR="00560523" w:rsidRDefault="00560523" w:rsidP="00560523">
      <w:pPr>
        <w:rPr>
          <w:sz w:val="24"/>
          <w:szCs w:val="24"/>
        </w:rPr>
      </w:pPr>
      <w:r w:rsidRPr="009E0543">
        <w:rPr>
          <w:sz w:val="24"/>
          <w:szCs w:val="24"/>
        </w:rPr>
        <w:t xml:space="preserve">Psychological Attributes: Meaning &amp; Characteristics (no date) www.tutorialspoint.com. Available at: </w:t>
      </w:r>
      <w:hyperlink r:id="rId19" w:history="1">
        <w:r w:rsidRPr="00523EC6">
          <w:rPr>
            <w:rStyle w:val="Hyperlink"/>
            <w:sz w:val="24"/>
            <w:szCs w:val="24"/>
          </w:rPr>
          <w:t>https://www.tutorialspoint.com/psychological-attributes-meaning-and-characteristics</w:t>
        </w:r>
      </w:hyperlink>
      <w:r w:rsidRPr="009E0543">
        <w:rPr>
          <w:sz w:val="24"/>
          <w:szCs w:val="24"/>
        </w:rPr>
        <w:t>.</w:t>
      </w:r>
    </w:p>
    <w:p w14:paraId="0EC2E7B5"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663FC858" w14:textId="77777777" w:rsidR="00560523" w:rsidRDefault="00560523" w:rsidP="00560523">
      <w:pPr>
        <w:rPr>
          <w:sz w:val="24"/>
          <w:szCs w:val="24"/>
        </w:rPr>
      </w:pPr>
    </w:p>
    <w:p w14:paraId="37F5BDA6" w14:textId="77777777" w:rsidR="00560523" w:rsidRDefault="00560523" w:rsidP="00560523">
      <w:pPr>
        <w:rPr>
          <w:sz w:val="24"/>
          <w:szCs w:val="24"/>
        </w:rPr>
      </w:pPr>
      <w:proofErr w:type="spellStart"/>
      <w:r w:rsidRPr="00DA64CB">
        <w:rPr>
          <w:sz w:val="24"/>
          <w:szCs w:val="24"/>
        </w:rPr>
        <w:lastRenderedPageBreak/>
        <w:t>Sarsani</w:t>
      </w:r>
      <w:proofErr w:type="spellEnd"/>
      <w:r w:rsidRPr="00DA64CB">
        <w:rPr>
          <w:sz w:val="24"/>
          <w:szCs w:val="24"/>
        </w:rPr>
        <w:t xml:space="preserve">, M.R. (2011) Socioeconomic Status - an overview | ScienceDirect Topics, www.sciencedirect.com. Available at: </w:t>
      </w:r>
      <w:hyperlink r:id="rId20" w:history="1">
        <w:r w:rsidRPr="00523EC6">
          <w:rPr>
            <w:rStyle w:val="Hyperlink"/>
            <w:sz w:val="24"/>
            <w:szCs w:val="24"/>
          </w:rPr>
          <w:t>https://www.sciencedirect.com/topics/psychology/socioeconomic-status</w:t>
        </w:r>
      </w:hyperlink>
      <w:r w:rsidRPr="00DA64CB">
        <w:rPr>
          <w:sz w:val="24"/>
          <w:szCs w:val="24"/>
        </w:rPr>
        <w:t>.</w:t>
      </w:r>
    </w:p>
    <w:p w14:paraId="69794F6F" w14:textId="77777777" w:rsidR="00560523" w:rsidRDefault="00560523" w:rsidP="00560523">
      <w:pPr>
        <w:rPr>
          <w:sz w:val="24"/>
          <w:szCs w:val="24"/>
        </w:rPr>
      </w:pPr>
      <w:r>
        <w:rPr>
          <w:sz w:val="24"/>
          <w:szCs w:val="24"/>
        </w:rPr>
        <w:t>(Accessed 6</w:t>
      </w:r>
      <w:r w:rsidRPr="00CF5E8D">
        <w:rPr>
          <w:sz w:val="24"/>
          <w:szCs w:val="24"/>
          <w:vertAlign w:val="superscript"/>
        </w:rPr>
        <w:t>th</w:t>
      </w:r>
      <w:r>
        <w:rPr>
          <w:sz w:val="24"/>
          <w:szCs w:val="24"/>
        </w:rPr>
        <w:t xml:space="preserve"> of January 2024)</w:t>
      </w:r>
    </w:p>
    <w:p w14:paraId="6DE95620" w14:textId="77777777" w:rsidR="00560523" w:rsidRDefault="00560523" w:rsidP="00560523">
      <w:pPr>
        <w:rPr>
          <w:sz w:val="24"/>
          <w:szCs w:val="24"/>
        </w:rPr>
      </w:pPr>
    </w:p>
    <w:p w14:paraId="2B99ECAF" w14:textId="77777777" w:rsidR="00560523" w:rsidRDefault="00560523" w:rsidP="00560523">
      <w:pPr>
        <w:rPr>
          <w:sz w:val="24"/>
          <w:szCs w:val="24"/>
        </w:rPr>
      </w:pPr>
      <w:r w:rsidRPr="00AA584C">
        <w:rPr>
          <w:sz w:val="24"/>
          <w:szCs w:val="24"/>
        </w:rPr>
        <w:t xml:space="preserve">Trust for London (2022) Crime and income deprivation, Trust for London. Available at: </w:t>
      </w:r>
      <w:hyperlink r:id="rId21" w:history="1">
        <w:r w:rsidRPr="00AE772F">
          <w:rPr>
            <w:rStyle w:val="Hyperlink"/>
            <w:sz w:val="24"/>
            <w:szCs w:val="24"/>
          </w:rPr>
          <w:t>https://trustforlondon.org.uk/data/crime-and-income-deprivation/</w:t>
        </w:r>
      </w:hyperlink>
      <w:r w:rsidRPr="00AA584C">
        <w:rPr>
          <w:sz w:val="24"/>
          <w:szCs w:val="24"/>
        </w:rPr>
        <w:t>.</w:t>
      </w:r>
      <w:r>
        <w:rPr>
          <w:sz w:val="24"/>
          <w:szCs w:val="24"/>
        </w:rPr>
        <w:t xml:space="preserve"> </w:t>
      </w:r>
    </w:p>
    <w:p w14:paraId="4B19AE25" w14:textId="77777777" w:rsidR="00560523" w:rsidRDefault="00560523" w:rsidP="00560523">
      <w:pPr>
        <w:rPr>
          <w:sz w:val="24"/>
          <w:szCs w:val="24"/>
        </w:rPr>
      </w:pPr>
      <w:r>
        <w:rPr>
          <w:sz w:val="24"/>
          <w:szCs w:val="24"/>
        </w:rPr>
        <w:t>(Accessed 7</w:t>
      </w:r>
      <w:r w:rsidRPr="00CF5E8D">
        <w:rPr>
          <w:sz w:val="24"/>
          <w:szCs w:val="24"/>
          <w:vertAlign w:val="superscript"/>
        </w:rPr>
        <w:t>th</w:t>
      </w:r>
      <w:r>
        <w:rPr>
          <w:sz w:val="24"/>
          <w:szCs w:val="24"/>
        </w:rPr>
        <w:t xml:space="preserve"> of January 2024)</w:t>
      </w:r>
    </w:p>
    <w:p w14:paraId="333AA09A" w14:textId="77777777" w:rsidR="00560523" w:rsidRDefault="00560523" w:rsidP="00560523">
      <w:pPr>
        <w:rPr>
          <w:sz w:val="24"/>
          <w:szCs w:val="24"/>
        </w:rPr>
      </w:pPr>
    </w:p>
    <w:p w14:paraId="6B3001A5" w14:textId="77777777" w:rsidR="00560523" w:rsidRDefault="00560523" w:rsidP="00560523">
      <w:pPr>
        <w:rPr>
          <w:sz w:val="24"/>
          <w:szCs w:val="24"/>
        </w:rPr>
      </w:pPr>
      <w:r w:rsidRPr="00FF3820">
        <w:rPr>
          <w:sz w:val="24"/>
          <w:szCs w:val="24"/>
        </w:rPr>
        <w:t xml:space="preserve">Vulnerable Adults (2023) Hanwell Health Centre. Available at: </w:t>
      </w:r>
      <w:hyperlink r:id="rId22" w:anchor=":~:text=What%20is%20a%20vulnerable%20adult" w:history="1">
        <w:r w:rsidRPr="00AE772F">
          <w:rPr>
            <w:rStyle w:val="Hyperlink"/>
            <w:sz w:val="24"/>
            <w:szCs w:val="24"/>
          </w:rPr>
          <w:t>https://www.hanwellhealthcentre.nhs.uk/policies/vulnerable-adults/#:~:text=What%20is%20a%20vulnerable%20adult</w:t>
        </w:r>
      </w:hyperlink>
      <w:r w:rsidRPr="00FF3820">
        <w:rPr>
          <w:sz w:val="24"/>
          <w:szCs w:val="24"/>
        </w:rPr>
        <w:t>.</w:t>
      </w:r>
      <w:r>
        <w:rPr>
          <w:sz w:val="24"/>
          <w:szCs w:val="24"/>
        </w:rPr>
        <w:t xml:space="preserve"> </w:t>
      </w:r>
    </w:p>
    <w:p w14:paraId="2BBBFEA5" w14:textId="77777777" w:rsidR="00560523" w:rsidRDefault="00560523" w:rsidP="00560523">
      <w:pPr>
        <w:rPr>
          <w:sz w:val="24"/>
          <w:szCs w:val="24"/>
        </w:rPr>
      </w:pPr>
      <w:r>
        <w:rPr>
          <w:sz w:val="24"/>
          <w:szCs w:val="24"/>
        </w:rPr>
        <w:t>(Accessed 7</w:t>
      </w:r>
      <w:r w:rsidRPr="00CF5E8D">
        <w:rPr>
          <w:sz w:val="24"/>
          <w:szCs w:val="24"/>
          <w:vertAlign w:val="superscript"/>
        </w:rPr>
        <w:t>th</w:t>
      </w:r>
      <w:r>
        <w:rPr>
          <w:sz w:val="24"/>
          <w:szCs w:val="24"/>
        </w:rPr>
        <w:t xml:space="preserve"> of January 2024)</w:t>
      </w:r>
    </w:p>
    <w:p w14:paraId="6624C267" w14:textId="77777777" w:rsidR="00560523" w:rsidRDefault="00560523" w:rsidP="00560523">
      <w:pPr>
        <w:rPr>
          <w:sz w:val="24"/>
          <w:szCs w:val="24"/>
        </w:rPr>
      </w:pPr>
    </w:p>
    <w:p w14:paraId="2B42C7AE" w14:textId="77777777" w:rsidR="00560523" w:rsidRDefault="00560523" w:rsidP="00560523">
      <w:pPr>
        <w:rPr>
          <w:sz w:val="24"/>
          <w:szCs w:val="24"/>
        </w:rPr>
      </w:pPr>
    </w:p>
    <w:p w14:paraId="3BF32505" w14:textId="77777777" w:rsidR="00560523" w:rsidRPr="00DA64CB" w:rsidRDefault="00560523" w:rsidP="00560523">
      <w:pPr>
        <w:rPr>
          <w:sz w:val="24"/>
          <w:szCs w:val="24"/>
        </w:rPr>
      </w:pPr>
    </w:p>
    <w:p w14:paraId="290BCC20" w14:textId="77777777" w:rsidR="00560523" w:rsidRDefault="00560523" w:rsidP="009A4E2C">
      <w:pPr>
        <w:rPr>
          <w:sz w:val="24"/>
          <w:szCs w:val="24"/>
        </w:rPr>
      </w:pPr>
    </w:p>
    <w:p w14:paraId="6D2B366C" w14:textId="77777777" w:rsidR="005656F0" w:rsidRDefault="005656F0" w:rsidP="009A4E2C">
      <w:pPr>
        <w:rPr>
          <w:sz w:val="24"/>
          <w:szCs w:val="24"/>
        </w:rPr>
      </w:pPr>
    </w:p>
    <w:p w14:paraId="2F32ADD1" w14:textId="77777777" w:rsidR="005656F0" w:rsidRDefault="005656F0" w:rsidP="009A4E2C">
      <w:pPr>
        <w:rPr>
          <w:sz w:val="24"/>
          <w:szCs w:val="24"/>
        </w:rPr>
      </w:pPr>
    </w:p>
    <w:p w14:paraId="14963F51" w14:textId="77777777" w:rsidR="005656F0" w:rsidRDefault="005656F0" w:rsidP="009A4E2C">
      <w:pPr>
        <w:rPr>
          <w:sz w:val="24"/>
          <w:szCs w:val="24"/>
        </w:rPr>
      </w:pPr>
    </w:p>
    <w:p w14:paraId="3C92EC26" w14:textId="77777777" w:rsidR="005656F0" w:rsidRDefault="005656F0" w:rsidP="009A4E2C">
      <w:pPr>
        <w:rPr>
          <w:sz w:val="24"/>
          <w:szCs w:val="24"/>
        </w:rPr>
      </w:pPr>
    </w:p>
    <w:p w14:paraId="4B4C8B6F" w14:textId="77777777" w:rsidR="005656F0" w:rsidRDefault="005656F0" w:rsidP="009A4E2C">
      <w:pPr>
        <w:rPr>
          <w:sz w:val="24"/>
          <w:szCs w:val="24"/>
        </w:rPr>
      </w:pPr>
    </w:p>
    <w:p w14:paraId="2D8CF90D" w14:textId="77777777" w:rsidR="005656F0" w:rsidRDefault="005656F0" w:rsidP="009A4E2C">
      <w:pPr>
        <w:rPr>
          <w:sz w:val="24"/>
          <w:szCs w:val="24"/>
        </w:rPr>
      </w:pPr>
    </w:p>
    <w:p w14:paraId="3C4FB106" w14:textId="77777777" w:rsidR="005656F0" w:rsidRDefault="005656F0" w:rsidP="009A4E2C">
      <w:pPr>
        <w:rPr>
          <w:sz w:val="24"/>
          <w:szCs w:val="24"/>
        </w:rPr>
      </w:pPr>
    </w:p>
    <w:p w14:paraId="3A1E7B3A" w14:textId="77777777" w:rsidR="005656F0" w:rsidRDefault="005656F0" w:rsidP="009A4E2C">
      <w:pPr>
        <w:rPr>
          <w:sz w:val="24"/>
          <w:szCs w:val="24"/>
        </w:rPr>
      </w:pPr>
    </w:p>
    <w:p w14:paraId="0E085CA1" w14:textId="77777777" w:rsidR="005656F0" w:rsidRDefault="005656F0" w:rsidP="009A4E2C">
      <w:pPr>
        <w:rPr>
          <w:sz w:val="24"/>
          <w:szCs w:val="24"/>
        </w:rPr>
      </w:pPr>
    </w:p>
    <w:p w14:paraId="423B8598" w14:textId="77777777" w:rsidR="005656F0" w:rsidRDefault="005656F0" w:rsidP="009A4E2C">
      <w:pPr>
        <w:rPr>
          <w:sz w:val="24"/>
          <w:szCs w:val="24"/>
        </w:rPr>
      </w:pPr>
    </w:p>
    <w:p w14:paraId="6D827EBD" w14:textId="77777777" w:rsidR="005656F0" w:rsidRDefault="005656F0" w:rsidP="009A4E2C">
      <w:pPr>
        <w:rPr>
          <w:sz w:val="24"/>
          <w:szCs w:val="24"/>
        </w:rPr>
      </w:pPr>
    </w:p>
    <w:p w14:paraId="6FD1F3D4" w14:textId="77777777" w:rsidR="005656F0" w:rsidRDefault="005656F0" w:rsidP="009A4E2C">
      <w:pPr>
        <w:rPr>
          <w:sz w:val="24"/>
          <w:szCs w:val="24"/>
        </w:rPr>
      </w:pPr>
    </w:p>
    <w:p w14:paraId="3523DCB7" w14:textId="77777777" w:rsidR="005656F0" w:rsidRDefault="005656F0" w:rsidP="009A4E2C">
      <w:pPr>
        <w:rPr>
          <w:sz w:val="24"/>
          <w:szCs w:val="24"/>
        </w:rPr>
      </w:pPr>
    </w:p>
    <w:p w14:paraId="411AB298" w14:textId="77777777" w:rsidR="005656F0" w:rsidRDefault="005656F0" w:rsidP="009A4E2C">
      <w:pPr>
        <w:rPr>
          <w:sz w:val="24"/>
          <w:szCs w:val="24"/>
        </w:rPr>
      </w:pPr>
    </w:p>
    <w:p w14:paraId="13D2B852" w14:textId="3AC70EFD" w:rsidR="001C4D44" w:rsidRPr="00A01400" w:rsidRDefault="001C4D44" w:rsidP="001C4D44">
      <w:pPr>
        <w:jc w:val="center"/>
        <w:rPr>
          <w:b/>
          <w:bCs/>
          <w:sz w:val="24"/>
          <w:szCs w:val="24"/>
        </w:rPr>
      </w:pPr>
      <w:r>
        <w:rPr>
          <w:b/>
          <w:bCs/>
          <w:sz w:val="24"/>
          <w:szCs w:val="24"/>
        </w:rPr>
        <w:lastRenderedPageBreak/>
        <w:t>Assignment</w:t>
      </w:r>
      <w:r w:rsidRPr="00A01400">
        <w:rPr>
          <w:b/>
          <w:bCs/>
          <w:sz w:val="24"/>
          <w:szCs w:val="24"/>
        </w:rPr>
        <w:t xml:space="preserve"> </w:t>
      </w:r>
      <w:r w:rsidR="005509E7">
        <w:rPr>
          <w:b/>
          <w:bCs/>
          <w:sz w:val="24"/>
          <w:szCs w:val="24"/>
        </w:rPr>
        <w:t>3</w:t>
      </w:r>
      <w:r w:rsidRPr="00A01400">
        <w:rPr>
          <w:b/>
          <w:bCs/>
          <w:sz w:val="24"/>
          <w:szCs w:val="24"/>
        </w:rPr>
        <w:t xml:space="preserve">: </w:t>
      </w:r>
    </w:p>
    <w:p w14:paraId="15F5CD66" w14:textId="77777777" w:rsidR="001C4D44" w:rsidRDefault="001C4D44" w:rsidP="001C4D44">
      <w:pPr>
        <w:jc w:val="center"/>
        <w:rPr>
          <w:b/>
          <w:bCs/>
          <w:sz w:val="24"/>
          <w:szCs w:val="24"/>
        </w:rPr>
      </w:pPr>
      <w:r w:rsidRPr="00A01400">
        <w:rPr>
          <w:b/>
          <w:bCs/>
          <w:sz w:val="24"/>
          <w:szCs w:val="24"/>
        </w:rPr>
        <w:t>Is MAPPA an effective means of managing violent and sexual offenders? What increases or detracts from its effectiveness?</w:t>
      </w:r>
    </w:p>
    <w:p w14:paraId="11D590F5" w14:textId="77777777" w:rsidR="001C4D44" w:rsidRDefault="001C4D44" w:rsidP="001C4D44">
      <w:pPr>
        <w:jc w:val="center"/>
        <w:rPr>
          <w:b/>
          <w:bCs/>
          <w:sz w:val="24"/>
          <w:szCs w:val="24"/>
        </w:rPr>
      </w:pPr>
    </w:p>
    <w:p w14:paraId="318F3046" w14:textId="2D452BB7" w:rsidR="00D965AD" w:rsidRPr="00D965AD" w:rsidRDefault="00D965AD" w:rsidP="00D965AD">
      <w:pPr>
        <w:rPr>
          <w:sz w:val="24"/>
          <w:szCs w:val="24"/>
        </w:rPr>
      </w:pPr>
      <w:r w:rsidRPr="00D965AD">
        <w:rPr>
          <w:sz w:val="24"/>
          <w:szCs w:val="24"/>
        </w:rPr>
        <w:t xml:space="preserve">For this academic assignment the </w:t>
      </w:r>
      <w:r w:rsidR="007748E3">
        <w:rPr>
          <w:sz w:val="24"/>
          <w:szCs w:val="24"/>
        </w:rPr>
        <w:t xml:space="preserve">intention is to </w:t>
      </w:r>
      <w:r w:rsidRPr="00D965AD">
        <w:rPr>
          <w:sz w:val="24"/>
          <w:szCs w:val="24"/>
        </w:rPr>
        <w:t>discuss</w:t>
      </w:r>
      <w:r w:rsidR="009936BA">
        <w:rPr>
          <w:sz w:val="24"/>
          <w:szCs w:val="24"/>
        </w:rPr>
        <w:t xml:space="preserve"> and evaluate</w:t>
      </w:r>
      <w:r w:rsidRPr="00D965AD">
        <w:rPr>
          <w:sz w:val="24"/>
          <w:szCs w:val="24"/>
        </w:rPr>
        <w:t xml:space="preserve"> the meaning behind the term MAPPA and how it works. This will also explain and evaluate its effectiveness in terms of managing violent and sexual offenders along with what increases or decreases the effectiveness of it. </w:t>
      </w:r>
    </w:p>
    <w:p w14:paraId="5D3BB01D" w14:textId="18D887D1" w:rsidR="00D965AD" w:rsidRPr="00D965AD" w:rsidRDefault="009936BA" w:rsidP="00D965AD">
      <w:pPr>
        <w:rPr>
          <w:sz w:val="24"/>
          <w:szCs w:val="24"/>
        </w:rPr>
      </w:pPr>
      <w:proofErr w:type="gramStart"/>
      <w:r>
        <w:rPr>
          <w:sz w:val="24"/>
          <w:szCs w:val="24"/>
        </w:rPr>
        <w:t>Firstly</w:t>
      </w:r>
      <w:proofErr w:type="gramEnd"/>
      <w:r>
        <w:rPr>
          <w:sz w:val="24"/>
          <w:szCs w:val="24"/>
        </w:rPr>
        <w:t xml:space="preserve"> </w:t>
      </w:r>
      <w:r w:rsidR="00D965AD" w:rsidRPr="00D965AD">
        <w:rPr>
          <w:sz w:val="24"/>
          <w:szCs w:val="24"/>
        </w:rPr>
        <w:t>MAPPA stands for Multi-Agency Public Protection Arrangements. It is a set of statutory arrangements to assess and manage the risk posed by violent and sexual offenders. MAPPA bring together services such as Police, Prison Services and Probation to effectively manage these individuals once released into the public (MAPPA Notes and Definitions Ministry of Justice Guidance Documentation, 2022).</w:t>
      </w:r>
    </w:p>
    <w:p w14:paraId="55E03BB3" w14:textId="77777777" w:rsidR="00D965AD" w:rsidRPr="00D965AD" w:rsidRDefault="00D965AD" w:rsidP="00D965AD">
      <w:pPr>
        <w:rPr>
          <w:sz w:val="24"/>
          <w:szCs w:val="24"/>
        </w:rPr>
      </w:pPr>
      <w:r w:rsidRPr="00D965AD">
        <w:rPr>
          <w:sz w:val="24"/>
          <w:szCs w:val="24"/>
        </w:rPr>
        <w:t>MAPPA was introduced in 2001 with the aim of improving inter-agency collaboration. Other agencies such as NHS and local authorities also have a duty to cooperate with MAPPA. The service users are managed at three different levels. These levels are registered sexual offenders, violent offenders convicted of a specified violent offence and sentenced to at least 12 months in custody or detained under a hospital order; or non-registered sexual offender and other dangerous offenders who require active multi-agency management (HM Inspectorate of Probation, 2021).</w:t>
      </w:r>
    </w:p>
    <w:p w14:paraId="165F22D6" w14:textId="77777777" w:rsidR="00D965AD" w:rsidRPr="00D965AD" w:rsidRDefault="00D965AD" w:rsidP="00D965AD">
      <w:pPr>
        <w:rPr>
          <w:sz w:val="24"/>
          <w:szCs w:val="24"/>
        </w:rPr>
      </w:pPr>
      <w:r w:rsidRPr="00D965AD">
        <w:rPr>
          <w:sz w:val="24"/>
          <w:szCs w:val="24"/>
        </w:rPr>
        <w:t xml:space="preserve">In terms of its effectiveness the main objective and purpose of MAPPA is to help reduce the re-offending behaviour of sexual and violent offenders to protect the public, including previous victims from serious harm. Its aim is to ensure all relevant agencies work together effectively to identify all relevant offenders and complete the relevant risk assessment that takes advantage of coordinated information sharing across the agencies and devise, implement and review robust risk management plans and focus the available resources to best protect the public (8.3 Multi-Agency Public Protection Arrangements (MAPPA) – South Tyneside Safeguarding Adults Board APPP, no date). </w:t>
      </w:r>
    </w:p>
    <w:p w14:paraId="5AC8394B" w14:textId="77777777" w:rsidR="00D965AD" w:rsidRPr="00D965AD" w:rsidRDefault="00D965AD" w:rsidP="00D965AD">
      <w:pPr>
        <w:rPr>
          <w:sz w:val="24"/>
          <w:szCs w:val="24"/>
        </w:rPr>
      </w:pPr>
      <w:r w:rsidRPr="00D965AD">
        <w:rPr>
          <w:sz w:val="24"/>
          <w:szCs w:val="24"/>
        </w:rPr>
        <w:t xml:space="preserve">Success factors such as systematic exchange of information enables the lead agency to manage the service user with the best possible intelligence by working as a multi-partner agency. MAPPA approved discretionary disclosure is important when considering things such as employment, residence near schools, and suspected grooming activities. Having a systematic approach allows considerations to be made to ensure safeguarding for service users and potential future victims. Links with social services are vital for the safeguarding of children, especially when identifying ‘at risk’ children and potential victims (HM Inspectorate of Probation, 2021). </w:t>
      </w:r>
    </w:p>
    <w:p w14:paraId="4E4ACC02" w14:textId="77777777" w:rsidR="00D965AD" w:rsidRPr="00D965AD" w:rsidRDefault="00D965AD" w:rsidP="00D965AD">
      <w:pPr>
        <w:rPr>
          <w:sz w:val="24"/>
          <w:szCs w:val="24"/>
        </w:rPr>
      </w:pPr>
      <w:r w:rsidRPr="00D965AD">
        <w:rPr>
          <w:sz w:val="24"/>
          <w:szCs w:val="24"/>
        </w:rPr>
        <w:t xml:space="preserve">MAPPA shows positive contributions to managing of offenders since its introduction. The one year proven reoffending rate amongst category 2 violent and other sexual offenders decreased from 26% in 2000 which was before the introduction to MAPPA to 23% in 2004. Evidence also shows that amongst new MAPPA eligible offenders assessed as having a high </w:t>
      </w:r>
      <w:r w:rsidRPr="00D965AD">
        <w:rPr>
          <w:sz w:val="24"/>
          <w:szCs w:val="24"/>
        </w:rPr>
        <w:lastRenderedPageBreak/>
        <w:t xml:space="preserve">risk of reoffending there was a 20% reduction in one-year proven reoffending between 2000 and 2010, falling from 83% to 66% (Bryant, Peck and Ministry </w:t>
      </w:r>
      <w:proofErr w:type="gramStart"/>
      <w:r w:rsidRPr="00D965AD">
        <w:rPr>
          <w:sz w:val="24"/>
          <w:szCs w:val="24"/>
        </w:rPr>
        <w:t>Of</w:t>
      </w:r>
      <w:proofErr w:type="gramEnd"/>
      <w:r w:rsidRPr="00D965AD">
        <w:rPr>
          <w:sz w:val="24"/>
          <w:szCs w:val="24"/>
        </w:rPr>
        <w:t xml:space="preserve"> Justice, 2015). These statistics show that since the introduction it has had a proven success rate on the reoffending rates.</w:t>
      </w:r>
    </w:p>
    <w:p w14:paraId="268159CC" w14:textId="77777777" w:rsidR="00D965AD" w:rsidRPr="00D965AD" w:rsidRDefault="00D965AD" w:rsidP="00D965AD">
      <w:pPr>
        <w:rPr>
          <w:sz w:val="24"/>
          <w:szCs w:val="24"/>
        </w:rPr>
      </w:pPr>
      <w:r w:rsidRPr="00D965AD">
        <w:rPr>
          <w:sz w:val="24"/>
          <w:szCs w:val="24"/>
        </w:rPr>
        <w:t>(The National MAPPA Research - ARU, no date) supports this evidence as research from 39,000 MAPPA service users the reoffending rate amongst these users were 12.2%, compared to the national average of around 30% over a similar time frame.</w:t>
      </w:r>
    </w:p>
    <w:p w14:paraId="4B5E9E42" w14:textId="77777777" w:rsidR="00D965AD" w:rsidRPr="00D965AD" w:rsidRDefault="00D965AD" w:rsidP="00D965AD">
      <w:pPr>
        <w:rPr>
          <w:sz w:val="24"/>
          <w:szCs w:val="24"/>
        </w:rPr>
      </w:pPr>
      <w:r w:rsidRPr="00D965AD">
        <w:rPr>
          <w:sz w:val="24"/>
          <w:szCs w:val="24"/>
        </w:rPr>
        <w:t xml:space="preserve">Despite the success factors within MAPPA there are potential ineffective ways in which MAPPA may have on service users and what points detract from its effectiveness. </w:t>
      </w:r>
    </w:p>
    <w:p w14:paraId="07EA17D5" w14:textId="1BD8E27C" w:rsidR="00D965AD" w:rsidRPr="00D965AD" w:rsidRDefault="00D965AD" w:rsidP="00D965AD">
      <w:pPr>
        <w:rPr>
          <w:sz w:val="24"/>
          <w:szCs w:val="24"/>
        </w:rPr>
      </w:pPr>
      <w:r w:rsidRPr="00D965AD">
        <w:rPr>
          <w:sz w:val="24"/>
          <w:szCs w:val="24"/>
        </w:rPr>
        <w:t>(Criminal Justice Joint Inspection, 2022 p.23-24) f</w:t>
      </w:r>
      <w:r w:rsidR="00C47E72">
        <w:rPr>
          <w:sz w:val="24"/>
          <w:szCs w:val="24"/>
        </w:rPr>
        <w:t>ound</w:t>
      </w:r>
      <w:r w:rsidRPr="00D965AD">
        <w:rPr>
          <w:sz w:val="24"/>
          <w:szCs w:val="24"/>
        </w:rPr>
        <w:t xml:space="preserve"> that each force that was visited had a strategic lead for MAPPA. The research includes all workload and staffing levels, specifically for the managing of sexual and violent offenders (MOSOVO). The workload of MOSOVO and other managing units were high and finds that around 50 to 100 offenders being managed by one person. This highlights a potential lack of support amongst service users </w:t>
      </w:r>
      <w:proofErr w:type="gramStart"/>
      <w:r w:rsidRPr="00D965AD">
        <w:rPr>
          <w:sz w:val="24"/>
          <w:szCs w:val="24"/>
        </w:rPr>
        <w:t>and also</w:t>
      </w:r>
      <w:proofErr w:type="gramEnd"/>
      <w:r w:rsidRPr="00D965AD">
        <w:rPr>
          <w:sz w:val="24"/>
          <w:szCs w:val="24"/>
        </w:rPr>
        <w:t xml:space="preserve"> a potential for offences being committed to go undetected. </w:t>
      </w:r>
    </w:p>
    <w:p w14:paraId="3AA0EF4A" w14:textId="77777777" w:rsidR="00D965AD" w:rsidRPr="00D965AD" w:rsidRDefault="00D965AD" w:rsidP="00D965AD">
      <w:pPr>
        <w:rPr>
          <w:sz w:val="24"/>
          <w:szCs w:val="24"/>
        </w:rPr>
      </w:pPr>
      <w:r w:rsidRPr="00D965AD">
        <w:rPr>
          <w:sz w:val="24"/>
          <w:szCs w:val="24"/>
        </w:rPr>
        <w:t xml:space="preserve">There is no guidance in how to structure MAPPA within force areas and it is often found that despite all forces having a specialist unit to manage sex offenders, not every force extended this to include the management of violent offenders which includes domestic abuse perpetrators as these are often managed across different policing portfolios such as integrated offender management, serious and organised crime, local policing teams and adult safeguarding teams (Criminal Justice Joint Inspection, 2022 p.23-24). With MAPPA subjects being managed by different departments it can prove difficulties in communications between these teams and possibly result in failed procedures being conducted. </w:t>
      </w:r>
    </w:p>
    <w:p w14:paraId="4B08CA77" w14:textId="1E50FCE6" w:rsidR="00D965AD" w:rsidRPr="00D965AD" w:rsidRDefault="00D965AD" w:rsidP="00D965AD">
      <w:pPr>
        <w:rPr>
          <w:sz w:val="24"/>
          <w:szCs w:val="24"/>
        </w:rPr>
      </w:pPr>
      <w:r w:rsidRPr="00D965AD">
        <w:rPr>
          <w:sz w:val="24"/>
          <w:szCs w:val="24"/>
        </w:rPr>
        <w:t xml:space="preserve">In relation to MAPPA eligible offenders (Putting the pieces together </w:t>
      </w:r>
      <w:proofErr w:type="gramStart"/>
      <w:r w:rsidRPr="00D965AD">
        <w:rPr>
          <w:sz w:val="24"/>
          <w:szCs w:val="24"/>
        </w:rPr>
        <w:t>An</w:t>
      </w:r>
      <w:proofErr w:type="gramEnd"/>
      <w:r w:rsidRPr="00D965AD">
        <w:rPr>
          <w:sz w:val="24"/>
          <w:szCs w:val="24"/>
        </w:rPr>
        <w:t xml:space="preserve"> inspection of Multi-Agency Public Protection Arrangements A Joint Inspection by HMI Probation and HMI Constabulary, 2011) </w:t>
      </w:r>
      <w:r w:rsidR="005C4233">
        <w:rPr>
          <w:sz w:val="24"/>
          <w:szCs w:val="24"/>
        </w:rPr>
        <w:t>discovered</w:t>
      </w:r>
      <w:r w:rsidRPr="00D965AD">
        <w:rPr>
          <w:sz w:val="24"/>
          <w:szCs w:val="24"/>
        </w:rPr>
        <w:t xml:space="preserve"> that the full exchange of information had not taken place prior to taking a decision to manage an offender at level 1. It also </w:t>
      </w:r>
      <w:r w:rsidR="005C4233">
        <w:rPr>
          <w:sz w:val="24"/>
          <w:szCs w:val="24"/>
        </w:rPr>
        <w:t>observes</w:t>
      </w:r>
      <w:r w:rsidRPr="00D965AD">
        <w:rPr>
          <w:sz w:val="24"/>
          <w:szCs w:val="24"/>
        </w:rPr>
        <w:t xml:space="preserve"> that referrals into MAPPA were not always conducted in a timely manner. It has also </w:t>
      </w:r>
      <w:r w:rsidR="007A5A15">
        <w:rPr>
          <w:sz w:val="24"/>
          <w:szCs w:val="24"/>
        </w:rPr>
        <w:t>uncovered</w:t>
      </w:r>
      <w:r w:rsidRPr="00D965AD">
        <w:rPr>
          <w:sz w:val="24"/>
          <w:szCs w:val="24"/>
        </w:rPr>
        <w:t xml:space="preserve"> that overall assessments of risk of harm to others were of a reasonable standard, but there was confusion amongst participants in MAPPA about what risk meant. This clearly identifies a lack of communication between joint service providers and a lack of understanding in procedures in the area when it comes to risk assessing as there are clear</w:t>
      </w:r>
      <w:r w:rsidR="00141D40">
        <w:rPr>
          <w:sz w:val="24"/>
          <w:szCs w:val="24"/>
        </w:rPr>
        <w:t>ly</w:t>
      </w:r>
      <w:r w:rsidRPr="00D965AD">
        <w:rPr>
          <w:sz w:val="24"/>
          <w:szCs w:val="24"/>
        </w:rPr>
        <w:t xml:space="preserve"> different approaches when it comes to identifying risks. </w:t>
      </w:r>
    </w:p>
    <w:p w14:paraId="2B4C163E" w14:textId="2B9A82C1" w:rsidR="00D965AD" w:rsidRPr="00D965AD" w:rsidRDefault="00D965AD" w:rsidP="00D965AD">
      <w:pPr>
        <w:rPr>
          <w:sz w:val="24"/>
          <w:szCs w:val="24"/>
        </w:rPr>
      </w:pPr>
      <w:r w:rsidRPr="00D965AD">
        <w:rPr>
          <w:sz w:val="24"/>
          <w:szCs w:val="24"/>
        </w:rPr>
        <w:t>Statistics show that at the end of March 2019, there were 82,921 MAPPA nominals in England and Wales, which is a rise of 85% since 2019. Statistics also show that 73% of MAPPA nominals were registered sexual offenders (HM Inspectorate of Probation, 2021). Despite the positive impacts MAPPA aims to have for its service users, this identifies potential difficulties due to a high demand with an increase in service users along with most service users being sexual offenders. These statistics identify potential holes in the services if demand</w:t>
      </w:r>
      <w:r w:rsidR="004D46CB">
        <w:rPr>
          <w:sz w:val="24"/>
          <w:szCs w:val="24"/>
        </w:rPr>
        <w:t>s are</w:t>
      </w:r>
      <w:r w:rsidRPr="00D965AD">
        <w:rPr>
          <w:sz w:val="24"/>
          <w:szCs w:val="24"/>
        </w:rPr>
        <w:t xml:space="preserve"> increasing at such a fast pace. </w:t>
      </w:r>
    </w:p>
    <w:p w14:paraId="20FE084A" w14:textId="0E7FE75B" w:rsidR="00D965AD" w:rsidRPr="00D965AD" w:rsidRDefault="00D965AD" w:rsidP="00D965AD">
      <w:pPr>
        <w:rPr>
          <w:sz w:val="24"/>
          <w:szCs w:val="24"/>
        </w:rPr>
      </w:pPr>
      <w:r w:rsidRPr="00D965AD">
        <w:rPr>
          <w:sz w:val="24"/>
          <w:szCs w:val="24"/>
        </w:rPr>
        <w:lastRenderedPageBreak/>
        <w:t xml:space="preserve">Generally, the initiation of MAPPA has </w:t>
      </w:r>
      <w:r w:rsidR="004D46CB">
        <w:rPr>
          <w:sz w:val="24"/>
          <w:szCs w:val="24"/>
        </w:rPr>
        <w:t>conveyed</w:t>
      </w:r>
      <w:r w:rsidRPr="00D965AD">
        <w:rPr>
          <w:sz w:val="24"/>
          <w:szCs w:val="24"/>
        </w:rPr>
        <w:t xml:space="preserve"> some positive outcomes by means of its proven statistics of reoffending amongst its service users. It is </w:t>
      </w:r>
      <w:r w:rsidR="00452486">
        <w:rPr>
          <w:sz w:val="24"/>
          <w:szCs w:val="24"/>
        </w:rPr>
        <w:t>advocated</w:t>
      </w:r>
      <w:r w:rsidRPr="00D965AD">
        <w:rPr>
          <w:sz w:val="24"/>
          <w:szCs w:val="24"/>
        </w:rPr>
        <w:t xml:space="preserve"> that a collaboration amongst service providers allows a stronger service to be provided. To reflect on aspects of policing it is important to recognise limitations that have been discussed and understand them to create positive change. The recognition in the rise of MAPPA nominals is evident that there is need for more support for these individuals and therefore a requirement for all service providers to adapt to these changes to maintain its proven success rates in minimising the risks to society in the reoffending of nominals. </w:t>
      </w:r>
    </w:p>
    <w:p w14:paraId="4C90C876" w14:textId="61BBAE8E" w:rsidR="00D965AD" w:rsidRPr="00D965AD" w:rsidRDefault="00D965AD" w:rsidP="00D965AD">
      <w:pPr>
        <w:rPr>
          <w:sz w:val="24"/>
          <w:szCs w:val="24"/>
        </w:rPr>
      </w:pPr>
      <w:r w:rsidRPr="00D965AD">
        <w:rPr>
          <w:sz w:val="24"/>
          <w:szCs w:val="24"/>
        </w:rPr>
        <w:t>(106</w:t>
      </w:r>
      <w:r w:rsidR="006071BB">
        <w:rPr>
          <w:sz w:val="24"/>
          <w:szCs w:val="24"/>
        </w:rPr>
        <w:t>8</w:t>
      </w:r>
      <w:r w:rsidRPr="00D965AD">
        <w:rPr>
          <w:sz w:val="24"/>
          <w:szCs w:val="24"/>
        </w:rPr>
        <w:t xml:space="preserve"> words)</w:t>
      </w:r>
    </w:p>
    <w:p w14:paraId="671E71DD" w14:textId="77777777" w:rsidR="001C4D44" w:rsidRDefault="001C4D44" w:rsidP="001C4D44">
      <w:pPr>
        <w:rPr>
          <w:sz w:val="24"/>
          <w:szCs w:val="24"/>
        </w:rPr>
      </w:pPr>
    </w:p>
    <w:p w14:paraId="160324AC" w14:textId="77777777" w:rsidR="001C4D44" w:rsidRDefault="001C4D44" w:rsidP="001C4D44">
      <w:pPr>
        <w:rPr>
          <w:b/>
          <w:bCs/>
          <w:sz w:val="24"/>
          <w:szCs w:val="24"/>
          <w:u w:val="single"/>
        </w:rPr>
      </w:pPr>
    </w:p>
    <w:p w14:paraId="11A297DB" w14:textId="77777777" w:rsidR="001C4D44" w:rsidRDefault="001C4D44" w:rsidP="001C4D44">
      <w:pPr>
        <w:rPr>
          <w:b/>
          <w:bCs/>
          <w:sz w:val="24"/>
          <w:szCs w:val="24"/>
          <w:u w:val="single"/>
        </w:rPr>
      </w:pPr>
    </w:p>
    <w:p w14:paraId="25A856F8" w14:textId="77777777" w:rsidR="001C4D44" w:rsidRDefault="001C4D44" w:rsidP="001C4D44">
      <w:pPr>
        <w:rPr>
          <w:b/>
          <w:bCs/>
          <w:sz w:val="24"/>
          <w:szCs w:val="24"/>
          <w:u w:val="single"/>
        </w:rPr>
      </w:pPr>
    </w:p>
    <w:p w14:paraId="461D3A97" w14:textId="77777777" w:rsidR="001C4D44" w:rsidRDefault="001C4D44" w:rsidP="001C4D44">
      <w:pPr>
        <w:rPr>
          <w:b/>
          <w:bCs/>
          <w:sz w:val="24"/>
          <w:szCs w:val="24"/>
          <w:u w:val="single"/>
        </w:rPr>
      </w:pPr>
    </w:p>
    <w:p w14:paraId="6A5D8C2B" w14:textId="77777777" w:rsidR="001C4D44" w:rsidRDefault="001C4D44" w:rsidP="001C4D44">
      <w:pPr>
        <w:rPr>
          <w:b/>
          <w:bCs/>
          <w:sz w:val="24"/>
          <w:szCs w:val="24"/>
          <w:u w:val="single"/>
        </w:rPr>
      </w:pPr>
      <w:r>
        <w:rPr>
          <w:b/>
          <w:bCs/>
          <w:sz w:val="24"/>
          <w:szCs w:val="24"/>
          <w:u w:val="single"/>
        </w:rPr>
        <w:t>Bibliography</w:t>
      </w:r>
    </w:p>
    <w:p w14:paraId="21D73B3E" w14:textId="77777777" w:rsidR="001C4D44" w:rsidRDefault="001C4D44" w:rsidP="001C4D44">
      <w:pPr>
        <w:rPr>
          <w:b/>
          <w:bCs/>
          <w:sz w:val="24"/>
          <w:szCs w:val="24"/>
          <w:u w:val="single"/>
        </w:rPr>
      </w:pPr>
    </w:p>
    <w:p w14:paraId="59088965" w14:textId="77777777" w:rsidR="001C4D44" w:rsidRDefault="001C4D44" w:rsidP="001C4D44">
      <w:pPr>
        <w:rPr>
          <w:sz w:val="24"/>
          <w:szCs w:val="24"/>
        </w:rPr>
      </w:pPr>
      <w:r w:rsidRPr="00814395">
        <w:rPr>
          <w:sz w:val="24"/>
          <w:szCs w:val="24"/>
        </w:rPr>
        <w:t xml:space="preserve">8.3 Multi-Agency Public Protection Arrangements (MAPPA) – South Tyneside Safeguarding Adults Board APPP (no date). Available at: </w:t>
      </w:r>
      <w:hyperlink r:id="rId23" w:anchor=":~:text=The%20purpose%20of%20MAPPA%20is" w:history="1">
        <w:r w:rsidRPr="00CA2710">
          <w:rPr>
            <w:rStyle w:val="Hyperlink"/>
            <w:sz w:val="24"/>
            <w:szCs w:val="24"/>
          </w:rPr>
          <w:t>https://www.southtynesidesafeguardingappp.co.uk/multi-agency-public-protection-arrangements-mappa/#:~:text=The%20purpose%20of%20MAPPA%20is</w:t>
        </w:r>
      </w:hyperlink>
      <w:r>
        <w:rPr>
          <w:sz w:val="24"/>
          <w:szCs w:val="24"/>
        </w:rPr>
        <w:t xml:space="preserve"> </w:t>
      </w:r>
    </w:p>
    <w:p w14:paraId="378BD9A8" w14:textId="77777777" w:rsidR="001C4D44" w:rsidRDefault="001C4D44" w:rsidP="001C4D44">
      <w:pPr>
        <w:rPr>
          <w:sz w:val="24"/>
          <w:szCs w:val="24"/>
        </w:rPr>
      </w:pPr>
      <w:r w:rsidRPr="00814395">
        <w:rPr>
          <w:sz w:val="24"/>
          <w:szCs w:val="24"/>
        </w:rPr>
        <w:t>(Accessed: 17 January 2024).</w:t>
      </w:r>
    </w:p>
    <w:p w14:paraId="0B29E670" w14:textId="77777777" w:rsidR="001C4D44" w:rsidRDefault="001C4D44" w:rsidP="001C4D44">
      <w:pPr>
        <w:rPr>
          <w:sz w:val="24"/>
          <w:szCs w:val="24"/>
        </w:rPr>
      </w:pPr>
    </w:p>
    <w:p w14:paraId="617A1972" w14:textId="77777777" w:rsidR="001C4D44" w:rsidRDefault="001C4D44" w:rsidP="001C4D44">
      <w:pPr>
        <w:rPr>
          <w:sz w:val="24"/>
          <w:szCs w:val="24"/>
        </w:rPr>
      </w:pPr>
      <w:r w:rsidRPr="00B020B9">
        <w:rPr>
          <w:sz w:val="24"/>
          <w:szCs w:val="24"/>
        </w:rPr>
        <w:t xml:space="preserve">Barry, M., Loucks, N. and </w:t>
      </w:r>
      <w:proofErr w:type="spellStart"/>
      <w:r w:rsidRPr="00B020B9">
        <w:rPr>
          <w:sz w:val="24"/>
          <w:szCs w:val="24"/>
        </w:rPr>
        <w:t>Kemshall</w:t>
      </w:r>
      <w:proofErr w:type="spellEnd"/>
      <w:r w:rsidRPr="00B020B9">
        <w:rPr>
          <w:sz w:val="24"/>
          <w:szCs w:val="24"/>
        </w:rPr>
        <w:t xml:space="preserve">, H. (2007) Serious Violent Offenders: Developing a Risk Assessment Framework. Available at: </w:t>
      </w:r>
      <w:hyperlink r:id="rId24" w:history="1">
        <w:r w:rsidRPr="00CA2710">
          <w:rPr>
            <w:rStyle w:val="Hyperlink"/>
            <w:sz w:val="24"/>
            <w:szCs w:val="24"/>
          </w:rPr>
          <w:t>https://www.rma.scot/wp-content/uploads/2022/08/Serious-Violent-Offenders-Developing-a-Risk-Assessment-Framework.pdf</w:t>
        </w:r>
      </w:hyperlink>
      <w:r w:rsidRPr="00B020B9">
        <w:rPr>
          <w:sz w:val="24"/>
          <w:szCs w:val="24"/>
        </w:rPr>
        <w:t>.</w:t>
      </w:r>
      <w:r>
        <w:rPr>
          <w:sz w:val="24"/>
          <w:szCs w:val="24"/>
        </w:rPr>
        <w:t xml:space="preserve"> </w:t>
      </w:r>
    </w:p>
    <w:p w14:paraId="242F248D" w14:textId="77777777" w:rsidR="001C4D44" w:rsidRDefault="001C4D44" w:rsidP="001C4D44">
      <w:pPr>
        <w:rPr>
          <w:sz w:val="24"/>
          <w:szCs w:val="24"/>
        </w:rPr>
      </w:pPr>
      <w:r>
        <w:rPr>
          <w:sz w:val="24"/>
          <w:szCs w:val="24"/>
        </w:rPr>
        <w:t>(Accessed: 17 January 2024)</w:t>
      </w:r>
    </w:p>
    <w:p w14:paraId="3F99EB8C" w14:textId="77777777" w:rsidR="001C4D44" w:rsidRDefault="001C4D44" w:rsidP="001C4D44">
      <w:pPr>
        <w:rPr>
          <w:sz w:val="24"/>
          <w:szCs w:val="24"/>
        </w:rPr>
      </w:pPr>
    </w:p>
    <w:p w14:paraId="0EEE27CA" w14:textId="77777777" w:rsidR="001C4D44" w:rsidRDefault="001C4D44" w:rsidP="001C4D44">
      <w:pPr>
        <w:rPr>
          <w:sz w:val="24"/>
          <w:szCs w:val="24"/>
        </w:rPr>
      </w:pPr>
      <w:r w:rsidRPr="00591B7A">
        <w:rPr>
          <w:sz w:val="24"/>
          <w:szCs w:val="24"/>
        </w:rPr>
        <w:t xml:space="preserve">Bryant, S., Peck, M. and Ministry </w:t>
      </w:r>
      <w:proofErr w:type="gramStart"/>
      <w:r w:rsidRPr="00591B7A">
        <w:rPr>
          <w:sz w:val="24"/>
          <w:szCs w:val="24"/>
        </w:rPr>
        <w:t>Of</w:t>
      </w:r>
      <w:proofErr w:type="gramEnd"/>
      <w:r w:rsidRPr="00591B7A">
        <w:rPr>
          <w:sz w:val="24"/>
          <w:szCs w:val="24"/>
        </w:rPr>
        <w:t xml:space="preserve"> Justice, J. (2015) Reoffending Analysis of MAPPA Eligible Offenders. Available at: </w:t>
      </w:r>
      <w:hyperlink r:id="rId25" w:history="1">
        <w:r w:rsidRPr="00CA2710">
          <w:rPr>
            <w:rStyle w:val="Hyperlink"/>
            <w:sz w:val="24"/>
            <w:szCs w:val="24"/>
          </w:rPr>
          <w:t>https://assets.publishing.service.gov.uk/media/5a7ff796ed915d74e33f7a8b/reoffending-analysis-of-mappa-eligible-offenders.pdf</w:t>
        </w:r>
      </w:hyperlink>
      <w:r>
        <w:rPr>
          <w:sz w:val="24"/>
          <w:szCs w:val="24"/>
        </w:rPr>
        <w:t xml:space="preserve"> </w:t>
      </w:r>
    </w:p>
    <w:p w14:paraId="61792043" w14:textId="77777777" w:rsidR="001C4D44" w:rsidRDefault="001C4D44" w:rsidP="001C4D44">
      <w:pPr>
        <w:rPr>
          <w:sz w:val="24"/>
          <w:szCs w:val="24"/>
        </w:rPr>
      </w:pPr>
      <w:r>
        <w:rPr>
          <w:sz w:val="24"/>
          <w:szCs w:val="24"/>
        </w:rPr>
        <w:t>(Accessed: 17 January 2024)</w:t>
      </w:r>
    </w:p>
    <w:p w14:paraId="7ED786CC" w14:textId="77777777" w:rsidR="001C4D44" w:rsidRDefault="001C4D44" w:rsidP="001C4D44">
      <w:pPr>
        <w:rPr>
          <w:sz w:val="24"/>
          <w:szCs w:val="24"/>
        </w:rPr>
      </w:pPr>
    </w:p>
    <w:p w14:paraId="2D5B45DC" w14:textId="77777777" w:rsidR="001C4D44" w:rsidRDefault="001C4D44" w:rsidP="001C4D44">
      <w:pPr>
        <w:rPr>
          <w:sz w:val="24"/>
          <w:szCs w:val="24"/>
        </w:rPr>
      </w:pPr>
      <w:r w:rsidRPr="004274E1">
        <w:rPr>
          <w:sz w:val="24"/>
          <w:szCs w:val="24"/>
        </w:rPr>
        <w:lastRenderedPageBreak/>
        <w:t xml:space="preserve">Criminal Justice Joint Inspection (2022) A joint thematic inspection of Multi-Agency Public Protection Arrangements Twenty years on, is MAPPA achieving its objectives? A joint thematic inspection of Multi-Agency Public Protection Arrangements. Available at: </w:t>
      </w:r>
      <w:hyperlink r:id="rId26" w:history="1">
        <w:r w:rsidRPr="00CA2710">
          <w:rPr>
            <w:rStyle w:val="Hyperlink"/>
            <w:sz w:val="24"/>
            <w:szCs w:val="24"/>
          </w:rPr>
          <w:t>https://www.justiceinspectorates.gov.uk/hmiprobation/wp-content/uploads/sites/5/2022/07/A-joint-thematic-inspection-of-Multi-Agency-Public-Protection-Arrangements.pdf</w:t>
        </w:r>
      </w:hyperlink>
      <w:r w:rsidRPr="004274E1">
        <w:rPr>
          <w:sz w:val="24"/>
          <w:szCs w:val="24"/>
        </w:rPr>
        <w:t>.</w:t>
      </w:r>
      <w:r>
        <w:rPr>
          <w:sz w:val="24"/>
          <w:szCs w:val="24"/>
        </w:rPr>
        <w:t xml:space="preserve"> </w:t>
      </w:r>
    </w:p>
    <w:p w14:paraId="2193C53E" w14:textId="77777777" w:rsidR="001C4D44" w:rsidRDefault="001C4D44" w:rsidP="001C4D44">
      <w:pPr>
        <w:rPr>
          <w:sz w:val="24"/>
          <w:szCs w:val="24"/>
        </w:rPr>
      </w:pPr>
      <w:r>
        <w:rPr>
          <w:sz w:val="24"/>
          <w:szCs w:val="24"/>
        </w:rPr>
        <w:t>(Accessed: 17 January 2024)</w:t>
      </w:r>
    </w:p>
    <w:p w14:paraId="3D029777" w14:textId="77777777" w:rsidR="001C4D44" w:rsidRPr="004274E1" w:rsidRDefault="001C4D44" w:rsidP="001C4D44">
      <w:pPr>
        <w:rPr>
          <w:sz w:val="24"/>
          <w:szCs w:val="24"/>
        </w:rPr>
      </w:pPr>
    </w:p>
    <w:p w14:paraId="2779960F" w14:textId="77777777" w:rsidR="001C4D44" w:rsidRDefault="001C4D44" w:rsidP="001C4D44">
      <w:pPr>
        <w:rPr>
          <w:sz w:val="24"/>
          <w:szCs w:val="24"/>
        </w:rPr>
      </w:pPr>
      <w:r w:rsidRPr="002E6801">
        <w:rPr>
          <w:sz w:val="24"/>
          <w:szCs w:val="24"/>
        </w:rPr>
        <w:t xml:space="preserve">HM Inspectorate of Probation (2021) Multi-agency public protection arrangements, www.justiceinspectorates.gov.uk. Available at: </w:t>
      </w:r>
      <w:hyperlink r:id="rId27" w:history="1">
        <w:r w:rsidRPr="00CA2710">
          <w:rPr>
            <w:rStyle w:val="Hyperlink"/>
            <w:sz w:val="24"/>
            <w:szCs w:val="24"/>
          </w:rPr>
          <w:t>https://www.justiceinspectorates.gov.uk/hmiprobation/research/the-evidence-base-probation/specific-types-of-delivery/mappa/</w:t>
        </w:r>
      </w:hyperlink>
      <w:r>
        <w:rPr>
          <w:sz w:val="24"/>
          <w:szCs w:val="24"/>
        </w:rPr>
        <w:t xml:space="preserve"> </w:t>
      </w:r>
    </w:p>
    <w:p w14:paraId="7E7E9184" w14:textId="77777777" w:rsidR="001C4D44" w:rsidRDefault="001C4D44" w:rsidP="001C4D44">
      <w:pPr>
        <w:rPr>
          <w:sz w:val="24"/>
          <w:szCs w:val="24"/>
        </w:rPr>
      </w:pPr>
      <w:r>
        <w:rPr>
          <w:sz w:val="24"/>
          <w:szCs w:val="24"/>
        </w:rPr>
        <w:t>(Accessed: 17 of January 2024)</w:t>
      </w:r>
    </w:p>
    <w:p w14:paraId="58A16D83" w14:textId="77777777" w:rsidR="001C4D44" w:rsidRDefault="001C4D44" w:rsidP="001C4D44">
      <w:pPr>
        <w:rPr>
          <w:sz w:val="24"/>
          <w:szCs w:val="24"/>
        </w:rPr>
      </w:pPr>
    </w:p>
    <w:p w14:paraId="43F31E78" w14:textId="77777777" w:rsidR="001C4D44" w:rsidRDefault="001C4D44" w:rsidP="001C4D44">
      <w:pPr>
        <w:rPr>
          <w:sz w:val="24"/>
          <w:szCs w:val="24"/>
        </w:rPr>
      </w:pPr>
      <w:r w:rsidRPr="008E2079">
        <w:rPr>
          <w:sz w:val="24"/>
          <w:szCs w:val="24"/>
        </w:rPr>
        <w:t xml:space="preserve">MAPPA Notes and Definitions Ministry of Justice Guidance Documentation (2022). Available at: </w:t>
      </w:r>
      <w:hyperlink r:id="rId28" w:history="1">
        <w:r w:rsidRPr="00CA2710">
          <w:rPr>
            <w:rStyle w:val="Hyperlink"/>
            <w:sz w:val="24"/>
            <w:szCs w:val="24"/>
          </w:rPr>
          <w:t>https://assets.publishing.service.gov.uk/media/635974cde90e0777a7af42ee/MAPPA_Notes_and_Definitions.pdf</w:t>
        </w:r>
      </w:hyperlink>
      <w:r>
        <w:rPr>
          <w:sz w:val="24"/>
          <w:szCs w:val="24"/>
        </w:rPr>
        <w:t xml:space="preserve"> </w:t>
      </w:r>
    </w:p>
    <w:p w14:paraId="60E4C04D" w14:textId="77777777" w:rsidR="001C4D44" w:rsidRDefault="001C4D44" w:rsidP="001C4D44">
      <w:pPr>
        <w:rPr>
          <w:sz w:val="24"/>
          <w:szCs w:val="24"/>
        </w:rPr>
      </w:pPr>
      <w:r>
        <w:rPr>
          <w:sz w:val="24"/>
          <w:szCs w:val="24"/>
        </w:rPr>
        <w:t>(Accessed: 17 of January 2024)</w:t>
      </w:r>
    </w:p>
    <w:p w14:paraId="54460E9E" w14:textId="77777777" w:rsidR="000763B9" w:rsidRDefault="000763B9" w:rsidP="001C4D44">
      <w:pPr>
        <w:rPr>
          <w:sz w:val="24"/>
          <w:szCs w:val="24"/>
        </w:rPr>
      </w:pPr>
    </w:p>
    <w:p w14:paraId="50EF79D3" w14:textId="740DCBDD" w:rsidR="000763B9" w:rsidRDefault="000763B9" w:rsidP="000763B9">
      <w:pPr>
        <w:rPr>
          <w:sz w:val="24"/>
          <w:szCs w:val="24"/>
        </w:rPr>
      </w:pPr>
      <w:r w:rsidRPr="000763B9">
        <w:rPr>
          <w:sz w:val="24"/>
          <w:szCs w:val="24"/>
        </w:rPr>
        <w:t xml:space="preserve">The National MAPPA Research - ARU (no date) www.aru.ac.uk. Available at: </w:t>
      </w:r>
      <w:hyperlink r:id="rId29" w:history="1">
        <w:r w:rsidRPr="000763B9">
          <w:rPr>
            <w:rStyle w:val="Hyperlink"/>
            <w:sz w:val="24"/>
            <w:szCs w:val="24"/>
          </w:rPr>
          <w:t>https://www.aru.ac.uk/policing-institute/research/national-mappa-research</w:t>
        </w:r>
      </w:hyperlink>
    </w:p>
    <w:p w14:paraId="51276A83" w14:textId="4DA9C621" w:rsidR="000763B9" w:rsidRPr="000763B9" w:rsidRDefault="000763B9" w:rsidP="000763B9">
      <w:pPr>
        <w:rPr>
          <w:sz w:val="24"/>
          <w:szCs w:val="24"/>
        </w:rPr>
      </w:pPr>
      <w:r>
        <w:rPr>
          <w:sz w:val="24"/>
          <w:szCs w:val="24"/>
        </w:rPr>
        <w:t>(Accessed:</w:t>
      </w:r>
      <w:r w:rsidR="00064C52">
        <w:rPr>
          <w:sz w:val="24"/>
          <w:szCs w:val="24"/>
        </w:rPr>
        <w:t xml:space="preserve"> </w:t>
      </w:r>
      <w:r>
        <w:rPr>
          <w:sz w:val="24"/>
          <w:szCs w:val="24"/>
        </w:rPr>
        <w:t>27</w:t>
      </w:r>
      <w:r w:rsidRPr="000763B9">
        <w:rPr>
          <w:sz w:val="24"/>
          <w:szCs w:val="24"/>
          <w:vertAlign w:val="superscript"/>
        </w:rPr>
        <w:t>th</w:t>
      </w:r>
      <w:r>
        <w:rPr>
          <w:sz w:val="24"/>
          <w:szCs w:val="24"/>
        </w:rPr>
        <w:t xml:space="preserve"> of February 2024)</w:t>
      </w:r>
    </w:p>
    <w:p w14:paraId="42B23A97" w14:textId="77777777" w:rsidR="001C4D44" w:rsidRDefault="001C4D44" w:rsidP="001C4D44">
      <w:pPr>
        <w:rPr>
          <w:sz w:val="24"/>
          <w:szCs w:val="24"/>
        </w:rPr>
      </w:pPr>
    </w:p>
    <w:p w14:paraId="4A7E8CEB" w14:textId="77777777" w:rsidR="001C4D44" w:rsidRPr="00ED66D2" w:rsidRDefault="001C4D44" w:rsidP="001C4D44">
      <w:pPr>
        <w:rPr>
          <w:sz w:val="24"/>
          <w:szCs w:val="24"/>
        </w:rPr>
      </w:pPr>
    </w:p>
    <w:p w14:paraId="74EDD50C" w14:textId="77777777" w:rsidR="005656F0" w:rsidRDefault="005656F0" w:rsidP="009A4E2C">
      <w:pPr>
        <w:rPr>
          <w:sz w:val="24"/>
          <w:szCs w:val="24"/>
        </w:rPr>
      </w:pPr>
    </w:p>
    <w:p w14:paraId="07053CF1" w14:textId="77777777" w:rsidR="001C4D44" w:rsidRDefault="001C4D44" w:rsidP="009A4E2C">
      <w:pPr>
        <w:rPr>
          <w:sz w:val="24"/>
          <w:szCs w:val="24"/>
        </w:rPr>
      </w:pPr>
    </w:p>
    <w:p w14:paraId="4DB7BDC2" w14:textId="77777777" w:rsidR="001C4D44" w:rsidRDefault="001C4D44" w:rsidP="009A4E2C">
      <w:pPr>
        <w:rPr>
          <w:sz w:val="24"/>
          <w:szCs w:val="24"/>
        </w:rPr>
      </w:pPr>
    </w:p>
    <w:p w14:paraId="153EBCC2" w14:textId="77777777" w:rsidR="006B02E6" w:rsidRDefault="006B02E6" w:rsidP="003A661F">
      <w:pPr>
        <w:jc w:val="center"/>
        <w:rPr>
          <w:b/>
          <w:bCs/>
          <w:sz w:val="24"/>
          <w:szCs w:val="24"/>
        </w:rPr>
      </w:pPr>
    </w:p>
    <w:p w14:paraId="71A9384A" w14:textId="77777777" w:rsidR="006B02E6" w:rsidRDefault="006B02E6" w:rsidP="003A661F">
      <w:pPr>
        <w:jc w:val="center"/>
        <w:rPr>
          <w:b/>
          <w:bCs/>
          <w:sz w:val="24"/>
          <w:szCs w:val="24"/>
        </w:rPr>
      </w:pPr>
    </w:p>
    <w:p w14:paraId="79ABF988" w14:textId="77777777" w:rsidR="006B02E6" w:rsidRDefault="006B02E6" w:rsidP="003A661F">
      <w:pPr>
        <w:jc w:val="center"/>
        <w:rPr>
          <w:b/>
          <w:bCs/>
          <w:sz w:val="24"/>
          <w:szCs w:val="24"/>
        </w:rPr>
      </w:pPr>
    </w:p>
    <w:p w14:paraId="2D80B349" w14:textId="77777777" w:rsidR="006B02E6" w:rsidRDefault="006B02E6" w:rsidP="003A661F">
      <w:pPr>
        <w:jc w:val="center"/>
        <w:rPr>
          <w:b/>
          <w:bCs/>
          <w:sz w:val="24"/>
          <w:szCs w:val="24"/>
        </w:rPr>
      </w:pPr>
    </w:p>
    <w:p w14:paraId="419BD9E2" w14:textId="77777777" w:rsidR="006B02E6" w:rsidRDefault="006B02E6" w:rsidP="003A661F">
      <w:pPr>
        <w:jc w:val="center"/>
        <w:rPr>
          <w:b/>
          <w:bCs/>
          <w:sz w:val="24"/>
          <w:szCs w:val="24"/>
        </w:rPr>
      </w:pPr>
    </w:p>
    <w:p w14:paraId="656000EE" w14:textId="3D6AB483" w:rsidR="003A661F" w:rsidRPr="00A01400" w:rsidRDefault="003A661F" w:rsidP="003A661F">
      <w:pPr>
        <w:jc w:val="center"/>
        <w:rPr>
          <w:b/>
          <w:bCs/>
          <w:sz w:val="24"/>
          <w:szCs w:val="24"/>
        </w:rPr>
      </w:pPr>
      <w:r>
        <w:rPr>
          <w:b/>
          <w:bCs/>
          <w:sz w:val="24"/>
          <w:szCs w:val="24"/>
        </w:rPr>
        <w:lastRenderedPageBreak/>
        <w:t>Assignment</w:t>
      </w:r>
      <w:r w:rsidRPr="00A01400">
        <w:rPr>
          <w:b/>
          <w:bCs/>
          <w:sz w:val="24"/>
          <w:szCs w:val="24"/>
        </w:rPr>
        <w:t xml:space="preserve"> </w:t>
      </w:r>
      <w:r w:rsidR="005509E7">
        <w:rPr>
          <w:b/>
          <w:bCs/>
          <w:sz w:val="24"/>
          <w:szCs w:val="24"/>
        </w:rPr>
        <w:t>4</w:t>
      </w:r>
      <w:r w:rsidRPr="00A01400">
        <w:rPr>
          <w:b/>
          <w:bCs/>
          <w:sz w:val="24"/>
          <w:szCs w:val="24"/>
        </w:rPr>
        <w:t xml:space="preserve">: </w:t>
      </w:r>
    </w:p>
    <w:p w14:paraId="2F109AA1" w14:textId="77777777" w:rsidR="003A661F" w:rsidRDefault="003A661F" w:rsidP="003A661F">
      <w:pPr>
        <w:jc w:val="center"/>
        <w:rPr>
          <w:b/>
          <w:bCs/>
          <w:sz w:val="24"/>
          <w:szCs w:val="24"/>
        </w:rPr>
      </w:pPr>
      <w:r w:rsidRPr="004D705D">
        <w:rPr>
          <w:b/>
          <w:bCs/>
          <w:sz w:val="24"/>
          <w:szCs w:val="24"/>
        </w:rPr>
        <w:t>According to the Institute for Government (2023), recent scandals have exposed severe flaws in forces’ internal vetting and misconduct procedures and affected public confidence</w:t>
      </w:r>
      <w:r>
        <w:rPr>
          <w:b/>
          <w:bCs/>
          <w:sz w:val="24"/>
          <w:szCs w:val="24"/>
        </w:rPr>
        <w:t xml:space="preserve"> </w:t>
      </w:r>
      <w:r w:rsidRPr="004D705D">
        <w:rPr>
          <w:b/>
          <w:bCs/>
          <w:sz w:val="24"/>
          <w:szCs w:val="24"/>
        </w:rPr>
        <w:t>in the police. Therefore, why is it important that independent bodies exist to hold police officers accountable?</w:t>
      </w:r>
    </w:p>
    <w:p w14:paraId="7793D646" w14:textId="77777777" w:rsidR="00C02EE2" w:rsidRPr="00C02EE2" w:rsidRDefault="00C02EE2" w:rsidP="00C02EE2">
      <w:pPr>
        <w:rPr>
          <w:sz w:val="24"/>
          <w:szCs w:val="24"/>
        </w:rPr>
      </w:pPr>
    </w:p>
    <w:p w14:paraId="7D903256" w14:textId="77777777" w:rsidR="00C02EE2" w:rsidRPr="00C02EE2" w:rsidRDefault="00C02EE2" w:rsidP="00C02EE2">
      <w:pPr>
        <w:rPr>
          <w:sz w:val="24"/>
          <w:szCs w:val="24"/>
        </w:rPr>
      </w:pPr>
      <w:r w:rsidRPr="00C02EE2">
        <w:rPr>
          <w:sz w:val="24"/>
          <w:szCs w:val="24"/>
        </w:rPr>
        <w:t xml:space="preserve">For this assignment the author will comment on scandals that have occurred within the police force and how these brough about positive changes. These changes include the introduction of external governing bodies such as the Independent Office for Police Conduct along with Police and Crime Commissioners. Discussions will be made around the importance of governing bodies along with areas of improvements. </w:t>
      </w:r>
    </w:p>
    <w:p w14:paraId="1FE817A3" w14:textId="77777777" w:rsidR="00C02EE2" w:rsidRPr="00C02EE2" w:rsidRDefault="00C02EE2" w:rsidP="00C02EE2">
      <w:pPr>
        <w:rPr>
          <w:sz w:val="24"/>
          <w:szCs w:val="24"/>
        </w:rPr>
      </w:pPr>
      <w:r w:rsidRPr="00C02EE2">
        <w:rPr>
          <w:sz w:val="24"/>
          <w:szCs w:val="24"/>
        </w:rPr>
        <w:t xml:space="preserve">One of the most recent events that made the headlines is the murder case involving ex police officer Wayne </w:t>
      </w:r>
      <w:proofErr w:type="spellStart"/>
      <w:r w:rsidRPr="00C02EE2">
        <w:rPr>
          <w:sz w:val="24"/>
          <w:szCs w:val="24"/>
        </w:rPr>
        <w:t>Couzens</w:t>
      </w:r>
      <w:proofErr w:type="spellEnd"/>
      <w:r w:rsidRPr="00C02EE2">
        <w:rPr>
          <w:sz w:val="24"/>
          <w:szCs w:val="24"/>
        </w:rPr>
        <w:t xml:space="preserve"> in March 2021. In an article by the IOPC (IOPC learning on ‘Wayne </w:t>
      </w:r>
      <w:proofErr w:type="spellStart"/>
      <w:r w:rsidRPr="00C02EE2">
        <w:rPr>
          <w:sz w:val="24"/>
          <w:szCs w:val="24"/>
        </w:rPr>
        <w:t>Couzens</w:t>
      </w:r>
      <w:proofErr w:type="spellEnd"/>
      <w:r w:rsidRPr="00C02EE2">
        <w:rPr>
          <w:sz w:val="24"/>
          <w:szCs w:val="24"/>
        </w:rPr>
        <w:t xml:space="preserve"> failures’ after panel finds gross misconduct against ex-Met constable | Independent Office for Police Conduct (IOPC), no date) states the need for changes to be made when an officer is under investigation for a criminal offence. Prior to the case of Wayne </w:t>
      </w:r>
      <w:proofErr w:type="spellStart"/>
      <w:r w:rsidRPr="00C02EE2">
        <w:rPr>
          <w:sz w:val="24"/>
          <w:szCs w:val="24"/>
        </w:rPr>
        <w:t>Couzens</w:t>
      </w:r>
      <w:proofErr w:type="spellEnd"/>
      <w:r w:rsidRPr="00C02EE2">
        <w:rPr>
          <w:sz w:val="24"/>
          <w:szCs w:val="24"/>
        </w:rPr>
        <w:t xml:space="preserve"> forces would not be made aware as a matter of urgency if an officer was suspected to have committed an offence. The article also makes mention of former Met constable Samantha Lee who was dismissed over her failures in the initial investigation of indecent exposure allegations involving </w:t>
      </w:r>
      <w:proofErr w:type="spellStart"/>
      <w:r w:rsidRPr="00C02EE2">
        <w:rPr>
          <w:sz w:val="24"/>
          <w:szCs w:val="24"/>
        </w:rPr>
        <w:t>Couzens</w:t>
      </w:r>
      <w:proofErr w:type="spellEnd"/>
      <w:r w:rsidRPr="00C02EE2">
        <w:rPr>
          <w:sz w:val="24"/>
          <w:szCs w:val="24"/>
        </w:rPr>
        <w:t xml:space="preserve">. </w:t>
      </w:r>
    </w:p>
    <w:p w14:paraId="25DF8E93" w14:textId="77777777" w:rsidR="00C02EE2" w:rsidRPr="00C02EE2" w:rsidRDefault="00C02EE2" w:rsidP="00C02EE2">
      <w:pPr>
        <w:rPr>
          <w:sz w:val="24"/>
          <w:szCs w:val="24"/>
        </w:rPr>
      </w:pPr>
      <w:r w:rsidRPr="00C02EE2">
        <w:rPr>
          <w:sz w:val="24"/>
          <w:szCs w:val="24"/>
        </w:rPr>
        <w:t xml:space="preserve">Evidence suggests </w:t>
      </w:r>
      <w:bookmarkStart w:id="1" w:name="_Hlk159942980"/>
      <w:r w:rsidRPr="00C02EE2">
        <w:rPr>
          <w:sz w:val="24"/>
          <w:szCs w:val="24"/>
        </w:rPr>
        <w:t xml:space="preserve">(Merry et al., 2012, P.119) </w:t>
      </w:r>
      <w:bookmarkEnd w:id="1"/>
      <w:r w:rsidRPr="00C02EE2">
        <w:rPr>
          <w:sz w:val="24"/>
          <w:szCs w:val="24"/>
        </w:rPr>
        <w:t xml:space="preserve">that public trust within the police have shown a decline since the 1980’s and this stems from factors such as cases of corruption and scandal within the police service. </w:t>
      </w:r>
    </w:p>
    <w:p w14:paraId="0C6D6663" w14:textId="77777777" w:rsidR="00C02EE2" w:rsidRPr="00C02EE2" w:rsidRDefault="00C02EE2" w:rsidP="00C02EE2">
      <w:pPr>
        <w:rPr>
          <w:sz w:val="24"/>
          <w:szCs w:val="24"/>
        </w:rPr>
      </w:pPr>
      <w:r w:rsidRPr="00C02EE2">
        <w:rPr>
          <w:sz w:val="24"/>
          <w:szCs w:val="24"/>
        </w:rPr>
        <w:t xml:space="preserve">This highlights the importance of having an independent body to investigate allegations involving officers. The failure in the investigation involving </w:t>
      </w:r>
      <w:proofErr w:type="spellStart"/>
      <w:r w:rsidRPr="00C02EE2">
        <w:rPr>
          <w:sz w:val="24"/>
          <w:szCs w:val="24"/>
        </w:rPr>
        <w:t>Couzens</w:t>
      </w:r>
      <w:proofErr w:type="spellEnd"/>
      <w:r w:rsidRPr="00C02EE2">
        <w:rPr>
          <w:sz w:val="24"/>
          <w:szCs w:val="24"/>
        </w:rPr>
        <w:t xml:space="preserve"> prior to the murder of Sarah Everard resulted in 11 officers being involved in misconduct hearings. Independent bodies play a non-bias role in the decision-making process involving officers’ misconduct. </w:t>
      </w:r>
    </w:p>
    <w:p w14:paraId="5BFD944B" w14:textId="77777777" w:rsidR="00C02EE2" w:rsidRPr="00C02EE2" w:rsidRDefault="00C02EE2" w:rsidP="00C02EE2">
      <w:pPr>
        <w:rPr>
          <w:sz w:val="24"/>
          <w:szCs w:val="24"/>
        </w:rPr>
      </w:pPr>
      <w:r w:rsidRPr="00C02EE2">
        <w:rPr>
          <w:sz w:val="24"/>
          <w:szCs w:val="24"/>
        </w:rPr>
        <w:t>The way in which the complaints procedures work within policing (Richards, 2022) explains that the process has four stages in total. The first stage states that a complaint must be recorded if it meets a specific criterion (such as if the complaint alleges criminality). The second stage involves the force deciding whether the complaint is required to be referred to the IOPC. Thirdly, a decision must be made on whether or how to investigate the case must be made. Finally, a complainant has the right for its case to be reviewed by either the IOPC or relevant PCC.</w:t>
      </w:r>
    </w:p>
    <w:p w14:paraId="2A2EE128" w14:textId="77777777" w:rsidR="00C02EE2" w:rsidRPr="00C02EE2" w:rsidRDefault="00C02EE2" w:rsidP="00C02EE2">
      <w:pPr>
        <w:rPr>
          <w:sz w:val="24"/>
          <w:szCs w:val="24"/>
        </w:rPr>
      </w:pPr>
      <w:r w:rsidRPr="00C02EE2">
        <w:rPr>
          <w:sz w:val="24"/>
          <w:szCs w:val="24"/>
        </w:rPr>
        <w:t xml:space="preserve">The main independent body which plays a significant role in the investigation of misconduct is the IOPC (Independent Office for Police Conduct). The IOPC act as an overview for police complaints. It acts to investigate serious matters which involve things such as allegations of serious corruption and where a person has been either seriously injured or died following contact with anyone working within the police. The IPOC also monitors things within the </w:t>
      </w:r>
      <w:r w:rsidRPr="00C02EE2">
        <w:rPr>
          <w:sz w:val="24"/>
          <w:szCs w:val="24"/>
        </w:rPr>
        <w:lastRenderedPageBreak/>
        <w:t xml:space="preserve">police force such as the professional standards department by ensuring by holding the team accountable for their performance when it comes to handing complaints (IOPC, 2023). </w:t>
      </w:r>
    </w:p>
    <w:p w14:paraId="63808230" w14:textId="77777777" w:rsidR="00C02EE2" w:rsidRPr="00C02EE2" w:rsidRDefault="00C02EE2" w:rsidP="00C02EE2">
      <w:pPr>
        <w:rPr>
          <w:sz w:val="24"/>
          <w:szCs w:val="24"/>
        </w:rPr>
      </w:pPr>
      <w:r w:rsidRPr="00C02EE2">
        <w:rPr>
          <w:sz w:val="24"/>
          <w:szCs w:val="24"/>
        </w:rPr>
        <w:t>Despite the significant role of the IOPC, evidence suggest there are several elements which may impact the benefits. Research indicates (IOPC publishes figures on police complaints made in 2022/23 | Independent Office for Police Conduct, no date) that there were 81,142 complaints logged in police forces across England and Wales in 2023 which was an increase of 8% on the previous year. Based on the reviews conducted by the IOPC it found that 32% of the complaint outcome was not reasonable and proportionate.</w:t>
      </w:r>
    </w:p>
    <w:p w14:paraId="540F504A" w14:textId="77777777" w:rsidR="00C02EE2" w:rsidRPr="00C02EE2" w:rsidRDefault="00C02EE2" w:rsidP="00C02EE2">
      <w:pPr>
        <w:rPr>
          <w:sz w:val="24"/>
          <w:szCs w:val="24"/>
        </w:rPr>
      </w:pPr>
      <w:r w:rsidRPr="00C02EE2">
        <w:rPr>
          <w:sz w:val="24"/>
          <w:szCs w:val="24"/>
        </w:rPr>
        <w:t xml:space="preserve">Although (IOPC,2023) indicating several positive factors of the IPOC. Statistics indicate that there are many cases being investigated internally that are not being dealt with accordingly by forces. This again indicates possibilities in which officers are not being held accountable for their actions leading to lack of public confidence within the police forces. </w:t>
      </w:r>
    </w:p>
    <w:p w14:paraId="6A881374" w14:textId="77777777" w:rsidR="00C02EE2" w:rsidRPr="00C02EE2" w:rsidRDefault="00C02EE2" w:rsidP="00C02EE2">
      <w:pPr>
        <w:rPr>
          <w:sz w:val="24"/>
          <w:szCs w:val="24"/>
        </w:rPr>
      </w:pPr>
      <w:r w:rsidRPr="00C02EE2">
        <w:rPr>
          <w:sz w:val="24"/>
          <w:szCs w:val="24"/>
        </w:rPr>
        <w:t>The Police and Crime Commissioner (PCC) plays a significant role within policing (Association of Police and Crime Commissioners, 2023) and the role of a PCC acts as a voice of the public and its role is to hold the Chief Constable to account for the police force. PCCs ensure that the community needs are met in the most effective way and improve relationships through building confidence and trust within the police. Since the 1</w:t>
      </w:r>
      <w:r w:rsidRPr="00C02EE2">
        <w:rPr>
          <w:sz w:val="24"/>
          <w:szCs w:val="24"/>
          <w:vertAlign w:val="superscript"/>
        </w:rPr>
        <w:t>st</w:t>
      </w:r>
      <w:r w:rsidRPr="00C02EE2">
        <w:rPr>
          <w:sz w:val="24"/>
          <w:szCs w:val="24"/>
        </w:rPr>
        <w:t xml:space="preserve"> of February 2020 the PCCs now have a much stronger role within the complaints system which involves an oversight into the complaints involving police officers. </w:t>
      </w:r>
    </w:p>
    <w:p w14:paraId="015F2A8D" w14:textId="77777777" w:rsidR="00C02EE2" w:rsidRPr="00C02EE2" w:rsidRDefault="00C02EE2" w:rsidP="00C02EE2">
      <w:pPr>
        <w:rPr>
          <w:sz w:val="24"/>
          <w:szCs w:val="24"/>
        </w:rPr>
      </w:pPr>
      <w:r w:rsidRPr="00C02EE2">
        <w:rPr>
          <w:sz w:val="24"/>
          <w:szCs w:val="24"/>
        </w:rPr>
        <w:t xml:space="preserve">It is important to understand that the PCC does not act as a serving police officer. Its role is to ensure public confidence within the force and acts as an independent body with oversight of the Chief Constables role in managing the force. </w:t>
      </w:r>
    </w:p>
    <w:p w14:paraId="3AF01BCB" w14:textId="77777777" w:rsidR="00C02EE2" w:rsidRPr="00C02EE2" w:rsidRDefault="00C02EE2" w:rsidP="00C02EE2">
      <w:pPr>
        <w:rPr>
          <w:sz w:val="24"/>
          <w:szCs w:val="24"/>
        </w:rPr>
      </w:pPr>
      <w:r w:rsidRPr="00C02EE2">
        <w:rPr>
          <w:sz w:val="24"/>
          <w:szCs w:val="24"/>
        </w:rPr>
        <w:t xml:space="preserve">Independent bodies are important as when things do go wrong within the police, members of the public expect answers in relation to the topic. The (Our independence and governance | Independent Office for Police Conduct, no date) states that when police abuse their position through misconduct or corruption, it is only possible for an independent body to oversight this to ensure accountability it taken. It acts to ensure that it uses evidence to influence decision making as opposed to bias views. </w:t>
      </w:r>
    </w:p>
    <w:p w14:paraId="286719E8" w14:textId="77777777" w:rsidR="00C02EE2" w:rsidRPr="00C02EE2" w:rsidRDefault="00C02EE2" w:rsidP="00C02EE2">
      <w:pPr>
        <w:rPr>
          <w:sz w:val="24"/>
          <w:szCs w:val="24"/>
        </w:rPr>
      </w:pPr>
      <w:r w:rsidRPr="00C02EE2">
        <w:rPr>
          <w:sz w:val="24"/>
          <w:szCs w:val="24"/>
        </w:rPr>
        <w:t>Holding polices forces accountable proves significant in the maintaining of public trust. (</w:t>
      </w:r>
      <w:proofErr w:type="spellStart"/>
      <w:r w:rsidRPr="00C02EE2">
        <w:rPr>
          <w:sz w:val="24"/>
          <w:szCs w:val="24"/>
        </w:rPr>
        <w:t>Balcioğlu</w:t>
      </w:r>
      <w:proofErr w:type="spellEnd"/>
      <w:r w:rsidRPr="00C02EE2">
        <w:rPr>
          <w:sz w:val="24"/>
          <w:szCs w:val="24"/>
        </w:rPr>
        <w:t xml:space="preserve"> et al., no date, P.32-34) indicates that in line with international conventions such as the convention of The European Human Rights, police forces in England and Wales are subject to PACE (Police and Criminal Evidence Act 1984). The act insinuates legal framework in which officers must abide by in terms of fair treatment of prisoners in custody along with powers and duties, police discipline and complaints against the police. </w:t>
      </w:r>
    </w:p>
    <w:p w14:paraId="1659B273" w14:textId="77777777" w:rsidR="00C02EE2" w:rsidRPr="00C02EE2" w:rsidRDefault="00C02EE2" w:rsidP="00C02EE2">
      <w:pPr>
        <w:rPr>
          <w:sz w:val="24"/>
          <w:szCs w:val="24"/>
        </w:rPr>
      </w:pPr>
      <w:r w:rsidRPr="00C02EE2">
        <w:rPr>
          <w:sz w:val="24"/>
          <w:szCs w:val="24"/>
        </w:rPr>
        <w:t xml:space="preserve">There is a growing concern and awareness of the public regarding the extent of abuse of police powers which have raised a call for effective accountability in operation. There is a clear need to control unwarranted deployment of coercive police powers. Accountability mechanisms provide a way in which it is possible to police the police’s many dimensions, from police staff to the chief constables. Police officers are required to give accountability for their own actions in matters that involve misconduct. Effective accountability system will </w:t>
      </w:r>
      <w:r w:rsidRPr="00C02EE2">
        <w:rPr>
          <w:sz w:val="24"/>
          <w:szCs w:val="24"/>
        </w:rPr>
        <w:lastRenderedPageBreak/>
        <w:t>lead to the legitimacy of the public faith within the police service and provides the public with the concept of ‘policing by consent’ (</w:t>
      </w:r>
      <w:proofErr w:type="spellStart"/>
      <w:r w:rsidRPr="00C02EE2">
        <w:rPr>
          <w:sz w:val="24"/>
          <w:szCs w:val="24"/>
        </w:rPr>
        <w:t>Balcioğlu</w:t>
      </w:r>
      <w:proofErr w:type="spellEnd"/>
      <w:r w:rsidRPr="00C02EE2">
        <w:rPr>
          <w:sz w:val="24"/>
          <w:szCs w:val="24"/>
        </w:rPr>
        <w:t xml:space="preserve"> et al., no date, P.32-34).</w:t>
      </w:r>
    </w:p>
    <w:p w14:paraId="0A1F9F1A" w14:textId="77777777" w:rsidR="00C02EE2" w:rsidRPr="00C02EE2" w:rsidRDefault="00C02EE2" w:rsidP="00C02EE2">
      <w:pPr>
        <w:rPr>
          <w:sz w:val="24"/>
          <w:szCs w:val="24"/>
        </w:rPr>
      </w:pPr>
      <w:r w:rsidRPr="00C02EE2">
        <w:rPr>
          <w:sz w:val="24"/>
          <w:szCs w:val="24"/>
        </w:rPr>
        <w:t xml:space="preserve">(Merry et al., 2012, P.119) supports this and proves there is a significant issue associating police misconduct and accountability in their behaviour all links with lack of public trust within policing. </w:t>
      </w:r>
    </w:p>
    <w:p w14:paraId="7A275A32" w14:textId="77777777" w:rsidR="00C02EE2" w:rsidRPr="00C02EE2" w:rsidRDefault="00C02EE2" w:rsidP="00C02EE2">
      <w:pPr>
        <w:rPr>
          <w:sz w:val="24"/>
          <w:szCs w:val="24"/>
        </w:rPr>
      </w:pPr>
      <w:r w:rsidRPr="00C02EE2">
        <w:rPr>
          <w:sz w:val="24"/>
          <w:szCs w:val="24"/>
        </w:rPr>
        <w:t xml:space="preserve">From drawing on the research and looking into previous scandals it appears evident that having an external body is more beneficial than its counter claims. However, despite this there is evidence to suggest that several complaints are going unnoticed and causing further behaviours of misconduct. </w:t>
      </w:r>
    </w:p>
    <w:p w14:paraId="52860967" w14:textId="030AC0DD" w:rsidR="003A661F" w:rsidRDefault="00C02EE2" w:rsidP="003A661F">
      <w:pPr>
        <w:rPr>
          <w:sz w:val="24"/>
          <w:szCs w:val="24"/>
        </w:rPr>
      </w:pPr>
      <w:r w:rsidRPr="00C02EE2">
        <w:rPr>
          <w:sz w:val="24"/>
          <w:szCs w:val="24"/>
        </w:rPr>
        <w:t>(1098 words)</w:t>
      </w:r>
    </w:p>
    <w:p w14:paraId="41DC0DAA" w14:textId="77777777" w:rsidR="00D85381" w:rsidRDefault="00D85381" w:rsidP="003A661F">
      <w:pPr>
        <w:rPr>
          <w:b/>
          <w:bCs/>
          <w:sz w:val="24"/>
          <w:szCs w:val="24"/>
          <w:u w:val="single"/>
        </w:rPr>
      </w:pPr>
    </w:p>
    <w:p w14:paraId="07849277" w14:textId="77777777" w:rsidR="00D85381" w:rsidRDefault="00D85381" w:rsidP="003A661F">
      <w:pPr>
        <w:rPr>
          <w:b/>
          <w:bCs/>
          <w:sz w:val="24"/>
          <w:szCs w:val="24"/>
          <w:u w:val="single"/>
        </w:rPr>
      </w:pPr>
    </w:p>
    <w:p w14:paraId="2073D05D" w14:textId="320511B1" w:rsidR="003A661F" w:rsidRDefault="003A661F" w:rsidP="003A661F">
      <w:pPr>
        <w:rPr>
          <w:b/>
          <w:bCs/>
          <w:sz w:val="24"/>
          <w:szCs w:val="24"/>
          <w:u w:val="single"/>
        </w:rPr>
      </w:pPr>
      <w:r>
        <w:rPr>
          <w:b/>
          <w:bCs/>
          <w:sz w:val="24"/>
          <w:szCs w:val="24"/>
          <w:u w:val="single"/>
        </w:rPr>
        <w:t>Bibliography</w:t>
      </w:r>
    </w:p>
    <w:p w14:paraId="160D3FB4" w14:textId="77777777" w:rsidR="003A661F" w:rsidRDefault="003A661F" w:rsidP="003A661F">
      <w:pPr>
        <w:rPr>
          <w:sz w:val="24"/>
          <w:szCs w:val="24"/>
        </w:rPr>
      </w:pPr>
      <w:r w:rsidRPr="00D72B6A">
        <w:rPr>
          <w:sz w:val="24"/>
          <w:szCs w:val="24"/>
        </w:rPr>
        <w:t xml:space="preserve">Association of Police and Crime Commissioners (2023) Role of the PCC, www.apccs.police.uk. Available at: </w:t>
      </w:r>
      <w:hyperlink r:id="rId30" w:anchor=":~:text=The%20role%20of%20the%20Police" w:history="1">
        <w:r w:rsidRPr="008611EB">
          <w:rPr>
            <w:rStyle w:val="Hyperlink"/>
            <w:sz w:val="24"/>
            <w:szCs w:val="24"/>
          </w:rPr>
          <w:t>https://www.apccs.police.uk/role-of-the-pcc/#:~:text=The%20role%20of%20the%20Police</w:t>
        </w:r>
      </w:hyperlink>
      <w:r>
        <w:rPr>
          <w:sz w:val="24"/>
          <w:szCs w:val="24"/>
        </w:rPr>
        <w:t xml:space="preserve"> </w:t>
      </w:r>
    </w:p>
    <w:p w14:paraId="15518D8C" w14:textId="77777777" w:rsidR="003A661F" w:rsidRDefault="003A661F" w:rsidP="003A661F">
      <w:pPr>
        <w:rPr>
          <w:sz w:val="24"/>
          <w:szCs w:val="24"/>
        </w:rPr>
      </w:pPr>
      <w:r>
        <w:rPr>
          <w:sz w:val="24"/>
          <w:szCs w:val="24"/>
        </w:rPr>
        <w:t>(Accessed 25</w:t>
      </w:r>
      <w:r w:rsidRPr="00D72B6A">
        <w:rPr>
          <w:sz w:val="24"/>
          <w:szCs w:val="24"/>
          <w:vertAlign w:val="superscript"/>
        </w:rPr>
        <w:t>th</w:t>
      </w:r>
      <w:r>
        <w:rPr>
          <w:sz w:val="24"/>
          <w:szCs w:val="24"/>
        </w:rPr>
        <w:t xml:space="preserve"> January 2024)</w:t>
      </w:r>
    </w:p>
    <w:p w14:paraId="74AFED54" w14:textId="77777777" w:rsidR="003A661F" w:rsidRDefault="003A661F" w:rsidP="003A661F">
      <w:pPr>
        <w:rPr>
          <w:sz w:val="24"/>
          <w:szCs w:val="24"/>
        </w:rPr>
      </w:pPr>
    </w:p>
    <w:p w14:paraId="1C309592" w14:textId="77777777" w:rsidR="003A661F" w:rsidRDefault="003A661F" w:rsidP="003A661F">
      <w:pPr>
        <w:rPr>
          <w:sz w:val="24"/>
          <w:szCs w:val="24"/>
        </w:rPr>
      </w:pPr>
      <w:proofErr w:type="spellStart"/>
      <w:r w:rsidRPr="00C842E3">
        <w:rPr>
          <w:sz w:val="24"/>
          <w:szCs w:val="24"/>
        </w:rPr>
        <w:t>Balcioğlu</w:t>
      </w:r>
      <w:proofErr w:type="spellEnd"/>
      <w:r w:rsidRPr="00C842E3">
        <w:rPr>
          <w:sz w:val="24"/>
          <w:szCs w:val="24"/>
        </w:rPr>
        <w:t xml:space="preserve">, E. et al. (no date) POLICE ACCOUNTABILITY SYSTEM IN ENGLAND AND WALES. Available at: </w:t>
      </w:r>
      <w:hyperlink r:id="rId31" w:history="1">
        <w:r w:rsidRPr="008611EB">
          <w:rPr>
            <w:rStyle w:val="Hyperlink"/>
            <w:sz w:val="24"/>
            <w:szCs w:val="24"/>
          </w:rPr>
          <w:t>https://dergipark.org.tr/tr/download/article-file/117723</w:t>
        </w:r>
      </w:hyperlink>
      <w:r w:rsidRPr="00C842E3">
        <w:rPr>
          <w:sz w:val="24"/>
          <w:szCs w:val="24"/>
        </w:rPr>
        <w:t>.</w:t>
      </w:r>
    </w:p>
    <w:p w14:paraId="0EE6C4CE" w14:textId="77777777" w:rsidR="003A661F" w:rsidRDefault="003A661F" w:rsidP="003A661F">
      <w:pPr>
        <w:rPr>
          <w:sz w:val="24"/>
          <w:szCs w:val="24"/>
        </w:rPr>
      </w:pPr>
      <w:r>
        <w:rPr>
          <w:sz w:val="24"/>
          <w:szCs w:val="24"/>
        </w:rPr>
        <w:t>(Accessed 26</w:t>
      </w:r>
      <w:r w:rsidRPr="00C842E3">
        <w:rPr>
          <w:sz w:val="24"/>
          <w:szCs w:val="24"/>
          <w:vertAlign w:val="superscript"/>
        </w:rPr>
        <w:t>th</w:t>
      </w:r>
      <w:r>
        <w:rPr>
          <w:sz w:val="24"/>
          <w:szCs w:val="24"/>
        </w:rPr>
        <w:t xml:space="preserve"> January 2024)</w:t>
      </w:r>
    </w:p>
    <w:p w14:paraId="4618C03E" w14:textId="77777777" w:rsidR="003A661F" w:rsidRDefault="003A661F" w:rsidP="003A661F">
      <w:pPr>
        <w:rPr>
          <w:sz w:val="24"/>
          <w:szCs w:val="24"/>
        </w:rPr>
      </w:pPr>
    </w:p>
    <w:p w14:paraId="3E93E736" w14:textId="77777777" w:rsidR="003A661F" w:rsidRDefault="003A661F" w:rsidP="003A661F">
      <w:pPr>
        <w:rPr>
          <w:sz w:val="24"/>
          <w:szCs w:val="24"/>
        </w:rPr>
      </w:pPr>
      <w:r w:rsidRPr="0089742D">
        <w:rPr>
          <w:sz w:val="24"/>
          <w:szCs w:val="24"/>
        </w:rPr>
        <w:t xml:space="preserve">IOPC (2023) What We Do | Independent Office for Police Conduct (IOPC), www.policeconduct.gov.uk. Available at: </w:t>
      </w:r>
      <w:hyperlink r:id="rId32" w:history="1">
        <w:r w:rsidRPr="008611EB">
          <w:rPr>
            <w:rStyle w:val="Hyperlink"/>
            <w:sz w:val="24"/>
            <w:szCs w:val="24"/>
          </w:rPr>
          <w:t>https://www.policeconduct.gov.uk/about-us/what-we-do</w:t>
        </w:r>
      </w:hyperlink>
      <w:r>
        <w:rPr>
          <w:sz w:val="24"/>
          <w:szCs w:val="24"/>
        </w:rPr>
        <w:t xml:space="preserve"> </w:t>
      </w:r>
    </w:p>
    <w:p w14:paraId="4B19D08B" w14:textId="77777777" w:rsidR="003A661F" w:rsidRDefault="003A661F" w:rsidP="003A661F">
      <w:pPr>
        <w:rPr>
          <w:sz w:val="24"/>
          <w:szCs w:val="24"/>
        </w:rPr>
      </w:pPr>
      <w:r>
        <w:rPr>
          <w:sz w:val="24"/>
          <w:szCs w:val="24"/>
        </w:rPr>
        <w:t>(Accessed 26th January 2024)</w:t>
      </w:r>
    </w:p>
    <w:p w14:paraId="38623ABD" w14:textId="77777777" w:rsidR="003A661F" w:rsidRDefault="003A661F" w:rsidP="003A661F">
      <w:pPr>
        <w:rPr>
          <w:sz w:val="24"/>
          <w:szCs w:val="24"/>
        </w:rPr>
      </w:pPr>
    </w:p>
    <w:p w14:paraId="2B744120" w14:textId="77777777" w:rsidR="003A661F" w:rsidRDefault="003A661F" w:rsidP="003A661F">
      <w:pPr>
        <w:rPr>
          <w:sz w:val="24"/>
          <w:szCs w:val="24"/>
        </w:rPr>
      </w:pPr>
      <w:r w:rsidRPr="00EF695A">
        <w:rPr>
          <w:sz w:val="24"/>
          <w:szCs w:val="24"/>
        </w:rPr>
        <w:t xml:space="preserve">IOPC learning on ‘Wayne </w:t>
      </w:r>
      <w:proofErr w:type="spellStart"/>
      <w:r w:rsidRPr="00EF695A">
        <w:rPr>
          <w:sz w:val="24"/>
          <w:szCs w:val="24"/>
        </w:rPr>
        <w:t>Couzens</w:t>
      </w:r>
      <w:proofErr w:type="spellEnd"/>
      <w:r w:rsidRPr="00EF695A">
        <w:rPr>
          <w:sz w:val="24"/>
          <w:szCs w:val="24"/>
        </w:rPr>
        <w:t xml:space="preserve"> failures’ after panel finds gross misconduct against ex-Met constable | Independent Office for Police Conduct (IOPC) (no date) www.policeconduct.gov.uk. Available at: </w:t>
      </w:r>
      <w:hyperlink r:id="rId33" w:history="1">
        <w:r w:rsidRPr="00F83642">
          <w:rPr>
            <w:rStyle w:val="Hyperlink"/>
            <w:sz w:val="24"/>
            <w:szCs w:val="24"/>
          </w:rPr>
          <w:t>https://www.policeconduct.gov.uk/news/iopc-learning-wayne-couzens-failures-after-panel-finds-gross-misconduct-against-ex-met</w:t>
        </w:r>
      </w:hyperlink>
      <w:r>
        <w:rPr>
          <w:sz w:val="24"/>
          <w:szCs w:val="24"/>
        </w:rPr>
        <w:t xml:space="preserve"> </w:t>
      </w:r>
    </w:p>
    <w:p w14:paraId="25F321A6" w14:textId="77777777" w:rsidR="003A661F" w:rsidRDefault="003A661F" w:rsidP="003A661F">
      <w:pPr>
        <w:rPr>
          <w:sz w:val="24"/>
          <w:szCs w:val="24"/>
        </w:rPr>
      </w:pPr>
      <w:r>
        <w:rPr>
          <w:sz w:val="24"/>
          <w:szCs w:val="24"/>
        </w:rPr>
        <w:t>(Accessed 25th January 2024)</w:t>
      </w:r>
    </w:p>
    <w:p w14:paraId="249B7AF2" w14:textId="77777777" w:rsidR="00064C52" w:rsidRDefault="00064C52" w:rsidP="003A661F">
      <w:pPr>
        <w:rPr>
          <w:sz w:val="24"/>
          <w:szCs w:val="24"/>
        </w:rPr>
      </w:pPr>
    </w:p>
    <w:p w14:paraId="5320B489" w14:textId="77777777" w:rsidR="00064C52" w:rsidRDefault="00064C52" w:rsidP="003A661F">
      <w:pPr>
        <w:rPr>
          <w:sz w:val="24"/>
          <w:szCs w:val="24"/>
        </w:rPr>
      </w:pPr>
    </w:p>
    <w:p w14:paraId="6D035330" w14:textId="3D6E95D9" w:rsidR="00064C52" w:rsidRDefault="00064C52" w:rsidP="00064C52">
      <w:pPr>
        <w:rPr>
          <w:sz w:val="24"/>
          <w:szCs w:val="24"/>
        </w:rPr>
      </w:pPr>
      <w:r w:rsidRPr="00064C52">
        <w:rPr>
          <w:sz w:val="24"/>
          <w:szCs w:val="24"/>
        </w:rPr>
        <w:lastRenderedPageBreak/>
        <w:t xml:space="preserve">IOPC publishes figures on police complaints made in 2022/23 | Independent Office for Police Conduct (IOPC) (no date) www.policeconduct.gov.uk. Available at: </w:t>
      </w:r>
      <w:hyperlink r:id="rId34" w:history="1">
        <w:r w:rsidRPr="00064C52">
          <w:rPr>
            <w:rStyle w:val="Hyperlink"/>
            <w:sz w:val="24"/>
            <w:szCs w:val="24"/>
          </w:rPr>
          <w:t>https://www.policeconduct.gov.uk/news/iopc-publishes-figures-police-complaints-made-202223</w:t>
        </w:r>
      </w:hyperlink>
    </w:p>
    <w:p w14:paraId="42750F21" w14:textId="6D91CE6F" w:rsidR="00064C52" w:rsidRPr="00064C52" w:rsidRDefault="00064C52" w:rsidP="00064C52">
      <w:pPr>
        <w:rPr>
          <w:sz w:val="24"/>
          <w:szCs w:val="24"/>
        </w:rPr>
      </w:pPr>
      <w:r>
        <w:rPr>
          <w:sz w:val="24"/>
          <w:szCs w:val="24"/>
        </w:rPr>
        <w:t>(Accessed 27</w:t>
      </w:r>
      <w:r w:rsidRPr="00064C52">
        <w:rPr>
          <w:sz w:val="24"/>
          <w:szCs w:val="24"/>
          <w:vertAlign w:val="superscript"/>
        </w:rPr>
        <w:t>th</w:t>
      </w:r>
      <w:r>
        <w:rPr>
          <w:sz w:val="24"/>
          <w:szCs w:val="24"/>
        </w:rPr>
        <w:t xml:space="preserve"> of February 2024)</w:t>
      </w:r>
    </w:p>
    <w:p w14:paraId="750F2B42" w14:textId="77777777" w:rsidR="003A46DE" w:rsidRDefault="003A46DE" w:rsidP="003A661F">
      <w:pPr>
        <w:rPr>
          <w:sz w:val="24"/>
          <w:szCs w:val="24"/>
        </w:rPr>
      </w:pPr>
    </w:p>
    <w:p w14:paraId="2E361A08" w14:textId="77777777" w:rsidR="003A46DE" w:rsidRPr="003A46DE" w:rsidRDefault="003A46DE" w:rsidP="003A46DE">
      <w:pPr>
        <w:rPr>
          <w:sz w:val="24"/>
          <w:szCs w:val="24"/>
        </w:rPr>
      </w:pPr>
      <w:r w:rsidRPr="003A46DE">
        <w:rPr>
          <w:sz w:val="24"/>
          <w:szCs w:val="24"/>
        </w:rPr>
        <w:t>Merry, S. et al. (2012) ‘Drivers of Public Trust and Confidence in Police in the UK’, International Journal of Police Science &amp; Management, 14(2), pp. 118–135.</w:t>
      </w:r>
    </w:p>
    <w:p w14:paraId="09968571" w14:textId="541ACC11" w:rsidR="003A46DE" w:rsidRDefault="003A46DE" w:rsidP="003A661F">
      <w:pPr>
        <w:rPr>
          <w:sz w:val="24"/>
          <w:szCs w:val="24"/>
        </w:rPr>
      </w:pPr>
      <w:r>
        <w:rPr>
          <w:sz w:val="24"/>
          <w:szCs w:val="24"/>
        </w:rPr>
        <w:t>(Accessed 27</w:t>
      </w:r>
      <w:r w:rsidRPr="003A46DE">
        <w:rPr>
          <w:sz w:val="24"/>
          <w:szCs w:val="24"/>
          <w:vertAlign w:val="superscript"/>
        </w:rPr>
        <w:t>th</w:t>
      </w:r>
      <w:r>
        <w:rPr>
          <w:sz w:val="24"/>
          <w:szCs w:val="24"/>
        </w:rPr>
        <w:t xml:space="preserve"> </w:t>
      </w:r>
      <w:r w:rsidR="004C7FBB">
        <w:rPr>
          <w:sz w:val="24"/>
          <w:szCs w:val="24"/>
        </w:rPr>
        <w:t>February 2024)</w:t>
      </w:r>
    </w:p>
    <w:p w14:paraId="7B5E998B" w14:textId="77777777" w:rsidR="003A661F" w:rsidRDefault="003A661F" w:rsidP="003A661F">
      <w:pPr>
        <w:rPr>
          <w:sz w:val="24"/>
          <w:szCs w:val="24"/>
        </w:rPr>
      </w:pPr>
    </w:p>
    <w:p w14:paraId="77356B32" w14:textId="77777777" w:rsidR="003A661F" w:rsidRDefault="003A661F" w:rsidP="003A661F">
      <w:pPr>
        <w:rPr>
          <w:sz w:val="24"/>
          <w:szCs w:val="24"/>
        </w:rPr>
      </w:pPr>
      <w:r w:rsidRPr="00CE5EAC">
        <w:rPr>
          <w:sz w:val="24"/>
          <w:szCs w:val="24"/>
        </w:rPr>
        <w:t xml:space="preserve">Our independence and governance | Independent Office for Police Conduct (IOPC) (no date) www.policeconduct.gov.uk. Available at: </w:t>
      </w:r>
      <w:hyperlink r:id="rId35" w:anchor=":~:text=However%2C%20when%20things%20go%20wrong" w:history="1">
        <w:r w:rsidRPr="008611EB">
          <w:rPr>
            <w:rStyle w:val="Hyperlink"/>
            <w:sz w:val="24"/>
            <w:szCs w:val="24"/>
          </w:rPr>
          <w:t>https://www.policeconduct.gov.uk/about-us/our-independence-and-governance#:~:text=However%2C%20when%20things%20go%20wrong</w:t>
        </w:r>
      </w:hyperlink>
    </w:p>
    <w:p w14:paraId="575E4730" w14:textId="77777777" w:rsidR="003A661F" w:rsidRPr="00EF695A" w:rsidRDefault="003A661F" w:rsidP="003A661F">
      <w:pPr>
        <w:rPr>
          <w:sz w:val="24"/>
          <w:szCs w:val="24"/>
        </w:rPr>
      </w:pPr>
      <w:r w:rsidRPr="00CE5EAC">
        <w:rPr>
          <w:sz w:val="24"/>
          <w:szCs w:val="24"/>
        </w:rPr>
        <w:t>(Accessed: 26</w:t>
      </w:r>
      <w:r>
        <w:rPr>
          <w:sz w:val="24"/>
          <w:szCs w:val="24"/>
        </w:rPr>
        <w:t>th</w:t>
      </w:r>
      <w:r w:rsidRPr="00CE5EAC">
        <w:rPr>
          <w:sz w:val="24"/>
          <w:szCs w:val="24"/>
        </w:rPr>
        <w:t xml:space="preserve"> January 2024)</w:t>
      </w:r>
    </w:p>
    <w:p w14:paraId="56DDD72D" w14:textId="77777777" w:rsidR="003A661F" w:rsidRDefault="003A661F" w:rsidP="003A661F">
      <w:pPr>
        <w:rPr>
          <w:sz w:val="24"/>
          <w:szCs w:val="24"/>
        </w:rPr>
      </w:pPr>
    </w:p>
    <w:p w14:paraId="1794B1EA" w14:textId="77777777" w:rsidR="003A661F" w:rsidRDefault="003A661F" w:rsidP="003A661F">
      <w:pPr>
        <w:rPr>
          <w:sz w:val="24"/>
          <w:szCs w:val="24"/>
        </w:rPr>
      </w:pPr>
      <w:r w:rsidRPr="009058F1">
        <w:rPr>
          <w:sz w:val="24"/>
          <w:szCs w:val="24"/>
        </w:rPr>
        <w:t xml:space="preserve">Richards, G. (2022) Police accountability, Institute for Government. Available at: </w:t>
      </w:r>
      <w:hyperlink r:id="rId36" w:history="1">
        <w:r w:rsidRPr="008611EB">
          <w:rPr>
            <w:rStyle w:val="Hyperlink"/>
            <w:sz w:val="24"/>
            <w:szCs w:val="24"/>
          </w:rPr>
          <w:t>https://www.instituteforgovernment.org.uk/article/explainer/police-accountability</w:t>
        </w:r>
      </w:hyperlink>
      <w:r>
        <w:rPr>
          <w:sz w:val="24"/>
          <w:szCs w:val="24"/>
        </w:rPr>
        <w:t xml:space="preserve"> </w:t>
      </w:r>
    </w:p>
    <w:p w14:paraId="3E7A2C4F" w14:textId="77777777" w:rsidR="003A661F" w:rsidRDefault="003A661F" w:rsidP="003A661F">
      <w:pPr>
        <w:rPr>
          <w:sz w:val="24"/>
          <w:szCs w:val="24"/>
        </w:rPr>
      </w:pPr>
      <w:r>
        <w:rPr>
          <w:sz w:val="24"/>
          <w:szCs w:val="24"/>
        </w:rPr>
        <w:t>(Accessed 26th January 2024).</w:t>
      </w:r>
    </w:p>
    <w:p w14:paraId="7002A56B" w14:textId="77777777" w:rsidR="003A661F" w:rsidRDefault="003A661F" w:rsidP="003A661F">
      <w:pPr>
        <w:rPr>
          <w:sz w:val="24"/>
          <w:szCs w:val="24"/>
        </w:rPr>
      </w:pPr>
    </w:p>
    <w:p w14:paraId="1EE3FCC9" w14:textId="77777777" w:rsidR="001C4D44" w:rsidRPr="009C46FE" w:rsidRDefault="001C4D44" w:rsidP="009A4E2C">
      <w:pPr>
        <w:rPr>
          <w:sz w:val="24"/>
          <w:szCs w:val="24"/>
        </w:rPr>
      </w:pPr>
    </w:p>
    <w:sectPr w:rsidR="001C4D44" w:rsidRPr="009C46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46FE"/>
    <w:rsid w:val="00003F29"/>
    <w:rsid w:val="00007B4E"/>
    <w:rsid w:val="00011D25"/>
    <w:rsid w:val="00033E0D"/>
    <w:rsid w:val="00035A69"/>
    <w:rsid w:val="0003795D"/>
    <w:rsid w:val="000416B4"/>
    <w:rsid w:val="00042B23"/>
    <w:rsid w:val="0004379C"/>
    <w:rsid w:val="000441A5"/>
    <w:rsid w:val="00050265"/>
    <w:rsid w:val="0005400C"/>
    <w:rsid w:val="00060888"/>
    <w:rsid w:val="00064C52"/>
    <w:rsid w:val="000763B9"/>
    <w:rsid w:val="0008171E"/>
    <w:rsid w:val="000829D6"/>
    <w:rsid w:val="00086996"/>
    <w:rsid w:val="00094CAF"/>
    <w:rsid w:val="000A47B9"/>
    <w:rsid w:val="000A4C63"/>
    <w:rsid w:val="000C4902"/>
    <w:rsid w:val="000C74FE"/>
    <w:rsid w:val="000C786B"/>
    <w:rsid w:val="000D0A19"/>
    <w:rsid w:val="000E2F02"/>
    <w:rsid w:val="000F0F67"/>
    <w:rsid w:val="00100F3C"/>
    <w:rsid w:val="001074EE"/>
    <w:rsid w:val="0011280D"/>
    <w:rsid w:val="00116D84"/>
    <w:rsid w:val="00125AFF"/>
    <w:rsid w:val="00134869"/>
    <w:rsid w:val="00137DAD"/>
    <w:rsid w:val="00141D40"/>
    <w:rsid w:val="001546DF"/>
    <w:rsid w:val="001566BD"/>
    <w:rsid w:val="00156E05"/>
    <w:rsid w:val="00157493"/>
    <w:rsid w:val="001745E6"/>
    <w:rsid w:val="0017567C"/>
    <w:rsid w:val="001873A2"/>
    <w:rsid w:val="001910EA"/>
    <w:rsid w:val="00193A52"/>
    <w:rsid w:val="001A6103"/>
    <w:rsid w:val="001B1F76"/>
    <w:rsid w:val="001B40BA"/>
    <w:rsid w:val="001B53EC"/>
    <w:rsid w:val="001C421E"/>
    <w:rsid w:val="001C4D44"/>
    <w:rsid w:val="001D7E1C"/>
    <w:rsid w:val="001E4D5A"/>
    <w:rsid w:val="001F15E0"/>
    <w:rsid w:val="001F58D7"/>
    <w:rsid w:val="001F62BA"/>
    <w:rsid w:val="001F701B"/>
    <w:rsid w:val="00204ADB"/>
    <w:rsid w:val="00213344"/>
    <w:rsid w:val="00220B3F"/>
    <w:rsid w:val="00224606"/>
    <w:rsid w:val="0026275A"/>
    <w:rsid w:val="0027524E"/>
    <w:rsid w:val="00275598"/>
    <w:rsid w:val="00275DE0"/>
    <w:rsid w:val="00277A9B"/>
    <w:rsid w:val="00284D61"/>
    <w:rsid w:val="002A51C4"/>
    <w:rsid w:val="002A6F37"/>
    <w:rsid w:val="002C3D9E"/>
    <w:rsid w:val="002C4990"/>
    <w:rsid w:val="00302618"/>
    <w:rsid w:val="00302FDA"/>
    <w:rsid w:val="003069A5"/>
    <w:rsid w:val="003073F1"/>
    <w:rsid w:val="00325216"/>
    <w:rsid w:val="00326A1E"/>
    <w:rsid w:val="00335CEB"/>
    <w:rsid w:val="003363B7"/>
    <w:rsid w:val="00337B15"/>
    <w:rsid w:val="00342517"/>
    <w:rsid w:val="00342CB4"/>
    <w:rsid w:val="003558C0"/>
    <w:rsid w:val="003564B6"/>
    <w:rsid w:val="00374546"/>
    <w:rsid w:val="00385DB1"/>
    <w:rsid w:val="003869E0"/>
    <w:rsid w:val="003A46DE"/>
    <w:rsid w:val="003A5E48"/>
    <w:rsid w:val="003A661F"/>
    <w:rsid w:val="003B7E3E"/>
    <w:rsid w:val="003C28DB"/>
    <w:rsid w:val="003E0AA1"/>
    <w:rsid w:val="003F653A"/>
    <w:rsid w:val="00400F69"/>
    <w:rsid w:val="00421E2E"/>
    <w:rsid w:val="00424A06"/>
    <w:rsid w:val="0042604D"/>
    <w:rsid w:val="004272D2"/>
    <w:rsid w:val="00432690"/>
    <w:rsid w:val="004335DB"/>
    <w:rsid w:val="00451EFD"/>
    <w:rsid w:val="00452486"/>
    <w:rsid w:val="004741AB"/>
    <w:rsid w:val="004775AF"/>
    <w:rsid w:val="004A328D"/>
    <w:rsid w:val="004A4FAF"/>
    <w:rsid w:val="004B4787"/>
    <w:rsid w:val="004C16A9"/>
    <w:rsid w:val="004C3005"/>
    <w:rsid w:val="004C7FBB"/>
    <w:rsid w:val="004D0776"/>
    <w:rsid w:val="004D245E"/>
    <w:rsid w:val="004D46CB"/>
    <w:rsid w:val="004D6118"/>
    <w:rsid w:val="004D78C0"/>
    <w:rsid w:val="004E05D0"/>
    <w:rsid w:val="004F45BD"/>
    <w:rsid w:val="00501062"/>
    <w:rsid w:val="005023A8"/>
    <w:rsid w:val="0050786F"/>
    <w:rsid w:val="00513EA0"/>
    <w:rsid w:val="005332C7"/>
    <w:rsid w:val="0053526F"/>
    <w:rsid w:val="00535E58"/>
    <w:rsid w:val="005509E7"/>
    <w:rsid w:val="00560523"/>
    <w:rsid w:val="00560CA2"/>
    <w:rsid w:val="005656F0"/>
    <w:rsid w:val="005749D0"/>
    <w:rsid w:val="00580C5D"/>
    <w:rsid w:val="00581161"/>
    <w:rsid w:val="005A39B5"/>
    <w:rsid w:val="005B6B27"/>
    <w:rsid w:val="005C4233"/>
    <w:rsid w:val="005C7776"/>
    <w:rsid w:val="005E66E3"/>
    <w:rsid w:val="005F017E"/>
    <w:rsid w:val="005F6F68"/>
    <w:rsid w:val="006071BB"/>
    <w:rsid w:val="0061466B"/>
    <w:rsid w:val="00616AA6"/>
    <w:rsid w:val="00620607"/>
    <w:rsid w:val="00621927"/>
    <w:rsid w:val="00622EA8"/>
    <w:rsid w:val="00641A90"/>
    <w:rsid w:val="0065264D"/>
    <w:rsid w:val="00657786"/>
    <w:rsid w:val="0066140B"/>
    <w:rsid w:val="006643A9"/>
    <w:rsid w:val="0066672F"/>
    <w:rsid w:val="00684A5C"/>
    <w:rsid w:val="00691EA8"/>
    <w:rsid w:val="00696DAB"/>
    <w:rsid w:val="006A4D49"/>
    <w:rsid w:val="006B02E6"/>
    <w:rsid w:val="006C3196"/>
    <w:rsid w:val="006D32F5"/>
    <w:rsid w:val="006D530D"/>
    <w:rsid w:val="006F391F"/>
    <w:rsid w:val="006F6695"/>
    <w:rsid w:val="00701317"/>
    <w:rsid w:val="007018F8"/>
    <w:rsid w:val="0070211E"/>
    <w:rsid w:val="00735DE9"/>
    <w:rsid w:val="007435CF"/>
    <w:rsid w:val="00743F05"/>
    <w:rsid w:val="00745877"/>
    <w:rsid w:val="007535D8"/>
    <w:rsid w:val="0075496C"/>
    <w:rsid w:val="00760669"/>
    <w:rsid w:val="00767854"/>
    <w:rsid w:val="007748E3"/>
    <w:rsid w:val="00781E90"/>
    <w:rsid w:val="00786AA8"/>
    <w:rsid w:val="007877F6"/>
    <w:rsid w:val="007A5A15"/>
    <w:rsid w:val="007B03C0"/>
    <w:rsid w:val="007B2045"/>
    <w:rsid w:val="007B7747"/>
    <w:rsid w:val="007B7F49"/>
    <w:rsid w:val="007C52C1"/>
    <w:rsid w:val="007C618B"/>
    <w:rsid w:val="007D317A"/>
    <w:rsid w:val="007D6BD3"/>
    <w:rsid w:val="007D7B45"/>
    <w:rsid w:val="007F337C"/>
    <w:rsid w:val="0080004F"/>
    <w:rsid w:val="00826468"/>
    <w:rsid w:val="00826647"/>
    <w:rsid w:val="00830C50"/>
    <w:rsid w:val="0083584C"/>
    <w:rsid w:val="00836123"/>
    <w:rsid w:val="00847C3C"/>
    <w:rsid w:val="008577C0"/>
    <w:rsid w:val="00860D4A"/>
    <w:rsid w:val="00871EC7"/>
    <w:rsid w:val="008A0767"/>
    <w:rsid w:val="008A1985"/>
    <w:rsid w:val="008A36E5"/>
    <w:rsid w:val="008C1341"/>
    <w:rsid w:val="008C4550"/>
    <w:rsid w:val="008C710E"/>
    <w:rsid w:val="008D0A81"/>
    <w:rsid w:val="008D24CF"/>
    <w:rsid w:val="008E0487"/>
    <w:rsid w:val="008E135A"/>
    <w:rsid w:val="008F1420"/>
    <w:rsid w:val="008F5439"/>
    <w:rsid w:val="009259AC"/>
    <w:rsid w:val="009311A5"/>
    <w:rsid w:val="009353D0"/>
    <w:rsid w:val="00945C6E"/>
    <w:rsid w:val="00960C56"/>
    <w:rsid w:val="00971A8E"/>
    <w:rsid w:val="00977FA3"/>
    <w:rsid w:val="009800DE"/>
    <w:rsid w:val="00985C68"/>
    <w:rsid w:val="00990657"/>
    <w:rsid w:val="009936BA"/>
    <w:rsid w:val="00997465"/>
    <w:rsid w:val="009A0F27"/>
    <w:rsid w:val="009A4E2C"/>
    <w:rsid w:val="009C46FE"/>
    <w:rsid w:val="009C68CB"/>
    <w:rsid w:val="00A03239"/>
    <w:rsid w:val="00A07283"/>
    <w:rsid w:val="00A24182"/>
    <w:rsid w:val="00A258D8"/>
    <w:rsid w:val="00A360B1"/>
    <w:rsid w:val="00A43DFA"/>
    <w:rsid w:val="00A6016C"/>
    <w:rsid w:val="00A906BC"/>
    <w:rsid w:val="00A9161F"/>
    <w:rsid w:val="00A93ADA"/>
    <w:rsid w:val="00AB3F50"/>
    <w:rsid w:val="00AB5B5A"/>
    <w:rsid w:val="00AC516D"/>
    <w:rsid w:val="00AF44B5"/>
    <w:rsid w:val="00AF7F52"/>
    <w:rsid w:val="00B05355"/>
    <w:rsid w:val="00B11268"/>
    <w:rsid w:val="00B11A0D"/>
    <w:rsid w:val="00B207A5"/>
    <w:rsid w:val="00B255A2"/>
    <w:rsid w:val="00B262F9"/>
    <w:rsid w:val="00B37EC9"/>
    <w:rsid w:val="00B43DB2"/>
    <w:rsid w:val="00B45D86"/>
    <w:rsid w:val="00B55264"/>
    <w:rsid w:val="00B57C67"/>
    <w:rsid w:val="00B63071"/>
    <w:rsid w:val="00B72085"/>
    <w:rsid w:val="00B7649B"/>
    <w:rsid w:val="00B93818"/>
    <w:rsid w:val="00B95B52"/>
    <w:rsid w:val="00BA3E3F"/>
    <w:rsid w:val="00BA4991"/>
    <w:rsid w:val="00BB1BDB"/>
    <w:rsid w:val="00BC1FA1"/>
    <w:rsid w:val="00BC4AD2"/>
    <w:rsid w:val="00BD6E5E"/>
    <w:rsid w:val="00BE7127"/>
    <w:rsid w:val="00BF1F4D"/>
    <w:rsid w:val="00C02EE2"/>
    <w:rsid w:val="00C2340E"/>
    <w:rsid w:val="00C300A5"/>
    <w:rsid w:val="00C31192"/>
    <w:rsid w:val="00C47E72"/>
    <w:rsid w:val="00C55DEE"/>
    <w:rsid w:val="00C55E9B"/>
    <w:rsid w:val="00C57C22"/>
    <w:rsid w:val="00C65F68"/>
    <w:rsid w:val="00C7271F"/>
    <w:rsid w:val="00C72951"/>
    <w:rsid w:val="00C74F8B"/>
    <w:rsid w:val="00C76325"/>
    <w:rsid w:val="00C76D63"/>
    <w:rsid w:val="00C85A0B"/>
    <w:rsid w:val="00C95E61"/>
    <w:rsid w:val="00CB7B09"/>
    <w:rsid w:val="00CC56BF"/>
    <w:rsid w:val="00CD1F27"/>
    <w:rsid w:val="00CD7CB3"/>
    <w:rsid w:val="00CE6B07"/>
    <w:rsid w:val="00CF1AE6"/>
    <w:rsid w:val="00CF758E"/>
    <w:rsid w:val="00D159A0"/>
    <w:rsid w:val="00D203F1"/>
    <w:rsid w:val="00D24D27"/>
    <w:rsid w:val="00D311D9"/>
    <w:rsid w:val="00D5279E"/>
    <w:rsid w:val="00D572EE"/>
    <w:rsid w:val="00D62888"/>
    <w:rsid w:val="00D740CB"/>
    <w:rsid w:val="00D85381"/>
    <w:rsid w:val="00D92391"/>
    <w:rsid w:val="00D965AD"/>
    <w:rsid w:val="00DA31AB"/>
    <w:rsid w:val="00DB6302"/>
    <w:rsid w:val="00DC2997"/>
    <w:rsid w:val="00DF4546"/>
    <w:rsid w:val="00E07C5C"/>
    <w:rsid w:val="00E13474"/>
    <w:rsid w:val="00E16782"/>
    <w:rsid w:val="00E233BA"/>
    <w:rsid w:val="00E26981"/>
    <w:rsid w:val="00E3223C"/>
    <w:rsid w:val="00E44351"/>
    <w:rsid w:val="00E46D37"/>
    <w:rsid w:val="00E513B1"/>
    <w:rsid w:val="00E604D9"/>
    <w:rsid w:val="00E6321D"/>
    <w:rsid w:val="00E6689E"/>
    <w:rsid w:val="00E73961"/>
    <w:rsid w:val="00E75778"/>
    <w:rsid w:val="00E805FB"/>
    <w:rsid w:val="00E86D1A"/>
    <w:rsid w:val="00E91FBF"/>
    <w:rsid w:val="00E959EC"/>
    <w:rsid w:val="00EA2C0F"/>
    <w:rsid w:val="00EA5CE2"/>
    <w:rsid w:val="00EC6342"/>
    <w:rsid w:val="00EC7D6A"/>
    <w:rsid w:val="00ED44E3"/>
    <w:rsid w:val="00EE59DB"/>
    <w:rsid w:val="00EF7BE1"/>
    <w:rsid w:val="00F1326A"/>
    <w:rsid w:val="00F15A8C"/>
    <w:rsid w:val="00F24AE1"/>
    <w:rsid w:val="00F2664A"/>
    <w:rsid w:val="00F27E61"/>
    <w:rsid w:val="00F42CC0"/>
    <w:rsid w:val="00F43182"/>
    <w:rsid w:val="00F73C21"/>
    <w:rsid w:val="00F76ECF"/>
    <w:rsid w:val="00F8477A"/>
    <w:rsid w:val="00F91988"/>
    <w:rsid w:val="00FC520B"/>
    <w:rsid w:val="00FC721A"/>
    <w:rsid w:val="00FD1AE5"/>
    <w:rsid w:val="00FD7CB3"/>
    <w:rsid w:val="00FE1365"/>
    <w:rsid w:val="00FE7C89"/>
    <w:rsid w:val="00FF59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6EDCF"/>
  <w15:chartTrackingRefBased/>
  <w15:docId w15:val="{90B86A03-B6A8-45FD-938D-8C1BC894E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13EA0"/>
    <w:rPr>
      <w:color w:val="0563C1" w:themeColor="hyperlink"/>
      <w:u w:val="single"/>
    </w:rPr>
  </w:style>
  <w:style w:type="character" w:styleId="UnresolvedMention">
    <w:name w:val="Unresolved Mention"/>
    <w:basedOn w:val="DefaultParagraphFont"/>
    <w:uiPriority w:val="99"/>
    <w:semiHidden/>
    <w:unhideWhenUsed/>
    <w:rsid w:val="00513E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acts/police-and-criminal-evidence-act.php" TargetMode="External"/><Relationship Id="rId13" Type="http://schemas.openxmlformats.org/officeDocument/2006/relationships/hyperlink" Target="https://safercommunities.wales/modern-slavery-exploitation/criminal-exploitation/" TargetMode="External"/><Relationship Id="rId18" Type="http://schemas.openxmlformats.org/officeDocument/2006/relationships/hyperlink" Target="https://www.nspcc.org.uk/what-is-child-abuse/types-of-abuse/gangs-criminal-exploitation/" TargetMode="External"/><Relationship Id="rId26" Type="http://schemas.openxmlformats.org/officeDocument/2006/relationships/hyperlink" Target="https://www.justiceinspectorates.gov.uk/hmiprobation/wp-content/uploads/sites/5/2022/07/A-joint-thematic-inspection-of-Multi-Agency-Public-Protection-Arrangements.pdf" TargetMode="External"/><Relationship Id="rId3" Type="http://schemas.openxmlformats.org/officeDocument/2006/relationships/webSettings" Target="webSettings.xml"/><Relationship Id="rId21" Type="http://schemas.openxmlformats.org/officeDocument/2006/relationships/hyperlink" Target="https://trustforlondon.org.uk/data/crime-and-income-deprivation/" TargetMode="External"/><Relationship Id="rId34" Type="http://schemas.openxmlformats.org/officeDocument/2006/relationships/hyperlink" Target="https://www.policeconduct.gov.uk/news/iopc-publishes-figures-police-complaints-made-202223" TargetMode="External"/><Relationship Id="rId7" Type="http://schemas.openxmlformats.org/officeDocument/2006/relationships/hyperlink" Target="https://doi.org/10.1093/police/pau026" TargetMode="External"/><Relationship Id="rId12" Type="http://schemas.openxmlformats.org/officeDocument/2006/relationships/hyperlink" Target="https://safercommunities.wales/safeguarding-early-intervention/adult-at-risk-abuse/" TargetMode="External"/><Relationship Id="rId17" Type="http://schemas.openxmlformats.org/officeDocument/2006/relationships/hyperlink" Target="https://www.ons.gov.uk/peoplepopulationandcommunity/crimeandjustice/bulletins/childvictimsofmodernslaveryintheuk/march2022" TargetMode="External"/><Relationship Id="rId25" Type="http://schemas.openxmlformats.org/officeDocument/2006/relationships/hyperlink" Target="https://assets.publishing.service.gov.uk/media/5a7ff796ed915d74e33f7a8b/reoffending-analysis-of-mappa-eligible-offenders.pdf" TargetMode="External"/><Relationship Id="rId33" Type="http://schemas.openxmlformats.org/officeDocument/2006/relationships/hyperlink" Target="https://www.policeconduct.gov.uk/news/iopc-learning-wayne-couzens-failures-after-panel-finds-gross-misconduct-against-ex-met"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oi.org/10.15406/frcij.2019.07.00293" TargetMode="External"/><Relationship Id="rId20" Type="http://schemas.openxmlformats.org/officeDocument/2006/relationships/hyperlink" Target="https://www.sciencedirect.com/topics/psychology/socioeconomic-status" TargetMode="External"/><Relationship Id="rId29" Type="http://schemas.openxmlformats.org/officeDocument/2006/relationships/hyperlink" Target="https://www.aru.ac.uk/policing-institute/research/national-mappa-research" TargetMode="External"/><Relationship Id="rId1" Type="http://schemas.openxmlformats.org/officeDocument/2006/relationships/styles" Target="styles.xml"/><Relationship Id="rId6" Type="http://schemas.openxmlformats.org/officeDocument/2006/relationships/hyperlink" Target="https://www.apccs.police.uk/media/5817/diversity-equality-and-inclusion-in-policing-2019-report.pdf" TargetMode="External"/><Relationship Id="rId11" Type="http://schemas.openxmlformats.org/officeDocument/2006/relationships/hyperlink" Target="https://www.wypartnership.co.uk/application/files/8916/3698/1083/Crest_Inequalities_and_Serious_Violence_in_West_Yorkshire.pdf" TargetMode="External"/><Relationship Id="rId24" Type="http://schemas.openxmlformats.org/officeDocument/2006/relationships/hyperlink" Target="https://www.rma.scot/wp-content/uploads/2022/08/Serious-Violent-Offenders-Developing-a-Risk-Assessment-Framework.pdf" TargetMode="External"/><Relationship Id="rId32" Type="http://schemas.openxmlformats.org/officeDocument/2006/relationships/hyperlink" Target="https://www.policeconduct.gov.uk/about-us/what-we-do" TargetMode="External"/><Relationship Id="rId37" Type="http://schemas.openxmlformats.org/officeDocument/2006/relationships/fontTable" Target="fontTable.xml"/><Relationship Id="rId5" Type="http://schemas.openxmlformats.org/officeDocument/2006/relationships/hyperlink" Target="https://www.college.police.uk/article/diversity-and-inclusion-cpd-in-focus" TargetMode="External"/><Relationship Id="rId15" Type="http://schemas.openxmlformats.org/officeDocument/2006/relationships/hyperlink" Target="https://www.ons.gov.uk/peoplepopulationandcommunity/healthandsocialcare/disability/bulletins/disabilityandcrimeuk/2019" TargetMode="External"/><Relationship Id="rId23" Type="http://schemas.openxmlformats.org/officeDocument/2006/relationships/hyperlink" Target="https://www.southtynesidesafeguardingappp.co.uk/multi-agency-public-protection-arrangements-mappa/" TargetMode="External"/><Relationship Id="rId28" Type="http://schemas.openxmlformats.org/officeDocument/2006/relationships/hyperlink" Target="https://assets.publishing.service.gov.uk/media/635974cde90e0777a7af42ee/MAPPA_Notes_and_Definitions.pdf" TargetMode="External"/><Relationship Id="rId36" Type="http://schemas.openxmlformats.org/officeDocument/2006/relationships/hyperlink" Target="https://www.instituteforgovernment.org.uk/article/explainer/police-accountability" TargetMode="External"/><Relationship Id="rId10" Type="http://schemas.openxmlformats.org/officeDocument/2006/relationships/image" Target="media/image1.emf"/><Relationship Id="rId19" Type="http://schemas.openxmlformats.org/officeDocument/2006/relationships/hyperlink" Target="https://www.tutorialspoint.com/psychological-attributes-meaning-and-characteristics" TargetMode="External"/><Relationship Id="rId31" Type="http://schemas.openxmlformats.org/officeDocument/2006/relationships/hyperlink" Target="https://dergipark.org.tr/tr/download/article-file/117723" TargetMode="External"/><Relationship Id="rId4" Type="http://schemas.openxmlformats.org/officeDocument/2006/relationships/hyperlink" Target="http://journals.openedition.org/mimmoc/1340" TargetMode="External"/><Relationship Id="rId9" Type="http://schemas.openxmlformats.org/officeDocument/2006/relationships/hyperlink" Target="https://www.cam.ac.uk/research/news/policing-two-officers-on-the-beat-prevent-86-assaults-and-save-thousands-in-prison-costs" TargetMode="External"/><Relationship Id="rId14" Type="http://schemas.openxmlformats.org/officeDocument/2006/relationships/hyperlink" Target="https://mentallyhealthyschools.org.uk/factors-that-impact-mental-health/vulnerable-children/child-criminal-exploitation/" TargetMode="External"/><Relationship Id="rId22" Type="http://schemas.openxmlformats.org/officeDocument/2006/relationships/hyperlink" Target="https://www.hanwellhealthcentre.nhs.uk/policies/vulnerable-adults/" TargetMode="External"/><Relationship Id="rId27" Type="http://schemas.openxmlformats.org/officeDocument/2006/relationships/hyperlink" Target="https://www.justiceinspectorates.gov.uk/hmiprobation/research/the-evidence-base-probation/specific-types-of-delivery/mappa/" TargetMode="External"/><Relationship Id="rId30" Type="http://schemas.openxmlformats.org/officeDocument/2006/relationships/hyperlink" Target="https://www.apccs.police.uk/role-of-the-pcc/" TargetMode="External"/><Relationship Id="rId35" Type="http://schemas.openxmlformats.org/officeDocument/2006/relationships/hyperlink" Target="https://www.policeconduct.gov.uk/about-us/our-independence-and-gover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1234</TotalTime>
  <Pages>17</Pages>
  <Words>6152</Words>
  <Characters>35068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 Joel</dc:creator>
  <cp:keywords/>
  <dc:description/>
  <cp:lastModifiedBy>Phillips, Joel</cp:lastModifiedBy>
  <cp:revision>340</cp:revision>
  <dcterms:created xsi:type="dcterms:W3CDTF">2023-11-21T12:09:00Z</dcterms:created>
  <dcterms:modified xsi:type="dcterms:W3CDTF">2024-03-02T17:32:00Z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2023-11-21T17:53:49Z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c0e0cb7f-006f-42c8-902a-2e058b4962d3</vt:lpwstr>
  </property>
  <property fmtid="{D5CDD505-2E9C-101B-9397-08002B2CF9AE}" pid="8" name="MSIP_Label_f2acd28b-79a3-4a0f-b0ff-4b75658b1549_ContentBits">
    <vt:lpwstr>0</vt:lpwstr>
  </property>
</Properties>
</file>