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3"/>
        <w:spacing w:before="156" w:beforeLines="50" w:after="312" w:afterLines="100" w:line="360" w:lineRule="auto"/>
        <w:jc w:val="both"/>
        <w:rPr>
          <w:rFonts w:hint="eastAsia" w:ascii="Times New Roman" w:hAnsi="Times New Roman" w:cs="Times New Roman"/>
          <w:b/>
          <w:bCs/>
          <w:sz w:val="44"/>
          <w:szCs w:val="44"/>
        </w:rPr>
      </w:pPr>
    </w:p>
    <w:p>
      <w:pPr>
        <w:pStyle w:val="23"/>
        <w:spacing w:before="156" w:beforeLines="50" w:after="312" w:afterLines="100" w:line="360" w:lineRule="auto"/>
        <w:jc w:val="both"/>
        <w:rPr>
          <w:rFonts w:ascii="Times New Roman" w:hAnsi="Times New Roman" w:cs="Times New Roman"/>
          <w:b/>
          <w:bCs/>
          <w:sz w:val="44"/>
          <w:szCs w:val="44"/>
        </w:rPr>
      </w:pPr>
    </w:p>
    <w:p>
      <w:pPr>
        <w:pStyle w:val="23"/>
        <w:spacing w:before="156" w:beforeLines="50" w:after="312" w:afterLines="100" w:line="360" w:lineRule="auto"/>
        <w:jc w:val="both"/>
        <w:rPr>
          <w:rFonts w:ascii="Times New Roman" w:hAnsi="Times New Roman" w:cs="Times New Roman"/>
          <w:sz w:val="44"/>
          <w:szCs w:val="44"/>
        </w:rPr>
      </w:pPr>
      <w:r>
        <w:rPr>
          <w:rFonts w:ascii="Times New Roman" w:hAnsi="Times New Roman" w:cs="Times New Roman"/>
          <w:b/>
          <w:bCs/>
          <w:sz w:val="44"/>
          <w:szCs w:val="44"/>
        </w:rPr>
        <w:t>MBA</w:t>
      </w:r>
    </w:p>
    <w:p>
      <w:pPr>
        <w:pStyle w:val="23"/>
        <w:spacing w:before="156" w:beforeLines="50" w:after="312" w:afterLines="100" w:line="360" w:lineRule="auto"/>
        <w:jc w:val="both"/>
        <w:rPr>
          <w:rFonts w:ascii="Times New Roman" w:hAnsi="Times New Roman" w:cs="Times New Roman"/>
          <w:sz w:val="44"/>
          <w:szCs w:val="44"/>
        </w:rPr>
      </w:pPr>
      <w:r>
        <w:rPr>
          <w:rFonts w:ascii="Times New Roman" w:hAnsi="Times New Roman" w:cs="Times New Roman"/>
          <w:b/>
          <w:bCs/>
          <w:sz w:val="44"/>
          <w:szCs w:val="44"/>
        </w:rPr>
        <w:t>Business Research</w:t>
      </w:r>
    </w:p>
    <w:p>
      <w:pPr>
        <w:pStyle w:val="23"/>
        <w:spacing w:before="156" w:beforeLines="50" w:after="312" w:afterLines="100" w:line="360" w:lineRule="auto"/>
        <w:jc w:val="both"/>
        <w:rPr>
          <w:rFonts w:ascii="Times New Roman" w:hAnsi="Times New Roman" w:cs="Times New Roman"/>
          <w:b/>
          <w:bCs/>
          <w:sz w:val="40"/>
          <w:szCs w:val="40"/>
        </w:rPr>
      </w:pPr>
      <w:r>
        <w:rPr>
          <w:rFonts w:ascii="Times New Roman" w:hAnsi="Times New Roman" w:cs="Times New Roman"/>
          <w:b/>
          <w:bCs/>
          <w:sz w:val="40"/>
          <w:szCs w:val="40"/>
        </w:rPr>
        <w:t>BMMB7028</w:t>
      </w:r>
    </w:p>
    <w:p>
      <w:pPr>
        <w:pStyle w:val="23"/>
        <w:spacing w:before="156" w:beforeLines="50" w:after="312" w:afterLines="100" w:line="360" w:lineRule="auto"/>
        <w:jc w:val="both"/>
        <w:rPr>
          <w:rFonts w:ascii="Times New Roman" w:hAnsi="Times New Roman" w:cs="Times New Roman"/>
          <w:b/>
          <w:bCs/>
          <w:sz w:val="40"/>
          <w:szCs w:val="40"/>
        </w:rPr>
      </w:pPr>
    </w:p>
    <w:p>
      <w:pPr>
        <w:spacing w:before="156" w:beforeLines="50" w:after="312" w:afterLines="100" w:line="360" w:lineRule="auto"/>
        <w:jc w:val="both"/>
        <w:rPr>
          <w:rFonts w:ascii="Times New Roman" w:hAnsi="Times New Roman" w:cs="Times New Roman"/>
          <w:sz w:val="36"/>
          <w:szCs w:val="36"/>
        </w:rPr>
      </w:pPr>
      <w:r>
        <w:rPr>
          <w:rFonts w:ascii="Times New Roman" w:hAnsi="Times New Roman" w:cs="Times New Roman"/>
          <w:b/>
          <w:bCs/>
          <w:sz w:val="36"/>
          <w:szCs w:val="36"/>
        </w:rPr>
        <w:t xml:space="preserve">Module Lead: </w:t>
      </w:r>
      <w:r>
        <w:rPr>
          <w:rFonts w:ascii="Times New Roman" w:hAnsi="Times New Roman" w:cs="Times New Roman"/>
          <w:sz w:val="36"/>
          <w:szCs w:val="36"/>
        </w:rPr>
        <w:t>Helen Evans</w:t>
      </w:r>
    </w:p>
    <w:p>
      <w:pPr>
        <w:spacing w:before="156" w:beforeLines="50" w:after="312" w:afterLines="100" w:line="360" w:lineRule="auto"/>
        <w:jc w:val="both"/>
        <w:rPr>
          <w:rFonts w:ascii="Times New Roman" w:hAnsi="Times New Roman" w:cs="Times New Roman"/>
          <w:sz w:val="28"/>
          <w:szCs w:val="28"/>
        </w:rPr>
      </w:pPr>
      <w:r>
        <w:rPr>
          <w:rFonts w:ascii="Times New Roman" w:hAnsi="Times New Roman" w:cs="Times New Roman"/>
          <w:b/>
          <w:bCs/>
          <w:sz w:val="28"/>
          <w:szCs w:val="28"/>
        </w:rPr>
        <w:t>Title:</w:t>
      </w:r>
      <w:r>
        <w:rPr>
          <w:rFonts w:ascii="Times New Roman" w:hAnsi="Times New Roman" w:cs="Times New Roman"/>
          <w:sz w:val="28"/>
          <w:szCs w:val="28"/>
        </w:rPr>
        <w:t xml:space="preserve"> An Empirical Study on How Big Data Capability Impacts New Venture Performance in China </w:t>
      </w:r>
    </w:p>
    <w:p>
      <w:pPr>
        <w:spacing w:before="156" w:beforeLines="50" w:after="312" w:afterLines="100" w:line="360" w:lineRule="auto"/>
        <w:jc w:val="both"/>
        <w:rPr>
          <w:rFonts w:ascii="Times New Roman" w:hAnsi="Times New Roman" w:cs="Times New Roman"/>
          <w:sz w:val="28"/>
          <w:szCs w:val="28"/>
        </w:rPr>
      </w:pPr>
    </w:p>
    <w:p>
      <w:pPr>
        <w:spacing w:before="156" w:beforeLines="50" w:after="312" w:afterLines="100" w:line="360" w:lineRule="auto"/>
        <w:jc w:val="both"/>
        <w:rPr>
          <w:rFonts w:hint="default" w:ascii="Times New Roman" w:hAnsi="Times New Roman" w:cs="Times New Roman"/>
          <w:sz w:val="28"/>
          <w:szCs w:val="28"/>
          <w:lang w:val="en-US" w:eastAsia="zh-CN"/>
        </w:rPr>
      </w:pPr>
      <w:r>
        <w:rPr>
          <w:rFonts w:ascii="Times New Roman" w:hAnsi="Times New Roman" w:cs="Times New Roman"/>
          <w:b/>
          <w:bCs/>
          <w:sz w:val="28"/>
          <w:szCs w:val="28"/>
          <w:lang w:val="en-US" w:eastAsia="zh-CN"/>
        </w:rPr>
        <w:t>Student Name:</w:t>
      </w:r>
      <w:r>
        <w:rPr>
          <w:rFonts w:hint="eastAsia" w:ascii="Times New Roman" w:hAnsi="Times New Roman" w:cs="Times New Roman"/>
          <w:sz w:val="28"/>
          <w:szCs w:val="28"/>
          <w:lang w:val="en-US" w:eastAsia="zh-CN"/>
        </w:rPr>
        <w:t>Huiwen Qi</w:t>
      </w:r>
    </w:p>
    <w:p>
      <w:pPr>
        <w:spacing w:before="156" w:beforeLines="50" w:after="312" w:afterLines="100" w:line="360" w:lineRule="auto"/>
        <w:jc w:val="both"/>
        <w:rPr>
          <w:rFonts w:hint="default" w:ascii="Times New Roman" w:hAnsi="Times New Roman" w:cs="Times New Roman"/>
          <w:sz w:val="28"/>
          <w:szCs w:val="28"/>
          <w:lang w:val="en-US" w:eastAsia="zh-CN"/>
        </w:rPr>
      </w:pPr>
      <w:r>
        <w:rPr>
          <w:rFonts w:ascii="Times New Roman" w:hAnsi="Times New Roman" w:cs="Times New Roman"/>
          <w:b/>
          <w:bCs/>
          <w:sz w:val="28"/>
          <w:szCs w:val="28"/>
        </w:rPr>
        <w:t>Student ID</w:t>
      </w:r>
      <w:r>
        <w:rPr>
          <w:rFonts w:hint="eastAsia" w:ascii="Times New Roman" w:hAnsi="Times New Roman" w:cs="Times New Roman"/>
          <w:b/>
          <w:bCs/>
          <w:sz w:val="28"/>
          <w:szCs w:val="28"/>
          <w:lang w:val="en-US" w:eastAsia="zh-CN"/>
        </w:rPr>
        <w:t>:</w:t>
      </w:r>
      <w:r>
        <w:rPr>
          <w:rFonts w:hint="eastAsia" w:ascii="Times New Roman" w:hAnsi="Times New Roman" w:cs="Times New Roman"/>
          <w:sz w:val="28"/>
          <w:szCs w:val="28"/>
          <w:lang w:val="en-US" w:eastAsia="zh-CN"/>
        </w:rPr>
        <w:t>2200154</w:t>
      </w:r>
    </w:p>
    <w:p>
      <w:pPr>
        <w:spacing w:before="156" w:beforeLines="50" w:after="312" w:afterLines="100" w:line="360"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hAnsi="Times New Roman" w:cs="Times New Roman" w:eastAsiaTheme="minorEastAsia"/>
          <w:color w:val="auto"/>
          <w:sz w:val="22"/>
          <w:szCs w:val="22"/>
          <w:lang w:val="zh-CN"/>
        </w:rPr>
        <w:id w:val="1821760145"/>
        <w:docPartObj>
          <w:docPartGallery w:val="Table of Contents"/>
          <w:docPartUnique/>
        </w:docPartObj>
      </w:sdtPr>
      <w:sdtEndPr>
        <w:rPr>
          <w:rFonts w:ascii="Times New Roman" w:hAnsi="Times New Roman" w:cs="Times New Roman" w:eastAsiaTheme="minorEastAsia"/>
          <w:b/>
          <w:bCs/>
          <w:color w:val="auto"/>
          <w:sz w:val="22"/>
          <w:szCs w:val="22"/>
          <w:lang w:val="zh-CN"/>
        </w:rPr>
      </w:sdtEndPr>
      <w:sdtContent>
        <w:p>
          <w:pPr>
            <w:pStyle w:val="45"/>
            <w:spacing w:before="156" w:beforeLines="50" w:after="312" w:afterLines="100" w:line="360" w:lineRule="auto"/>
            <w:rPr>
              <w:rFonts w:ascii="Times New Roman" w:hAnsi="Times New Roman" w:cs="Times New Roman"/>
            </w:rPr>
          </w:pPr>
          <w:r>
            <w:rPr>
              <w:rFonts w:ascii="Times New Roman" w:hAnsi="Times New Roman" w:cs="Times New Roman"/>
              <w:lang w:val="zh-CN"/>
            </w:rPr>
            <w:t>Table of contexts</w:t>
          </w:r>
        </w:p>
        <w:p>
          <w:pPr>
            <w:pStyle w:val="14"/>
            <w:tabs>
              <w:tab w:val="right" w:leader="dot" w:pos="9060"/>
            </w:tabs>
            <w:rPr>
              <w:kern w:val="2"/>
              <w:sz w:val="21"/>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"_Toc164358805" </w:instrText>
          </w:r>
          <w:r>
            <w:fldChar w:fldCharType="separate"/>
          </w:r>
          <w:r>
            <w:rPr>
              <w:rStyle w:val="22"/>
              <w:rFonts w:ascii="Times New Roman" w:hAnsi="Times New Roman" w:cs="Times New Roman"/>
            </w:rPr>
            <w:t>1. Academic focus and research rationale</w:t>
          </w:r>
          <w:r>
            <w:tab/>
          </w:r>
          <w:r>
            <w:fldChar w:fldCharType="begin"/>
          </w:r>
          <w:r>
            <w:instrText xml:space="preserve"> PAGEREF _Toc164358805 \h </w:instrText>
          </w:r>
          <w:r>
            <w:fldChar w:fldCharType="separate"/>
          </w:r>
          <w:r>
            <w:t>1</w:t>
          </w:r>
          <w:r>
            <w:fldChar w:fldCharType="end"/>
          </w:r>
          <w:r>
            <w:fldChar w:fldCharType="end"/>
          </w:r>
        </w:p>
        <w:p>
          <w:pPr>
            <w:pStyle w:val="16"/>
            <w:tabs>
              <w:tab w:val="right" w:leader="dot" w:pos="9060"/>
            </w:tabs>
            <w:ind w:left="440"/>
            <w:rPr>
              <w:kern w:val="2"/>
              <w:sz w:val="21"/>
              <w14:ligatures w14:val="standardContextual"/>
            </w:rPr>
          </w:pPr>
          <w:r>
            <w:fldChar w:fldCharType="begin"/>
          </w:r>
          <w:r>
            <w:instrText xml:space="preserve"> HYPERLINK \l "_Toc164358806" </w:instrText>
          </w:r>
          <w:r>
            <w:fldChar w:fldCharType="separate"/>
          </w:r>
          <w:r>
            <w:rPr>
              <w:rStyle w:val="22"/>
              <w:rFonts w:ascii="Times New Roman" w:hAnsi="Times New Roman" w:cs="Times New Roman"/>
            </w:rPr>
            <w:t>1.1 Research context</w:t>
          </w:r>
          <w:r>
            <w:tab/>
          </w:r>
          <w:r>
            <w:fldChar w:fldCharType="begin"/>
          </w:r>
          <w:r>
            <w:instrText xml:space="preserve"> PAGEREF _Toc164358806 \h </w:instrText>
          </w:r>
          <w:r>
            <w:fldChar w:fldCharType="separate"/>
          </w:r>
          <w:r>
            <w:t>1</w:t>
          </w:r>
          <w:r>
            <w:fldChar w:fldCharType="end"/>
          </w:r>
          <w:r>
            <w:fldChar w:fldCharType="end"/>
          </w:r>
        </w:p>
        <w:p>
          <w:pPr>
            <w:pStyle w:val="16"/>
            <w:tabs>
              <w:tab w:val="right" w:leader="dot" w:pos="9060"/>
            </w:tabs>
            <w:ind w:left="440"/>
            <w:rPr>
              <w:kern w:val="2"/>
              <w:sz w:val="21"/>
              <w14:ligatures w14:val="standardContextual"/>
            </w:rPr>
          </w:pPr>
          <w:r>
            <w:fldChar w:fldCharType="begin"/>
          </w:r>
          <w:r>
            <w:instrText xml:space="preserve"> HYPERLINK \l "_Toc164358807" </w:instrText>
          </w:r>
          <w:r>
            <w:fldChar w:fldCharType="separate"/>
          </w:r>
          <w:r>
            <w:rPr>
              <w:rStyle w:val="22"/>
              <w:rFonts w:ascii="Times New Roman" w:hAnsi="Times New Roman" w:cs="Times New Roman"/>
            </w:rPr>
            <w:t>1.2 Research rationale</w:t>
          </w:r>
          <w:r>
            <w:tab/>
          </w:r>
          <w:r>
            <w:fldChar w:fldCharType="begin"/>
          </w:r>
          <w:r>
            <w:instrText xml:space="preserve"> PAGEREF _Toc164358807 \h </w:instrText>
          </w:r>
          <w:r>
            <w:fldChar w:fldCharType="separate"/>
          </w:r>
          <w:r>
            <w:t>2</w:t>
          </w:r>
          <w:r>
            <w:fldChar w:fldCharType="end"/>
          </w:r>
          <w:r>
            <w:fldChar w:fldCharType="end"/>
          </w:r>
        </w:p>
        <w:p>
          <w:pPr>
            <w:pStyle w:val="14"/>
            <w:tabs>
              <w:tab w:val="left" w:pos="420"/>
              <w:tab w:val="right" w:leader="dot" w:pos="9060"/>
            </w:tabs>
            <w:rPr>
              <w:kern w:val="2"/>
              <w:sz w:val="21"/>
              <w14:ligatures w14:val="standardContextual"/>
            </w:rPr>
          </w:pPr>
          <w:r>
            <w:fldChar w:fldCharType="begin"/>
          </w:r>
          <w:r>
            <w:instrText xml:space="preserve"> HYPERLINK \l "_Toc164358808" </w:instrText>
          </w:r>
          <w:r>
            <w:fldChar w:fldCharType="separate"/>
          </w:r>
          <w:r>
            <w:rPr>
              <w:rStyle w:val="22"/>
              <w:rFonts w:ascii="Times New Roman" w:hAnsi="Times New Roman" w:cs="Times New Roman"/>
            </w:rPr>
            <w:t>2.</w:t>
          </w:r>
          <w:r>
            <w:rPr>
              <w:kern w:val="2"/>
              <w:sz w:val="21"/>
              <w14:ligatures w14:val="standardContextual"/>
            </w:rPr>
            <w:tab/>
          </w:r>
          <w:r>
            <w:rPr>
              <w:rStyle w:val="22"/>
              <w:rFonts w:ascii="Times New Roman" w:hAnsi="Times New Roman" w:cs="Times New Roman"/>
            </w:rPr>
            <w:t>Research question, aim and objectives</w:t>
          </w:r>
          <w:r>
            <w:tab/>
          </w:r>
          <w:r>
            <w:fldChar w:fldCharType="begin"/>
          </w:r>
          <w:r>
            <w:instrText xml:space="preserve"> PAGEREF _Toc164358808 \h </w:instrText>
          </w:r>
          <w:r>
            <w:fldChar w:fldCharType="separate"/>
          </w:r>
          <w:r>
            <w:t>5</w:t>
          </w:r>
          <w:r>
            <w:fldChar w:fldCharType="end"/>
          </w:r>
          <w:r>
            <w:fldChar w:fldCharType="end"/>
          </w:r>
        </w:p>
        <w:p>
          <w:pPr>
            <w:pStyle w:val="14"/>
            <w:tabs>
              <w:tab w:val="left" w:pos="420"/>
              <w:tab w:val="right" w:leader="dot" w:pos="9060"/>
            </w:tabs>
            <w:rPr>
              <w:kern w:val="2"/>
              <w:sz w:val="21"/>
              <w14:ligatures w14:val="standardContextual"/>
            </w:rPr>
          </w:pPr>
          <w:r>
            <w:fldChar w:fldCharType="begin"/>
          </w:r>
          <w:r>
            <w:instrText xml:space="preserve"> HYPERLINK \l "_Toc164358809" </w:instrText>
          </w:r>
          <w:r>
            <w:fldChar w:fldCharType="separate"/>
          </w:r>
          <w:r>
            <w:rPr>
              <w:rStyle w:val="22"/>
              <w:rFonts w:ascii="Times New Roman" w:hAnsi="Times New Roman" w:cs="Times New Roman"/>
            </w:rPr>
            <w:t>3.</w:t>
          </w:r>
          <w:r>
            <w:rPr>
              <w:kern w:val="2"/>
              <w:sz w:val="21"/>
              <w14:ligatures w14:val="standardContextual"/>
            </w:rPr>
            <w:tab/>
          </w:r>
          <w:r>
            <w:rPr>
              <w:rStyle w:val="22"/>
              <w:rFonts w:ascii="Times New Roman" w:hAnsi="Times New Roman" w:cs="Times New Roman"/>
            </w:rPr>
            <w:t>Literature review</w:t>
          </w:r>
          <w:r>
            <w:tab/>
          </w:r>
          <w:r>
            <w:fldChar w:fldCharType="begin"/>
          </w:r>
          <w:r>
            <w:instrText xml:space="preserve"> PAGEREF _Toc164358809 \h </w:instrText>
          </w:r>
          <w:r>
            <w:fldChar w:fldCharType="separate"/>
          </w:r>
          <w:r>
            <w:t>7</w:t>
          </w:r>
          <w:r>
            <w:fldChar w:fldCharType="end"/>
          </w:r>
          <w:r>
            <w:fldChar w:fldCharType="end"/>
          </w:r>
        </w:p>
        <w:p>
          <w:pPr>
            <w:pStyle w:val="16"/>
            <w:tabs>
              <w:tab w:val="right" w:leader="dot" w:pos="9060"/>
            </w:tabs>
            <w:ind w:left="440"/>
            <w:rPr>
              <w:kern w:val="2"/>
              <w:sz w:val="21"/>
              <w14:ligatures w14:val="standardContextual"/>
            </w:rPr>
          </w:pPr>
          <w:r>
            <w:fldChar w:fldCharType="begin"/>
          </w:r>
          <w:r>
            <w:instrText xml:space="preserve"> HYPERLINK \l "_Toc164358810" </w:instrText>
          </w:r>
          <w:r>
            <w:fldChar w:fldCharType="separate"/>
          </w:r>
          <w:r>
            <w:rPr>
              <w:rStyle w:val="22"/>
              <w:rFonts w:ascii="Times New Roman" w:hAnsi="Times New Roman" w:cs="Times New Roman"/>
            </w:rPr>
            <w:t>New venture and new venture performance</w:t>
          </w:r>
          <w:r>
            <w:tab/>
          </w:r>
          <w:r>
            <w:fldChar w:fldCharType="begin"/>
          </w:r>
          <w:r>
            <w:instrText xml:space="preserve"> PAGEREF _Toc164358810 \h </w:instrText>
          </w:r>
          <w:r>
            <w:fldChar w:fldCharType="separate"/>
          </w:r>
          <w:r>
            <w:t>7</w:t>
          </w:r>
          <w:r>
            <w:fldChar w:fldCharType="end"/>
          </w:r>
          <w:r>
            <w:fldChar w:fldCharType="end"/>
          </w:r>
        </w:p>
        <w:p>
          <w:pPr>
            <w:pStyle w:val="16"/>
            <w:tabs>
              <w:tab w:val="right" w:leader="dot" w:pos="9060"/>
            </w:tabs>
            <w:ind w:left="440"/>
            <w:rPr>
              <w:kern w:val="2"/>
              <w:sz w:val="21"/>
              <w14:ligatures w14:val="standardContextual"/>
            </w:rPr>
          </w:pPr>
          <w:r>
            <w:fldChar w:fldCharType="begin"/>
          </w:r>
          <w:r>
            <w:instrText xml:space="preserve"> HYPERLINK \l "_Toc164358811" </w:instrText>
          </w:r>
          <w:r>
            <w:fldChar w:fldCharType="separate"/>
          </w:r>
          <w:r>
            <w:rPr>
              <w:rStyle w:val="22"/>
              <w:rFonts w:ascii="Times New Roman" w:hAnsi="Times New Roman" w:cs="Times New Roman"/>
            </w:rPr>
            <w:t>Big data capabilities</w:t>
          </w:r>
          <w:r>
            <w:tab/>
          </w:r>
          <w:r>
            <w:fldChar w:fldCharType="begin"/>
          </w:r>
          <w:r>
            <w:instrText xml:space="preserve"> PAGEREF _Toc164358811 \h </w:instrText>
          </w:r>
          <w:r>
            <w:fldChar w:fldCharType="separate"/>
          </w:r>
          <w:r>
            <w:t>8</w:t>
          </w:r>
          <w:r>
            <w:fldChar w:fldCharType="end"/>
          </w:r>
          <w:r>
            <w:fldChar w:fldCharType="end"/>
          </w:r>
        </w:p>
        <w:p>
          <w:pPr>
            <w:pStyle w:val="16"/>
            <w:tabs>
              <w:tab w:val="right" w:leader="dot" w:pos="9060"/>
            </w:tabs>
            <w:ind w:left="440"/>
            <w:rPr>
              <w:kern w:val="2"/>
              <w:sz w:val="21"/>
              <w14:ligatures w14:val="standardContextual"/>
            </w:rPr>
          </w:pPr>
          <w:r>
            <w:fldChar w:fldCharType="begin"/>
          </w:r>
          <w:r>
            <w:instrText xml:space="preserve"> HYPERLINK \l "_Toc164358812" </w:instrText>
          </w:r>
          <w:r>
            <w:fldChar w:fldCharType="separate"/>
          </w:r>
          <w:r>
            <w:rPr>
              <w:rStyle w:val="22"/>
              <w:rFonts w:ascii="Times New Roman" w:hAnsi="Times New Roman" w:cs="Times New Roman"/>
            </w:rPr>
            <w:t>Big data capabilities and new venture performance</w:t>
          </w:r>
          <w:r>
            <w:tab/>
          </w:r>
          <w:r>
            <w:fldChar w:fldCharType="begin"/>
          </w:r>
          <w:r>
            <w:instrText xml:space="preserve"> PAGEREF _Toc164358812 \h </w:instrText>
          </w:r>
          <w:r>
            <w:fldChar w:fldCharType="separate"/>
          </w:r>
          <w:r>
            <w:t>9</w:t>
          </w:r>
          <w:r>
            <w:fldChar w:fldCharType="end"/>
          </w:r>
          <w:r>
            <w:fldChar w:fldCharType="end"/>
          </w:r>
        </w:p>
        <w:p>
          <w:pPr>
            <w:pStyle w:val="14"/>
            <w:tabs>
              <w:tab w:val="left" w:pos="420"/>
              <w:tab w:val="right" w:leader="dot" w:pos="9060"/>
            </w:tabs>
            <w:rPr>
              <w:kern w:val="2"/>
              <w:sz w:val="21"/>
              <w14:ligatures w14:val="standardContextual"/>
            </w:rPr>
          </w:pPr>
          <w:r>
            <w:fldChar w:fldCharType="begin"/>
          </w:r>
          <w:r>
            <w:instrText xml:space="preserve"> HYPERLINK \l "_Toc164358813" </w:instrText>
          </w:r>
          <w:r>
            <w:fldChar w:fldCharType="separate"/>
          </w:r>
          <w:r>
            <w:rPr>
              <w:rStyle w:val="22"/>
              <w:rFonts w:ascii="Times New Roman" w:hAnsi="Times New Roman" w:cs="Times New Roman"/>
            </w:rPr>
            <w:t>4.</w:t>
          </w:r>
          <w:r>
            <w:rPr>
              <w:kern w:val="2"/>
              <w:sz w:val="21"/>
              <w14:ligatures w14:val="standardContextual"/>
            </w:rPr>
            <w:tab/>
          </w:r>
          <w:r>
            <w:rPr>
              <w:rStyle w:val="22"/>
              <w:rFonts w:ascii="Times New Roman" w:hAnsi="Times New Roman" w:cs="Times New Roman"/>
            </w:rPr>
            <w:t>Research methodology</w:t>
          </w:r>
          <w:r>
            <w:tab/>
          </w:r>
          <w:r>
            <w:fldChar w:fldCharType="begin"/>
          </w:r>
          <w:r>
            <w:instrText xml:space="preserve"> PAGEREF _Toc164358813 \h </w:instrText>
          </w:r>
          <w:r>
            <w:fldChar w:fldCharType="separate"/>
          </w:r>
          <w:r>
            <w:t>11</w:t>
          </w:r>
          <w:r>
            <w:fldChar w:fldCharType="end"/>
          </w:r>
          <w:r>
            <w:fldChar w:fldCharType="end"/>
          </w:r>
        </w:p>
        <w:p>
          <w:pPr>
            <w:pStyle w:val="14"/>
            <w:tabs>
              <w:tab w:val="left" w:pos="420"/>
              <w:tab w:val="right" w:leader="dot" w:pos="9060"/>
            </w:tabs>
            <w:rPr>
              <w:kern w:val="2"/>
              <w:sz w:val="21"/>
              <w14:ligatures w14:val="standardContextual"/>
            </w:rPr>
          </w:pPr>
          <w:r>
            <w:fldChar w:fldCharType="begin"/>
          </w:r>
          <w:r>
            <w:instrText xml:space="preserve"> HYPERLINK \l "_Toc164358814" </w:instrText>
          </w:r>
          <w:r>
            <w:fldChar w:fldCharType="separate"/>
          </w:r>
          <w:r>
            <w:rPr>
              <w:rStyle w:val="22"/>
              <w:rFonts w:ascii="Times New Roman" w:hAnsi="Times New Roman" w:cs="Times New Roman"/>
            </w:rPr>
            <w:t>5.</w:t>
          </w:r>
          <w:r>
            <w:rPr>
              <w:kern w:val="2"/>
              <w:sz w:val="21"/>
              <w14:ligatures w14:val="standardContextual"/>
            </w:rPr>
            <w:tab/>
          </w:r>
          <w:r>
            <w:rPr>
              <w:rStyle w:val="22"/>
              <w:rFonts w:ascii="Times New Roman" w:hAnsi="Times New Roman" w:cs="Times New Roman"/>
            </w:rPr>
            <w:t>Data collection, data analysis</w:t>
          </w:r>
          <w:r>
            <w:tab/>
          </w:r>
          <w:r>
            <w:fldChar w:fldCharType="begin"/>
          </w:r>
          <w:r>
            <w:instrText xml:space="preserve"> PAGEREF _Toc164358814 \h </w:instrText>
          </w:r>
          <w:r>
            <w:fldChar w:fldCharType="separate"/>
          </w:r>
          <w:r>
            <w:t>12</w:t>
          </w:r>
          <w:r>
            <w:fldChar w:fldCharType="end"/>
          </w:r>
          <w:r>
            <w:fldChar w:fldCharType="end"/>
          </w:r>
        </w:p>
        <w:p>
          <w:pPr>
            <w:pStyle w:val="16"/>
            <w:tabs>
              <w:tab w:val="right" w:leader="dot" w:pos="9060"/>
            </w:tabs>
            <w:ind w:left="440"/>
            <w:rPr>
              <w:kern w:val="2"/>
              <w:sz w:val="21"/>
              <w14:ligatures w14:val="standardContextual"/>
            </w:rPr>
          </w:pPr>
          <w:r>
            <w:fldChar w:fldCharType="begin"/>
          </w:r>
          <w:r>
            <w:instrText xml:space="preserve"> HYPERLINK \l "_Toc164358815" </w:instrText>
          </w:r>
          <w:r>
            <w:fldChar w:fldCharType="separate"/>
          </w:r>
          <w:r>
            <w:rPr>
              <w:rStyle w:val="22"/>
              <w:rFonts w:ascii="Times New Roman" w:hAnsi="Times New Roman" w:cs="Times New Roman"/>
            </w:rPr>
            <w:t>Data collection</w:t>
          </w:r>
          <w:r>
            <w:tab/>
          </w:r>
          <w:r>
            <w:fldChar w:fldCharType="begin"/>
          </w:r>
          <w:r>
            <w:instrText xml:space="preserve"> PAGEREF _Toc164358815 \h </w:instrText>
          </w:r>
          <w:r>
            <w:fldChar w:fldCharType="separate"/>
          </w:r>
          <w:r>
            <w:t>12</w:t>
          </w:r>
          <w:r>
            <w:fldChar w:fldCharType="end"/>
          </w:r>
          <w:r>
            <w:fldChar w:fldCharType="end"/>
          </w:r>
        </w:p>
        <w:p>
          <w:pPr>
            <w:pStyle w:val="16"/>
            <w:tabs>
              <w:tab w:val="right" w:leader="dot" w:pos="9060"/>
            </w:tabs>
            <w:ind w:left="440"/>
            <w:rPr>
              <w:kern w:val="2"/>
              <w:sz w:val="21"/>
              <w14:ligatures w14:val="standardContextual"/>
            </w:rPr>
          </w:pPr>
          <w:r>
            <w:fldChar w:fldCharType="begin"/>
          </w:r>
          <w:r>
            <w:instrText xml:space="preserve"> HYPERLINK \l "_Toc164358816" </w:instrText>
          </w:r>
          <w:r>
            <w:fldChar w:fldCharType="separate"/>
          </w:r>
          <w:r>
            <w:rPr>
              <w:rStyle w:val="22"/>
              <w:rFonts w:ascii="Times New Roman" w:hAnsi="Times New Roman" w:cs="Times New Roman"/>
            </w:rPr>
            <w:t>Data analysis</w:t>
          </w:r>
          <w:r>
            <w:tab/>
          </w:r>
          <w:r>
            <w:fldChar w:fldCharType="begin"/>
          </w:r>
          <w:r>
            <w:instrText xml:space="preserve"> PAGEREF _Toc164358816 \h </w:instrText>
          </w:r>
          <w:r>
            <w:fldChar w:fldCharType="separate"/>
          </w:r>
          <w:r>
            <w:t>14</w:t>
          </w:r>
          <w:r>
            <w:fldChar w:fldCharType="end"/>
          </w:r>
          <w:r>
            <w:fldChar w:fldCharType="end"/>
          </w:r>
        </w:p>
        <w:p>
          <w:pPr>
            <w:pStyle w:val="16"/>
            <w:tabs>
              <w:tab w:val="right" w:leader="dot" w:pos="9060"/>
            </w:tabs>
            <w:ind w:left="440"/>
            <w:rPr>
              <w:kern w:val="2"/>
              <w:sz w:val="21"/>
              <w14:ligatures w14:val="standardContextual"/>
            </w:rPr>
          </w:pPr>
          <w:r>
            <w:fldChar w:fldCharType="begin"/>
          </w:r>
          <w:r>
            <w:instrText xml:space="preserve"> HYPERLINK \l "_Toc164358817" </w:instrText>
          </w:r>
          <w:r>
            <w:fldChar w:fldCharType="separate"/>
          </w:r>
          <w:r>
            <w:rPr>
              <w:rStyle w:val="22"/>
              <w:rFonts w:ascii="Times New Roman" w:hAnsi="Times New Roman" w:cs="Times New Roman"/>
            </w:rPr>
            <w:t>Ethical consideration</w:t>
          </w:r>
          <w:r>
            <w:tab/>
          </w:r>
          <w:r>
            <w:fldChar w:fldCharType="begin"/>
          </w:r>
          <w:r>
            <w:instrText xml:space="preserve"> PAGEREF _Toc164358817 \h </w:instrText>
          </w:r>
          <w:r>
            <w:fldChar w:fldCharType="separate"/>
          </w:r>
          <w:r>
            <w:t>15</w:t>
          </w:r>
          <w:r>
            <w:fldChar w:fldCharType="end"/>
          </w:r>
          <w:r>
            <w:fldChar w:fldCharType="end"/>
          </w:r>
        </w:p>
        <w:p>
          <w:pPr>
            <w:pStyle w:val="14"/>
            <w:tabs>
              <w:tab w:val="left" w:pos="420"/>
              <w:tab w:val="right" w:leader="dot" w:pos="9060"/>
            </w:tabs>
            <w:rPr>
              <w:kern w:val="2"/>
              <w:sz w:val="21"/>
              <w14:ligatures w14:val="standardContextual"/>
            </w:rPr>
          </w:pPr>
          <w:r>
            <w:fldChar w:fldCharType="begin"/>
          </w:r>
          <w:r>
            <w:instrText xml:space="preserve"> HYPERLINK \l "_Toc164358818" </w:instrText>
          </w:r>
          <w:r>
            <w:fldChar w:fldCharType="separate"/>
          </w:r>
          <w:r>
            <w:rPr>
              <w:rStyle w:val="22"/>
              <w:rFonts w:ascii="Times New Roman" w:hAnsi="Times New Roman" w:cs="Times New Roman"/>
            </w:rPr>
            <w:t>6.</w:t>
          </w:r>
          <w:r>
            <w:rPr>
              <w:kern w:val="2"/>
              <w:sz w:val="21"/>
              <w14:ligatures w14:val="standardContextual"/>
            </w:rPr>
            <w:tab/>
          </w:r>
          <w:r>
            <w:rPr>
              <w:rStyle w:val="22"/>
              <w:rFonts w:ascii="Times New Roman" w:hAnsi="Times New Roman" w:cs="Times New Roman"/>
            </w:rPr>
            <w:t>Resource and time management</w:t>
          </w:r>
          <w:r>
            <w:tab/>
          </w:r>
          <w:r>
            <w:fldChar w:fldCharType="begin"/>
          </w:r>
          <w:r>
            <w:instrText xml:space="preserve"> PAGEREF _Toc164358818 \h </w:instrText>
          </w:r>
          <w:r>
            <w:fldChar w:fldCharType="separate"/>
          </w:r>
          <w:r>
            <w:t>16</w:t>
          </w:r>
          <w:r>
            <w:fldChar w:fldCharType="end"/>
          </w:r>
          <w:r>
            <w:fldChar w:fldCharType="end"/>
          </w:r>
        </w:p>
        <w:p>
          <w:pPr>
            <w:pStyle w:val="14"/>
            <w:tabs>
              <w:tab w:val="right" w:leader="dot" w:pos="9060"/>
            </w:tabs>
            <w:rPr>
              <w:kern w:val="2"/>
              <w:sz w:val="21"/>
              <w14:ligatures w14:val="standardContextual"/>
            </w:rPr>
          </w:pPr>
          <w:r>
            <w:fldChar w:fldCharType="begin"/>
          </w:r>
          <w:r>
            <w:instrText xml:space="preserve"> HYPERLINK \l "_Toc164358819" </w:instrText>
          </w:r>
          <w:r>
            <w:fldChar w:fldCharType="separate"/>
          </w:r>
          <w:r>
            <w:rPr>
              <w:rStyle w:val="22"/>
              <w:rFonts w:ascii="Times New Roman" w:hAnsi="Times New Roman" w:cs="Times New Roman"/>
            </w:rPr>
            <w:t>Reference List</w:t>
          </w:r>
          <w:r>
            <w:tab/>
          </w:r>
          <w:r>
            <w:fldChar w:fldCharType="begin"/>
          </w:r>
          <w:r>
            <w:instrText xml:space="preserve"> PAGEREF _Toc164358819 \h </w:instrText>
          </w:r>
          <w:r>
            <w:fldChar w:fldCharType="separate"/>
          </w:r>
          <w:r>
            <w:t>18</w:t>
          </w:r>
          <w:r>
            <w:fldChar w:fldCharType="end"/>
          </w:r>
          <w:r>
            <w:fldChar w:fldCharType="end"/>
          </w:r>
        </w:p>
        <w:p>
          <w:pPr>
            <w:spacing w:before="156" w:beforeLines="50" w:after="312" w:afterLines="100" w:line="360" w:lineRule="auto"/>
            <w:rPr>
              <w:rFonts w:ascii="Times New Roman" w:hAnsi="Times New Roman" w:cs="Times New Roman"/>
            </w:rPr>
          </w:pPr>
          <w:r>
            <w:rPr>
              <w:rFonts w:ascii="Times New Roman" w:hAnsi="Times New Roman" w:cs="Times New Roman"/>
              <w:b/>
              <w:bCs/>
              <w:sz w:val="24"/>
              <w:szCs w:val="24"/>
              <w:lang w:val="zh-CN"/>
            </w:rPr>
            <w:fldChar w:fldCharType="end"/>
          </w:r>
        </w:p>
      </w:sdtContent>
    </w:sdt>
    <w:p>
      <w:pPr>
        <w:rPr>
          <w:rFonts w:hint="eastAsia" w:ascii="Times New Roman" w:hAnsi="Times New Roman" w:cs="Times New Roman"/>
          <w:sz w:val="24"/>
          <w:szCs w:val="24"/>
        </w:rPr>
      </w:pPr>
      <w:r>
        <w:rPr>
          <w:rFonts w:ascii="Times New Roman" w:hAnsi="Times New Roman" w:cs="Times New Roman"/>
          <w:sz w:val="24"/>
          <w:szCs w:val="24"/>
        </w:rPr>
        <w:br w:type="page"/>
      </w:r>
    </w:p>
    <w:p>
      <w:pPr>
        <w:pStyle w:val="2"/>
        <w:spacing w:before="156" w:beforeLines="50" w:after="312" w:afterLines="100" w:line="360" w:lineRule="auto"/>
        <w:jc w:val="both"/>
        <w:rPr>
          <w:rFonts w:ascii="Times New Roman" w:hAnsi="Times New Roman" w:cs="Times New Roman"/>
        </w:rPr>
        <w:sectPr>
          <w:headerReference r:id="rId7" w:type="first"/>
          <w:footerReference r:id="rId10" w:type="first"/>
          <w:headerReference r:id="rId5" w:type="default"/>
          <w:footerReference r:id="rId8" w:type="default"/>
          <w:headerReference r:id="rId6" w:type="even"/>
          <w:footerReference r:id="rId9" w:type="even"/>
          <w:pgSz w:w="11906" w:h="16838"/>
          <w:pgMar w:top="1418" w:right="1418" w:bottom="1418" w:left="1418" w:header="851" w:footer="992" w:gutter="0"/>
          <w:cols w:space="425" w:num="1"/>
          <w:docGrid w:type="lines" w:linePitch="312" w:charSpace="0"/>
        </w:sectPr>
      </w:pPr>
      <w:bookmarkStart w:id="15" w:name="_GoBack"/>
      <w:bookmarkEnd w:id="15"/>
      <w:bookmarkStart w:id="0" w:name="_Toc164358805"/>
    </w:p>
    <w:p>
      <w:pPr>
        <w:pStyle w:val="2"/>
        <w:spacing w:before="156" w:beforeLines="50" w:after="312" w:afterLines="100" w:line="360" w:lineRule="auto"/>
        <w:jc w:val="both"/>
        <w:rPr>
          <w:rFonts w:ascii="Times New Roman" w:hAnsi="Times New Roman" w:cs="Times New Roman"/>
        </w:rPr>
      </w:pPr>
      <w:r>
        <w:rPr>
          <w:rFonts w:hint="eastAsia" w:ascii="Times New Roman" w:hAnsi="Times New Roman" w:cs="Times New Roman"/>
        </w:rPr>
        <w:t xml:space="preserve">1. </w:t>
      </w:r>
      <w:r>
        <w:rPr>
          <w:rFonts w:ascii="Times New Roman" w:hAnsi="Times New Roman" w:cs="Times New Roman"/>
        </w:rPr>
        <w:t>Academic focus and research rationale</w:t>
      </w:r>
      <w:bookmarkEnd w:id="0"/>
    </w:p>
    <w:p>
      <w:pPr>
        <w:pStyle w:val="3"/>
        <w:spacing w:before="156" w:beforeLines="50" w:after="312" w:afterLines="100" w:line="360" w:lineRule="auto"/>
        <w:jc w:val="both"/>
        <w:rPr>
          <w:rFonts w:ascii="Times New Roman" w:hAnsi="Times New Roman" w:cs="Times New Roman"/>
        </w:rPr>
      </w:pPr>
      <w:bookmarkStart w:id="1" w:name="_Toc164358806"/>
      <w:r>
        <w:rPr>
          <w:rFonts w:ascii="Times New Roman" w:hAnsi="Times New Roman" w:cs="Times New Roman"/>
        </w:rPr>
        <w:t>1.1 Research context</w:t>
      </w:r>
      <w:bookmarkEnd w:id="1"/>
    </w:p>
    <w:p>
      <w:pPr>
        <w:spacing w:before="156" w:beforeLines="50" w:after="312" w:afterLines="100" w:line="360" w:lineRule="auto"/>
        <w:jc w:val="both"/>
        <w:rPr>
          <w:rFonts w:ascii="Times New Roman" w:hAnsi="Times New Roman" w:cs="Times New Roman"/>
          <w:sz w:val="24"/>
          <w:szCs w:val="24"/>
        </w:rPr>
      </w:pPr>
      <w:r>
        <w:rPr>
          <w:rFonts w:ascii="Times New Roman" w:hAnsi="Times New Roman" w:cs="Times New Roman"/>
          <w:sz w:val="24"/>
          <w:szCs w:val="24"/>
        </w:rPr>
        <w:t xml:space="preserve">Data, as the microfoundation of the digital economy, has an important economic value and role as an engine of innovation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{"citationID":"S47i0Fc6","properties":{"formattedCitation":"(Yaqoob {\\i{}et al.}, 2016)","plainCitation":"(Yaqoob et al., 2016)","noteIndex":0},"citationItems":[{"id":4029,"uris":["http://zotero.org/users/10703570/items/Z7S646IZ"],"itemData":{"id":4029,"type":"article-journal","abstract":"Big data is a potential research area receiving considerable attention from academia and IT communities. In the digital world, the amounts of data generated and stored have expanded within a short period of time. Consequently, this fast growing rate of data has created many challenges. In this paper, we use structuralism and functionalism paradigms to analyze the origins of big data applications and its current trends. This paper presents a comprehensive discussion on state-of-the-art big data technologies based on batch and stream data processing. Moreover, strengths and weaknesses of these technologies are analyzed. This study also discusses big data analytics techniques, processing methods, some reported case studies from different vendors, several open research challenges, and the opportunities brought about by big data. The similarities and differences of these techniques and technologies based on important parameters are also investigated. Emerging technologies are recommended as a solution for big data problems.","container-title":"International Journal of Information Management","DOI":"10.1016/j.ijinfomgt.2016.07.009","ISSN":"0268-4012","issue":"6, Part B","journalAbbreviation":"International Journal of Information Management","page":"1231-1247","source":"ScienceDirect","title":"Big data: From beginning to future","title-short":"Big data","volume":"36","author":[{"family":"Yaqoob","given":"Ibrar"},{"family":"Hashem","given":"Ibrahim Abaker Targio"},{"family":"Gani","given":"Abdullah"},{"family":"Mokhtar","given":"Salimah"},{"family":"Ahmed","given":"Ejaz"},{"family":"Anuar","given":"Nor Badrul"},{"family":"Vasilakos","given":"Athanasios V."}],"issued":{"date-parts":[["2016",12,1]]}}}],"schema":"https://github.com/citation-style-language/schema/raw/master/csl-citation.json"}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(Yaqoob </w:t>
      </w:r>
      <w:r>
        <w:rPr>
          <w:rFonts w:ascii="Times New Roman" w:hAnsi="Times New Roman" w:cs="Times New Roman"/>
          <w:i/>
          <w:iCs/>
          <w:sz w:val="24"/>
          <w:szCs w:val="24"/>
        </w:rPr>
        <w:t>et al.</w:t>
      </w:r>
      <w:r>
        <w:rPr>
          <w:rFonts w:ascii="Times New Roman" w:hAnsi="Times New Roman" w:cs="Times New Roman"/>
          <w:sz w:val="24"/>
          <w:szCs w:val="24"/>
        </w:rPr>
        <w:t>, 2016)</w:t>
      </w:r>
      <w:r>
        <w:rPr>
          <w:rFonts w:ascii="Times New Roman" w:hAnsi="Times New Roman" w:cs="Times New Roman"/>
          <w:sz w:val="24"/>
          <w:szCs w:val="24"/>
        </w:rPr>
        <w:fldChar w:fldCharType="end"/>
      </w:r>
      <w:r>
        <w:rPr>
          <w:rFonts w:ascii="Times New Roman" w:hAnsi="Times New Roman" w:cs="Times New Roman"/>
          <w:sz w:val="24"/>
          <w:szCs w:val="24"/>
        </w:rPr>
        <w:t xml:space="preserve">. Globally, data has become an important resource for international competition. Mastering and utilizing data can not only bring huge business value and competitive advantages to enterprises but also occupy a favourable position in global economic and technological competition. With the accelerated iterative evolution of machine learning algorithms and computer hardware, the availability of data is growing explosively. As human society enters the era of the digital economy, the total amount of data generated worldwide has skyrocketed from less than 1ZB (trillion gigabytes) in 2009 to 33ZB in 2018, and it is predicted that the total amount of data in the world will reach 175ZB by 2025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{"citationID":"vlnh0lxJ","properties":{"formattedCitation":"(Coughlin, 2018)","plainCitation":"(Coughlin, 2018)","noteIndex":0},"citationItems":[{"id":4030,"uris":["http://zotero.org/users/10703570/items/77KFQNHI"],"itemData":{"id":4030,"type":"webpage","abstract":"The growth of digital technologies over the next few years will transform the way we work and live and provide greater personalization of services than ever before.  Digital transformation will generate increasing data and demand for ways to analyze and apply this data and store the results.","container-title":"Forbes","language":"en","note":"section: Enterprise &amp; Cloud","title":"175 Zettabytes By 2025","URL":"https://www.forbes.com/sites/tomcoughlin/2018/11/27/175-zettabytes-by-2025/","author":[{"family":"Coughlin","given":"Tom"}],"accessed":{"date-parts":[["2024",4,18]]},"issued":{"date-parts":[["2018"]]}}}],"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(Coughlin, 2018)</w:t>
      </w:r>
      <w:r>
        <w:rPr>
          <w:rFonts w:ascii="Times New Roman" w:hAnsi="Times New Roman" w:cs="Times New Roman"/>
          <w:sz w:val="24"/>
          <w:szCs w:val="24"/>
        </w:rPr>
        <w:fldChar w:fldCharType="end"/>
      </w:r>
      <w:r>
        <w:rPr>
          <w:rFonts w:ascii="Times New Roman" w:hAnsi="Times New Roman" w:cs="Times New Roman"/>
          <w:sz w:val="24"/>
          <w:szCs w:val="24"/>
        </w:rPr>
        <w:t xml:space="preserve">. Massive data has been integrated into all aspects of production and life and has become an important element of regional economic development innovation and entrepreneurship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{"citationID":"mrqqK2HF","properties":{"formattedCitation":"(Naeem {\\i{}et al.}, 2022)","plainCitation":"(Naeem et al., 2022)","noteIndex":0},"citationItems":[{"id":4032,"uris":["http://zotero.org/users/10703570/items/VM84LZUE"],"itemData":{"id":4032,"type":"paper-conference","abstract":"We are living in an era of big data, where the process of generating data is continuously been taking place with each coming second. Data that is more varied and extremely complex in structure (unstructured/semi-structured) with problems of indexing, sorting, searching, analyzing and visualizing are major challenges of today’s organizations. Big data is always defined by its 5-v characteristics which are Volume, Velocity, Veracity, Variety, and Value. Almost each data model comprising big data is dependent on these 5-v characteristics. A large number of researches have been done on velocity and volume, but the complete and efficient solution for the variety is still not available in the markets. Traditional solutions provided by DBMS generally use multidimensional data type. However, many new data types cannot be compatible with these traditional systems. Big Data is a general problem affecting different fields, whether it is business, economic, social security or scientific research. To analyze huge data sets in order to get insights and find patterns in data is called big data analytics. Big data analytics is the need of every corporate and state of the art organization to look forward and make useful decisions. This paper comprises of discussion on current issues, opportunities, trends, and challenges of big data aimed to discuss variety in more detail. An efficient solution for the big data variety problem will be discussed.","container-title":"Advances in Intelligent Data Analysis and Applications","DOI":"10.1007/978-981-16-5036-9_30","event-place":"Singapore","ISBN":"9789811650369","language":"en","page":"309-325","publisher":"Springer","publisher-place":"Singapore","source":"Springer Link","title":"Trends and Future Perspective Challenges in Big Data","author":[{"family":"Naeem","given":"Muhammad"},{"family":"Jamal","given":"Tauseef"},{"family":"Diaz-Martinez","given":"Jorge"},{"family":"Butt","given":"Shariq Aziz"},{"family":"Montesano","given":"Nicolo"},{"family":"Tariq","given":"Muhammad Imran"},{"family":"De-la-Hoz-Franco","given":"Emiro"},{"family":"De-La-Hoz-Valdiris","given":"Ethel"}],"editor":[{"family":"Pan","given":"Jeng-Shyang"},{"family":"Balas","given":"Valentina Emilia"},{"family":"Chen","given":"Chien-Ming"}],"issued":{"date-parts":[["2022"]]}}}],"schema":"https://github.com/citation-style-language/schema/raw/master/csl-citation.json"}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(Naeem </w:t>
      </w:r>
      <w:r>
        <w:rPr>
          <w:rFonts w:ascii="Times New Roman" w:hAnsi="Times New Roman" w:cs="Times New Roman"/>
          <w:i/>
          <w:iCs/>
          <w:sz w:val="24"/>
          <w:szCs w:val="24"/>
        </w:rPr>
        <w:t>et al.</w:t>
      </w:r>
      <w:r>
        <w:rPr>
          <w:rFonts w:ascii="Times New Roman" w:hAnsi="Times New Roman" w:cs="Times New Roman"/>
          <w:sz w:val="24"/>
          <w:szCs w:val="24"/>
        </w:rPr>
        <w:t>, 2022)</w:t>
      </w:r>
      <w:r>
        <w:rPr>
          <w:rFonts w:ascii="Times New Roman" w:hAnsi="Times New Roman" w:cs="Times New Roman"/>
          <w:sz w:val="24"/>
          <w:szCs w:val="24"/>
        </w:rPr>
        <w:fldChar w:fldCharType="end"/>
      </w:r>
      <w:r>
        <w:rPr>
          <w:rFonts w:ascii="Times New Roman" w:hAnsi="Times New Roman" w:cs="Times New Roman"/>
          <w:sz w:val="24"/>
          <w:szCs w:val="24"/>
        </w:rPr>
        <w:t xml:space="preserve">. Countries around the world have been laying out their economic development strategies around big data, intending to lead the future technological revolution. For example, the United States issued a White Paper on Big Data in 2014, explicitly supporting data-driven innovation and entrepreneurship in an attempt to create new development dynamics to maintain international competitiveness; in 2021, the German government issued the Federal Government's Data Strategy, which aims to increase the application of big data in the fields of business transformation and entrepreneurship, making Germany a leader in the commercial application of big data in Europe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{"citationID":"1BHZ0CR5","properties":{"formattedCitation":"(Huadong, 2018)","plainCitation":"(Huadong, 2018)","noteIndex":0},"citationItems":[{"id":4034,"uris":["http://zotero.org/users/10703570/items/CUV75U64"],"itemData":{"id":4034,"type":"article-journal","container-title":"Bulletin of Chinese Academy of Sciences (Chinese Version)","DOI":"10.16418/j.issn.1000-3045.2018.08.001","ISSN":"1000-3045","issue":"8","page":"768-773","title":"Scientific Big Data—A Footstone of National Strategy for Big Data","volume":"33","author":[{"family":"Huadong","given":"GUO"}],"issued":{"date-parts":[["2018",8,20]]}}}],"schema":"https://github.com/citation-style-language/schema/raw/master/csl-citation.json"}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(Huadong, 2018)</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56" w:beforeLines="50" w:after="312" w:afterLines="100"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{"citationID":"VAZO9IRs","properties":{"formattedCitation":"(China Internet Network Information Center (CNNIC), 2021)","plainCitation":"(China Internet Network Information Center (CNNIC), 2021)","dontUpdate":true,"noteIndex":0},"citationItems":[{"id":4036,"uris":["http://zotero.org/users/10703570/items/WU7AZW7R"],"itemData":{"id":4036,"type":"report","title":"The 48th Statistical Report on China’s Internet Development","URL":"https://www.cnnic.com.cn/IDR/ReportDownloads/202111/P020211119394556095096.pdf","author":[{"family":"China Internet Network Information Center (CNNIC)","given":""}],"issued":{"date-parts":[["2021"]]}}}],"schema":"https://github.com/citation-style-language/schema/raw/master/csl-citation.json"}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China Internet Network Information Center (CNNIC) (2021)</w:t>
      </w:r>
      <w:r>
        <w:rPr>
          <w:rFonts w:ascii="Times New Roman" w:hAnsi="Times New Roman" w:cs="Times New Roman"/>
          <w:sz w:val="24"/>
          <w:szCs w:val="24"/>
        </w:rPr>
        <w:fldChar w:fldCharType="end"/>
      </w:r>
      <w:r>
        <w:rPr>
          <w:rFonts w:ascii="Times New Roman" w:hAnsi="Times New Roman" w:cs="Times New Roman"/>
          <w:sz w:val="24"/>
          <w:szCs w:val="24"/>
        </w:rPr>
        <w:t xml:space="preserve"> shows that in 2020, the amount of data generated in China for the whole year reached 6.6 ZB, an increase of 29.4 per cent over the same period of the previous year. It accounted for 9.9 per cent of the total global data volume, ranking second in the world after the United States with 16ZB. While China's data volume has grown significantly, it has also demonstrated immeasurable value-creation capabilities. China's investment in the Big Data market reached $17bn by 2022 and is forecast to double by 2026 to $36.49bn overall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{"citationID":"cauF4WFb","properties":{"formattedCitation":"(China Internet Watch, 2023)","plainCitation":"(China Internet Watch, 2023)","noteIndex":0},"citationItems":[{"id":4038,"uris":["http://zotero.org/users/10703570/items/RKD29YG7"],"itemData":{"id":4038,"type":"webpage","abstract":"China's big data and analytics market's total IT investment in 2022 is approximately $17 billion, doubling to $36.49 billion by 2026, according to an IDC report. China's market share is predicted to grow within the five-year forecast, surpassing the Asia-Pacific region (excluding China and Japan) by 2024, and approaching 8% of the global total by 2026. China's big data and analytics market maintains strong growth due to new policies like Digital China, Data Elements, Big Data Initiatives, post-pandemic business project demands, and various industries seeking to leverage data value after completing basic information technology infrastructure. IDC has observed that vendors","container-title":"China Internet Watch","language":"en-US","title":"China's Big Data &amp; Analytics Market Set to Double by 2026, Driven by Healthcare, Manufacturing, and Government Sectors","URL":"https://www.chinainternetwatch.com/42728/big-data-analytics/","author":[{"family":"China Internet Watch","given":""}],"accessed":{"date-parts":[["2024",4,18]]},"issued":{"date-parts":[["2023",4,17]]}}}],"schema":"https://github.com/citation-style-language/schema/raw/master/csl-citation.json"}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(China Internet Watch, 2023)</w:t>
      </w:r>
      <w:r>
        <w:rPr>
          <w:rFonts w:ascii="Times New Roman" w:hAnsi="Times New Roman" w:cs="Times New Roman"/>
          <w:sz w:val="24"/>
          <w:szCs w:val="24"/>
        </w:rPr>
        <w:fldChar w:fldCharType="end"/>
      </w:r>
      <w:r>
        <w:rPr>
          <w:rFonts w:ascii="Times New Roman" w:hAnsi="Times New Roman" w:cs="Times New Roman"/>
          <w:sz w:val="24"/>
          <w:szCs w:val="24"/>
        </w:rPr>
        <w:t xml:space="preserve">. In terms of the global market, it is predicted that due to the year-on-year increase in the Chinese market, it will surpass the combined IT investment in the Asia-Pacific region (excluding China and Japan) in 2024, and will account for 8% of the global investment in 2026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{"citationID":"hrTUnuLS","properties":{"formattedCitation":"(China Internet Watch, 2023)","plainCitation":"(China Internet Watch, 2023)","noteIndex":0},"citationItems":[{"id":4038,"uris":["http://zotero.org/users/10703570/items/RKD29YG7"],"itemData":{"id":4038,"type":"webpage","abstract":"China's big data and analytics market's total IT investment in 2022 is approximately $17 billion, doubling to $36.49 billion by 2026, according to an IDC report. China's market share is predicted to grow within the five-year forecast, surpassing the Asia-Pacific region (excluding China and Japan) by 2024, and approaching 8% of the global total by 2026. China's big data and analytics market maintains strong growth due to new policies like Digital China, Data Elements, Big Data Initiatives, post-pandemic business project demands, and various industries seeking to leverage data value after completing basic information technology infrastructure. IDC has observed that vendors","container-title":"China Internet Watch","language":"en-US","title":"China's Big Data &amp; Analytics Market Set to Double by 2026, Driven by Healthcare, Manufacturing, and Government Sectors","URL":"https://www.chinainternetwatch.com/42728/big-data-analytics/","author":[{"family":"China Internet Watch","given":""}],"accessed":{"date-parts":[["2024",4,18]]},"issued":{"date-parts":[["2023",4,17]]}}}],"schema":"https://github.com/citation-style-language/schema/raw/master/csl-citation.json"}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(China Internet Watch, 2023)</w:t>
      </w:r>
      <w:r>
        <w:rPr>
          <w:rFonts w:ascii="Times New Roman" w:hAnsi="Times New Roman" w:cs="Times New Roman"/>
          <w:sz w:val="24"/>
          <w:szCs w:val="24"/>
        </w:rPr>
        <w:fldChar w:fldCharType="end"/>
      </w:r>
      <w:r>
        <w:rPr>
          <w:rFonts w:ascii="Times New Roman" w:hAnsi="Times New Roman" w:cs="Times New Roman"/>
          <w:sz w:val="24"/>
          <w:szCs w:val="24"/>
        </w:rPr>
        <w:t xml:space="preserve">. China's national policy emphasis and investment in big data will further boost the growth of the big data market in China. In recent years, the release of digital China, data elements of the theme of the policy and the establishment of various data projects, not only to meet the needs of the basic information technology construction of various industries but also to further promote the new demand for comprehensive mining of data value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{"citationID":"rkKqjmLV","properties":{"formattedCitation":"(Zhang {\\i{}et al.}, 2021)","plainCitation":"(Zhang et al., 2021)","noteIndex":0},"citationItems":[{"id":4040,"uris":["http://zotero.org/users/10703570/items/3SH4879J"],"itemData":{"id":4040,"type":"article-journal","abstract":"At present, the digital economy, which takes information technology and data as the key elements, is booming and has become an important force in promoting the economic growth of various countries. In order to explore the current dynamic trend of China’s digital economy development and the impact of the digital economy on the high-quality economic development, this paper measures the digital economic development index of 30 cities in China from the three dimensions of digital infrastructure, digital industry, and digital integration, uses panel data of 30 cities in China from 2015 to 2019 to construct an econometric model for empirical analysis, and verifies the mediating effect of technological progress between the digital economy and high-quality economic development. The results show that (1) The development level of China’s digital economy is increasing year by year, that the growth of digital infrastructure is obvious, and that the development of the digital industry is relatively slow. (2) Digital infrastructure, digital industry and digital integration all have significant positive effects on regional total factor productivity, and the influence coefficients are 0.2452, 0.0773 and 0.3458 respectively. (3) Regarding the transmission mechanism from the digital economy to the high-quality economic development, the study finds that the mediating effect of technological progress is 0.1527, of which the mediating effect of technological progress in the eastern, northeast, central and western regions is 1.70%, 9.25%, 28.89% and 21.22% respectively. (4) From the perspective of spatial distribution, the development level of the digital economy in the eastern region is much higher than that in other non-eastern regions, and the development of digital economy in the eastern region has a higher marginal contribution rate to the improvement of the total factor productivity. This study can provide a theoretical basis and practical support for the government to formulate policies for the development of the digital economy.","container-title":"PLOS ONE","DOI":"10.1371/journal.pone.0257365","ISSN":"1932-6203","issue":"9","journalAbbreviation":"PLOS ONE","language":"en","note":"publisher: Public Library of Science","page":"e0257365","source":"PLoS Journals","title":"Study on the effect of digital economy on high-quality economic development in China","volume":"16","author":[{"family":"Zhang","given":"Wei"},{"family":"Zhao","given":"Siqi"},{"family":"Wan","given":"Xiaoyu"},{"family":"Yao","given":"Yuan"}],"issued":{"date-parts":[["2021",9,21]]}}}],"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(Zhang </w:t>
      </w:r>
      <w:r>
        <w:rPr>
          <w:rFonts w:ascii="Times New Roman" w:hAnsi="Times New Roman" w:cs="Times New Roman"/>
          <w:i/>
          <w:iCs/>
          <w:sz w:val="24"/>
          <w:szCs w:val="24"/>
        </w:rPr>
        <w:t>et al.</w:t>
      </w:r>
      <w:r>
        <w:rPr>
          <w:rFonts w:ascii="Times New Roman" w:hAnsi="Times New Roman" w:cs="Times New Roman"/>
          <w:sz w:val="24"/>
          <w:szCs w:val="24"/>
        </w:rPr>
        <w:t>, 2021)</w:t>
      </w:r>
      <w:r>
        <w:rPr>
          <w:rFonts w:ascii="Times New Roman" w:hAnsi="Times New Roman" w:cs="Times New Roman"/>
          <w:sz w:val="24"/>
          <w:szCs w:val="24"/>
        </w:rPr>
        <w:fldChar w:fldCharType="end"/>
      </w:r>
      <w:r>
        <w:rPr>
          <w:rFonts w:ascii="Times New Roman" w:hAnsi="Times New Roman" w:cs="Times New Roman"/>
          <w:sz w:val="24"/>
          <w:szCs w:val="24"/>
        </w:rPr>
        <w:t xml:space="preserve">. Data is widely and profoundly affecting the way Chinese people produce and live. China put forward the "National Big Data Strategy" in 2015, making it clear that big data is a fundamental strategic resource of the country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{"citationID":"GsqKvCcy","properties":{"formattedCitation":"(The National Bureau of Asian Research (NBR), 2021)","plainCitation":"(The National Bureau of Asian Research (NBR), 2021)","noteIndex":0},"citationItems":[{"id":4044,"uris":["http://zotero.org/users/10703570/items/B4FN2KYT"],"itemData":{"id":4044,"type":"post-weblog","abstract":"China's pursuit of global leadership in emerging technology such as AI and data analytics complicates democratic values in cyberspace","container-title":"The National Bureau of Asian Research (NBR)","language":"en","title":"China’s Data Ambitions: Strategy, Emerging Technologies, and Implications for Democracies","title-short":"China’s Data Ambitions","URL":"https://www.nbr.org/publication/chinas-data-ambitions-strategy-emerging-technologies-and-implications-for-democracies/","author":[{"family":"The National Bureau of Asian Research (NBR)","given":""}],"accessed":{"date-parts":[["2024",4,18]]},"issued":{"date-parts":[["2021"]]}}}],"schema":"https://github.com/citation-style-language/schema/raw/master/csl-citation.json"}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(The National Bureau of Asian Research (NBR), 2021)</w:t>
      </w:r>
      <w:r>
        <w:rPr>
          <w:rFonts w:ascii="Times New Roman" w:hAnsi="Times New Roman" w:cs="Times New Roman"/>
          <w:sz w:val="24"/>
          <w:szCs w:val="24"/>
        </w:rPr>
        <w:fldChar w:fldCharType="end"/>
      </w:r>
      <w:r>
        <w:rPr>
          <w:rFonts w:ascii="Times New Roman" w:hAnsi="Times New Roman" w:cs="Times New Roman"/>
          <w:sz w:val="24"/>
          <w:szCs w:val="24"/>
        </w:rPr>
        <w:t xml:space="preserve">. In 2023, the State Council's institutional reform program was released, with plans to set up a national data bureau to undertake the functions of big data construction, management, and services, to boost the high-quality development of China's digital economy. The need to give full play to the advantages of massive data and rich application scenarios was also highlighted to provide the basis for the implementation of China's big data strategy and the development of the digital economy and also directs start-ups to seize the emerging opportunities to create new business models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{"citationID":"tAq7Ch5h","properties":{"formattedCitation":"(The National Bureau of Asian Research (NBR), 2021)","plainCitation":"(The National Bureau of Asian Research (NBR), 2021)","noteIndex":0},"citationItems":[{"id":4044,"uris":["http://zotero.org/users/10703570/items/B4FN2KYT"],"itemData":{"id":4044,"type":"post-weblog","abstract":"China's pursuit of global leadership in emerging technology such as AI and data analytics complicates democratic values in cyberspace","container-title":"The National Bureau of Asian Research (NBR)","language":"en","title":"China’s Data Ambitions: Strategy, Emerging Technologies, and Implications for Democracies","title-short":"China’s Data Ambitions","URL":"https://www.nbr.org/publication/chinas-data-ambitions-strategy-emerging-technologies-and-implications-for-democracies/","author":[{"family":"The National Bureau of Asian Research (NBR)","given":""}],"accessed":{"date-parts":[["2024",4,18]]},"issued":{"date-parts":[["2021"]]}}}],"schema":"https://github.com/citation-style-language/schema/raw/master/csl-citation.json"}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(The National Bureau of Asian Research (NBR), 2021)</w:t>
      </w:r>
      <w:r>
        <w:rPr>
          <w:rFonts w:ascii="Times New Roman" w:hAnsi="Times New Roman" w:cs="Times New Roman"/>
          <w:sz w:val="24"/>
          <w:szCs w:val="24"/>
        </w:rPr>
        <w:fldChar w:fldCharType="end"/>
      </w:r>
      <w:r>
        <w:rPr>
          <w:rFonts w:ascii="Times New Roman" w:hAnsi="Times New Roman" w:cs="Times New Roman"/>
          <w:sz w:val="24"/>
          <w:szCs w:val="24"/>
        </w:rPr>
        <w:t>.</w:t>
      </w:r>
    </w:p>
    <w:p>
      <w:pPr>
        <w:pStyle w:val="3"/>
        <w:spacing w:before="156" w:beforeLines="50" w:after="312" w:afterLines="100" w:line="360" w:lineRule="auto"/>
        <w:jc w:val="both"/>
        <w:rPr>
          <w:rFonts w:ascii="Times New Roman" w:hAnsi="Times New Roman" w:cs="Times New Roman"/>
        </w:rPr>
      </w:pPr>
      <w:bookmarkStart w:id="2" w:name="_Toc164358807"/>
      <w:r>
        <w:rPr>
          <w:rFonts w:ascii="Times New Roman" w:hAnsi="Times New Roman" w:cs="Times New Roman"/>
        </w:rPr>
        <w:t>1.2 Research rationale</w:t>
      </w:r>
      <w:bookmarkEnd w:id="2"/>
      <w:r>
        <w:rPr>
          <w:rFonts w:ascii="Times New Roman" w:hAnsi="Times New Roman" w:cs="Times New Roman"/>
        </w:rPr>
        <w:t xml:space="preserve">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Throughout the world's economic development, new economic forms can often greatly promote the iterative updating of technology, subvert the industry's inherent development mode, and bring a new round of entrepreneurial boom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{"citationID":"RfDIW3rV","properties":{"formattedCitation":"(Link and Siegel, 2007)","plainCitation":"(Link and Siegel, 2007)","noteIndex":0},"citationItems":[{"id":4046,"uris":["http://zotero.org/users/10703570/items/5J9T7YNP"],"itemData":{"id":4046,"type":"book","ISBN":"978-0-19-153336-5","publisher":"OUP Oxford","title":"Innovation, Entrepreneurship, and Technological Change","URL":"https://books.google.se/books?id=iw9REAAAQBAJ","author":[{"family":"Link","given":"A.N."},{"family":"Siegel","given":"D.S."}],"issued":{"date-parts":[["2007"]]}}}],"schema":"https://github.com/citation-style-language/schema/raw/master/csl-citation.json"}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(Link and Siegel, 2007)</w:t>
      </w:r>
      <w:r>
        <w:rPr>
          <w:rStyle w:val="47"/>
          <w:rFonts w:hint="default" w:ascii="Times New Roman" w:hAnsi="Times New Roman" w:cs="Times New Roman"/>
        </w:rPr>
        <w:fldChar w:fldCharType="end"/>
      </w:r>
      <w:r>
        <w:rPr>
          <w:rStyle w:val="47"/>
          <w:rFonts w:hint="default" w:ascii="Times New Roman" w:hAnsi="Times New Roman" w:cs="Times New Roman"/>
        </w:rPr>
        <w:t xml:space="preserve">. In the context of the prevalence of the digital economy with big data as a key production factor, the business behaviour of enterprises, changes in customer demand, and changes in the market policy environment can be presented in the form of data, and behind the huge amount of data lies the great value and market prospects, providing enormous space and potential for innovation and entrepreneurship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{"citationID":"2HTlz2nR","properties":{"formattedCitation":"(Obschonka and Audretsch, 2020)","plainCitation":"(Obschonka and Audretsch, 2020)","noteIndex":0},"citationItems":[{"id":4047,"uris":["http://zotero.org/users/10703570/items/XBY7X37Q"],"itemData":{"id":4047,"type":"article-journal","abstract":"While the disruptive potential of artificial intelligence (AI) and big data has been receiving growing attention and concern in a variety of research and application fields over the last few years, it has not received much scrutiny in contemporary entrepreneurship research so far. Here we present some reflections and a collection of papers on the role of AI and big data for this emerging area in the study and application of entrepreneurship research. While being mindful of the potentially overwhelming nature of the rapid progress in machine intelligence and other big data technologies for contemporary structures in entrepreneurship research, we put an emphasis on the reciprocity of the co-evolving fields of entrepreneurship research and practice. How can AI and big data contribute to a productive transformation of the research field and the real-world phenomena (e.g., “smart entrepreneurship”)? We also discuss, however, ethical issues as well as challenges around a potential contradiction between entrepreneurial uncertainty and rule-driven AI rationality. The editorial gives researchers and practitioners orientation and showcases avenues and examples for concrete research in this field. At the same time, however, it is not unlikely that we will encounter unforeseeable and currently inexplicable developments in the field soon. We call on entrepreneurship scholars, educators, and practitioners to proactively prepare for future scenarios.","container-title":"Small Business Economics","DOI":"10.1007/s11187-019-00202-4","ISSN":"1573-0913","issue":"3","journalAbbreviation":"Small Bus Econ","language":"en","page":"529-539","source":"Springer Link","title":"Artificial intelligence and big data in entrepreneurship: a new era has begun","title-short":"Artificial intelligence and big data in entrepreneurship","volume":"55","author":[{"family":"Obschonka","given":"Martin"},{"family":"Audretsch","given":"David B."}],"issued":{"date-parts":[["2020",10,1]]}}}],"schema":"https://github.com/citation-style-language/schema/raw/master/csl-citation.json"}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(Obschonka and Audretsch, 2020)</w:t>
      </w:r>
      <w:r>
        <w:rPr>
          <w:rStyle w:val="47"/>
          <w:rFonts w:hint="default" w:ascii="Times New Roman" w:hAnsi="Times New Roman" w:cs="Times New Roman"/>
        </w:rPr>
        <w:fldChar w:fldCharType="end"/>
      </w:r>
      <w:r>
        <w:rPr>
          <w:rStyle w:val="47"/>
          <w:rFonts w:hint="default" w:ascii="Times New Roman" w:hAnsi="Times New Roman" w:cs="Times New Roman"/>
        </w:rPr>
        <w:t xml:space="preserve">. In recent years, big data-driven startups have been emerging, and many new enterprises have broken the time and space limitations and gained insights into market opportunities with the help of big data technology, and have continued to break through and subvert the original business model to create new value and gain high growth and strong competitiveness.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With the continuous development and popularisation of big data technology, more and more enterprises are paying attention to the value of big data. Under the continuous promotion and policy support of the government, the layout of big data applications and exploring the path of value creation and value addition of big data to enterprises have been included in the development strategy of enterprises. In recent years, big data-driven startups have been emerging in China, and many new enterprises have constantly breaking through and subverting the original business model. For example, ByteDance has set up a matrix of APPs such as Douyin and Today's Headlines, relying on massive data and powerful arithmetic + algorithms, to obtain the "traffic code" and create a diversified mode of Internet traffic realization, which provides a successful model for short video start-ups.</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However, more enterprises such as LeTV and Mobike disappeared in the entrepreneurial stage. In the face of the opportunities and challenges brought by big data, why some companies can seize the opportunity and even lead the trend to achieve great success, while some companies are short-lived and ultimately drowned in the wave of entrepreneurship, this question is worth pondering. From the existing cases of successful start-ups, the extent to which the value of big data can be tapped and the role of big data as a resource base and innovation engine is the key to entrepreneurial success. Big data is characterized by large value but low-value density, and in the face of complex and fast-growing market data, it is difficult to accurately capture the business value behind the data by relying only on traditional information technology capabilities and the individual cognitive abilities of entrepreneurs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{"citationID":"gULzXAbU","properties":{"formattedCitation":"(Obschonka, 2017)","plainCitation":"(Obschonka, 2017)","noteIndex":0},"citationItems":[{"id":4049,"uris":["http://zotero.org/users/10703570/items/7QU39VBW"],"itemData":{"id":4049,"type":"article-journal","abstract":"Entrepreneurship is an important topic of our time due to its effect on economic development and social change. However, economic research struggled to explain entrepreneurial activities of regions with standard economic models, assuming perfect rationality of individuals and populations. Economic research has thus developed a strong interest in understanding the more ‘hidden’ informal institutions such as cultural factors. Here, a new generation of psychological research based on Big Data delivers a series of interesting results. Drawing from a personality-based approach to assess and to study the effects and origins of an entrepreneurial culture, this new research illustrates the great potential of psychological Big Data for economic, sociological, geographical, and psychological approaches to entrepreneurship. However, future research should employ new, complex analytic methods that utilise the full potential of Big Data.","collection-title":"Big data in the behavioural sciences","container-title":"Current Opinion in Behavioral Sciences","DOI":"10.1016/j.cobeha.2017.07.014","ISSN":"2352-1546","journalAbbreviation":"Current Opinion in Behavioral Sciences","page":"69-74","source":"ScienceDirect","title":"The quest for the entrepreneurial culture: psychological Big Data in entrepreneurship research","title-short":"The quest for the entrepreneurial culture","volume":"18","author":[{"family":"Obschonka","given":"Martin"}],"issued":{"date-parts":[["2017",12,1]]}}}],"schema":"https://github.com/citation-style-language/schema/raw/master/csl-citation.json"}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(Obschonka, 2017)</w:t>
      </w:r>
      <w:r>
        <w:rPr>
          <w:rStyle w:val="47"/>
          <w:rFonts w:hint="default" w:ascii="Times New Roman" w:hAnsi="Times New Roman" w:cs="Times New Roman"/>
        </w:rPr>
        <w:fldChar w:fldCharType="end"/>
      </w:r>
      <w:r>
        <w:rPr>
          <w:rStyle w:val="47"/>
          <w:rFonts w:hint="default" w:ascii="Times New Roman" w:hAnsi="Times New Roman" w:cs="Times New Roman"/>
        </w:rPr>
        <w:t xml:space="preserve">. In the complex and changing digital environment, new ventures need to have certain big data capabilities to gain a competitive advantage for rapid growth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{"citationID":"YMVvN7LA","properties":{"formattedCitation":"(Abdelli {\\i{}et al.}, 2021)","plainCitation":"(Abdelli et al., 2021)","noteIndex":0},"citationItems":[{"id":4050,"uris":["http://zotero.org/users/10703570/items/LHN99G6E"],"itemData":{"id":4050,"type":"book","collection-title":"Big Data for Industry 4.0","ISBN":"978-1-00-045440-6","publisher":"CRC Press","title":"Big Data for Entrepreneurship and Sustainable Development","URL":"https://books.google.se/books?id=FNZJEAAAQBAJ","author":[{"family":"Abdelli","given":"M.E.A."},{"family":"Youssef","given":"W.A.B."},{"family":"Özgöker","given":"U."},{"family":"Slimene","given":"I.B."}],"issued":{"date-parts":[["2021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szCs w:val="24"/>
        </w:rPr>
        <w:t xml:space="preserve">(Abdelli </w:t>
      </w:r>
      <w:r>
        <w:rPr>
          <w:rFonts w:ascii="Times New Roman" w:hAnsi="Times New Roman" w:cs="Times New Roman"/>
          <w:i/>
          <w:iCs/>
          <w:sz w:val="24"/>
          <w:szCs w:val="24"/>
        </w:rPr>
        <w:t>et al.</w:t>
      </w:r>
      <w:r>
        <w:rPr>
          <w:rFonts w:ascii="Times New Roman" w:hAnsi="Times New Roman" w:cs="Times New Roman"/>
          <w:sz w:val="24"/>
          <w:szCs w:val="24"/>
        </w:rPr>
        <w:t>, 2021)</w:t>
      </w:r>
      <w:r>
        <w:rPr>
          <w:rStyle w:val="47"/>
          <w:rFonts w:hint="default" w:ascii="Times New Roman" w:hAnsi="Times New Roman" w:cs="Times New Roman"/>
        </w:rPr>
        <w:fldChar w:fldCharType="end"/>
      </w:r>
      <w:r>
        <w:rPr>
          <w:rStyle w:val="47"/>
          <w:rFonts w:hint="default" w:ascii="Times New Roman" w:hAnsi="Times New Roman" w:cs="Times New Roman"/>
        </w:rPr>
        <w:t xml:space="preserve">. Big data capabilities can help new ventures integrate and process market data, transform data into valuable information and knowledge, and identify potential entrepreneurial opportunities and new profit growth points by further analyzing the data, thus truly transforming data into wealth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{"citationID":"CRco5H1S","properties":{"formattedCitation":"(Chhabra, Hassan and Shamim, 2021)","plainCitation":"(Chhabra, Hassan and Shamim, 2021)","noteIndex":0},"citationItems":[{"id":4051,"uris":["http://zotero.org/users/10703570/items/ZF3HIJS6"],"itemData":{"id":4051,"type":"book","collection-title":"Big Data for Industry 4.0","ISBN":"978-1-00-045569-4","publisher":"CRC Press","title":"Entrepreneurship and Big Data: The Digital Revolution","URL":"https://books.google.se/books?id=Atk9EAAAQBAJ","author":[{"family":"Chhabra","given":"M."},{"family":"Hassan","given":"R."},{"family":"Shamim","given":"A."}],"issued":{"date-parts":[["2021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(Chhabra, Hassan and Shamim, 2021)</w:t>
      </w:r>
      <w:r>
        <w:rPr>
          <w:rStyle w:val="47"/>
          <w:rFonts w:hint="default" w:ascii="Times New Roman" w:hAnsi="Times New Roman" w:cs="Times New Roman"/>
        </w:rPr>
        <w:fldChar w:fldCharType="end"/>
      </w:r>
      <w:r>
        <w:rPr>
          <w:rStyle w:val="47"/>
          <w:rFonts w:hint="default" w:ascii="Times New Roman" w:hAnsi="Times New Roman" w:cs="Times New Roman"/>
        </w:rPr>
        <w:t>.</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At the same time, accelerated technological change in the digital environment, changing customer needs, and continuous escalation of market competition have put forward higher requirements for the operation and development of start-ups, which means that start-ups not only need to understand what is currently happening but also need to have insights into what is about to happen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{"citationID":"2kTh4pgR","properties":{"formattedCitation":"(Abdelli {\\i{}et al.}, 2021)","plainCitation":"(Abdelli et al., 2021)","noteIndex":0},"citationItems":[{"id":4050,"uris":["http://zotero.org/users/10703570/items/LHN99G6E"],"itemData":{"id":4050,"type":"book","collection-title":"Big Data for Industry 4.0","ISBN":"978-1-00-045440-6","publisher":"CRC Press","title":"Big Data for Entrepreneurship and Sustainable Development","URL":"https://books.google.se/books?id=FNZJEAAAQBAJ","author":[{"family":"Abdelli","given":"M.E.A."},{"family":"Youssef","given":"W.A.B."},{"family":"Özgöker","given":"U."},{"family":"Slimene","given":"I.B."}],"issued":{"date-parts":[["2021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szCs w:val="24"/>
        </w:rPr>
        <w:t xml:space="preserve">(Abdelli </w:t>
      </w:r>
      <w:r>
        <w:rPr>
          <w:rFonts w:ascii="Times New Roman" w:hAnsi="Times New Roman" w:cs="Times New Roman"/>
          <w:i/>
          <w:iCs/>
          <w:sz w:val="24"/>
          <w:szCs w:val="24"/>
        </w:rPr>
        <w:t>et al.</w:t>
      </w:r>
      <w:r>
        <w:rPr>
          <w:rFonts w:ascii="Times New Roman" w:hAnsi="Times New Roman" w:cs="Times New Roman"/>
          <w:sz w:val="24"/>
          <w:szCs w:val="24"/>
        </w:rPr>
        <w:t>, 2021)</w:t>
      </w:r>
      <w:r>
        <w:rPr>
          <w:rStyle w:val="47"/>
          <w:rFonts w:hint="default" w:ascii="Times New Roman" w:hAnsi="Times New Roman" w:cs="Times New Roman"/>
        </w:rPr>
        <w:fldChar w:fldCharType="end"/>
      </w:r>
      <w:r>
        <w:rPr>
          <w:rStyle w:val="47"/>
          <w:rFonts w:hint="default" w:ascii="Times New Roman" w:hAnsi="Times New Roman" w:cs="Times New Roman"/>
        </w:rPr>
        <w:t>. The big data capabilities not only enable descriptive analyses of data, but also predictive analyses, which can guide companies to make more scientific and rational decision-making in response to environmental changes, start-ups need to integrate internal and external digital technologies, data resources, and insightful business opportunities based on the mastered changes in the environment to make adaptive adjustments in strategic goal-setting, internal management styles, operational process updating, and business model innovation to win the space for survival and development in the uncertain competitive environment.</w:t>
      </w:r>
    </w:p>
    <w:p>
      <w:pPr>
        <w:tabs>
          <w:tab w:val="left" w:pos="284"/>
        </w:tabs>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Therefore, big data capability is not only an important ability for enterprises to integrate and utilize big data resources but also a key capability to enable start-ups to continuously and dynamically match with the external environment. From the viewpoint of existing enterprise practice, driven by big data capability, many start-ups have achieved great benefits relying on business model innovation and even subverted the traditional business logic and led the change of the industry. However, the existing literature in academia still lacks clear answers to questions about the ways and path mechanisms of the impact of big data capabilities on the performance of start-ups. Therefore, exploring the mechanism of the influence of big data capability on the performance of start-ups is an innovative frontier scientific issue with practical significance, which needs to be analyzed in depth theoretically to provide theoretical support for explaining the above complex entrepreneurial phenomenon.</w:t>
      </w:r>
    </w:p>
    <w:p>
      <w:pPr>
        <w:tabs>
          <w:tab w:val="left" w:pos="284"/>
        </w:tabs>
        <w:spacing w:before="156" w:beforeLines="50" w:after="312" w:afterLines="100" w:line="360" w:lineRule="auto"/>
        <w:jc w:val="both"/>
        <w:rPr>
          <w:rStyle w:val="47"/>
          <w:rFonts w:hint="default" w:ascii="Times New Roman" w:hAnsi="Times New Roman" w:cs="Times New Roman"/>
        </w:rPr>
      </w:pPr>
    </w:p>
    <w:p>
      <w:pPr>
        <w:tabs>
          <w:tab w:val="left" w:pos="284"/>
        </w:tabs>
        <w:spacing w:before="156" w:beforeLines="50" w:after="312" w:afterLines="100" w:line="360" w:lineRule="auto"/>
        <w:jc w:val="both"/>
        <w:rPr>
          <w:rStyle w:val="47"/>
          <w:rFonts w:ascii="Times New Roman" w:hAnsi="Times New Roman" w:cs="Times New Roman"/>
        </w:rPr>
      </w:pPr>
    </w:p>
    <w:p>
      <w:pPr>
        <w:pStyle w:val="2"/>
        <w:numPr>
          <w:ilvl w:val="0"/>
          <w:numId w:val="1"/>
        </w:numPr>
        <w:spacing w:before="156" w:beforeLines="50" w:after="312" w:afterLines="100" w:line="360" w:lineRule="auto"/>
        <w:jc w:val="both"/>
        <w:rPr>
          <w:rFonts w:ascii="Times New Roman" w:hAnsi="Times New Roman" w:cs="Times New Roman"/>
        </w:rPr>
      </w:pPr>
      <w:bookmarkStart w:id="3" w:name="_Toc164358808"/>
      <w:r>
        <w:rPr>
          <w:rFonts w:ascii="Times New Roman" w:hAnsi="Times New Roman" w:cs="Times New Roman"/>
        </w:rPr>
        <w:t>Research question, aim and objectives</w:t>
      </w:r>
      <w:bookmarkEnd w:id="3"/>
      <w:r>
        <w:rPr>
          <w:rFonts w:ascii="Times New Roman" w:hAnsi="Times New Roman" w:cs="Times New Roman"/>
        </w:rPr>
        <w:t xml:space="preserve">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In the context of the digital economy, big data capability as a key production factor has gradually become an important part of economic development, social change, digital transformation of enterprises and entrepreneurial activities, and more and more scholars have begun to pay attention to the study of big data-driven entrepreneurship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{"citationID":"MJbUdxW2","properties":{"formattedCitation":"(Keyhani, 2022)","plainCitation":"(Keyhani, 2022)","noteIndex":0},"citationItems":[{"id":4052,"uris":["http://zotero.org/users/10703570/items/XCE95R25"],"itemData":{"id":4052,"type":"chapter","abstract":"The growing phenomenon of digital entrepreneurship, and the correspondingly increasing scholarly interest, implies the need to recognize the technologies of entrepreneurship as an important category of technologies that need to be studied and understood. I define \"entrepreneurship technology\" as the application of technological tools to support, improve and transform the process of starting and running a new venture. I emphasize that entrepreneurship technology is not just about technology entrepreneurship, and involves the increasingly technology-assisted nature of low-tech or non-tech entrepreneurship. This chapter takes a first step in understanding the landscape of digital entrepreneurship technologies by studying existing categorizations of these tools that act as reference resources for practitioners aiming to build their \"startup stacks.\" Based on analysis of data scraped from directory websites that provide lists of tools and resources for entrepreneurs and startups, early qualitative insights into the nature and evolution of the digital entrepreneurship technology landscape can be gained.","container-title":"Handbook of Digital Entrepreneurship","ISBN":"978-1-80037-363-1","language":"eng","note":"section: Handbook of Digital Entrepreneurship","page":"140-160","publisher":"Edward Elgar Publishing","source":"www.elgaronline.com","title":"Startup stacks: understanding the new landscape of digital entrepreneurship technology","title-short":"Startup stacks","URL":"https://www.elgaronline.com/edcollchap/book/9781800373631/book-part-9781800373631-15.xml","author":[{"family":"Keyhani","given":"Mohammad"}],"accessed":{"date-parts":[["2024",4,18]]},"issued":{"date-parts":[["2022",11,4]]}}}],"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(Keyhani, 2022)</w:t>
      </w:r>
      <w:r>
        <w:rPr>
          <w:rStyle w:val="47"/>
          <w:rFonts w:hint="default" w:ascii="Times New Roman" w:hAnsi="Times New Roman" w:cs="Times New Roman"/>
        </w:rPr>
        <w:fldChar w:fldCharType="end"/>
      </w:r>
      <w:r>
        <w:rPr>
          <w:rStyle w:val="47"/>
          <w:rFonts w:hint="default" w:ascii="Times New Roman" w:hAnsi="Times New Roman" w:cs="Times New Roman"/>
        </w:rPr>
        <w:t xml:space="preserve">. For instance,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{"citationID":"F2LsZ5Z4","properties":{"formattedCitation":"(Kosta, Pappas and Angelakis, 2017)","plainCitation":"(Kosta, Pappas and Angelakis, 2017)","noteIndex":0},"citationItems":[{"id":4053,"uris":["http://zotero.org/users/10703570/items/EEGLUL6F"],"itemData":{"id":4053,"type":"article-journal","abstract":"Age of Information: A New Concept, Metric, and Tool","container-title":"Foundations and Trends® in Networking","DOI":"10.1561/1300000060","ISSN":"1554-057X, 1554-0588","issue":"3","journalAbbreviation":"NET","language":"English","note":"publisher: Now Publishers, Inc.","page":"162-259","source":"www.nowpublishers.com","title":"Age of Information: A New Concept, Metric, and Tool","title-short":"Age of Information","volume":"12","author":[{"family":"Kosta","given":"Antzela"},{"family":"Pappas","given":"Nikolaos"},{"family":"Angelakis","given":"Vangelis"}],"issued":{"date-parts":[["2017",11,27]]}}}],"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Kosta, Pappas and Angelakis (2017)</w:t>
      </w:r>
      <w:r>
        <w:rPr>
          <w:rStyle w:val="47"/>
          <w:rFonts w:hint="default" w:ascii="Times New Roman" w:hAnsi="Times New Roman" w:cs="Times New Roman"/>
        </w:rPr>
        <w:fldChar w:fldCharType="end"/>
      </w:r>
      <w:r>
        <w:rPr>
          <w:rStyle w:val="47"/>
          <w:rFonts w:hint="default" w:ascii="Times New Roman" w:hAnsi="Times New Roman" w:cs="Times New Roman"/>
        </w:rPr>
        <w:t xml:space="preserve"> argued that big data enhances the knowledge and skills of entrepreneurs and other stakeholders in the entrepreneurial ecosystem to a higher level of awareness, and that data can drive decision-making to develop new avenues of socially creative innovation. However, there is a lack of detailed answers to a series of questions in academia about the conceptual connotations and essential characteristics of big data capabilities, as well as how big data capabilities act on the corporate innovation and entrepreneurship process to influence the performance of new start-ups in the digital context. In particular, research on big data capabilities in the Chinese context is relatively lagging, and most of the existing studies remain at the stage of theoretical discussion, lacking corresponding empirical analyses and tests. Although China has rich application scenarios and strong endogenous momentum to promote digital innovation and entrepreneurship, domestic research results on entrepreneurship in the context of digitalization are still relatively scarce and need to be further explored. </w:t>
      </w:r>
    </w:p>
    <w:p>
      <w:pPr>
        <w:spacing w:before="156" w:beforeLines="50" w:after="312" w:afterLines="100" w:line="360" w:lineRule="auto"/>
        <w:jc w:val="both"/>
        <w:rPr>
          <w:rStyle w:val="47"/>
          <w:rFonts w:hint="default" w:ascii="Times New Roman" w:hAnsi="Times New Roman" w:cs="Times New Roman"/>
          <w:b/>
          <w:bCs/>
          <w:i/>
          <w:iCs/>
        </w:rPr>
      </w:pPr>
      <w:r>
        <w:rPr>
          <w:rStyle w:val="47"/>
          <w:rFonts w:hint="default" w:ascii="Times New Roman" w:hAnsi="Times New Roman" w:cs="Times New Roman"/>
        </w:rPr>
        <w:t>As such, the research question is formulated as</w:t>
      </w:r>
      <w:r>
        <w:rPr>
          <w:rStyle w:val="47"/>
          <w:rFonts w:ascii="Times New Roman" w:hAnsi="Times New Roman" w:cs="Times New Roman"/>
        </w:rPr>
        <w:t>：</w:t>
      </w:r>
      <w:r>
        <w:rPr>
          <w:rStyle w:val="47"/>
          <w:rFonts w:hint="default" w:ascii="Times New Roman" w:hAnsi="Times New Roman" w:cs="Times New Roman"/>
          <w:b/>
          <w:bCs/>
          <w:i/>
          <w:iCs/>
        </w:rPr>
        <w:t xml:space="preserve"> how does big data compatibility impact the new venture performance in China?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The overarching research aim here is to comprehensively investigate the impact of big data capabilities on the performance of new ventures in the Chinese market to narrow the existing gap in research and provide some managerial implications for new ventures. For the aim to be achieved, the following objectives shall be completed.</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 xml:space="preserve">To conduct a comprehensive and critical literature review to understand relevant concepts (big data capabilities, new venture performance, etc.) and theoretical underpins </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To thoroughly examine the current status quo of big data adoption and big data capabilities development among new ventures in China</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 xml:space="preserve">To empirically evaluate the relationship between big data capabilities and various performance metrics of new ventures (e.g., revenues, sales, and innovation) in China </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 xml:space="preserve">To investigate the moderating effects of other variables that may impact the relationship between big data capabilities and new venture performance in China </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To afford strategic and actionable recommendations for new ventures in China to enhance their venture performance through effectively developing and utilizing big data capabilities based on the empirical findings of the present study and practical implications drawn from the literature review.</w:t>
      </w:r>
    </w:p>
    <w:p>
      <w:pPr>
        <w:spacing w:before="156" w:beforeLines="50" w:after="312" w:afterLines="100" w:line="360" w:lineRule="auto"/>
        <w:jc w:val="both"/>
        <w:rPr>
          <w:rStyle w:val="47"/>
          <w:rFonts w:hint="default" w:ascii="Times New Roman" w:hAnsi="Times New Roman" w:cs="Times New Roman"/>
        </w:rPr>
      </w:pPr>
    </w:p>
    <w:p>
      <w:pPr>
        <w:spacing w:before="156" w:beforeLines="50" w:after="312" w:afterLines="100" w:line="360" w:lineRule="auto"/>
        <w:jc w:val="both"/>
        <w:rPr>
          <w:rStyle w:val="47"/>
          <w:rFonts w:ascii="Times New Roman" w:hAnsi="Times New Roman" w:cs="Times New Roman"/>
        </w:rPr>
      </w:pPr>
    </w:p>
    <w:p>
      <w:pPr>
        <w:pStyle w:val="2"/>
        <w:numPr>
          <w:ilvl w:val="0"/>
          <w:numId w:val="1"/>
        </w:numPr>
        <w:spacing w:before="156" w:beforeLines="50" w:after="312" w:afterLines="100" w:line="360" w:lineRule="auto"/>
        <w:jc w:val="both"/>
        <w:rPr>
          <w:rFonts w:ascii="Times New Roman" w:hAnsi="Times New Roman" w:cs="Times New Roman"/>
        </w:rPr>
      </w:pPr>
      <w:bookmarkStart w:id="4" w:name="_Toc164358809"/>
      <w:r>
        <w:rPr>
          <w:rFonts w:ascii="Times New Roman" w:hAnsi="Times New Roman" w:cs="Times New Roman"/>
        </w:rPr>
        <w:t>Literature review</w:t>
      </w:r>
      <w:bookmarkEnd w:id="4"/>
    </w:p>
    <w:p>
      <w:pPr>
        <w:pStyle w:val="3"/>
        <w:spacing w:before="156" w:beforeLines="50" w:after="312" w:afterLines="100" w:line="360" w:lineRule="auto"/>
        <w:jc w:val="both"/>
        <w:rPr>
          <w:rFonts w:ascii="Times New Roman" w:hAnsi="Times New Roman" w:cs="Times New Roman"/>
        </w:rPr>
      </w:pPr>
      <w:bookmarkStart w:id="5" w:name="_Toc164358810"/>
      <w:r>
        <w:rPr>
          <w:rFonts w:ascii="Times New Roman" w:hAnsi="Times New Roman" w:cs="Times New Roman"/>
        </w:rPr>
        <w:t>New venture and new venture performance</w:t>
      </w:r>
      <w:bookmarkEnd w:id="5"/>
      <w:r>
        <w:rPr>
          <w:rFonts w:ascii="Times New Roman" w:hAnsi="Times New Roman" w:cs="Times New Roman"/>
        </w:rPr>
        <w:t xml:space="preserve">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Despite the numerous academic research results on start-ups, there is no consensus on the definition of start-ups. From the existing literature, researchers usually define start-ups based on two perspectives: the organisational life cycle and the age of the firm. The organisational life cycle theory regards the enterprise as a human organism, which will also experience old age, sickness and death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{"citationID":"NiEyzTva","properties":{"formattedCitation":"(Greiner, 1967)","plainCitation":"(Greiner, 1967)","noteIndex":0},"citationItems":[{"id":4055,"uris":["http://zotero.org/users/10703570/items/IWP8Z7GV"],"itemData":{"id":4055,"type":"article-journal","abstract":"Recent literature extolling the virtues of \"planned\" organization change through massive training programs frequently overlooks the historical preconditions which may determine the success or failure of such programs. This article reports findings describing the history of an organization and its management prior to a decision to begin a Managerial Grid organization development program. In it we see how a consultant made use of roots put down in the unplanned stages many years before to build top management support for Managerial Grid training. It is quite possible that the presence or absence of such early events spells the difference between a mediocre and a highly successful organization change effort.","container-title":"The Journal of Applied Behavioral Science","DOI":"10.1177/002188636700300105","ISSN":"0021-8863","issue":"1","language":"en","note":"publisher: SAGE Publications Inc","page":"51-85","source":"SAGE Journals","title":"Antecedents of Planned Organization Change","volume":"3","author":[{"family":"Greiner","given":"Larry E."}],"issued":{"date-parts":[["1967",3,1]]}}}],"schema":"https://github.com/citation-style-language/schema/raw/master/csl-citation.json"}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(Greiner, 1967)</w:t>
      </w:r>
      <w:r>
        <w:rPr>
          <w:rStyle w:val="47"/>
          <w:rFonts w:hint="default" w:ascii="Times New Roman" w:hAnsi="Times New Roman" w:cs="Times New Roman"/>
        </w:rPr>
        <w:fldChar w:fldCharType="end"/>
      </w:r>
      <w:r>
        <w:rPr>
          <w:rStyle w:val="47"/>
          <w:rFonts w:hint="default" w:ascii="Times New Roman" w:hAnsi="Times New Roman" w:cs="Times New Roman"/>
        </w:rPr>
        <w:t xml:space="preserve">.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{"citationID":"gSJkOPmt","properties":{"formattedCitation":"(Kazanjian and Drazin, 1990)","plainCitation":"(Kazanjian and Drazin, 1990)","noteIndex":0},"citationItems":[{"id":4057,"uris":["http://zotero.org/users/10703570/items/TKQW3E9D"],"itemData":{"id":4057,"type":"article-journal","abstract":"Stage of growth developmental models have traditionally been used to enhance our understanding of the organizational creation and growth process. Until recently, most of this literature has been primarily conceptual and descriptive. This paper presents a stage of growth model theorized to hold for technology based new ventures. The model consists of four stages (Conception and Development, Commercialization, Growth, and Stability) and views each stage of growth as a reflection of the dominant problems faced over the course of growth by the venture. The model predicts that the organization of a venture will be a function ofthe dominant problems that define a stage of growth. More specifically, it is argued that a technology based venture's rate of growth depends, in part, on the consistency or “fit” between its stage of growth and certain structural features of its organization, including decision-making centralization and formalization, and functional specialization in the areas of marketing and sales, manufacturing, and engineering/ technology. Data were collected from 105 technology based ventures in the electronics, computer, and peripherals industries to test the model. The results were generally consistent with the theory and showed that centralization of decision-making decreased as the firms moved to higher stages, while formalization of decision making increased in higher stages. Specialization of roles in the functional areas of manufacturing and marketing also increased by stage; however, specialization in the engineering and technology functions remained high across all stages. The contingency hypothesis was also supported, indicating that technology based ventures growth is partially attributable to the fit between a venture's stage of growth and aspects of its structure. These findings indicate that different patterns of decision-making and functional specialization are required at each stage if growth is to be achieved. As such, this research validates a long standing but untested belief in the venture management field that performance of new ventures depends upon,","container-title":"Journal of Business Venturing","DOI":"10.1016/0883-9026(90)90028-R","ISSN":"0883-9026","issue":"3","journalAbbreviation":"Journal of Business Venturing","page":"137-150","source":"ScienceDirect","title":"A stage-contingent model of design and growth for technology based new ventures","volume":"5","author":[{"family":"Kazanjian","given":"Robert K."},{"family":"Drazin","given":"Robert"}],"issued":{"date-parts":[["1990",5,1]]}}}],"schema":"https://github.com/citation-style-language/schema/raw/master/csl-citation.json"}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Kazanjian and Drazin (1990)</w:t>
      </w:r>
      <w:r>
        <w:rPr>
          <w:rStyle w:val="47"/>
          <w:rFonts w:hint="default" w:ascii="Times New Roman" w:hAnsi="Times New Roman" w:cs="Times New Roman"/>
        </w:rPr>
        <w:fldChar w:fldCharType="end"/>
      </w:r>
      <w:r>
        <w:rPr>
          <w:rStyle w:val="47"/>
          <w:rFonts w:hint="default" w:ascii="Times New Roman" w:hAnsi="Times New Roman" w:cs="Times New Roman"/>
        </w:rPr>
        <w:t xml:space="preserve"> argue that the development of an enterprise goes through the conceptual development, commercialisation, growth and stabilisation phases in turn and that the three phases before the development to the stabilisation phase belong to the start-up phase.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{"citationID":"GPTPBPK9","properties":{"formattedCitation":"(McDougall, Robinson and DeNisi, 1992)","plainCitation":"(McDougall, Robinson and DeNisi, 1992)","noteIndex":0},"citationItems":[{"id":4056,"uris":["http://zotero.org/users/10703570/items/B7D7VQVR"],"itemData":{"id":4056,"type":"article-journal","abstract":"This study examined the relative role of strategy, industry structure, and origin (independent vs. corporate or parental venture) on the profitability and growth of 247 new ventures in two segments of the information processing industry: computer-related and communications-related equipment manufacturing. Each of the 247 ventures was eight years old or less. Most previous research examining the role of these three factors in new venture performance has examined them singularly or in limited combinations with very few firms in their sample. The theoretical agenda in this study was to advance this research stream by simultaneously examining origin, strategy, and industry structure as well as the interaction between strategy and industry structure using a large sample of new ventures. The applications agenda in the study was to uncover patterns in the interactive role of strategy, structure, and origin that might provide meaningful insights to aid strategic decisions in new ventures. From the theoretical perspective, the study found that variability in new venture performance was better “accounted for” when all three factors were included in a statistical model. Overall, these results suggested that new venture strategy and industry structure and their interaction are essential for understanding new venture performance while origin is secondary (more important in explaining market share growth than higher profitability). Several study findings may be of interest to the practicing new venture strategist. The study uncovered eight basic strategy patterns across the 247 firms. A detailed description of these eight distinct patterns is provided in Appendix A of this article. Overall performance results suggest that no one strategy is always the best new venture strategy. But when we examined the fit of different strategies with different industry structures, we were able to distinguish high from low performing new ventures dramatically. In other words, specific new venture strategies were very effective in some industry settings and ineffective in others. For example, new venture entrepreneurs were able to successfully enter and compete in high barrier industries by employing strategies emphasizing superior product quality and higher customer service. Alternatively, when entry barriers were low, strong marketing skills offered the best advantage. The key to the success of these marketing-oriented ventures was the establishment of a distribution system in which products were pulled through by their strong brand identification and name recognition. These venture managers supported brand identification and name recognition with a high level of advertising and promotion experience and gave constant attention to adding new channels of distribution. Although earlier studies suggested that parented new ventures are more effective in achieving profitability, origin was not a significant explainer of profitability for the new ventures in this study. Much has been written recently that argues for creating an entrepreneurial climate in a corporation. Many corporations have wholeheartedly embraced efforts to foster an independent spirit among parented ventures, so much so that many corporations have attempted to replicate an independent climate in their corporate-sponsored start-ups. Rather than an origin difference between new ventures, perhaps it is the difference in the climate or spirit of the venture, or more specifically the manner in which the corporation manages the start-up, that accounts for profitability differences.","container-title":"Journal of Business Venturing","DOI":"10.1016/0883-9026(92)90002-9","ISSN":"0883-9026","issue":"4","journalAbbreviation":"Journal of Business Venturing","page":"267-289","source":"ScienceDirect","title":"Modeling new venture performance: An analysis of new venture strategy, industry structure, and venture origin","title-short":"Modeling new venture performance","volume":"7","author":[{"family":"McDougall","given":"Patricia P."},{"family":"Robinson","given":"Richard B."},{"family":"DeNisi","given":"Angelo S."}],"issued":{"date-parts":[["1992",7,1]]}}}],"schema":"https://github.com/citation-style-language/schema/raw/master/csl-citation.json"}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McDougall, Robinson and DeNisi (1992)</w:t>
      </w:r>
      <w:r>
        <w:rPr>
          <w:rStyle w:val="47"/>
          <w:rFonts w:hint="default" w:ascii="Times New Roman" w:hAnsi="Times New Roman" w:cs="Times New Roman"/>
        </w:rPr>
        <w:fldChar w:fldCharType="end"/>
      </w:r>
      <w:r>
        <w:rPr>
          <w:rStyle w:val="47"/>
          <w:rFonts w:hint="default" w:ascii="Times New Roman" w:hAnsi="Times New Roman" w:cs="Times New Roman"/>
        </w:rPr>
        <w:t xml:space="preserve"> believe that the process of enterprise growth can be divided into three stages: start-up, adolescence and maturity, with four years from the date of establishment as the start-up stage, and 4-8 years as the adolescence stage, after which the enterprise can develop to maturity.</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{"citationID":"QGLCKF1n","properties":{"formattedCitation":"(Chrisman, Bauerschmidt and Hofer, 1998)","plainCitation":"(Chrisman, Bauerschmidt and Hofer, 1998)","noteIndex":0},"citationItems":[{"id":4058,"uris":["http://zotero.org/users/10703570/items/5RE6SL6D"],"itemData":{"id":4058,"type":"article-journal","abstract":"This article argues that new venture formation is a special case of strategic management theory. Thus, Sandberg &amp; Hofer's (1987) model of new venture performance, which states that new venture performance is a function of industry structure, venture strategy, and the founding entrepreneur, must be extended to include the resources and the organizational structure, processes, and systems developed by the venture to implement its strategy and achieve its objectives. The key assumptions underlying this model are presented, and specific propositions concerning how resources and organizational structure, processes, and systems affect new venture performance are developed.","container-title":"Entrepreneurship Theory and Practice","DOI":"10.1177/104225879802300101","ISSN":"1042-2587","issue":"1","language":"en","note":"publisher: SAGE Publications Inc","page":"5-29","source":"SAGE Journals","title":"The Determinants of New Venture Performance: An Extended Model","title-short":"The Determinants of New Venture Performance","volume":"23","author":[{"family":"Chrisman","given":"James J."},{"family":"Bauerschmidt","given":"Alan"},{"family":"Hofer","given":"Charles W."}],"issued":{"date-parts":[["1998",10,1]]}}}],"schema":"https://github.com/citation-style-language/schema/raw/master/csl-citation.json"}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Chrisman, Bauerschmidt and Hofer (1998)</w:t>
      </w:r>
      <w:r>
        <w:rPr>
          <w:rStyle w:val="47"/>
          <w:rFonts w:hint="default" w:ascii="Times New Roman" w:hAnsi="Times New Roman" w:cs="Times New Roman"/>
        </w:rPr>
        <w:fldChar w:fldCharType="end"/>
      </w:r>
      <w:r>
        <w:rPr>
          <w:rStyle w:val="47"/>
          <w:rFonts w:hint="default" w:ascii="Times New Roman" w:hAnsi="Times New Roman" w:cs="Times New Roman"/>
        </w:rPr>
        <w:t xml:space="preserve"> argue that a start-up is a state presented before it has developed and matured, but there is no consistency in when each firm reaches maturity and stability, and it needs to be judged according to the life cycle in which it is situated. Defining a start-up based on the organisational life cycle is highly scientific, but it is often difficult to determine a specific time, making it more difficult to operate in practice. However, more scholars use 8 years as the delineation criterion, and enterprises with a founding time of less than 8 years are regarded as start-ups, while enterprises with a founding time of more than 8 years are mature enterprises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{"citationID":"2ExftODP","properties":{"formattedCitation":"(Zahra and Bogner, 2000)","plainCitation":"(Zahra and Bogner, 2000)","noteIndex":0},"citationItems":[{"id":4059,"uris":["http://zotero.org/users/10703570/items/M3K748YY"],"itemData":{"id":4059,"type":"article-journal","abstract":"Technology strategy (TS) is one of the most important aspects of any firm's strategic posture especially in dynamic environments such as the computer software industry. Not only do new ventures face the pressures that accompany all young companies (e.g., shortages of capital), but they also have to keep up with a rapid rate of technological change. Consequently TS, the sum of a firm's choices on how to develop and exploit its technological resources, can profoundly affect a venture's performance and survival. This empirical study examines the relationships between TS and new venture performance (NVP). By focusing on TS variables and analyzing their performance outcomes, the study offers insights into the factors that can influence the success of new ventures in a fast-paced environment. This study also examines key environmental moderators, those external environmental forces, which can significantly impact the strength or direction of the relationship between a firm's TS and NVP. The study examines five TSs that can enhance NPV. The first is radicality, which means developing and introducing new products ahead of competitors. The second is the intensity of product upgrades, which refers to a venture's commitment to introducing more refinements and extensions of its products than its competition. The third is the level of R&amp;D spending, which indicates a venture's strong investment in internal research and development activities. The fourth is the use of external technology sources (e.g., strategic alliances and licenses) to augment a firm's own R&amp;D efforts. The final dimension is the use of","container-title":"Journal of Business Venturing","DOI":"10.1016/S0883-9026(98)00009-3","ISSN":"0883-9026","issue":"2","journalAbbreviation":"Journal of Business Venturing","page":"135-173","source":"ScienceDirect","title":"Technology strategy and software new ventures' performance: Exploring the moderating effect of the competitive environment","title-short":"Technology strategy and software new ventures' performance","volume":"15","author":[{"family":"Zahra","given":"Shaker A."},{"family":"Bogner","given":"William C."}],"issued":{"date-parts":[["2000",3,1]]}}}],"schema":"https://github.com/citation-style-language/schema/raw/master/csl-citation.json"}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(Zahra and Bogner, 2000)</w:t>
      </w:r>
      <w:r>
        <w:rPr>
          <w:rStyle w:val="47"/>
          <w:rFonts w:hint="default" w:ascii="Times New Roman" w:hAnsi="Times New Roman" w:cs="Times New Roman"/>
        </w:rPr>
        <w:fldChar w:fldCharType="end"/>
      </w:r>
      <w:r>
        <w:rPr>
          <w:rStyle w:val="47"/>
          <w:rFonts w:hint="default" w:ascii="Times New Roman" w:hAnsi="Times New Roman" w:cs="Times New Roman"/>
        </w:rPr>
        <w:t>.</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Therefore, by combining the results of previous research and the purpose of this paper, firms with a founding time of 8 years or less are defined as start-ups. Although the definition of the concept of start-ups varies among academics, researchers generally agree that start-ups are characterised by a "nascent disadvantage", in that they lack legitimacy and reputation compared to mature firms, making it difficult for them to obtain external capital support, and that a lack of internal resources, an incomplete business model, and a weak ability to cope with competition in the market are also obstacles to the development of start-ups. are hindering factors for the development of start-ups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{"citationID":"lcivfXzq","properties":{"formattedCitation":"(Wales, Gupta and Mousa, 2013)","plainCitation":"(Wales, Gupta and Mousa, 2013)","noteIndex":0},"citationItems":[{"id":4060,"uris":["http://zotero.org/users/10703570/items/XXGWGJUH"],"itemData":{"id":4060,"type":"article-journal","abstract":"Entrepreneurial orientation (EO) is one of the most widely accepted firm-level constructs in the literature. The present study provides a comprehensive qualitative review and evaluation of the empirical EO literature. It finds that EO research has made considerable strides in recent years and is accelerating and broadening, although notable biases and inconsistencies in variable choice and model specification remain. The article sheds light on the popularity of Miller’s unidimensional conceptualization of EO, as well as the rise in multidimensional explorations of the phenomenon. It concludes with a discussion of the implications of the study’s findings for EO-related research and practice.","container-title":"International Small Business Journal","DOI":"10.1177/0266242611418261","ISSN":"0266-2426","issue":"4","language":"en","note":"publisher: SAGE Publications Ltd","page":"357-383","source":"SAGE Journals","title":"Empirical research on entrepreneurial orientation: An assessment and suggestions for future research","title-short":"Empirical research on entrepreneurial orientation","volume":"31","author":[{"family":"Wales","given":"William J."},{"family":"Gupta","given":"Vishal K."},{"family":"Mousa","given":"Fariss-Terry"}],"issued":{"date-parts":[["2013",6,1]]}}}],"schema":"https://github.com/citation-style-language/schema/raw/master/csl-citation.json"}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(Wales, Gupta and Mousa, 2013)</w:t>
      </w:r>
      <w:r>
        <w:rPr>
          <w:rStyle w:val="47"/>
          <w:rFonts w:hint="default" w:ascii="Times New Roman" w:hAnsi="Times New Roman" w:cs="Times New Roman"/>
        </w:rPr>
        <w:fldChar w:fldCharType="end"/>
      </w:r>
      <w:r>
        <w:rPr>
          <w:rStyle w:val="47"/>
          <w:rFonts w:hint="default" w:ascii="Times New Roman" w:hAnsi="Times New Roman" w:cs="Times New Roman"/>
        </w:rPr>
        <w:t>. However, due to the short time of establishment and small scale of start-ups, the organisational structure of start-ups does not easily form inertia, and the characteristic of "flexibility" of start-ups is conducive to the implementation of strategic changes and corporate plans, and it is easier for them to achieve leapfrog development through disruptive innovations.</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Inspired by previous studies conducted by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{"citationID":"BBUXVnLR","properties":{"formattedCitation":"(Bouchikhi, 1993)","plainCitation":"(Bouchikhi, 1993)","noteIndex":0},"citationItems":[{"id":4062,"uris":["http://zotero.org/users/10703570/items/BEAF5BCP"],"itemData":{"id":4062,"type":"article-journal","abstract":"This paper outlines a constructivist framework for understanding the outcomes of the entrepreneurial process. The core thesis of the paper is that, taken alone, neither the personality of the entrepreneur nor the structural characteristics of the environment determine the outcome. Rather, it is argued that the outcome of the entrepreneurial process is emergent from a complex interaction between the entrepreneur, the environment, chance events and prior performance. The framework is illustrated with evidence from biographies of six entrepreneurs involved in successful processes.","container-title":"Organization Studies","DOI":"10.1177/017084069301400405","ISSN":"0170-8406","issue":"4","language":"en","note":"publisher: SAGE Publications Ltd","page":"549-570","source":"SAGE Journals","title":"A Constructivist Framework for Understanding Entrepreneurship Performance","volume":"14","author":[{"family":"Bouchikhi","given":"Hamid"}],"issued":{"date-parts":[["1993",7,1]]}}}],"schema":"https://github.com/citation-style-language/schema/raw/master/csl-citation.json"}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Bouchikhi (1993)</w:t>
      </w:r>
      <w:r>
        <w:rPr>
          <w:rStyle w:val="47"/>
          <w:rFonts w:hint="default" w:ascii="Times New Roman" w:hAnsi="Times New Roman" w:cs="Times New Roman"/>
        </w:rPr>
        <w:fldChar w:fldCharType="end"/>
      </w:r>
      <w:r>
        <w:rPr>
          <w:rStyle w:val="47"/>
          <w:rFonts w:hint="default" w:ascii="Times New Roman" w:hAnsi="Times New Roman" w:cs="Times New Roman"/>
        </w:rPr>
        <w:t xml:space="preserve">,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{"citationID":"iYNeoBV0","properties":{"formattedCitation":"(Chou {\\i{}et al.}, 2018)","plainCitation":"(Chou et al., 2018)","noteIndex":0},"citationItems":[{"id":4025,"uris":["http://zotero.org/users/10703570/items/35NQW7B5"],"itemData":{"id":4025,"type":"article-journal","container-title":"Journal of Emerging Technologies in Accounting","ISSN":"1554-1908","issue":"2","journalAbbreviation":"Journal of Emerging Technologies in Accounting","note":"publisher: American Accounting Association","page":"93-109","title":"Measuring the consistency of quantitative and qualitative information in financial reports: A design science approach","volume":"15","author":[{"family":"Chou","given":"Chi-Chun"},{"family":"Chang","given":"C Janie"},{"family":"Chin","given":"Chen-Lung"},{"family":"Chiang","given":"Wei-Ta"}],"issued":{"date-parts":[["2018"]]}}}],"schema":"https://github.com/citation-style-language/schema/raw/master/csl-citation.json"}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szCs w:val="24"/>
        </w:rPr>
        <w:t xml:space="preserve">Chou </w:t>
      </w:r>
      <w:r>
        <w:rPr>
          <w:rFonts w:ascii="Times New Roman" w:hAnsi="Times New Roman" w:cs="Times New Roman"/>
          <w:i/>
          <w:iCs/>
          <w:sz w:val="24"/>
          <w:szCs w:val="24"/>
        </w:rPr>
        <w:t>et al.</w:t>
      </w:r>
      <w:r>
        <w:rPr>
          <w:rFonts w:ascii="Times New Roman" w:hAnsi="Times New Roman" w:cs="Times New Roman"/>
          <w:sz w:val="24"/>
          <w:szCs w:val="24"/>
        </w:rPr>
        <w:t xml:space="preserve"> (2018)</w:t>
      </w:r>
      <w:r>
        <w:rPr>
          <w:rStyle w:val="47"/>
          <w:rFonts w:hint="default" w:ascii="Times New Roman" w:hAnsi="Times New Roman" w:cs="Times New Roman"/>
        </w:rPr>
        <w:fldChar w:fldCharType="end"/>
      </w:r>
      <w:r>
        <w:rPr>
          <w:rStyle w:val="47"/>
          <w:rFonts w:hint="default" w:ascii="Times New Roman" w:hAnsi="Times New Roman" w:cs="Times New Roman"/>
        </w:rPr>
        <w:t xml:space="preserve">, and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{"citationID":"ao5uYXE3","properties":{"formattedCitation":"(Raharjo {\\i{}et al.}, 2023)","plainCitation":"(Raharjo et al., 2023)","noteIndex":0},"citationItems":[{"id":4063,"uris":["http://zotero.org/users/10703570/items/Z63BVQF9"],"itemData":{"id":4063,"type":"article-journal","abstract":"Entrepreneurship education has been proven to improve knowledge, competencies, attitudes, and most importantly, self-efficacy. An entrepreneur's self-efficacy is allegedly able to create superior entrepreneurial performance. This study is designed to examine the relationship between entrepreneurship education in terms of entrepreneurial self-efficacy and entrepreneurial performance. This research is qualitative in nature. Data analysis entails listening to and documenting relevant information, then summarizing and drawing conclusions based on the results. The relationship between entrepreneurship education and self-efficacy is interrelated. These two dimensions are important capital in creating good entrepreneurial performance, which is certainly the performance expected by many parties, especially those who do it. Entrepreneurship education is indeed a knowledge base that individuals must have before stepping into a real entrepreneurial career. Without business knowledge, individuals will be overwhelmed when faced with various business problems as entrepreneurs. It is hoped that the findings of this research will serve as a point of reference for future conversations on related subjects. In addition, it can be a formal discussion material in higher education, especially entrepreneurship, management, and business administration study programmes.","container-title":"Journal on Education","DOI":"10.31004/joe.v5i4.2106","ISSN":"2654-5497","issue":"4","language":"en","license":"Copyright (c) 2023 Itot Bian Raharjo, Abu Muna Almaududi Ausat, Andriya Risdwiyanto, Sivy Sondari Gadzali, Hazbul Khootimah Azzaakiyyah","note":"number: 4","page":"11566-11574","source":"jonedu.org","title":"Analysing the Relationship between Entrepreneurship Education, Self-Efficacy, and Entrepreneurial Performance","volume":"5","author":[{"family":"Raharjo","given":"Itot Bian"},{"family":"Ausat","given":"Abu Muna Almaududi"},{"family":"Risdwiyanto","given":"Andriya"},{"family":"Gadzali","given":"Sivy Sondari"},{"family":"Azzaakiyyah","given":"Hizbul Khootimah"}],"issued":{"date-parts":[["2023",3,7]]}}}],"schema":"https://github.com/citation-style-language/schema/raw/master/csl-citation.json"}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szCs w:val="24"/>
        </w:rPr>
        <w:t xml:space="preserve">Raharjo </w:t>
      </w:r>
      <w:r>
        <w:rPr>
          <w:rFonts w:ascii="Times New Roman" w:hAnsi="Times New Roman" w:cs="Times New Roman"/>
          <w:i/>
          <w:iCs/>
          <w:sz w:val="24"/>
          <w:szCs w:val="24"/>
        </w:rPr>
        <w:t>et al.</w:t>
      </w:r>
      <w:r>
        <w:rPr>
          <w:rFonts w:ascii="Times New Roman" w:hAnsi="Times New Roman" w:cs="Times New Roman"/>
          <w:sz w:val="24"/>
          <w:szCs w:val="24"/>
        </w:rPr>
        <w:t>, (2023)</w:t>
      </w:r>
      <w:r>
        <w:rPr>
          <w:rStyle w:val="47"/>
          <w:rFonts w:hint="default" w:ascii="Times New Roman" w:hAnsi="Times New Roman" w:cs="Times New Roman"/>
        </w:rPr>
        <w:fldChar w:fldCharType="end"/>
      </w:r>
      <w:r>
        <w:rPr>
          <w:rStyle w:val="47"/>
          <w:rFonts w:hint="default" w:ascii="Times New Roman" w:hAnsi="Times New Roman" w:cs="Times New Roman"/>
        </w:rPr>
        <w:t>, this study considers start-up performance as a holistic concept, which is measured by revenue, profit, innovation and other indicators, thus reflecting the stage-by-stage results of start-ups on the one hand, and focusing on the growth process of start-ups on the other hand.</w:t>
      </w:r>
    </w:p>
    <w:p>
      <w:pPr>
        <w:pStyle w:val="3"/>
        <w:spacing w:before="156" w:beforeLines="50" w:after="312" w:afterLines="100" w:line="360" w:lineRule="auto"/>
        <w:jc w:val="both"/>
        <w:rPr>
          <w:rStyle w:val="47"/>
          <w:rFonts w:hint="default" w:ascii="Times New Roman" w:hAnsi="Times New Roman" w:cs="Times New Roman" w:eastAsiaTheme="majorEastAsia"/>
          <w:color w:val="C55A11" w:themeColor="accent2" w:themeShade="BF"/>
          <w:sz w:val="28"/>
          <w:szCs w:val="28"/>
        </w:rPr>
      </w:pPr>
      <w:bookmarkStart w:id="6" w:name="_Toc164358811"/>
      <w:r>
        <w:rPr>
          <w:rFonts w:ascii="Times New Roman" w:hAnsi="Times New Roman" w:cs="Times New Roman"/>
        </w:rPr>
        <w:t>Big data capabilities</w:t>
      </w:r>
      <w:bookmarkEnd w:id="6"/>
      <w:r>
        <w:rPr>
          <w:rFonts w:ascii="Times New Roman" w:hAnsi="Times New Roman" w:cs="Times New Roman"/>
        </w:rPr>
        <w:t xml:space="preserve">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The research related to big data capability is mainly supported by the theories of IT capability theory, resource-based theory and dynamic capability theory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{"citationID":"xd7J2rnI","properties":{"formattedCitation":"(Emmanuel and Stanier, 2016)","plainCitation":"(Emmanuel and Stanier, 2016)","noteIndex":0},"citationItems":[{"id":4065,"uris":["http://zotero.org/users/10703570/items/ILBBMLVN"],"itemData":{"id":4065,"type":"paper-conference","abstract":"As Big Data becomes better understood, there is a need for a comprehensive definition of Big Data to support work in fields such as data quality for Big Data. Existing definitions of Big Data define Big Data by comparison with existing, usually relational, definitions, or define Big Data in terms of data characteristics or use an approach which combines data characteristics with the Big Data environment. In this paper we examine existing definitions of Big Data and discuss the strengths and limitations of the different approaches, with particular reference to issues related to data quality in Big Data. We identify the issues presented by incomplete or inconsistent definitions. We propose an alternative definition and relate this definition to our work on quality in Big Data.","collection-title":"BDAW '16","container-title":"Proceedings of the International Conference on Big Data and Advanced Wireless Technologies","DOI":"10.1145/3010089.3010090","event-place":"New York, NY, USA","ISBN":"978-1-4503-4779-2","page":"1–6","publisher":"Association for Computing Machinery","publisher-place":"New York, NY, USA","source":"ACM Digital Library","title":"Defining Big Data","URL":"https://doi.org/10.1145/3010089.3010090","author":[{"family":"Emmanuel","given":"Isitor"},{"family":"Stanier","given":"Clare"}],"accessed":{"date-parts":[["2024",4,18]]},"issued":{"date-parts":[["2016",11,10]]}}}],"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(Emmanuel and Stanier, 2016)</w:t>
      </w:r>
      <w:r>
        <w:rPr>
          <w:rStyle w:val="47"/>
          <w:rFonts w:hint="default" w:ascii="Times New Roman" w:hAnsi="Times New Roman" w:cs="Times New Roman"/>
        </w:rPr>
        <w:fldChar w:fldCharType="end"/>
      </w:r>
      <w:r>
        <w:rPr>
          <w:rStyle w:val="47"/>
          <w:rFonts w:hint="default" w:ascii="Times New Roman" w:hAnsi="Times New Roman" w:cs="Times New Roman"/>
        </w:rPr>
        <w:t xml:space="preserve">. However, it should be noted that big data capability is different from IT capability, big data capability has more powerful data analysis technology and a new generation of data software application capabilities, and big data in the context of digitalisation has the characteristics of large-scale (volume), high-speed growth (velocity), multiple structural types (variety), high value (Value), etc., and is usually used to process small samples, structured information and knowledge, and thus create value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{"citationID":"ERvkTiXh","properties":{"formattedCitation":"(Cuzzocrea, Sacc\\uc0\\u224{} and Ullman, 2013; Khan {\\i{}et al.}, 2014)","plainCitation":"(Cuzzocrea, Saccà and Ullman, 2013; Khan et al., 2014)","noteIndex":0},"citationItems":[{"id":4068,"uris":["http://zotero.org/users/10703570/items/FLYGRCJ7"],"itemData":{"id":4068,"type":"paper-conference","abstract":"Recently, a great deal of interest for Big Data has risen, mainly driven from a widespread number of research problems strongly related to real-life applications and systems, such as representing, modeling, processing, querying and mining massive, distributed, large-scale repositories (mostly being of unstructured nature). Inspired by this main trend, in this paper we discuss three important aspects of Big Data research, namely OLAP over Big Data, Big Data Posting, and Privacy of Big Data. We also depict future research directions, hence implicitly defining a research agenda aiming at leading future challenges in this research field.","collection-title":"IDEAS '13","container-title":"Proceedings of the 17th International Database Engineering &amp; Applications Symposium","DOI":"10.1145/2513591.2527071","event-place":"New York, NY, USA","ISBN":"978-1-4503-2025-2","page":"198–203","publisher":"Association for Computing Machinery","publisher-place":"New York, NY, USA","source":"ACM Digital Library","title":"Big data: a research agenda","title-short":"Big data","URL":"https://doi.org/10.1145/2513591.2527071","author":[{"family":"Cuzzocrea","given":"Alfredo"},{"family":"Saccà","given":"Domenico"},{"family":"Ullman","given":"Jeffrey D."}],"accessed":{"date-parts":[["2024",4,18]]},"issued":{"date-parts":[["2013",10,9]]}}},{"id":4066,"uris":["http://zotero.org/users/10703570/items/9BFKMXRJ"],"itemData":{"id":4066,"type":"article-journal","abstract":"Big Data has gained much attention from the academia and the IT industry. In the digital and computing world, information is generated and collected at a rate that rapidly exceeds the boundary range. Currently, over 2 billion people worldwide are connected to the Internet, and over 5 billion individuals own mobile phones. By 2020, 50 billion devices are expected to be connected to the Internet. At this point, predicted data production will be 44 times greater than that in 2009. As information is transferred and shared at light speed on optic fiber and wireless networks, the volume of data and the speed of market growth increase. However, the fast growth rate of such large data generates numerous challenges, such as the rapid growth of data, transfer speed, diverse data, and security. Nonetheless, Big Data is still in its infancy stage, and the domain has not been reviewed in general. Hence, this study comprehensively surveys and classifies the various attributes of Big Data, including its nature, definitions, rapid growth rate, volume, management, analysis, and security. This study also proposes a data life cycle that uses the technologies and terminologies of Big Data. Future research directions in this field are determined based on opportunities and several open issues in Big Data domination. These research directions facilitate the exploration of the domain and the development of optimal techniques to address Big Data.","container-title":"The Scientific World Journal","DOI":"10.1155/2014/712826","ISSN":"2356-6140","language":"en","note":"publisher: Hindawi","page":"e712826","source":"www.hindawi.com","title":"Big Data: Survey, Technologies, Opportunities, and Challenges","title-short":"Big Data","volume":"2014","author":[{"family":"Khan","given":"Nawsher"},{"family":"Yaqoob","given":"Ibrar"},{"family":"Hashem","given":"Ibrahim Abaker Targio"},{"family":"Inayat","given":"Zakira"},{"family":"Mahmoud Ali","given":"Waleed Kamaleldin"},{"family":"Alam","given":"Muhammad"},{"family":"Shiraz","given":"Muhammad"},{"family":"Gani","given":"Abdullah"}],"issued":{"date-parts":[["2014",7,17]]}}}],"schema":"https://github.com/citation-style-language/schema/raw/master/csl-citation.json"}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szCs w:val="24"/>
        </w:rPr>
        <w:t xml:space="preserve">(Cuzzocrea, Saccà and Ullman, 2013; Khan </w:t>
      </w:r>
      <w:r>
        <w:rPr>
          <w:rFonts w:ascii="Times New Roman" w:hAnsi="Times New Roman" w:cs="Times New Roman"/>
          <w:i/>
          <w:iCs/>
          <w:sz w:val="24"/>
          <w:szCs w:val="24"/>
        </w:rPr>
        <w:t>et al.</w:t>
      </w:r>
      <w:r>
        <w:rPr>
          <w:rFonts w:ascii="Times New Roman" w:hAnsi="Times New Roman" w:cs="Times New Roman"/>
          <w:sz w:val="24"/>
          <w:szCs w:val="24"/>
        </w:rPr>
        <w:t>, 2014)</w:t>
      </w:r>
      <w:r>
        <w:rPr>
          <w:rStyle w:val="47"/>
          <w:rFonts w:hint="default" w:ascii="Times New Roman" w:hAnsi="Times New Roman" w:cs="Times New Roman"/>
        </w:rPr>
        <w:fldChar w:fldCharType="end"/>
      </w:r>
      <w:r>
        <w:rPr>
          <w:rStyle w:val="47"/>
          <w:rFonts w:hint="default" w:ascii="Times New Roman" w:hAnsi="Times New Roman" w:cs="Times New Roman"/>
        </w:rPr>
        <w:t xml:space="preserve">. The traditional information analysis and processing technology usually used to deal with small samples, structured, empirical data has been difficult to adapt to, enterprises need to analyse and mine big data with the help of Hadoop, Weka, visualization software and other new data analysis tools; at the same time, the traditional information analysis technology is more descriptive analysis of the data, while the new generation of data analysis technology can be based on the results of the analysis of the market to make further predictions, which subverts the logic of strategic decision-making, specifically the strategic decision-making of the enterprise is transformed from the original strategic choice to determine the data demand to the data to determine the strategic choice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{"citationID":"D7Cu24BL","properties":{"formattedCitation":"(Labrinidis and Jagadish, 2012; Elgendy and Elragal, 2014; Watson, 2019)","plainCitation":"(Labrinidis and Jagadish, 2012; Elgendy and Elragal, 2014; Watson, 2019)","noteIndex":0},"citationItems":[{"id":4069,"uris":["http://zotero.org/users/10703570/items/ZUW97PQ4"],"itemData":{"id":4069,"type":"article-journal","abstract":"The promise of data-driven decision-making is now being recognized broadly, and there is growing enthusiasm for the notion of \"Big Data,\" including the recent announcement from the White House about new funding initiatives across different agencies, that target research for Big Data. While the promise of Big Data is real -- for example, it is estimated that Google alone contributed 54 billion dollars to the US economy in 2009 -- there is no clear consensus on what is Big Data. In fact, there have been many controversial statements about Big Data, such as \"Size is the only thing that matters.\" In this panel we will try to explore the controversies and debunk the myths surrounding Big Data.","container-title":"Proceedings of the VLDB Endowment","DOI":"10.14778/2367502.2367572","ISSN":"2150-8097","issue":"12","journalAbbreviation":"Proc. VLDB Endow.","page":"2032–2033","source":"ACM Digital Library","title":"Challenges and opportunities with big data","volume":"5","author":[{"family":"Labrinidis","given":"Alexandros"},{"family":"Jagadish","given":"H. V."}],"issued":{"date-parts":[["2012",8,1]]}}},{"id":4072,"uris":["http://zotero.org/users/10703570/items/YBJP79F3"],"itemData":{"id":4072,"type":"paper-conference","abstract":"In the information era, enormous amounts of data have become available on hand to decision makers. Big data refers to datasets that are not only big, but also high in variety and velocity, which makes them difficult to handle using traditional tools and techniques. Due to the rapid growth of such data, solutions need to be studied and provided in order to handle and extract value and knowledge from these datasets. Furthermore, decision makers need to be able to gain valuable insights from such varied and rapidly changing data, ranging from daily transactions to customer interactions and social network data. Such value can be provided using big data analytics, which is the application of advanced analytics techniques on big data. This paper aims to analyze some of the different analytics methods and tools which can be applied to big data, as well as the opportunities provided by the application of big data analytics in various decision domains.","container-title":"Advances in Data Mining. Applications and Theoretical Aspects","DOI":"10.1007/978-3-319-08976-8_16","event-place":"Cham","ISBN":"978-3-319-08976-8","language":"en","page":"214-227","publisher":"Springer International Publishing","publisher-place":"Cham","source":"Springer Link","title":"Big Data Analytics: A Literature Review Paper","title-short":"Big Data Analytics","author":[{"family":"Elgendy","given":"Nada"},{"family":"Elragal","given":"Ahmed"}],"editor":[{"family":"Perner","given":"Petra"}],"issued":{"date-parts":[["2014"]]}}},{"id":4071,"uris":["http://zotero.org/users/10703570/items/GCJZDWIU"],"itemData":{"id":4071,"type":"article-journal","container-title":"Communications of the Association for Information Systems","DOI":"10.17705/1CAIS.04421","ISSN":"1529-3181","issue":"1","title":"Update Tutorial: Big Data Analytics: Concepts, Technology, and Applications","title-short":"Update Tutorial","URL":"https://aisel.aisnet.org/cais/vol44/iss1/21","volume":"44","author":[{"family":"Watson","given":"Hugh"}],"issued":{"date-parts":[["2019",3,1]]}}}],"schema":"https://github.com/citation-style-language/schema/raw/master/csl-citation.json"}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(Labrinidis and Jagadish, 2012; Elgendy and Elragal, 2014; Watson, 2019)</w:t>
      </w:r>
      <w:r>
        <w:rPr>
          <w:rStyle w:val="47"/>
          <w:rFonts w:hint="default" w:ascii="Times New Roman" w:hAnsi="Times New Roman" w:cs="Times New Roman"/>
        </w:rPr>
        <w:fldChar w:fldCharType="end"/>
      </w:r>
      <w:r>
        <w:rPr>
          <w:rStyle w:val="47"/>
          <w:rFonts w:hint="default" w:ascii="Times New Roman" w:hAnsi="Times New Roman" w:cs="Times New Roman"/>
        </w:rPr>
        <w:t>. Therefore, enterprises need to perceive the changes in the external environment in real-time through data analysis and construct matching organisational structures and business processes, to optimise decision-making efficiency and improve enterprise performance.</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Finally, from the point of view of data sources, the data that are integrated, analysed and applied through big data capabilities include not only the internal data generated in the process of the enterprise's own production and operation but also external data such as the environment of the industry in which the enterprise is located, customer demand, competitors' behaviours, market policy changes, etc.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{"citationID":"ILn1OdIy","properties":{"formattedCitation":"(Vassakis, Petrakis and Kopanakis, 2018)","plainCitation":"(Vassakis, Petrakis and Kopanakis, 2018)","noteIndex":0},"citationItems":[{"id":4073,"uris":["http://zotero.org/users/10703570/items/5XPH5FBW"],"itemData":{"id":4073,"type":"chapter","abstract":"In the era of the fourth industrial revolution (Industry 4.0), big data has major impact on businesses, since the revolution of networks, platforms, people and digital technology have changed the determinants of firms’ innovation and competitiveness. An ongoing huge hype for big data has been gained from academics and professionals, since big data analytics leads to valuable knowledge and promotion of innovative activity of enterprises and organizations, transforming economies in local, national and international level. In that context, data science is defined as the collection of fundamental principles that promote information and knowledge gaining from data. The techniques and applications that are used help to analyze critical data to support organizations in understanding their environment and in taking better decisions on time. Nowadays, the tremendous increase of data through the Internet of Things (continuous increase of connected devices, sensors and smartphones) has contributed to the rise of a “data-driven” era, where big data analytics are used in every sector (agriculture, health, energy and infrastructure, economics and insurance, sports, food and transportation) and every world economy. The growing expansion of available data is a recognized trend worldwide, while valuable knowledge arising from the information come from data analysis processes. In that context, the bulk of organizations are collecting, storing and analyzing data for strategic business decisions leading to valuable knowledge. The ability to manage, analyze and act on data (“data-driven decision systems”) is very important to organizations and is characterized as a significant asset. The prospects of big data analytics are important and the benefits for data-driven organizations are significant determinants for competitiveness and innovation performance. However, there are considerable obstacles to adopt data-driven approach and get valuable knowledge through big data.","container-title":"Mobile Big Data: A Roadmap from Models to Technologies","event-place":"Cham","ISBN":"978-3-319-67925-9","language":"en","note":"DOI: 10.1007/978-3-319-67925-9_1","page":"3-20","publisher":"Springer International Publishing","publisher-place":"Cham","source":"Springer Link","title":"Big Data Analytics: Applications, Prospects and Challenges","title-short":"Big Data Analytics","URL":"https://doi.org/10.1007/978-3-319-67925-9_1","author":[{"family":"Vassakis","given":"Konstantinos"},{"family":"Petrakis","given":"Emmanuel"},{"family":"Kopanakis","given":"Ioannis"}],"editor":[{"family":"Skourletopoulos","given":"Georgios"},{"family":"Mastorakis","given":"George"},{"family":"Mavromoustakis","given":"Constandinos X."},{"family":"Dobre","given":"Ciprian"},{"family":"Pallis","given":"Evangelos"}],"accessed":{"date-parts":[["2024",4,18]]},"issued":{"date-parts":[["2018"]]}}}],"schema":"https://github.com/citation-style-language/schema/raw/master/csl-citation.json"}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(Vassakis, Petrakis and Kopanakis, 2018)</w:t>
      </w:r>
      <w:r>
        <w:rPr>
          <w:rStyle w:val="47"/>
          <w:rFonts w:hint="default" w:ascii="Times New Roman" w:hAnsi="Times New Roman" w:cs="Times New Roman"/>
        </w:rPr>
        <w:fldChar w:fldCharType="end"/>
      </w:r>
      <w:r>
        <w:rPr>
          <w:rStyle w:val="47"/>
          <w:rFonts w:hint="default" w:ascii="Times New Roman" w:hAnsi="Times New Roman" w:cs="Times New Roman"/>
        </w:rPr>
        <w:t xml:space="preserve">. To sum up, and in conjunction with the research context of digital entrepreneurship in this paper, this study regards big data capability as a dynamic ability of start-ups to adapt to changes in the external environment. Specifically, big data capability is the ability of start-ups to actively apply big data technology to integrate internal and external data resources in the process of production and operation, to obtain valuable information and knowledge by analysing the data, and to realise real-time insights and forecasts of the external environment, to guide the enterprise's decision-making choices and innovation activities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{"citationID":"H0QBUs7b","properties":{"formattedCitation":"(Gupta and George, 2016; Lin and Kunnathur, 2019)","plainCitation":"(Gupta and George, 2016; Lin and Kunnathur, 2019)","noteIndex":0},"citationItems":[{"id":4076,"uris":["http://zotero.org/users/10703570/items/7Y9KL3SI"],"itemData":{"id":4076,"type":"article-journal","abstract":"The era of big data has begun such that organizations in all industries have been heavily investing in big data initiatives. We know from prior studies that investments alone do not generate competitive advantage; instead, firms need to create capabilities that rival firms find hard to match. Drawing on the resource-based theory of the firm and recent work in big data, this study (1) identifies various resources that in combination build a big data analytics (BDA) capability, (2) creates an instrument to measure BDA capability of the firm, and (3) tests the relationship between BDA capability and firm performance. Results empirically validate the proposed theoretical framework of this study and provide evidence that BDA capability leads to superior firm performance.","collection-title":"Big Data Commerce","container-title":"Information &amp; Management","DOI":"10.1016/j.im.2016.07.004","ISSN":"0378-7206","issue":"8","journalAbbreviation":"Information &amp; Management","page":"1049-1064","source":"ScienceDirect","title":"Toward the development of a big data analytics capability","volume":"53","author":[{"family":"Gupta","given":"Manjul"},{"family":"George","given":"Joey F."}],"issued":{"date-parts":[["2016",12,1]]}}},{"id":4075,"uris":["http://zotero.org/users/10703570/items/CXP83QJX"],"itemData":{"id":4075,"type":"article-journal","abstract":"Prior research articulated the importance of developing a big data analytics capability but did not show how to cultivate this development. Drawing on the literature on this topic, this study develops the concept of Big Data capability, which enhances our understanding of Big Data practice beyond that captured in previous literature on the concept of big data analytics capability. This study further highlights the strategic implications of the concept by testing its relationship to three strategic orientations and one aspect of organizational culture. Findings show that customer, entrepreneurial, and technology orientations, and developmental culture are important contributors to the development of Big Data capability.","container-title":"Journal of Business Research","DOI":"10.1016/j.jbusres.2019.07.016","ISSN":"0148-2963","journalAbbreviation":"Journal of Business Research","page":"49-60","source":"ScienceDirect","title":"Strategic orientations, developmental culture, and big data capability","volume":"105","author":[{"family":"Lin","given":"Canchu"},{"family":"Kunnathur","given":"Anand"}],"issued":{"date-parts":[["2019",12,1]]}}}],"schema":"https://github.com/citation-style-language/schema/raw/master/csl-citation.json"}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(Gupta and George, 2016; Lin and Kunnathur, 2019)</w:t>
      </w:r>
      <w:r>
        <w:rPr>
          <w:rStyle w:val="47"/>
          <w:rFonts w:hint="default" w:ascii="Times New Roman" w:hAnsi="Times New Roman" w:cs="Times New Roman"/>
        </w:rPr>
        <w:fldChar w:fldCharType="end"/>
      </w:r>
      <w:r>
        <w:rPr>
          <w:rStyle w:val="47"/>
          <w:rFonts w:hint="default" w:ascii="Times New Roman" w:hAnsi="Times New Roman" w:cs="Times New Roman"/>
        </w:rPr>
        <w:t>.</w:t>
      </w:r>
    </w:p>
    <w:p>
      <w:pPr>
        <w:pStyle w:val="3"/>
        <w:spacing w:before="156" w:beforeLines="50" w:after="312" w:afterLines="100" w:line="360" w:lineRule="auto"/>
        <w:jc w:val="both"/>
        <w:rPr>
          <w:rFonts w:ascii="Times New Roman" w:hAnsi="Times New Roman" w:cs="Times New Roman"/>
        </w:rPr>
      </w:pPr>
      <w:bookmarkStart w:id="7" w:name="_Toc164358812"/>
      <w:r>
        <w:rPr>
          <w:rStyle w:val="47"/>
          <w:rFonts w:hint="default" w:ascii="Times New Roman" w:hAnsi="Times New Roman" w:cs="Times New Roman" w:eastAsiaTheme="majorEastAsia"/>
          <w:color w:val="C55A11" w:themeColor="accent2" w:themeShade="BF"/>
          <w:sz w:val="28"/>
          <w:szCs w:val="28"/>
        </w:rPr>
        <w:t>Big data capabilities and new venture performance</w:t>
      </w:r>
      <w:bookmarkEnd w:id="7"/>
      <w:r>
        <w:rPr>
          <w:rStyle w:val="47"/>
          <w:rFonts w:hint="default" w:ascii="Times New Roman" w:hAnsi="Times New Roman" w:cs="Times New Roman" w:eastAsiaTheme="majorEastAsia"/>
          <w:color w:val="C55A11" w:themeColor="accent2" w:themeShade="BF"/>
          <w:sz w:val="28"/>
          <w:szCs w:val="28"/>
        </w:rPr>
        <w:t xml:space="preserve">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The relationship between data capabilities and firm performance has received academic attention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{"citationID":"FgWGkEQt","properties":{"formattedCitation":"(Sun and Liu, 2020; Ciampi {\\i{}et al.}, 2021; Meng and Huang, 2022)","plainCitation":"(Sun and Liu, 2020; Ciampi et al., 2021; Meng and Huang, 2022)","noteIndex":0},"citationItems":[{"id":4080,"uris":["http://zotero.org/users/10703570/items/YY8YTSZY"],"itemData":{"id":4080,"type":"article-journal","abstract":"Purpose Although the business model (BM) has become a top priority in management research, existing literature still offers a confusing and partial picture about how to leverage BM designs for new product development (NPD) because of two limitations. First, research has paid little attention to different BM designs' effects on NPD performance. Second, few empirical studies have examined the moderating roles of firms' learning capabilities, such as big data analytics capabilities (BDA capabilities). This study aims to investigate the effects of BM novelty design and BM efficiency design on NPD performance and the ways in which BDA capabilities moderate these effects. Design/methodology/approach A literature review provides the model and hypotheses. Using a sample of 208 Chinese firms, the authors conducted an empirical test following multiple regression analysis. Findings The results demonstrate that BM novelty design has a positive effect on NPD performance while BM efficiency design takes the form of an inverted U-shape. Moreover, BDA capabilities (i.e. BDA technology capability and BDA management capability) have complicated moderating effects on BM novelty design- and BM efficiency design-NPD performance relationships. Research limitations/implications The results may be affected by both the context (solely in China) and type (cross-sectional) of the data set. This study has explored the moderating effects of BDA capabilities, further studies considering other significant practices such as social media usage, could yield richer insights that would help validate the results of this study. Practical implications First, we suggest that managers should be explicitly aware of the different impacts of BM novelty design and BM efficiency design on NPD performance. Second, this study encourages managers to build relevant BDA capabilities to work with BM designs to improve NPD performance. Originality/value This is one of the first studies to investigate BM designs' complicated influences on NPD success and explore BDA capabilities' moderating effects on the BM design-NPD performance linkage.","container-title":"European Journal of Innovation Management","DOI":"10.1108/EJIM-01-2020-0004","ISSN":"1460-1060","issue":"4","note":"publisher: Emerald Publishing Limited","page":"1162-1183","source":"Emerald Insight","title":"Business model designs, big data analytics capabilities and new product development performance: evidence from China","title-short":"Business model designs, big data analytics capabilities and new product development performance","volume":"24","author":[{"family":"Sun","given":"Biao"},{"family":"Liu","given":"Yu"}],"issued":{"date-parts":[["2020",1,1]]}}},{"id":4077,"uris":["http://zotero.org/users/10703570/items/UAQ8YZY9"],"itemData":{"id":4077,"type":"article-journal","abstract":"Big Data Analytics Capabilities (BDAC) represent critical tools for business competitiveness in highly dynamic markets. In this connection, by leveraging on the Dynamic Capabilities View (DCV) this study analyses the relationship between BDAC and Business Model Innovation (BMI). It argues that the impact of BDAC (a lower-order dynamic capability) on BMI is mediated by Entrepreneurial Orientation (EO; a higher-order dynamic capability). The proposed model is assessed by PLS-SEM (symmetric) and fuzzy-set Qualitative Comparative Analysis (asymmetric) methods using survey data from 253 UK firms. Our findings demonstrate that BDAC have both direct and indirect positive effects on BMI, with the latter being mediated by EO. These results enrich the innovation management literature on Big Data (BD) by showing that BDAC influence company strategic logics and objectives, rather than depending on them, thus playing a significant role in creating value for companies and their stakeholders.","container-title":"Journal of Business Research","DOI":"10.1016/j.jbusres.2020.09.023","ISSN":"0148-2963","journalAbbreviation":"Journal of Business Research","page":"1-13","source":"ScienceDirect","title":"Exploring the impact of big data analytics capabilities on business model innovation: The mediating role of entrepreneurial orientation","title-short":"Exploring the impact of big data analytics capabilities on business model innovation","volume":"123","author":[{"family":"Ciampi","given":"Francesco"},{"family":"Demi","given":"Stefano"},{"family":"Magrini","given":"Alessandro"},{"family":"Marzi","given":"Giacomo"},{"family":"Papa","given":"Armando"}],"issued":{"date-parts":[["2021",2,1]]}}},{"id":4078,"uris":["http://zotero.org/users/10703570/items/3Y6C5YW7"],"itemData":{"id":4078,"type":"article-journal","abstract":"To achieve rapid social and economic growth, society has raised expectations for the overall quality and competence of today’s college students in the environment of big data. College students must have a strong spirit of creation and entrepreneurship, as well as a precise level of professional knowledge and practical talents. Based on this backdrop, a weighted K-means clustering method (WK-means) is utilized to investigate the key determinants of college students’ entrepreneurial ability and their interactions with important text content, such as the college student innovation and entrepreneurship competition. To begin, extract a number of characteristics from the sample of entrepreneurial college students, particularly the entrepreneurial ability components. The sample is then divided into two groups. Entrepreneurs who succeed are categorized as positive, while those who fail are classified as negative. The clustering result yields the feature weight of each sample. The weight of each attribute is proportionate to its importance. Second, using the multivariate relationship analysis approach, the correlation between various factors is determined, and the impact of various factors on college students’ entrepreneurial capacity is further investigated. The results of the experiment demonstrate that adaptability and learning ability are the most important characteristics influencing college students’ entrepreneurial aptitude, whereas self-control has little impact.","container-title":"Wireless Communications and Mobile Computing","DOI":"10.1155/2022/2198948","ISSN":"1530-8669","language":"en","note":"publisher: Hindawi","page":"e2198948","source":"www.hindawi.com","title":"Analysis of Key Factors Affecting Undergraduate Entrepreneurship Ability from a Big Data Perspective","volume":"2022","author":[{"family":"Meng","given":"Xiangmin"},{"family":"Huang","given":"Wenjun"}],"issued":{"date-parts":[["2022",1,21]]}}}],"schema":"https://github.com/citation-style-language/schema/raw/master/csl-citation.json"}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szCs w:val="24"/>
        </w:rPr>
        <w:t xml:space="preserve">(Sun and Liu, 2020; Ciampi </w:t>
      </w:r>
      <w:r>
        <w:rPr>
          <w:rFonts w:ascii="Times New Roman" w:hAnsi="Times New Roman" w:cs="Times New Roman"/>
          <w:i/>
          <w:iCs/>
          <w:sz w:val="24"/>
          <w:szCs w:val="24"/>
        </w:rPr>
        <w:t>et al.</w:t>
      </w:r>
      <w:r>
        <w:rPr>
          <w:rFonts w:ascii="Times New Roman" w:hAnsi="Times New Roman" w:cs="Times New Roman"/>
          <w:sz w:val="24"/>
          <w:szCs w:val="24"/>
        </w:rPr>
        <w:t>, 2021; Meng and Huang, 2022)</w:t>
      </w:r>
      <w:r>
        <w:rPr>
          <w:rStyle w:val="47"/>
          <w:rFonts w:hint="default" w:ascii="Times New Roman" w:hAnsi="Times New Roman" w:cs="Times New Roman"/>
        </w:rPr>
        <w:fldChar w:fldCharType="end"/>
      </w:r>
      <w:r>
        <w:rPr>
          <w:rStyle w:val="47"/>
          <w:rFonts w:hint="default" w:ascii="Times New Roman" w:hAnsi="Times New Roman" w:cs="Times New Roman"/>
        </w:rPr>
        <w:t xml:space="preserve">. However, existing research lacks an in-depth exploration of the path of action between big data capabilities and start-up performance, and capabilities usually need to guide specific behaviours to achieve the desired results;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By reviewing the existing theoretical studies, it is found that the impact of firm capabilities on firm performance often needs to be realised through specific behaviours, so as a specific firm capability, big data capabilities may also affect start-up performance by guiding specific entrepreneurial behaviours. Entrepreneurial opportunities are at the core of the entrepreneurial process, and the ability to accurately identify entrepreneurial opportunities is a critical node for the survival and development of a new venture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{"citationID":"bBnNOvp7","properties":{"formattedCitation":"(Ardichvili, Cardozo and Ray, 2003)","plainCitation":"(Ardichvili, Cardozo and Ray, 2003)","noteIndex":0},"citationItems":[{"id":4083,"uris":["http://zotero.org/users/10703570/items/5DQZTPUM"],"itemData":{"id":4083,"type":"article-journal","abstract":"This paper builds on existing theoretical and empirical studies in the area of entrepreneurial opportunity identification and development. It utilizes Dubin's [Theory Building, (second ed.). Free Press, New York, 1978.] theory building framework to propose a theory of the opportunity identification process. It identifies entrepreneur's personality traits, social networks, and prior knowledge as antecedents of entrepreneurial alertness to business opportunities. Entrepreneurial alertness, in its turn, is a necessary condition for the success of the opportunity identification triad: recognition, development, and evaluation. A theoretical model, laws of interaction, a set of propositions, and suggestions for further research are provided.","container-title":"Journal of Business Venturing","DOI":"10.1016/S0883-9026(01)00068-4","ISSN":"0883-9026","issue":"1","journalAbbreviation":"Journal of Business Venturing","page":"105-123","source":"ScienceDirect","title":"A theory of entrepreneurial opportunity identification and development","volume":"18","author":[{"family":"Ardichvili","given":"Alexander"},{"family":"Cardozo","given":"Richard"},{"family":"Ray","given":"Sourav"}],"issued":{"date-parts":[["2003",1,1]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(Ardichvili, Cardozo and Ray, 2003)</w:t>
      </w:r>
      <w:r>
        <w:rPr>
          <w:rStyle w:val="47"/>
          <w:rFonts w:hint="default" w:ascii="Times New Roman" w:hAnsi="Times New Roman" w:cs="Times New Roman"/>
        </w:rPr>
        <w:fldChar w:fldCharType="end"/>
      </w:r>
      <w:r>
        <w:rPr>
          <w:rStyle w:val="47"/>
          <w:rFonts w:hint="default" w:ascii="Times New Roman" w:hAnsi="Times New Roman" w:cs="Times New Roman"/>
        </w:rPr>
        <w:t xml:space="preserve">. Digital entrepreneurship theory suggests that entrepreneurial opportunities in the digital context present fragmented and dynamic characteristics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{"citationID":"0MTZQglJ","properties":{"formattedCitation":"(Antonizzi and Smuts, 2020)","plainCitation":"(Antonizzi and Smuts, 2020)","noteIndex":0},"citationItems":[{"id":4085,"uris":["http://zotero.org/users/10703570/items/SL9UZTVA"],"itemData":{"id":4085,"type":"paper-conference","abstract":"The characteristics of digital entrepreneurship and digital transformation and how they are related, is complex and important to understand in this digital age. Such an understanding of digital entrepreneurship is perceived as a key pillar for economic growth, job creation and innovation. However, a number of issues regarding digital entrepreneurship and digital transformation are prevalent, inhibiting digital entrepreneurs to optimise the advantages that digital entrepreneurship contributes towards business value. Therefore, the aim of this research paper is to investigate digital entrepreneurship and digital transformation, their characteristics and inter-relationships. Data extracted and analysed through a structured analysis process, recognises and discusses the characteristics of digital entrepreneurship and digital transformation. The characteristics are reported by employing the Dynamic Capabilities Theory as the structure. By understanding the characteristics of digital entrepreneurship and digital transformation, individuals and organisations may either create new business ventures or transform existing businesses through the development of novel digital technologies or the innovative application of such technologies.","container-title":"Responsible Design, Implementation and Use of Information and Communication Technology","DOI":"10.1007/978-3-030-44999-5_20","event-place":"Cham","ISBN":"978-3-030-44999-5","language":"en","page":"239-251","publisher":"Springer International Publishing","publisher-place":"Cham","source":"Springer Link","title":"The Characteristics of Digital Entrepreneurship and Digital Transformation: A Systematic Literature Review","title-short":"The Characteristics of Digital Entrepreneurship and Digital Transformation","author":[{"family":"Antonizzi","given":"Joshua"},{"family":"Smuts","given":"Hanlie"}],"editor":[{"family":"Hattingh","given":"Marié"},{"family":"Matthee","given":"Machdel"},{"family":"Smuts","given":"Hanlie"},{"family":"Pappas","given":"Ilias"},{"family":"Dwivedi","given":"Yogesh K."},{"family":"Mäntymäki","given":"Matti"}],"issued":{"date-parts":[["2020"]]}}}],"schema":"https://github.com/citation-style-language/schema/raw/master/csl-citation.json"}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(Antonizzi and Smuts, 2020)</w:t>
      </w:r>
      <w:r>
        <w:rPr>
          <w:rStyle w:val="47"/>
          <w:rFonts w:hint="default" w:ascii="Times New Roman" w:hAnsi="Times New Roman" w:cs="Times New Roman"/>
        </w:rPr>
        <w:fldChar w:fldCharType="end"/>
      </w:r>
      <w:r>
        <w:rPr>
          <w:rStyle w:val="47"/>
          <w:rFonts w:hint="default" w:ascii="Times New Roman" w:hAnsi="Times New Roman" w:cs="Times New Roman"/>
        </w:rPr>
        <w:t>, and it is increasingly difficult to accurately identify highly fragmented and fleeting entrepreneurial opportunities by relying only on the individual cognitive abilities of entrepreneurs and traditional information technology capabilities. Big data capability improves the level of information perception and processing for enterprises, providing support for rapid and precise identification of entrepreneurial opportunities. Thus, entrepreneurial opportunity identification may be an important path for big data capabilities to influence the performance of start-ups.</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Meanwhile, innovation theory suggests that business model innovation, as a new strategic competitive tool, opens a new window of opportunity for start-ups to gain competitive advantage and improve performance, while existing research confirms that big data capability is an important motivator for business model innovation and that firms with big data capability are more inclined to adopt big data technology to develop new products and services, improve operational processes and optimise business models, thus stimulating and realising business model innovation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{"citationID":"qMBxBuIB","properties":{"formattedCitation":"(Kraus {\\i{}et al.}, 2018; Standing and Mattsson, 2018)","plainCitation":"(Kraus et al., 2018; Standing and Mattsson, 2018)","noteIndex":0},"citationItems":[{"id":4087,"uris":["http://zotero.org/users/10703570/items/RM83P696"],"itemData":{"id":4087,"type":"article-journal","abstract":"Purpose Digital entrepreneurship is of high topicality as technological developments and advances in infrastructure create various opportunities for entrepreneurs. Society’s great attention to new digital business models is opposed to very little research regarding opportunities, challenges and success factors of digital entrepreneurship. The purpose of this paper is to gather the state-of-the-art literature on digital entrepreneurship and to provide an up-to-date compilation of key topics and methods discussed in the relevant literature. Furthermore, based on findings of the systematic literature review, a research map pointing at further research opportunities for scholars working in the field will be proposed. Design/methodology/approach Utilising a systematic search and review of literature across the domain whilst following the established methodology of Tranfield et al. (2003) combined with the application of a quality threshold for journal selection, 35 articles on digital entrepreneurship could be found relevant for an evidence-informed literature review. Findings Based on a conceptual literature review, six streams of research that deal with digital entrepreneurship are identified and discussed: digital business models; digital entrepreneurship process; platform strategies; digital ecosystem; entrepreneurship education; and social digital entrepreneurship. Originality/value This systematic literature review identifies current research paths on digital entrepreneurship by structuring the dispersed status quo of research in the identified different areas. In addition, future research opportunities to deepen the understanding of digital entrepreneurship are highlighted and pictured in a research map.","container-title":"International Journal of Entrepreneurial Behavior &amp; Research","DOI":"10.1108/IJEBR-06-2018-0425","ISSN":"1355-2554","issue":"2","note":"publisher: Emerald Publishing Limited","page":"353-375","source":"Emerald Insight","title":"Digital entrepreneurship: A research agenda on new business models for the twenty-first century","title-short":"Digital entrepreneurship","volume":"25","author":[{"family":"Kraus","given":"Sascha"},{"family":"Palmer","given":"Carolin"},{"family":"Kailer","given":"Norbert"},{"family":"Kallinger","given":"Friedrich Lukas"},{"family":"Spitzer","given":"Jonathan"}],"issued":{"date-parts":[["2018",1,1]]}}},{"id":4084,"uris":["http://zotero.org/users/10703570/items/LVCW7N38"],"itemData":{"id":4084,"type":"article-journal","abstract":"Digital business model research spans the disciplines of information systems, marketing and entrepreneurship. Despite the growing research in the area there is a lack of understanding of how digital entrepreneurs identify business opportunities and conceptualize those in a business model. The literature on business models lacks consistent terminology and specification of critical components. Through an explorative study of digital entrepreneurs we examine how entrepreneurs identify business opportunities and how they translate them into a workable business idea. Although entrepreneurs typically have difficulty explaining their business model components we identified that critical features in our simplicity framework include three main modules, transaction/matching, marketing and back-office components, and simplicity in terms of value proposition, conceptualization approach and usability. This research proposes that a parsimonious view of digital business models, aligned with the lean start-up idea, makes sense for theory development and in terms of usefulness for entrepreneurs.","container-title":"Journal of Strategic Marketing","DOI":"10.1080/0965254X.2016.1240218","ISSN":"0965-254X","issue":"5","note":"publisher: Routledge\n_eprint: https://doi.org/10.1080/0965254X.2016.1240218","page":"385–399","source":"Taylor and Francis+NEJM","title":"“Fake it until you make it”: business model conceptualization in digital entrepreneurship","title-short":"“Fake it until you make it”","volume":"26","author":[{"family":"Standing","given":"Craig"},{"family":"Mattsson","given":"Jan"}],"issued":{"date-parts":[["2018",7,4]]}}}],"schema":"https://github.com/citation-style-language/schema/raw/master/csl-citation.json"}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szCs w:val="24"/>
        </w:rPr>
        <w:t xml:space="preserve">(Kraus </w:t>
      </w:r>
      <w:r>
        <w:rPr>
          <w:rFonts w:ascii="Times New Roman" w:hAnsi="Times New Roman" w:cs="Times New Roman"/>
          <w:i/>
          <w:iCs/>
          <w:sz w:val="24"/>
          <w:szCs w:val="24"/>
        </w:rPr>
        <w:t>et al.</w:t>
      </w:r>
      <w:r>
        <w:rPr>
          <w:rFonts w:ascii="Times New Roman" w:hAnsi="Times New Roman" w:cs="Times New Roman"/>
          <w:sz w:val="24"/>
          <w:szCs w:val="24"/>
        </w:rPr>
        <w:t>, 2018; Standing and Mattsson, 2018)</w:t>
      </w:r>
      <w:r>
        <w:rPr>
          <w:rStyle w:val="47"/>
          <w:rFonts w:hint="default" w:ascii="Times New Roman" w:hAnsi="Times New Roman" w:cs="Times New Roman"/>
        </w:rPr>
        <w:fldChar w:fldCharType="end"/>
      </w:r>
      <w:r>
        <w:rPr>
          <w:rStyle w:val="47"/>
          <w:rFonts w:hint="default" w:ascii="Times New Roman" w:hAnsi="Times New Roman" w:cs="Times New Roman"/>
        </w:rPr>
        <w:t xml:space="preserve">. As a result, business model innovation plays an important role in the process of big data capabilities influencing the performance of start-ups. Given this, this paper starts from the two paths of "big data capability-entrepreneurial opportunity identification-new venture performance" and "big data capability-business model innovation-new venture performance".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Therefore, this study attempts to explain the path of influence between big data capabilities and start-up performance by introducing two variables in the entrepreneurial process, namely entrepreneurial opportunity identification and business model innovation. On the one hand, the introduction of entrepreneurial opportunity identification explains that the use of big data capabilities to identify high-value business opportunities is the key to the successful operation of start-ups; on the other hand, the introduction of business model innovation further explains the value-creating activities of developing and utilising captured business opportunities, which leads to the process of transforming opportunities into performance. This study intends to explore the mediating mechanism of entrepreneurial opportunity identification and business model innovation in the relationship between big data capability and startup performance.</w:t>
      </w:r>
    </w:p>
    <w:p>
      <w:pPr>
        <w:spacing w:before="156" w:beforeLines="50" w:after="312" w:afterLines="100" w:line="360" w:lineRule="auto"/>
        <w:jc w:val="both"/>
        <w:rPr>
          <w:rFonts w:ascii="Times New Roman" w:hAnsi="Times New Roman" w:eastAsia="宋体" w:cs="Times New Roman"/>
          <w:color w:val="000000"/>
          <w:sz w:val="24"/>
          <w:szCs w:val="24"/>
        </w:rPr>
      </w:pPr>
    </w:p>
    <w:p>
      <w:pPr>
        <w:pStyle w:val="2"/>
        <w:numPr>
          <w:ilvl w:val="0"/>
          <w:numId w:val="1"/>
        </w:numPr>
        <w:spacing w:before="156" w:beforeLines="50" w:after="312" w:afterLines="100" w:line="360" w:lineRule="auto"/>
        <w:jc w:val="both"/>
        <w:rPr>
          <w:rFonts w:ascii="Times New Roman" w:hAnsi="Times New Roman" w:cs="Times New Roman"/>
        </w:rPr>
      </w:pPr>
      <w:bookmarkStart w:id="8" w:name="_Toc164358813"/>
      <w:r>
        <w:rPr>
          <w:rFonts w:ascii="Times New Roman" w:hAnsi="Times New Roman" w:cs="Times New Roman"/>
        </w:rPr>
        <w:t>Research methodology</w:t>
      </w:r>
      <w:bookmarkEnd w:id="8"/>
      <w:r>
        <w:rPr>
          <w:rFonts w:ascii="Times New Roman" w:hAnsi="Times New Roman" w:cs="Times New Roman"/>
        </w:rPr>
        <w:t xml:space="preserve">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As defined by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{"citationID":"HwwAXeBl","properties":{"formattedCitation":"(Scott, 2000)","plainCitation":"(Scott, 2000)","noteIndex":0},"citationItems":[{"id":4089,"uris":["http://zotero.org/users/10703570/items/WUMMUTWF"],"itemData":{"id":4089,"type":"book","abstract":"Although the literature of social research covers a vast range of material, there has been little on the role of social theory in educational research. In this","event-place":"London","ISBN":"978-0-203-18621-3","note":"DOI: 10.4324/9780203186213","number-of-pages":"176","publisher":"Routledge","publisher-place":"London","title":"Realism and Educational Research: New Perspectives and Possibilities","title-short":"Realism and Educational Research","author":[{"family":"Scott","given":"David"}],"issued":{"date-parts":[["2000",4,13]]}}}],"schema":"https://github.com/citation-style-language/schema/raw/master/csl-citation.json"}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Scott (2000)</w:t>
      </w:r>
      <w:r>
        <w:rPr>
          <w:rStyle w:val="47"/>
          <w:rFonts w:hint="default" w:ascii="Times New Roman" w:hAnsi="Times New Roman" w:cs="Times New Roman"/>
        </w:rPr>
        <w:fldChar w:fldCharType="end"/>
      </w:r>
      <w:r>
        <w:rPr>
          <w:rStyle w:val="47"/>
          <w:rFonts w:hint="default" w:ascii="Times New Roman" w:hAnsi="Times New Roman" w:cs="Times New Roman"/>
        </w:rPr>
        <w:t xml:space="preserve">, research is a social practice carried out by researchers, and research philosophy is an entire collection of values, beliefs, and techniques shared by researchers on what is perceived by academia as the nature of reality (ontology) and what constitutes knowledge (epistemology). Among the several philosophical paradigms predominated in social sciences research including interpretivism, positivism, realism, pragmatism, and constructivism, the one relied on by the present study is positivism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{"citationID":"XuYaPKD0","properties":{"formattedCitation":"(Bryman, 2016)","plainCitation":"(Bryman, 2016)","noteIndex":0},"citationItems":[{"id":4090,"uris":["http://zotero.org/users/10703570/items/6AAQ58S7"],"itemData":{"id":4090,"type":"book","ISBN":"978-0-19-968945-3","publisher":"Oxford University Press","title":"Social Research Methods","URL":"https://books.google.se/books?id=N2zQCgAAQBAJ","author":[{"family":"Bryman","given":"A."}],"issued":{"date-parts":[["2016"]]}}}],"schema":"https://github.com/citation-style-language/schema/raw/master/csl-citation.json"}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(Bryman, 2016)</w:t>
      </w:r>
      <w:r>
        <w:rPr>
          <w:rStyle w:val="47"/>
          <w:rFonts w:hint="default" w:ascii="Times New Roman" w:hAnsi="Times New Roman" w:cs="Times New Roman"/>
        </w:rPr>
        <w:fldChar w:fldCharType="end"/>
      </w:r>
      <w:r>
        <w:rPr>
          <w:rStyle w:val="47"/>
          <w:rFonts w:hint="default" w:ascii="Times New Roman" w:hAnsi="Times New Roman" w:cs="Times New Roman"/>
        </w:rPr>
        <w:t xml:space="preserve">. Specifically, positivism believes that reality is stable, ordered, and objective, and thus can be observed, described, and understood from an objective point where the researcher is separated from what is being researched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{"citationID":"rWxMMGNV","properties":{"formattedCitation":"(Park, Konge and Artino, 2020)","plainCitation":"(Park, Konge and Artino, 2020)","noteIndex":0},"citationItems":[{"id":4091,"uris":["http://zotero.org/users/10703570/items/9MVH49EY"],"itemData":{"id":4091,"type":"article-journal","abstract":"Research paradigms guide scientific discoveries through their assumptions and principles. Understanding paradigm-specific assumptions helps illuminate the quality of findings that support scientific studies and identify gaps in generating sound evidence. This article focuses on the research paradigm of positivism, examining its definition, history, and assumptions (ontology, epistemology, axiology, methodology, and rigor). Positivism is aligned with the hypothetico-deductive model of science that builds on verifying a priori hypotheses and experimentation by operationalizing variables and measures; results from hypothesis testing are used to inform and advance science. Studies aligned with positivism generally focus on identifying explanatory associations or causal relationships through quantitative approaches, where empirically based findings from large sample sizes are favored—in this regard, generalizable inferences, replication of findings, and controlled experimentation have been principles guiding positivist science. Criteria for evaluating the quality of positivist research are discussed. An example from health professions education is provided to guide positivist thinking in study design and implementation.","container-title":"Academic Medicine","DOI":"10.1097/ACM.0000000000003093","ISSN":"1040-2446","issue":"5","language":"en-US","page":"690","source":"journals.lww.com","title":"The Positivism Paradigm of Research","volume":"95","author":[{"family":"Park","given":"Yoon Soo"},{"family":"Konge","given":"Lars"},{"family":"Artino","given":"Anthony R. Jr"}],"issued":{"date-parts":[["2020",5]]}}}],"schema":"https://github.com/citation-style-language/schema/raw/master/csl-citation.json"}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(Park, Konge and Artino, 2020)</w:t>
      </w:r>
      <w:r>
        <w:rPr>
          <w:rStyle w:val="47"/>
          <w:rFonts w:hint="default" w:ascii="Times New Roman" w:hAnsi="Times New Roman" w:cs="Times New Roman"/>
        </w:rPr>
        <w:fldChar w:fldCharType="end"/>
      </w:r>
      <w:r>
        <w:rPr>
          <w:rStyle w:val="47"/>
          <w:rFonts w:hint="default" w:ascii="Times New Roman" w:hAnsi="Times New Roman" w:cs="Times New Roman"/>
        </w:rPr>
        <w:t xml:space="preserve">. At the same time, positivism posits knowledge can be obtained through measurement and statistics, such as constructing social phenomena into variables to identify regularities and to form relationships between them.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On the one hand, the review of the existing literature indicates the present research is looking at things that can be measured and quantified, e.g., venture performance by looking at sales, revenues, and innovation, making it justified to choose the positivist stance that attaches greater importance to the objectivity of facts. On the other hand, given the fact that the aim of the present study, as indicated above, is to explain the impacts of big data capabilities on new venture performance, to generalize the findings obtained from selected samples to the greater population, the positivist stance is perceived as a proper paradigm to guide the present research. </w:t>
      </w:r>
    </w:p>
    <w:p>
      <w:pPr>
        <w:spacing w:before="156" w:beforeLines="50" w:after="312" w:afterLines="100" w:line="360" w:lineRule="auto"/>
        <w:jc w:val="both"/>
        <w:rPr>
          <w:rStyle w:val="47"/>
          <w:rFonts w:hint="default" w:ascii="Times New Roman" w:hAnsi="Times New Roman" w:cs="Times New Roman"/>
        </w:rPr>
      </w:pPr>
    </w:p>
    <w:p>
      <w:pPr>
        <w:spacing w:before="156" w:beforeLines="50" w:after="312" w:afterLines="100" w:line="360" w:lineRule="auto"/>
        <w:jc w:val="both"/>
        <w:rPr>
          <w:rStyle w:val="47"/>
          <w:rFonts w:ascii="Times New Roman" w:hAnsi="Times New Roman" w:cs="Times New Roman"/>
        </w:rPr>
      </w:pPr>
    </w:p>
    <w:p>
      <w:pPr>
        <w:pStyle w:val="2"/>
        <w:numPr>
          <w:ilvl w:val="0"/>
          <w:numId w:val="1"/>
        </w:numPr>
        <w:spacing w:before="156" w:beforeLines="50" w:after="312" w:afterLines="100" w:line="360" w:lineRule="auto"/>
        <w:jc w:val="both"/>
        <w:rPr>
          <w:rFonts w:ascii="Times New Roman" w:hAnsi="Times New Roman" w:cs="Times New Roman"/>
        </w:rPr>
      </w:pPr>
      <w:bookmarkStart w:id="9" w:name="_Toc164358814"/>
      <w:r>
        <w:rPr>
          <w:rFonts w:ascii="Times New Roman" w:hAnsi="Times New Roman" w:cs="Times New Roman"/>
        </w:rPr>
        <w:t>Data collection, data analysis</w:t>
      </w:r>
      <w:bookmarkEnd w:id="9"/>
      <w:r>
        <w:rPr>
          <w:rFonts w:ascii="Times New Roman" w:hAnsi="Times New Roman" w:cs="Times New Roman"/>
        </w:rPr>
        <w:t xml:space="preserve"> </w:t>
      </w:r>
    </w:p>
    <w:p>
      <w:pPr>
        <w:pStyle w:val="3"/>
        <w:spacing w:before="156" w:beforeLines="50" w:after="312" w:afterLines="100" w:line="360" w:lineRule="auto"/>
        <w:jc w:val="both"/>
        <w:rPr>
          <w:rFonts w:ascii="Times New Roman" w:hAnsi="Times New Roman" w:cs="Times New Roman"/>
        </w:rPr>
      </w:pPr>
      <w:bookmarkStart w:id="10" w:name="_Toc164358815"/>
      <w:r>
        <w:rPr>
          <w:rFonts w:ascii="Times New Roman" w:hAnsi="Times New Roman" w:cs="Times New Roman"/>
        </w:rPr>
        <w:t>Data collection</w:t>
      </w:r>
      <w:bookmarkEnd w:id="10"/>
      <w:r>
        <w:rPr>
          <w:rFonts w:ascii="Times New Roman" w:hAnsi="Times New Roman" w:cs="Times New Roman"/>
        </w:rPr>
        <w:t xml:space="preserve"> </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Data collection is a prerequisite for conducting empirical research, which can be categorised into primary and secondary data in terms of the source of information. Since this study aims to investigate the big data capability, entrepreneurial opportunity identification, business model innovation, entrepreneurial performance and other issues of start-ups, most of the information is difficult to obtain directly from the secondary data, and it needs to be informed by the managers who are familiar with the development and operation of the enterprises. The questionnaire survey method is the most widely used primary data collection method, which has the advantages of high data processing efficiency, authentic and reliable data sources, strong operability, and low acquisition cost.</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The samples in this study are startup management and data technicians who have a more mature understanding of big data and startup performance in their own organisations. Convenience sampling will be used in this study, as the researcher will send the questionnaire to mainstream social media and startup forums in China, and the researcher will use his/her own social network to recruit potential participants.</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 xml:space="preserve">Scientific and rigorous questionnaire design can improve the accuracy of data collection and reflect the actual situation of the test variables more realistically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{"citationID":"rwp3EES2","properties":{"formattedCitation":"(Baker, 2003)","plainCitation":"(Baker, 2003)","noteIndex":0},"citationItems":[{"id":4093,"uris":["http://zotero.org/users/10703570/items/4E9K96GA"],"itemData":{"id":4093,"type":"article-journal","abstract":"Ask a silly question and you'll get a silly answer. Trite but true. In a previous paper (TMR 3.1) we looked carefully at the means of selecting respondents from a population in order to ensure that they\n\nwere representative of that population. One thing was particularly obvious – it takes time, effort and money to select an unbiased sample; yet all this investment will be squandered if one fails to\n\ndesign clear, relevant, meaningful and unambiguous questions for eliciting the desired information from selected respondents. This is the subject of this article. First we look at the design of questionnaires\n\nand questions, next at the issue of scaling and finally the construction of questionnaires.","container-title":"The Marketing Review","DOI":"10.1362/146934703322383507","issue":"3","journalAbbreviation":"The Marketing Review","page":"343-370","source":"IngentaConnect","title":"Data Collection – Questionnaire Design","volume":"3","author":[{"family":"Baker","given":"Michael J."}],"issued":{"date-parts":[["2003",6,1]]}}}],"schema":"https://github.com/citation-style-language/schema/raw/master/csl-citation.json"}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(Baker, 2003)</w:t>
      </w:r>
      <w:r>
        <w:rPr>
          <w:rStyle w:val="47"/>
          <w:rFonts w:hint="default" w:ascii="Times New Roman" w:hAnsi="Times New Roman" w:cs="Times New Roman"/>
        </w:rPr>
        <w:fldChar w:fldCharType="end"/>
      </w:r>
      <w:r>
        <w:rPr>
          <w:rStyle w:val="47"/>
          <w:rFonts w:hint="default" w:ascii="Times New Roman" w:hAnsi="Times New Roman" w:cs="Times New Roman"/>
        </w:rPr>
        <w:t xml:space="preserve">. To guarantee the quality of the research questionnaire, improve content validity, and reduce the impact of homology bias and other problems, this study strictly follows the following design principles </w:t>
      </w:r>
      <w:r>
        <w:rPr>
          <w:rStyle w:val="47"/>
          <w:rFonts w:hint="default" w:ascii="Times New Roman" w:hAnsi="Times New Roman" w:cs="Times New Roman"/>
        </w:rPr>
        <w:fldChar w:fldCharType="begin"/>
      </w:r>
      <w:r>
        <w:rPr>
          <w:rStyle w:val="47"/>
          <w:rFonts w:hint="default" w:ascii="Times New Roman" w:hAnsi="Times New Roman" w:cs="Times New Roman"/>
        </w:rPr>
        <w:instrText xml:space="preserve"> ADDIN ZOTERO_ITEM CSL_CITATION {"citationID":"3ND0G8rm","properties":{"formattedCitation":"(Brace, 2018)","plainCitation":"(Brace, 2018)","noteIndex":0},"citationItems":[{"id":4094,"uris":["http://zotero.org/users/10703570/items/54T8E22E"],"itemData":{"id":4094,"type":"book","collection-title":"Market Research in Practice","ISBN":"978-0-7494-8198-8","publisher":"Kogan Page","title":"Questionnaire Design: How to Plan, Structure and Write Survey Material for Effective Market Research","URL":"https://books.google.se/books?id=mSRTDwAAQBAJ","author":[{"family":"Brace","given":"I."}],"issued":{"date-parts":[["2018"]]}}}],"schema":"https://github.com/citation-style-language/schema/raw/master/csl-citation.json"} </w:instrText>
      </w:r>
      <w:r>
        <w:rPr>
          <w:rStyle w:val="47"/>
          <w:rFonts w:hint="default" w:ascii="Times New Roman" w:hAnsi="Times New Roman" w:cs="Times New Roman"/>
        </w:rPr>
        <w:fldChar w:fldCharType="separate"/>
      </w:r>
      <w:r>
        <w:rPr>
          <w:rFonts w:ascii="Times New Roman" w:hAnsi="Times New Roman" w:cs="Times New Roman"/>
          <w:sz w:val="24"/>
        </w:rPr>
        <w:t>(Brace, 2018)</w:t>
      </w:r>
      <w:r>
        <w:rPr>
          <w:rStyle w:val="47"/>
          <w:rFonts w:hint="default" w:ascii="Times New Roman" w:hAnsi="Times New Roman" w:cs="Times New Roman"/>
        </w:rPr>
        <w:fldChar w:fldCharType="end"/>
      </w:r>
      <w:r>
        <w:rPr>
          <w:rStyle w:val="47"/>
          <w:rFonts w:hint="default" w:ascii="Times New Roman" w:hAnsi="Times New Roman" w:cs="Times New Roman"/>
        </w:rPr>
        <w:t>.</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 xml:space="preserve">Fitness for purpose. Measurement items need to fit the theme of the study, and the expressed content must be able to reflect the purpose of the measurement. </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 xml:space="preserve">Scientificity. Measurement items are based on the mature scales of authoritative academic journals at home and abroad as much as possible, and appropriate modifications, additions, and deletions are made according to the research context of this paper. </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 xml:space="preserve">Logic. The structure of the questionnaire should follow a certain logic, the questions before and after need to be independent of each other and have relevance. The description of the measurement items should be easy to understand, clear at a glance, not beyond the cognitive level of the respondents, and avoid the use of technical terms. </w:t>
      </w:r>
    </w:p>
    <w:p>
      <w:pPr>
        <w:pStyle w:val="46"/>
        <w:numPr>
          <w:ilvl w:val="0"/>
          <w:numId w:val="2"/>
        </w:numPr>
        <w:spacing w:before="156" w:beforeLines="50" w:after="312" w:afterLines="100" w:line="360" w:lineRule="auto"/>
        <w:ind w:firstLineChars="0"/>
        <w:jc w:val="both"/>
        <w:rPr>
          <w:rStyle w:val="47"/>
          <w:rFonts w:hint="default" w:ascii="Times New Roman" w:hAnsi="Times New Roman" w:cs="Times New Roman"/>
        </w:rPr>
      </w:pPr>
      <w:r>
        <w:rPr>
          <w:rStyle w:val="47"/>
          <w:rFonts w:hint="default" w:ascii="Times New Roman" w:hAnsi="Times New Roman" w:cs="Times New Roman"/>
        </w:rPr>
        <w:t>Authenticity. The description of measurement items should fully reflect objectivity, avoiding the use of suggestive and inducing language to ensure that respondents are willing to answer truthfully.</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The first part of the questionnaire is the header, which is mainly used to express the researcher's identity, convey the purpose of the questionnaire research, provide a promise of confidentiality, and guide the respondents to standardise their answers. The second part of the questionnaire is the basic information of the respondents, which mainly includes personal information of the respondents such as gender, age, education, etc., as well as the basic information of the surveyed enterprises such as the industry they belong to, the year of registration, the size of the enterprise, and the region where they are located. The third part of the questionnaire, which is also the core content of the questionnaire, mainly consists of measurement questions on variables such as big data capability, entrepreneurial opportunity identification, and business model innovation, all of which are scored by respondents according to their own actual situation using the Likert evaluation scale.</w:t>
      </w:r>
    </w:p>
    <w:p>
      <w:pPr>
        <w:spacing w:before="156" w:beforeLines="50" w:after="312" w:afterLines="100" w:line="360" w:lineRule="auto"/>
        <w:jc w:val="both"/>
        <w:rPr>
          <w:rStyle w:val="47"/>
          <w:rFonts w:hint="default" w:ascii="Times New Roman" w:hAnsi="Times New Roman" w:cs="Times New Roman"/>
        </w:rPr>
      </w:pPr>
      <w:r>
        <w:rPr>
          <w:rStyle w:val="47"/>
          <w:rFonts w:hint="default" w:ascii="Times New Roman" w:hAnsi="Times New Roman" w:cs="Times New Roman"/>
        </w:rPr>
        <w:t>this study intends to distribute the initial questionnaire in a small batch and in a small range during the pre-survey process, and amend the questionnaire items according to the recovered questionnaires and analysed results to form the formal questionnaire. Subsequently, the formal research will be carried out, and the formal questionnaire will be distributed in multiple regions and on a large scale using a combination of online and offline methods, and the final data information of this study will be formed through the collation and screening of the recovered questionnaires.</w:t>
      </w:r>
    </w:p>
    <w:p>
      <w:pPr>
        <w:pStyle w:val="3"/>
        <w:spacing w:before="156" w:beforeLines="50" w:after="312" w:afterLines="100" w:line="360" w:lineRule="auto"/>
        <w:jc w:val="both"/>
        <w:rPr>
          <w:rStyle w:val="47"/>
          <w:rFonts w:hint="default" w:ascii="Times New Roman" w:hAnsi="Times New Roman" w:cs="Times New Roman" w:eastAsiaTheme="majorEastAsia"/>
          <w:color w:val="C55A11" w:themeColor="accent2" w:themeShade="BF"/>
          <w:sz w:val="28"/>
          <w:szCs w:val="28"/>
        </w:rPr>
      </w:pPr>
      <w:bookmarkStart w:id="11" w:name="_Toc164358816"/>
      <w:r>
        <w:rPr>
          <w:rStyle w:val="47"/>
          <w:rFonts w:hint="default" w:ascii="Times New Roman" w:hAnsi="Times New Roman" w:cs="Times New Roman" w:eastAsiaTheme="majorEastAsia"/>
          <w:color w:val="C55A11" w:themeColor="accent2" w:themeShade="BF"/>
          <w:sz w:val="28"/>
          <w:szCs w:val="28"/>
        </w:rPr>
        <w:t>Data analysis</w:t>
      </w:r>
      <w:bookmarkEnd w:id="11"/>
      <w:r>
        <w:rPr>
          <w:rStyle w:val="47"/>
          <w:rFonts w:hint="default" w:ascii="Times New Roman" w:hAnsi="Times New Roman" w:cs="Times New Roman" w:eastAsiaTheme="majorEastAsia"/>
          <w:color w:val="C55A11" w:themeColor="accent2" w:themeShade="BF"/>
          <w:sz w:val="28"/>
          <w:szCs w:val="28"/>
        </w:rPr>
        <w:t xml:space="preserve"> </w:t>
      </w:r>
    </w:p>
    <w:p>
      <w:pPr>
        <w:spacing w:before="156" w:beforeLines="50" w:after="312" w:afterLines="10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will adopt quantitative analysis, which consists of two parts: descriptive analysis as well as regression analysis. Descriptive statistical analysis, also known as the generalised measure of data, refers to the basic description of the data involved in the research sample to facilitate the researcher's initial grasp of the comprehensive characteristics of the data, laying the foundation for the development of inferential statistical analysis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{"citationID":"nuKP6Mpx","properties":{"formattedCitation":"(Wilks, 2015)","plainCitation":"(Wilks, 2015)","noteIndex":0},"citationItems":[{"id":4095,"uris":["http://zotero.org/users/10703570/items/7GRYS6FE"],"itemData":{"id":4095,"type":"book","collection-title":"Princeton Legacy Library","ISBN":"978-1-4008-7646-4","publisher":"Princeton University Press","title":"Elementary Statistical Analysis","URL":"https://books.google.se/books?id=3yLWCgAAQBAJ","author":[{"family":"Wilks","given":"S.S."}],"issued":{"date-parts":[["2015"]]}}}],"schema":"https://github.com/citation-style-language/schema/raw/master/csl-citation.json"}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(Wilks, 2015)</w:t>
      </w:r>
      <w:r>
        <w:rPr>
          <w:rFonts w:ascii="Times New Roman" w:hAnsi="Times New Roman" w:cs="Times New Roman"/>
          <w:sz w:val="24"/>
          <w:szCs w:val="24"/>
        </w:rPr>
        <w:fldChar w:fldCharType="end"/>
      </w:r>
      <w:r>
        <w:rPr>
          <w:rFonts w:ascii="Times New Roman" w:hAnsi="Times New Roman" w:cs="Times New Roman"/>
          <w:sz w:val="24"/>
          <w:szCs w:val="24"/>
        </w:rPr>
        <w:t>. The main purpose of this part is to provide descriptive statistics on the age and gender of the respondents, their academic qualifications, the industry to which the surveyed enterprises belong, the region in which they are located, their years of experience, their size and the distribution of various variables, and the statistical indicators involved include frequency counts, percentages, means, standard deviations, skewness, kurtosis, and so on. Frequency and percentage are used to determine the distribution trend of the samples, mean and standard deviation reflect the concentration and dispersion of the sample data, and skewness and kurtosis indicate the distribution pattern of the data.</w:t>
      </w:r>
    </w:p>
    <w:p>
      <w:pPr>
        <w:spacing w:before="156" w:beforeLines="50" w:after="312" w:afterLines="100"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descriptive analysis, this study will use AMOS24.0 and SPSS24.0 software to carry out the reliability test, validity test, and common method bias test on the screened data, and then carry out the subsequent regression analysis and Bootstrap analysis on the relevant data based on determining that the sample data are of good quality, to rigorously test the hypotheses proposed in this study, and further explore the variable distribution trends based on the data analysis results and relevant theories. Based on the results of data analysis and related theories, the role of variables is further explored, and scientific and rigorous conclusions are finally formed. This study will adopt linear regression analysis to test the direct, mediating, and moderating effects in the paper and evaluate whether the model fits the measured data well by constructing regression equations and observing each parameter in the regression results. Due to the limited nature of the research sample, the characteristics and bias of the sample will have a greater impact on the hypotheses, Bootstrap analysis belongs to the parameter-free analysis method, which replaces the true distribution of the sample with the empirical distribution and overcomes the limitations of the traditional method by repeating the sampling of the observed sample many times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{"citationID":"32LFF6YO","properties":{"formattedCitation":"(Davison and Hinkley, 1997)","plainCitation":"(Davison and Hinkley, 1997)","noteIndex":0},"citationItems":[{"id":4096,"uris":["http://zotero.org/users/10703570/items/GUNVEL2F"],"itemData":{"id":4096,"type":"book","collection-title":"Bootstrap Methods and Their Application","ISBN":"978-0-521-57471-6","publisher":"Cambridge University Press","title":"Bootstrap Methods and Their Application","URL":"https://books.google.se/books?id=4aCDbm_t8jUC","author":[{"family":"Davison","given":"A.C."},{"family":"Hinkley","given":"D.V."}],"issued":{"date-parts":[["1997"]]}}}],"schema":"https://github.com/citation-style-language/schema/raw/master/csl-citation.json"}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(Davison and Hinkley, 1997)</w:t>
      </w:r>
      <w:r>
        <w:rPr>
          <w:rFonts w:ascii="Times New Roman" w:hAnsi="Times New Roman" w:cs="Times New Roman"/>
          <w:sz w:val="24"/>
          <w:szCs w:val="24"/>
        </w:rPr>
        <w:fldChar w:fldCharType="end"/>
      </w:r>
      <w:r>
        <w:rPr>
          <w:rFonts w:ascii="Times New Roman" w:hAnsi="Times New Roman" w:cs="Times New Roman"/>
          <w:sz w:val="24"/>
          <w:szCs w:val="24"/>
        </w:rPr>
        <w:t>.</w:t>
      </w:r>
    </w:p>
    <w:p>
      <w:pPr>
        <w:pStyle w:val="3"/>
        <w:spacing w:before="156" w:beforeLines="50" w:after="312" w:afterLines="100" w:line="360" w:lineRule="auto"/>
        <w:rPr>
          <w:rFonts w:ascii="Times New Roman" w:hAnsi="Times New Roman" w:cs="Times New Roman"/>
        </w:rPr>
      </w:pPr>
      <w:bookmarkStart w:id="12" w:name="_Toc164358817"/>
      <w:r>
        <w:rPr>
          <w:rFonts w:ascii="Times New Roman" w:hAnsi="Times New Roman" w:cs="Times New Roman"/>
        </w:rPr>
        <w:t>Ethical consideration</w:t>
      </w:r>
      <w:bookmarkEnd w:id="12"/>
      <w:r>
        <w:rPr>
          <w:rFonts w:ascii="Times New Roman" w:hAnsi="Times New Roman" w:cs="Times New Roman"/>
        </w:rPr>
        <w:t xml:space="preserve"> </w:t>
      </w:r>
    </w:p>
    <w:p>
      <w:pPr>
        <w:spacing w:before="156" w:beforeLines="50" w:after="312" w:afterLines="100"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will only proceed if the ethical approval is obtained from the university. The information sheet will be distributed along with the questionnaire to provide participants with sufficient information to comprehend the scope of the existing research. As such, participants will be comprehensively informed of the research purpose and approach, as well as how data will be collected, analyzed, and stored. The researcher will also attach his contact details to all participants in the information sheet, to address any ethical issues or complaints arising from the research. Besides the information sheet, the researcher will obtain information consent from all participants before the completion of the questionnaire. The informed consent will include full disclosure of any potential harms or risks to participants, the methodology to be used, the treatment of data., the rights of participants to withdraw from the study, etc. To ensure confidentiality and privacy, the research will not collect any sensitive data that leads to the identification of individuals, only data pertinent to the present study will be collected. All participants will be anonymized throughout the research. </w:t>
      </w:r>
    </w:p>
    <w:p>
      <w:pPr>
        <w:spacing w:before="156" w:beforeLines="50" w:after="312" w:afterLines="100" w:line="360" w:lineRule="auto"/>
        <w:jc w:val="both"/>
        <w:rPr>
          <w:rFonts w:ascii="Times New Roman" w:hAnsi="Times New Roman" w:cs="Times New Roman"/>
          <w:sz w:val="24"/>
          <w:szCs w:val="24"/>
        </w:rPr>
      </w:pPr>
    </w:p>
    <w:p>
      <w:pPr>
        <w:pStyle w:val="2"/>
        <w:numPr>
          <w:ilvl w:val="0"/>
          <w:numId w:val="1"/>
        </w:numPr>
        <w:spacing w:before="156" w:beforeLines="50" w:after="312" w:afterLines="100" w:line="360" w:lineRule="auto"/>
        <w:jc w:val="both"/>
        <w:rPr>
          <w:rFonts w:ascii="Times New Roman" w:hAnsi="Times New Roman" w:cs="Times New Roman"/>
        </w:rPr>
      </w:pPr>
      <w:bookmarkStart w:id="13" w:name="_Toc164358818"/>
      <w:r>
        <w:rPr>
          <w:rFonts w:ascii="Times New Roman" w:hAnsi="Times New Roman" w:cs="Times New Roman"/>
        </w:rPr>
        <w:t>Resource and time management</w:t>
      </w:r>
      <w:bookmarkEnd w:id="13"/>
      <w:r>
        <w:rPr>
          <w:rFonts w:ascii="Times New Roman" w:hAnsi="Times New Roman" w:cs="Times New Roman"/>
        </w:rPr>
        <w:t xml:space="preserve"> </w:t>
      </w:r>
    </w:p>
    <w:p>
      <w:pPr>
        <w:spacing w:before="156" w:beforeLines="50" w:after="312" w:afterLines="10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resources required to complete the research the access to relevant academic journals, books, and other publications that are essential to conduct the literature review, develop theoretical frameworks, and interpret the empirical results. Also, to facilitate the data analysis part, the research needs access to statistical analysis software, such as SPSS, and Excel. Besides, the institutional support to obtain ethical approval and the support from supervisors are perceived as necessary and valuable for the present study. The time management for the present research is demonstrated in the following table. </w:t>
      </w:r>
    </w:p>
    <w:tbl>
      <w:tblPr>
        <w:tblStyle w:val="50"/>
        <w:tblW w:w="9067" w:type="dxa"/>
        <w:tblInd w:w="0" w:type="dxa"/>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Layout w:type="autofit"/>
        <w:tblCellMar>
          <w:top w:w="0" w:type="dxa"/>
          <w:left w:w="108" w:type="dxa"/>
          <w:bottom w:w="0" w:type="dxa"/>
          <w:right w:w="108" w:type="dxa"/>
        </w:tblCellMar>
      </w:tblPr>
      <w:tblGrid>
        <w:gridCol w:w="1892"/>
        <w:gridCol w:w="1467"/>
        <w:gridCol w:w="5708"/>
      </w:tblGrid>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Borders>
              <w:bottom w:val="single" w:color="C8C8C8" w:themeColor="accent3" w:themeTint="99" w:sz="12" w:space="0"/>
              <w:insideH w:val="single" w:sz="12" w:space="0"/>
            </w:tcBorders>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Month</w:t>
            </w:r>
          </w:p>
        </w:tc>
        <w:tc>
          <w:tcPr>
            <w:tcW w:w="0" w:type="auto"/>
            <w:tcBorders>
              <w:bottom w:val="single" w:color="C8C8C8" w:themeColor="accent3" w:themeTint="99" w:sz="12" w:space="0"/>
              <w:insideH w:val="single" w:sz="12" w:space="0"/>
            </w:tcBorders>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Weeks</w:t>
            </w:r>
          </w:p>
        </w:tc>
        <w:tc>
          <w:tcPr>
            <w:tcW w:w="5708" w:type="dxa"/>
            <w:tcBorders>
              <w:bottom w:val="single" w:color="C8C8C8" w:themeColor="accent3" w:themeTint="99" w:sz="12" w:space="0"/>
              <w:insideH w:val="single" w:sz="12" w:space="0"/>
            </w:tcBorders>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Tasks</w:t>
            </w: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Month 1</w:t>
            </w:r>
          </w:p>
        </w:tc>
        <w:tc>
          <w:tcPr>
            <w:tcW w:w="0" w:type="auto"/>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Week 1-4</w:t>
            </w:r>
          </w:p>
        </w:tc>
        <w:tc>
          <w:tcPr>
            <w:tcW w:w="5708" w:type="dxa"/>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Define the research topic and objectives</w:t>
            </w:r>
          </w:p>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Conduct an initial literature review to identify the research gap, and develop the theoretical frameworks (establish hypothesis)</w:t>
            </w: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p>
        </w:tc>
        <w:tc>
          <w:tcPr>
            <w:tcW w:w="0" w:type="auto"/>
          </w:tcPr>
          <w:p>
            <w:pPr>
              <w:spacing w:before="156" w:beforeLines="50" w:after="312" w:afterLines="100" w:line="360" w:lineRule="auto"/>
              <w:jc w:val="both"/>
              <w:rPr>
                <w:rFonts w:ascii="Times New Roman" w:hAnsi="Times New Roman" w:eastAsia="Times New Roman" w:cs="Times New Roman"/>
                <w:sz w:val="24"/>
                <w:szCs w:val="24"/>
              </w:rPr>
            </w:pPr>
          </w:p>
        </w:tc>
        <w:tc>
          <w:tcPr>
            <w:tcW w:w="5708" w:type="dxa"/>
          </w:tcPr>
          <w:p>
            <w:pPr>
              <w:spacing w:before="156" w:beforeLines="50" w:after="312" w:afterLines="100" w:line="360" w:lineRule="auto"/>
              <w:jc w:val="both"/>
              <w:rPr>
                <w:rFonts w:ascii="Times New Roman" w:hAnsi="Times New Roman" w:eastAsia="Times New Roman" w:cs="Times New Roman"/>
                <w:sz w:val="24"/>
                <w:szCs w:val="24"/>
              </w:rPr>
            </w:pP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Month 2</w:t>
            </w:r>
          </w:p>
        </w:tc>
        <w:tc>
          <w:tcPr>
            <w:tcW w:w="0" w:type="auto"/>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Week 5-8</w:t>
            </w:r>
          </w:p>
        </w:tc>
        <w:tc>
          <w:tcPr>
            <w:tcW w:w="5708" w:type="dxa"/>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 xml:space="preserve">Refine research questions </w:t>
            </w:r>
          </w:p>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Refine the literature review</w:t>
            </w:r>
          </w:p>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Develop research methodology and plan</w:t>
            </w: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p>
        </w:tc>
        <w:tc>
          <w:tcPr>
            <w:tcW w:w="0" w:type="auto"/>
          </w:tcPr>
          <w:p>
            <w:pPr>
              <w:spacing w:before="156" w:beforeLines="50" w:after="312" w:afterLines="100" w:line="360" w:lineRule="auto"/>
              <w:jc w:val="both"/>
              <w:rPr>
                <w:rFonts w:ascii="Times New Roman" w:hAnsi="Times New Roman" w:eastAsia="Times New Roman" w:cs="Times New Roman"/>
                <w:sz w:val="24"/>
                <w:szCs w:val="24"/>
              </w:rPr>
            </w:pPr>
          </w:p>
        </w:tc>
        <w:tc>
          <w:tcPr>
            <w:tcW w:w="5708" w:type="dxa"/>
          </w:tcPr>
          <w:p>
            <w:pPr>
              <w:spacing w:before="156" w:beforeLines="50" w:after="312" w:afterLines="100" w:line="360" w:lineRule="auto"/>
              <w:jc w:val="both"/>
              <w:rPr>
                <w:rFonts w:ascii="Times New Roman" w:hAnsi="Times New Roman" w:eastAsia="Times New Roman" w:cs="Times New Roman"/>
                <w:sz w:val="24"/>
                <w:szCs w:val="24"/>
              </w:rPr>
            </w:pP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Month 3</w:t>
            </w:r>
          </w:p>
        </w:tc>
        <w:tc>
          <w:tcPr>
            <w:tcW w:w="0" w:type="auto"/>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Week 9-12</w:t>
            </w:r>
          </w:p>
        </w:tc>
        <w:tc>
          <w:tcPr>
            <w:tcW w:w="5708" w:type="dxa"/>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 xml:space="preserve">Conduct a pilot study at a small scale of around 15 people and revise the questionnaire based on feedback </w:t>
            </w:r>
          </w:p>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 xml:space="preserve">Start data collection </w:t>
            </w: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p>
        </w:tc>
        <w:tc>
          <w:tcPr>
            <w:tcW w:w="0" w:type="auto"/>
          </w:tcPr>
          <w:p>
            <w:pPr>
              <w:spacing w:before="156" w:beforeLines="50" w:after="312" w:afterLines="100" w:line="360" w:lineRule="auto"/>
              <w:jc w:val="both"/>
              <w:rPr>
                <w:rFonts w:ascii="Times New Roman" w:hAnsi="Times New Roman" w:eastAsia="Times New Roman" w:cs="Times New Roman"/>
                <w:sz w:val="24"/>
                <w:szCs w:val="24"/>
              </w:rPr>
            </w:pPr>
          </w:p>
        </w:tc>
        <w:tc>
          <w:tcPr>
            <w:tcW w:w="5708" w:type="dxa"/>
          </w:tcPr>
          <w:p>
            <w:pPr>
              <w:spacing w:before="156" w:beforeLines="50" w:after="312" w:afterLines="100" w:line="360" w:lineRule="auto"/>
              <w:jc w:val="both"/>
              <w:rPr>
                <w:rFonts w:ascii="Times New Roman" w:hAnsi="Times New Roman" w:eastAsia="Times New Roman" w:cs="Times New Roman"/>
                <w:sz w:val="24"/>
                <w:szCs w:val="24"/>
              </w:rPr>
            </w:pP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Month 4</w:t>
            </w:r>
          </w:p>
        </w:tc>
        <w:tc>
          <w:tcPr>
            <w:tcW w:w="0" w:type="auto"/>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Week 13-16</w:t>
            </w:r>
          </w:p>
        </w:tc>
        <w:tc>
          <w:tcPr>
            <w:tcW w:w="5708" w:type="dxa"/>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 xml:space="preserve">Analyze the main study data </w:t>
            </w:r>
          </w:p>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 xml:space="preserve">Refine the methodology </w:t>
            </w:r>
          </w:p>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 xml:space="preserve">Draft data analysis and discussion </w:t>
            </w: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Month 5</w:t>
            </w:r>
          </w:p>
        </w:tc>
        <w:tc>
          <w:tcPr>
            <w:tcW w:w="0" w:type="auto"/>
          </w:tcPr>
          <w:p>
            <w:pPr>
              <w:spacing w:before="156" w:beforeLines="50" w:after="312" w:afterLines="100" w:line="360" w:lineRule="auto"/>
              <w:jc w:val="both"/>
              <w:rPr>
                <w:rFonts w:ascii="Times New Roman" w:hAnsi="Times New Roman" w:cs="Times New Roman"/>
                <w:sz w:val="24"/>
                <w:szCs w:val="24"/>
              </w:rPr>
            </w:pPr>
            <w:r>
              <w:rPr>
                <w:rFonts w:ascii="Times New Roman" w:hAnsi="Times New Roman" w:cs="Times New Roman"/>
                <w:sz w:val="24"/>
                <w:szCs w:val="24"/>
              </w:rPr>
              <w:t>Week 16-20</w:t>
            </w:r>
          </w:p>
        </w:tc>
        <w:tc>
          <w:tcPr>
            <w:tcW w:w="5708" w:type="dxa"/>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 xml:space="preserve">Complete the introduction and conclusion </w:t>
            </w:r>
          </w:p>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 xml:space="preserve">Revision till submission </w:t>
            </w: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p>
        </w:tc>
        <w:tc>
          <w:tcPr>
            <w:tcW w:w="0" w:type="auto"/>
          </w:tcPr>
          <w:p>
            <w:pPr>
              <w:spacing w:before="156" w:beforeLines="50" w:after="312" w:afterLines="100" w:line="360" w:lineRule="auto"/>
              <w:jc w:val="both"/>
              <w:rPr>
                <w:rFonts w:ascii="Times New Roman" w:hAnsi="Times New Roman" w:eastAsia="Times New Roman" w:cs="Times New Roman"/>
                <w:sz w:val="24"/>
                <w:szCs w:val="24"/>
              </w:rPr>
            </w:pPr>
          </w:p>
        </w:tc>
        <w:tc>
          <w:tcPr>
            <w:tcW w:w="5708" w:type="dxa"/>
          </w:tcPr>
          <w:p>
            <w:pPr>
              <w:spacing w:before="156" w:beforeLines="50" w:after="312" w:afterLines="100" w:line="360" w:lineRule="auto"/>
              <w:jc w:val="both"/>
              <w:rPr>
                <w:rFonts w:ascii="Times New Roman" w:hAnsi="Times New Roman" w:eastAsia="Times New Roman" w:cs="Times New Roman"/>
                <w:sz w:val="24"/>
                <w:szCs w:val="24"/>
              </w:rPr>
            </w:pPr>
          </w:p>
        </w:tc>
      </w:tr>
      <w:tr>
        <w:tblPrEx>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CellMar>
            <w:top w:w="0" w:type="dxa"/>
            <w:left w:w="108" w:type="dxa"/>
            <w:bottom w:w="0" w:type="dxa"/>
            <w:right w:w="108" w:type="dxa"/>
          </w:tblCellMar>
        </w:tblPrEx>
        <w:tc>
          <w:tcPr>
            <w:tcW w:w="0" w:type="auto"/>
          </w:tcPr>
          <w:p>
            <w:pPr>
              <w:spacing w:before="156" w:beforeLines="50" w:after="312" w:afterLines="100" w:line="360" w:lineRule="auto"/>
              <w:jc w:val="both"/>
              <w:rPr>
                <w:rFonts w:ascii="Times New Roman" w:hAnsi="Times New Roman" w:eastAsia="宋体" w:cs="Times New Roman"/>
                <w:b/>
                <w:bCs/>
                <w:color w:val="0D0D0D"/>
                <w:sz w:val="24"/>
                <w:szCs w:val="24"/>
              </w:rPr>
            </w:pPr>
            <w:r>
              <w:rPr>
                <w:rFonts w:ascii="Times New Roman" w:hAnsi="Times New Roman" w:eastAsia="宋体" w:cs="Times New Roman"/>
                <w:b/>
                <w:bCs/>
                <w:color w:val="0D0D0D"/>
                <w:sz w:val="24"/>
                <w:szCs w:val="24"/>
              </w:rPr>
              <w:t>Supervisor Meetings</w:t>
            </w:r>
          </w:p>
        </w:tc>
        <w:tc>
          <w:tcPr>
            <w:tcW w:w="0" w:type="auto"/>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Week 4, 8, 12, 16</w:t>
            </w:r>
          </w:p>
        </w:tc>
        <w:tc>
          <w:tcPr>
            <w:tcW w:w="5708" w:type="dxa"/>
          </w:tcPr>
          <w:p>
            <w:pPr>
              <w:spacing w:before="156" w:beforeLines="50" w:after="312" w:afterLines="100" w:line="360" w:lineRule="auto"/>
              <w:jc w:val="both"/>
              <w:rPr>
                <w:rFonts w:ascii="Times New Roman" w:hAnsi="Times New Roman" w:eastAsia="宋体" w:cs="Times New Roman"/>
                <w:color w:val="0D0D0D"/>
                <w:sz w:val="24"/>
                <w:szCs w:val="24"/>
              </w:rPr>
            </w:pPr>
            <w:r>
              <w:rPr>
                <w:rFonts w:ascii="Times New Roman" w:hAnsi="Times New Roman" w:eastAsia="宋体" w:cs="Times New Roman"/>
                <w:color w:val="0D0D0D"/>
                <w:sz w:val="24"/>
                <w:szCs w:val="24"/>
              </w:rPr>
              <w:t>Schedule supervisor meetings to discuss progress, seek feedback, and address any concerns</w:t>
            </w:r>
          </w:p>
        </w:tc>
      </w:tr>
    </w:tbl>
    <w:p>
      <w:pPr>
        <w:spacing w:before="156" w:beforeLines="50" w:after="312" w:afterLines="100" w:line="360" w:lineRule="auto"/>
        <w:jc w:val="both"/>
        <w:rPr>
          <w:rFonts w:ascii="Times New Roman" w:hAnsi="Times New Roman" w:cs="Times New Roman"/>
          <w:sz w:val="24"/>
          <w:szCs w:val="24"/>
        </w:rPr>
      </w:pPr>
    </w:p>
    <w:p>
      <w:pPr>
        <w:spacing w:before="156" w:beforeLines="50" w:after="312" w:afterLines="100" w:line="360" w:lineRule="auto"/>
        <w:rPr>
          <w:rFonts w:ascii="Times New Roman" w:hAnsi="Times New Roman" w:cs="Times New Roman"/>
        </w:rPr>
      </w:pPr>
      <w:r>
        <w:rPr>
          <w:rFonts w:ascii="Times New Roman" w:hAnsi="Times New Roman" w:cs="Times New Roman"/>
        </w:rPr>
        <w:br w:type="page"/>
      </w:r>
    </w:p>
    <w:p>
      <w:pPr>
        <w:pStyle w:val="2"/>
        <w:spacing w:before="156" w:beforeLines="50" w:after="312" w:afterLines="100" w:line="360" w:lineRule="auto"/>
        <w:jc w:val="both"/>
        <w:rPr>
          <w:rFonts w:ascii="Times New Roman" w:hAnsi="Times New Roman" w:cs="Times New Roman"/>
        </w:rPr>
      </w:pPr>
      <w:bookmarkStart w:id="14" w:name="_Toc164358819"/>
      <w:r>
        <w:rPr>
          <w:rFonts w:ascii="Times New Roman" w:hAnsi="Times New Roman" w:cs="Times New Roman"/>
        </w:rPr>
        <w:t>Reference List</w:t>
      </w:r>
      <w:bookmarkEnd w:id="14"/>
    </w:p>
    <w:p>
      <w:pPr>
        <w:pStyle w:val="51"/>
        <w:spacing w:before="156" w:beforeLines="50" w:after="312" w:afterLines="100" w:line="360" w:lineRule="auto"/>
        <w:rPr>
          <w:rFonts w:ascii="Times New Roman" w:hAnsi="Times New Roman" w:eastAsia="等线" w:cs="Times New Roman"/>
        </w:rPr>
      </w:pPr>
      <w:r>
        <w:rPr>
          <w:rFonts w:ascii="Times New Roman" w:hAnsi="Times New Roman" w:cs="Times New Roman"/>
        </w:rPr>
        <w:fldChar w:fldCharType="begin"/>
      </w:r>
      <w:r>
        <w:rPr>
          <w:rFonts w:ascii="Times New Roman" w:hAnsi="Times New Roman" w:cs="Times New Roman"/>
        </w:rPr>
        <w:instrText xml:space="preserve"> ADDIN ZOTERO_BIBL {"uncited":[],"omitted":[],"custom":[]} CSL_BIBLIOGRAPHY </w:instrText>
      </w:r>
      <w:r>
        <w:rPr>
          <w:rFonts w:ascii="Times New Roman" w:hAnsi="Times New Roman" w:cs="Times New Roman"/>
        </w:rPr>
        <w:fldChar w:fldCharType="separate"/>
      </w:r>
      <w:r>
        <w:rPr>
          <w:rFonts w:ascii="Times New Roman" w:hAnsi="Times New Roman" w:eastAsia="等线" w:cs="Times New Roman"/>
        </w:rPr>
        <w:t xml:space="preserve">Abdelli, M.E.A. </w:t>
      </w:r>
      <w:r>
        <w:rPr>
          <w:rFonts w:ascii="Times New Roman" w:hAnsi="Times New Roman" w:eastAsia="等线" w:cs="Times New Roman"/>
          <w:i/>
          <w:iCs/>
        </w:rPr>
        <w:t>et al.</w:t>
      </w:r>
      <w:r>
        <w:rPr>
          <w:rFonts w:ascii="Times New Roman" w:hAnsi="Times New Roman" w:eastAsia="等线" w:cs="Times New Roman"/>
        </w:rPr>
        <w:t xml:space="preserve"> (2021) </w:t>
      </w:r>
      <w:r>
        <w:rPr>
          <w:rFonts w:ascii="Times New Roman" w:hAnsi="Times New Roman" w:eastAsia="等线" w:cs="Times New Roman"/>
          <w:i/>
          <w:iCs/>
        </w:rPr>
        <w:t>Big Data for Entrepreneurship and Sustainable Development</w:t>
      </w:r>
      <w:r>
        <w:rPr>
          <w:rFonts w:ascii="Times New Roman" w:hAnsi="Times New Roman" w:eastAsia="等线" w:cs="Times New Roman"/>
        </w:rPr>
        <w:t xml:space="preserve">. CRC Press. </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Antonizzi, J. and Smuts, H. (2020) ‘The Characteristics of Digital Entrepreneurship and Digital Transformation: A Systematic Literature Review’, in M. Hattingh et al. (eds) </w:t>
      </w:r>
      <w:r>
        <w:rPr>
          <w:rFonts w:ascii="Times New Roman" w:hAnsi="Times New Roman" w:eastAsia="等线" w:cs="Times New Roman"/>
          <w:i/>
          <w:iCs/>
        </w:rPr>
        <w:t>Responsible Design, Implementation and Use of Information and Communication Technology</w:t>
      </w:r>
      <w:r>
        <w:rPr>
          <w:rFonts w:ascii="Times New Roman" w:hAnsi="Times New Roman" w:eastAsia="等线" w:cs="Times New Roman"/>
        </w:rPr>
        <w:t>. Cham: Springer International Publishing, pp. 239–251. Available at: https://doi.org/10.1007/978-3-030-44999-5_20.</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Ardichvili, A., Cardozo, R. and Ray, S. (2003) ‘A theory of entrepreneurial opportunity identification and development’, </w:t>
      </w:r>
      <w:r>
        <w:rPr>
          <w:rFonts w:ascii="Times New Roman" w:hAnsi="Times New Roman" w:eastAsia="等线" w:cs="Times New Roman"/>
          <w:i/>
          <w:iCs/>
        </w:rPr>
        <w:t>Journal of Business Venturing</w:t>
      </w:r>
      <w:r>
        <w:rPr>
          <w:rFonts w:ascii="Times New Roman" w:hAnsi="Times New Roman" w:eastAsia="等线" w:cs="Times New Roman"/>
        </w:rPr>
        <w:t>, 18(1), pp. 105–123. Available at: https://doi.org/10.1016/S0883-9026(01)00068-4.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Baker, M.J. (2003) ‘Data Collection – Questionnaire Design’, </w:t>
      </w:r>
      <w:r>
        <w:rPr>
          <w:rFonts w:ascii="Times New Roman" w:hAnsi="Times New Roman" w:eastAsia="等线" w:cs="Times New Roman"/>
          <w:i/>
          <w:iCs/>
        </w:rPr>
        <w:t>The Marketing Review</w:t>
      </w:r>
      <w:r>
        <w:rPr>
          <w:rFonts w:ascii="Times New Roman" w:hAnsi="Times New Roman" w:eastAsia="等线" w:cs="Times New Roman"/>
        </w:rPr>
        <w:t>, 3(3), pp. 343–370.</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Bouchikhi, H. (1993) ‘A Constructivist Framework for Understanding Entrepreneurship Performance’, </w:t>
      </w:r>
      <w:r>
        <w:rPr>
          <w:rFonts w:ascii="Times New Roman" w:hAnsi="Times New Roman" w:eastAsia="等线" w:cs="Times New Roman"/>
          <w:i/>
          <w:iCs/>
        </w:rPr>
        <w:t>Organization Studies</w:t>
      </w:r>
      <w:r>
        <w:rPr>
          <w:rFonts w:ascii="Times New Roman" w:hAnsi="Times New Roman" w:eastAsia="等线" w:cs="Times New Roman"/>
        </w:rPr>
        <w:t>, 14(4), pp. 549–570. Available at: https://doi.org/10.1177/017084069301400405.</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Brace, I. (2018) </w:t>
      </w:r>
      <w:r>
        <w:rPr>
          <w:rFonts w:ascii="Times New Roman" w:hAnsi="Times New Roman" w:eastAsia="等线" w:cs="Times New Roman"/>
          <w:i/>
          <w:iCs/>
        </w:rPr>
        <w:t>Questionnaire Design: How to Plan, Structure and Write Survey Material for Effective Market Research</w:t>
      </w:r>
      <w:r>
        <w:rPr>
          <w:rFonts w:ascii="Times New Roman" w:hAnsi="Times New Roman" w:eastAsia="等线" w:cs="Times New Roman"/>
        </w:rPr>
        <w:t>. Kogan Page (Market Research in Practice). Available at: https://books.google.se/books?id=mSRTDwAAQBAJ.</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Bryman, A. (2016) </w:t>
      </w:r>
      <w:r>
        <w:rPr>
          <w:rFonts w:ascii="Times New Roman" w:hAnsi="Times New Roman" w:eastAsia="等线" w:cs="Times New Roman"/>
          <w:i/>
          <w:iCs/>
        </w:rPr>
        <w:t>Social Research Methods</w:t>
      </w:r>
      <w:r>
        <w:rPr>
          <w:rFonts w:ascii="Times New Roman" w:hAnsi="Times New Roman" w:eastAsia="等线" w:cs="Times New Roman"/>
        </w:rPr>
        <w:t>. Oxford University Press. Available at: https://books.google.se/books?id=N2zQCgAAQBAJ.</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Chhabra, M., Hassan, R. and Shamim, A. (2021) </w:t>
      </w:r>
      <w:r>
        <w:rPr>
          <w:rFonts w:ascii="Times New Roman" w:hAnsi="Times New Roman" w:eastAsia="等线" w:cs="Times New Roman"/>
          <w:i/>
          <w:iCs/>
        </w:rPr>
        <w:t>Entrepreneurship and Big Data: The Digital Revolution</w:t>
      </w:r>
      <w:r>
        <w:rPr>
          <w:rFonts w:ascii="Times New Roman" w:hAnsi="Times New Roman" w:eastAsia="等线" w:cs="Times New Roman"/>
        </w:rPr>
        <w:t>. CRC Press (Big Data for Industry 4.0). Available at: https://books.google.se/books?id=Atk9EAAAQBAJ.</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China Internet Network Information Center (CNNIC) (2021) </w:t>
      </w:r>
      <w:r>
        <w:rPr>
          <w:rFonts w:ascii="Times New Roman" w:hAnsi="Times New Roman" w:eastAsia="等线" w:cs="Times New Roman"/>
          <w:i/>
          <w:iCs/>
        </w:rPr>
        <w:t>The 48th Statistical Report on China’s Internet Development</w:t>
      </w:r>
      <w:r>
        <w:rPr>
          <w:rFonts w:ascii="Times New Roman" w:hAnsi="Times New Roman" w:eastAsia="等线" w:cs="Times New Roman"/>
        </w:rPr>
        <w:t>. Available at: https://www.cnnic.com.cn/IDR/ReportDownloads/202111/P020211119394556095096.pdf.</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China Internet Watch (2023) </w:t>
      </w:r>
      <w:r>
        <w:rPr>
          <w:rFonts w:ascii="Times New Roman" w:hAnsi="Times New Roman" w:eastAsia="等线" w:cs="Times New Roman"/>
          <w:i/>
          <w:iCs/>
        </w:rPr>
        <w:t>China’s Big Data &amp; Analytics Market Set to Double by 2026, Driven by Healthcare, Manufacturing, and Government Sectors</w:t>
      </w:r>
      <w:r>
        <w:rPr>
          <w:rFonts w:ascii="Times New Roman" w:hAnsi="Times New Roman" w:eastAsia="等线" w:cs="Times New Roman"/>
        </w:rPr>
        <w:t xml:space="preserve">, </w:t>
      </w:r>
      <w:r>
        <w:rPr>
          <w:rFonts w:ascii="Times New Roman" w:hAnsi="Times New Roman" w:eastAsia="等线" w:cs="Times New Roman"/>
          <w:i/>
          <w:iCs/>
        </w:rPr>
        <w:t>China Internet Watch</w:t>
      </w:r>
      <w:r>
        <w:rPr>
          <w:rFonts w:ascii="Times New Roman" w:hAnsi="Times New Roman" w:eastAsia="等线" w:cs="Times New Roman"/>
        </w:rPr>
        <w:t>. Available at: https://www.chinainternetwatch.com/42728/big-data-analytics/ (Accessed: 18 April 2024).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Chou, C.-C. </w:t>
      </w:r>
      <w:r>
        <w:rPr>
          <w:rFonts w:ascii="Times New Roman" w:hAnsi="Times New Roman" w:eastAsia="等线" w:cs="Times New Roman"/>
          <w:i/>
          <w:iCs/>
        </w:rPr>
        <w:t>et al.</w:t>
      </w:r>
      <w:r>
        <w:rPr>
          <w:rFonts w:ascii="Times New Roman" w:hAnsi="Times New Roman" w:eastAsia="等线" w:cs="Times New Roman"/>
        </w:rPr>
        <w:t xml:space="preserve"> (2018) ‘Measuring the consistency of quantitative and qualitative information in financial reports: A design science approach’, </w:t>
      </w:r>
      <w:r>
        <w:rPr>
          <w:rFonts w:ascii="Times New Roman" w:hAnsi="Times New Roman" w:eastAsia="等线" w:cs="Times New Roman"/>
          <w:i/>
          <w:iCs/>
        </w:rPr>
        <w:t>Journal of Emerging Technologies in Accounting</w:t>
      </w:r>
      <w:r>
        <w:rPr>
          <w:rFonts w:ascii="Times New Roman" w:hAnsi="Times New Roman" w:eastAsia="等线" w:cs="Times New Roman"/>
        </w:rPr>
        <w:t>, 15(2), pp. 93–109.</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Chrisman, J.J., Bauerschmidt, A. and Hofer, C.W. (1998) ‘The Determinants of New Venture Performance: An Extended Model’, </w:t>
      </w:r>
      <w:r>
        <w:rPr>
          <w:rFonts w:ascii="Times New Roman" w:hAnsi="Times New Roman" w:eastAsia="等线" w:cs="Times New Roman"/>
          <w:i/>
          <w:iCs/>
        </w:rPr>
        <w:t>Entrepreneurship Theory and Practice</w:t>
      </w:r>
      <w:r>
        <w:rPr>
          <w:rFonts w:ascii="Times New Roman" w:hAnsi="Times New Roman" w:eastAsia="等线" w:cs="Times New Roman"/>
        </w:rPr>
        <w:t>, 23(1), pp. 5–29. Available at: https://doi.org/10.1177/104225879802300101.</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Ciampi, F. </w:t>
      </w:r>
      <w:r>
        <w:rPr>
          <w:rFonts w:ascii="Times New Roman" w:hAnsi="Times New Roman" w:eastAsia="等线" w:cs="Times New Roman"/>
          <w:i/>
          <w:iCs/>
        </w:rPr>
        <w:t>et al.</w:t>
      </w:r>
      <w:r>
        <w:rPr>
          <w:rFonts w:ascii="Times New Roman" w:hAnsi="Times New Roman" w:eastAsia="等线" w:cs="Times New Roman"/>
        </w:rPr>
        <w:t xml:space="preserve"> (2021) ‘Exploring the impact of big data analytics capabilities on business model innovation: The mediating role of entrepreneurial orientation’, </w:t>
      </w:r>
      <w:r>
        <w:rPr>
          <w:rFonts w:ascii="Times New Roman" w:hAnsi="Times New Roman" w:eastAsia="等线" w:cs="Times New Roman"/>
          <w:i/>
          <w:iCs/>
        </w:rPr>
        <w:t>Journal of Business Research</w:t>
      </w:r>
      <w:r>
        <w:rPr>
          <w:rFonts w:ascii="Times New Roman" w:hAnsi="Times New Roman" w:eastAsia="等线" w:cs="Times New Roman"/>
        </w:rPr>
        <w:t>, 123, pp. 1–13. Available at: https://doi.org/10.1016/j.jbusres.2020.09.023.</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Coughlin, T. (2018) </w:t>
      </w:r>
      <w:r>
        <w:rPr>
          <w:rFonts w:ascii="Times New Roman" w:hAnsi="Times New Roman" w:eastAsia="等线" w:cs="Times New Roman"/>
          <w:i/>
          <w:iCs/>
        </w:rPr>
        <w:t>175 Zettabytes By 2025</w:t>
      </w:r>
      <w:r>
        <w:rPr>
          <w:rFonts w:ascii="Times New Roman" w:hAnsi="Times New Roman" w:eastAsia="等线" w:cs="Times New Roman"/>
        </w:rPr>
        <w:t xml:space="preserve">, </w:t>
      </w:r>
      <w:r>
        <w:rPr>
          <w:rFonts w:ascii="Times New Roman" w:hAnsi="Times New Roman" w:eastAsia="等线" w:cs="Times New Roman"/>
          <w:i/>
          <w:iCs/>
        </w:rPr>
        <w:t>Forbes</w:t>
      </w:r>
      <w:r>
        <w:rPr>
          <w:rFonts w:ascii="Times New Roman" w:hAnsi="Times New Roman" w:eastAsia="等线" w:cs="Times New Roman"/>
        </w:rPr>
        <w:t>. Available at: https://www.forbes.com/sites/tomcoughlin/2018/11/27/175-zettabytes-by-2025/ (Accessed: 18 April 2024).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Cuzzocrea, A., Saccà, D. and Ullman, J.D. (2013) ‘Big data: a research agenda’, in </w:t>
      </w:r>
      <w:r>
        <w:rPr>
          <w:rFonts w:ascii="Times New Roman" w:hAnsi="Times New Roman" w:eastAsia="等线" w:cs="Times New Roman"/>
          <w:i/>
          <w:iCs/>
        </w:rPr>
        <w:t>Proceedings of the 17th International Database Engineering &amp; Applications Symposium</w:t>
      </w:r>
      <w:r>
        <w:rPr>
          <w:rFonts w:ascii="Times New Roman" w:hAnsi="Times New Roman" w:eastAsia="等线" w:cs="Times New Roman"/>
        </w:rPr>
        <w:t>. New York, NY, USA: Association for Computing Machinery (IDEAS ’13), pp. 198–203. Available at: https://doi.org/10.1145/2513591.2527071.</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Davison, A.C. and Hinkley, D.V. (1997) </w:t>
      </w:r>
      <w:r>
        <w:rPr>
          <w:rFonts w:ascii="Times New Roman" w:hAnsi="Times New Roman" w:eastAsia="等线" w:cs="Times New Roman"/>
          <w:i/>
          <w:iCs/>
        </w:rPr>
        <w:t>Bootstrap Methods and Their Application</w:t>
      </w:r>
      <w:r>
        <w:rPr>
          <w:rFonts w:ascii="Times New Roman" w:hAnsi="Times New Roman" w:eastAsia="等线" w:cs="Times New Roman"/>
        </w:rPr>
        <w:t>. Cambridge University Press (Bootstrap Methods and Their Application). Available at: https://books.google.se/books?id=4aCDbm_t8jUC.</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Elgendy, N. and Elragal, A. (2014) ‘Big Data Analytics: A Literature Review Paper’, in P. Perner (ed.) </w:t>
      </w:r>
      <w:r>
        <w:rPr>
          <w:rFonts w:ascii="Times New Roman" w:hAnsi="Times New Roman" w:eastAsia="等线" w:cs="Times New Roman"/>
          <w:i/>
          <w:iCs/>
        </w:rPr>
        <w:t>Advances in Data Mining. Applications and Theoretical Aspects</w:t>
      </w:r>
      <w:r>
        <w:rPr>
          <w:rFonts w:ascii="Times New Roman" w:hAnsi="Times New Roman" w:eastAsia="等线" w:cs="Times New Roman"/>
        </w:rPr>
        <w:t>. Cham: Springer International Publishing, pp. 214–227. Available at: https://doi.org/10.1007/978-3-319-08976-8_16.</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Emmanuel, I. and Stanier, C. (2016) ‘Defining Big Data’, in </w:t>
      </w:r>
      <w:r>
        <w:rPr>
          <w:rFonts w:ascii="Times New Roman" w:hAnsi="Times New Roman" w:eastAsia="等线" w:cs="Times New Roman"/>
          <w:i/>
          <w:iCs/>
        </w:rPr>
        <w:t>Proceedings of the International Conference on Big Data and Advanced Wireless Technologies</w:t>
      </w:r>
      <w:r>
        <w:rPr>
          <w:rFonts w:ascii="Times New Roman" w:hAnsi="Times New Roman" w:eastAsia="等线" w:cs="Times New Roman"/>
        </w:rPr>
        <w:t>. New York, NY, USA: Association for Computing Machinery (BDAW ’16), pp. 1–6. Available at: https://doi.org/10.1145/3010089.3010090.</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Greiner, L.E. (1967) ‘Antecedents of Planned Organization Change’, </w:t>
      </w:r>
      <w:r>
        <w:rPr>
          <w:rFonts w:ascii="Times New Roman" w:hAnsi="Times New Roman" w:eastAsia="等线" w:cs="Times New Roman"/>
          <w:i/>
          <w:iCs/>
        </w:rPr>
        <w:t>The Journal of Applied Behavioral Science</w:t>
      </w:r>
      <w:r>
        <w:rPr>
          <w:rFonts w:ascii="Times New Roman" w:hAnsi="Times New Roman" w:eastAsia="等线" w:cs="Times New Roman"/>
        </w:rPr>
        <w:t>, 3(1), pp. 51–85. Available at: https://doi.org/10.1177/002188636700300105.</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Gupta, M. and George, J.F. (2016) ‘Toward the development of a big data analytics capability’, </w:t>
      </w:r>
      <w:r>
        <w:rPr>
          <w:rFonts w:ascii="Times New Roman" w:hAnsi="Times New Roman" w:eastAsia="等线" w:cs="Times New Roman"/>
          <w:i/>
          <w:iCs/>
        </w:rPr>
        <w:t>Information &amp; Management</w:t>
      </w:r>
      <w:r>
        <w:rPr>
          <w:rFonts w:ascii="Times New Roman" w:hAnsi="Times New Roman" w:eastAsia="等线" w:cs="Times New Roman"/>
        </w:rPr>
        <w:t>, 53(8), pp. 1049–1064. Available at: https://doi.org/10.1016/j.im.2016.07.004.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Huadong, G. (2018) ‘Scientific Big Data—A Footstone of National Strategy for Big Data’, </w:t>
      </w:r>
      <w:r>
        <w:rPr>
          <w:rFonts w:ascii="Times New Roman" w:hAnsi="Times New Roman" w:eastAsia="等线" w:cs="Times New Roman"/>
          <w:i/>
          <w:iCs/>
        </w:rPr>
        <w:t>Bulletin of Chinese Academy of Sciences</w:t>
      </w:r>
      <w:r>
        <w:rPr>
          <w:rFonts w:ascii="Times New Roman" w:hAnsi="Times New Roman" w:eastAsia="等线" w:cs="Times New Roman"/>
        </w:rPr>
        <w:t>, 33(8), pp. 768–773. Available at: https://doi.org/10.16418/j.issn.1000-3045.2018.08.001.</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Kazanjian, R.K. and Drazin, R. (1990) ‘A stage-contingent model of design and growth for technology based new ventures’, </w:t>
      </w:r>
      <w:r>
        <w:rPr>
          <w:rFonts w:ascii="Times New Roman" w:hAnsi="Times New Roman" w:eastAsia="等线" w:cs="Times New Roman"/>
          <w:i/>
          <w:iCs/>
        </w:rPr>
        <w:t>Journal of Business Venturing</w:t>
      </w:r>
      <w:r>
        <w:rPr>
          <w:rFonts w:ascii="Times New Roman" w:hAnsi="Times New Roman" w:eastAsia="等线" w:cs="Times New Roman"/>
        </w:rPr>
        <w:t>, 5(3), pp. 137–150. Available at: https://doi.org/10.1016/0883-9026(90)90028-R.</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Keyhani, M. (2022) ‘Startup stacks: understanding the new landscape of digital entrepreneurship technology’, in </w:t>
      </w:r>
      <w:r>
        <w:rPr>
          <w:rFonts w:ascii="Times New Roman" w:hAnsi="Times New Roman" w:eastAsia="等线" w:cs="Times New Roman"/>
          <w:i/>
          <w:iCs/>
        </w:rPr>
        <w:t>Handbook of Digital Entrepreneurship</w:t>
      </w:r>
      <w:r>
        <w:rPr>
          <w:rFonts w:ascii="Times New Roman" w:hAnsi="Times New Roman" w:eastAsia="等线" w:cs="Times New Roman"/>
        </w:rPr>
        <w:t>. Edward Elgar Publishing, pp. 140–160. Available at: https://www.elgaronline.com/edcollchap/book/9781800373631/book-part-9781800373631-15.xml (Accessed: 18 April 2024).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Khan, N. </w:t>
      </w:r>
      <w:r>
        <w:rPr>
          <w:rFonts w:ascii="Times New Roman" w:hAnsi="Times New Roman" w:eastAsia="等线" w:cs="Times New Roman"/>
          <w:i/>
          <w:iCs/>
        </w:rPr>
        <w:t>et al.</w:t>
      </w:r>
      <w:r>
        <w:rPr>
          <w:rFonts w:ascii="Times New Roman" w:hAnsi="Times New Roman" w:eastAsia="等线" w:cs="Times New Roman"/>
        </w:rPr>
        <w:t xml:space="preserve"> (2014) ‘Big Data: Survey, Technologies, Opportunities, and Challenges’, </w:t>
      </w:r>
      <w:r>
        <w:rPr>
          <w:rFonts w:ascii="Times New Roman" w:hAnsi="Times New Roman" w:eastAsia="等线" w:cs="Times New Roman"/>
          <w:i/>
          <w:iCs/>
        </w:rPr>
        <w:t>The Scientific World Journal</w:t>
      </w:r>
      <w:r>
        <w:rPr>
          <w:rFonts w:ascii="Times New Roman" w:hAnsi="Times New Roman" w:eastAsia="等线" w:cs="Times New Roman"/>
        </w:rPr>
        <w:t>, 2014, p. e712826. Available at: https://doi.org/10.1155/2014/712826.</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Kosta, A., Pappas, N. and Angelakis, V. (2017) ‘Age of Information: A New Concept, Metric, and Tool’, </w:t>
      </w:r>
      <w:r>
        <w:rPr>
          <w:rFonts w:ascii="Times New Roman" w:hAnsi="Times New Roman" w:eastAsia="等线" w:cs="Times New Roman"/>
          <w:i/>
          <w:iCs/>
        </w:rPr>
        <w:t>Foundations and Trends® in Networking</w:t>
      </w:r>
      <w:r>
        <w:rPr>
          <w:rFonts w:ascii="Times New Roman" w:hAnsi="Times New Roman" w:eastAsia="等线" w:cs="Times New Roman"/>
        </w:rPr>
        <w:t>, 12(3), pp. 162–259. Available at: https://doi.org/10.1561/1300000060.</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Kraus, S. </w:t>
      </w:r>
      <w:r>
        <w:rPr>
          <w:rFonts w:ascii="Times New Roman" w:hAnsi="Times New Roman" w:eastAsia="等线" w:cs="Times New Roman"/>
          <w:i/>
          <w:iCs/>
        </w:rPr>
        <w:t>et al.</w:t>
      </w:r>
      <w:r>
        <w:rPr>
          <w:rFonts w:ascii="Times New Roman" w:hAnsi="Times New Roman" w:eastAsia="等线" w:cs="Times New Roman"/>
        </w:rPr>
        <w:t xml:space="preserve"> (2018) ‘Digital entrepreneurship: A research agenda on new business models for the twenty-first century’, </w:t>
      </w:r>
      <w:r>
        <w:rPr>
          <w:rFonts w:ascii="Times New Roman" w:hAnsi="Times New Roman" w:eastAsia="等线" w:cs="Times New Roman"/>
          <w:i/>
          <w:iCs/>
        </w:rPr>
        <w:t>International Journal of Entrepreneurial Behavior &amp; Research</w:t>
      </w:r>
      <w:r>
        <w:rPr>
          <w:rFonts w:ascii="Times New Roman" w:hAnsi="Times New Roman" w:eastAsia="等线" w:cs="Times New Roman"/>
        </w:rPr>
        <w:t>, 25(2), pp. 353–375. Available at: https://doi.org/10.1108/IJEBR-06-2018-0425.</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Labrinidis, A. and Jagadish, H.V. (2012) ‘Challenges and opportunities with big data’, </w:t>
      </w:r>
      <w:r>
        <w:rPr>
          <w:rFonts w:ascii="Times New Roman" w:hAnsi="Times New Roman" w:eastAsia="等线" w:cs="Times New Roman"/>
          <w:i/>
          <w:iCs/>
        </w:rPr>
        <w:t>Proceedings of the VLDB Endowment</w:t>
      </w:r>
      <w:r>
        <w:rPr>
          <w:rFonts w:ascii="Times New Roman" w:hAnsi="Times New Roman" w:eastAsia="等线" w:cs="Times New Roman"/>
        </w:rPr>
        <w:t>, 5(12), pp. 2032–2033. Available at: https://doi.org/10.14778/2367502.2367572.</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Lin, C. and Kunnathur, A. (2019) ‘Strategic orientations, developmental culture, and big data capability’, </w:t>
      </w:r>
      <w:r>
        <w:rPr>
          <w:rFonts w:ascii="Times New Roman" w:hAnsi="Times New Roman" w:eastAsia="等线" w:cs="Times New Roman"/>
          <w:i/>
          <w:iCs/>
        </w:rPr>
        <w:t>Journal of Business Research</w:t>
      </w:r>
      <w:r>
        <w:rPr>
          <w:rFonts w:ascii="Times New Roman" w:hAnsi="Times New Roman" w:eastAsia="等线" w:cs="Times New Roman"/>
        </w:rPr>
        <w:t>, 105, pp. 49–60. Available at: https://doi.org/10.1016/j.jbusres.2019.07.016.</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Link, A.N. and Siegel, D.S. (2007) </w:t>
      </w:r>
      <w:r>
        <w:rPr>
          <w:rFonts w:ascii="Times New Roman" w:hAnsi="Times New Roman" w:eastAsia="等线" w:cs="Times New Roman"/>
          <w:i/>
          <w:iCs/>
        </w:rPr>
        <w:t>Innovation, Entrepreneurship, and Technological Change</w:t>
      </w:r>
      <w:r>
        <w:rPr>
          <w:rFonts w:ascii="Times New Roman" w:hAnsi="Times New Roman" w:eastAsia="等线" w:cs="Times New Roman"/>
        </w:rPr>
        <w:t xml:space="preserve">. OUP Oxford. </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McDougall, P.P., Robinson, R.B. and DeNisi, A.S. (1992) ‘Modeling new venture performance: An analysis of new venture strategy, industry structure, and venture origin’, </w:t>
      </w:r>
      <w:r>
        <w:rPr>
          <w:rFonts w:ascii="Times New Roman" w:hAnsi="Times New Roman" w:eastAsia="等线" w:cs="Times New Roman"/>
          <w:i/>
          <w:iCs/>
        </w:rPr>
        <w:t>Journal of Business Venturing</w:t>
      </w:r>
      <w:r>
        <w:rPr>
          <w:rFonts w:ascii="Times New Roman" w:hAnsi="Times New Roman" w:eastAsia="等线" w:cs="Times New Roman"/>
        </w:rPr>
        <w:t>, 7(4), pp. 267–289. Available at: https://doi.org/10.1016/0883-9026(92)90002-9.</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Meng, X. and Huang, W. (2022) ‘Analysis of Key Factors Affecting Undergraduate Entrepreneurship Ability from a Big Data Perspective’, </w:t>
      </w:r>
      <w:r>
        <w:rPr>
          <w:rFonts w:ascii="Times New Roman" w:hAnsi="Times New Roman" w:eastAsia="等线" w:cs="Times New Roman"/>
          <w:i/>
          <w:iCs/>
        </w:rPr>
        <w:t>Wireless Communications and Mobile Computing</w:t>
      </w:r>
      <w:r>
        <w:rPr>
          <w:rFonts w:ascii="Times New Roman" w:hAnsi="Times New Roman" w:eastAsia="等线" w:cs="Times New Roman"/>
        </w:rPr>
        <w:t>, 2022, p. e2198948. Available at: https://doi.org/10.1155/2022/2198948.</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Naeem, M. </w:t>
      </w:r>
      <w:r>
        <w:rPr>
          <w:rFonts w:ascii="Times New Roman" w:hAnsi="Times New Roman" w:eastAsia="等线" w:cs="Times New Roman"/>
          <w:i/>
          <w:iCs/>
        </w:rPr>
        <w:t>et al.</w:t>
      </w:r>
      <w:r>
        <w:rPr>
          <w:rFonts w:ascii="Times New Roman" w:hAnsi="Times New Roman" w:eastAsia="等线" w:cs="Times New Roman"/>
        </w:rPr>
        <w:t xml:space="preserve"> (2022) ‘Trends and Future Perspective Challenges in Big Data’, in J.-S. Pan, V.E. Balas, and C.-M. Chen (eds) </w:t>
      </w:r>
      <w:r>
        <w:rPr>
          <w:rFonts w:ascii="Times New Roman" w:hAnsi="Times New Roman" w:eastAsia="等线" w:cs="Times New Roman"/>
          <w:i/>
          <w:iCs/>
        </w:rPr>
        <w:t>Advances in Intelligent Data Analysis and Applications</w:t>
      </w:r>
      <w:r>
        <w:rPr>
          <w:rFonts w:ascii="Times New Roman" w:hAnsi="Times New Roman" w:eastAsia="等线" w:cs="Times New Roman"/>
        </w:rPr>
        <w:t>. Singapore: Springer, pp. 309–325. Available at: https://doi.org/10.1007/978-981-16-5036-9_30.</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Obschonka, M. (2017) ‘The quest for the entrepreneurial culture: psychological Big Data in entrepreneurship research’, </w:t>
      </w:r>
      <w:r>
        <w:rPr>
          <w:rFonts w:ascii="Times New Roman" w:hAnsi="Times New Roman" w:eastAsia="等线" w:cs="Times New Roman"/>
          <w:i/>
          <w:iCs/>
        </w:rPr>
        <w:t>Current Opinion in Behavioral Sciences</w:t>
      </w:r>
      <w:r>
        <w:rPr>
          <w:rFonts w:ascii="Times New Roman" w:hAnsi="Times New Roman" w:eastAsia="等线" w:cs="Times New Roman"/>
        </w:rPr>
        <w:t>, 18, pp. 69–74. Available at: https://doi.org/10.1016/j.cobeha.2017.07.014.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Obschonka, M. and Audretsch, D.B. (2020) ‘Artificial intelligence and big data in entrepreneurship: a new era has begun’, </w:t>
      </w:r>
      <w:r>
        <w:rPr>
          <w:rFonts w:ascii="Times New Roman" w:hAnsi="Times New Roman" w:eastAsia="等线" w:cs="Times New Roman"/>
          <w:i/>
          <w:iCs/>
        </w:rPr>
        <w:t>Small Business Economics</w:t>
      </w:r>
      <w:r>
        <w:rPr>
          <w:rFonts w:ascii="Times New Roman" w:hAnsi="Times New Roman" w:eastAsia="等线" w:cs="Times New Roman"/>
        </w:rPr>
        <w:t>, 55(3), pp. 529–539. Available at: https://doi.org/10.1007/s11187-019-00202-4.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Park, Y.S., Konge, L. and Artino, A.R.J. (2020) ‘The Positivism Paradigm of Research’, </w:t>
      </w:r>
      <w:r>
        <w:rPr>
          <w:rFonts w:ascii="Times New Roman" w:hAnsi="Times New Roman" w:eastAsia="等线" w:cs="Times New Roman"/>
          <w:i/>
          <w:iCs/>
        </w:rPr>
        <w:t>Academic Medicine</w:t>
      </w:r>
      <w:r>
        <w:rPr>
          <w:rFonts w:ascii="Times New Roman" w:hAnsi="Times New Roman" w:eastAsia="等线" w:cs="Times New Roman"/>
        </w:rPr>
        <w:t>, 95(5), p. 690. Available at: https://doi.org/10.1097/ACM.0000000000003093.</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Raharjo, I.B. </w:t>
      </w:r>
      <w:r>
        <w:rPr>
          <w:rFonts w:ascii="Times New Roman" w:hAnsi="Times New Roman" w:eastAsia="等线" w:cs="Times New Roman"/>
          <w:i/>
          <w:iCs/>
        </w:rPr>
        <w:t>et al.</w:t>
      </w:r>
      <w:r>
        <w:rPr>
          <w:rFonts w:ascii="Times New Roman" w:hAnsi="Times New Roman" w:eastAsia="等线" w:cs="Times New Roman"/>
        </w:rPr>
        <w:t xml:space="preserve"> (2023) ‘Analysing the Relationship between Entrepreneurship Education, Self-Efficacy, and Entrepreneurial Performance’, </w:t>
      </w:r>
      <w:r>
        <w:rPr>
          <w:rFonts w:ascii="Times New Roman" w:hAnsi="Times New Roman" w:eastAsia="等线" w:cs="Times New Roman"/>
          <w:i/>
          <w:iCs/>
        </w:rPr>
        <w:t>Journal on Education</w:t>
      </w:r>
      <w:r>
        <w:rPr>
          <w:rFonts w:ascii="Times New Roman" w:hAnsi="Times New Roman" w:eastAsia="等线" w:cs="Times New Roman"/>
        </w:rPr>
        <w:t>, 5(4), pp. 11566–11574. Available at: https://doi.org/10.31004/joe.v5i4.2106.</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Scott, D. (2000) </w:t>
      </w:r>
      <w:r>
        <w:rPr>
          <w:rFonts w:ascii="Times New Roman" w:hAnsi="Times New Roman" w:eastAsia="等线" w:cs="Times New Roman"/>
          <w:i/>
          <w:iCs/>
        </w:rPr>
        <w:t>Realism and Educational Research: New Perspectives and Possibilities</w:t>
      </w:r>
      <w:r>
        <w:rPr>
          <w:rFonts w:ascii="Times New Roman" w:hAnsi="Times New Roman" w:eastAsia="等线" w:cs="Times New Roman"/>
        </w:rPr>
        <w:t>. London: Routledge</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Standing, C. and Mattsson, J. (2018) ‘“Fake it until you make it”: business model conceptualization in digital entrepreneurship’, </w:t>
      </w:r>
      <w:r>
        <w:rPr>
          <w:rFonts w:ascii="Times New Roman" w:hAnsi="Times New Roman" w:eastAsia="等线" w:cs="Times New Roman"/>
          <w:i/>
          <w:iCs/>
        </w:rPr>
        <w:t>Journal of Strategic Marketing</w:t>
      </w:r>
      <w:r>
        <w:rPr>
          <w:rFonts w:ascii="Times New Roman" w:hAnsi="Times New Roman" w:eastAsia="等线" w:cs="Times New Roman"/>
        </w:rPr>
        <w:t>, 26(5), pp. 385–399. Available at: https://doi.org/10.1080/0965254X.2016.1240218.</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Sun, B. and Liu, Y. (2020) ‘Business model designs, big data analytics capabilities and new product development performance: evidence from China’, </w:t>
      </w:r>
      <w:r>
        <w:rPr>
          <w:rFonts w:ascii="Times New Roman" w:hAnsi="Times New Roman" w:eastAsia="等线" w:cs="Times New Roman"/>
          <w:i/>
          <w:iCs/>
        </w:rPr>
        <w:t>European Journal of Innovation Management</w:t>
      </w:r>
      <w:r>
        <w:rPr>
          <w:rFonts w:ascii="Times New Roman" w:hAnsi="Times New Roman" w:eastAsia="等线" w:cs="Times New Roman"/>
        </w:rPr>
        <w:t>, 24(4), pp. 1162–1183. Available at: https://doi.org/10.1108/EJIM-01-2020-0004.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The National Bureau of Asian Research (NBR) (2021) ‘China’s Data Ambitions: Strategy, Emerging Technologies, and Implications for Democracies’, </w:t>
      </w:r>
      <w:r>
        <w:rPr>
          <w:rFonts w:ascii="Times New Roman" w:hAnsi="Times New Roman" w:eastAsia="等线" w:cs="Times New Roman"/>
          <w:i/>
          <w:iCs/>
        </w:rPr>
        <w:t>The National Bureau of Asian Research (NBR)</w:t>
      </w:r>
      <w:r>
        <w:rPr>
          <w:rFonts w:ascii="Times New Roman" w:hAnsi="Times New Roman" w:eastAsia="等线" w:cs="Times New Roman"/>
        </w:rPr>
        <w:t>. Available at: https://www.nbr.org/publication/chinas-data-ambitions-strategy-emerging-technologies-and-implications-for-democracies/ (Accessed: 18 April 2024).</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Vassakis, K., Petrakis, E. and Kopanakis, I. (2018) ‘Big Data Analytics: Applications, Prospects and Challenges’, in G. Skourletopoulos et al. (eds) </w:t>
      </w:r>
      <w:r>
        <w:rPr>
          <w:rFonts w:ascii="Times New Roman" w:hAnsi="Times New Roman" w:eastAsia="等线" w:cs="Times New Roman"/>
          <w:i/>
          <w:iCs/>
        </w:rPr>
        <w:t>Mobile Big Data: A Roadmap from Models to Technologies</w:t>
      </w:r>
      <w:r>
        <w:rPr>
          <w:rFonts w:ascii="Times New Roman" w:hAnsi="Times New Roman" w:eastAsia="等线" w:cs="Times New Roman"/>
        </w:rPr>
        <w:t>. Cham: Springer International Publishing, pp. 3–20. Available at: https://doi.org/10.1007/978-3-319-67925-9_1.</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Wales, W.J., Gupta, V.K. and Mousa, F.-T. (2013) ‘Empirical research on entrepreneurial orientation: An assessment and suggestions for future research’, </w:t>
      </w:r>
      <w:r>
        <w:rPr>
          <w:rFonts w:ascii="Times New Roman" w:hAnsi="Times New Roman" w:eastAsia="等线" w:cs="Times New Roman"/>
          <w:i/>
          <w:iCs/>
        </w:rPr>
        <w:t>International Small Business Journal</w:t>
      </w:r>
      <w:r>
        <w:rPr>
          <w:rFonts w:ascii="Times New Roman" w:hAnsi="Times New Roman" w:eastAsia="等线" w:cs="Times New Roman"/>
        </w:rPr>
        <w:t>, 31(4), pp. 357–383. Available at: https://doi.org/10.1177/0266242611418261.</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Watson, H. (2019) ‘Update Tutorial: Big Data Analytics: Concepts, Technology, and Applications’, </w:t>
      </w:r>
      <w:r>
        <w:rPr>
          <w:rFonts w:ascii="Times New Roman" w:hAnsi="Times New Roman" w:eastAsia="等线" w:cs="Times New Roman"/>
          <w:i/>
          <w:iCs/>
        </w:rPr>
        <w:t>Communications of the Association for Information Systems</w:t>
      </w:r>
      <w:r>
        <w:rPr>
          <w:rFonts w:ascii="Times New Roman" w:hAnsi="Times New Roman" w:eastAsia="等线" w:cs="Times New Roman"/>
        </w:rPr>
        <w:t>, 44(1). Available at: https://doi.org/10.17705/1CAIS.04421.</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Wilks, S.S. (2015) </w:t>
      </w:r>
      <w:r>
        <w:rPr>
          <w:rFonts w:ascii="Times New Roman" w:hAnsi="Times New Roman" w:eastAsia="等线" w:cs="Times New Roman"/>
          <w:i/>
          <w:iCs/>
        </w:rPr>
        <w:t>Elementary Statistical Analysis</w:t>
      </w:r>
      <w:r>
        <w:rPr>
          <w:rFonts w:ascii="Times New Roman" w:hAnsi="Times New Roman" w:eastAsia="等线" w:cs="Times New Roman"/>
        </w:rPr>
        <w:t xml:space="preserve">. Princeton University Press (Princeton Legacy Library). </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Yaqoob, I. </w:t>
      </w:r>
      <w:r>
        <w:rPr>
          <w:rFonts w:ascii="Times New Roman" w:hAnsi="Times New Roman" w:eastAsia="等线" w:cs="Times New Roman"/>
          <w:i/>
          <w:iCs/>
        </w:rPr>
        <w:t>et al.</w:t>
      </w:r>
      <w:r>
        <w:rPr>
          <w:rFonts w:ascii="Times New Roman" w:hAnsi="Times New Roman" w:eastAsia="等线" w:cs="Times New Roman"/>
        </w:rPr>
        <w:t xml:space="preserve"> (2016) ‘Big data: From beginning to future’, </w:t>
      </w:r>
      <w:r>
        <w:rPr>
          <w:rFonts w:ascii="Times New Roman" w:hAnsi="Times New Roman" w:eastAsia="等线" w:cs="Times New Roman"/>
          <w:i/>
          <w:iCs/>
        </w:rPr>
        <w:t>International Journal of Information Management</w:t>
      </w:r>
      <w:r>
        <w:rPr>
          <w:rFonts w:ascii="Times New Roman" w:hAnsi="Times New Roman" w:eastAsia="等线" w:cs="Times New Roman"/>
        </w:rPr>
        <w:t>, 36(6, Part B), pp. 1231–1247. Available at: https://doi.org/10.1016/j.ijinfomgt.2016.07.009.</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Zahra, S.A. and Bogner, W.C. (2000) ‘Technology strategy and software new ventures’ performance: Exploring the moderating effect of the competitive environment’, </w:t>
      </w:r>
      <w:r>
        <w:rPr>
          <w:rFonts w:ascii="Times New Roman" w:hAnsi="Times New Roman" w:eastAsia="等线" w:cs="Times New Roman"/>
          <w:i/>
          <w:iCs/>
        </w:rPr>
        <w:t>Journal of Business Venturing</w:t>
      </w:r>
      <w:r>
        <w:rPr>
          <w:rFonts w:ascii="Times New Roman" w:hAnsi="Times New Roman" w:eastAsia="等线" w:cs="Times New Roman"/>
        </w:rPr>
        <w:t>, 15(2), pp. 135–173. Available at: https://doi.org/10.1016/S0883-9026(98)00009-3.</w:t>
      </w:r>
    </w:p>
    <w:p>
      <w:pPr>
        <w:pStyle w:val="51"/>
        <w:spacing w:before="156" w:beforeLines="50" w:after="312" w:afterLines="100" w:line="360" w:lineRule="auto"/>
        <w:rPr>
          <w:rFonts w:ascii="Times New Roman" w:hAnsi="Times New Roman" w:eastAsia="等线" w:cs="Times New Roman"/>
        </w:rPr>
      </w:pPr>
      <w:r>
        <w:rPr>
          <w:rFonts w:ascii="Times New Roman" w:hAnsi="Times New Roman" w:eastAsia="等线" w:cs="Times New Roman"/>
        </w:rPr>
        <w:t xml:space="preserve">Zhang, W. </w:t>
      </w:r>
      <w:r>
        <w:rPr>
          <w:rFonts w:ascii="Times New Roman" w:hAnsi="Times New Roman" w:eastAsia="等线" w:cs="Times New Roman"/>
          <w:i/>
          <w:iCs/>
        </w:rPr>
        <w:t>et al.</w:t>
      </w:r>
      <w:r>
        <w:rPr>
          <w:rFonts w:ascii="Times New Roman" w:hAnsi="Times New Roman" w:eastAsia="等线" w:cs="Times New Roman"/>
        </w:rPr>
        <w:t xml:space="preserve"> (2021) ‘Study on the effect of digital economy on high-quality economic development in China’, </w:t>
      </w:r>
      <w:r>
        <w:rPr>
          <w:rFonts w:ascii="Times New Roman" w:hAnsi="Times New Roman" w:eastAsia="等线" w:cs="Times New Roman"/>
          <w:i/>
          <w:iCs/>
        </w:rPr>
        <w:t>PLOS ONE</w:t>
      </w:r>
      <w:r>
        <w:rPr>
          <w:rFonts w:ascii="Times New Roman" w:hAnsi="Times New Roman" w:eastAsia="等线" w:cs="Times New Roman"/>
        </w:rPr>
        <w:t>, 16(9), p. e0257365. Available at: https://doi.org/10.1371/journal.pone.0257365.</w:t>
      </w:r>
    </w:p>
    <w:p>
      <w:pPr>
        <w:spacing w:before="156" w:beforeLines="50" w:after="312" w:afterLines="100" w:line="360" w:lineRule="auto"/>
        <w:rPr>
          <w:rFonts w:ascii="Times New Roman" w:hAnsi="Times New Roman" w:cs="Times New Roman"/>
        </w:rPr>
      </w:pPr>
      <w:r>
        <w:rPr>
          <w:rFonts w:ascii="Times New Roman" w:hAnsi="Times New Roman" w:cs="Times New Roman"/>
        </w:rPr>
        <w:fldChar w:fldCharType="end"/>
      </w:r>
      <w:r>
        <w:rPr>
          <w:rFonts w:ascii="Times New Roman" w:hAnsi="Times New Roman" w:cs="Times New Roman"/>
        </w:rPr>
        <w:t xml:space="preserve"> </w:t>
      </w:r>
    </w:p>
    <w:sectPr>
      <w:footerReference r:id="rId11" w:type="default"/>
      <w:pgSz w:w="11906" w:h="16838"/>
      <w:pgMar w:top="1418" w:right="1418" w:bottom="1418" w:left="1418"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imesNewRomanPSMT">
    <w:altName w:val="Times New Roman"/>
    <w:panose1 w:val="00000000000000000000"/>
    <w:charset w:val="00"/>
    <w:family w:val="roman"/>
    <w:pitch w:val="default"/>
    <w:sig w:usb0="00000000" w:usb1="00000000" w:usb2="00000000" w:usb3="00000000" w:csb0="00000000" w:csb1="00000000"/>
  </w:font>
  <w:font w:name="Garamond">
    <w:panose1 w:val="02020404030301010803"/>
    <w:charset w:val="00"/>
    <w:family w:val="roman"/>
    <w:pitch w:val="default"/>
    <w:sig w:usb0="00000287" w:usb1="00000000" w:usb2="00000000" w:usb3="00000000" w:csb0="0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ind w:right="180" w:firstLine="440"/>
      <w:jc w:val="right"/>
    </w:pPr>
  </w:p>
  <w:p>
    <w:pPr>
      <w:pStyle w:val="1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41715920"/>
      <w:docPartObj>
        <w:docPartGallery w:val="AutoText"/>
      </w:docPartObj>
    </w:sdtPr>
    <w:sdtContent>
      <w:p>
        <w:pPr>
          <w:pStyle w:val="12"/>
          <w:ind w:firstLine="440"/>
          <w:jc w:val="right"/>
        </w:pPr>
        <w:r>
          <w:fldChar w:fldCharType="begin"/>
        </w:r>
        <w:r>
          <w:instrText xml:space="preserve">PAGE   \* MERGEFORMAT</w:instrText>
        </w:r>
        <w:r>
          <w:fldChar w:fldCharType="separate"/>
        </w:r>
        <w:r>
          <w:rPr>
            <w:lang w:val="zh-CN"/>
          </w:rPr>
          <w:t>2</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7083540"/>
    <w:multiLevelType w:val="multilevel"/>
    <w:tmpl w:val="17083540"/>
    <w:lvl w:ilvl="0" w:tentative="0">
      <w:start w:val="2"/>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1">
    <w:nsid w:val="6B9A48DA"/>
    <w:multiLevelType w:val="multilevel"/>
    <w:tmpl w:val="6B9A48DA"/>
    <w:lvl w:ilvl="0" w:tentative="0">
      <w:start w:val="1"/>
      <w:numFmt w:val="bullet"/>
      <w:lvlText w:val="-"/>
      <w:lvlJc w:val="left"/>
      <w:pPr>
        <w:ind w:left="360" w:hanging="360"/>
      </w:pPr>
      <w:rPr>
        <w:rFonts w:hint="default" w:ascii="Garamond" w:hAnsi="Garamond" w:eastAsia="宋体" w:cstheme="minorBidi"/>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hideSpellingErrors/>
  <w:hideGrammaticalErrors/>
  <w:documentProtection w:enforcement="0"/>
  <w:defaultTabStop w:val="420"/>
  <w:drawingGridHorizontalSpacing w:val="105"/>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c3NTAxszQ2sjA2NrdU0lEKTi0uzszPAykwqgUAnpKthywAAAA="/>
    <w:docVar w:name="commondata" w:val="eyJoZGlkIjoiZTU0ZDdmMmJlM2U3NTA0ODY0ZmM0NzM5ZmJjNGUyNDMifQ=="/>
  </w:docVars>
  <w:rsids>
    <w:rsidRoot w:val="001E39F3"/>
    <w:rsid w:val="001C728F"/>
    <w:rsid w:val="001E39F3"/>
    <w:rsid w:val="0029629D"/>
    <w:rsid w:val="00477352"/>
    <w:rsid w:val="0051360F"/>
    <w:rsid w:val="00575151"/>
    <w:rsid w:val="005E2DD3"/>
    <w:rsid w:val="00646DB4"/>
    <w:rsid w:val="00685CDF"/>
    <w:rsid w:val="00714324"/>
    <w:rsid w:val="007F325F"/>
    <w:rsid w:val="0080689B"/>
    <w:rsid w:val="008D266F"/>
    <w:rsid w:val="00942A75"/>
    <w:rsid w:val="00953F78"/>
    <w:rsid w:val="00A06C11"/>
    <w:rsid w:val="00A441DC"/>
    <w:rsid w:val="00A6460D"/>
    <w:rsid w:val="00AA1512"/>
    <w:rsid w:val="00AE58DC"/>
    <w:rsid w:val="00B728FA"/>
    <w:rsid w:val="00BE38D7"/>
    <w:rsid w:val="00C30F26"/>
    <w:rsid w:val="00C351D8"/>
    <w:rsid w:val="00C764A7"/>
    <w:rsid w:val="00EB2DDE"/>
    <w:rsid w:val="00F04F27"/>
    <w:rsid w:val="00F07B44"/>
    <w:rsid w:val="00FE129E"/>
    <w:rsid w:val="5C531E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EastAsia" w:cstheme="minorBidi"/>
      <w:sz w:val="22"/>
      <w:szCs w:val="22"/>
      <w:lang w:val="en-US" w:eastAsia="zh-CN" w:bidi="ar-SA"/>
    </w:rPr>
  </w:style>
  <w:style w:type="paragraph" w:styleId="2">
    <w:name w:val="heading 1"/>
    <w:basedOn w:val="1"/>
    <w:next w:val="1"/>
    <w:link w:val="24"/>
    <w:autoRedefine/>
    <w:qFormat/>
    <w:uiPriority w:val="9"/>
    <w:pPr>
      <w:keepNext/>
      <w:keepLines/>
      <w:spacing w:before="320" w:after="0" w:line="240" w:lineRule="auto"/>
      <w:outlineLvl w:val="0"/>
    </w:pPr>
    <w:rPr>
      <w:rFonts w:asciiTheme="majorHAnsi" w:hAnsiTheme="majorHAnsi" w:eastAsiaTheme="majorEastAsia" w:cstheme="majorBidi"/>
      <w:color w:val="2F5597" w:themeColor="accent1" w:themeShade="BF"/>
      <w:sz w:val="30"/>
      <w:szCs w:val="30"/>
    </w:rPr>
  </w:style>
  <w:style w:type="paragraph" w:styleId="3">
    <w:name w:val="heading 2"/>
    <w:basedOn w:val="1"/>
    <w:next w:val="1"/>
    <w:link w:val="25"/>
    <w:autoRedefine/>
    <w:unhideWhenUsed/>
    <w:qFormat/>
    <w:uiPriority w:val="9"/>
    <w:pPr>
      <w:keepNext/>
      <w:keepLines/>
      <w:spacing w:before="40" w:after="0" w:line="240" w:lineRule="auto"/>
      <w:outlineLvl w:val="1"/>
    </w:pPr>
    <w:rPr>
      <w:rFonts w:asciiTheme="majorHAnsi" w:hAnsiTheme="majorHAnsi" w:eastAsiaTheme="majorEastAsia" w:cstheme="majorBidi"/>
      <w:color w:val="C55A11" w:themeColor="accent2" w:themeShade="BF"/>
      <w:sz w:val="28"/>
      <w:szCs w:val="28"/>
    </w:rPr>
  </w:style>
  <w:style w:type="paragraph" w:styleId="4">
    <w:name w:val="heading 3"/>
    <w:basedOn w:val="1"/>
    <w:next w:val="1"/>
    <w:link w:val="26"/>
    <w:autoRedefine/>
    <w:unhideWhenUsed/>
    <w:qFormat/>
    <w:uiPriority w:val="9"/>
    <w:pPr>
      <w:keepNext/>
      <w:keepLines/>
      <w:spacing w:before="40" w:after="0" w:line="240" w:lineRule="auto"/>
      <w:outlineLvl w:val="2"/>
    </w:pPr>
    <w:rPr>
      <w:rFonts w:asciiTheme="majorHAnsi" w:hAnsiTheme="majorHAnsi" w:eastAsiaTheme="majorEastAsia" w:cstheme="majorBidi"/>
      <w:color w:val="548235" w:themeColor="accent6" w:themeShade="BF"/>
      <w:sz w:val="26"/>
      <w:szCs w:val="26"/>
    </w:rPr>
  </w:style>
  <w:style w:type="paragraph" w:styleId="5">
    <w:name w:val="heading 4"/>
    <w:basedOn w:val="1"/>
    <w:next w:val="1"/>
    <w:link w:val="27"/>
    <w:autoRedefine/>
    <w:semiHidden/>
    <w:unhideWhenUsed/>
    <w:qFormat/>
    <w:uiPriority w:val="9"/>
    <w:pPr>
      <w:keepNext/>
      <w:keepLines/>
      <w:spacing w:before="40" w:after="0"/>
      <w:outlineLvl w:val="3"/>
    </w:pPr>
    <w:rPr>
      <w:rFonts w:asciiTheme="majorHAnsi" w:hAnsiTheme="majorHAnsi" w:eastAsiaTheme="majorEastAsia" w:cstheme="majorBidi"/>
      <w:i/>
      <w:iCs/>
      <w:color w:val="2E75B6" w:themeColor="accent5" w:themeShade="BF"/>
      <w:sz w:val="25"/>
      <w:szCs w:val="25"/>
    </w:rPr>
  </w:style>
  <w:style w:type="paragraph" w:styleId="6">
    <w:name w:val="heading 5"/>
    <w:basedOn w:val="1"/>
    <w:next w:val="1"/>
    <w:link w:val="28"/>
    <w:autoRedefine/>
    <w:semiHidden/>
    <w:unhideWhenUsed/>
    <w:qFormat/>
    <w:uiPriority w:val="9"/>
    <w:pPr>
      <w:keepNext/>
      <w:keepLines/>
      <w:spacing w:before="40" w:after="0"/>
      <w:outlineLvl w:val="4"/>
    </w:pPr>
    <w:rPr>
      <w:rFonts w:asciiTheme="majorHAnsi" w:hAnsiTheme="majorHAnsi" w:eastAsiaTheme="majorEastAsia" w:cstheme="majorBidi"/>
      <w:i/>
      <w:iCs/>
      <w:color w:val="843C0B" w:themeColor="accent2" w:themeShade="80"/>
      <w:sz w:val="24"/>
      <w:szCs w:val="24"/>
    </w:rPr>
  </w:style>
  <w:style w:type="paragraph" w:styleId="7">
    <w:name w:val="heading 6"/>
    <w:basedOn w:val="1"/>
    <w:next w:val="1"/>
    <w:link w:val="29"/>
    <w:autoRedefine/>
    <w:semiHidden/>
    <w:unhideWhenUsed/>
    <w:qFormat/>
    <w:uiPriority w:val="9"/>
    <w:pPr>
      <w:keepNext/>
      <w:keepLines/>
      <w:spacing w:before="40" w:after="0"/>
      <w:outlineLvl w:val="5"/>
    </w:pPr>
    <w:rPr>
      <w:rFonts w:asciiTheme="majorHAnsi" w:hAnsiTheme="majorHAnsi" w:eastAsiaTheme="majorEastAsia" w:cstheme="majorBidi"/>
      <w:i/>
      <w:iCs/>
      <w:color w:val="385723" w:themeColor="accent6" w:themeShade="80"/>
      <w:sz w:val="23"/>
      <w:szCs w:val="23"/>
    </w:rPr>
  </w:style>
  <w:style w:type="paragraph" w:styleId="8">
    <w:name w:val="heading 7"/>
    <w:basedOn w:val="1"/>
    <w:next w:val="1"/>
    <w:link w:val="30"/>
    <w:autoRedefine/>
    <w:semiHidden/>
    <w:unhideWhenUsed/>
    <w:qFormat/>
    <w:uiPriority w:val="9"/>
    <w:pPr>
      <w:keepNext/>
      <w:keepLines/>
      <w:spacing w:before="40" w:after="0"/>
      <w:outlineLvl w:val="6"/>
    </w:pPr>
    <w:rPr>
      <w:rFonts w:asciiTheme="majorHAnsi" w:hAnsiTheme="majorHAnsi" w:eastAsiaTheme="majorEastAsia" w:cstheme="majorBidi"/>
      <w:color w:val="203864" w:themeColor="accent1" w:themeShade="80"/>
    </w:rPr>
  </w:style>
  <w:style w:type="paragraph" w:styleId="9">
    <w:name w:val="heading 8"/>
    <w:basedOn w:val="1"/>
    <w:next w:val="1"/>
    <w:link w:val="31"/>
    <w:autoRedefine/>
    <w:semiHidden/>
    <w:unhideWhenUsed/>
    <w:qFormat/>
    <w:uiPriority w:val="9"/>
    <w:pPr>
      <w:keepNext/>
      <w:keepLines/>
      <w:spacing w:before="40" w:after="0"/>
      <w:outlineLvl w:val="7"/>
    </w:pPr>
    <w:rPr>
      <w:rFonts w:asciiTheme="majorHAnsi" w:hAnsiTheme="majorHAnsi" w:eastAsiaTheme="majorEastAsia" w:cstheme="majorBidi"/>
      <w:color w:val="843C0B" w:themeColor="accent2" w:themeShade="80"/>
      <w:sz w:val="21"/>
      <w:szCs w:val="21"/>
    </w:rPr>
  </w:style>
  <w:style w:type="paragraph" w:styleId="10">
    <w:name w:val="heading 9"/>
    <w:basedOn w:val="1"/>
    <w:next w:val="1"/>
    <w:link w:val="32"/>
    <w:semiHidden/>
    <w:unhideWhenUsed/>
    <w:qFormat/>
    <w:uiPriority w:val="9"/>
    <w:pPr>
      <w:keepNext/>
      <w:keepLines/>
      <w:spacing w:before="40" w:after="0"/>
      <w:outlineLvl w:val="8"/>
    </w:pPr>
    <w:rPr>
      <w:rFonts w:asciiTheme="majorHAnsi" w:hAnsiTheme="majorHAnsi" w:eastAsiaTheme="majorEastAsia" w:cstheme="majorBidi"/>
      <w:color w:val="385723" w:themeColor="accent6" w:themeShade="80"/>
    </w:rPr>
  </w:style>
  <w:style w:type="character" w:default="1" w:styleId="19">
    <w:name w:val="Default Paragraph Font"/>
    <w:unhideWhenUsed/>
    <w:uiPriority w:val="1"/>
  </w:style>
  <w:style w:type="table" w:default="1" w:styleId="18">
    <w:name w:val="Normal Table"/>
    <w:semiHidden/>
    <w:unhideWhenUsed/>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smallCaps/>
      <w:color w:val="4472C4" w:themeColor="accent1"/>
      <w:spacing w:val="6"/>
      <w14:textFill>
        <w14:solidFill>
          <w14:schemeClr w14:val="accent1"/>
        </w14:solidFill>
      </w14:textFill>
    </w:rPr>
  </w:style>
  <w:style w:type="paragraph" w:styleId="12">
    <w:name w:val="footer"/>
    <w:basedOn w:val="1"/>
    <w:link w:val="53"/>
    <w:autoRedefine/>
    <w:unhideWhenUsed/>
    <w:qFormat/>
    <w:uiPriority w:val="99"/>
    <w:pPr>
      <w:tabs>
        <w:tab w:val="center" w:pos="4153"/>
        <w:tab w:val="right" w:pos="8306"/>
      </w:tabs>
      <w:snapToGrid w:val="0"/>
      <w:spacing w:line="240" w:lineRule="auto"/>
    </w:pPr>
    <w:rPr>
      <w:sz w:val="18"/>
      <w:szCs w:val="18"/>
    </w:rPr>
  </w:style>
  <w:style w:type="paragraph" w:styleId="13">
    <w:name w:val="header"/>
    <w:basedOn w:val="1"/>
    <w:link w:val="52"/>
    <w:autoRedefine/>
    <w:unhideWhenUsed/>
    <w:qFormat/>
    <w:uiPriority w:val="99"/>
    <w:pPr>
      <w:tabs>
        <w:tab w:val="center" w:pos="4153"/>
        <w:tab w:val="right" w:pos="8306"/>
      </w:tabs>
      <w:snapToGrid w:val="0"/>
      <w:spacing w:line="240" w:lineRule="auto"/>
      <w:jc w:val="center"/>
    </w:pPr>
    <w:rPr>
      <w:sz w:val="18"/>
      <w:szCs w:val="18"/>
    </w:rPr>
  </w:style>
  <w:style w:type="paragraph" w:styleId="14">
    <w:name w:val="toc 1"/>
    <w:basedOn w:val="1"/>
    <w:next w:val="1"/>
    <w:autoRedefine/>
    <w:unhideWhenUsed/>
    <w:qFormat/>
    <w:uiPriority w:val="39"/>
  </w:style>
  <w:style w:type="paragraph" w:styleId="15">
    <w:name w:val="Subtitle"/>
    <w:basedOn w:val="1"/>
    <w:next w:val="1"/>
    <w:link w:val="34"/>
    <w:qFormat/>
    <w:uiPriority w:val="11"/>
    <w:pPr>
      <w:spacing w:line="240" w:lineRule="auto"/>
    </w:pPr>
    <w:rPr>
      <w:rFonts w:asciiTheme="majorHAnsi" w:hAnsiTheme="majorHAnsi" w:eastAsiaTheme="majorEastAsia" w:cstheme="majorBidi"/>
    </w:rPr>
  </w:style>
  <w:style w:type="paragraph" w:styleId="16">
    <w:name w:val="toc 2"/>
    <w:basedOn w:val="1"/>
    <w:next w:val="1"/>
    <w:autoRedefine/>
    <w:unhideWhenUsed/>
    <w:qFormat/>
    <w:uiPriority w:val="39"/>
    <w:pPr>
      <w:ind w:left="420" w:leftChars="200"/>
    </w:pPr>
  </w:style>
  <w:style w:type="paragraph" w:styleId="17">
    <w:name w:val="Title"/>
    <w:basedOn w:val="1"/>
    <w:next w:val="1"/>
    <w:link w:val="33"/>
    <w:qFormat/>
    <w:uiPriority w:val="10"/>
    <w:pPr>
      <w:spacing w:after="0" w:line="240" w:lineRule="auto"/>
      <w:contextualSpacing/>
    </w:pPr>
    <w:rPr>
      <w:rFonts w:asciiTheme="majorHAnsi" w:hAnsiTheme="majorHAnsi" w:eastAsiaTheme="majorEastAsia" w:cstheme="majorBidi"/>
      <w:color w:val="2F5597" w:themeColor="accent1" w:themeShade="BF"/>
      <w:spacing w:val="-10"/>
      <w:sz w:val="52"/>
      <w:szCs w:val="52"/>
    </w:rPr>
  </w:style>
  <w:style w:type="character" w:styleId="20">
    <w:name w:val="Strong"/>
    <w:basedOn w:val="19"/>
    <w:qFormat/>
    <w:uiPriority w:val="22"/>
    <w:rPr>
      <w:b/>
      <w:bCs/>
    </w:rPr>
  </w:style>
  <w:style w:type="character" w:styleId="21">
    <w:name w:val="Emphasis"/>
    <w:basedOn w:val="19"/>
    <w:autoRedefine/>
    <w:qFormat/>
    <w:uiPriority w:val="20"/>
    <w:rPr>
      <w:i/>
      <w:iCs/>
    </w:rPr>
  </w:style>
  <w:style w:type="character" w:styleId="22">
    <w:name w:val="Hyperlink"/>
    <w:basedOn w:val="19"/>
    <w:autoRedefine/>
    <w:unhideWhenUsed/>
    <w:qFormat/>
    <w:uiPriority w:val="99"/>
    <w:rPr>
      <w:color w:val="0563C1" w:themeColor="hyperlink"/>
      <w:u w:val="single"/>
      <w14:textFill>
        <w14:solidFill>
          <w14:schemeClr w14:val="hlink"/>
        </w14:solidFill>
      </w14:textFill>
    </w:rPr>
  </w:style>
  <w:style w:type="paragraph" w:customStyle="1" w:styleId="23">
    <w:name w:val="Default"/>
    <w:uiPriority w:val="0"/>
    <w:pPr>
      <w:widowControl w:val="0"/>
      <w:autoSpaceDE w:val="0"/>
      <w:autoSpaceDN w:val="0"/>
      <w:adjustRightInd w:val="0"/>
      <w:spacing w:after="160" w:line="259" w:lineRule="auto"/>
    </w:pPr>
    <w:rPr>
      <w:rFonts w:ascii="Calibri" w:hAnsi="Calibri" w:cs="Calibri" w:eastAsiaTheme="minorEastAsia"/>
      <w:color w:val="000000"/>
      <w:sz w:val="24"/>
      <w:szCs w:val="24"/>
      <w:lang w:val="en-US" w:eastAsia="zh-CN" w:bidi="ar-SA"/>
    </w:rPr>
  </w:style>
  <w:style w:type="character" w:customStyle="1" w:styleId="24">
    <w:name w:val="标题 1 字符"/>
    <w:basedOn w:val="19"/>
    <w:link w:val="2"/>
    <w:uiPriority w:val="9"/>
    <w:rPr>
      <w:rFonts w:asciiTheme="majorHAnsi" w:hAnsiTheme="majorHAnsi" w:eastAsiaTheme="majorEastAsia" w:cstheme="majorBidi"/>
      <w:color w:val="2F5597" w:themeColor="accent1" w:themeShade="BF"/>
      <w:sz w:val="30"/>
      <w:szCs w:val="30"/>
    </w:rPr>
  </w:style>
  <w:style w:type="character" w:customStyle="1" w:styleId="25">
    <w:name w:val="标题 2 字符"/>
    <w:basedOn w:val="19"/>
    <w:link w:val="3"/>
    <w:uiPriority w:val="9"/>
    <w:rPr>
      <w:rFonts w:asciiTheme="majorHAnsi" w:hAnsiTheme="majorHAnsi" w:eastAsiaTheme="majorEastAsia" w:cstheme="majorBidi"/>
      <w:color w:val="C55A11" w:themeColor="accent2" w:themeShade="BF"/>
      <w:sz w:val="28"/>
      <w:szCs w:val="28"/>
    </w:rPr>
  </w:style>
  <w:style w:type="character" w:customStyle="1" w:styleId="26">
    <w:name w:val="标题 3 字符"/>
    <w:basedOn w:val="19"/>
    <w:link w:val="4"/>
    <w:uiPriority w:val="9"/>
    <w:rPr>
      <w:rFonts w:asciiTheme="majorHAnsi" w:hAnsiTheme="majorHAnsi" w:eastAsiaTheme="majorEastAsia" w:cstheme="majorBidi"/>
      <w:color w:val="548235" w:themeColor="accent6" w:themeShade="BF"/>
      <w:sz w:val="26"/>
      <w:szCs w:val="26"/>
    </w:rPr>
  </w:style>
  <w:style w:type="character" w:customStyle="1" w:styleId="27">
    <w:name w:val="标题 4 字符"/>
    <w:basedOn w:val="19"/>
    <w:link w:val="5"/>
    <w:semiHidden/>
    <w:uiPriority w:val="9"/>
    <w:rPr>
      <w:rFonts w:asciiTheme="majorHAnsi" w:hAnsiTheme="majorHAnsi" w:eastAsiaTheme="majorEastAsia" w:cstheme="majorBidi"/>
      <w:i/>
      <w:iCs/>
      <w:color w:val="2E75B6" w:themeColor="accent5" w:themeShade="BF"/>
      <w:sz w:val="25"/>
      <w:szCs w:val="25"/>
    </w:rPr>
  </w:style>
  <w:style w:type="character" w:customStyle="1" w:styleId="28">
    <w:name w:val="标题 5 字符"/>
    <w:basedOn w:val="19"/>
    <w:link w:val="6"/>
    <w:semiHidden/>
    <w:uiPriority w:val="9"/>
    <w:rPr>
      <w:rFonts w:asciiTheme="majorHAnsi" w:hAnsiTheme="majorHAnsi" w:eastAsiaTheme="majorEastAsia" w:cstheme="majorBidi"/>
      <w:i/>
      <w:iCs/>
      <w:color w:val="843C0B" w:themeColor="accent2" w:themeShade="80"/>
      <w:sz w:val="24"/>
      <w:szCs w:val="24"/>
    </w:rPr>
  </w:style>
  <w:style w:type="character" w:customStyle="1" w:styleId="29">
    <w:name w:val="标题 6 字符"/>
    <w:basedOn w:val="19"/>
    <w:link w:val="7"/>
    <w:semiHidden/>
    <w:uiPriority w:val="9"/>
    <w:rPr>
      <w:rFonts w:asciiTheme="majorHAnsi" w:hAnsiTheme="majorHAnsi" w:eastAsiaTheme="majorEastAsia" w:cstheme="majorBidi"/>
      <w:i/>
      <w:iCs/>
      <w:color w:val="385723" w:themeColor="accent6" w:themeShade="80"/>
      <w:sz w:val="23"/>
      <w:szCs w:val="23"/>
    </w:rPr>
  </w:style>
  <w:style w:type="character" w:customStyle="1" w:styleId="30">
    <w:name w:val="标题 7 字符"/>
    <w:basedOn w:val="19"/>
    <w:link w:val="8"/>
    <w:semiHidden/>
    <w:uiPriority w:val="9"/>
    <w:rPr>
      <w:rFonts w:asciiTheme="majorHAnsi" w:hAnsiTheme="majorHAnsi" w:eastAsiaTheme="majorEastAsia" w:cstheme="majorBidi"/>
      <w:color w:val="203864" w:themeColor="accent1" w:themeShade="80"/>
    </w:rPr>
  </w:style>
  <w:style w:type="character" w:customStyle="1" w:styleId="31">
    <w:name w:val="标题 8 字符"/>
    <w:basedOn w:val="19"/>
    <w:link w:val="9"/>
    <w:semiHidden/>
    <w:uiPriority w:val="9"/>
    <w:rPr>
      <w:rFonts w:asciiTheme="majorHAnsi" w:hAnsiTheme="majorHAnsi" w:eastAsiaTheme="majorEastAsia" w:cstheme="majorBidi"/>
      <w:color w:val="843C0B" w:themeColor="accent2" w:themeShade="80"/>
      <w:sz w:val="21"/>
      <w:szCs w:val="21"/>
    </w:rPr>
  </w:style>
  <w:style w:type="character" w:customStyle="1" w:styleId="32">
    <w:name w:val="标题 9 字符"/>
    <w:basedOn w:val="19"/>
    <w:link w:val="10"/>
    <w:semiHidden/>
    <w:uiPriority w:val="9"/>
    <w:rPr>
      <w:rFonts w:asciiTheme="majorHAnsi" w:hAnsiTheme="majorHAnsi" w:eastAsiaTheme="majorEastAsia" w:cstheme="majorBidi"/>
      <w:color w:val="385723" w:themeColor="accent6" w:themeShade="80"/>
    </w:rPr>
  </w:style>
  <w:style w:type="character" w:customStyle="1" w:styleId="33">
    <w:name w:val="标题 字符"/>
    <w:basedOn w:val="19"/>
    <w:link w:val="17"/>
    <w:uiPriority w:val="10"/>
    <w:rPr>
      <w:rFonts w:asciiTheme="majorHAnsi" w:hAnsiTheme="majorHAnsi" w:eastAsiaTheme="majorEastAsia" w:cstheme="majorBidi"/>
      <w:color w:val="2F5597" w:themeColor="accent1" w:themeShade="BF"/>
      <w:spacing w:val="-10"/>
      <w:sz w:val="52"/>
      <w:szCs w:val="52"/>
    </w:rPr>
  </w:style>
  <w:style w:type="character" w:customStyle="1" w:styleId="34">
    <w:name w:val="副标题 字符"/>
    <w:basedOn w:val="19"/>
    <w:link w:val="15"/>
    <w:uiPriority w:val="11"/>
    <w:rPr>
      <w:rFonts w:asciiTheme="majorHAnsi" w:hAnsiTheme="majorHAnsi" w:eastAsiaTheme="majorEastAsia" w:cstheme="majorBidi"/>
    </w:rPr>
  </w:style>
  <w:style w:type="paragraph" w:styleId="35">
    <w:name w:val="No Spacing"/>
    <w:qFormat/>
    <w:uiPriority w:val="1"/>
    <w:pPr>
      <w:spacing w:after="0" w:line="240" w:lineRule="auto"/>
    </w:pPr>
    <w:rPr>
      <w:rFonts w:asciiTheme="minorHAnsi" w:hAnsiTheme="minorHAnsi" w:eastAsiaTheme="minorEastAsia" w:cstheme="minorBidi"/>
      <w:sz w:val="22"/>
      <w:szCs w:val="22"/>
      <w:lang w:val="en-US" w:eastAsia="zh-CN" w:bidi="ar-SA"/>
    </w:rPr>
  </w:style>
  <w:style w:type="paragraph" w:styleId="36">
    <w:name w:val="Quote"/>
    <w:basedOn w:val="1"/>
    <w:next w:val="1"/>
    <w:link w:val="37"/>
    <w:qFormat/>
    <w:uiPriority w:val="29"/>
    <w:pPr>
      <w:spacing w:before="120"/>
      <w:ind w:left="720" w:right="720"/>
      <w:jc w:val="center"/>
    </w:pPr>
    <w:rPr>
      <w:i/>
      <w:iCs/>
    </w:rPr>
  </w:style>
  <w:style w:type="character" w:customStyle="1" w:styleId="37">
    <w:name w:val="引用 字符"/>
    <w:basedOn w:val="19"/>
    <w:link w:val="36"/>
    <w:autoRedefine/>
    <w:qFormat/>
    <w:uiPriority w:val="29"/>
    <w:rPr>
      <w:i/>
      <w:iCs/>
    </w:rPr>
  </w:style>
  <w:style w:type="paragraph" w:styleId="38">
    <w:name w:val="Intense Quote"/>
    <w:basedOn w:val="1"/>
    <w:next w:val="1"/>
    <w:link w:val="39"/>
    <w:autoRedefine/>
    <w:qFormat/>
    <w:uiPriority w:val="30"/>
    <w:pPr>
      <w:spacing w:before="120" w:line="300" w:lineRule="auto"/>
      <w:ind w:left="576" w:right="576"/>
      <w:jc w:val="center"/>
    </w:pPr>
    <w:rPr>
      <w:rFonts w:asciiTheme="majorHAnsi" w:hAnsiTheme="majorHAnsi" w:eastAsiaTheme="majorEastAsia" w:cstheme="majorBidi"/>
      <w:color w:val="4472C4" w:themeColor="accent1"/>
      <w:sz w:val="24"/>
      <w:szCs w:val="24"/>
      <w14:textFill>
        <w14:solidFill>
          <w14:schemeClr w14:val="accent1"/>
        </w14:solidFill>
      </w14:textFill>
    </w:rPr>
  </w:style>
  <w:style w:type="character" w:customStyle="1" w:styleId="39">
    <w:name w:val="明显引用 字符"/>
    <w:basedOn w:val="19"/>
    <w:link w:val="38"/>
    <w:uiPriority w:val="30"/>
    <w:rPr>
      <w:rFonts w:asciiTheme="majorHAnsi" w:hAnsiTheme="majorHAnsi" w:eastAsiaTheme="majorEastAsia" w:cstheme="majorBidi"/>
      <w:color w:val="4472C4" w:themeColor="accent1"/>
      <w:sz w:val="24"/>
      <w:szCs w:val="24"/>
      <w14:textFill>
        <w14:solidFill>
          <w14:schemeClr w14:val="accent1"/>
        </w14:solidFill>
      </w14:textFill>
    </w:rPr>
  </w:style>
  <w:style w:type="character" w:customStyle="1" w:styleId="40">
    <w:name w:val="Subtle Emphasis"/>
    <w:basedOn w:val="19"/>
    <w:qFormat/>
    <w:uiPriority w:val="19"/>
    <w:rPr>
      <w:i/>
      <w:iCs/>
      <w:color w:val="404040" w:themeColor="text1" w:themeTint="BF"/>
      <w14:textFill>
        <w14:solidFill>
          <w14:schemeClr w14:val="tx1">
            <w14:lumMod w14:val="75000"/>
            <w14:lumOff w14:val="25000"/>
          </w14:schemeClr>
        </w14:solidFill>
      </w14:textFill>
    </w:rPr>
  </w:style>
  <w:style w:type="character" w:customStyle="1" w:styleId="41">
    <w:name w:val="Intense Emphasis"/>
    <w:basedOn w:val="19"/>
    <w:autoRedefine/>
    <w:qFormat/>
    <w:uiPriority w:val="21"/>
    <w:rPr>
      <w:i/>
      <w:iCs/>
      <w:color w:val="4472C4" w:themeColor="accent1"/>
      <w14:textFill>
        <w14:solidFill>
          <w14:schemeClr w14:val="accent1"/>
        </w14:solidFill>
      </w14:textFill>
    </w:rPr>
  </w:style>
  <w:style w:type="character" w:customStyle="1" w:styleId="42">
    <w:name w:val="Subtle Reference"/>
    <w:basedOn w:val="19"/>
    <w:qFormat/>
    <w:uiPriority w:val="31"/>
    <w:rPr>
      <w:smallCaps/>
      <w:color w:val="404040" w:themeColor="text1" w:themeTint="BF"/>
      <w:u w:val="single" w:color="7E7E7E" w:themeColor="text1" w:themeTint="80"/>
      <w14:textFill>
        <w14:solidFill>
          <w14:schemeClr w14:val="tx1">
            <w14:lumMod w14:val="75000"/>
            <w14:lumOff w14:val="25000"/>
          </w14:schemeClr>
        </w14:solidFill>
      </w14:textFill>
    </w:rPr>
  </w:style>
  <w:style w:type="character" w:customStyle="1" w:styleId="43">
    <w:name w:val="Intense Reference"/>
    <w:basedOn w:val="19"/>
    <w:autoRedefine/>
    <w:qFormat/>
    <w:uiPriority w:val="32"/>
    <w:rPr>
      <w:b/>
      <w:bCs/>
      <w:smallCaps/>
      <w:color w:val="4472C4" w:themeColor="accent1"/>
      <w:spacing w:val="5"/>
      <w:u w:val="single"/>
      <w14:textFill>
        <w14:solidFill>
          <w14:schemeClr w14:val="accent1"/>
        </w14:solidFill>
      </w14:textFill>
    </w:rPr>
  </w:style>
  <w:style w:type="character" w:customStyle="1" w:styleId="44">
    <w:name w:val="Book Title"/>
    <w:basedOn w:val="19"/>
    <w:autoRedefine/>
    <w:qFormat/>
    <w:uiPriority w:val="33"/>
    <w:rPr>
      <w:b/>
      <w:bCs/>
      <w:smallCaps/>
    </w:rPr>
  </w:style>
  <w:style w:type="paragraph" w:customStyle="1" w:styleId="45">
    <w:name w:val="TOC Heading"/>
    <w:basedOn w:val="2"/>
    <w:next w:val="1"/>
    <w:unhideWhenUsed/>
    <w:qFormat/>
    <w:uiPriority w:val="39"/>
    <w:pPr>
      <w:outlineLvl w:val="9"/>
    </w:pPr>
  </w:style>
  <w:style w:type="paragraph" w:styleId="46">
    <w:name w:val="List Paragraph"/>
    <w:basedOn w:val="1"/>
    <w:autoRedefine/>
    <w:qFormat/>
    <w:uiPriority w:val="34"/>
    <w:pPr>
      <w:ind w:firstLine="420" w:firstLineChars="200"/>
    </w:pPr>
  </w:style>
  <w:style w:type="character" w:customStyle="1" w:styleId="47">
    <w:name w:val="fontstyle01"/>
    <w:basedOn w:val="19"/>
    <w:uiPriority w:val="0"/>
    <w:rPr>
      <w:rFonts w:hint="eastAsia" w:ascii="宋体" w:hAnsi="宋体" w:eastAsia="宋体"/>
      <w:color w:val="000000"/>
      <w:sz w:val="24"/>
      <w:szCs w:val="24"/>
    </w:rPr>
  </w:style>
  <w:style w:type="character" w:customStyle="1" w:styleId="48">
    <w:name w:val="fontstyle21"/>
    <w:basedOn w:val="19"/>
    <w:uiPriority w:val="0"/>
    <w:rPr>
      <w:rFonts w:hint="default" w:ascii="TimesNewRomanPSMT" w:hAnsi="TimesNewRomanPSMT"/>
      <w:color w:val="000000"/>
      <w:sz w:val="24"/>
      <w:szCs w:val="24"/>
    </w:rPr>
  </w:style>
  <w:style w:type="character" w:customStyle="1" w:styleId="49">
    <w:name w:val="fontstyle11"/>
    <w:basedOn w:val="19"/>
    <w:uiPriority w:val="0"/>
    <w:rPr>
      <w:rFonts w:hint="default" w:ascii="TimesNewRomanPSMT" w:hAnsi="TimesNewRomanPSMT"/>
      <w:color w:val="000000"/>
      <w:sz w:val="24"/>
      <w:szCs w:val="24"/>
    </w:rPr>
  </w:style>
  <w:style w:type="table" w:customStyle="1" w:styleId="50">
    <w:name w:val="Grid Table 1 Light Accent 3"/>
    <w:basedOn w:val="18"/>
    <w:uiPriority w:val="46"/>
    <w:pPr>
      <w:spacing w:after="0" w:line="240" w:lineRule="auto"/>
    </w:pPr>
    <w:tblPr>
      <w:tblBorders>
        <w:top w:val="single" w:color="DADADA" w:themeColor="accent3" w:themeTint="66" w:sz="4" w:space="0"/>
        <w:left w:val="single" w:color="DADADA" w:themeColor="accent3" w:themeTint="66" w:sz="4" w:space="0"/>
        <w:bottom w:val="single" w:color="DADADA" w:themeColor="accent3" w:themeTint="66" w:sz="4" w:space="0"/>
        <w:right w:val="single" w:color="DADADA" w:themeColor="accent3" w:themeTint="66" w:sz="4" w:space="0"/>
        <w:insideH w:val="single" w:color="DADADA" w:themeColor="accent3" w:themeTint="66" w:sz="4" w:space="0"/>
        <w:insideV w:val="single" w:color="DADADA" w:themeColor="accent3" w:themeTint="66" w:sz="4" w:space="0"/>
      </w:tblBorders>
    </w:tblPr>
    <w:tblStylePr w:type="firstRow">
      <w:rPr>
        <w:b/>
        <w:bCs/>
      </w:rPr>
      <w:tcPr>
        <w:tcBorders>
          <w:bottom w:val="single" w:color="C8C8C8" w:themeColor="accent3" w:themeTint="99" w:sz="12" w:space="0"/>
        </w:tcBorders>
      </w:tcPr>
    </w:tblStylePr>
    <w:tblStylePr w:type="lastRow">
      <w:rPr>
        <w:b/>
        <w:bCs/>
      </w:rPr>
      <w:tcPr>
        <w:tcBorders>
          <w:top w:val="double" w:color="C8C8C8" w:themeColor="accent3" w:themeTint="99" w:sz="2" w:space="0"/>
        </w:tcBorders>
      </w:tcPr>
    </w:tblStylePr>
    <w:tblStylePr w:type="firstCol">
      <w:rPr>
        <w:b/>
        <w:bCs/>
      </w:rPr>
    </w:tblStylePr>
    <w:tblStylePr w:type="lastCol">
      <w:rPr>
        <w:b/>
        <w:bCs/>
      </w:rPr>
    </w:tblStylePr>
  </w:style>
  <w:style w:type="paragraph" w:customStyle="1" w:styleId="51">
    <w:name w:val="Bibliography"/>
    <w:basedOn w:val="1"/>
    <w:next w:val="1"/>
    <w:autoRedefine/>
    <w:unhideWhenUsed/>
    <w:qFormat/>
    <w:uiPriority w:val="37"/>
    <w:pPr>
      <w:spacing w:after="240" w:line="240" w:lineRule="auto"/>
    </w:pPr>
  </w:style>
  <w:style w:type="character" w:customStyle="1" w:styleId="52">
    <w:name w:val="页眉 字符"/>
    <w:basedOn w:val="19"/>
    <w:link w:val="13"/>
    <w:autoRedefine/>
    <w:qFormat/>
    <w:uiPriority w:val="99"/>
    <w:rPr>
      <w:sz w:val="18"/>
      <w:szCs w:val="18"/>
    </w:rPr>
  </w:style>
  <w:style w:type="character" w:customStyle="1" w:styleId="53">
    <w:name w:val="页脚 字符"/>
    <w:basedOn w:val="19"/>
    <w:link w:val="12"/>
    <w:autoRedefine/>
    <w:qFormat/>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numbering" Target="numbering.xml"/><Relationship Id="rId12" Type="http://schemas.openxmlformats.org/officeDocument/2006/relationships/theme" Target="theme/theme1.xml"/><Relationship Id="rId11" Type="http://schemas.openxmlformats.org/officeDocument/2006/relationships/footer" Target="footer4.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63A49-1D25-4066-B654-77B73CBBF6F5}">
  <ds:schemaRefs/>
</ds:datastoreItem>
</file>

<file path=docProps/app.xml><?xml version="1.0" encoding="utf-8"?>
<Properties xmlns="http://schemas.openxmlformats.org/officeDocument/2006/extended-properties" xmlns:vt="http://schemas.openxmlformats.org/officeDocument/2006/docPropsVTypes">
  <Template>Normal</Template>
  <Pages>26</Pages>
  <Words>18557</Words>
  <Characters>112460</Characters>
  <Lines>1757</Lines>
  <Paragraphs>511</Paragraphs>
  <TotalTime>2</TotalTime>
  <ScaleCrop>false</ScaleCrop>
  <LinksUpToDate>false</LinksUpToDate>
  <CharactersWithSpaces>130506</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2024-04-16T14:14:00Z</dcterms:created>
  <dc:creator>Wei Shanshan</dc:creator>
  <cp:lastModifiedBy>@</cp:lastModifiedBy>
  <dcterms:modified xsi:type="dcterms:W3CDTF">2024-04-19T14:21:04Z</dcterms:modified>
  <cp:revision>27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766c89841226d059c45ac168cee4920b721389a9bb059f1279fa6412798097d8</vt:lpwstr>
  </property>
  <property fmtid="{D5CDD505-2E9C-101B-9397-08002B2CF9AE}" pid="3" name="ZOTERO_PREF_1">
    <vt:lpwstr>&lt;data data-version="3" zotero-version="6.0.36"&gt;&lt;session id="fSQHNpgc"/&gt;&lt;style id="http://www.zotero.org/styles/harvard-cite-them-right" hasBibliography="1" bibliographyStyleHasBeenSet="1"/&gt;&lt;prefs&gt;&lt;pref name="fieldType" value="Field"/&gt;&lt;/prefs&gt;&lt;/data&gt;</vt:lpwstr>
  </property>
  <property fmtid="{D5CDD505-2E9C-101B-9397-08002B2CF9AE}" pid="4" name="KSOProductBuildVer">
    <vt:lpwstr>2052-12.1.0.16729</vt:lpwstr>
  </property>
  <property fmtid="{D5CDD505-2E9C-101B-9397-08002B2CF9AE}" pid="5" name="ICV">
    <vt:lpwstr>EDBF1E9C50EE4A4D845DBA5DD9054411_13</vt:lpwstr>
  </property>
</Properties>
</file>