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13A78" w14:textId="22576905" w:rsidR="007435D8" w:rsidRDefault="007435D8" w:rsidP="007435D8">
      <w:r>
        <w:rPr>
          <w:noProof/>
        </w:rPr>
        <w:drawing>
          <wp:inline distT="0" distB="0" distL="0" distR="0" wp14:anchorId="204E7328" wp14:editId="4A90714D">
            <wp:extent cx="3493135" cy="1152525"/>
            <wp:effectExtent l="0" t="0" r="0" b="9525"/>
            <wp:docPr id="19800238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93135" cy="1152525"/>
                    </a:xfrm>
                    <a:prstGeom prst="rect">
                      <a:avLst/>
                    </a:prstGeom>
                    <a:noFill/>
                  </pic:spPr>
                </pic:pic>
              </a:graphicData>
            </a:graphic>
          </wp:inline>
        </w:drawing>
      </w:r>
    </w:p>
    <w:p w14:paraId="21E80510" w14:textId="77777777" w:rsidR="007435D8" w:rsidRDefault="007435D8" w:rsidP="007435D8"/>
    <w:p w14:paraId="5579EFC9" w14:textId="77777777" w:rsidR="007435D8" w:rsidRDefault="007435D8" w:rsidP="007435D8"/>
    <w:p w14:paraId="4C5C7905" w14:textId="77777777" w:rsidR="007435D8" w:rsidRDefault="007435D8" w:rsidP="007435D8"/>
    <w:p w14:paraId="729D4D25" w14:textId="77777777" w:rsidR="007435D8" w:rsidRDefault="007435D8" w:rsidP="007435D8"/>
    <w:p w14:paraId="3FCB0E8F" w14:textId="77777777" w:rsidR="007435D8" w:rsidRDefault="007435D8" w:rsidP="007435D8"/>
    <w:p w14:paraId="7ED30137" w14:textId="77777777" w:rsidR="007435D8" w:rsidRDefault="007435D8" w:rsidP="007435D8"/>
    <w:p w14:paraId="3328EEAB" w14:textId="77777777" w:rsidR="007435D8" w:rsidRDefault="007435D8" w:rsidP="007435D8"/>
    <w:p w14:paraId="204E60D2" w14:textId="77777777" w:rsidR="007435D8" w:rsidRDefault="007435D8" w:rsidP="007435D8"/>
    <w:p w14:paraId="66318B25" w14:textId="77777777" w:rsidR="007435D8" w:rsidRDefault="007435D8" w:rsidP="007435D8"/>
    <w:p w14:paraId="34124FC2" w14:textId="77777777" w:rsidR="007435D8" w:rsidRDefault="007435D8" w:rsidP="007435D8"/>
    <w:p w14:paraId="064EA34C" w14:textId="77777777" w:rsidR="007435D8" w:rsidRDefault="007435D8" w:rsidP="007435D8"/>
    <w:p w14:paraId="248BFC76" w14:textId="77777777" w:rsidR="007435D8" w:rsidRDefault="007435D8" w:rsidP="007435D8"/>
    <w:p w14:paraId="0853A43F" w14:textId="77777777" w:rsidR="007435D8" w:rsidRDefault="007435D8" w:rsidP="007435D8"/>
    <w:p w14:paraId="6085A1BB" w14:textId="77777777" w:rsidR="007435D8" w:rsidRDefault="007435D8" w:rsidP="007435D8"/>
    <w:p w14:paraId="2110DA82" w14:textId="77777777" w:rsidR="007435D8" w:rsidRDefault="007435D8" w:rsidP="007435D8"/>
    <w:p w14:paraId="6BE2DD09" w14:textId="4C1373D1" w:rsidR="007435D8" w:rsidRPr="007435D8" w:rsidRDefault="007435D8" w:rsidP="007435D8">
      <w:pPr>
        <w:rPr>
          <w:rFonts w:ascii="Arial" w:hAnsi="Arial" w:cs="Arial"/>
          <w:sz w:val="28"/>
          <w:szCs w:val="28"/>
        </w:rPr>
      </w:pPr>
      <w:r w:rsidRPr="007435D8">
        <w:rPr>
          <w:rFonts w:ascii="Arial" w:hAnsi="Arial" w:cs="Arial"/>
          <w:sz w:val="28"/>
          <w:szCs w:val="28"/>
        </w:rPr>
        <w:t xml:space="preserve">Assessment Component: 2 </w:t>
      </w:r>
    </w:p>
    <w:p w14:paraId="2C45473A" w14:textId="03580550" w:rsidR="007435D8" w:rsidRPr="007435D8" w:rsidRDefault="007435D8" w:rsidP="007435D8">
      <w:pPr>
        <w:rPr>
          <w:rFonts w:ascii="Arial" w:hAnsi="Arial" w:cs="Arial"/>
          <w:sz w:val="28"/>
          <w:szCs w:val="28"/>
        </w:rPr>
      </w:pPr>
      <w:r w:rsidRPr="007435D8">
        <w:rPr>
          <w:rFonts w:ascii="Arial" w:hAnsi="Arial" w:cs="Arial"/>
          <w:sz w:val="28"/>
          <w:szCs w:val="28"/>
        </w:rPr>
        <w:t xml:space="preserve">Module: LCLM 5006 </w:t>
      </w:r>
    </w:p>
    <w:p w14:paraId="0F9BEB68" w14:textId="0CA4558C" w:rsidR="007435D8" w:rsidRPr="007435D8" w:rsidRDefault="007435D8" w:rsidP="007435D8">
      <w:pPr>
        <w:rPr>
          <w:rFonts w:ascii="Arial" w:hAnsi="Arial" w:cs="Arial"/>
          <w:sz w:val="28"/>
          <w:szCs w:val="28"/>
        </w:rPr>
      </w:pPr>
      <w:r w:rsidRPr="007435D8">
        <w:rPr>
          <w:rFonts w:ascii="Arial" w:hAnsi="Arial" w:cs="Arial"/>
          <w:sz w:val="28"/>
          <w:szCs w:val="28"/>
        </w:rPr>
        <w:t xml:space="preserve">Title: Individual Report </w:t>
      </w:r>
    </w:p>
    <w:p w14:paraId="6BEBB6D6" w14:textId="3ED574DE" w:rsidR="007435D8" w:rsidRPr="007435D8" w:rsidRDefault="007435D8" w:rsidP="007435D8">
      <w:pPr>
        <w:rPr>
          <w:rFonts w:ascii="Arial" w:hAnsi="Arial" w:cs="Arial"/>
          <w:sz w:val="28"/>
          <w:szCs w:val="28"/>
        </w:rPr>
      </w:pPr>
      <w:r w:rsidRPr="007435D8">
        <w:rPr>
          <w:rFonts w:ascii="Arial" w:hAnsi="Arial" w:cs="Arial"/>
          <w:sz w:val="28"/>
          <w:szCs w:val="28"/>
        </w:rPr>
        <w:t xml:space="preserve">Lecturer: Abdallah Naser </w:t>
      </w:r>
    </w:p>
    <w:p w14:paraId="73FE3832" w14:textId="77777777" w:rsidR="007435D8" w:rsidRPr="007435D8" w:rsidRDefault="007435D8" w:rsidP="007435D8">
      <w:pPr>
        <w:rPr>
          <w:rFonts w:ascii="Arial" w:hAnsi="Arial" w:cs="Arial"/>
          <w:sz w:val="28"/>
          <w:szCs w:val="28"/>
        </w:rPr>
      </w:pPr>
      <w:r w:rsidRPr="007435D8">
        <w:rPr>
          <w:rFonts w:ascii="Arial" w:hAnsi="Arial" w:cs="Arial"/>
          <w:sz w:val="28"/>
          <w:szCs w:val="28"/>
        </w:rPr>
        <w:t>Student Name: Stephanie Johnson</w:t>
      </w:r>
    </w:p>
    <w:p w14:paraId="65F4820D" w14:textId="7ABEBB8A" w:rsidR="007435D8" w:rsidRPr="007435D8" w:rsidRDefault="007435D8" w:rsidP="007435D8">
      <w:pPr>
        <w:rPr>
          <w:rFonts w:ascii="Arial" w:hAnsi="Arial" w:cs="Arial"/>
          <w:sz w:val="28"/>
          <w:szCs w:val="28"/>
        </w:rPr>
      </w:pPr>
      <w:r w:rsidRPr="007435D8">
        <w:rPr>
          <w:rFonts w:ascii="Arial" w:hAnsi="Arial" w:cs="Arial"/>
          <w:sz w:val="28"/>
          <w:szCs w:val="28"/>
        </w:rPr>
        <w:t>Student ID: 2319756</w:t>
      </w:r>
    </w:p>
    <w:p w14:paraId="0F5C74E8" w14:textId="4BE1F3A7" w:rsidR="00E74578" w:rsidRPr="007435D8" w:rsidRDefault="007435D8" w:rsidP="007435D8">
      <w:pPr>
        <w:rPr>
          <w:rFonts w:ascii="Arial" w:hAnsi="Arial" w:cs="Arial"/>
          <w:sz w:val="28"/>
          <w:szCs w:val="28"/>
        </w:rPr>
      </w:pPr>
      <w:r w:rsidRPr="007435D8">
        <w:rPr>
          <w:rFonts w:ascii="Arial" w:hAnsi="Arial" w:cs="Arial"/>
          <w:sz w:val="28"/>
          <w:szCs w:val="28"/>
        </w:rPr>
        <w:t>Submission Date: 21/11/25</w:t>
      </w:r>
    </w:p>
    <w:p w14:paraId="37BFDB70" w14:textId="0074977A" w:rsidR="007435D8" w:rsidRPr="007435D8" w:rsidRDefault="007435D8" w:rsidP="007435D8">
      <w:pPr>
        <w:rPr>
          <w:rFonts w:ascii="Arial" w:hAnsi="Arial" w:cs="Arial"/>
          <w:sz w:val="28"/>
          <w:szCs w:val="28"/>
        </w:rPr>
      </w:pPr>
      <w:r w:rsidRPr="007435D8">
        <w:rPr>
          <w:rFonts w:ascii="Arial" w:hAnsi="Arial" w:cs="Arial"/>
          <w:sz w:val="28"/>
          <w:szCs w:val="28"/>
        </w:rPr>
        <w:t>Word Count: 3000</w:t>
      </w:r>
    </w:p>
    <w:sdt>
      <w:sdtPr>
        <w:id w:val="-1566867796"/>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3FC8571F" w14:textId="1349EA11" w:rsidR="004112C2" w:rsidRPr="00657E82" w:rsidRDefault="004112C2" w:rsidP="00657E82">
          <w:pPr>
            <w:pStyle w:val="TOCHeading"/>
            <w:tabs>
              <w:tab w:val="left" w:pos="2868"/>
            </w:tabs>
            <w:rPr>
              <w:color w:val="000000" w:themeColor="text1"/>
            </w:rPr>
          </w:pPr>
          <w:r w:rsidRPr="00657E82">
            <w:rPr>
              <w:color w:val="000000" w:themeColor="text1"/>
            </w:rPr>
            <w:t>Table of Contents</w:t>
          </w:r>
          <w:r w:rsidR="00657E82" w:rsidRPr="00657E82">
            <w:rPr>
              <w:color w:val="000000" w:themeColor="text1"/>
            </w:rPr>
            <w:t>:</w:t>
          </w:r>
          <w:r w:rsidR="00657E82">
            <w:rPr>
              <w:color w:val="000000" w:themeColor="text1"/>
            </w:rPr>
            <w:tab/>
          </w:r>
        </w:p>
        <w:p w14:paraId="79A3797C" w14:textId="1A58190C" w:rsidR="00657E82" w:rsidRDefault="004112C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14308887" w:history="1">
            <w:r w:rsidR="00657E82" w:rsidRPr="00172620">
              <w:rPr>
                <w:rStyle w:val="Hyperlink"/>
                <w:rFonts w:ascii="Arial" w:hAnsi="Arial" w:cs="Arial"/>
                <w:b/>
                <w:bCs/>
                <w:noProof/>
              </w:rPr>
              <w:t>1 Introduction:</w:t>
            </w:r>
            <w:r w:rsidR="00657E82">
              <w:rPr>
                <w:noProof/>
                <w:webHidden/>
              </w:rPr>
              <w:tab/>
            </w:r>
            <w:r w:rsidR="00657E82">
              <w:rPr>
                <w:noProof/>
                <w:webHidden/>
              </w:rPr>
              <w:fldChar w:fldCharType="begin"/>
            </w:r>
            <w:r w:rsidR="00657E82">
              <w:rPr>
                <w:noProof/>
                <w:webHidden/>
              </w:rPr>
              <w:instrText xml:space="preserve"> PAGEREF _Toc214308887 \h </w:instrText>
            </w:r>
            <w:r w:rsidR="00657E82">
              <w:rPr>
                <w:noProof/>
                <w:webHidden/>
              </w:rPr>
            </w:r>
            <w:r w:rsidR="00657E82">
              <w:rPr>
                <w:noProof/>
                <w:webHidden/>
              </w:rPr>
              <w:fldChar w:fldCharType="separate"/>
            </w:r>
            <w:r w:rsidR="00657E82">
              <w:rPr>
                <w:noProof/>
                <w:webHidden/>
              </w:rPr>
              <w:t>3</w:t>
            </w:r>
            <w:r w:rsidR="00657E82">
              <w:rPr>
                <w:noProof/>
                <w:webHidden/>
              </w:rPr>
              <w:fldChar w:fldCharType="end"/>
            </w:r>
          </w:hyperlink>
        </w:p>
        <w:p w14:paraId="0F787B1E" w14:textId="7B1057B1" w:rsidR="00657E82" w:rsidRDefault="00657E82">
          <w:pPr>
            <w:pStyle w:val="TOC1"/>
            <w:tabs>
              <w:tab w:val="right" w:leader="dot" w:pos="9016"/>
            </w:tabs>
            <w:rPr>
              <w:rFonts w:eastAsiaTheme="minorEastAsia"/>
              <w:noProof/>
              <w:lang w:eastAsia="en-GB"/>
            </w:rPr>
          </w:pPr>
          <w:hyperlink w:anchor="_Toc214308888" w:history="1">
            <w:r w:rsidRPr="00172620">
              <w:rPr>
                <w:rStyle w:val="Hyperlink"/>
                <w:rFonts w:ascii="Arial" w:hAnsi="Arial" w:cs="Arial"/>
                <w:b/>
                <w:bCs/>
                <w:noProof/>
              </w:rPr>
              <w:t>2: Emotional Intelligence in the Workplace:</w:t>
            </w:r>
            <w:r>
              <w:rPr>
                <w:noProof/>
                <w:webHidden/>
              </w:rPr>
              <w:tab/>
            </w:r>
            <w:r>
              <w:rPr>
                <w:noProof/>
                <w:webHidden/>
              </w:rPr>
              <w:fldChar w:fldCharType="begin"/>
            </w:r>
            <w:r>
              <w:rPr>
                <w:noProof/>
                <w:webHidden/>
              </w:rPr>
              <w:instrText xml:space="preserve"> PAGEREF _Toc214308888 \h </w:instrText>
            </w:r>
            <w:r>
              <w:rPr>
                <w:noProof/>
                <w:webHidden/>
              </w:rPr>
            </w:r>
            <w:r>
              <w:rPr>
                <w:noProof/>
                <w:webHidden/>
              </w:rPr>
              <w:fldChar w:fldCharType="separate"/>
            </w:r>
            <w:r>
              <w:rPr>
                <w:noProof/>
                <w:webHidden/>
              </w:rPr>
              <w:t>4</w:t>
            </w:r>
            <w:r>
              <w:rPr>
                <w:noProof/>
                <w:webHidden/>
              </w:rPr>
              <w:fldChar w:fldCharType="end"/>
            </w:r>
          </w:hyperlink>
        </w:p>
        <w:p w14:paraId="1C17E520" w14:textId="6BB1EEC0" w:rsidR="00657E82" w:rsidRDefault="00657E82">
          <w:pPr>
            <w:pStyle w:val="TOC1"/>
            <w:tabs>
              <w:tab w:val="right" w:leader="dot" w:pos="9016"/>
            </w:tabs>
            <w:rPr>
              <w:rFonts w:eastAsiaTheme="minorEastAsia"/>
              <w:noProof/>
              <w:lang w:eastAsia="en-GB"/>
            </w:rPr>
          </w:pPr>
          <w:hyperlink w:anchor="_Toc214308889" w:history="1">
            <w:r w:rsidRPr="00172620">
              <w:rPr>
                <w:rStyle w:val="Hyperlink"/>
                <w:rFonts w:ascii="Arial" w:hAnsi="Arial" w:cs="Arial"/>
                <w:b/>
                <w:bCs/>
                <w:noProof/>
              </w:rPr>
              <w:t>2.1 Goleman’s Five Components of EI in the Workplace:</w:t>
            </w:r>
            <w:r>
              <w:rPr>
                <w:noProof/>
                <w:webHidden/>
              </w:rPr>
              <w:tab/>
            </w:r>
            <w:r>
              <w:rPr>
                <w:noProof/>
                <w:webHidden/>
              </w:rPr>
              <w:fldChar w:fldCharType="begin"/>
            </w:r>
            <w:r>
              <w:rPr>
                <w:noProof/>
                <w:webHidden/>
              </w:rPr>
              <w:instrText xml:space="preserve"> PAGEREF _Toc214308889 \h </w:instrText>
            </w:r>
            <w:r>
              <w:rPr>
                <w:noProof/>
                <w:webHidden/>
              </w:rPr>
            </w:r>
            <w:r>
              <w:rPr>
                <w:noProof/>
                <w:webHidden/>
              </w:rPr>
              <w:fldChar w:fldCharType="separate"/>
            </w:r>
            <w:r>
              <w:rPr>
                <w:noProof/>
                <w:webHidden/>
              </w:rPr>
              <w:t>4</w:t>
            </w:r>
            <w:r>
              <w:rPr>
                <w:noProof/>
                <w:webHidden/>
              </w:rPr>
              <w:fldChar w:fldCharType="end"/>
            </w:r>
          </w:hyperlink>
        </w:p>
        <w:p w14:paraId="5BBDAB14" w14:textId="24FB2B88" w:rsidR="00657E82" w:rsidRDefault="00657E82">
          <w:pPr>
            <w:pStyle w:val="TOC1"/>
            <w:tabs>
              <w:tab w:val="right" w:leader="dot" w:pos="9016"/>
            </w:tabs>
            <w:rPr>
              <w:rFonts w:eastAsiaTheme="minorEastAsia"/>
              <w:noProof/>
              <w:lang w:eastAsia="en-GB"/>
            </w:rPr>
          </w:pPr>
          <w:hyperlink w:anchor="_Toc214308890" w:history="1">
            <w:r w:rsidRPr="00172620">
              <w:rPr>
                <w:rStyle w:val="Hyperlink"/>
                <w:rFonts w:ascii="Arial" w:hAnsi="Arial" w:cs="Arial"/>
                <w:b/>
                <w:bCs/>
                <w:noProof/>
              </w:rPr>
              <w:t>Figure 1: The Johari Window Table:</w:t>
            </w:r>
            <w:r>
              <w:rPr>
                <w:noProof/>
                <w:webHidden/>
              </w:rPr>
              <w:tab/>
            </w:r>
            <w:r>
              <w:rPr>
                <w:noProof/>
                <w:webHidden/>
              </w:rPr>
              <w:fldChar w:fldCharType="begin"/>
            </w:r>
            <w:r>
              <w:rPr>
                <w:noProof/>
                <w:webHidden/>
              </w:rPr>
              <w:instrText xml:space="preserve"> PAGEREF _Toc214308890 \h </w:instrText>
            </w:r>
            <w:r>
              <w:rPr>
                <w:noProof/>
                <w:webHidden/>
              </w:rPr>
            </w:r>
            <w:r>
              <w:rPr>
                <w:noProof/>
                <w:webHidden/>
              </w:rPr>
              <w:fldChar w:fldCharType="separate"/>
            </w:r>
            <w:r>
              <w:rPr>
                <w:noProof/>
                <w:webHidden/>
              </w:rPr>
              <w:t>6</w:t>
            </w:r>
            <w:r>
              <w:rPr>
                <w:noProof/>
                <w:webHidden/>
              </w:rPr>
              <w:fldChar w:fldCharType="end"/>
            </w:r>
          </w:hyperlink>
        </w:p>
        <w:p w14:paraId="16590FC9" w14:textId="6F7A301A" w:rsidR="00657E82" w:rsidRDefault="00657E82">
          <w:pPr>
            <w:pStyle w:val="TOC1"/>
            <w:tabs>
              <w:tab w:val="right" w:leader="dot" w:pos="9016"/>
            </w:tabs>
            <w:rPr>
              <w:rFonts w:eastAsiaTheme="minorEastAsia"/>
              <w:noProof/>
              <w:lang w:eastAsia="en-GB"/>
            </w:rPr>
          </w:pPr>
          <w:hyperlink w:anchor="_Toc214308891" w:history="1">
            <w:r w:rsidRPr="00172620">
              <w:rPr>
                <w:rStyle w:val="Hyperlink"/>
                <w:rFonts w:ascii="Arial" w:hAnsi="Arial" w:cs="Arial"/>
                <w:b/>
                <w:bCs/>
                <w:noProof/>
              </w:rPr>
              <w:t>2.2 Comparing Key Models of Emotional Intelligence:</w:t>
            </w:r>
            <w:r>
              <w:rPr>
                <w:noProof/>
                <w:webHidden/>
              </w:rPr>
              <w:tab/>
            </w:r>
            <w:r>
              <w:rPr>
                <w:noProof/>
                <w:webHidden/>
              </w:rPr>
              <w:fldChar w:fldCharType="begin"/>
            </w:r>
            <w:r>
              <w:rPr>
                <w:noProof/>
                <w:webHidden/>
              </w:rPr>
              <w:instrText xml:space="preserve"> PAGEREF _Toc214308891 \h </w:instrText>
            </w:r>
            <w:r>
              <w:rPr>
                <w:noProof/>
                <w:webHidden/>
              </w:rPr>
            </w:r>
            <w:r>
              <w:rPr>
                <w:noProof/>
                <w:webHidden/>
              </w:rPr>
              <w:fldChar w:fldCharType="separate"/>
            </w:r>
            <w:r>
              <w:rPr>
                <w:noProof/>
                <w:webHidden/>
              </w:rPr>
              <w:t>7</w:t>
            </w:r>
            <w:r>
              <w:rPr>
                <w:noProof/>
                <w:webHidden/>
              </w:rPr>
              <w:fldChar w:fldCharType="end"/>
            </w:r>
          </w:hyperlink>
        </w:p>
        <w:p w14:paraId="71BF4C9C" w14:textId="7DE5FBA3" w:rsidR="00657E82" w:rsidRDefault="00657E82">
          <w:pPr>
            <w:pStyle w:val="TOC1"/>
            <w:tabs>
              <w:tab w:val="right" w:leader="dot" w:pos="9016"/>
            </w:tabs>
            <w:rPr>
              <w:rFonts w:eastAsiaTheme="minorEastAsia"/>
              <w:noProof/>
              <w:lang w:eastAsia="en-GB"/>
            </w:rPr>
          </w:pPr>
          <w:hyperlink w:anchor="_Toc214308892" w:history="1">
            <w:r w:rsidRPr="00172620">
              <w:rPr>
                <w:rStyle w:val="Hyperlink"/>
                <w:rFonts w:ascii="Arial" w:hAnsi="Arial" w:cs="Arial"/>
                <w:b/>
                <w:bCs/>
                <w:noProof/>
              </w:rPr>
              <w:t>2.3 Workplace Application for Performance and Development:</w:t>
            </w:r>
            <w:r>
              <w:rPr>
                <w:noProof/>
                <w:webHidden/>
              </w:rPr>
              <w:tab/>
            </w:r>
            <w:r>
              <w:rPr>
                <w:noProof/>
                <w:webHidden/>
              </w:rPr>
              <w:fldChar w:fldCharType="begin"/>
            </w:r>
            <w:r>
              <w:rPr>
                <w:noProof/>
                <w:webHidden/>
              </w:rPr>
              <w:instrText xml:space="preserve"> PAGEREF _Toc214308892 \h </w:instrText>
            </w:r>
            <w:r>
              <w:rPr>
                <w:noProof/>
                <w:webHidden/>
              </w:rPr>
            </w:r>
            <w:r>
              <w:rPr>
                <w:noProof/>
                <w:webHidden/>
              </w:rPr>
              <w:fldChar w:fldCharType="separate"/>
            </w:r>
            <w:r>
              <w:rPr>
                <w:noProof/>
                <w:webHidden/>
              </w:rPr>
              <w:t>9</w:t>
            </w:r>
            <w:r>
              <w:rPr>
                <w:noProof/>
                <w:webHidden/>
              </w:rPr>
              <w:fldChar w:fldCharType="end"/>
            </w:r>
          </w:hyperlink>
        </w:p>
        <w:p w14:paraId="52EAFE86" w14:textId="6FD59A67" w:rsidR="00657E82" w:rsidRDefault="00657E82">
          <w:pPr>
            <w:pStyle w:val="TOC1"/>
            <w:tabs>
              <w:tab w:val="right" w:leader="dot" w:pos="9016"/>
            </w:tabs>
            <w:rPr>
              <w:rFonts w:eastAsiaTheme="minorEastAsia"/>
              <w:noProof/>
              <w:lang w:eastAsia="en-GB"/>
            </w:rPr>
          </w:pPr>
          <w:hyperlink w:anchor="_Toc214308893" w:history="1">
            <w:r w:rsidRPr="00172620">
              <w:rPr>
                <w:rStyle w:val="Hyperlink"/>
                <w:rFonts w:ascii="Arial" w:hAnsi="Arial" w:cs="Arial"/>
                <w:b/>
                <w:bCs/>
                <w:noProof/>
              </w:rPr>
              <w:t>3.1 Defining Generation X, Y, and Z:</w:t>
            </w:r>
            <w:r>
              <w:rPr>
                <w:noProof/>
                <w:webHidden/>
              </w:rPr>
              <w:tab/>
            </w:r>
            <w:r>
              <w:rPr>
                <w:noProof/>
                <w:webHidden/>
              </w:rPr>
              <w:fldChar w:fldCharType="begin"/>
            </w:r>
            <w:r>
              <w:rPr>
                <w:noProof/>
                <w:webHidden/>
              </w:rPr>
              <w:instrText xml:space="preserve"> PAGEREF _Toc214308893 \h </w:instrText>
            </w:r>
            <w:r>
              <w:rPr>
                <w:noProof/>
                <w:webHidden/>
              </w:rPr>
            </w:r>
            <w:r>
              <w:rPr>
                <w:noProof/>
                <w:webHidden/>
              </w:rPr>
              <w:fldChar w:fldCharType="separate"/>
            </w:r>
            <w:r>
              <w:rPr>
                <w:noProof/>
                <w:webHidden/>
              </w:rPr>
              <w:t>11</w:t>
            </w:r>
            <w:r>
              <w:rPr>
                <w:noProof/>
                <w:webHidden/>
              </w:rPr>
              <w:fldChar w:fldCharType="end"/>
            </w:r>
          </w:hyperlink>
        </w:p>
        <w:p w14:paraId="1C332C47" w14:textId="153558AF" w:rsidR="00657E82" w:rsidRDefault="00657E82">
          <w:pPr>
            <w:pStyle w:val="TOC1"/>
            <w:tabs>
              <w:tab w:val="right" w:leader="dot" w:pos="9016"/>
            </w:tabs>
            <w:rPr>
              <w:rFonts w:eastAsiaTheme="minorEastAsia"/>
              <w:noProof/>
              <w:lang w:eastAsia="en-GB"/>
            </w:rPr>
          </w:pPr>
          <w:hyperlink w:anchor="_Toc214308894" w:history="1">
            <w:r w:rsidRPr="00172620">
              <w:rPr>
                <w:rStyle w:val="Hyperlink"/>
                <w:rFonts w:ascii="Arial" w:hAnsi="Arial" w:cs="Arial"/>
                <w:b/>
                <w:bCs/>
                <w:noProof/>
              </w:rPr>
              <w:t>Figure 2: Generation Breakdown Table:</w:t>
            </w:r>
            <w:r>
              <w:rPr>
                <w:noProof/>
                <w:webHidden/>
              </w:rPr>
              <w:tab/>
            </w:r>
            <w:r>
              <w:rPr>
                <w:noProof/>
                <w:webHidden/>
              </w:rPr>
              <w:fldChar w:fldCharType="begin"/>
            </w:r>
            <w:r>
              <w:rPr>
                <w:noProof/>
                <w:webHidden/>
              </w:rPr>
              <w:instrText xml:space="preserve"> PAGEREF _Toc214308894 \h </w:instrText>
            </w:r>
            <w:r>
              <w:rPr>
                <w:noProof/>
                <w:webHidden/>
              </w:rPr>
            </w:r>
            <w:r>
              <w:rPr>
                <w:noProof/>
                <w:webHidden/>
              </w:rPr>
              <w:fldChar w:fldCharType="separate"/>
            </w:r>
            <w:r>
              <w:rPr>
                <w:noProof/>
                <w:webHidden/>
              </w:rPr>
              <w:t>12</w:t>
            </w:r>
            <w:r>
              <w:rPr>
                <w:noProof/>
                <w:webHidden/>
              </w:rPr>
              <w:fldChar w:fldCharType="end"/>
            </w:r>
          </w:hyperlink>
        </w:p>
        <w:p w14:paraId="72367236" w14:textId="704674E0" w:rsidR="00657E82" w:rsidRDefault="00657E82">
          <w:pPr>
            <w:pStyle w:val="TOC1"/>
            <w:tabs>
              <w:tab w:val="right" w:leader="dot" w:pos="9016"/>
            </w:tabs>
            <w:rPr>
              <w:rFonts w:eastAsiaTheme="minorEastAsia"/>
              <w:noProof/>
              <w:lang w:eastAsia="en-GB"/>
            </w:rPr>
          </w:pPr>
          <w:hyperlink w:anchor="_Toc214308895" w:history="1">
            <w:r w:rsidRPr="00172620">
              <w:rPr>
                <w:rStyle w:val="Hyperlink"/>
                <w:rFonts w:ascii="Arial" w:hAnsi="Arial" w:cs="Arial"/>
                <w:b/>
                <w:bCs/>
                <w:noProof/>
              </w:rPr>
              <w:t>3.2 Generational Cohorts in the Workplace:</w:t>
            </w:r>
            <w:r>
              <w:rPr>
                <w:noProof/>
                <w:webHidden/>
              </w:rPr>
              <w:tab/>
            </w:r>
            <w:r>
              <w:rPr>
                <w:noProof/>
                <w:webHidden/>
              </w:rPr>
              <w:fldChar w:fldCharType="begin"/>
            </w:r>
            <w:r>
              <w:rPr>
                <w:noProof/>
                <w:webHidden/>
              </w:rPr>
              <w:instrText xml:space="preserve"> PAGEREF _Toc214308895 \h </w:instrText>
            </w:r>
            <w:r>
              <w:rPr>
                <w:noProof/>
                <w:webHidden/>
              </w:rPr>
            </w:r>
            <w:r>
              <w:rPr>
                <w:noProof/>
                <w:webHidden/>
              </w:rPr>
              <w:fldChar w:fldCharType="separate"/>
            </w:r>
            <w:r>
              <w:rPr>
                <w:noProof/>
                <w:webHidden/>
              </w:rPr>
              <w:t>13</w:t>
            </w:r>
            <w:r>
              <w:rPr>
                <w:noProof/>
                <w:webHidden/>
              </w:rPr>
              <w:fldChar w:fldCharType="end"/>
            </w:r>
          </w:hyperlink>
        </w:p>
        <w:p w14:paraId="2DC87A54" w14:textId="18FF1DBE" w:rsidR="00657E82" w:rsidRDefault="00657E82">
          <w:pPr>
            <w:pStyle w:val="TOC1"/>
            <w:tabs>
              <w:tab w:val="right" w:leader="dot" w:pos="9016"/>
            </w:tabs>
            <w:rPr>
              <w:rFonts w:eastAsiaTheme="minorEastAsia"/>
              <w:noProof/>
              <w:lang w:eastAsia="en-GB"/>
            </w:rPr>
          </w:pPr>
          <w:hyperlink w:anchor="_Toc214308896" w:history="1">
            <w:r w:rsidRPr="00172620">
              <w:rPr>
                <w:rStyle w:val="Hyperlink"/>
                <w:rFonts w:ascii="Arial" w:hAnsi="Arial" w:cs="Arial"/>
                <w:b/>
                <w:bCs/>
                <w:noProof/>
              </w:rPr>
              <w:t>3.3 Emotional Expression and Regulation Across Generations:</w:t>
            </w:r>
            <w:r>
              <w:rPr>
                <w:noProof/>
                <w:webHidden/>
              </w:rPr>
              <w:tab/>
            </w:r>
            <w:r>
              <w:rPr>
                <w:noProof/>
                <w:webHidden/>
              </w:rPr>
              <w:fldChar w:fldCharType="begin"/>
            </w:r>
            <w:r>
              <w:rPr>
                <w:noProof/>
                <w:webHidden/>
              </w:rPr>
              <w:instrText xml:space="preserve"> PAGEREF _Toc214308896 \h </w:instrText>
            </w:r>
            <w:r>
              <w:rPr>
                <w:noProof/>
                <w:webHidden/>
              </w:rPr>
            </w:r>
            <w:r>
              <w:rPr>
                <w:noProof/>
                <w:webHidden/>
              </w:rPr>
              <w:fldChar w:fldCharType="separate"/>
            </w:r>
            <w:r>
              <w:rPr>
                <w:noProof/>
                <w:webHidden/>
              </w:rPr>
              <w:t>14</w:t>
            </w:r>
            <w:r>
              <w:rPr>
                <w:noProof/>
                <w:webHidden/>
              </w:rPr>
              <w:fldChar w:fldCharType="end"/>
            </w:r>
          </w:hyperlink>
        </w:p>
        <w:p w14:paraId="7F09B3F7" w14:textId="33E6038F" w:rsidR="00657E82" w:rsidRDefault="00657E82">
          <w:pPr>
            <w:pStyle w:val="TOC1"/>
            <w:tabs>
              <w:tab w:val="right" w:leader="dot" w:pos="9016"/>
            </w:tabs>
            <w:rPr>
              <w:rFonts w:eastAsiaTheme="minorEastAsia"/>
              <w:noProof/>
              <w:lang w:eastAsia="en-GB"/>
            </w:rPr>
          </w:pPr>
          <w:hyperlink w:anchor="_Toc214308897" w:history="1">
            <w:r w:rsidRPr="00172620">
              <w:rPr>
                <w:rStyle w:val="Hyperlink"/>
                <w:rFonts w:ascii="Arial" w:hAnsi="Arial" w:cs="Arial"/>
                <w:b/>
                <w:bCs/>
                <w:noProof/>
              </w:rPr>
              <w:t>3.4 Generational Differences in Team Communication and Cohesion:</w:t>
            </w:r>
            <w:r>
              <w:rPr>
                <w:noProof/>
                <w:webHidden/>
              </w:rPr>
              <w:tab/>
            </w:r>
            <w:r>
              <w:rPr>
                <w:noProof/>
                <w:webHidden/>
              </w:rPr>
              <w:fldChar w:fldCharType="begin"/>
            </w:r>
            <w:r>
              <w:rPr>
                <w:noProof/>
                <w:webHidden/>
              </w:rPr>
              <w:instrText xml:space="preserve"> PAGEREF _Toc214308897 \h </w:instrText>
            </w:r>
            <w:r>
              <w:rPr>
                <w:noProof/>
                <w:webHidden/>
              </w:rPr>
            </w:r>
            <w:r>
              <w:rPr>
                <w:noProof/>
                <w:webHidden/>
              </w:rPr>
              <w:fldChar w:fldCharType="separate"/>
            </w:r>
            <w:r>
              <w:rPr>
                <w:noProof/>
                <w:webHidden/>
              </w:rPr>
              <w:t>15</w:t>
            </w:r>
            <w:r>
              <w:rPr>
                <w:noProof/>
                <w:webHidden/>
              </w:rPr>
              <w:fldChar w:fldCharType="end"/>
            </w:r>
          </w:hyperlink>
        </w:p>
        <w:p w14:paraId="324A0790" w14:textId="56748588" w:rsidR="00657E82" w:rsidRDefault="00657E82">
          <w:pPr>
            <w:pStyle w:val="TOC1"/>
            <w:tabs>
              <w:tab w:val="right" w:leader="dot" w:pos="9016"/>
            </w:tabs>
            <w:rPr>
              <w:rFonts w:eastAsiaTheme="minorEastAsia"/>
              <w:noProof/>
              <w:lang w:eastAsia="en-GB"/>
            </w:rPr>
          </w:pPr>
          <w:hyperlink w:anchor="_Toc214308898" w:history="1">
            <w:r w:rsidRPr="00172620">
              <w:rPr>
                <w:rStyle w:val="Hyperlink"/>
                <w:rFonts w:ascii="Arial" w:hAnsi="Arial" w:cs="Arial"/>
                <w:b/>
                <w:bCs/>
                <w:noProof/>
              </w:rPr>
              <w:t>3.5 How Understanding Generations Informs HR and Management:</w:t>
            </w:r>
            <w:r>
              <w:rPr>
                <w:noProof/>
                <w:webHidden/>
              </w:rPr>
              <w:tab/>
            </w:r>
            <w:r>
              <w:rPr>
                <w:noProof/>
                <w:webHidden/>
              </w:rPr>
              <w:fldChar w:fldCharType="begin"/>
            </w:r>
            <w:r>
              <w:rPr>
                <w:noProof/>
                <w:webHidden/>
              </w:rPr>
              <w:instrText xml:space="preserve"> PAGEREF _Toc214308898 \h </w:instrText>
            </w:r>
            <w:r>
              <w:rPr>
                <w:noProof/>
                <w:webHidden/>
              </w:rPr>
            </w:r>
            <w:r>
              <w:rPr>
                <w:noProof/>
                <w:webHidden/>
              </w:rPr>
              <w:fldChar w:fldCharType="separate"/>
            </w:r>
            <w:r>
              <w:rPr>
                <w:noProof/>
                <w:webHidden/>
              </w:rPr>
              <w:t>16</w:t>
            </w:r>
            <w:r>
              <w:rPr>
                <w:noProof/>
                <w:webHidden/>
              </w:rPr>
              <w:fldChar w:fldCharType="end"/>
            </w:r>
          </w:hyperlink>
        </w:p>
        <w:p w14:paraId="5D10EA77" w14:textId="0B1BD615" w:rsidR="00657E82" w:rsidRDefault="00657E82">
          <w:pPr>
            <w:pStyle w:val="TOC1"/>
            <w:tabs>
              <w:tab w:val="right" w:leader="dot" w:pos="9016"/>
            </w:tabs>
            <w:rPr>
              <w:rFonts w:eastAsiaTheme="minorEastAsia"/>
              <w:noProof/>
              <w:lang w:eastAsia="en-GB"/>
            </w:rPr>
          </w:pPr>
          <w:hyperlink w:anchor="_Toc214308899" w:history="1">
            <w:r w:rsidRPr="00172620">
              <w:rPr>
                <w:rStyle w:val="Hyperlink"/>
                <w:rFonts w:ascii="Arial" w:hAnsi="Arial" w:cs="Arial"/>
                <w:b/>
                <w:bCs/>
                <w:noProof/>
              </w:rPr>
              <w:t>4: Conclusion &amp; Recommendations:</w:t>
            </w:r>
            <w:r>
              <w:rPr>
                <w:noProof/>
                <w:webHidden/>
              </w:rPr>
              <w:tab/>
            </w:r>
            <w:r>
              <w:rPr>
                <w:noProof/>
                <w:webHidden/>
              </w:rPr>
              <w:fldChar w:fldCharType="begin"/>
            </w:r>
            <w:r>
              <w:rPr>
                <w:noProof/>
                <w:webHidden/>
              </w:rPr>
              <w:instrText xml:space="preserve"> PAGEREF _Toc214308899 \h </w:instrText>
            </w:r>
            <w:r>
              <w:rPr>
                <w:noProof/>
                <w:webHidden/>
              </w:rPr>
            </w:r>
            <w:r>
              <w:rPr>
                <w:noProof/>
                <w:webHidden/>
              </w:rPr>
              <w:fldChar w:fldCharType="separate"/>
            </w:r>
            <w:r>
              <w:rPr>
                <w:noProof/>
                <w:webHidden/>
              </w:rPr>
              <w:t>17</w:t>
            </w:r>
            <w:r>
              <w:rPr>
                <w:noProof/>
                <w:webHidden/>
              </w:rPr>
              <w:fldChar w:fldCharType="end"/>
            </w:r>
          </w:hyperlink>
        </w:p>
        <w:p w14:paraId="6CFFB82F" w14:textId="3BFB404C" w:rsidR="00657E82" w:rsidRDefault="00657E82">
          <w:pPr>
            <w:pStyle w:val="TOC1"/>
            <w:tabs>
              <w:tab w:val="right" w:leader="dot" w:pos="9016"/>
            </w:tabs>
            <w:rPr>
              <w:rFonts w:eastAsiaTheme="minorEastAsia"/>
              <w:noProof/>
              <w:lang w:eastAsia="en-GB"/>
            </w:rPr>
          </w:pPr>
          <w:hyperlink w:anchor="_Toc214308900" w:history="1">
            <w:r w:rsidRPr="0017262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_Toc214308900 \h </w:instrText>
            </w:r>
            <w:r>
              <w:rPr>
                <w:noProof/>
                <w:webHidden/>
              </w:rPr>
            </w:r>
            <w:r>
              <w:rPr>
                <w:noProof/>
                <w:webHidden/>
              </w:rPr>
              <w:fldChar w:fldCharType="separate"/>
            </w:r>
            <w:r>
              <w:rPr>
                <w:noProof/>
                <w:webHidden/>
              </w:rPr>
              <w:t>18</w:t>
            </w:r>
            <w:r>
              <w:rPr>
                <w:noProof/>
                <w:webHidden/>
              </w:rPr>
              <w:fldChar w:fldCharType="end"/>
            </w:r>
          </w:hyperlink>
        </w:p>
        <w:p w14:paraId="2949E4ED" w14:textId="61ECDD0B" w:rsidR="00657E82" w:rsidRDefault="00657E82">
          <w:pPr>
            <w:pStyle w:val="TOC1"/>
            <w:tabs>
              <w:tab w:val="right" w:leader="dot" w:pos="9016"/>
            </w:tabs>
            <w:rPr>
              <w:rFonts w:eastAsiaTheme="minorEastAsia"/>
              <w:noProof/>
              <w:lang w:eastAsia="en-GB"/>
            </w:rPr>
          </w:pPr>
          <w:hyperlink w:anchor="_Toc214308901" w:history="1">
            <w:r w:rsidRPr="00172620">
              <w:rPr>
                <w:rStyle w:val="Hyperlink"/>
                <w:rFonts w:ascii="Arial" w:hAnsi="Arial" w:cs="Arial"/>
                <w:b/>
                <w:bCs/>
                <w:noProof/>
              </w:rPr>
              <w:t>Links:</w:t>
            </w:r>
            <w:r>
              <w:rPr>
                <w:noProof/>
                <w:webHidden/>
              </w:rPr>
              <w:tab/>
            </w:r>
            <w:r>
              <w:rPr>
                <w:noProof/>
                <w:webHidden/>
              </w:rPr>
              <w:fldChar w:fldCharType="begin"/>
            </w:r>
            <w:r>
              <w:rPr>
                <w:noProof/>
                <w:webHidden/>
              </w:rPr>
              <w:instrText xml:space="preserve"> PAGEREF _Toc214308901 \h </w:instrText>
            </w:r>
            <w:r>
              <w:rPr>
                <w:noProof/>
                <w:webHidden/>
              </w:rPr>
            </w:r>
            <w:r>
              <w:rPr>
                <w:noProof/>
                <w:webHidden/>
              </w:rPr>
              <w:fldChar w:fldCharType="separate"/>
            </w:r>
            <w:r>
              <w:rPr>
                <w:noProof/>
                <w:webHidden/>
              </w:rPr>
              <w:t>20</w:t>
            </w:r>
            <w:r>
              <w:rPr>
                <w:noProof/>
                <w:webHidden/>
              </w:rPr>
              <w:fldChar w:fldCharType="end"/>
            </w:r>
          </w:hyperlink>
        </w:p>
        <w:p w14:paraId="03C306D9" w14:textId="12E029B3" w:rsidR="004112C2" w:rsidRDefault="004112C2">
          <w:r>
            <w:rPr>
              <w:b/>
              <w:bCs/>
              <w:noProof/>
            </w:rPr>
            <w:fldChar w:fldCharType="end"/>
          </w:r>
        </w:p>
      </w:sdtContent>
    </w:sdt>
    <w:p w14:paraId="0CF8CA66" w14:textId="77777777" w:rsidR="007435D8" w:rsidRDefault="007435D8" w:rsidP="007435D8"/>
    <w:p w14:paraId="7823AFFC" w14:textId="77777777" w:rsidR="007435D8" w:rsidRDefault="007435D8" w:rsidP="007435D8"/>
    <w:p w14:paraId="4198E2F2" w14:textId="77777777" w:rsidR="007435D8" w:rsidRDefault="007435D8" w:rsidP="007435D8"/>
    <w:p w14:paraId="4629C227" w14:textId="77777777" w:rsidR="007435D8" w:rsidRDefault="007435D8" w:rsidP="007435D8"/>
    <w:p w14:paraId="615DEDDA" w14:textId="77777777" w:rsidR="007435D8" w:rsidRDefault="007435D8" w:rsidP="007435D8"/>
    <w:p w14:paraId="5D520B4E" w14:textId="77777777" w:rsidR="007435D8" w:rsidRDefault="007435D8" w:rsidP="007435D8"/>
    <w:p w14:paraId="283664A7" w14:textId="77777777" w:rsidR="007435D8" w:rsidRDefault="007435D8" w:rsidP="007435D8"/>
    <w:p w14:paraId="6C973D50" w14:textId="77777777" w:rsidR="007435D8" w:rsidRDefault="007435D8" w:rsidP="007435D8"/>
    <w:p w14:paraId="127BBEC0" w14:textId="77777777" w:rsidR="007435D8" w:rsidRDefault="007435D8" w:rsidP="007435D8"/>
    <w:p w14:paraId="452567BB" w14:textId="77777777" w:rsidR="007435D8" w:rsidRDefault="007435D8" w:rsidP="007435D8"/>
    <w:p w14:paraId="49E11700" w14:textId="77777777" w:rsidR="007435D8" w:rsidRDefault="007435D8" w:rsidP="007435D8"/>
    <w:p w14:paraId="297B4C5F" w14:textId="77777777" w:rsidR="007435D8" w:rsidRDefault="007435D8" w:rsidP="007435D8"/>
    <w:p w14:paraId="40D33569" w14:textId="48F4116A" w:rsidR="007435D8" w:rsidRPr="00B92699" w:rsidRDefault="002173BF" w:rsidP="00B92699">
      <w:pPr>
        <w:pStyle w:val="Heading1"/>
        <w:rPr>
          <w:rFonts w:ascii="Arial" w:hAnsi="Arial" w:cs="Arial"/>
          <w:b/>
          <w:bCs/>
          <w:color w:val="000000" w:themeColor="text1"/>
          <w:sz w:val="32"/>
          <w:szCs w:val="32"/>
        </w:rPr>
      </w:pPr>
      <w:bookmarkStart w:id="0" w:name="_Toc214308887"/>
      <w:r w:rsidRPr="00B92699">
        <w:rPr>
          <w:rFonts w:ascii="Arial" w:hAnsi="Arial" w:cs="Arial"/>
          <w:b/>
          <w:bCs/>
          <w:color w:val="000000" w:themeColor="text1"/>
          <w:sz w:val="32"/>
          <w:szCs w:val="32"/>
        </w:rPr>
        <w:t>1 Introduction:</w:t>
      </w:r>
      <w:bookmarkEnd w:id="0"/>
    </w:p>
    <w:p w14:paraId="72E4C769" w14:textId="62F35ABB" w:rsidR="002173BF" w:rsidRDefault="002173BF" w:rsidP="002173BF">
      <w:pPr>
        <w:spacing w:line="360" w:lineRule="auto"/>
        <w:rPr>
          <w:rFonts w:ascii="Arial" w:hAnsi="Arial" w:cs="Arial"/>
          <w:sz w:val="22"/>
          <w:szCs w:val="22"/>
        </w:rPr>
      </w:pPr>
      <w:r w:rsidRPr="002173BF">
        <w:rPr>
          <w:rFonts w:ascii="Arial" w:hAnsi="Arial" w:cs="Arial"/>
          <w:sz w:val="22"/>
          <w:szCs w:val="22"/>
        </w:rPr>
        <w:t>Emotional intelligence (EI) is the capacity to understand and manage one's own emotions and to recognise and influence the emotions of others. Mindfulness is the practice of maintaining a non-judgmental awareness of one's thoughts and emotions. For the Senior Management Team of Oxford University, these competencies are vital for fostering effective leadership, cohesive teamwork, and a positive institutional culture. This report details the value of EI and mindfulness. It will critically evaluate the application of EI models by staff before analysing key considerations for recruiting from Generation X, Y, and Z, concluding with strategic recommendations.</w:t>
      </w:r>
    </w:p>
    <w:p w14:paraId="30070B2D" w14:textId="77777777" w:rsidR="002173BF" w:rsidRPr="00762242" w:rsidRDefault="002173BF" w:rsidP="00762242">
      <w:pPr>
        <w:pStyle w:val="Heading1"/>
        <w:rPr>
          <w:rFonts w:ascii="Arial" w:hAnsi="Arial" w:cs="Arial"/>
          <w:sz w:val="32"/>
          <w:szCs w:val="32"/>
        </w:rPr>
      </w:pPr>
    </w:p>
    <w:p w14:paraId="7546B6AE" w14:textId="77777777" w:rsidR="002173BF" w:rsidRDefault="002173BF" w:rsidP="002173BF">
      <w:pPr>
        <w:spacing w:line="360" w:lineRule="auto"/>
        <w:rPr>
          <w:rFonts w:ascii="Arial" w:hAnsi="Arial" w:cs="Arial"/>
          <w:sz w:val="22"/>
          <w:szCs w:val="22"/>
        </w:rPr>
      </w:pPr>
    </w:p>
    <w:p w14:paraId="548E2916" w14:textId="77777777" w:rsidR="002173BF" w:rsidRDefault="002173BF" w:rsidP="002173BF">
      <w:pPr>
        <w:spacing w:line="360" w:lineRule="auto"/>
        <w:rPr>
          <w:rFonts w:ascii="Arial" w:hAnsi="Arial" w:cs="Arial"/>
          <w:sz w:val="22"/>
          <w:szCs w:val="22"/>
        </w:rPr>
      </w:pPr>
    </w:p>
    <w:p w14:paraId="45E3EE1C" w14:textId="77777777" w:rsidR="002173BF" w:rsidRDefault="002173BF" w:rsidP="002173BF">
      <w:pPr>
        <w:spacing w:line="360" w:lineRule="auto"/>
        <w:rPr>
          <w:rFonts w:ascii="Arial" w:hAnsi="Arial" w:cs="Arial"/>
          <w:sz w:val="22"/>
          <w:szCs w:val="22"/>
        </w:rPr>
      </w:pPr>
    </w:p>
    <w:p w14:paraId="3039C432" w14:textId="77777777" w:rsidR="002173BF" w:rsidRDefault="002173BF" w:rsidP="002173BF">
      <w:pPr>
        <w:spacing w:line="360" w:lineRule="auto"/>
        <w:rPr>
          <w:rFonts w:ascii="Arial" w:hAnsi="Arial" w:cs="Arial"/>
          <w:sz w:val="22"/>
          <w:szCs w:val="22"/>
        </w:rPr>
      </w:pPr>
    </w:p>
    <w:p w14:paraId="32AFF525" w14:textId="77777777" w:rsidR="002173BF" w:rsidRDefault="002173BF" w:rsidP="002173BF">
      <w:pPr>
        <w:spacing w:line="360" w:lineRule="auto"/>
        <w:rPr>
          <w:rFonts w:ascii="Arial" w:hAnsi="Arial" w:cs="Arial"/>
          <w:sz w:val="22"/>
          <w:szCs w:val="22"/>
        </w:rPr>
      </w:pPr>
    </w:p>
    <w:p w14:paraId="27DB8BB7" w14:textId="77777777" w:rsidR="002173BF" w:rsidRDefault="002173BF" w:rsidP="002173BF">
      <w:pPr>
        <w:spacing w:line="360" w:lineRule="auto"/>
        <w:rPr>
          <w:rFonts w:ascii="Arial" w:hAnsi="Arial" w:cs="Arial"/>
          <w:sz w:val="22"/>
          <w:szCs w:val="22"/>
        </w:rPr>
      </w:pPr>
    </w:p>
    <w:p w14:paraId="042165E3" w14:textId="77777777" w:rsidR="002173BF" w:rsidRDefault="002173BF" w:rsidP="002173BF">
      <w:pPr>
        <w:spacing w:line="360" w:lineRule="auto"/>
        <w:rPr>
          <w:rFonts w:ascii="Arial" w:hAnsi="Arial" w:cs="Arial"/>
          <w:sz w:val="22"/>
          <w:szCs w:val="22"/>
        </w:rPr>
      </w:pPr>
    </w:p>
    <w:p w14:paraId="294B0C2D" w14:textId="77777777" w:rsidR="002173BF" w:rsidRDefault="002173BF" w:rsidP="002173BF">
      <w:pPr>
        <w:spacing w:line="360" w:lineRule="auto"/>
        <w:rPr>
          <w:rFonts w:ascii="Arial" w:hAnsi="Arial" w:cs="Arial"/>
          <w:sz w:val="22"/>
          <w:szCs w:val="22"/>
        </w:rPr>
      </w:pPr>
    </w:p>
    <w:p w14:paraId="1E09CF76" w14:textId="77777777" w:rsidR="002173BF" w:rsidRDefault="002173BF" w:rsidP="002173BF">
      <w:pPr>
        <w:spacing w:line="360" w:lineRule="auto"/>
        <w:rPr>
          <w:rFonts w:ascii="Arial" w:hAnsi="Arial" w:cs="Arial"/>
          <w:sz w:val="22"/>
          <w:szCs w:val="22"/>
        </w:rPr>
      </w:pPr>
    </w:p>
    <w:p w14:paraId="3F1BC146" w14:textId="77777777" w:rsidR="002173BF" w:rsidRDefault="002173BF" w:rsidP="002173BF">
      <w:pPr>
        <w:spacing w:line="360" w:lineRule="auto"/>
        <w:rPr>
          <w:rFonts w:ascii="Arial" w:hAnsi="Arial" w:cs="Arial"/>
          <w:sz w:val="22"/>
          <w:szCs w:val="22"/>
        </w:rPr>
      </w:pPr>
    </w:p>
    <w:p w14:paraId="7455BAA1" w14:textId="77777777" w:rsidR="002173BF" w:rsidRDefault="002173BF" w:rsidP="002173BF">
      <w:pPr>
        <w:spacing w:line="360" w:lineRule="auto"/>
        <w:rPr>
          <w:rFonts w:ascii="Arial" w:hAnsi="Arial" w:cs="Arial"/>
          <w:sz w:val="22"/>
          <w:szCs w:val="22"/>
        </w:rPr>
      </w:pPr>
    </w:p>
    <w:p w14:paraId="61BA4569" w14:textId="77777777" w:rsidR="002173BF" w:rsidRDefault="002173BF" w:rsidP="002173BF">
      <w:pPr>
        <w:spacing w:line="360" w:lineRule="auto"/>
        <w:rPr>
          <w:rFonts w:ascii="Arial" w:hAnsi="Arial" w:cs="Arial"/>
          <w:sz w:val="22"/>
          <w:szCs w:val="22"/>
        </w:rPr>
      </w:pPr>
    </w:p>
    <w:p w14:paraId="6DAD45AC" w14:textId="77777777" w:rsidR="002173BF" w:rsidRDefault="002173BF" w:rsidP="002173BF">
      <w:pPr>
        <w:spacing w:line="360" w:lineRule="auto"/>
        <w:rPr>
          <w:rFonts w:ascii="Arial" w:hAnsi="Arial" w:cs="Arial"/>
          <w:sz w:val="22"/>
          <w:szCs w:val="22"/>
        </w:rPr>
      </w:pPr>
    </w:p>
    <w:p w14:paraId="3DC86AD2" w14:textId="77777777" w:rsidR="002173BF" w:rsidRDefault="002173BF" w:rsidP="002173BF">
      <w:pPr>
        <w:spacing w:line="360" w:lineRule="auto"/>
        <w:rPr>
          <w:rFonts w:ascii="Arial" w:hAnsi="Arial" w:cs="Arial"/>
          <w:sz w:val="22"/>
          <w:szCs w:val="22"/>
        </w:rPr>
      </w:pPr>
    </w:p>
    <w:p w14:paraId="1B7678DD" w14:textId="77777777" w:rsidR="002173BF" w:rsidRDefault="002173BF" w:rsidP="002173BF">
      <w:pPr>
        <w:spacing w:line="360" w:lineRule="auto"/>
        <w:rPr>
          <w:rFonts w:ascii="Arial" w:hAnsi="Arial" w:cs="Arial"/>
          <w:sz w:val="22"/>
          <w:szCs w:val="22"/>
        </w:rPr>
      </w:pPr>
    </w:p>
    <w:p w14:paraId="58067D47" w14:textId="77777777" w:rsidR="002173BF" w:rsidRDefault="002173BF" w:rsidP="002173BF">
      <w:pPr>
        <w:spacing w:line="360" w:lineRule="auto"/>
        <w:rPr>
          <w:rFonts w:ascii="Arial" w:hAnsi="Arial" w:cs="Arial"/>
          <w:sz w:val="22"/>
          <w:szCs w:val="22"/>
        </w:rPr>
      </w:pPr>
    </w:p>
    <w:p w14:paraId="18B3D100" w14:textId="77777777" w:rsidR="002173BF" w:rsidRDefault="002173BF" w:rsidP="002173BF">
      <w:pPr>
        <w:spacing w:line="360" w:lineRule="auto"/>
        <w:rPr>
          <w:rFonts w:ascii="Arial" w:hAnsi="Arial" w:cs="Arial"/>
          <w:sz w:val="22"/>
          <w:szCs w:val="22"/>
        </w:rPr>
      </w:pPr>
    </w:p>
    <w:p w14:paraId="0B3E6336" w14:textId="77777777" w:rsidR="002173BF" w:rsidRDefault="002173BF" w:rsidP="002173BF">
      <w:pPr>
        <w:spacing w:line="360" w:lineRule="auto"/>
        <w:rPr>
          <w:rFonts w:ascii="Arial" w:hAnsi="Arial" w:cs="Arial"/>
          <w:sz w:val="22"/>
          <w:szCs w:val="22"/>
        </w:rPr>
      </w:pPr>
    </w:p>
    <w:p w14:paraId="31D9CFF5" w14:textId="4752F15B" w:rsidR="002173BF" w:rsidRPr="004112C2" w:rsidRDefault="002173BF" w:rsidP="00762242">
      <w:pPr>
        <w:pStyle w:val="Heading1"/>
        <w:rPr>
          <w:rFonts w:ascii="Arial" w:hAnsi="Arial" w:cs="Arial"/>
          <w:b/>
          <w:bCs/>
          <w:color w:val="000000" w:themeColor="text1"/>
          <w:sz w:val="32"/>
          <w:szCs w:val="32"/>
        </w:rPr>
      </w:pPr>
      <w:bookmarkStart w:id="1" w:name="_Toc214308888"/>
      <w:r w:rsidRPr="004112C2">
        <w:rPr>
          <w:rFonts w:ascii="Arial" w:hAnsi="Arial" w:cs="Arial"/>
          <w:b/>
          <w:bCs/>
          <w:color w:val="000000" w:themeColor="text1"/>
          <w:sz w:val="32"/>
          <w:szCs w:val="32"/>
        </w:rPr>
        <w:t>2: Emotional Intelligence in the Workplace:</w:t>
      </w:r>
      <w:bookmarkEnd w:id="1"/>
    </w:p>
    <w:p w14:paraId="4BAE9632" w14:textId="03C4D987" w:rsidR="002173BF" w:rsidRPr="004112C2" w:rsidRDefault="002173BF" w:rsidP="00762242">
      <w:pPr>
        <w:pStyle w:val="Heading1"/>
        <w:rPr>
          <w:rFonts w:ascii="Arial" w:hAnsi="Arial" w:cs="Arial"/>
          <w:b/>
          <w:bCs/>
          <w:color w:val="000000" w:themeColor="text1"/>
          <w:sz w:val="24"/>
          <w:szCs w:val="24"/>
        </w:rPr>
      </w:pPr>
      <w:bookmarkStart w:id="2" w:name="_Toc214308889"/>
      <w:r w:rsidRPr="004112C2">
        <w:rPr>
          <w:rFonts w:ascii="Arial" w:hAnsi="Arial" w:cs="Arial"/>
          <w:b/>
          <w:bCs/>
          <w:color w:val="000000" w:themeColor="text1"/>
          <w:sz w:val="24"/>
          <w:szCs w:val="24"/>
        </w:rPr>
        <w:t>2.1 Goleman’s Five Components of EI in the Workplace:</w:t>
      </w:r>
      <w:bookmarkEnd w:id="2"/>
    </w:p>
    <w:p w14:paraId="4B341D77" w14:textId="31ED7656" w:rsidR="002173BF" w:rsidRPr="001639DD" w:rsidRDefault="002173BF" w:rsidP="002173BF">
      <w:pPr>
        <w:spacing w:line="360" w:lineRule="auto"/>
        <w:rPr>
          <w:rFonts w:ascii="Arial" w:hAnsi="Arial" w:cs="Arial"/>
          <w:b/>
          <w:bCs/>
          <w:sz w:val="22"/>
          <w:szCs w:val="22"/>
        </w:rPr>
      </w:pPr>
      <w:r w:rsidRPr="002173BF">
        <w:rPr>
          <w:rFonts w:ascii="Arial" w:hAnsi="Arial" w:cs="Arial"/>
          <w:sz w:val="22"/>
          <w:szCs w:val="22"/>
        </w:rPr>
        <w:t>Daniel Goleman's way of thinking about Emotional Intelligence gives a useful way to see how staff can handle their own feelings and how they get along with others. It has five main parts that can really help in a changing place of work</w:t>
      </w:r>
      <w:r>
        <w:rPr>
          <w:rFonts w:ascii="Arial" w:hAnsi="Arial" w:cs="Arial"/>
          <w:sz w:val="22"/>
          <w:szCs w:val="22"/>
        </w:rPr>
        <w:t>,</w:t>
      </w:r>
      <w:r w:rsidRPr="002173BF">
        <w:rPr>
          <w:rFonts w:ascii="Arial" w:hAnsi="Arial" w:cs="Arial"/>
          <w:sz w:val="22"/>
          <w:szCs w:val="22"/>
        </w:rPr>
        <w:t xml:space="preserve"> such as Oxford University. Getting good at these abilities helps people deal with all the complicated social and thinking parts of a top-</w:t>
      </w:r>
      <w:r w:rsidRPr="00B43829">
        <w:rPr>
          <w:rFonts w:ascii="Arial" w:hAnsi="Arial" w:cs="Arial"/>
          <w:sz w:val="22"/>
          <w:szCs w:val="22"/>
        </w:rPr>
        <w:t>ranked place of learning in a better way.</w:t>
      </w:r>
      <w:r w:rsidR="001639DD" w:rsidRPr="00B43829">
        <w:rPr>
          <w:rFonts w:ascii="Arial" w:hAnsi="Arial" w:cs="Arial"/>
          <w:sz w:val="22"/>
          <w:szCs w:val="22"/>
        </w:rPr>
        <w:t xml:space="preserve"> </w:t>
      </w:r>
      <w:bookmarkStart w:id="3" w:name="_Hlk214305184"/>
      <w:r w:rsidR="001639DD" w:rsidRPr="00B43829">
        <w:rPr>
          <w:rFonts w:ascii="Arial" w:hAnsi="Arial" w:cs="Arial"/>
          <w:sz w:val="22"/>
          <w:szCs w:val="22"/>
        </w:rPr>
        <w:t>Daniel Goleman's model, which includes five important parts, talks about how well a person can know and deal with their feelings</w:t>
      </w:r>
      <w:bookmarkEnd w:id="3"/>
      <w:r w:rsidR="003D4FC5" w:rsidRPr="00B43829">
        <w:rPr>
          <w:rFonts w:ascii="Arial" w:hAnsi="Arial" w:cs="Arial"/>
          <w:sz w:val="22"/>
          <w:szCs w:val="22"/>
        </w:rPr>
        <w:t xml:space="preserve"> (</w:t>
      </w:r>
      <w:r w:rsidR="0090787D" w:rsidRPr="00B43829">
        <w:rPr>
          <w:rFonts w:ascii="Arial" w:hAnsi="Arial" w:cs="Arial"/>
          <w:sz w:val="22"/>
          <w:szCs w:val="22"/>
        </w:rPr>
        <w:t>Boyatzis, R.E., Goleman, D. and Rhee, K., 2000</w:t>
      </w:r>
      <w:r w:rsidR="00985517" w:rsidRPr="00B43829">
        <w:rPr>
          <w:rFonts w:ascii="Arial" w:hAnsi="Arial" w:cs="Arial"/>
          <w:sz w:val="22"/>
          <w:szCs w:val="22"/>
        </w:rPr>
        <w:t>).</w:t>
      </w:r>
    </w:p>
    <w:p w14:paraId="4074BD52" w14:textId="36FFA4F3" w:rsidR="002173BF" w:rsidRPr="00B43829" w:rsidRDefault="002173BF" w:rsidP="002173BF">
      <w:pPr>
        <w:spacing w:line="360" w:lineRule="auto"/>
        <w:rPr>
          <w:rFonts w:ascii="Arial" w:hAnsi="Arial" w:cs="Arial"/>
          <w:sz w:val="22"/>
          <w:szCs w:val="22"/>
        </w:rPr>
      </w:pPr>
      <w:r w:rsidRPr="002173BF">
        <w:rPr>
          <w:rFonts w:ascii="Arial" w:hAnsi="Arial" w:cs="Arial"/>
          <w:sz w:val="22"/>
          <w:szCs w:val="22"/>
        </w:rPr>
        <w:t xml:space="preserve">The first and most fundamental component is self-awareness. This is the ability to recognise one’s own emotions, strengths, weaknesses, and values, and understand their impact on others. For instance, a professor might conduct a personal SWOT analysis, identifying a key strength in deep research but a critical weakness in becoming visibly agitated when </w:t>
      </w:r>
      <w:r w:rsidRPr="002173BF">
        <w:rPr>
          <w:rFonts w:ascii="Arial" w:hAnsi="Arial" w:cs="Arial"/>
          <w:sz w:val="22"/>
          <w:szCs w:val="22"/>
        </w:rPr>
        <w:lastRenderedPageBreak/>
        <w:t>challenged during lectures. This honest self-assessment allows them to seek specific coaching to manage their defensive reactions. Similarly, the Johari Window model can be used in team settings within an administrative department. Through constructive feedback from colleagues, a manager might discover that their quick, efficient email style is perceived by junior staff as cold and unapproachable, a significant blind spot. Acknowledging this blind spot is the essential first step toward improving communication and team morale.</w:t>
      </w:r>
      <w:r w:rsidR="00F808BE" w:rsidRPr="000865D1">
        <w:rPr>
          <w:rFonts w:ascii="Arial" w:hAnsi="Arial" w:cs="Arial"/>
          <w:sz w:val="22"/>
          <w:szCs w:val="22"/>
        </w:rPr>
        <w:t xml:space="preserve"> </w:t>
      </w:r>
      <w:r w:rsidR="00F808BE" w:rsidRPr="000865D1">
        <w:rPr>
          <w:rFonts w:ascii="Arial" w:hAnsi="Arial" w:cs="Arial"/>
          <w:sz w:val="22"/>
          <w:szCs w:val="22"/>
        </w:rPr>
        <w:t xml:space="preserve">A </w:t>
      </w:r>
      <w:r w:rsidR="00F808BE" w:rsidRPr="00B43829">
        <w:rPr>
          <w:rFonts w:ascii="Arial" w:hAnsi="Arial" w:cs="Arial"/>
          <w:sz w:val="22"/>
          <w:szCs w:val="22"/>
        </w:rPr>
        <w:t>personal SWOT analysis is a way to look at yourself and helps improve in your life and job</w:t>
      </w:r>
      <w:r w:rsidR="00F808BE" w:rsidRPr="00B43829">
        <w:rPr>
          <w:rFonts w:ascii="Arial" w:hAnsi="Arial" w:cs="Arial"/>
          <w:sz w:val="22"/>
          <w:szCs w:val="22"/>
        </w:rPr>
        <w:t xml:space="preserve"> (</w:t>
      </w:r>
      <w:r w:rsidR="003D0FA8" w:rsidRPr="00B43829">
        <w:rPr>
          <w:rFonts w:ascii="Arial" w:hAnsi="Arial" w:cs="Arial"/>
          <w:sz w:val="22"/>
          <w:szCs w:val="22"/>
        </w:rPr>
        <w:t>Emiliya, P., Natalia, V. and Oleg, A., 2016</w:t>
      </w:r>
      <w:r w:rsidR="003D0FA8" w:rsidRPr="00B43829">
        <w:rPr>
          <w:rFonts w:ascii="Arial" w:hAnsi="Arial" w:cs="Arial"/>
          <w:sz w:val="22"/>
          <w:szCs w:val="22"/>
        </w:rPr>
        <w:t>)</w:t>
      </w:r>
      <w:r w:rsidR="003D0FA8" w:rsidRPr="00B43829">
        <w:rPr>
          <w:rFonts w:ascii="Arial" w:hAnsi="Arial" w:cs="Arial"/>
          <w:sz w:val="22"/>
          <w:szCs w:val="22"/>
        </w:rPr>
        <w:t xml:space="preserve">. </w:t>
      </w:r>
      <w:r w:rsidR="00EC0501" w:rsidRPr="00B43829">
        <w:rPr>
          <w:rFonts w:ascii="Arial" w:hAnsi="Arial" w:cs="Arial"/>
          <w:sz w:val="22"/>
          <w:szCs w:val="22"/>
        </w:rPr>
        <w:t xml:space="preserve"> </w:t>
      </w:r>
      <w:r w:rsidR="00FB1959" w:rsidRPr="00B43829">
        <w:rPr>
          <w:rFonts w:ascii="Arial" w:hAnsi="Arial" w:cs="Arial"/>
          <w:sz w:val="22"/>
          <w:szCs w:val="22"/>
        </w:rPr>
        <w:t>The Johari Window is a mind-related method that has four parts that help you understand yourself better and get along with others </w:t>
      </w:r>
      <w:r w:rsidR="00FB1959" w:rsidRPr="00B43829">
        <w:rPr>
          <w:rFonts w:ascii="Arial" w:hAnsi="Arial" w:cs="Arial"/>
          <w:sz w:val="22"/>
          <w:szCs w:val="22"/>
        </w:rPr>
        <w:t>(</w:t>
      </w:r>
      <w:r w:rsidR="00D1533E" w:rsidRPr="00B43829">
        <w:rPr>
          <w:rFonts w:ascii="Arial" w:hAnsi="Arial" w:cs="Arial"/>
          <w:sz w:val="22"/>
          <w:szCs w:val="22"/>
        </w:rPr>
        <w:t>Esmaeeli, S. and Yazdani, H., 2023</w:t>
      </w:r>
      <w:r w:rsidR="00D1533E" w:rsidRPr="00B43829">
        <w:rPr>
          <w:rFonts w:ascii="Arial" w:hAnsi="Arial" w:cs="Arial"/>
          <w:sz w:val="22"/>
          <w:szCs w:val="22"/>
        </w:rPr>
        <w:t>)</w:t>
      </w:r>
      <w:r w:rsidR="00D1533E" w:rsidRPr="00B43829">
        <w:rPr>
          <w:rFonts w:ascii="Arial" w:hAnsi="Arial" w:cs="Arial"/>
          <w:sz w:val="22"/>
          <w:szCs w:val="22"/>
        </w:rPr>
        <w:t xml:space="preserve">. </w:t>
      </w:r>
    </w:p>
    <w:p w14:paraId="2DBA9591" w14:textId="44E27D03" w:rsidR="002173BF" w:rsidRPr="00B43829" w:rsidRDefault="002173BF" w:rsidP="002173BF">
      <w:pPr>
        <w:spacing w:line="360" w:lineRule="auto"/>
        <w:rPr>
          <w:rFonts w:ascii="Arial" w:hAnsi="Arial" w:cs="Arial"/>
          <w:sz w:val="22"/>
          <w:szCs w:val="22"/>
        </w:rPr>
      </w:pPr>
      <w:r w:rsidRPr="00B43829">
        <w:rPr>
          <w:rFonts w:ascii="Arial" w:hAnsi="Arial" w:cs="Arial"/>
          <w:sz w:val="22"/>
          <w:szCs w:val="22"/>
        </w:rPr>
        <w:t>Building directly on self-awareness is self-regulation. This is the capacity to control or redirect disruptive impulses and moods, and to think before acting. Consider a project manager overseeing the launch of a new university-wide digital platform. When a junior developer accidentally causes a major system crash just days before the go-live date, the manager's initial reaction may be one of panic and anger. However, by practising self-regulation, they pause. They might use a mindfulness technique to manage their stress, then choose to call a meeting focused solely on problem-solving. Instead of publicly reprimanding the employee, they guide the team in diagnosing the error and implementing a fix, turning a crisis into a learning opportunity and maintaining team trust.</w:t>
      </w:r>
      <w:r w:rsidR="000E0F9B" w:rsidRPr="00B43829">
        <w:rPr>
          <w:rFonts w:ascii="Arial" w:hAnsi="Arial" w:cs="Arial"/>
          <w:sz w:val="22"/>
          <w:szCs w:val="22"/>
        </w:rPr>
        <w:t xml:space="preserve"> </w:t>
      </w:r>
      <w:r w:rsidR="000E0F9B" w:rsidRPr="00B43829">
        <w:rPr>
          <w:rFonts w:ascii="Arial" w:hAnsi="Arial" w:cs="Arial"/>
          <w:sz w:val="22"/>
          <w:szCs w:val="22"/>
        </w:rPr>
        <w:t>Ways to practice mindfulness involve paying attention to how you breathe and checking in with your body to feel what's happening</w:t>
      </w:r>
      <w:r w:rsidR="00DE7C5A" w:rsidRPr="00B43829">
        <w:rPr>
          <w:rFonts w:ascii="Arial" w:hAnsi="Arial" w:cs="Arial"/>
          <w:sz w:val="22"/>
          <w:szCs w:val="22"/>
        </w:rPr>
        <w:t xml:space="preserve"> (</w:t>
      </w:r>
      <w:r w:rsidR="00794D76" w:rsidRPr="00B43829">
        <w:rPr>
          <w:rFonts w:ascii="Arial" w:hAnsi="Arial" w:cs="Arial"/>
          <w:sz w:val="22"/>
          <w:szCs w:val="22"/>
        </w:rPr>
        <w:t>Goretzki, M. and Zysk, A., 2017</w:t>
      </w:r>
      <w:r w:rsidR="00794D76" w:rsidRPr="00B43829">
        <w:rPr>
          <w:rFonts w:ascii="Arial" w:hAnsi="Arial" w:cs="Arial"/>
          <w:sz w:val="22"/>
          <w:szCs w:val="22"/>
        </w:rPr>
        <w:t>)</w:t>
      </w:r>
      <w:r w:rsidR="00794D76" w:rsidRPr="00B43829">
        <w:rPr>
          <w:rFonts w:ascii="Arial" w:hAnsi="Arial" w:cs="Arial"/>
          <w:sz w:val="22"/>
          <w:szCs w:val="22"/>
        </w:rPr>
        <w:t xml:space="preserve">. </w:t>
      </w:r>
    </w:p>
    <w:p w14:paraId="71729308" w14:textId="7BD392FD" w:rsidR="002173BF" w:rsidRDefault="002173BF" w:rsidP="002173BF">
      <w:pPr>
        <w:spacing w:line="360" w:lineRule="auto"/>
        <w:rPr>
          <w:rFonts w:ascii="Arial" w:hAnsi="Arial" w:cs="Arial"/>
          <w:sz w:val="22"/>
          <w:szCs w:val="22"/>
        </w:rPr>
      </w:pPr>
      <w:r w:rsidRPr="002173BF">
        <w:rPr>
          <w:rFonts w:ascii="Arial" w:hAnsi="Arial" w:cs="Arial"/>
          <w:sz w:val="22"/>
          <w:szCs w:val="22"/>
        </w:rPr>
        <w:t xml:space="preserve">The third component, motivation, means having a strong inner need to chase after goals with a lot of energy and never giving up, not just for things like money or fame. When talking about a university, this might be someone who takes care of old papers and really wants to help people learn. This person would really want to find funding to put old documents online, take the time to write clear notes about them, and feel good about helping researchers from around the world see them. The way they </w:t>
      </w:r>
      <w:proofErr w:type="gramStart"/>
      <w:r w:rsidR="00E018AD" w:rsidRPr="002173BF">
        <w:rPr>
          <w:rFonts w:ascii="Arial" w:hAnsi="Arial" w:cs="Arial"/>
          <w:sz w:val="22"/>
          <w:szCs w:val="22"/>
        </w:rPr>
        <w:t>feel</w:t>
      </w:r>
      <w:proofErr w:type="gramEnd"/>
      <w:r w:rsidRPr="002173BF">
        <w:rPr>
          <w:rFonts w:ascii="Arial" w:hAnsi="Arial" w:cs="Arial"/>
          <w:sz w:val="22"/>
          <w:szCs w:val="22"/>
        </w:rPr>
        <w:t xml:space="preserve"> and act can spread to others, causing coworkers to also put in more effort.</w:t>
      </w:r>
    </w:p>
    <w:p w14:paraId="31CD02B3" w14:textId="47680B54" w:rsidR="002173BF" w:rsidRPr="00B43829" w:rsidRDefault="002173BF" w:rsidP="002173BF">
      <w:pPr>
        <w:spacing w:line="360" w:lineRule="auto"/>
        <w:rPr>
          <w:rFonts w:ascii="Arial" w:hAnsi="Arial" w:cs="Arial"/>
          <w:sz w:val="22"/>
          <w:szCs w:val="22"/>
        </w:rPr>
      </w:pPr>
      <w:r w:rsidRPr="002173BF">
        <w:rPr>
          <w:rFonts w:ascii="Arial" w:hAnsi="Arial" w:cs="Arial"/>
          <w:sz w:val="22"/>
          <w:szCs w:val="22"/>
        </w:rPr>
        <w:t xml:space="preserve">Shifting the focus outward, social awareness, primarily embodied as empathy, is the ability to understand the emotional makeup of other people and respond appropriately. A student advisor, for example, might notice an international student is struggling to articulate their concerns, appearing anxious and avoiding eye contact. By being socially aware, the advisor picks up on these non-verbal cues of cultural adjustment and stress. They adjust their approach, speaking more slowly, using reassuring language, and offering to continue the conversation over a cup of tea to create a more informal, safe space. This empathetic </w:t>
      </w:r>
      <w:r w:rsidRPr="00B43829">
        <w:rPr>
          <w:rFonts w:ascii="Arial" w:hAnsi="Arial" w:cs="Arial"/>
          <w:sz w:val="22"/>
          <w:szCs w:val="22"/>
        </w:rPr>
        <w:lastRenderedPageBreak/>
        <w:t>response helps the student feel understood and supported, leading to a more effective and compassionate resolution</w:t>
      </w:r>
      <w:r w:rsidR="00873600" w:rsidRPr="00B43829">
        <w:rPr>
          <w:rFonts w:ascii="Arial" w:hAnsi="Arial" w:cs="Arial"/>
          <w:sz w:val="22"/>
          <w:szCs w:val="22"/>
        </w:rPr>
        <w:t>.</w:t>
      </w:r>
      <w:r w:rsidR="001B322E" w:rsidRPr="00B43829">
        <w:rPr>
          <w:rFonts w:ascii="Arial" w:hAnsi="Arial" w:cs="Arial"/>
          <w:sz w:val="22"/>
          <w:szCs w:val="22"/>
        </w:rPr>
        <w:t xml:space="preserve"> </w:t>
      </w:r>
      <w:r w:rsidR="001B322E" w:rsidRPr="00B43829">
        <w:rPr>
          <w:rFonts w:ascii="Arial" w:hAnsi="Arial" w:cs="Arial"/>
          <w:sz w:val="22"/>
          <w:szCs w:val="22"/>
        </w:rPr>
        <w:t>Knowing what other people feel and understanding their viewpoints and actions is called social awareness</w:t>
      </w:r>
      <w:r w:rsidR="00021EDE" w:rsidRPr="00B43829">
        <w:rPr>
          <w:rFonts w:ascii="Arial" w:hAnsi="Arial" w:cs="Arial"/>
          <w:sz w:val="22"/>
          <w:szCs w:val="22"/>
        </w:rPr>
        <w:t xml:space="preserve"> (</w:t>
      </w:r>
      <w:r w:rsidR="00F272BC" w:rsidRPr="00B43829">
        <w:rPr>
          <w:rFonts w:ascii="Arial" w:hAnsi="Arial" w:cs="Arial"/>
          <w:sz w:val="22"/>
          <w:szCs w:val="22"/>
        </w:rPr>
        <w:t>Greene, S.R. and Kamimura, M., 2003</w:t>
      </w:r>
      <w:r w:rsidR="00832721" w:rsidRPr="00B43829">
        <w:rPr>
          <w:rFonts w:ascii="Arial" w:hAnsi="Arial" w:cs="Arial"/>
          <w:sz w:val="22"/>
          <w:szCs w:val="22"/>
        </w:rPr>
        <w:t>)</w:t>
      </w:r>
      <w:r w:rsidR="00F272BC" w:rsidRPr="00B43829">
        <w:rPr>
          <w:rFonts w:ascii="Arial" w:hAnsi="Arial" w:cs="Arial"/>
          <w:sz w:val="22"/>
          <w:szCs w:val="22"/>
        </w:rPr>
        <w:t xml:space="preserve">. </w:t>
      </w:r>
    </w:p>
    <w:p w14:paraId="4C1B2512" w14:textId="590D38EF" w:rsidR="002173BF" w:rsidRPr="00B43829" w:rsidRDefault="002173BF" w:rsidP="002173BF">
      <w:pPr>
        <w:spacing w:line="360" w:lineRule="auto"/>
        <w:rPr>
          <w:rFonts w:ascii="Arial" w:hAnsi="Arial" w:cs="Arial"/>
          <w:sz w:val="22"/>
          <w:szCs w:val="22"/>
        </w:rPr>
      </w:pPr>
      <w:r w:rsidRPr="00B43829">
        <w:rPr>
          <w:rFonts w:ascii="Arial" w:hAnsi="Arial" w:cs="Arial"/>
          <w:sz w:val="22"/>
          <w:szCs w:val="22"/>
        </w:rPr>
        <w:t>In the end, relationship management brings together all the other parts</w:t>
      </w:r>
      <w:r w:rsidR="00873600" w:rsidRPr="00B43829">
        <w:rPr>
          <w:rFonts w:ascii="Arial" w:hAnsi="Arial" w:cs="Arial"/>
          <w:sz w:val="22"/>
          <w:szCs w:val="22"/>
        </w:rPr>
        <w:t>;</w:t>
      </w:r>
      <w:r w:rsidRPr="00B43829">
        <w:rPr>
          <w:rFonts w:ascii="Arial" w:hAnsi="Arial" w:cs="Arial"/>
          <w:sz w:val="22"/>
          <w:szCs w:val="22"/>
        </w:rPr>
        <w:t xml:space="preserve"> it's about being able to motivate, affect, and help people grow, while also dealing with disagreements. As an example, imagine a leader of a group sees a problem </w:t>
      </w:r>
      <w:r w:rsidR="00E018AD" w:rsidRPr="00B43829">
        <w:rPr>
          <w:rFonts w:ascii="Arial" w:hAnsi="Arial" w:cs="Arial"/>
          <w:sz w:val="22"/>
          <w:szCs w:val="22"/>
        </w:rPr>
        <w:t>brewing</w:t>
      </w:r>
      <w:r w:rsidRPr="00B43829">
        <w:rPr>
          <w:rFonts w:ascii="Arial" w:hAnsi="Arial" w:cs="Arial"/>
          <w:sz w:val="22"/>
          <w:szCs w:val="22"/>
        </w:rPr>
        <w:t xml:space="preserve"> between an older teacher who likes things done the old way and a younger teacher who knows a lot about technology and wants to change how they teach. Using their skills in managing relationships, the leader stays neutral. Instead, they arrange a time for both to talk about their ideas about teaching and what worries them. They support them in finding a middle ground, maybe by trying out new technology in one part of the class but keeping the old ways in another. By making them work together, they create a team of teachers that is stronger, more creative, and works better together.</w:t>
      </w:r>
      <w:r w:rsidR="002F4E8B" w:rsidRPr="00B43829">
        <w:rPr>
          <w:rFonts w:ascii="Arial" w:hAnsi="Arial" w:cs="Arial"/>
          <w:sz w:val="22"/>
          <w:szCs w:val="22"/>
        </w:rPr>
        <w:t xml:space="preserve"> </w:t>
      </w:r>
      <w:r w:rsidR="002F4E8B" w:rsidRPr="00B43829">
        <w:rPr>
          <w:rFonts w:ascii="Arial" w:hAnsi="Arial" w:cs="Arial"/>
          <w:sz w:val="22"/>
          <w:szCs w:val="22"/>
        </w:rPr>
        <w:t xml:space="preserve">Relationship management means using your understanding of your feelings and the feelings of others to create and keep good connections in </w:t>
      </w:r>
      <w:r w:rsidR="00953E96" w:rsidRPr="00B43829">
        <w:rPr>
          <w:rFonts w:ascii="Arial" w:hAnsi="Arial" w:cs="Arial"/>
          <w:sz w:val="22"/>
          <w:szCs w:val="22"/>
        </w:rPr>
        <w:t>regard</w:t>
      </w:r>
      <w:r w:rsidR="002F4E8B" w:rsidRPr="00B43829">
        <w:rPr>
          <w:rFonts w:ascii="Arial" w:hAnsi="Arial" w:cs="Arial"/>
          <w:sz w:val="22"/>
          <w:szCs w:val="22"/>
        </w:rPr>
        <w:t xml:space="preserve"> </w:t>
      </w:r>
      <w:r w:rsidR="00953E96" w:rsidRPr="00B43829">
        <w:rPr>
          <w:rFonts w:ascii="Arial" w:hAnsi="Arial" w:cs="Arial"/>
          <w:sz w:val="22"/>
          <w:szCs w:val="22"/>
        </w:rPr>
        <w:t>to</w:t>
      </w:r>
      <w:r w:rsidR="002F4E8B" w:rsidRPr="00B43829">
        <w:rPr>
          <w:rFonts w:ascii="Arial" w:hAnsi="Arial" w:cs="Arial"/>
          <w:sz w:val="22"/>
          <w:szCs w:val="22"/>
        </w:rPr>
        <w:t xml:space="preserve"> emotional intelligence</w:t>
      </w:r>
      <w:r w:rsidR="002F4E8B" w:rsidRPr="00B43829">
        <w:rPr>
          <w:rFonts w:ascii="Arial" w:hAnsi="Arial" w:cs="Arial"/>
          <w:sz w:val="22"/>
          <w:szCs w:val="22"/>
        </w:rPr>
        <w:t xml:space="preserve"> (</w:t>
      </w:r>
      <w:r w:rsidR="00953E96" w:rsidRPr="00B43829">
        <w:rPr>
          <w:rFonts w:ascii="Arial" w:hAnsi="Arial" w:cs="Arial"/>
          <w:sz w:val="22"/>
          <w:szCs w:val="22"/>
        </w:rPr>
        <w:t>Nehrt, C., 2011</w:t>
      </w:r>
      <w:r w:rsidR="00953E96" w:rsidRPr="00B43829">
        <w:rPr>
          <w:rFonts w:ascii="Arial" w:hAnsi="Arial" w:cs="Arial"/>
          <w:sz w:val="22"/>
          <w:szCs w:val="22"/>
        </w:rPr>
        <w:t>)</w:t>
      </w:r>
      <w:r w:rsidR="00953E96" w:rsidRPr="00B43829">
        <w:rPr>
          <w:rFonts w:ascii="Arial" w:hAnsi="Arial" w:cs="Arial"/>
          <w:sz w:val="22"/>
          <w:szCs w:val="22"/>
        </w:rPr>
        <w:t xml:space="preserve">. </w:t>
      </w:r>
    </w:p>
    <w:p w14:paraId="56713BD5" w14:textId="77777777" w:rsidR="00037280" w:rsidRDefault="00037280" w:rsidP="002173BF">
      <w:pPr>
        <w:spacing w:line="360" w:lineRule="auto"/>
        <w:rPr>
          <w:rFonts w:ascii="Arial" w:hAnsi="Arial" w:cs="Arial"/>
          <w:b/>
          <w:bCs/>
          <w:sz w:val="22"/>
          <w:szCs w:val="22"/>
        </w:rPr>
      </w:pPr>
    </w:p>
    <w:p w14:paraId="1FECCD67" w14:textId="77777777" w:rsidR="00037280" w:rsidRDefault="00037280" w:rsidP="002173BF">
      <w:pPr>
        <w:spacing w:line="360" w:lineRule="auto"/>
        <w:rPr>
          <w:rFonts w:ascii="Arial" w:hAnsi="Arial" w:cs="Arial"/>
          <w:b/>
          <w:bCs/>
          <w:sz w:val="22"/>
          <w:szCs w:val="22"/>
        </w:rPr>
      </w:pPr>
    </w:p>
    <w:p w14:paraId="784F16A5" w14:textId="77777777" w:rsidR="00037280" w:rsidRDefault="00037280" w:rsidP="002173BF">
      <w:pPr>
        <w:spacing w:line="360" w:lineRule="auto"/>
        <w:rPr>
          <w:rFonts w:ascii="Arial" w:hAnsi="Arial" w:cs="Arial"/>
          <w:b/>
          <w:bCs/>
          <w:sz w:val="22"/>
          <w:szCs w:val="22"/>
        </w:rPr>
      </w:pPr>
    </w:p>
    <w:p w14:paraId="54829792" w14:textId="77777777" w:rsidR="00037280" w:rsidRDefault="00037280" w:rsidP="002173BF">
      <w:pPr>
        <w:spacing w:line="360" w:lineRule="auto"/>
        <w:rPr>
          <w:rFonts w:ascii="Arial" w:hAnsi="Arial" w:cs="Arial"/>
          <w:b/>
          <w:bCs/>
          <w:sz w:val="22"/>
          <w:szCs w:val="22"/>
        </w:rPr>
      </w:pPr>
    </w:p>
    <w:p w14:paraId="3A18AAC1" w14:textId="0D24B6B9" w:rsidR="002173BF" w:rsidRPr="004112C2" w:rsidRDefault="00043133" w:rsidP="004112C2">
      <w:pPr>
        <w:pStyle w:val="Heading1"/>
        <w:rPr>
          <w:rFonts w:ascii="Arial" w:hAnsi="Arial" w:cs="Arial"/>
          <w:b/>
          <w:bCs/>
          <w:color w:val="000000" w:themeColor="text1"/>
          <w:sz w:val="24"/>
          <w:szCs w:val="24"/>
        </w:rPr>
      </w:pPr>
      <w:bookmarkStart w:id="4" w:name="_Toc214308890"/>
      <w:r w:rsidRPr="004112C2">
        <w:rPr>
          <w:rFonts w:ascii="Arial" w:hAnsi="Arial" w:cs="Arial"/>
          <w:b/>
          <w:bCs/>
          <w:color w:val="000000" w:themeColor="text1"/>
          <w:sz w:val="24"/>
          <w:szCs w:val="24"/>
        </w:rPr>
        <w:t>Figure 1: The Johari Window</w:t>
      </w:r>
      <w:r w:rsidR="00B063D3" w:rsidRPr="004112C2">
        <w:rPr>
          <w:rFonts w:ascii="Arial" w:hAnsi="Arial" w:cs="Arial"/>
          <w:b/>
          <w:bCs/>
          <w:color w:val="000000" w:themeColor="text1"/>
          <w:sz w:val="24"/>
          <w:szCs w:val="24"/>
        </w:rPr>
        <w:t xml:space="preserve"> </w:t>
      </w:r>
      <w:r w:rsidRPr="004112C2">
        <w:rPr>
          <w:rFonts w:ascii="Arial" w:hAnsi="Arial" w:cs="Arial"/>
          <w:b/>
          <w:bCs/>
          <w:color w:val="000000" w:themeColor="text1"/>
          <w:sz w:val="24"/>
          <w:szCs w:val="24"/>
        </w:rPr>
        <w:t>Table:</w:t>
      </w:r>
      <w:bookmarkEnd w:id="4"/>
    </w:p>
    <w:tbl>
      <w:tblPr>
        <w:tblStyle w:val="GridTable4-Accent1"/>
        <w:tblW w:w="0" w:type="auto"/>
        <w:tblLook w:val="04A0" w:firstRow="1" w:lastRow="0" w:firstColumn="1" w:lastColumn="0" w:noHBand="0" w:noVBand="1"/>
      </w:tblPr>
      <w:tblGrid>
        <w:gridCol w:w="3005"/>
        <w:gridCol w:w="3005"/>
        <w:gridCol w:w="3006"/>
      </w:tblGrid>
      <w:tr w:rsidR="00043133" w14:paraId="3E5D7EAB" w14:textId="77777777" w:rsidTr="00B063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7F090A8" w14:textId="4CBA7080" w:rsidR="00043133" w:rsidRPr="00496CAF" w:rsidRDefault="006A1DE8" w:rsidP="002173BF">
            <w:pPr>
              <w:spacing w:line="360" w:lineRule="auto"/>
              <w:rPr>
                <w:rFonts w:ascii="Arial" w:hAnsi="Arial" w:cs="Arial"/>
                <w:sz w:val="22"/>
                <w:szCs w:val="22"/>
              </w:rPr>
            </w:pPr>
            <w:r>
              <w:rPr>
                <w:rFonts w:ascii="Arial" w:hAnsi="Arial" w:cs="Arial"/>
                <w:sz w:val="22"/>
                <w:szCs w:val="22"/>
              </w:rPr>
              <w:t xml:space="preserve">Oxford </w:t>
            </w:r>
            <w:r w:rsidR="00043133" w:rsidRPr="00496CAF">
              <w:rPr>
                <w:rFonts w:ascii="Arial" w:hAnsi="Arial" w:cs="Arial"/>
                <w:sz w:val="22"/>
                <w:szCs w:val="22"/>
              </w:rPr>
              <w:t>University Staff</w:t>
            </w:r>
          </w:p>
        </w:tc>
        <w:tc>
          <w:tcPr>
            <w:tcW w:w="3005" w:type="dxa"/>
          </w:tcPr>
          <w:p w14:paraId="02EA378E" w14:textId="3EA388B6" w:rsidR="00043133" w:rsidRPr="00496CAF" w:rsidRDefault="00043133" w:rsidP="002173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96CAF">
              <w:rPr>
                <w:rFonts w:ascii="Arial" w:hAnsi="Arial" w:cs="Arial"/>
                <w:sz w:val="22"/>
                <w:szCs w:val="22"/>
              </w:rPr>
              <w:t xml:space="preserve">Things the staff know about themselves </w:t>
            </w:r>
          </w:p>
        </w:tc>
        <w:tc>
          <w:tcPr>
            <w:tcW w:w="3006" w:type="dxa"/>
          </w:tcPr>
          <w:p w14:paraId="6E61F0BD" w14:textId="6299AF36" w:rsidR="00043133" w:rsidRPr="00496CAF" w:rsidRDefault="00496CAF" w:rsidP="002173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496CAF">
              <w:rPr>
                <w:rFonts w:ascii="Arial" w:hAnsi="Arial" w:cs="Arial"/>
                <w:sz w:val="22"/>
                <w:szCs w:val="22"/>
              </w:rPr>
              <w:t>Things the staff does not know about themselves</w:t>
            </w:r>
          </w:p>
        </w:tc>
      </w:tr>
      <w:tr w:rsidR="00496CAF" w14:paraId="2DC821B6" w14:textId="77777777" w:rsidTr="00B063D3">
        <w:trPr>
          <w:cnfStyle w:val="000000100000" w:firstRow="0" w:lastRow="0" w:firstColumn="0" w:lastColumn="0" w:oddVBand="0" w:evenVBand="0" w:oddHBand="1" w:evenHBand="0" w:firstRowFirstColumn="0" w:firstRowLastColumn="0" w:lastRowFirstColumn="0" w:lastRowLastColumn="0"/>
          <w:trHeight w:val="377"/>
        </w:trPr>
        <w:tc>
          <w:tcPr>
            <w:cnfStyle w:val="001000000000" w:firstRow="0" w:lastRow="0" w:firstColumn="1" w:lastColumn="0" w:oddVBand="0" w:evenVBand="0" w:oddHBand="0" w:evenHBand="0" w:firstRowFirstColumn="0" w:firstRowLastColumn="0" w:lastRowFirstColumn="0" w:lastRowLastColumn="0"/>
            <w:tcW w:w="3005" w:type="dxa"/>
            <w:vMerge w:val="restart"/>
          </w:tcPr>
          <w:p w14:paraId="23D14834" w14:textId="04A848D6" w:rsidR="00496CAF" w:rsidRPr="00496CAF" w:rsidRDefault="00496CAF" w:rsidP="002173BF">
            <w:pPr>
              <w:spacing w:line="360" w:lineRule="auto"/>
              <w:rPr>
                <w:rFonts w:ascii="Arial" w:hAnsi="Arial" w:cs="Arial"/>
                <w:sz w:val="22"/>
                <w:szCs w:val="22"/>
              </w:rPr>
            </w:pPr>
            <w:r>
              <w:rPr>
                <w:rFonts w:ascii="Arial" w:hAnsi="Arial" w:cs="Arial"/>
                <w:sz w:val="22"/>
                <w:szCs w:val="22"/>
              </w:rPr>
              <w:t xml:space="preserve">Known to Others </w:t>
            </w:r>
          </w:p>
        </w:tc>
        <w:tc>
          <w:tcPr>
            <w:tcW w:w="3005" w:type="dxa"/>
          </w:tcPr>
          <w:p w14:paraId="2ECBC3D1" w14:textId="6275B7CE" w:rsidR="00496CAF" w:rsidRPr="00496CAF" w:rsidRDefault="00496CAF"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Open Area </w:t>
            </w:r>
          </w:p>
        </w:tc>
        <w:tc>
          <w:tcPr>
            <w:tcW w:w="3006" w:type="dxa"/>
          </w:tcPr>
          <w:p w14:paraId="5A23E2FE" w14:textId="0C6B67E1" w:rsidR="00496CAF" w:rsidRPr="00496CAF" w:rsidRDefault="00496CAF"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Blind Area </w:t>
            </w:r>
          </w:p>
        </w:tc>
      </w:tr>
      <w:tr w:rsidR="00496CAF" w14:paraId="7E93A420" w14:textId="77777777" w:rsidTr="00B063D3">
        <w:tc>
          <w:tcPr>
            <w:cnfStyle w:val="001000000000" w:firstRow="0" w:lastRow="0" w:firstColumn="1" w:lastColumn="0" w:oddVBand="0" w:evenVBand="0" w:oddHBand="0" w:evenHBand="0" w:firstRowFirstColumn="0" w:firstRowLastColumn="0" w:lastRowFirstColumn="0" w:lastRowLastColumn="0"/>
            <w:tcW w:w="3005" w:type="dxa"/>
            <w:vMerge/>
          </w:tcPr>
          <w:p w14:paraId="71C20B1F" w14:textId="77777777" w:rsidR="00496CAF" w:rsidRPr="00496CAF" w:rsidRDefault="00496CAF" w:rsidP="002173BF">
            <w:pPr>
              <w:spacing w:line="360" w:lineRule="auto"/>
              <w:rPr>
                <w:rFonts w:ascii="Arial" w:hAnsi="Arial" w:cs="Arial"/>
                <w:sz w:val="22"/>
                <w:szCs w:val="22"/>
              </w:rPr>
            </w:pPr>
          </w:p>
        </w:tc>
        <w:tc>
          <w:tcPr>
            <w:tcW w:w="3005" w:type="dxa"/>
          </w:tcPr>
          <w:p w14:paraId="3C319375" w14:textId="1A22555A" w:rsidR="00496CAF" w:rsidRPr="00496CAF" w:rsidRDefault="00496CAF"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staff member knows their good at explaining math concepts, and their students agree</w:t>
            </w:r>
            <w:r w:rsidR="00873600">
              <w:rPr>
                <w:rFonts w:ascii="Arial" w:hAnsi="Arial" w:cs="Arial"/>
                <w:sz w:val="22"/>
                <w:szCs w:val="22"/>
              </w:rPr>
              <w:t>.</w:t>
            </w:r>
            <w:r>
              <w:rPr>
                <w:rFonts w:ascii="Arial" w:hAnsi="Arial" w:cs="Arial"/>
                <w:sz w:val="22"/>
                <w:szCs w:val="22"/>
              </w:rPr>
              <w:t xml:space="preserve"> </w:t>
            </w:r>
          </w:p>
        </w:tc>
        <w:tc>
          <w:tcPr>
            <w:tcW w:w="3006" w:type="dxa"/>
          </w:tcPr>
          <w:p w14:paraId="54F2B842" w14:textId="1238E6CB" w:rsidR="00496CAF" w:rsidRPr="00496CAF" w:rsidRDefault="00496CAF"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The staff members do not realise they always face the whiteboard when teaching. The student sees this, but no one mentions it.</w:t>
            </w:r>
          </w:p>
        </w:tc>
      </w:tr>
      <w:tr w:rsidR="00496CAF" w14:paraId="72FFDA28" w14:textId="77777777" w:rsidTr="00B063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vMerge w:val="restart"/>
          </w:tcPr>
          <w:p w14:paraId="010C4BE7" w14:textId="74EE4F3C" w:rsidR="00496CAF" w:rsidRPr="00496CAF" w:rsidRDefault="00496CAF" w:rsidP="002173BF">
            <w:pPr>
              <w:spacing w:line="360" w:lineRule="auto"/>
              <w:rPr>
                <w:rFonts w:ascii="Arial" w:hAnsi="Arial" w:cs="Arial"/>
                <w:sz w:val="22"/>
                <w:szCs w:val="22"/>
              </w:rPr>
            </w:pPr>
            <w:r>
              <w:rPr>
                <w:rFonts w:ascii="Arial" w:hAnsi="Arial" w:cs="Arial"/>
                <w:sz w:val="22"/>
                <w:szCs w:val="22"/>
              </w:rPr>
              <w:t>Not known to Others</w:t>
            </w:r>
          </w:p>
        </w:tc>
        <w:tc>
          <w:tcPr>
            <w:tcW w:w="3005" w:type="dxa"/>
          </w:tcPr>
          <w:p w14:paraId="4FC87C2A" w14:textId="55327068" w:rsidR="00496CAF" w:rsidRPr="00496CAF" w:rsidRDefault="00496CAF"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Hidden Area </w:t>
            </w:r>
          </w:p>
        </w:tc>
        <w:tc>
          <w:tcPr>
            <w:tcW w:w="3006" w:type="dxa"/>
          </w:tcPr>
          <w:p w14:paraId="59502748" w14:textId="39E47028" w:rsidR="00496CAF" w:rsidRPr="00496CAF" w:rsidRDefault="00496CAF"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 xml:space="preserve">Unknown Area </w:t>
            </w:r>
          </w:p>
        </w:tc>
      </w:tr>
      <w:tr w:rsidR="00496CAF" w14:paraId="00B8A9C2" w14:textId="77777777" w:rsidTr="00B063D3">
        <w:tc>
          <w:tcPr>
            <w:cnfStyle w:val="001000000000" w:firstRow="0" w:lastRow="0" w:firstColumn="1" w:lastColumn="0" w:oddVBand="0" w:evenVBand="0" w:oddHBand="0" w:evenHBand="0" w:firstRowFirstColumn="0" w:firstRowLastColumn="0" w:lastRowFirstColumn="0" w:lastRowLastColumn="0"/>
            <w:tcW w:w="3005" w:type="dxa"/>
            <w:vMerge/>
          </w:tcPr>
          <w:p w14:paraId="5C612B0A" w14:textId="77777777" w:rsidR="00496CAF" w:rsidRPr="00496CAF" w:rsidRDefault="00496CAF" w:rsidP="002173BF">
            <w:pPr>
              <w:spacing w:line="360" w:lineRule="auto"/>
              <w:rPr>
                <w:rFonts w:ascii="Arial" w:hAnsi="Arial" w:cs="Arial"/>
                <w:sz w:val="22"/>
                <w:szCs w:val="22"/>
              </w:rPr>
            </w:pPr>
          </w:p>
        </w:tc>
        <w:tc>
          <w:tcPr>
            <w:tcW w:w="3005" w:type="dxa"/>
          </w:tcPr>
          <w:p w14:paraId="16BCF7E0" w14:textId="1A7B4459" w:rsidR="00496CAF" w:rsidRPr="00496CAF" w:rsidRDefault="00B063D3"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The staff member feels nervous about teaching </w:t>
            </w:r>
            <w:r>
              <w:rPr>
                <w:rFonts w:ascii="Arial" w:hAnsi="Arial" w:cs="Arial"/>
                <w:sz w:val="22"/>
                <w:szCs w:val="22"/>
              </w:rPr>
              <w:lastRenderedPageBreak/>
              <w:t>online classes, but they did not mention it to anyone.</w:t>
            </w:r>
          </w:p>
        </w:tc>
        <w:tc>
          <w:tcPr>
            <w:tcW w:w="3006" w:type="dxa"/>
          </w:tcPr>
          <w:p w14:paraId="6A7E0CA9" w14:textId="4399E4F5" w:rsidR="00496CAF" w:rsidRPr="00496CAF" w:rsidRDefault="00B063D3"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lastRenderedPageBreak/>
              <w:t xml:space="preserve">No one knows, including the staff member themselves, not knowing that the </w:t>
            </w:r>
            <w:r>
              <w:rPr>
                <w:rFonts w:ascii="Arial" w:hAnsi="Arial" w:cs="Arial"/>
                <w:sz w:val="22"/>
                <w:szCs w:val="22"/>
              </w:rPr>
              <w:lastRenderedPageBreak/>
              <w:t>individual would be good at mentoring.</w:t>
            </w:r>
          </w:p>
        </w:tc>
      </w:tr>
    </w:tbl>
    <w:p w14:paraId="53D90EB1" w14:textId="77777777" w:rsidR="00F6131F" w:rsidRPr="00B43829" w:rsidRDefault="00F6131F" w:rsidP="00F6131F">
      <w:pPr>
        <w:spacing w:line="360" w:lineRule="auto"/>
        <w:rPr>
          <w:rFonts w:ascii="Arial" w:hAnsi="Arial" w:cs="Arial"/>
          <w:sz w:val="22"/>
          <w:szCs w:val="22"/>
        </w:rPr>
      </w:pPr>
      <w:r w:rsidRPr="00B43829">
        <w:rPr>
          <w:rFonts w:ascii="Arial" w:hAnsi="Arial" w:cs="Arial"/>
          <w:sz w:val="22"/>
          <w:szCs w:val="22"/>
        </w:rPr>
        <w:lastRenderedPageBreak/>
        <w:t xml:space="preserve">The Johari Window is a mind-related method that has four parts that help you understand yourself better and get along with others (Newstrom, J.W. and Rubenfeld, S.A., 1983). </w:t>
      </w:r>
    </w:p>
    <w:p w14:paraId="76F1D6BD" w14:textId="77777777" w:rsidR="003C3FD9" w:rsidRDefault="003C3FD9" w:rsidP="002173BF">
      <w:pPr>
        <w:spacing w:line="360" w:lineRule="auto"/>
        <w:rPr>
          <w:rFonts w:ascii="Arial" w:hAnsi="Arial" w:cs="Arial"/>
          <w:b/>
          <w:bCs/>
          <w:sz w:val="22"/>
          <w:szCs w:val="22"/>
        </w:rPr>
      </w:pPr>
    </w:p>
    <w:p w14:paraId="335E6A11" w14:textId="77777777" w:rsidR="003C3FD9" w:rsidRDefault="003C3FD9" w:rsidP="002173BF">
      <w:pPr>
        <w:spacing w:line="360" w:lineRule="auto"/>
        <w:rPr>
          <w:rFonts w:ascii="Arial" w:hAnsi="Arial" w:cs="Arial"/>
          <w:b/>
          <w:bCs/>
          <w:sz w:val="22"/>
          <w:szCs w:val="22"/>
        </w:rPr>
      </w:pPr>
    </w:p>
    <w:p w14:paraId="5601EC15" w14:textId="77777777" w:rsidR="003C3FD9" w:rsidRDefault="003C3FD9" w:rsidP="002173BF">
      <w:pPr>
        <w:spacing w:line="360" w:lineRule="auto"/>
        <w:rPr>
          <w:rFonts w:ascii="Arial" w:hAnsi="Arial" w:cs="Arial"/>
          <w:b/>
          <w:bCs/>
          <w:sz w:val="22"/>
          <w:szCs w:val="22"/>
        </w:rPr>
      </w:pPr>
    </w:p>
    <w:p w14:paraId="5AAB6C8B" w14:textId="77777777" w:rsidR="003C3FD9" w:rsidRDefault="003C3FD9" w:rsidP="002173BF">
      <w:pPr>
        <w:spacing w:line="360" w:lineRule="auto"/>
        <w:rPr>
          <w:rFonts w:ascii="Arial" w:hAnsi="Arial" w:cs="Arial"/>
          <w:b/>
          <w:bCs/>
          <w:sz w:val="22"/>
          <w:szCs w:val="22"/>
        </w:rPr>
      </w:pPr>
    </w:p>
    <w:p w14:paraId="4B803FC4" w14:textId="77777777" w:rsidR="003C3FD9" w:rsidRDefault="003C3FD9" w:rsidP="002173BF">
      <w:pPr>
        <w:spacing w:line="360" w:lineRule="auto"/>
        <w:rPr>
          <w:rFonts w:ascii="Arial" w:hAnsi="Arial" w:cs="Arial"/>
          <w:b/>
          <w:bCs/>
          <w:sz w:val="22"/>
          <w:szCs w:val="22"/>
        </w:rPr>
      </w:pPr>
    </w:p>
    <w:p w14:paraId="33B0F372" w14:textId="77777777" w:rsidR="003C3FD9" w:rsidRDefault="003C3FD9" w:rsidP="002173BF">
      <w:pPr>
        <w:spacing w:line="360" w:lineRule="auto"/>
        <w:rPr>
          <w:rFonts w:ascii="Arial" w:hAnsi="Arial" w:cs="Arial"/>
          <w:b/>
          <w:bCs/>
          <w:sz w:val="22"/>
          <w:szCs w:val="22"/>
        </w:rPr>
      </w:pPr>
    </w:p>
    <w:p w14:paraId="6D502713" w14:textId="77777777" w:rsidR="003C3FD9" w:rsidRDefault="003C3FD9" w:rsidP="002173BF">
      <w:pPr>
        <w:spacing w:line="360" w:lineRule="auto"/>
        <w:rPr>
          <w:rFonts w:ascii="Arial" w:hAnsi="Arial" w:cs="Arial"/>
          <w:b/>
          <w:bCs/>
          <w:sz w:val="22"/>
          <w:szCs w:val="22"/>
        </w:rPr>
      </w:pPr>
    </w:p>
    <w:p w14:paraId="62CB1CAD" w14:textId="77777777" w:rsidR="003C3FD9" w:rsidRDefault="003C3FD9" w:rsidP="002173BF">
      <w:pPr>
        <w:spacing w:line="360" w:lineRule="auto"/>
        <w:rPr>
          <w:rFonts w:ascii="Arial" w:hAnsi="Arial" w:cs="Arial"/>
          <w:b/>
          <w:bCs/>
          <w:sz w:val="22"/>
          <w:szCs w:val="22"/>
        </w:rPr>
      </w:pPr>
    </w:p>
    <w:p w14:paraId="251EE095" w14:textId="77777777" w:rsidR="003C3FD9" w:rsidRDefault="003C3FD9" w:rsidP="002173BF">
      <w:pPr>
        <w:spacing w:line="360" w:lineRule="auto"/>
        <w:rPr>
          <w:rFonts w:ascii="Arial" w:hAnsi="Arial" w:cs="Arial"/>
          <w:b/>
          <w:bCs/>
          <w:sz w:val="22"/>
          <w:szCs w:val="22"/>
        </w:rPr>
      </w:pPr>
    </w:p>
    <w:p w14:paraId="3D9BF36B" w14:textId="77777777" w:rsidR="003C3FD9" w:rsidRDefault="003C3FD9" w:rsidP="002173BF">
      <w:pPr>
        <w:spacing w:line="360" w:lineRule="auto"/>
        <w:rPr>
          <w:rFonts w:ascii="Arial" w:hAnsi="Arial" w:cs="Arial"/>
          <w:b/>
          <w:bCs/>
          <w:sz w:val="22"/>
          <w:szCs w:val="22"/>
        </w:rPr>
      </w:pPr>
    </w:p>
    <w:p w14:paraId="09DD8164" w14:textId="77777777" w:rsidR="003C3FD9" w:rsidRDefault="003C3FD9" w:rsidP="002173BF">
      <w:pPr>
        <w:spacing w:line="360" w:lineRule="auto"/>
        <w:rPr>
          <w:rFonts w:ascii="Arial" w:hAnsi="Arial" w:cs="Arial"/>
          <w:b/>
          <w:bCs/>
          <w:sz w:val="22"/>
          <w:szCs w:val="22"/>
        </w:rPr>
      </w:pPr>
    </w:p>
    <w:p w14:paraId="189792C6" w14:textId="77777777" w:rsidR="003C3FD9" w:rsidRDefault="003C3FD9" w:rsidP="002173BF">
      <w:pPr>
        <w:spacing w:line="360" w:lineRule="auto"/>
        <w:rPr>
          <w:rFonts w:ascii="Arial" w:hAnsi="Arial" w:cs="Arial"/>
          <w:b/>
          <w:bCs/>
          <w:sz w:val="22"/>
          <w:szCs w:val="22"/>
        </w:rPr>
      </w:pPr>
    </w:p>
    <w:p w14:paraId="530C9A3F" w14:textId="77777777" w:rsidR="003C3FD9" w:rsidRDefault="003C3FD9" w:rsidP="002173BF">
      <w:pPr>
        <w:spacing w:line="360" w:lineRule="auto"/>
        <w:rPr>
          <w:rFonts w:ascii="Arial" w:hAnsi="Arial" w:cs="Arial"/>
          <w:b/>
          <w:bCs/>
          <w:sz w:val="22"/>
          <w:szCs w:val="22"/>
        </w:rPr>
      </w:pPr>
    </w:p>
    <w:p w14:paraId="36D2E6DF" w14:textId="500F3E42" w:rsidR="003C3FD9" w:rsidRPr="004112C2" w:rsidRDefault="00447A0E" w:rsidP="004112C2">
      <w:pPr>
        <w:pStyle w:val="Heading1"/>
        <w:rPr>
          <w:rFonts w:ascii="Arial" w:hAnsi="Arial" w:cs="Arial"/>
          <w:b/>
          <w:bCs/>
          <w:color w:val="000000" w:themeColor="text1"/>
          <w:sz w:val="24"/>
          <w:szCs w:val="24"/>
        </w:rPr>
      </w:pPr>
      <w:bookmarkStart w:id="5" w:name="_Toc214308891"/>
      <w:r w:rsidRPr="004112C2">
        <w:rPr>
          <w:rFonts w:ascii="Arial" w:hAnsi="Arial" w:cs="Arial"/>
          <w:b/>
          <w:bCs/>
          <w:color w:val="000000" w:themeColor="text1"/>
          <w:sz w:val="24"/>
          <w:szCs w:val="24"/>
        </w:rPr>
        <w:t>2.2 Comparing Key Models of Emotional Intelligence:</w:t>
      </w:r>
      <w:bookmarkEnd w:id="5"/>
    </w:p>
    <w:p w14:paraId="34FD6F46" w14:textId="433C2258" w:rsidR="00447A0E" w:rsidRPr="00B43829" w:rsidRDefault="00D74E65" w:rsidP="002173BF">
      <w:pPr>
        <w:spacing w:line="360" w:lineRule="auto"/>
        <w:rPr>
          <w:rFonts w:ascii="Arial" w:hAnsi="Arial" w:cs="Arial"/>
          <w:sz w:val="22"/>
          <w:szCs w:val="22"/>
        </w:rPr>
      </w:pPr>
      <w:r w:rsidRPr="00D74E65">
        <w:rPr>
          <w:rFonts w:ascii="Arial" w:hAnsi="Arial" w:cs="Arial"/>
          <w:sz w:val="22"/>
          <w:szCs w:val="22"/>
        </w:rPr>
        <w:t xml:space="preserve">While Goleman’s model is widely used in workplace training, it is crucial to understand other major frameworks to appreciate the full scope of Emotional Intelligence (EI). Two other significant models are the Mayer-Salovey Ability Model and the Bar-On Model of Emotional-Social Intelligence, each offering a distinct perspective that can be applied to the complex environment of </w:t>
      </w:r>
      <w:r w:rsidR="00232CF8">
        <w:rPr>
          <w:rFonts w:ascii="Arial" w:hAnsi="Arial" w:cs="Arial"/>
          <w:sz w:val="22"/>
          <w:szCs w:val="22"/>
        </w:rPr>
        <w:t>Oxford</w:t>
      </w:r>
      <w:r w:rsidRPr="00D74E65">
        <w:rPr>
          <w:rFonts w:ascii="Arial" w:hAnsi="Arial" w:cs="Arial"/>
          <w:sz w:val="22"/>
          <w:szCs w:val="22"/>
        </w:rPr>
        <w:t xml:space="preserve"> </w:t>
      </w:r>
      <w:r w:rsidR="00BF636F">
        <w:rPr>
          <w:rFonts w:ascii="Arial" w:hAnsi="Arial" w:cs="Arial"/>
          <w:sz w:val="22"/>
          <w:szCs w:val="22"/>
        </w:rPr>
        <w:t>University</w:t>
      </w:r>
      <w:r w:rsidRPr="00D74E65">
        <w:rPr>
          <w:rFonts w:ascii="Arial" w:hAnsi="Arial" w:cs="Arial"/>
          <w:sz w:val="22"/>
          <w:szCs w:val="22"/>
        </w:rPr>
        <w:t xml:space="preserve">. The core difference lies in whether EI is seen as a pure cognitive ability or </w:t>
      </w:r>
      <w:r w:rsidRPr="00B43829">
        <w:rPr>
          <w:rFonts w:ascii="Arial" w:hAnsi="Arial" w:cs="Arial"/>
          <w:sz w:val="22"/>
          <w:szCs w:val="22"/>
        </w:rPr>
        <w:t>a broader set of skills and traits that determine overall well-being and social effectiveness.</w:t>
      </w:r>
      <w:r w:rsidR="00F707C7" w:rsidRPr="00B43829">
        <w:rPr>
          <w:rFonts w:ascii="Arial" w:hAnsi="Arial" w:cs="Arial"/>
          <w:sz w:val="22"/>
          <w:szCs w:val="22"/>
        </w:rPr>
        <w:t xml:space="preserve"> </w:t>
      </w:r>
      <w:r w:rsidR="00F707C7" w:rsidRPr="00B43829">
        <w:rPr>
          <w:rFonts w:ascii="Arial" w:hAnsi="Arial" w:cs="Arial"/>
          <w:sz w:val="22"/>
          <w:szCs w:val="22"/>
        </w:rPr>
        <w:t>Daniel Goleman's model, which includes five important parts, talks about how well a person can know and deal with their feelings</w:t>
      </w:r>
      <w:r w:rsidR="00F707C7" w:rsidRPr="00B43829">
        <w:rPr>
          <w:rFonts w:ascii="Arial" w:hAnsi="Arial" w:cs="Arial"/>
          <w:sz w:val="22"/>
          <w:szCs w:val="22"/>
        </w:rPr>
        <w:t xml:space="preserve"> </w:t>
      </w:r>
      <w:r w:rsidR="001615FF" w:rsidRPr="00B43829">
        <w:rPr>
          <w:rFonts w:ascii="Arial" w:hAnsi="Arial" w:cs="Arial"/>
          <w:sz w:val="22"/>
          <w:szCs w:val="22"/>
        </w:rPr>
        <w:t>(</w:t>
      </w:r>
      <w:proofErr w:type="spellStart"/>
      <w:r w:rsidR="001615FF" w:rsidRPr="00B43829">
        <w:rPr>
          <w:rFonts w:ascii="Arial" w:hAnsi="Arial" w:cs="Arial"/>
          <w:sz w:val="22"/>
          <w:szCs w:val="22"/>
        </w:rPr>
        <w:t>Safarlı</w:t>
      </w:r>
      <w:proofErr w:type="spellEnd"/>
      <w:r w:rsidR="001615FF" w:rsidRPr="00B43829">
        <w:rPr>
          <w:rFonts w:ascii="Arial" w:hAnsi="Arial" w:cs="Arial"/>
          <w:sz w:val="22"/>
          <w:szCs w:val="22"/>
        </w:rPr>
        <w:t>, E., 2021</w:t>
      </w:r>
      <w:r w:rsidR="001615FF" w:rsidRPr="00B43829">
        <w:rPr>
          <w:rFonts w:ascii="Arial" w:hAnsi="Arial" w:cs="Arial"/>
          <w:sz w:val="22"/>
          <w:szCs w:val="22"/>
        </w:rPr>
        <w:t>)</w:t>
      </w:r>
      <w:r w:rsidR="001615FF" w:rsidRPr="00B43829">
        <w:rPr>
          <w:rFonts w:ascii="Arial" w:hAnsi="Arial" w:cs="Arial"/>
          <w:sz w:val="22"/>
          <w:szCs w:val="22"/>
        </w:rPr>
        <w:t xml:space="preserve">. </w:t>
      </w:r>
    </w:p>
    <w:p w14:paraId="4A64D84D" w14:textId="3F301B7D" w:rsidR="008777DB" w:rsidRDefault="00D74E65" w:rsidP="002173BF">
      <w:pPr>
        <w:spacing w:line="360" w:lineRule="auto"/>
        <w:rPr>
          <w:rFonts w:ascii="Arial" w:hAnsi="Arial" w:cs="Arial"/>
          <w:sz w:val="22"/>
          <w:szCs w:val="22"/>
        </w:rPr>
      </w:pPr>
      <w:r w:rsidRPr="00D74E65">
        <w:rPr>
          <w:rFonts w:ascii="Arial" w:hAnsi="Arial" w:cs="Arial"/>
          <w:sz w:val="22"/>
          <w:szCs w:val="22"/>
        </w:rPr>
        <w:t xml:space="preserve">The Mayer-Salovey model treats EI as a pure form of intelligence, similar to a standard IQ, that can be objectively measured through tests. It outlines a sequential, four-step process: perceiving emotions, using emotions, understanding emotions, and managing emotions. For </w:t>
      </w:r>
      <w:r w:rsidRPr="00D74E65">
        <w:rPr>
          <w:rFonts w:ascii="Arial" w:hAnsi="Arial" w:cs="Arial"/>
          <w:sz w:val="22"/>
          <w:szCs w:val="22"/>
        </w:rPr>
        <w:lastRenderedPageBreak/>
        <w:t xml:space="preserve">example, consider a university tutor working with a struggling student. The tutor first perceives the subtle signs of frustration in the student's body language: a slumped posture and a hesitant tone. They then use this emotional information to guide their own teaching strategy, perhaps by channelling the student's evident passion for the subject to re-engage them, saying, I can see you're frustrated, which tells me you really care about understanding this material. The next stage is to understand the emotion; the tutor deduces that the frustration likely stems from the student's confusion over a specific, complex theory rather than a lack of effort. Finally, the tutor manages the emotions by guiding the student to break the problem down into smaller, manageable parts and offering reassurance, thereby transforming the student's frustration into a feeling of capability and progress. This model is highly valued for its scientific rigour and focus on a cognitive skill set, but it can be seen as </w:t>
      </w:r>
      <w:r w:rsidRPr="00B43829">
        <w:rPr>
          <w:rFonts w:ascii="Arial" w:hAnsi="Arial" w:cs="Arial"/>
          <w:sz w:val="22"/>
          <w:szCs w:val="22"/>
        </w:rPr>
        <w:t>narrow because it does not fully address personality traits like optimism or an individual's general level of happiness.</w:t>
      </w:r>
      <w:r w:rsidR="002766E4" w:rsidRPr="00B43829">
        <w:rPr>
          <w:rFonts w:ascii="Arial" w:hAnsi="Arial" w:cs="Arial"/>
          <w:sz w:val="22"/>
          <w:szCs w:val="22"/>
        </w:rPr>
        <w:t xml:space="preserve"> </w:t>
      </w:r>
      <w:r w:rsidR="002766E4" w:rsidRPr="00B43829">
        <w:rPr>
          <w:rFonts w:ascii="Arial" w:hAnsi="Arial" w:cs="Arial"/>
          <w:sz w:val="22"/>
          <w:szCs w:val="22"/>
        </w:rPr>
        <w:t>Mayer and Salovey's way of understanding emotional intelligence says it is made of four different thinking skills that build on each other in steps</w:t>
      </w:r>
      <w:r w:rsidR="00E4186F" w:rsidRPr="00B43829">
        <w:rPr>
          <w:rFonts w:ascii="Arial" w:hAnsi="Arial" w:cs="Arial"/>
          <w:sz w:val="22"/>
          <w:szCs w:val="22"/>
        </w:rPr>
        <w:t xml:space="preserve"> (</w:t>
      </w:r>
      <w:r w:rsidR="0028737A" w:rsidRPr="00B43829">
        <w:rPr>
          <w:rFonts w:ascii="Arial" w:hAnsi="Arial" w:cs="Arial"/>
          <w:sz w:val="22"/>
          <w:szCs w:val="22"/>
        </w:rPr>
        <w:t>Mayer, J.D., 2002</w:t>
      </w:r>
      <w:r w:rsidR="0028737A" w:rsidRPr="00B43829">
        <w:rPr>
          <w:rFonts w:ascii="Arial" w:hAnsi="Arial" w:cs="Arial"/>
          <w:sz w:val="22"/>
          <w:szCs w:val="22"/>
        </w:rPr>
        <w:t>)</w:t>
      </w:r>
      <w:r w:rsidR="0028737A" w:rsidRPr="00B43829">
        <w:rPr>
          <w:rFonts w:ascii="Arial" w:hAnsi="Arial" w:cs="Arial"/>
          <w:sz w:val="22"/>
          <w:szCs w:val="22"/>
        </w:rPr>
        <w:t>.</w:t>
      </w:r>
      <w:r w:rsidR="0028737A" w:rsidRPr="0028737A">
        <w:rPr>
          <w:rFonts w:ascii="Arial" w:hAnsi="Arial" w:cs="Arial"/>
          <w:b/>
          <w:bCs/>
          <w:sz w:val="22"/>
          <w:szCs w:val="22"/>
        </w:rPr>
        <w:t xml:space="preserve"> </w:t>
      </w:r>
    </w:p>
    <w:p w14:paraId="1645AD67" w14:textId="77777777" w:rsidR="008777DB" w:rsidRDefault="008777DB" w:rsidP="002173BF">
      <w:pPr>
        <w:spacing w:line="360" w:lineRule="auto"/>
        <w:rPr>
          <w:rFonts w:ascii="Arial" w:hAnsi="Arial" w:cs="Arial"/>
          <w:sz w:val="22"/>
          <w:szCs w:val="22"/>
        </w:rPr>
      </w:pPr>
    </w:p>
    <w:p w14:paraId="219F34D7" w14:textId="77777777" w:rsidR="008777DB" w:rsidRDefault="008777DB" w:rsidP="002173BF">
      <w:pPr>
        <w:spacing w:line="360" w:lineRule="auto"/>
        <w:rPr>
          <w:rFonts w:ascii="Arial" w:hAnsi="Arial" w:cs="Arial"/>
          <w:sz w:val="22"/>
          <w:szCs w:val="22"/>
        </w:rPr>
      </w:pPr>
    </w:p>
    <w:p w14:paraId="635DDA68" w14:textId="77777777" w:rsidR="008777DB" w:rsidRDefault="008777DB" w:rsidP="002173BF">
      <w:pPr>
        <w:spacing w:line="360" w:lineRule="auto"/>
        <w:rPr>
          <w:rFonts w:ascii="Arial" w:hAnsi="Arial" w:cs="Arial"/>
          <w:sz w:val="22"/>
          <w:szCs w:val="22"/>
        </w:rPr>
      </w:pPr>
    </w:p>
    <w:p w14:paraId="25DF3108" w14:textId="77777777" w:rsidR="008777DB" w:rsidRDefault="008777DB" w:rsidP="002173BF">
      <w:pPr>
        <w:spacing w:line="360" w:lineRule="auto"/>
        <w:rPr>
          <w:rFonts w:ascii="Arial" w:hAnsi="Arial" w:cs="Arial"/>
          <w:sz w:val="22"/>
          <w:szCs w:val="22"/>
        </w:rPr>
      </w:pPr>
    </w:p>
    <w:p w14:paraId="1731492A" w14:textId="77777777" w:rsidR="008777DB" w:rsidRDefault="008777DB" w:rsidP="002173BF">
      <w:pPr>
        <w:spacing w:line="360" w:lineRule="auto"/>
        <w:rPr>
          <w:rFonts w:ascii="Arial" w:hAnsi="Arial" w:cs="Arial"/>
          <w:sz w:val="22"/>
          <w:szCs w:val="22"/>
        </w:rPr>
      </w:pPr>
    </w:p>
    <w:p w14:paraId="55A1EF34" w14:textId="77777777" w:rsidR="008777DB" w:rsidRDefault="008777DB" w:rsidP="002173BF">
      <w:pPr>
        <w:spacing w:line="360" w:lineRule="auto"/>
        <w:rPr>
          <w:rFonts w:ascii="Arial" w:hAnsi="Arial" w:cs="Arial"/>
          <w:sz w:val="22"/>
          <w:szCs w:val="22"/>
        </w:rPr>
      </w:pPr>
    </w:p>
    <w:p w14:paraId="202A297B" w14:textId="77777777" w:rsidR="008777DB" w:rsidRDefault="008777DB" w:rsidP="002173BF">
      <w:pPr>
        <w:spacing w:line="360" w:lineRule="auto"/>
        <w:rPr>
          <w:rFonts w:ascii="Arial" w:hAnsi="Arial" w:cs="Arial"/>
          <w:sz w:val="22"/>
          <w:szCs w:val="22"/>
        </w:rPr>
      </w:pPr>
    </w:p>
    <w:p w14:paraId="1A069004" w14:textId="698F8EE4" w:rsidR="008777DB" w:rsidRPr="00B43829" w:rsidRDefault="00873600" w:rsidP="002173BF">
      <w:pPr>
        <w:spacing w:line="360" w:lineRule="auto"/>
        <w:rPr>
          <w:rFonts w:ascii="Arial" w:hAnsi="Arial" w:cs="Arial"/>
          <w:sz w:val="22"/>
          <w:szCs w:val="22"/>
        </w:rPr>
      </w:pPr>
      <w:r w:rsidRPr="00873600">
        <w:rPr>
          <w:rFonts w:ascii="Arial" w:hAnsi="Arial" w:cs="Arial"/>
          <w:sz w:val="22"/>
          <w:szCs w:val="22"/>
        </w:rPr>
        <w:t xml:space="preserve">In direct contrast, the Bar-On model views EI not as a pure intelligence, but as a wide-ranging set of non-cognitive capabilities, competencies, and skills that influence one’s ability to succeed in coping with environmental demands and pressures. It is a broader mixed model that includes traits like happiness, stress tolerance, and optimism. Where Mayer and Salovey focus on the ability to understand emotion, Bar-On is interested in how that ability translates into real-world well-being and adaptability. For instance, a department administrator facing a stressful, university-wide software transition would draw on many facets of the Bar-On model. Their stress tolerance would help them remain calm and functional despite system errors and tight deadlines. Their optimism would allow them to view the change as a challenging but ultimately beneficial upgrade for the department. Their interpersonal relationship skills would be key to collaborating effectively and patiently with </w:t>
      </w:r>
      <w:r w:rsidRPr="00873600">
        <w:rPr>
          <w:rFonts w:ascii="Arial" w:hAnsi="Arial" w:cs="Arial"/>
          <w:sz w:val="22"/>
          <w:szCs w:val="22"/>
        </w:rPr>
        <w:lastRenderedPageBreak/>
        <w:t xml:space="preserve">the IT support team, and their self-regard would prevent them from feeling personally incompetent when they inevitably make a beginner's mistake. The great strength of the Bar-On model is its holistic focus on personal well-being and social effectiveness, making it exceptionally valuable for designing student support services, staff welfare programmes, and initiatives aimed at building a resilient campus community. However, its very broadness is </w:t>
      </w:r>
      <w:r w:rsidRPr="00B43829">
        <w:rPr>
          <w:rFonts w:ascii="Arial" w:hAnsi="Arial" w:cs="Arial"/>
          <w:sz w:val="22"/>
          <w:szCs w:val="22"/>
        </w:rPr>
        <w:t>also a potential weakness, as it can sometimes be difficult to clearly distinguish where EI ends and general personality begins.</w:t>
      </w:r>
      <w:r w:rsidR="001B17A5" w:rsidRPr="00B43829">
        <w:rPr>
          <w:rFonts w:ascii="Arial" w:hAnsi="Arial" w:cs="Arial"/>
          <w:sz w:val="22"/>
          <w:szCs w:val="22"/>
        </w:rPr>
        <w:t xml:space="preserve"> </w:t>
      </w:r>
      <w:r w:rsidR="001B17A5" w:rsidRPr="00B43829">
        <w:rPr>
          <w:rFonts w:ascii="Arial" w:hAnsi="Arial" w:cs="Arial"/>
          <w:sz w:val="22"/>
          <w:szCs w:val="22"/>
        </w:rPr>
        <w:t>The Bar-On model describes emotional intelligence as a collection of connected emotional and social skills</w:t>
      </w:r>
      <w:r w:rsidR="001B17A5" w:rsidRPr="00B43829">
        <w:rPr>
          <w:rFonts w:ascii="Arial" w:hAnsi="Arial" w:cs="Arial"/>
          <w:sz w:val="22"/>
          <w:szCs w:val="22"/>
        </w:rPr>
        <w:t xml:space="preserve"> (</w:t>
      </w:r>
      <w:r w:rsidR="00062720" w:rsidRPr="00B43829">
        <w:rPr>
          <w:rFonts w:ascii="Arial" w:hAnsi="Arial" w:cs="Arial"/>
          <w:sz w:val="22"/>
          <w:szCs w:val="22"/>
        </w:rPr>
        <w:t>Bar-On, R., 2006</w:t>
      </w:r>
      <w:r w:rsidR="00062720" w:rsidRPr="00B43829">
        <w:rPr>
          <w:rFonts w:ascii="Arial" w:hAnsi="Arial" w:cs="Arial"/>
          <w:sz w:val="22"/>
          <w:szCs w:val="22"/>
        </w:rPr>
        <w:t>)</w:t>
      </w:r>
      <w:r w:rsidR="00062720" w:rsidRPr="00B43829">
        <w:rPr>
          <w:rFonts w:ascii="Arial" w:hAnsi="Arial" w:cs="Arial"/>
          <w:sz w:val="22"/>
          <w:szCs w:val="22"/>
        </w:rPr>
        <w:t xml:space="preserve">. </w:t>
      </w:r>
    </w:p>
    <w:p w14:paraId="57BC2EB8" w14:textId="4416815E" w:rsidR="001B17A5" w:rsidRPr="00B43829" w:rsidRDefault="00207124" w:rsidP="001B17A5">
      <w:pPr>
        <w:spacing w:line="360" w:lineRule="auto"/>
        <w:rPr>
          <w:rFonts w:ascii="Arial" w:hAnsi="Arial" w:cs="Arial"/>
          <w:sz w:val="22"/>
          <w:szCs w:val="22"/>
        </w:rPr>
      </w:pPr>
      <w:r w:rsidRPr="00B43829">
        <w:rPr>
          <w:rFonts w:ascii="Arial" w:hAnsi="Arial" w:cs="Arial"/>
          <w:sz w:val="22"/>
          <w:szCs w:val="22"/>
        </w:rPr>
        <w:t>In summary, the choice of model depends heavily on the intended application. For academic and leadership roles requiring sharp cognitive empathy, nuanced emotional reasoning, and strategic influence, such as in teaching, research collaboration, or senior management, the Mayer-Salovey model's focused ability-based approach is highly relevant. However, for fostering overall student resilience, supporting staff mental health, and building a genuinely supportive and thriving campus culture, the Bar-On model's comprehensive scope is arguably more valuable. A sophisticated understanding of both frameworks allows an institution like Oxford to develop a multi-layered and more effective strategy for developing its greatest asset: its people.</w:t>
      </w:r>
      <w:r w:rsidR="001B17A5" w:rsidRPr="00B43829">
        <w:rPr>
          <w:rFonts w:ascii="Arial" w:hAnsi="Arial" w:cs="Arial"/>
          <w:sz w:val="22"/>
          <w:szCs w:val="22"/>
        </w:rPr>
        <w:t xml:space="preserve"> </w:t>
      </w:r>
      <w:bookmarkStart w:id="6" w:name="_Hlk214306196"/>
      <w:r w:rsidR="001B17A5" w:rsidRPr="00B43829">
        <w:rPr>
          <w:rFonts w:ascii="Arial" w:hAnsi="Arial" w:cs="Arial"/>
          <w:sz w:val="22"/>
          <w:szCs w:val="22"/>
        </w:rPr>
        <w:t xml:space="preserve">The Bar-On model describes emotional intelligence as a collection of connected emotional and social skills </w:t>
      </w:r>
      <w:bookmarkEnd w:id="6"/>
      <w:r w:rsidR="001B17A5" w:rsidRPr="00B43829">
        <w:rPr>
          <w:rFonts w:ascii="Arial" w:hAnsi="Arial" w:cs="Arial"/>
          <w:sz w:val="22"/>
          <w:szCs w:val="22"/>
        </w:rPr>
        <w:t xml:space="preserve">(Bar-On, R., 2007). </w:t>
      </w:r>
    </w:p>
    <w:p w14:paraId="3C5881DC" w14:textId="6959259A" w:rsidR="00720DB9" w:rsidRDefault="00720DB9" w:rsidP="002173BF">
      <w:pPr>
        <w:spacing w:line="360" w:lineRule="auto"/>
        <w:rPr>
          <w:rFonts w:ascii="Arial" w:hAnsi="Arial" w:cs="Arial"/>
          <w:sz w:val="22"/>
          <w:szCs w:val="22"/>
        </w:rPr>
      </w:pPr>
    </w:p>
    <w:p w14:paraId="7506E5DE" w14:textId="77777777" w:rsidR="00207124" w:rsidRDefault="00207124" w:rsidP="002173BF">
      <w:pPr>
        <w:spacing w:line="360" w:lineRule="auto"/>
        <w:rPr>
          <w:rFonts w:ascii="Arial" w:hAnsi="Arial" w:cs="Arial"/>
          <w:sz w:val="22"/>
          <w:szCs w:val="22"/>
        </w:rPr>
      </w:pPr>
    </w:p>
    <w:p w14:paraId="2D9A7D6D" w14:textId="77777777" w:rsidR="00207124" w:rsidRDefault="00207124" w:rsidP="002173BF">
      <w:pPr>
        <w:spacing w:line="360" w:lineRule="auto"/>
        <w:rPr>
          <w:rFonts w:ascii="Arial" w:hAnsi="Arial" w:cs="Arial"/>
          <w:sz w:val="22"/>
          <w:szCs w:val="22"/>
        </w:rPr>
      </w:pPr>
    </w:p>
    <w:p w14:paraId="7A3F0009" w14:textId="77777777" w:rsidR="00207124" w:rsidRDefault="00207124" w:rsidP="002173BF">
      <w:pPr>
        <w:spacing w:line="360" w:lineRule="auto"/>
        <w:rPr>
          <w:rFonts w:ascii="Arial" w:hAnsi="Arial" w:cs="Arial"/>
          <w:sz w:val="22"/>
          <w:szCs w:val="22"/>
        </w:rPr>
      </w:pPr>
    </w:p>
    <w:p w14:paraId="1E505CEF" w14:textId="084575DF" w:rsidR="00207124" w:rsidRPr="004112C2" w:rsidRDefault="003D4DBC" w:rsidP="004112C2">
      <w:pPr>
        <w:pStyle w:val="Heading1"/>
        <w:rPr>
          <w:rFonts w:ascii="Arial" w:hAnsi="Arial" w:cs="Arial"/>
          <w:b/>
          <w:bCs/>
          <w:color w:val="000000" w:themeColor="text1"/>
          <w:sz w:val="24"/>
          <w:szCs w:val="24"/>
        </w:rPr>
      </w:pPr>
      <w:bookmarkStart w:id="7" w:name="_Toc214308892"/>
      <w:r w:rsidRPr="004112C2">
        <w:rPr>
          <w:rFonts w:ascii="Arial" w:hAnsi="Arial" w:cs="Arial"/>
          <w:b/>
          <w:bCs/>
          <w:color w:val="000000" w:themeColor="text1"/>
          <w:sz w:val="24"/>
          <w:szCs w:val="24"/>
        </w:rPr>
        <w:t>2.3 Workplace Application for Performance and Development</w:t>
      </w:r>
      <w:r w:rsidRPr="004112C2">
        <w:rPr>
          <w:rFonts w:ascii="Arial" w:hAnsi="Arial" w:cs="Arial"/>
          <w:b/>
          <w:bCs/>
          <w:color w:val="000000" w:themeColor="text1"/>
          <w:sz w:val="24"/>
          <w:szCs w:val="24"/>
        </w:rPr>
        <w:t>:</w:t>
      </w:r>
      <w:bookmarkEnd w:id="7"/>
    </w:p>
    <w:p w14:paraId="63EDD3B4" w14:textId="31089C31" w:rsidR="003D4DBC" w:rsidRDefault="001936D0" w:rsidP="002173BF">
      <w:pPr>
        <w:spacing w:line="360" w:lineRule="auto"/>
        <w:rPr>
          <w:rFonts w:ascii="Arial" w:hAnsi="Arial" w:cs="Arial"/>
          <w:sz w:val="22"/>
          <w:szCs w:val="22"/>
        </w:rPr>
      </w:pPr>
      <w:r w:rsidRPr="001936D0">
        <w:rPr>
          <w:rFonts w:ascii="Arial" w:hAnsi="Arial" w:cs="Arial"/>
          <w:sz w:val="22"/>
          <w:szCs w:val="22"/>
        </w:rPr>
        <w:t>Being emotionally intelligent is very helpful for managing how well people do their jobs and for planning how to grow as an individual because it gives workers a way to easily see how they are doing and change how they act, which helps them reach their aims more effectively.</w:t>
      </w:r>
      <w:r>
        <w:rPr>
          <w:rFonts w:ascii="Arial" w:hAnsi="Arial" w:cs="Arial"/>
          <w:sz w:val="22"/>
          <w:szCs w:val="22"/>
        </w:rPr>
        <w:t xml:space="preserve"> </w:t>
      </w:r>
      <w:r w:rsidR="00A86213" w:rsidRPr="00A86213">
        <w:rPr>
          <w:rFonts w:ascii="Arial" w:hAnsi="Arial" w:cs="Arial"/>
          <w:sz w:val="22"/>
          <w:szCs w:val="22"/>
        </w:rPr>
        <w:t>For example, a college teacher might set a goal in their personal growth plan to make students happier with the class based on what students say afterwards. A teacher who isn't very emotionally intelligent might say it's the students' fault for not getting the lesson when they get bad reviews. But a teacher with good emotional intelligence would use the reviews to learn about themselves. They would first get their emotions under control, then carefully look at the reviews to find any common issues, maybe realising they explain hard ideas too quickly. This understanding of oneself, which is a key part of emotional intelligence, helps them change.</w:t>
      </w:r>
    </w:p>
    <w:p w14:paraId="4BC1A001" w14:textId="7893F992" w:rsidR="00D321A7" w:rsidRPr="008B5CCC" w:rsidRDefault="00D321A7" w:rsidP="002173BF">
      <w:pPr>
        <w:spacing w:line="360" w:lineRule="auto"/>
        <w:rPr>
          <w:rFonts w:ascii="Arial" w:hAnsi="Arial" w:cs="Arial"/>
          <w:b/>
          <w:bCs/>
          <w:sz w:val="22"/>
          <w:szCs w:val="22"/>
        </w:rPr>
      </w:pPr>
      <w:r w:rsidRPr="00D321A7">
        <w:rPr>
          <w:rFonts w:ascii="Arial" w:hAnsi="Arial" w:cs="Arial"/>
          <w:sz w:val="22"/>
          <w:szCs w:val="22"/>
        </w:rPr>
        <w:lastRenderedPageBreak/>
        <w:t xml:space="preserve">They might change their personal growth plan to include three short, fun polls in each class to make sure everyone understands and to go a bit slower. By checking the next set of reviews, they can tell if changing their behaviour is helping, which shows a clear link between emotional intelligence, changed behaviour, and real success in reaching goals. This way of doing things also builds a strong feeling of being responsible. The teacher isn't waiting for their boss to fix things; they are taking charge of their own growth and how well the students learn, changing from thinking their abilities are fixed to always wanting to get </w:t>
      </w:r>
      <w:r w:rsidRPr="00B43829">
        <w:rPr>
          <w:rFonts w:ascii="Arial" w:hAnsi="Arial" w:cs="Arial"/>
          <w:sz w:val="22"/>
          <w:szCs w:val="22"/>
        </w:rPr>
        <w:t>better.</w:t>
      </w:r>
      <w:r w:rsidR="00E00DD1" w:rsidRPr="00B43829">
        <w:rPr>
          <w:rFonts w:ascii="Arial" w:hAnsi="Arial" w:cs="Arial"/>
          <w:sz w:val="22"/>
          <w:szCs w:val="22"/>
        </w:rPr>
        <w:t xml:space="preserve"> </w:t>
      </w:r>
      <w:r w:rsidR="008B5CCC" w:rsidRPr="00B43829">
        <w:rPr>
          <w:rFonts w:ascii="Arial" w:hAnsi="Arial" w:cs="Arial"/>
          <w:sz w:val="22"/>
          <w:szCs w:val="22"/>
        </w:rPr>
        <w:t>How well someone does at work means checking their present work against what they should be doing.</w:t>
      </w:r>
      <w:r w:rsidR="008B5CCC" w:rsidRPr="00B43829">
        <w:rPr>
          <w:rFonts w:ascii="Arial" w:hAnsi="Arial" w:cs="Arial"/>
          <w:sz w:val="22"/>
          <w:szCs w:val="22"/>
        </w:rPr>
        <w:t xml:space="preserve"> </w:t>
      </w:r>
      <w:r w:rsidR="00E00DD1" w:rsidRPr="00B43829">
        <w:rPr>
          <w:rFonts w:ascii="Arial" w:hAnsi="Arial" w:cs="Arial"/>
          <w:sz w:val="22"/>
          <w:szCs w:val="22"/>
        </w:rPr>
        <w:t>(</w:t>
      </w:r>
      <w:r w:rsidR="00E00DD1" w:rsidRPr="00B43829">
        <w:rPr>
          <w:rFonts w:ascii="Arial" w:hAnsi="Arial" w:cs="Arial"/>
          <w:sz w:val="22"/>
          <w:szCs w:val="22"/>
        </w:rPr>
        <w:t>Richardson, F.W., 2014</w:t>
      </w:r>
      <w:r w:rsidR="00E00DD1" w:rsidRPr="00B43829">
        <w:rPr>
          <w:rFonts w:ascii="Arial" w:hAnsi="Arial" w:cs="Arial"/>
          <w:sz w:val="22"/>
          <w:szCs w:val="22"/>
        </w:rPr>
        <w:t>)</w:t>
      </w:r>
      <w:r w:rsidR="00E00DD1" w:rsidRPr="00B43829">
        <w:rPr>
          <w:rFonts w:ascii="Arial" w:hAnsi="Arial" w:cs="Arial"/>
          <w:sz w:val="22"/>
          <w:szCs w:val="22"/>
        </w:rPr>
        <w:t>.</w:t>
      </w:r>
    </w:p>
    <w:p w14:paraId="1DA919A4" w14:textId="77777777" w:rsidR="00734427" w:rsidRPr="008B5CCC" w:rsidRDefault="00734427" w:rsidP="002173BF">
      <w:pPr>
        <w:spacing w:line="360" w:lineRule="auto"/>
        <w:rPr>
          <w:rFonts w:ascii="Arial" w:hAnsi="Arial" w:cs="Arial"/>
          <w:b/>
          <w:bCs/>
          <w:sz w:val="22"/>
          <w:szCs w:val="22"/>
        </w:rPr>
      </w:pPr>
    </w:p>
    <w:p w14:paraId="47CD9D39" w14:textId="77777777" w:rsidR="00734427" w:rsidRDefault="00734427" w:rsidP="002173BF">
      <w:pPr>
        <w:spacing w:line="360" w:lineRule="auto"/>
        <w:rPr>
          <w:rFonts w:ascii="Arial" w:hAnsi="Arial" w:cs="Arial"/>
          <w:sz w:val="22"/>
          <w:szCs w:val="22"/>
        </w:rPr>
      </w:pPr>
    </w:p>
    <w:p w14:paraId="71294DBC" w14:textId="77777777" w:rsidR="00734427" w:rsidRDefault="00734427" w:rsidP="002173BF">
      <w:pPr>
        <w:spacing w:line="360" w:lineRule="auto"/>
        <w:rPr>
          <w:rFonts w:ascii="Arial" w:hAnsi="Arial" w:cs="Arial"/>
          <w:sz w:val="22"/>
          <w:szCs w:val="22"/>
        </w:rPr>
      </w:pPr>
    </w:p>
    <w:p w14:paraId="5B6B64B8" w14:textId="77777777" w:rsidR="00734427" w:rsidRDefault="00734427" w:rsidP="002173BF">
      <w:pPr>
        <w:spacing w:line="360" w:lineRule="auto"/>
        <w:rPr>
          <w:rFonts w:ascii="Arial" w:hAnsi="Arial" w:cs="Arial"/>
          <w:sz w:val="22"/>
          <w:szCs w:val="22"/>
        </w:rPr>
      </w:pPr>
    </w:p>
    <w:p w14:paraId="2493B04B" w14:textId="77777777" w:rsidR="00734427" w:rsidRDefault="00734427" w:rsidP="002173BF">
      <w:pPr>
        <w:spacing w:line="360" w:lineRule="auto"/>
        <w:rPr>
          <w:rFonts w:ascii="Arial" w:hAnsi="Arial" w:cs="Arial"/>
          <w:sz w:val="22"/>
          <w:szCs w:val="22"/>
        </w:rPr>
      </w:pPr>
    </w:p>
    <w:p w14:paraId="12657F1D" w14:textId="77777777" w:rsidR="00734427" w:rsidRDefault="00734427" w:rsidP="002173BF">
      <w:pPr>
        <w:spacing w:line="360" w:lineRule="auto"/>
        <w:rPr>
          <w:rFonts w:ascii="Arial" w:hAnsi="Arial" w:cs="Arial"/>
          <w:sz w:val="22"/>
          <w:szCs w:val="22"/>
        </w:rPr>
      </w:pPr>
    </w:p>
    <w:p w14:paraId="1AB3A9AB" w14:textId="77777777" w:rsidR="00734427" w:rsidRDefault="00734427" w:rsidP="002173BF">
      <w:pPr>
        <w:spacing w:line="360" w:lineRule="auto"/>
        <w:rPr>
          <w:rFonts w:ascii="Arial" w:hAnsi="Arial" w:cs="Arial"/>
          <w:sz w:val="22"/>
          <w:szCs w:val="22"/>
        </w:rPr>
      </w:pPr>
    </w:p>
    <w:p w14:paraId="5BD1A4C2" w14:textId="77777777" w:rsidR="00734427" w:rsidRDefault="00734427" w:rsidP="002173BF">
      <w:pPr>
        <w:spacing w:line="360" w:lineRule="auto"/>
        <w:rPr>
          <w:rFonts w:ascii="Arial" w:hAnsi="Arial" w:cs="Arial"/>
          <w:sz w:val="22"/>
          <w:szCs w:val="22"/>
        </w:rPr>
      </w:pPr>
    </w:p>
    <w:p w14:paraId="6FA70B74" w14:textId="77777777" w:rsidR="00734427" w:rsidRDefault="00734427" w:rsidP="002173BF">
      <w:pPr>
        <w:spacing w:line="360" w:lineRule="auto"/>
        <w:rPr>
          <w:rFonts w:ascii="Arial" w:hAnsi="Arial" w:cs="Arial"/>
          <w:sz w:val="22"/>
          <w:szCs w:val="22"/>
        </w:rPr>
      </w:pPr>
    </w:p>
    <w:p w14:paraId="2680E68D" w14:textId="77777777" w:rsidR="00734427" w:rsidRDefault="00734427" w:rsidP="002173BF">
      <w:pPr>
        <w:spacing w:line="360" w:lineRule="auto"/>
        <w:rPr>
          <w:rFonts w:ascii="Arial" w:hAnsi="Arial" w:cs="Arial"/>
          <w:sz w:val="22"/>
          <w:szCs w:val="22"/>
        </w:rPr>
      </w:pPr>
    </w:p>
    <w:p w14:paraId="1E6003E7" w14:textId="00251A77" w:rsidR="00734427" w:rsidRDefault="00734427" w:rsidP="002173BF">
      <w:pPr>
        <w:spacing w:line="360" w:lineRule="auto"/>
        <w:rPr>
          <w:rFonts w:ascii="Arial" w:hAnsi="Arial" w:cs="Arial"/>
          <w:sz w:val="22"/>
          <w:szCs w:val="22"/>
        </w:rPr>
      </w:pPr>
      <w:r w:rsidRPr="00734427">
        <w:rPr>
          <w:rFonts w:ascii="Arial" w:hAnsi="Arial" w:cs="Arial"/>
          <w:sz w:val="22"/>
          <w:szCs w:val="22"/>
        </w:rPr>
        <w:t xml:space="preserve">Furthermore, this application of EI encourages a culture of continuous improvement beyond individual goals. Consider an administrative manager in the student services department. Their PDP objective could be to reduce the time taken to process student accommodation requests. A manager applying for EI would not just look at the process, but also at their team's social dynamics. They might use their social awareness to notice that a junior staff member is hesitant to suggest ideas in meetings. Using their relationship management skills, the manager could then have a one-on-one conversation, creating a safe space for the employee to share a suggestion for a new digital form that would automate a slow, paper-based step. By valuing this input, the manager does two things: they improve the process, moving the team closer to its performance goal, and they empower the employee, which boosts morale and encourages further innovation. This creates a powerful cycle where EI facilitates not just the achievement of a single PDP target, but a team-wide ethos of looking for ways to do things better. The manager then documents this initiative in their own PDP as </w:t>
      </w:r>
      <w:r w:rsidRPr="00734427">
        <w:rPr>
          <w:rFonts w:ascii="Arial" w:hAnsi="Arial" w:cs="Arial"/>
          <w:sz w:val="22"/>
          <w:szCs w:val="22"/>
        </w:rPr>
        <w:lastRenderedPageBreak/>
        <w:t xml:space="preserve">an example of developing their leadership and process improvement skills, showing accountability for their own growth as well. In this way, EI transforms PDPs from a simple box-ticking exercise into a dynamic engine for personal and professional development, creating more accountable, adaptable, and effective employees across </w:t>
      </w:r>
      <w:bookmarkStart w:id="8" w:name="_Hlk214301859"/>
      <w:r w:rsidR="00C005C1">
        <w:rPr>
          <w:rFonts w:ascii="Arial" w:hAnsi="Arial" w:cs="Arial"/>
          <w:sz w:val="22"/>
          <w:szCs w:val="22"/>
        </w:rPr>
        <w:t>Oxford</w:t>
      </w:r>
      <w:bookmarkEnd w:id="8"/>
      <w:r w:rsidRPr="00734427">
        <w:rPr>
          <w:rFonts w:ascii="Arial" w:hAnsi="Arial" w:cs="Arial"/>
          <w:sz w:val="22"/>
          <w:szCs w:val="22"/>
        </w:rPr>
        <w:t xml:space="preserve"> </w:t>
      </w:r>
      <w:r w:rsidR="00BF636F">
        <w:rPr>
          <w:rFonts w:ascii="Arial" w:hAnsi="Arial" w:cs="Arial"/>
          <w:sz w:val="22"/>
          <w:szCs w:val="22"/>
        </w:rPr>
        <w:t>University</w:t>
      </w:r>
      <w:r w:rsidR="00DA481C">
        <w:rPr>
          <w:rFonts w:ascii="Arial" w:hAnsi="Arial" w:cs="Arial"/>
          <w:sz w:val="22"/>
          <w:szCs w:val="22"/>
        </w:rPr>
        <w:t>.</w:t>
      </w:r>
    </w:p>
    <w:p w14:paraId="4FE2B4CE" w14:textId="77777777" w:rsidR="00B74CD8" w:rsidRDefault="00B74CD8" w:rsidP="002173BF">
      <w:pPr>
        <w:spacing w:line="360" w:lineRule="auto"/>
        <w:rPr>
          <w:rFonts w:ascii="Arial" w:hAnsi="Arial" w:cs="Arial"/>
          <w:sz w:val="22"/>
          <w:szCs w:val="22"/>
        </w:rPr>
      </w:pPr>
    </w:p>
    <w:p w14:paraId="5C5B5D96" w14:textId="77777777" w:rsidR="00B74CD8" w:rsidRDefault="00B74CD8" w:rsidP="002173BF">
      <w:pPr>
        <w:spacing w:line="360" w:lineRule="auto"/>
        <w:rPr>
          <w:rFonts w:ascii="Arial" w:hAnsi="Arial" w:cs="Arial"/>
          <w:sz w:val="22"/>
          <w:szCs w:val="22"/>
        </w:rPr>
      </w:pPr>
    </w:p>
    <w:p w14:paraId="3A45D28D" w14:textId="77777777" w:rsidR="00AB7125" w:rsidRDefault="00AB7125" w:rsidP="002173BF">
      <w:pPr>
        <w:spacing w:line="360" w:lineRule="auto"/>
        <w:rPr>
          <w:rFonts w:ascii="Arial" w:hAnsi="Arial" w:cs="Arial"/>
          <w:sz w:val="22"/>
          <w:szCs w:val="22"/>
        </w:rPr>
      </w:pPr>
    </w:p>
    <w:p w14:paraId="7DF537ED" w14:textId="77777777" w:rsidR="00AB7125" w:rsidRDefault="00AB7125" w:rsidP="002173BF">
      <w:pPr>
        <w:spacing w:line="360" w:lineRule="auto"/>
        <w:rPr>
          <w:rFonts w:ascii="Arial" w:hAnsi="Arial" w:cs="Arial"/>
          <w:sz w:val="22"/>
          <w:szCs w:val="22"/>
        </w:rPr>
      </w:pPr>
    </w:p>
    <w:p w14:paraId="28D22EF2" w14:textId="77777777" w:rsidR="00AB7125" w:rsidRDefault="00AB7125" w:rsidP="002173BF">
      <w:pPr>
        <w:spacing w:line="360" w:lineRule="auto"/>
        <w:rPr>
          <w:rFonts w:ascii="Arial" w:hAnsi="Arial" w:cs="Arial"/>
          <w:sz w:val="22"/>
          <w:szCs w:val="22"/>
        </w:rPr>
      </w:pPr>
    </w:p>
    <w:p w14:paraId="4BEA82BB" w14:textId="77777777" w:rsidR="00AB7125" w:rsidRDefault="00AB7125" w:rsidP="002173BF">
      <w:pPr>
        <w:spacing w:line="360" w:lineRule="auto"/>
        <w:rPr>
          <w:rFonts w:ascii="Arial" w:hAnsi="Arial" w:cs="Arial"/>
          <w:sz w:val="22"/>
          <w:szCs w:val="22"/>
        </w:rPr>
      </w:pPr>
    </w:p>
    <w:p w14:paraId="47C4153F" w14:textId="77777777" w:rsidR="00AB7125" w:rsidRDefault="00AB7125" w:rsidP="002173BF">
      <w:pPr>
        <w:spacing w:line="360" w:lineRule="auto"/>
        <w:rPr>
          <w:rFonts w:ascii="Arial" w:hAnsi="Arial" w:cs="Arial"/>
          <w:sz w:val="22"/>
          <w:szCs w:val="22"/>
        </w:rPr>
      </w:pPr>
    </w:p>
    <w:p w14:paraId="066E6A5F" w14:textId="77777777" w:rsidR="00AB7125" w:rsidRDefault="00AB7125" w:rsidP="002173BF">
      <w:pPr>
        <w:spacing w:line="360" w:lineRule="auto"/>
        <w:rPr>
          <w:rFonts w:ascii="Arial" w:hAnsi="Arial" w:cs="Arial"/>
          <w:sz w:val="22"/>
          <w:szCs w:val="22"/>
        </w:rPr>
      </w:pPr>
    </w:p>
    <w:p w14:paraId="189CDD47" w14:textId="77777777" w:rsidR="00AB7125" w:rsidRDefault="00AB7125" w:rsidP="002173BF">
      <w:pPr>
        <w:spacing w:line="360" w:lineRule="auto"/>
        <w:rPr>
          <w:rFonts w:ascii="Arial" w:hAnsi="Arial" w:cs="Arial"/>
          <w:sz w:val="22"/>
          <w:szCs w:val="22"/>
        </w:rPr>
      </w:pPr>
    </w:p>
    <w:p w14:paraId="6FD0FD19" w14:textId="77777777" w:rsidR="00AB7125" w:rsidRDefault="00AB7125" w:rsidP="002173BF">
      <w:pPr>
        <w:spacing w:line="360" w:lineRule="auto"/>
        <w:rPr>
          <w:rFonts w:ascii="Arial" w:hAnsi="Arial" w:cs="Arial"/>
          <w:sz w:val="22"/>
          <w:szCs w:val="22"/>
        </w:rPr>
      </w:pPr>
    </w:p>
    <w:p w14:paraId="417E7746" w14:textId="77777777" w:rsidR="00AB7125" w:rsidRDefault="00AB7125" w:rsidP="002173BF">
      <w:pPr>
        <w:spacing w:line="360" w:lineRule="auto"/>
        <w:rPr>
          <w:rFonts w:ascii="Arial" w:hAnsi="Arial" w:cs="Arial"/>
          <w:sz w:val="22"/>
          <w:szCs w:val="22"/>
        </w:rPr>
      </w:pPr>
    </w:p>
    <w:p w14:paraId="7A0FF05A" w14:textId="77777777" w:rsidR="00AB7125" w:rsidRDefault="00AB7125" w:rsidP="002173BF">
      <w:pPr>
        <w:spacing w:line="360" w:lineRule="auto"/>
        <w:rPr>
          <w:rFonts w:ascii="Arial" w:hAnsi="Arial" w:cs="Arial"/>
          <w:sz w:val="22"/>
          <w:szCs w:val="22"/>
        </w:rPr>
      </w:pPr>
    </w:p>
    <w:p w14:paraId="0A8B4085" w14:textId="77777777" w:rsidR="00AB7125" w:rsidRDefault="00AB7125" w:rsidP="002173BF">
      <w:pPr>
        <w:spacing w:line="360" w:lineRule="auto"/>
        <w:rPr>
          <w:rFonts w:ascii="Arial" w:hAnsi="Arial" w:cs="Arial"/>
          <w:sz w:val="22"/>
          <w:szCs w:val="22"/>
        </w:rPr>
      </w:pPr>
    </w:p>
    <w:p w14:paraId="5A4ACEA6" w14:textId="77777777" w:rsidR="00AB7125" w:rsidRDefault="00AB7125" w:rsidP="002173BF">
      <w:pPr>
        <w:spacing w:line="360" w:lineRule="auto"/>
        <w:rPr>
          <w:rFonts w:ascii="Arial" w:hAnsi="Arial" w:cs="Arial"/>
          <w:sz w:val="22"/>
          <w:szCs w:val="22"/>
        </w:rPr>
      </w:pPr>
    </w:p>
    <w:p w14:paraId="37965367" w14:textId="3666D3EF" w:rsidR="000C54DE" w:rsidRPr="004112C2" w:rsidRDefault="00EE5629" w:rsidP="004112C2">
      <w:pPr>
        <w:pStyle w:val="Heading1"/>
        <w:rPr>
          <w:rFonts w:ascii="Arial" w:hAnsi="Arial" w:cs="Arial"/>
          <w:b/>
          <w:bCs/>
          <w:color w:val="000000" w:themeColor="text1"/>
          <w:sz w:val="32"/>
          <w:szCs w:val="32"/>
        </w:rPr>
      </w:pPr>
      <w:bookmarkStart w:id="9" w:name="_Toc214308893"/>
      <w:r w:rsidRPr="004112C2">
        <w:rPr>
          <w:rFonts w:ascii="Arial" w:hAnsi="Arial" w:cs="Arial"/>
          <w:b/>
          <w:bCs/>
          <w:color w:val="000000" w:themeColor="text1"/>
          <w:sz w:val="32"/>
          <w:szCs w:val="32"/>
        </w:rPr>
        <w:t>3.1 Defining Generation X, Y, and Z</w:t>
      </w:r>
      <w:r w:rsidRPr="004112C2">
        <w:rPr>
          <w:rFonts w:ascii="Arial" w:hAnsi="Arial" w:cs="Arial"/>
          <w:b/>
          <w:bCs/>
          <w:color w:val="000000" w:themeColor="text1"/>
          <w:sz w:val="32"/>
          <w:szCs w:val="32"/>
        </w:rPr>
        <w:t>:</w:t>
      </w:r>
      <w:bookmarkEnd w:id="9"/>
    </w:p>
    <w:p w14:paraId="6755D171" w14:textId="60B580CA" w:rsidR="000C54DE" w:rsidRPr="00085724" w:rsidRDefault="00085724" w:rsidP="002173BF">
      <w:pPr>
        <w:spacing w:line="360" w:lineRule="auto"/>
        <w:rPr>
          <w:rFonts w:ascii="Arial" w:hAnsi="Arial" w:cs="Arial"/>
          <w:sz w:val="22"/>
          <w:szCs w:val="22"/>
        </w:rPr>
      </w:pPr>
      <w:r w:rsidRPr="00085724">
        <w:rPr>
          <w:rFonts w:ascii="Arial" w:hAnsi="Arial" w:cs="Arial"/>
          <w:sz w:val="22"/>
          <w:szCs w:val="22"/>
        </w:rPr>
        <w:t xml:space="preserve">Each age group is shaped by the specific society and technology they experience as young people, leading to different views and possible disagreements. Generation X (born 1965-1980) matured when divorces were becoming more common and the economy was unstable, which made them very independent and doubtful of </w:t>
      </w:r>
      <w:r w:rsidR="00B26FA2">
        <w:rPr>
          <w:rFonts w:ascii="Arial" w:hAnsi="Arial" w:cs="Arial"/>
          <w:sz w:val="22"/>
          <w:szCs w:val="22"/>
        </w:rPr>
        <w:t>organisations</w:t>
      </w:r>
      <w:r w:rsidRPr="00085724">
        <w:rPr>
          <w:rFonts w:ascii="Arial" w:hAnsi="Arial" w:cs="Arial"/>
          <w:sz w:val="22"/>
          <w:szCs w:val="22"/>
        </w:rPr>
        <w:t xml:space="preserve">. This might make them appear </w:t>
      </w:r>
      <w:r w:rsidR="00B26FA2">
        <w:rPr>
          <w:rFonts w:ascii="Arial" w:hAnsi="Arial" w:cs="Arial"/>
          <w:sz w:val="22"/>
          <w:szCs w:val="22"/>
        </w:rPr>
        <w:t>not to</w:t>
      </w:r>
      <w:r w:rsidRPr="00085724">
        <w:rPr>
          <w:rFonts w:ascii="Arial" w:hAnsi="Arial" w:cs="Arial"/>
          <w:sz w:val="22"/>
          <w:szCs w:val="22"/>
        </w:rPr>
        <w:t xml:space="preserve"> respect leaders or to depend too much on themselves, since they usually like to fix issues by themselves instead of working with others. Their idea of working</w:t>
      </w:r>
      <w:r w:rsidR="00B26FA2">
        <w:rPr>
          <w:rFonts w:ascii="Arial" w:hAnsi="Arial" w:cs="Arial"/>
          <w:sz w:val="22"/>
          <w:szCs w:val="22"/>
        </w:rPr>
        <w:t xml:space="preserve"> hard</w:t>
      </w:r>
      <w:r w:rsidRPr="00085724">
        <w:rPr>
          <w:rFonts w:ascii="Arial" w:hAnsi="Arial" w:cs="Arial"/>
          <w:sz w:val="22"/>
          <w:szCs w:val="22"/>
        </w:rPr>
        <w:t xml:space="preserve"> to live</w:t>
      </w:r>
      <w:r w:rsidR="00357FE9">
        <w:rPr>
          <w:rFonts w:ascii="Arial" w:hAnsi="Arial" w:cs="Arial"/>
          <w:sz w:val="22"/>
          <w:szCs w:val="22"/>
        </w:rPr>
        <w:t xml:space="preserve"> is a </w:t>
      </w:r>
      <w:r w:rsidRPr="00085724">
        <w:rPr>
          <w:rFonts w:ascii="Arial" w:hAnsi="Arial" w:cs="Arial"/>
          <w:sz w:val="22"/>
          <w:szCs w:val="22"/>
        </w:rPr>
        <w:t xml:space="preserve">result of watching their </w:t>
      </w:r>
      <w:r w:rsidR="009E39E8">
        <w:rPr>
          <w:rFonts w:ascii="Arial" w:hAnsi="Arial" w:cs="Arial"/>
          <w:sz w:val="22"/>
          <w:szCs w:val="22"/>
        </w:rPr>
        <w:t>parents’</w:t>
      </w:r>
      <w:r w:rsidRPr="00085724">
        <w:rPr>
          <w:rFonts w:ascii="Arial" w:hAnsi="Arial" w:cs="Arial"/>
          <w:sz w:val="22"/>
          <w:szCs w:val="22"/>
        </w:rPr>
        <w:t xml:space="preserve"> dedication to companies not </w:t>
      </w:r>
      <w:r w:rsidR="00B26FA2">
        <w:rPr>
          <w:rFonts w:ascii="Arial" w:hAnsi="Arial" w:cs="Arial"/>
          <w:sz w:val="22"/>
          <w:szCs w:val="22"/>
        </w:rPr>
        <w:t>paying</w:t>
      </w:r>
      <w:r w:rsidRPr="00085724">
        <w:rPr>
          <w:rFonts w:ascii="Arial" w:hAnsi="Arial" w:cs="Arial"/>
          <w:sz w:val="22"/>
          <w:szCs w:val="22"/>
        </w:rPr>
        <w:t xml:space="preserve"> off, </w:t>
      </w:r>
      <w:r w:rsidR="009E39E8">
        <w:rPr>
          <w:rFonts w:ascii="Arial" w:hAnsi="Arial" w:cs="Arial"/>
          <w:sz w:val="22"/>
          <w:szCs w:val="22"/>
        </w:rPr>
        <w:t xml:space="preserve">which </w:t>
      </w:r>
      <w:r w:rsidRPr="00085724">
        <w:rPr>
          <w:rFonts w:ascii="Arial" w:hAnsi="Arial" w:cs="Arial"/>
          <w:sz w:val="22"/>
          <w:szCs w:val="22"/>
        </w:rPr>
        <w:t>may sometimes be seen as not having enough drive or caring about what the team wants to achieve.</w:t>
      </w:r>
    </w:p>
    <w:p w14:paraId="52E7DDBE" w14:textId="2E0ED38D" w:rsidR="000C54DE" w:rsidRPr="00085724" w:rsidRDefault="00152403" w:rsidP="002173BF">
      <w:pPr>
        <w:spacing w:line="360" w:lineRule="auto"/>
        <w:rPr>
          <w:rFonts w:ascii="Arial" w:hAnsi="Arial" w:cs="Arial"/>
          <w:sz w:val="22"/>
          <w:szCs w:val="22"/>
        </w:rPr>
      </w:pPr>
      <w:r w:rsidRPr="00152403">
        <w:rPr>
          <w:rFonts w:ascii="Arial" w:hAnsi="Arial" w:cs="Arial"/>
          <w:sz w:val="22"/>
          <w:szCs w:val="22"/>
        </w:rPr>
        <w:lastRenderedPageBreak/>
        <w:t xml:space="preserve">People born from 1981 to 1996, called Millennials or Generation Y, grew up with planned </w:t>
      </w:r>
      <w:r>
        <w:rPr>
          <w:rFonts w:ascii="Arial" w:hAnsi="Arial" w:cs="Arial"/>
          <w:sz w:val="22"/>
          <w:szCs w:val="22"/>
        </w:rPr>
        <w:t>events and</w:t>
      </w:r>
      <w:r w:rsidRPr="00152403">
        <w:rPr>
          <w:rFonts w:ascii="Arial" w:hAnsi="Arial" w:cs="Arial"/>
          <w:sz w:val="22"/>
          <w:szCs w:val="22"/>
        </w:rPr>
        <w:t xml:space="preserve"> ongoing praise, which made them want feedback and praise often. Others might </w:t>
      </w:r>
      <w:r>
        <w:rPr>
          <w:rFonts w:ascii="Arial" w:hAnsi="Arial" w:cs="Arial"/>
          <w:sz w:val="22"/>
          <w:szCs w:val="22"/>
        </w:rPr>
        <w:t>see this</w:t>
      </w:r>
      <w:r w:rsidRPr="00152403">
        <w:rPr>
          <w:rFonts w:ascii="Arial" w:hAnsi="Arial" w:cs="Arial"/>
          <w:sz w:val="22"/>
          <w:szCs w:val="22"/>
        </w:rPr>
        <w:t xml:space="preserve"> need as wanting too much help or not being able to bounce back from problems.</w:t>
      </w:r>
      <w:r w:rsidRPr="00152403">
        <w:rPr>
          <w:rFonts w:ascii="Arial" w:hAnsi="Arial" w:cs="Arial"/>
          <w:sz w:val="22"/>
          <w:szCs w:val="22"/>
        </w:rPr>
        <w:br/>
        <w:t xml:space="preserve">Also, their wanting to do work that matters can sometimes cause issues with </w:t>
      </w:r>
      <w:r>
        <w:rPr>
          <w:rFonts w:ascii="Arial" w:hAnsi="Arial" w:cs="Arial"/>
          <w:sz w:val="22"/>
          <w:szCs w:val="22"/>
        </w:rPr>
        <w:t>reality.</w:t>
      </w:r>
      <w:r w:rsidRPr="00152403">
        <w:rPr>
          <w:rFonts w:ascii="Arial" w:hAnsi="Arial" w:cs="Arial"/>
          <w:sz w:val="22"/>
          <w:szCs w:val="22"/>
        </w:rPr>
        <w:br/>
      </w:r>
      <w:r>
        <w:rPr>
          <w:rFonts w:ascii="Arial" w:hAnsi="Arial" w:cs="Arial"/>
          <w:sz w:val="22"/>
          <w:szCs w:val="22"/>
        </w:rPr>
        <w:t>Needs</w:t>
      </w:r>
      <w:r w:rsidRPr="00152403">
        <w:rPr>
          <w:rFonts w:ascii="Arial" w:hAnsi="Arial" w:cs="Arial"/>
          <w:sz w:val="22"/>
          <w:szCs w:val="22"/>
        </w:rPr>
        <w:t xml:space="preserve"> of a business, since they might challenge how things are done or lose interest if they</w:t>
      </w:r>
      <w:r w:rsidRPr="00152403">
        <w:rPr>
          <w:rFonts w:ascii="Arial" w:hAnsi="Arial" w:cs="Arial"/>
          <w:sz w:val="22"/>
          <w:szCs w:val="22"/>
        </w:rPr>
        <w:br/>
      </w:r>
      <w:r>
        <w:rPr>
          <w:rFonts w:ascii="Arial" w:hAnsi="Arial" w:cs="Arial"/>
          <w:sz w:val="22"/>
          <w:szCs w:val="22"/>
        </w:rPr>
        <w:t>Think</w:t>
      </w:r>
      <w:r w:rsidRPr="00152403">
        <w:rPr>
          <w:rFonts w:ascii="Arial" w:hAnsi="Arial" w:cs="Arial"/>
          <w:sz w:val="22"/>
          <w:szCs w:val="22"/>
        </w:rPr>
        <w:t xml:space="preserve"> their job is not meaningful or does not help society, possibly leading to them being seen as spoiled.</w:t>
      </w:r>
    </w:p>
    <w:p w14:paraId="55E07833" w14:textId="38876745" w:rsidR="000C54DE" w:rsidRPr="00085724" w:rsidRDefault="00C61429" w:rsidP="002173BF">
      <w:pPr>
        <w:spacing w:line="360" w:lineRule="auto"/>
        <w:rPr>
          <w:rFonts w:ascii="Arial" w:hAnsi="Arial" w:cs="Arial"/>
          <w:sz w:val="22"/>
          <w:szCs w:val="22"/>
        </w:rPr>
      </w:pPr>
      <w:r w:rsidRPr="00C61429">
        <w:rPr>
          <w:rFonts w:ascii="Arial" w:hAnsi="Arial" w:cs="Arial"/>
          <w:sz w:val="22"/>
          <w:szCs w:val="22"/>
        </w:rPr>
        <w:t xml:space="preserve">Generation Z (those born from 1997-2012) have grown up with technology and have only experienced a world where information is always available and communication is digital. This might cause them to </w:t>
      </w:r>
      <w:r w:rsidRPr="00C61429">
        <w:rPr>
          <w:rFonts w:ascii="Arial" w:hAnsi="Arial" w:cs="Arial"/>
          <w:sz w:val="22"/>
          <w:szCs w:val="22"/>
        </w:rPr>
        <w:t>favour</w:t>
      </w:r>
      <w:r w:rsidRPr="00C61429">
        <w:rPr>
          <w:rFonts w:ascii="Arial" w:hAnsi="Arial" w:cs="Arial"/>
          <w:sz w:val="22"/>
          <w:szCs w:val="22"/>
        </w:rPr>
        <w:t xml:space="preserve"> fast, picture-based communication instead of long, written details, which some might see as a lack of focus or not wanting to concentrate for long periods. Because they are used to managing how they appear online, there can be a gap between their online and face-to-face social skills, which can sometimes make working with others and understanding subtle social cues in person harder. Also, their strong </w:t>
      </w:r>
      <w:r w:rsidRPr="00B43829">
        <w:rPr>
          <w:rFonts w:ascii="Arial" w:hAnsi="Arial" w:cs="Arial"/>
          <w:sz w:val="22"/>
          <w:szCs w:val="22"/>
        </w:rPr>
        <w:t>understanding of worldwide problems can create worry and a practical need for security that goes against the idea of taking business risks</w:t>
      </w:r>
      <w:r w:rsidR="006E29CB" w:rsidRPr="00B43829">
        <w:rPr>
          <w:rFonts w:ascii="Arial" w:hAnsi="Arial" w:cs="Arial"/>
          <w:sz w:val="22"/>
          <w:szCs w:val="22"/>
        </w:rPr>
        <w:t>,</w:t>
      </w:r>
      <w:r w:rsidRPr="00B43829">
        <w:rPr>
          <w:rFonts w:ascii="Arial" w:hAnsi="Arial" w:cs="Arial"/>
          <w:sz w:val="22"/>
          <w:szCs w:val="22"/>
        </w:rPr>
        <w:t xml:space="preserve"> </w:t>
      </w:r>
      <w:r w:rsidR="006E29CB" w:rsidRPr="00B43829">
        <w:rPr>
          <w:rFonts w:ascii="Arial" w:hAnsi="Arial" w:cs="Arial"/>
          <w:sz w:val="22"/>
          <w:szCs w:val="22"/>
        </w:rPr>
        <w:t>which</w:t>
      </w:r>
      <w:r w:rsidRPr="00B43829">
        <w:rPr>
          <w:rFonts w:ascii="Arial" w:hAnsi="Arial" w:cs="Arial"/>
          <w:sz w:val="22"/>
          <w:szCs w:val="22"/>
        </w:rPr>
        <w:t xml:space="preserve"> is often praised.</w:t>
      </w:r>
      <w:r w:rsidR="00754ABD" w:rsidRPr="00B43829">
        <w:rPr>
          <w:rFonts w:ascii="Arial" w:hAnsi="Arial" w:cs="Arial"/>
          <w:sz w:val="22"/>
          <w:szCs w:val="22"/>
        </w:rPr>
        <w:t xml:space="preserve"> </w:t>
      </w:r>
      <w:r w:rsidR="00754ABD" w:rsidRPr="00B43829">
        <w:rPr>
          <w:rFonts w:ascii="Arial" w:hAnsi="Arial" w:cs="Arial"/>
          <w:sz w:val="22"/>
          <w:szCs w:val="22"/>
        </w:rPr>
        <w:t>We often talk about different generations</w:t>
      </w:r>
      <w:r w:rsidR="00120D94" w:rsidRPr="00B43829">
        <w:rPr>
          <w:rFonts w:ascii="Arial" w:hAnsi="Arial" w:cs="Arial"/>
          <w:sz w:val="22"/>
          <w:szCs w:val="22"/>
        </w:rPr>
        <w:t xml:space="preserve"> </w:t>
      </w:r>
      <w:r w:rsidR="00754ABD" w:rsidRPr="00B43829">
        <w:rPr>
          <w:rFonts w:ascii="Arial" w:hAnsi="Arial" w:cs="Arial"/>
          <w:sz w:val="22"/>
          <w:szCs w:val="22"/>
        </w:rPr>
        <w:t>like Gen X, the Millennials (Gen Y), and Gen Z</w:t>
      </w:r>
      <w:r w:rsidR="00120D94" w:rsidRPr="00B43829">
        <w:rPr>
          <w:rFonts w:ascii="Arial" w:hAnsi="Arial" w:cs="Arial"/>
          <w:sz w:val="22"/>
          <w:szCs w:val="22"/>
        </w:rPr>
        <w:t xml:space="preserve"> </w:t>
      </w:r>
      <w:r w:rsidR="00754ABD" w:rsidRPr="00B43829">
        <w:rPr>
          <w:rFonts w:ascii="Arial" w:hAnsi="Arial" w:cs="Arial"/>
          <w:sz w:val="22"/>
          <w:szCs w:val="22"/>
        </w:rPr>
        <w:t>to group people based on their birth years</w:t>
      </w:r>
      <w:r w:rsidR="00120D94" w:rsidRPr="00B43829">
        <w:rPr>
          <w:rFonts w:ascii="Arial" w:hAnsi="Arial" w:cs="Arial"/>
          <w:sz w:val="22"/>
          <w:szCs w:val="22"/>
        </w:rPr>
        <w:t xml:space="preserve"> (</w:t>
      </w:r>
      <w:proofErr w:type="spellStart"/>
      <w:r w:rsidR="009E4212" w:rsidRPr="00B43829">
        <w:rPr>
          <w:rFonts w:ascii="Arial" w:hAnsi="Arial" w:cs="Arial"/>
          <w:sz w:val="22"/>
          <w:szCs w:val="22"/>
        </w:rPr>
        <w:t>Berkup</w:t>
      </w:r>
      <w:proofErr w:type="spellEnd"/>
      <w:r w:rsidR="009E4212" w:rsidRPr="00B43829">
        <w:rPr>
          <w:rFonts w:ascii="Arial" w:hAnsi="Arial" w:cs="Arial"/>
          <w:sz w:val="22"/>
          <w:szCs w:val="22"/>
        </w:rPr>
        <w:t>, S.B., 2014</w:t>
      </w:r>
      <w:r w:rsidR="009E4212" w:rsidRPr="00B43829">
        <w:rPr>
          <w:rFonts w:ascii="Arial" w:hAnsi="Arial" w:cs="Arial"/>
          <w:sz w:val="22"/>
          <w:szCs w:val="22"/>
        </w:rPr>
        <w:t>)</w:t>
      </w:r>
      <w:r w:rsidR="009E4212" w:rsidRPr="00B43829">
        <w:rPr>
          <w:rFonts w:ascii="Arial" w:hAnsi="Arial" w:cs="Arial"/>
          <w:sz w:val="22"/>
          <w:szCs w:val="22"/>
        </w:rPr>
        <w:t>.</w:t>
      </w:r>
      <w:r w:rsidR="009E4212" w:rsidRPr="009E4212">
        <w:rPr>
          <w:rFonts w:ascii="Arial" w:hAnsi="Arial" w:cs="Arial"/>
          <w:b/>
          <w:bCs/>
          <w:sz w:val="22"/>
          <w:szCs w:val="22"/>
        </w:rPr>
        <w:t xml:space="preserve"> </w:t>
      </w:r>
    </w:p>
    <w:p w14:paraId="299B4B62" w14:textId="77777777" w:rsidR="000C54DE" w:rsidRPr="00085724" w:rsidRDefault="000C54DE" w:rsidP="002173BF">
      <w:pPr>
        <w:spacing w:line="360" w:lineRule="auto"/>
        <w:rPr>
          <w:rFonts w:ascii="Arial" w:hAnsi="Arial" w:cs="Arial"/>
          <w:sz w:val="22"/>
          <w:szCs w:val="22"/>
        </w:rPr>
      </w:pPr>
    </w:p>
    <w:p w14:paraId="4E7FA2B7" w14:textId="77777777" w:rsidR="000C54DE" w:rsidRPr="00085724" w:rsidRDefault="000C54DE" w:rsidP="002173BF">
      <w:pPr>
        <w:spacing w:line="360" w:lineRule="auto"/>
        <w:rPr>
          <w:rFonts w:ascii="Arial" w:hAnsi="Arial" w:cs="Arial"/>
          <w:sz w:val="22"/>
          <w:szCs w:val="22"/>
        </w:rPr>
      </w:pPr>
    </w:p>
    <w:p w14:paraId="3144750D" w14:textId="77777777" w:rsidR="000C54DE" w:rsidRPr="00085724" w:rsidRDefault="000C54DE" w:rsidP="002173BF">
      <w:pPr>
        <w:spacing w:line="360" w:lineRule="auto"/>
        <w:rPr>
          <w:rFonts w:ascii="Arial" w:hAnsi="Arial" w:cs="Arial"/>
          <w:sz w:val="22"/>
          <w:szCs w:val="22"/>
        </w:rPr>
      </w:pPr>
    </w:p>
    <w:p w14:paraId="2666F96D" w14:textId="77777777" w:rsidR="000C54DE" w:rsidRPr="00085724" w:rsidRDefault="000C54DE" w:rsidP="002173BF">
      <w:pPr>
        <w:spacing w:line="360" w:lineRule="auto"/>
        <w:rPr>
          <w:rFonts w:ascii="Arial" w:hAnsi="Arial" w:cs="Arial"/>
          <w:sz w:val="22"/>
          <w:szCs w:val="22"/>
        </w:rPr>
      </w:pPr>
    </w:p>
    <w:p w14:paraId="44A808FB" w14:textId="77777777" w:rsidR="00C66859" w:rsidRDefault="00C66859" w:rsidP="002173BF">
      <w:pPr>
        <w:spacing w:line="360" w:lineRule="auto"/>
        <w:rPr>
          <w:rFonts w:ascii="Arial" w:hAnsi="Arial" w:cs="Arial"/>
          <w:sz w:val="22"/>
          <w:szCs w:val="22"/>
        </w:rPr>
      </w:pPr>
    </w:p>
    <w:p w14:paraId="58BD1378" w14:textId="7752EBAB" w:rsidR="00782EB2" w:rsidRPr="004112C2" w:rsidRDefault="00782EB2" w:rsidP="004112C2">
      <w:pPr>
        <w:pStyle w:val="Heading1"/>
        <w:rPr>
          <w:rFonts w:ascii="Arial" w:hAnsi="Arial" w:cs="Arial"/>
          <w:b/>
          <w:bCs/>
          <w:color w:val="000000" w:themeColor="text1"/>
          <w:sz w:val="24"/>
          <w:szCs w:val="24"/>
        </w:rPr>
      </w:pPr>
      <w:bookmarkStart w:id="10" w:name="_Toc214308894"/>
      <w:r w:rsidRPr="004112C2">
        <w:rPr>
          <w:rFonts w:ascii="Arial" w:hAnsi="Arial" w:cs="Arial"/>
          <w:b/>
          <w:bCs/>
          <w:color w:val="000000" w:themeColor="text1"/>
          <w:sz w:val="24"/>
          <w:szCs w:val="24"/>
        </w:rPr>
        <w:t>Figure 2</w:t>
      </w:r>
      <w:r w:rsidR="00101267" w:rsidRPr="004112C2">
        <w:rPr>
          <w:rFonts w:ascii="Arial" w:hAnsi="Arial" w:cs="Arial"/>
          <w:b/>
          <w:bCs/>
          <w:color w:val="000000" w:themeColor="text1"/>
          <w:sz w:val="24"/>
          <w:szCs w:val="24"/>
        </w:rPr>
        <w:t>:</w:t>
      </w:r>
      <w:r w:rsidRPr="004112C2">
        <w:rPr>
          <w:rFonts w:ascii="Arial" w:hAnsi="Arial" w:cs="Arial"/>
          <w:b/>
          <w:bCs/>
          <w:color w:val="000000" w:themeColor="text1"/>
          <w:sz w:val="24"/>
          <w:szCs w:val="24"/>
        </w:rPr>
        <w:t xml:space="preserve"> </w:t>
      </w:r>
      <w:r w:rsidR="00101267" w:rsidRPr="004112C2">
        <w:rPr>
          <w:rFonts w:ascii="Arial" w:hAnsi="Arial" w:cs="Arial"/>
          <w:b/>
          <w:bCs/>
          <w:color w:val="000000" w:themeColor="text1"/>
          <w:sz w:val="24"/>
          <w:szCs w:val="24"/>
        </w:rPr>
        <w:t>Generation Breakdown Table:</w:t>
      </w:r>
      <w:bookmarkEnd w:id="10"/>
    </w:p>
    <w:tbl>
      <w:tblPr>
        <w:tblStyle w:val="GridTable4-Accent1"/>
        <w:tblW w:w="9493" w:type="dxa"/>
        <w:tblLook w:val="04A0" w:firstRow="1" w:lastRow="0" w:firstColumn="1" w:lastColumn="0" w:noHBand="0" w:noVBand="1"/>
      </w:tblPr>
      <w:tblGrid>
        <w:gridCol w:w="1903"/>
        <w:gridCol w:w="2345"/>
        <w:gridCol w:w="2835"/>
        <w:gridCol w:w="2410"/>
      </w:tblGrid>
      <w:tr w:rsidR="00101267" w14:paraId="35B6AC95" w14:textId="77777777" w:rsidTr="00D637D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3" w:type="dxa"/>
          </w:tcPr>
          <w:p w14:paraId="32FAF4B4" w14:textId="30C3EDA1" w:rsidR="00101267" w:rsidRDefault="000215B7" w:rsidP="002173BF">
            <w:pPr>
              <w:spacing w:line="360" w:lineRule="auto"/>
              <w:rPr>
                <w:rFonts w:ascii="Arial" w:hAnsi="Arial" w:cs="Arial"/>
                <w:sz w:val="22"/>
                <w:szCs w:val="22"/>
              </w:rPr>
            </w:pPr>
            <w:r>
              <w:rPr>
                <w:rFonts w:ascii="Arial" w:hAnsi="Arial" w:cs="Arial"/>
                <w:sz w:val="22"/>
                <w:szCs w:val="22"/>
              </w:rPr>
              <w:t xml:space="preserve">Generation </w:t>
            </w:r>
          </w:p>
        </w:tc>
        <w:tc>
          <w:tcPr>
            <w:tcW w:w="2345" w:type="dxa"/>
          </w:tcPr>
          <w:p w14:paraId="608A6D30" w14:textId="3DC9AF1B" w:rsidR="00101267" w:rsidRDefault="00CA5C3C" w:rsidP="002173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Birth Years</w:t>
            </w:r>
          </w:p>
        </w:tc>
        <w:tc>
          <w:tcPr>
            <w:tcW w:w="2835" w:type="dxa"/>
          </w:tcPr>
          <w:p w14:paraId="398BB570" w14:textId="3D873FDD" w:rsidR="00101267" w:rsidRDefault="00447DBB" w:rsidP="002173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Main Characteristics</w:t>
            </w:r>
          </w:p>
        </w:tc>
        <w:tc>
          <w:tcPr>
            <w:tcW w:w="2410" w:type="dxa"/>
          </w:tcPr>
          <w:p w14:paraId="3FBC4BD9" w14:textId="5AC94291" w:rsidR="00101267" w:rsidRDefault="00AE7274" w:rsidP="002173BF">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Workplace values</w:t>
            </w:r>
          </w:p>
        </w:tc>
      </w:tr>
      <w:tr w:rsidR="00101267" w14:paraId="519C3F9F" w14:textId="77777777" w:rsidTr="00D637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3" w:type="dxa"/>
          </w:tcPr>
          <w:p w14:paraId="3C07A76C" w14:textId="351202BB" w:rsidR="00101267" w:rsidRDefault="000215B7" w:rsidP="002173BF">
            <w:pPr>
              <w:spacing w:line="360" w:lineRule="auto"/>
              <w:rPr>
                <w:rFonts w:ascii="Arial" w:hAnsi="Arial" w:cs="Arial"/>
                <w:sz w:val="22"/>
                <w:szCs w:val="22"/>
              </w:rPr>
            </w:pPr>
            <w:r w:rsidRPr="000215B7">
              <w:rPr>
                <w:rFonts w:ascii="Arial" w:hAnsi="Arial" w:cs="Arial"/>
                <w:sz w:val="22"/>
                <w:szCs w:val="22"/>
              </w:rPr>
              <w:t>Generation</w:t>
            </w:r>
            <w:r>
              <w:rPr>
                <w:rFonts w:ascii="Arial" w:hAnsi="Arial" w:cs="Arial"/>
                <w:sz w:val="22"/>
                <w:szCs w:val="22"/>
              </w:rPr>
              <w:t xml:space="preserve"> X</w:t>
            </w:r>
          </w:p>
        </w:tc>
        <w:tc>
          <w:tcPr>
            <w:tcW w:w="2345" w:type="dxa"/>
          </w:tcPr>
          <w:p w14:paraId="0CAEA52B" w14:textId="0ABACA6F" w:rsidR="00101267" w:rsidRDefault="00CA5C3C"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Between 1965 - 198</w:t>
            </w:r>
            <w:r w:rsidR="00EC7BB6">
              <w:rPr>
                <w:rFonts w:ascii="Arial" w:hAnsi="Arial" w:cs="Arial"/>
                <w:sz w:val="22"/>
                <w:szCs w:val="22"/>
              </w:rPr>
              <w:t>0</w:t>
            </w:r>
          </w:p>
        </w:tc>
        <w:tc>
          <w:tcPr>
            <w:tcW w:w="2835" w:type="dxa"/>
          </w:tcPr>
          <w:p w14:paraId="23030850" w14:textId="48EDF55A" w:rsidR="00101267" w:rsidRDefault="00447DBB"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Independent, ada</w:t>
            </w:r>
            <w:r w:rsidR="00E33E53">
              <w:rPr>
                <w:rFonts w:ascii="Arial" w:hAnsi="Arial" w:cs="Arial"/>
                <w:sz w:val="22"/>
                <w:szCs w:val="22"/>
              </w:rPr>
              <w:t>ptable, self-reliant, value work like balance.</w:t>
            </w:r>
          </w:p>
        </w:tc>
        <w:tc>
          <w:tcPr>
            <w:tcW w:w="2410" w:type="dxa"/>
          </w:tcPr>
          <w:p w14:paraId="4662A68D" w14:textId="7F87AD77" w:rsidR="00101267" w:rsidRDefault="00AE7274"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Prefers aut</w:t>
            </w:r>
            <w:r w:rsidR="004953CC">
              <w:rPr>
                <w:rFonts w:ascii="Arial" w:hAnsi="Arial" w:cs="Arial"/>
                <w:sz w:val="22"/>
                <w:szCs w:val="22"/>
              </w:rPr>
              <w:t>onomy</w:t>
            </w:r>
            <w:r w:rsidR="00D53B04">
              <w:rPr>
                <w:rFonts w:ascii="Arial" w:hAnsi="Arial" w:cs="Arial"/>
                <w:sz w:val="22"/>
                <w:szCs w:val="22"/>
              </w:rPr>
              <w:t>, pragmatic communication.</w:t>
            </w:r>
          </w:p>
        </w:tc>
      </w:tr>
      <w:tr w:rsidR="00101267" w14:paraId="3584D47F" w14:textId="77777777" w:rsidTr="00D637DE">
        <w:tc>
          <w:tcPr>
            <w:cnfStyle w:val="001000000000" w:firstRow="0" w:lastRow="0" w:firstColumn="1" w:lastColumn="0" w:oddVBand="0" w:evenVBand="0" w:oddHBand="0" w:evenHBand="0" w:firstRowFirstColumn="0" w:firstRowLastColumn="0" w:lastRowFirstColumn="0" w:lastRowLastColumn="0"/>
            <w:tcW w:w="1903" w:type="dxa"/>
          </w:tcPr>
          <w:p w14:paraId="72418CC7" w14:textId="52281A5F" w:rsidR="00101267" w:rsidRDefault="000215B7" w:rsidP="002173BF">
            <w:pPr>
              <w:spacing w:line="360" w:lineRule="auto"/>
              <w:rPr>
                <w:rFonts w:ascii="Arial" w:hAnsi="Arial" w:cs="Arial"/>
                <w:sz w:val="22"/>
                <w:szCs w:val="22"/>
              </w:rPr>
            </w:pPr>
            <w:r w:rsidRPr="000215B7">
              <w:rPr>
                <w:rFonts w:ascii="Arial" w:hAnsi="Arial" w:cs="Arial"/>
                <w:sz w:val="22"/>
                <w:szCs w:val="22"/>
              </w:rPr>
              <w:t>Generation</w:t>
            </w:r>
            <w:r>
              <w:rPr>
                <w:rFonts w:ascii="Arial" w:hAnsi="Arial" w:cs="Arial"/>
                <w:sz w:val="22"/>
                <w:szCs w:val="22"/>
              </w:rPr>
              <w:t xml:space="preserve"> Y </w:t>
            </w:r>
            <w:r w:rsidR="00A701DE">
              <w:rPr>
                <w:rFonts w:ascii="Arial" w:hAnsi="Arial" w:cs="Arial"/>
                <w:sz w:val="22"/>
                <w:szCs w:val="22"/>
              </w:rPr>
              <w:t>(Millennials)</w:t>
            </w:r>
          </w:p>
        </w:tc>
        <w:tc>
          <w:tcPr>
            <w:tcW w:w="2345" w:type="dxa"/>
          </w:tcPr>
          <w:p w14:paraId="57C29C36" w14:textId="34A86C4B" w:rsidR="00101267" w:rsidRDefault="00EC7BB6"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EC7BB6">
              <w:rPr>
                <w:rFonts w:ascii="Arial" w:hAnsi="Arial" w:cs="Arial"/>
                <w:sz w:val="22"/>
                <w:szCs w:val="22"/>
              </w:rPr>
              <w:t>Between 19</w:t>
            </w:r>
            <w:r>
              <w:rPr>
                <w:rFonts w:ascii="Arial" w:hAnsi="Arial" w:cs="Arial"/>
                <w:sz w:val="22"/>
                <w:szCs w:val="22"/>
              </w:rPr>
              <w:t>81</w:t>
            </w:r>
            <w:r w:rsidRPr="00EC7BB6">
              <w:rPr>
                <w:rFonts w:ascii="Arial" w:hAnsi="Arial" w:cs="Arial"/>
                <w:sz w:val="22"/>
                <w:szCs w:val="22"/>
              </w:rPr>
              <w:t xml:space="preserve"> - 19</w:t>
            </w:r>
            <w:r>
              <w:rPr>
                <w:rFonts w:ascii="Arial" w:hAnsi="Arial" w:cs="Arial"/>
                <w:sz w:val="22"/>
                <w:szCs w:val="22"/>
              </w:rPr>
              <w:t>96</w:t>
            </w:r>
          </w:p>
        </w:tc>
        <w:tc>
          <w:tcPr>
            <w:tcW w:w="2835" w:type="dxa"/>
          </w:tcPr>
          <w:p w14:paraId="5FEFAF70" w14:textId="775F5A80" w:rsidR="00101267" w:rsidRDefault="00C53BD9"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 xml:space="preserve">Understands technology, </w:t>
            </w:r>
            <w:r w:rsidR="004E4B47">
              <w:rPr>
                <w:rFonts w:ascii="Arial" w:hAnsi="Arial" w:cs="Arial"/>
                <w:sz w:val="22"/>
                <w:szCs w:val="22"/>
              </w:rPr>
              <w:t>collaborative, value, purpose and feedback.</w:t>
            </w:r>
          </w:p>
        </w:tc>
        <w:tc>
          <w:tcPr>
            <w:tcW w:w="2410" w:type="dxa"/>
          </w:tcPr>
          <w:p w14:paraId="092A4424" w14:textId="34D4AB13" w:rsidR="00101267" w:rsidRDefault="00DA6BA1" w:rsidP="002173BF">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Pr>
                <w:rFonts w:ascii="Arial" w:hAnsi="Arial" w:cs="Arial"/>
                <w:sz w:val="22"/>
                <w:szCs w:val="22"/>
              </w:rPr>
              <w:t>Seek teamwork, development and recognition.</w:t>
            </w:r>
          </w:p>
        </w:tc>
      </w:tr>
      <w:tr w:rsidR="00101267" w14:paraId="0067104B" w14:textId="77777777" w:rsidTr="00D637D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03" w:type="dxa"/>
          </w:tcPr>
          <w:p w14:paraId="43D8E78D" w14:textId="7A850624" w:rsidR="00101267" w:rsidRDefault="000215B7" w:rsidP="002173BF">
            <w:pPr>
              <w:spacing w:line="360" w:lineRule="auto"/>
              <w:rPr>
                <w:rFonts w:ascii="Arial" w:hAnsi="Arial" w:cs="Arial"/>
                <w:sz w:val="22"/>
                <w:szCs w:val="22"/>
              </w:rPr>
            </w:pPr>
            <w:r w:rsidRPr="000215B7">
              <w:rPr>
                <w:rFonts w:ascii="Arial" w:hAnsi="Arial" w:cs="Arial"/>
                <w:sz w:val="22"/>
                <w:szCs w:val="22"/>
              </w:rPr>
              <w:lastRenderedPageBreak/>
              <w:t>Generation</w:t>
            </w:r>
            <w:r w:rsidR="00A701DE">
              <w:rPr>
                <w:rFonts w:ascii="Arial" w:hAnsi="Arial" w:cs="Arial"/>
                <w:sz w:val="22"/>
                <w:szCs w:val="22"/>
              </w:rPr>
              <w:t xml:space="preserve"> Z</w:t>
            </w:r>
          </w:p>
        </w:tc>
        <w:tc>
          <w:tcPr>
            <w:tcW w:w="2345" w:type="dxa"/>
          </w:tcPr>
          <w:p w14:paraId="7337D6C6" w14:textId="15DEEC09" w:rsidR="00101267" w:rsidRDefault="00EC7BB6"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EC7BB6">
              <w:rPr>
                <w:rFonts w:ascii="Arial" w:hAnsi="Arial" w:cs="Arial"/>
                <w:sz w:val="22"/>
                <w:szCs w:val="22"/>
              </w:rPr>
              <w:t xml:space="preserve">Between </w:t>
            </w:r>
            <w:r>
              <w:rPr>
                <w:rFonts w:ascii="Arial" w:hAnsi="Arial" w:cs="Arial"/>
                <w:sz w:val="22"/>
                <w:szCs w:val="22"/>
              </w:rPr>
              <w:t>1997</w:t>
            </w:r>
            <w:r w:rsidRPr="00EC7BB6">
              <w:rPr>
                <w:rFonts w:ascii="Arial" w:hAnsi="Arial" w:cs="Arial"/>
                <w:sz w:val="22"/>
                <w:szCs w:val="22"/>
              </w:rPr>
              <w:t xml:space="preserve"> - </w:t>
            </w:r>
            <w:r>
              <w:rPr>
                <w:rFonts w:ascii="Arial" w:hAnsi="Arial" w:cs="Arial"/>
                <w:sz w:val="22"/>
                <w:szCs w:val="22"/>
              </w:rPr>
              <w:t>2012</w:t>
            </w:r>
          </w:p>
        </w:tc>
        <w:tc>
          <w:tcPr>
            <w:tcW w:w="2835" w:type="dxa"/>
          </w:tcPr>
          <w:p w14:paraId="40375FDE" w14:textId="1062B7CA" w:rsidR="00101267" w:rsidRDefault="00AF3628"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Digital natives, entrepre</w:t>
            </w:r>
            <w:r w:rsidR="00AE7274">
              <w:rPr>
                <w:rFonts w:ascii="Arial" w:hAnsi="Arial" w:cs="Arial"/>
                <w:sz w:val="22"/>
                <w:szCs w:val="22"/>
              </w:rPr>
              <w:t>neurial, socially aware.</w:t>
            </w:r>
          </w:p>
        </w:tc>
        <w:tc>
          <w:tcPr>
            <w:tcW w:w="2410" w:type="dxa"/>
          </w:tcPr>
          <w:p w14:paraId="27659DE5" w14:textId="3A60A30B" w:rsidR="00101267" w:rsidRDefault="00DA6BA1" w:rsidP="002173BF">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Pr>
                <w:rFonts w:ascii="Arial" w:hAnsi="Arial" w:cs="Arial"/>
                <w:sz w:val="22"/>
                <w:szCs w:val="22"/>
              </w:rPr>
              <w:t>Value diversity, fle</w:t>
            </w:r>
            <w:r w:rsidR="00501CA9">
              <w:rPr>
                <w:rFonts w:ascii="Arial" w:hAnsi="Arial" w:cs="Arial"/>
                <w:sz w:val="22"/>
                <w:szCs w:val="22"/>
              </w:rPr>
              <w:t>xibility and mental well-being</w:t>
            </w:r>
          </w:p>
        </w:tc>
      </w:tr>
    </w:tbl>
    <w:p w14:paraId="6A025A66" w14:textId="77777777" w:rsidR="00101267" w:rsidRPr="00101267" w:rsidRDefault="00101267" w:rsidP="002173BF">
      <w:pPr>
        <w:spacing w:line="360" w:lineRule="auto"/>
        <w:rPr>
          <w:rFonts w:ascii="Arial" w:hAnsi="Arial" w:cs="Arial"/>
          <w:sz w:val="22"/>
          <w:szCs w:val="22"/>
        </w:rPr>
      </w:pPr>
    </w:p>
    <w:p w14:paraId="45EBB6E5" w14:textId="77777777" w:rsidR="00782EB2" w:rsidRPr="00DB1CC5" w:rsidRDefault="00782EB2" w:rsidP="002173BF">
      <w:pPr>
        <w:spacing w:line="360" w:lineRule="auto"/>
        <w:rPr>
          <w:rFonts w:ascii="Arial" w:hAnsi="Arial" w:cs="Arial"/>
          <w:sz w:val="22"/>
          <w:szCs w:val="22"/>
        </w:rPr>
      </w:pPr>
    </w:p>
    <w:p w14:paraId="2FB238B6" w14:textId="77777777" w:rsidR="00782EB2" w:rsidRDefault="00782EB2" w:rsidP="002173BF">
      <w:pPr>
        <w:spacing w:line="360" w:lineRule="auto"/>
        <w:rPr>
          <w:rFonts w:ascii="Arial" w:hAnsi="Arial" w:cs="Arial"/>
          <w:b/>
          <w:bCs/>
          <w:sz w:val="22"/>
          <w:szCs w:val="22"/>
        </w:rPr>
      </w:pPr>
    </w:p>
    <w:p w14:paraId="391B20E7" w14:textId="77777777" w:rsidR="00782EB2" w:rsidRDefault="00782EB2" w:rsidP="002173BF">
      <w:pPr>
        <w:spacing w:line="360" w:lineRule="auto"/>
        <w:rPr>
          <w:rFonts w:ascii="Arial" w:hAnsi="Arial" w:cs="Arial"/>
          <w:b/>
          <w:bCs/>
          <w:sz w:val="22"/>
          <w:szCs w:val="22"/>
        </w:rPr>
      </w:pPr>
    </w:p>
    <w:p w14:paraId="45852D8F" w14:textId="77777777" w:rsidR="00782EB2" w:rsidRDefault="00782EB2" w:rsidP="002173BF">
      <w:pPr>
        <w:spacing w:line="360" w:lineRule="auto"/>
        <w:rPr>
          <w:rFonts w:ascii="Arial" w:hAnsi="Arial" w:cs="Arial"/>
          <w:b/>
          <w:bCs/>
          <w:sz w:val="22"/>
          <w:szCs w:val="22"/>
        </w:rPr>
      </w:pPr>
    </w:p>
    <w:p w14:paraId="0A1FDDF8" w14:textId="77777777" w:rsidR="00782EB2" w:rsidRDefault="00782EB2" w:rsidP="002173BF">
      <w:pPr>
        <w:spacing w:line="360" w:lineRule="auto"/>
        <w:rPr>
          <w:rFonts w:ascii="Arial" w:hAnsi="Arial" w:cs="Arial"/>
          <w:b/>
          <w:bCs/>
          <w:sz w:val="22"/>
          <w:szCs w:val="22"/>
        </w:rPr>
      </w:pPr>
    </w:p>
    <w:p w14:paraId="4015F6E2" w14:textId="77777777" w:rsidR="00782EB2" w:rsidRDefault="00782EB2" w:rsidP="002173BF">
      <w:pPr>
        <w:spacing w:line="360" w:lineRule="auto"/>
        <w:rPr>
          <w:rFonts w:ascii="Arial" w:hAnsi="Arial" w:cs="Arial"/>
          <w:b/>
          <w:bCs/>
          <w:sz w:val="22"/>
          <w:szCs w:val="22"/>
        </w:rPr>
      </w:pPr>
    </w:p>
    <w:p w14:paraId="7B2CDBDC" w14:textId="77777777" w:rsidR="00782EB2" w:rsidRDefault="00782EB2" w:rsidP="002173BF">
      <w:pPr>
        <w:spacing w:line="360" w:lineRule="auto"/>
        <w:rPr>
          <w:rFonts w:ascii="Arial" w:hAnsi="Arial" w:cs="Arial"/>
          <w:b/>
          <w:bCs/>
          <w:sz w:val="22"/>
          <w:szCs w:val="22"/>
        </w:rPr>
      </w:pPr>
    </w:p>
    <w:p w14:paraId="0481BF23" w14:textId="77777777" w:rsidR="00782EB2" w:rsidRDefault="00782EB2" w:rsidP="002173BF">
      <w:pPr>
        <w:spacing w:line="360" w:lineRule="auto"/>
        <w:rPr>
          <w:rFonts w:ascii="Arial" w:hAnsi="Arial" w:cs="Arial"/>
          <w:b/>
          <w:bCs/>
          <w:sz w:val="22"/>
          <w:szCs w:val="22"/>
        </w:rPr>
      </w:pPr>
    </w:p>
    <w:p w14:paraId="6FD73C6C" w14:textId="77777777" w:rsidR="00782EB2" w:rsidRDefault="00782EB2" w:rsidP="002173BF">
      <w:pPr>
        <w:spacing w:line="360" w:lineRule="auto"/>
        <w:rPr>
          <w:rFonts w:ascii="Arial" w:hAnsi="Arial" w:cs="Arial"/>
          <w:b/>
          <w:bCs/>
          <w:sz w:val="22"/>
          <w:szCs w:val="22"/>
        </w:rPr>
      </w:pPr>
    </w:p>
    <w:p w14:paraId="402EA036" w14:textId="77777777" w:rsidR="00782EB2" w:rsidRDefault="00782EB2" w:rsidP="002173BF">
      <w:pPr>
        <w:spacing w:line="360" w:lineRule="auto"/>
        <w:rPr>
          <w:rFonts w:ascii="Arial" w:hAnsi="Arial" w:cs="Arial"/>
          <w:b/>
          <w:bCs/>
          <w:sz w:val="22"/>
          <w:szCs w:val="22"/>
        </w:rPr>
      </w:pPr>
    </w:p>
    <w:p w14:paraId="3DC5AC7B" w14:textId="77777777" w:rsidR="00782EB2" w:rsidRDefault="00782EB2" w:rsidP="002173BF">
      <w:pPr>
        <w:spacing w:line="360" w:lineRule="auto"/>
        <w:rPr>
          <w:rFonts w:ascii="Arial" w:hAnsi="Arial" w:cs="Arial"/>
          <w:b/>
          <w:bCs/>
          <w:sz w:val="22"/>
          <w:szCs w:val="22"/>
        </w:rPr>
      </w:pPr>
    </w:p>
    <w:p w14:paraId="5AE02292" w14:textId="77777777" w:rsidR="00782EB2" w:rsidRDefault="00782EB2" w:rsidP="002173BF">
      <w:pPr>
        <w:spacing w:line="360" w:lineRule="auto"/>
        <w:rPr>
          <w:rFonts w:ascii="Arial" w:hAnsi="Arial" w:cs="Arial"/>
          <w:b/>
          <w:bCs/>
          <w:sz w:val="22"/>
          <w:szCs w:val="22"/>
        </w:rPr>
      </w:pPr>
    </w:p>
    <w:p w14:paraId="51C45328" w14:textId="77777777" w:rsidR="00782EB2" w:rsidRDefault="00782EB2" w:rsidP="002173BF">
      <w:pPr>
        <w:spacing w:line="360" w:lineRule="auto"/>
        <w:rPr>
          <w:rFonts w:ascii="Arial" w:hAnsi="Arial" w:cs="Arial"/>
          <w:b/>
          <w:bCs/>
          <w:sz w:val="22"/>
          <w:szCs w:val="22"/>
        </w:rPr>
      </w:pPr>
    </w:p>
    <w:p w14:paraId="4F7B0528" w14:textId="77777777" w:rsidR="00782EB2" w:rsidRDefault="00782EB2" w:rsidP="002173BF">
      <w:pPr>
        <w:spacing w:line="360" w:lineRule="auto"/>
        <w:rPr>
          <w:rFonts w:ascii="Arial" w:hAnsi="Arial" w:cs="Arial"/>
          <w:b/>
          <w:bCs/>
          <w:sz w:val="22"/>
          <w:szCs w:val="22"/>
        </w:rPr>
      </w:pPr>
    </w:p>
    <w:p w14:paraId="324B732F" w14:textId="77777777" w:rsidR="00782EB2" w:rsidRDefault="00782EB2" w:rsidP="002173BF">
      <w:pPr>
        <w:spacing w:line="360" w:lineRule="auto"/>
        <w:rPr>
          <w:rFonts w:ascii="Arial" w:hAnsi="Arial" w:cs="Arial"/>
          <w:b/>
          <w:bCs/>
          <w:sz w:val="22"/>
          <w:szCs w:val="22"/>
        </w:rPr>
      </w:pPr>
    </w:p>
    <w:p w14:paraId="6354C274" w14:textId="77777777" w:rsidR="00782EB2" w:rsidRDefault="00782EB2" w:rsidP="002173BF">
      <w:pPr>
        <w:spacing w:line="360" w:lineRule="auto"/>
        <w:rPr>
          <w:rFonts w:ascii="Arial" w:hAnsi="Arial" w:cs="Arial"/>
          <w:b/>
          <w:bCs/>
          <w:sz w:val="22"/>
          <w:szCs w:val="22"/>
        </w:rPr>
      </w:pPr>
    </w:p>
    <w:p w14:paraId="20091A2C" w14:textId="77777777" w:rsidR="00782EB2" w:rsidRDefault="00782EB2" w:rsidP="002173BF">
      <w:pPr>
        <w:spacing w:line="360" w:lineRule="auto"/>
        <w:rPr>
          <w:rFonts w:ascii="Arial" w:hAnsi="Arial" w:cs="Arial"/>
          <w:b/>
          <w:bCs/>
          <w:sz w:val="22"/>
          <w:szCs w:val="22"/>
        </w:rPr>
      </w:pPr>
    </w:p>
    <w:p w14:paraId="2D766103" w14:textId="665D300C" w:rsidR="00AB7125" w:rsidRPr="004112C2" w:rsidRDefault="00AB7125" w:rsidP="004112C2">
      <w:pPr>
        <w:pStyle w:val="Heading1"/>
        <w:rPr>
          <w:rFonts w:ascii="Arial" w:hAnsi="Arial" w:cs="Arial"/>
          <w:b/>
          <w:bCs/>
          <w:color w:val="000000" w:themeColor="text1"/>
          <w:sz w:val="24"/>
          <w:szCs w:val="24"/>
        </w:rPr>
      </w:pPr>
      <w:bookmarkStart w:id="11" w:name="_Toc214308895"/>
      <w:r w:rsidRPr="004112C2">
        <w:rPr>
          <w:rFonts w:ascii="Arial" w:hAnsi="Arial" w:cs="Arial"/>
          <w:b/>
          <w:bCs/>
          <w:color w:val="000000" w:themeColor="text1"/>
          <w:sz w:val="24"/>
          <w:szCs w:val="24"/>
        </w:rPr>
        <w:t>3.2 Generational Cohorts in the Workplace</w:t>
      </w:r>
      <w:r w:rsidRPr="004112C2">
        <w:rPr>
          <w:rFonts w:ascii="Arial" w:hAnsi="Arial" w:cs="Arial"/>
          <w:b/>
          <w:bCs/>
          <w:color w:val="000000" w:themeColor="text1"/>
          <w:sz w:val="24"/>
          <w:szCs w:val="24"/>
        </w:rPr>
        <w:t>:</w:t>
      </w:r>
      <w:bookmarkEnd w:id="11"/>
    </w:p>
    <w:p w14:paraId="401B7CF0" w14:textId="274F29A5" w:rsidR="007575A0" w:rsidRDefault="007575A0" w:rsidP="002173BF">
      <w:pPr>
        <w:spacing w:line="360" w:lineRule="auto"/>
        <w:rPr>
          <w:rFonts w:ascii="Arial" w:hAnsi="Arial" w:cs="Arial"/>
          <w:sz w:val="22"/>
          <w:szCs w:val="22"/>
        </w:rPr>
      </w:pPr>
      <w:r w:rsidRPr="007575A0">
        <w:rPr>
          <w:rFonts w:ascii="Arial" w:hAnsi="Arial" w:cs="Arial"/>
          <w:sz w:val="22"/>
          <w:szCs w:val="22"/>
        </w:rPr>
        <w:t xml:space="preserve">Today's workplace brings together three distinct generations, each shaped by different worlds. Generation X, born between 1965 and 1980, developed a self-sufficient mindset during an era of rising divorce rates and corporate downsizing. This created professionals who value independence and are natural problem-solvers, often serving as the stable bridge between older and younger colleagues. They brought the concept of work-life balance into </w:t>
      </w:r>
      <w:r w:rsidRPr="007575A0">
        <w:rPr>
          <w:rFonts w:ascii="Arial" w:hAnsi="Arial" w:cs="Arial"/>
          <w:sz w:val="22"/>
          <w:szCs w:val="22"/>
        </w:rPr>
        <w:lastRenderedPageBreak/>
        <w:t>the mainstream, preferring direct communication and clear objectives from their managers rather than constant oversight.</w:t>
      </w:r>
    </w:p>
    <w:p w14:paraId="36EBA8AD" w14:textId="72EE7E52" w:rsidR="00F0018E" w:rsidRDefault="00F0018E" w:rsidP="002173BF">
      <w:pPr>
        <w:spacing w:line="360" w:lineRule="auto"/>
        <w:rPr>
          <w:rFonts w:ascii="Arial" w:hAnsi="Arial" w:cs="Arial"/>
          <w:sz w:val="22"/>
          <w:szCs w:val="22"/>
        </w:rPr>
      </w:pPr>
      <w:r w:rsidRPr="00F0018E">
        <w:rPr>
          <w:rFonts w:ascii="Arial" w:hAnsi="Arial" w:cs="Arial"/>
          <w:sz w:val="22"/>
          <w:szCs w:val="22"/>
        </w:rPr>
        <w:t>After them, Millennials (Generation Y), who were born between 1981 and 1996, started working when the internet and global connections grew very quickly. People know them as good team players who want jobs that matter, often wondering why things are done instead of just what needs doing. Because they had lots of planned activities and were often praised as kids, they do well when they get feedback and appreciation regularly, seeing bosses as helpers who can guide their growth. Because they know technology well, they were among the first to change workplaces to be more adaptable and linked together.</w:t>
      </w:r>
    </w:p>
    <w:p w14:paraId="0F20844A" w14:textId="2D4399C1" w:rsidR="00432F66" w:rsidRDefault="001C4D44" w:rsidP="002173BF">
      <w:pPr>
        <w:spacing w:line="360" w:lineRule="auto"/>
        <w:rPr>
          <w:rFonts w:ascii="Arial" w:hAnsi="Arial" w:cs="Arial"/>
          <w:sz w:val="22"/>
          <w:szCs w:val="22"/>
        </w:rPr>
      </w:pPr>
      <w:r w:rsidRPr="001C4D44">
        <w:rPr>
          <w:rFonts w:ascii="Arial" w:hAnsi="Arial" w:cs="Arial"/>
          <w:sz w:val="22"/>
          <w:szCs w:val="22"/>
        </w:rPr>
        <w:t xml:space="preserve">The most recent group, called Generation Z (born between 1997 and 2012), </w:t>
      </w:r>
      <w:r w:rsidR="00152403">
        <w:rPr>
          <w:rFonts w:ascii="Arial" w:hAnsi="Arial" w:cs="Arial"/>
          <w:sz w:val="22"/>
          <w:szCs w:val="22"/>
        </w:rPr>
        <w:t>has</w:t>
      </w:r>
      <w:r w:rsidRPr="001C4D44">
        <w:rPr>
          <w:rFonts w:ascii="Arial" w:hAnsi="Arial" w:cs="Arial"/>
          <w:sz w:val="22"/>
          <w:szCs w:val="22"/>
        </w:rPr>
        <w:t xml:space="preserve"> grown up with technology, so using smartphones and getting information quickly is natural to them. Because they have seen financial problems and world events, they are practical and like to start their own businesses, usually focusing on skills and job security. They understand images easily, talk to each other using fast, visual ways, and think it's very important to feel good mentally and to work for real companies that accept everyone. They want technology at work to be easy to use, just like they're used to in their everyday lives.</w:t>
      </w:r>
    </w:p>
    <w:p w14:paraId="5D650BD8" w14:textId="77777777" w:rsidR="00A22851" w:rsidRDefault="00A22851" w:rsidP="002173BF">
      <w:pPr>
        <w:spacing w:line="360" w:lineRule="auto"/>
        <w:rPr>
          <w:rFonts w:ascii="Arial" w:hAnsi="Arial" w:cs="Arial"/>
          <w:sz w:val="22"/>
          <w:szCs w:val="22"/>
        </w:rPr>
      </w:pPr>
    </w:p>
    <w:p w14:paraId="5D53D858" w14:textId="77777777" w:rsidR="009E4212" w:rsidRDefault="009E4212" w:rsidP="002173BF">
      <w:pPr>
        <w:spacing w:line="360" w:lineRule="auto"/>
        <w:rPr>
          <w:rFonts w:ascii="Arial" w:hAnsi="Arial" w:cs="Arial"/>
          <w:sz w:val="22"/>
          <w:szCs w:val="22"/>
        </w:rPr>
      </w:pPr>
    </w:p>
    <w:p w14:paraId="28E4559C" w14:textId="77777777" w:rsidR="009E4212" w:rsidRDefault="009E4212" w:rsidP="002173BF">
      <w:pPr>
        <w:spacing w:line="360" w:lineRule="auto"/>
        <w:rPr>
          <w:rFonts w:ascii="Arial" w:hAnsi="Arial" w:cs="Arial"/>
          <w:sz w:val="22"/>
          <w:szCs w:val="22"/>
        </w:rPr>
      </w:pPr>
    </w:p>
    <w:p w14:paraId="7012CC16" w14:textId="77777777" w:rsidR="009E4212" w:rsidRDefault="009E4212" w:rsidP="002173BF">
      <w:pPr>
        <w:spacing w:line="360" w:lineRule="auto"/>
        <w:rPr>
          <w:rFonts w:ascii="Arial" w:hAnsi="Arial" w:cs="Arial"/>
          <w:sz w:val="22"/>
          <w:szCs w:val="22"/>
        </w:rPr>
      </w:pPr>
    </w:p>
    <w:p w14:paraId="6F864DD2" w14:textId="77777777" w:rsidR="009E4212" w:rsidRDefault="009E4212" w:rsidP="002173BF">
      <w:pPr>
        <w:spacing w:line="360" w:lineRule="auto"/>
        <w:rPr>
          <w:rFonts w:ascii="Arial" w:hAnsi="Arial" w:cs="Arial"/>
          <w:sz w:val="22"/>
          <w:szCs w:val="22"/>
        </w:rPr>
      </w:pPr>
    </w:p>
    <w:p w14:paraId="3D2F2E49" w14:textId="77777777" w:rsidR="009E4212" w:rsidRDefault="009E4212" w:rsidP="002173BF">
      <w:pPr>
        <w:spacing w:line="360" w:lineRule="auto"/>
        <w:rPr>
          <w:rFonts w:ascii="Arial" w:hAnsi="Arial" w:cs="Arial"/>
          <w:sz w:val="22"/>
          <w:szCs w:val="22"/>
        </w:rPr>
      </w:pPr>
    </w:p>
    <w:p w14:paraId="28C25D5E" w14:textId="77777777" w:rsidR="009E4212" w:rsidRDefault="009E4212" w:rsidP="002173BF">
      <w:pPr>
        <w:spacing w:line="360" w:lineRule="auto"/>
        <w:rPr>
          <w:rFonts w:ascii="Arial" w:hAnsi="Arial" w:cs="Arial"/>
          <w:sz w:val="22"/>
          <w:szCs w:val="22"/>
        </w:rPr>
      </w:pPr>
    </w:p>
    <w:p w14:paraId="529797AA" w14:textId="77777777" w:rsidR="009E4212" w:rsidRDefault="009E4212" w:rsidP="002173BF">
      <w:pPr>
        <w:spacing w:line="360" w:lineRule="auto"/>
        <w:rPr>
          <w:rFonts w:ascii="Arial" w:hAnsi="Arial" w:cs="Arial"/>
          <w:sz w:val="22"/>
          <w:szCs w:val="22"/>
        </w:rPr>
      </w:pPr>
    </w:p>
    <w:p w14:paraId="14A617F9" w14:textId="77777777" w:rsidR="009E4212" w:rsidRDefault="009E4212" w:rsidP="002173BF">
      <w:pPr>
        <w:spacing w:line="360" w:lineRule="auto"/>
        <w:rPr>
          <w:rFonts w:ascii="Arial" w:hAnsi="Arial" w:cs="Arial"/>
          <w:sz w:val="22"/>
          <w:szCs w:val="22"/>
        </w:rPr>
      </w:pPr>
    </w:p>
    <w:p w14:paraId="3AED56F9" w14:textId="345FE1C5" w:rsidR="00407521" w:rsidRPr="004112C2" w:rsidRDefault="00407521" w:rsidP="004112C2">
      <w:pPr>
        <w:pStyle w:val="Heading1"/>
        <w:rPr>
          <w:rFonts w:ascii="Arial" w:hAnsi="Arial" w:cs="Arial"/>
          <w:b/>
          <w:bCs/>
          <w:color w:val="000000" w:themeColor="text1"/>
          <w:sz w:val="24"/>
          <w:szCs w:val="24"/>
        </w:rPr>
      </w:pPr>
      <w:bookmarkStart w:id="12" w:name="_Toc214308896"/>
      <w:r w:rsidRPr="004112C2">
        <w:rPr>
          <w:rFonts w:ascii="Arial" w:hAnsi="Arial" w:cs="Arial"/>
          <w:b/>
          <w:bCs/>
          <w:color w:val="000000" w:themeColor="text1"/>
          <w:sz w:val="24"/>
          <w:szCs w:val="24"/>
        </w:rPr>
        <w:t>3.3 Emotional Expression and Regulation Across Generations</w:t>
      </w:r>
      <w:r w:rsidRPr="004112C2">
        <w:rPr>
          <w:rFonts w:ascii="Arial" w:hAnsi="Arial" w:cs="Arial"/>
          <w:b/>
          <w:bCs/>
          <w:color w:val="000000" w:themeColor="text1"/>
          <w:sz w:val="24"/>
          <w:szCs w:val="24"/>
        </w:rPr>
        <w:t>:</w:t>
      </w:r>
      <w:bookmarkEnd w:id="12"/>
    </w:p>
    <w:p w14:paraId="2F053ED6" w14:textId="16D91E4A" w:rsidR="00407521" w:rsidRDefault="00BC459B" w:rsidP="002173BF">
      <w:pPr>
        <w:spacing w:line="360" w:lineRule="auto"/>
        <w:rPr>
          <w:rFonts w:ascii="Arial" w:hAnsi="Arial" w:cs="Arial"/>
          <w:sz w:val="22"/>
          <w:szCs w:val="22"/>
        </w:rPr>
      </w:pPr>
      <w:r w:rsidRPr="00BC459B">
        <w:rPr>
          <w:rFonts w:ascii="Arial" w:hAnsi="Arial" w:cs="Arial"/>
          <w:sz w:val="22"/>
          <w:szCs w:val="22"/>
        </w:rPr>
        <w:t xml:space="preserve">How someone deals with their emotions is greatly affected by the time they were born. People from Generation X, who grew up being more independent, usually keep their feelings in check. They usually think about their feelings on their own, believing it shows they are strong and grown-up. When something is bothering them, someone from Gen X will probably take some time by themselves to deal with it, maybe by doing something they enjoy, instead </w:t>
      </w:r>
      <w:r w:rsidRPr="00BC459B">
        <w:rPr>
          <w:rFonts w:ascii="Arial" w:hAnsi="Arial" w:cs="Arial"/>
          <w:sz w:val="22"/>
          <w:szCs w:val="22"/>
        </w:rPr>
        <w:lastRenderedPageBreak/>
        <w:t>of quickly talking to someone about how they feel. This might make them look like they don't share much or are unemotional.</w:t>
      </w:r>
    </w:p>
    <w:p w14:paraId="6DB89F40" w14:textId="004FD3B7" w:rsidR="00BC459B" w:rsidRDefault="007B6D9F" w:rsidP="002173BF">
      <w:pPr>
        <w:spacing w:line="360" w:lineRule="auto"/>
        <w:rPr>
          <w:rFonts w:ascii="Arial" w:hAnsi="Arial" w:cs="Arial"/>
          <w:sz w:val="22"/>
          <w:szCs w:val="22"/>
        </w:rPr>
      </w:pPr>
      <w:r w:rsidRPr="007B6D9F">
        <w:rPr>
          <w:rFonts w:ascii="Arial" w:hAnsi="Arial" w:cs="Arial"/>
          <w:sz w:val="22"/>
          <w:szCs w:val="22"/>
        </w:rPr>
        <w:t>Conversely, Millennials</w:t>
      </w:r>
      <w:r w:rsidR="00B92699">
        <w:rPr>
          <w:rFonts w:ascii="Arial" w:hAnsi="Arial" w:cs="Arial"/>
          <w:sz w:val="22"/>
          <w:szCs w:val="22"/>
        </w:rPr>
        <w:t>,</w:t>
      </w:r>
      <w:r w:rsidRPr="007B6D9F">
        <w:rPr>
          <w:rFonts w:ascii="Arial" w:hAnsi="Arial" w:cs="Arial"/>
          <w:sz w:val="22"/>
          <w:szCs w:val="22"/>
        </w:rPr>
        <w:t xml:space="preserve"> Gen Y, raised in an era that emphasised teamwork and open communication, are typically more comfortable sharing emotions. They often use technology to regulate feelings, seeking connection and validation by talking with friends through digital messages or social media. For a Millennial, discussing a personal setback with a close circle is a common way to process emotions and feel supported, viewing this openness as a healthy and normal practice.</w:t>
      </w:r>
    </w:p>
    <w:p w14:paraId="00253BFB" w14:textId="3CAAE55B" w:rsidR="007B6D9F" w:rsidRDefault="00C629A8" w:rsidP="002173BF">
      <w:pPr>
        <w:spacing w:line="360" w:lineRule="auto"/>
        <w:rPr>
          <w:rFonts w:ascii="Arial" w:hAnsi="Arial" w:cs="Arial"/>
          <w:sz w:val="22"/>
          <w:szCs w:val="22"/>
        </w:rPr>
      </w:pPr>
      <w:r w:rsidRPr="00C629A8">
        <w:rPr>
          <w:rFonts w:ascii="Arial" w:hAnsi="Arial" w:cs="Arial"/>
          <w:sz w:val="22"/>
          <w:szCs w:val="22"/>
        </w:rPr>
        <w:t>For Generation Z, showing feelings is very connected to being real and knowing about mental health. Because they grew up with technology, they often use the internet to connect and to share their feelings openly and honestly. A person from Gen Z will often admit to feeling worried or stressed and will look for ways to deal with it, like using apps that help with being aware. They appreciate places where they can be themselves without being judged, handling their feelings by being honest and having people who support them.</w:t>
      </w:r>
    </w:p>
    <w:p w14:paraId="7CF2A406" w14:textId="77777777" w:rsidR="00B0730D" w:rsidRDefault="00B0730D" w:rsidP="002173BF">
      <w:pPr>
        <w:spacing w:line="360" w:lineRule="auto"/>
        <w:rPr>
          <w:rFonts w:ascii="Arial" w:hAnsi="Arial" w:cs="Arial"/>
          <w:sz w:val="22"/>
          <w:szCs w:val="22"/>
        </w:rPr>
      </w:pPr>
    </w:p>
    <w:p w14:paraId="156A9B63" w14:textId="77777777" w:rsidR="00B0730D" w:rsidRDefault="00B0730D" w:rsidP="002173BF">
      <w:pPr>
        <w:spacing w:line="360" w:lineRule="auto"/>
        <w:rPr>
          <w:rFonts w:ascii="Arial" w:hAnsi="Arial" w:cs="Arial"/>
          <w:sz w:val="22"/>
          <w:szCs w:val="22"/>
        </w:rPr>
      </w:pPr>
    </w:p>
    <w:p w14:paraId="37B934A4" w14:textId="77777777" w:rsidR="00B0730D" w:rsidRDefault="00B0730D" w:rsidP="002173BF">
      <w:pPr>
        <w:spacing w:line="360" w:lineRule="auto"/>
        <w:rPr>
          <w:rFonts w:ascii="Arial" w:hAnsi="Arial" w:cs="Arial"/>
          <w:sz w:val="22"/>
          <w:szCs w:val="22"/>
        </w:rPr>
      </w:pPr>
    </w:p>
    <w:p w14:paraId="4DCB2661" w14:textId="77777777" w:rsidR="00B0730D" w:rsidRDefault="00B0730D" w:rsidP="002173BF">
      <w:pPr>
        <w:spacing w:line="360" w:lineRule="auto"/>
        <w:rPr>
          <w:rFonts w:ascii="Arial" w:hAnsi="Arial" w:cs="Arial"/>
          <w:sz w:val="22"/>
          <w:szCs w:val="22"/>
        </w:rPr>
      </w:pPr>
    </w:p>
    <w:p w14:paraId="6E633C83" w14:textId="77777777" w:rsidR="00B0730D" w:rsidRDefault="00B0730D" w:rsidP="002173BF">
      <w:pPr>
        <w:spacing w:line="360" w:lineRule="auto"/>
        <w:rPr>
          <w:rFonts w:ascii="Arial" w:hAnsi="Arial" w:cs="Arial"/>
          <w:sz w:val="22"/>
          <w:szCs w:val="22"/>
        </w:rPr>
      </w:pPr>
    </w:p>
    <w:p w14:paraId="0005433A" w14:textId="77777777" w:rsidR="00B0730D" w:rsidRDefault="00B0730D" w:rsidP="002173BF">
      <w:pPr>
        <w:spacing w:line="360" w:lineRule="auto"/>
        <w:rPr>
          <w:rFonts w:ascii="Arial" w:hAnsi="Arial" w:cs="Arial"/>
          <w:sz w:val="22"/>
          <w:szCs w:val="22"/>
        </w:rPr>
      </w:pPr>
    </w:p>
    <w:p w14:paraId="002FD45E" w14:textId="77777777" w:rsidR="00B0730D" w:rsidRDefault="00B0730D" w:rsidP="002173BF">
      <w:pPr>
        <w:spacing w:line="360" w:lineRule="auto"/>
        <w:rPr>
          <w:rFonts w:ascii="Arial" w:hAnsi="Arial" w:cs="Arial"/>
          <w:sz w:val="22"/>
          <w:szCs w:val="22"/>
        </w:rPr>
      </w:pPr>
    </w:p>
    <w:p w14:paraId="0EA1E67C" w14:textId="77777777" w:rsidR="00B0730D" w:rsidRDefault="00B0730D" w:rsidP="002173BF">
      <w:pPr>
        <w:spacing w:line="360" w:lineRule="auto"/>
        <w:rPr>
          <w:rFonts w:ascii="Arial" w:hAnsi="Arial" w:cs="Arial"/>
          <w:sz w:val="22"/>
          <w:szCs w:val="22"/>
        </w:rPr>
      </w:pPr>
    </w:p>
    <w:p w14:paraId="36B81442" w14:textId="77777777" w:rsidR="00B0730D" w:rsidRDefault="00B0730D" w:rsidP="002173BF">
      <w:pPr>
        <w:spacing w:line="360" w:lineRule="auto"/>
        <w:rPr>
          <w:rFonts w:ascii="Arial" w:hAnsi="Arial" w:cs="Arial"/>
          <w:sz w:val="22"/>
          <w:szCs w:val="22"/>
        </w:rPr>
      </w:pPr>
    </w:p>
    <w:p w14:paraId="1CF37326" w14:textId="77777777" w:rsidR="00B0730D" w:rsidRDefault="00B0730D" w:rsidP="002173BF">
      <w:pPr>
        <w:spacing w:line="360" w:lineRule="auto"/>
        <w:rPr>
          <w:rFonts w:ascii="Arial" w:hAnsi="Arial" w:cs="Arial"/>
          <w:sz w:val="22"/>
          <w:szCs w:val="22"/>
        </w:rPr>
      </w:pPr>
    </w:p>
    <w:p w14:paraId="08ECBEA3" w14:textId="77777777" w:rsidR="00B0730D" w:rsidRDefault="00B0730D" w:rsidP="002173BF">
      <w:pPr>
        <w:spacing w:line="360" w:lineRule="auto"/>
        <w:rPr>
          <w:rFonts w:ascii="Arial" w:hAnsi="Arial" w:cs="Arial"/>
          <w:sz w:val="22"/>
          <w:szCs w:val="22"/>
        </w:rPr>
      </w:pPr>
    </w:p>
    <w:p w14:paraId="2364FB7B" w14:textId="5891B9A9" w:rsidR="00B0730D" w:rsidRPr="004112C2" w:rsidRDefault="005762CF" w:rsidP="004112C2">
      <w:pPr>
        <w:pStyle w:val="Heading1"/>
        <w:rPr>
          <w:rFonts w:ascii="Arial" w:hAnsi="Arial" w:cs="Arial"/>
          <w:b/>
          <w:bCs/>
          <w:color w:val="000000" w:themeColor="text1"/>
          <w:sz w:val="24"/>
          <w:szCs w:val="24"/>
        </w:rPr>
      </w:pPr>
      <w:bookmarkStart w:id="13" w:name="_Toc214308897"/>
      <w:r w:rsidRPr="004112C2">
        <w:rPr>
          <w:rFonts w:ascii="Arial" w:hAnsi="Arial" w:cs="Arial"/>
          <w:b/>
          <w:bCs/>
          <w:color w:val="000000" w:themeColor="text1"/>
          <w:sz w:val="24"/>
          <w:szCs w:val="24"/>
        </w:rPr>
        <w:t>3.4 Generational Differences in Team Communication and Cohesion</w:t>
      </w:r>
      <w:r w:rsidRPr="004112C2">
        <w:rPr>
          <w:rFonts w:ascii="Arial" w:hAnsi="Arial" w:cs="Arial"/>
          <w:b/>
          <w:bCs/>
          <w:color w:val="000000" w:themeColor="text1"/>
          <w:sz w:val="24"/>
          <w:szCs w:val="24"/>
        </w:rPr>
        <w:t>:</w:t>
      </w:r>
      <w:bookmarkEnd w:id="13"/>
    </w:p>
    <w:p w14:paraId="09D03AE6" w14:textId="3B4960B4" w:rsidR="00586EA3" w:rsidRDefault="00586EA3" w:rsidP="002173BF">
      <w:pPr>
        <w:spacing w:line="360" w:lineRule="auto"/>
        <w:rPr>
          <w:rFonts w:ascii="Arial" w:hAnsi="Arial" w:cs="Arial"/>
          <w:sz w:val="22"/>
          <w:szCs w:val="22"/>
        </w:rPr>
      </w:pPr>
      <w:r w:rsidRPr="00586EA3">
        <w:rPr>
          <w:rFonts w:ascii="Arial" w:hAnsi="Arial" w:cs="Arial"/>
          <w:sz w:val="22"/>
          <w:szCs w:val="22"/>
        </w:rPr>
        <w:t xml:space="preserve">The different ways generations handle emotions can both help and </w:t>
      </w:r>
      <w:r>
        <w:rPr>
          <w:rFonts w:ascii="Arial" w:hAnsi="Arial" w:cs="Arial"/>
          <w:sz w:val="22"/>
          <w:szCs w:val="22"/>
        </w:rPr>
        <w:t xml:space="preserve">be a </w:t>
      </w:r>
      <w:r w:rsidRPr="00586EA3">
        <w:rPr>
          <w:rFonts w:ascii="Arial" w:hAnsi="Arial" w:cs="Arial"/>
          <w:sz w:val="22"/>
          <w:szCs w:val="22"/>
        </w:rPr>
        <w:t xml:space="preserve">challenge </w:t>
      </w:r>
      <w:r>
        <w:rPr>
          <w:rFonts w:ascii="Arial" w:hAnsi="Arial" w:cs="Arial"/>
          <w:sz w:val="22"/>
          <w:szCs w:val="22"/>
        </w:rPr>
        <w:t xml:space="preserve">for </w:t>
      </w:r>
      <w:r w:rsidRPr="00586EA3">
        <w:rPr>
          <w:rFonts w:ascii="Arial" w:hAnsi="Arial" w:cs="Arial"/>
          <w:sz w:val="22"/>
          <w:szCs w:val="22"/>
        </w:rPr>
        <w:t xml:space="preserve">a team. For example, a team with a Generation X member might benefit from their calmness during a crisis, as they are unlikely to react with high emotion. However, their preference for </w:t>
      </w:r>
      <w:r w:rsidRPr="00586EA3">
        <w:rPr>
          <w:rFonts w:ascii="Arial" w:hAnsi="Arial" w:cs="Arial"/>
          <w:sz w:val="22"/>
          <w:szCs w:val="22"/>
        </w:rPr>
        <w:lastRenderedPageBreak/>
        <w:t>handling problems alone could be seen as unfriendly by teammates who want to talk things out, potentially creating distance</w:t>
      </w:r>
      <w:r w:rsidR="008F3A93">
        <w:rPr>
          <w:rFonts w:ascii="Arial" w:hAnsi="Arial" w:cs="Arial"/>
          <w:sz w:val="22"/>
          <w:szCs w:val="22"/>
        </w:rPr>
        <w:t>.</w:t>
      </w:r>
    </w:p>
    <w:p w14:paraId="3C0DCAF7" w14:textId="5775FCBA" w:rsidR="008F3A93" w:rsidRDefault="00847D80" w:rsidP="002173BF">
      <w:pPr>
        <w:spacing w:line="360" w:lineRule="auto"/>
        <w:rPr>
          <w:rFonts w:ascii="Arial" w:hAnsi="Arial" w:cs="Arial"/>
          <w:sz w:val="22"/>
          <w:szCs w:val="22"/>
        </w:rPr>
      </w:pPr>
      <w:r w:rsidRPr="00847D80">
        <w:rPr>
          <w:rFonts w:ascii="Arial" w:hAnsi="Arial" w:cs="Arial"/>
          <w:sz w:val="22"/>
          <w:szCs w:val="22"/>
        </w:rPr>
        <w:t xml:space="preserve">A Millennial on the same team would likely be the one to schedule a meeting to check in on everyone's feelings after a tough project. This helps the team feel supported and builds strong connections. </w:t>
      </w:r>
      <w:r w:rsidRPr="00847D80">
        <w:rPr>
          <w:rFonts w:ascii="Arial" w:hAnsi="Arial" w:cs="Arial"/>
          <w:sz w:val="22"/>
          <w:szCs w:val="22"/>
        </w:rPr>
        <w:t>But</w:t>
      </w:r>
      <w:r w:rsidRPr="00847D80">
        <w:rPr>
          <w:rFonts w:ascii="Arial" w:hAnsi="Arial" w:cs="Arial"/>
          <w:sz w:val="22"/>
          <w:szCs w:val="22"/>
        </w:rPr>
        <w:t xml:space="preserve"> their expectation for constant group discussion might feel unnecessary to the Gen X member, who sees it as slowing down the work.</w:t>
      </w:r>
    </w:p>
    <w:p w14:paraId="49950FD4" w14:textId="2B30F81B" w:rsidR="00847D80" w:rsidRPr="00B43829" w:rsidRDefault="00847D80" w:rsidP="002173BF">
      <w:pPr>
        <w:spacing w:line="360" w:lineRule="auto"/>
        <w:rPr>
          <w:rFonts w:ascii="Arial" w:hAnsi="Arial" w:cs="Arial"/>
          <w:sz w:val="22"/>
          <w:szCs w:val="22"/>
        </w:rPr>
      </w:pPr>
      <w:r w:rsidRPr="00847D80">
        <w:rPr>
          <w:rFonts w:ascii="Arial" w:hAnsi="Arial" w:cs="Arial"/>
          <w:sz w:val="22"/>
          <w:szCs w:val="22"/>
        </w:rPr>
        <w:t xml:space="preserve">A Gen Z member would bring a strong focus on making sure everyone feels included and respected. They might notice if someone is being left out and speak up about it. Yet, their direct way of talking about stress or mental health could make older members uncomfortable if they are used to keeping such feelings private. When a team understands these differences, </w:t>
      </w:r>
      <w:r w:rsidR="00701374">
        <w:rPr>
          <w:rFonts w:ascii="Arial" w:hAnsi="Arial" w:cs="Arial"/>
          <w:sz w:val="22"/>
          <w:szCs w:val="22"/>
        </w:rPr>
        <w:t>it</w:t>
      </w:r>
      <w:r w:rsidRPr="00847D80">
        <w:rPr>
          <w:rFonts w:ascii="Arial" w:hAnsi="Arial" w:cs="Arial"/>
          <w:sz w:val="22"/>
          <w:szCs w:val="22"/>
        </w:rPr>
        <w:t xml:space="preserve"> </w:t>
      </w:r>
      <w:r w:rsidR="00701374">
        <w:rPr>
          <w:rFonts w:ascii="Arial" w:hAnsi="Arial" w:cs="Arial"/>
          <w:sz w:val="22"/>
          <w:szCs w:val="22"/>
        </w:rPr>
        <w:t>becomes</w:t>
      </w:r>
      <w:r w:rsidRPr="00847D80">
        <w:rPr>
          <w:rFonts w:ascii="Arial" w:hAnsi="Arial" w:cs="Arial"/>
          <w:sz w:val="22"/>
          <w:szCs w:val="22"/>
        </w:rPr>
        <w:t xml:space="preserve"> stronger. The Gen X member provides stability, the Millennial ensures collaboration, and Gen Z promotes an inclusive and honest environment. But if they don't understand each other, their clashing communication styles can lead to </w:t>
      </w:r>
      <w:r w:rsidRPr="00B43829">
        <w:rPr>
          <w:rFonts w:ascii="Arial" w:hAnsi="Arial" w:cs="Arial"/>
          <w:sz w:val="22"/>
          <w:szCs w:val="22"/>
        </w:rPr>
        <w:t>misunderstandings, where some are seen as cold, others as needy, and others as too intense, which can weaken the team's overall bond and effectiveness.</w:t>
      </w:r>
      <w:r w:rsidR="00512CCB" w:rsidRPr="00B43829">
        <w:rPr>
          <w:rFonts w:ascii="Arial" w:hAnsi="Arial" w:cs="Arial"/>
          <w:sz w:val="22"/>
          <w:szCs w:val="22"/>
        </w:rPr>
        <w:t xml:space="preserve"> </w:t>
      </w:r>
      <w:r w:rsidR="00512CCB" w:rsidRPr="00B43829">
        <w:rPr>
          <w:rFonts w:ascii="Arial" w:hAnsi="Arial" w:cs="Arial"/>
          <w:sz w:val="22"/>
          <w:szCs w:val="22"/>
        </w:rPr>
        <w:t xml:space="preserve">Demographic groups known as Generations X, Y, and Z are typically </w:t>
      </w:r>
      <w:r w:rsidR="00512CCB" w:rsidRPr="00B43829">
        <w:rPr>
          <w:rFonts w:ascii="Arial" w:hAnsi="Arial" w:cs="Arial"/>
          <w:sz w:val="22"/>
          <w:szCs w:val="22"/>
        </w:rPr>
        <w:t>characterised</w:t>
      </w:r>
      <w:r w:rsidR="00512CCB" w:rsidRPr="00B43829">
        <w:rPr>
          <w:rFonts w:ascii="Arial" w:hAnsi="Arial" w:cs="Arial"/>
          <w:sz w:val="22"/>
          <w:szCs w:val="22"/>
        </w:rPr>
        <w:t> by the years in which their members were born</w:t>
      </w:r>
      <w:r w:rsidR="00512CCB" w:rsidRPr="00B43829">
        <w:rPr>
          <w:rFonts w:ascii="Arial" w:hAnsi="Arial" w:cs="Arial"/>
          <w:sz w:val="22"/>
          <w:szCs w:val="22"/>
        </w:rPr>
        <w:t xml:space="preserve"> </w:t>
      </w:r>
      <w:r w:rsidR="00EA1339" w:rsidRPr="00B43829">
        <w:rPr>
          <w:rFonts w:ascii="Arial" w:hAnsi="Arial" w:cs="Arial"/>
          <w:sz w:val="22"/>
          <w:szCs w:val="22"/>
        </w:rPr>
        <w:t>(</w:t>
      </w:r>
      <w:r w:rsidR="00B965EF" w:rsidRPr="00B43829">
        <w:rPr>
          <w:rFonts w:ascii="Arial" w:hAnsi="Arial" w:cs="Arial"/>
          <w:sz w:val="22"/>
          <w:szCs w:val="22"/>
        </w:rPr>
        <w:t>Salahuddin, M.M., 2013</w:t>
      </w:r>
      <w:r w:rsidR="00B965EF" w:rsidRPr="00B43829">
        <w:rPr>
          <w:rFonts w:ascii="Arial" w:hAnsi="Arial" w:cs="Arial"/>
          <w:sz w:val="22"/>
          <w:szCs w:val="22"/>
        </w:rPr>
        <w:t>)</w:t>
      </w:r>
      <w:r w:rsidR="00B965EF" w:rsidRPr="00B43829">
        <w:rPr>
          <w:rFonts w:ascii="Arial" w:hAnsi="Arial" w:cs="Arial"/>
          <w:sz w:val="22"/>
          <w:szCs w:val="22"/>
        </w:rPr>
        <w:t>. </w:t>
      </w:r>
    </w:p>
    <w:p w14:paraId="4DCBD97D" w14:textId="77777777" w:rsidR="005762CF" w:rsidRDefault="005762CF" w:rsidP="002173BF">
      <w:pPr>
        <w:spacing w:line="360" w:lineRule="auto"/>
        <w:rPr>
          <w:rFonts w:ascii="Arial" w:hAnsi="Arial" w:cs="Arial"/>
          <w:sz w:val="22"/>
          <w:szCs w:val="22"/>
        </w:rPr>
      </w:pPr>
    </w:p>
    <w:p w14:paraId="5C0F6DD8" w14:textId="77777777" w:rsidR="00C84E5D" w:rsidRDefault="00C84E5D" w:rsidP="002173BF">
      <w:pPr>
        <w:spacing w:line="360" w:lineRule="auto"/>
        <w:rPr>
          <w:rFonts w:ascii="Arial" w:hAnsi="Arial" w:cs="Arial"/>
          <w:sz w:val="22"/>
          <w:szCs w:val="22"/>
        </w:rPr>
      </w:pPr>
    </w:p>
    <w:p w14:paraId="315CDF00" w14:textId="77777777" w:rsidR="00C84E5D" w:rsidRDefault="00C84E5D" w:rsidP="002173BF">
      <w:pPr>
        <w:spacing w:line="360" w:lineRule="auto"/>
        <w:rPr>
          <w:rFonts w:ascii="Arial" w:hAnsi="Arial" w:cs="Arial"/>
          <w:sz w:val="22"/>
          <w:szCs w:val="22"/>
        </w:rPr>
      </w:pPr>
    </w:p>
    <w:p w14:paraId="072F3D3A" w14:textId="77777777" w:rsidR="00C84E5D" w:rsidRDefault="00C84E5D" w:rsidP="002173BF">
      <w:pPr>
        <w:spacing w:line="360" w:lineRule="auto"/>
        <w:rPr>
          <w:rFonts w:ascii="Arial" w:hAnsi="Arial" w:cs="Arial"/>
          <w:sz w:val="22"/>
          <w:szCs w:val="22"/>
        </w:rPr>
      </w:pPr>
    </w:p>
    <w:p w14:paraId="2471F5F5" w14:textId="77777777" w:rsidR="00C84E5D" w:rsidRDefault="00C84E5D" w:rsidP="002173BF">
      <w:pPr>
        <w:spacing w:line="360" w:lineRule="auto"/>
        <w:rPr>
          <w:rFonts w:ascii="Arial" w:hAnsi="Arial" w:cs="Arial"/>
          <w:sz w:val="22"/>
          <w:szCs w:val="22"/>
        </w:rPr>
      </w:pPr>
    </w:p>
    <w:p w14:paraId="5FC99595" w14:textId="77777777" w:rsidR="00C84E5D" w:rsidRDefault="00C84E5D" w:rsidP="002173BF">
      <w:pPr>
        <w:spacing w:line="360" w:lineRule="auto"/>
        <w:rPr>
          <w:rFonts w:ascii="Arial" w:hAnsi="Arial" w:cs="Arial"/>
          <w:sz w:val="22"/>
          <w:szCs w:val="22"/>
        </w:rPr>
      </w:pPr>
    </w:p>
    <w:p w14:paraId="649A9E7E" w14:textId="77777777" w:rsidR="00C84E5D" w:rsidRDefault="00C84E5D" w:rsidP="002173BF">
      <w:pPr>
        <w:spacing w:line="360" w:lineRule="auto"/>
        <w:rPr>
          <w:rFonts w:ascii="Arial" w:hAnsi="Arial" w:cs="Arial"/>
          <w:sz w:val="22"/>
          <w:szCs w:val="22"/>
        </w:rPr>
      </w:pPr>
    </w:p>
    <w:p w14:paraId="371F34A8" w14:textId="77777777" w:rsidR="00C84E5D" w:rsidRDefault="00C84E5D" w:rsidP="002173BF">
      <w:pPr>
        <w:spacing w:line="360" w:lineRule="auto"/>
        <w:rPr>
          <w:rFonts w:ascii="Arial" w:hAnsi="Arial" w:cs="Arial"/>
          <w:sz w:val="22"/>
          <w:szCs w:val="22"/>
        </w:rPr>
      </w:pPr>
    </w:p>
    <w:p w14:paraId="398421A9" w14:textId="77777777" w:rsidR="00C84E5D" w:rsidRDefault="00C84E5D" w:rsidP="002173BF">
      <w:pPr>
        <w:spacing w:line="360" w:lineRule="auto"/>
        <w:rPr>
          <w:rFonts w:ascii="Arial" w:hAnsi="Arial" w:cs="Arial"/>
          <w:sz w:val="22"/>
          <w:szCs w:val="22"/>
        </w:rPr>
      </w:pPr>
    </w:p>
    <w:p w14:paraId="7D4826BC" w14:textId="77777777" w:rsidR="00C84E5D" w:rsidRDefault="00C84E5D" w:rsidP="002173BF">
      <w:pPr>
        <w:spacing w:line="360" w:lineRule="auto"/>
        <w:rPr>
          <w:rFonts w:ascii="Arial" w:hAnsi="Arial" w:cs="Arial"/>
          <w:sz w:val="22"/>
          <w:szCs w:val="22"/>
        </w:rPr>
      </w:pPr>
    </w:p>
    <w:p w14:paraId="1751CDE6" w14:textId="7FB31DAF" w:rsidR="00C84E5D" w:rsidRPr="004112C2" w:rsidRDefault="00C84E5D" w:rsidP="004112C2">
      <w:pPr>
        <w:pStyle w:val="Heading1"/>
        <w:rPr>
          <w:rFonts w:ascii="Arial" w:hAnsi="Arial" w:cs="Arial"/>
          <w:b/>
          <w:bCs/>
          <w:color w:val="000000" w:themeColor="text1"/>
          <w:sz w:val="24"/>
          <w:szCs w:val="24"/>
        </w:rPr>
      </w:pPr>
      <w:bookmarkStart w:id="14" w:name="_Toc214308898"/>
      <w:r w:rsidRPr="004112C2">
        <w:rPr>
          <w:rFonts w:ascii="Arial" w:hAnsi="Arial" w:cs="Arial"/>
          <w:b/>
          <w:bCs/>
          <w:color w:val="000000" w:themeColor="text1"/>
          <w:sz w:val="24"/>
          <w:szCs w:val="24"/>
        </w:rPr>
        <w:t>3.5 How Understanding Generations Informs HR and Management</w:t>
      </w:r>
      <w:r w:rsidRPr="004112C2">
        <w:rPr>
          <w:rFonts w:ascii="Arial" w:hAnsi="Arial" w:cs="Arial"/>
          <w:b/>
          <w:bCs/>
          <w:color w:val="000000" w:themeColor="text1"/>
          <w:sz w:val="24"/>
          <w:szCs w:val="24"/>
        </w:rPr>
        <w:t>:</w:t>
      </w:r>
      <w:bookmarkEnd w:id="14"/>
    </w:p>
    <w:p w14:paraId="6EE252EA" w14:textId="58CFED99" w:rsidR="00C84E5D" w:rsidRDefault="00A22613" w:rsidP="002173BF">
      <w:pPr>
        <w:spacing w:line="360" w:lineRule="auto"/>
        <w:rPr>
          <w:rFonts w:ascii="Arial" w:hAnsi="Arial" w:cs="Arial"/>
          <w:sz w:val="22"/>
          <w:szCs w:val="22"/>
        </w:rPr>
      </w:pPr>
      <w:r w:rsidRPr="00A22613">
        <w:rPr>
          <w:rFonts w:ascii="Arial" w:hAnsi="Arial" w:cs="Arial"/>
          <w:sz w:val="22"/>
          <w:szCs w:val="22"/>
        </w:rPr>
        <w:t xml:space="preserve">Understanding generational differences allows HR and managers to build stronger, more effective teams. In recruitment, this means tailoring their approach. To attract a Generation X candidate, who values independence, a job description might highlight flexible projects and </w:t>
      </w:r>
      <w:r w:rsidRPr="00A22613">
        <w:rPr>
          <w:rFonts w:ascii="Arial" w:hAnsi="Arial" w:cs="Arial"/>
          <w:sz w:val="22"/>
          <w:szCs w:val="22"/>
        </w:rPr>
        <w:lastRenderedPageBreak/>
        <w:t xml:space="preserve">autonomy. For a Millennial Gen Y who seeks purpose, the description would focus on the </w:t>
      </w:r>
      <w:r w:rsidR="004D1C41">
        <w:rPr>
          <w:rFonts w:ascii="Arial" w:hAnsi="Arial" w:cs="Arial"/>
          <w:sz w:val="22"/>
          <w:szCs w:val="22"/>
        </w:rPr>
        <w:t>university's</w:t>
      </w:r>
      <w:r w:rsidRPr="00A22613">
        <w:rPr>
          <w:rFonts w:ascii="Arial" w:hAnsi="Arial" w:cs="Arial"/>
          <w:sz w:val="22"/>
          <w:szCs w:val="22"/>
        </w:rPr>
        <w:t xml:space="preserve"> mission and professional development opportunities. For Generation Z, who </w:t>
      </w:r>
      <w:r>
        <w:rPr>
          <w:rFonts w:ascii="Arial" w:hAnsi="Arial" w:cs="Arial"/>
          <w:sz w:val="22"/>
          <w:szCs w:val="22"/>
        </w:rPr>
        <w:t>prioritise</w:t>
      </w:r>
      <w:r w:rsidRPr="00A22613">
        <w:rPr>
          <w:rFonts w:ascii="Arial" w:hAnsi="Arial" w:cs="Arial"/>
          <w:sz w:val="22"/>
          <w:szCs w:val="22"/>
        </w:rPr>
        <w:t xml:space="preserve"> well-being, the message would </w:t>
      </w:r>
      <w:r>
        <w:rPr>
          <w:rFonts w:ascii="Arial" w:hAnsi="Arial" w:cs="Arial"/>
          <w:sz w:val="22"/>
          <w:szCs w:val="22"/>
        </w:rPr>
        <w:t>emphasise</w:t>
      </w:r>
      <w:r w:rsidRPr="00A22613">
        <w:rPr>
          <w:rFonts w:ascii="Arial" w:hAnsi="Arial" w:cs="Arial"/>
          <w:sz w:val="22"/>
          <w:szCs w:val="22"/>
        </w:rPr>
        <w:t xml:space="preserve"> the </w:t>
      </w:r>
      <w:r w:rsidR="004D1C41">
        <w:rPr>
          <w:rFonts w:ascii="Arial" w:hAnsi="Arial" w:cs="Arial"/>
          <w:sz w:val="22"/>
          <w:szCs w:val="22"/>
        </w:rPr>
        <w:t>university’s</w:t>
      </w:r>
      <w:r w:rsidRPr="00A22613">
        <w:rPr>
          <w:rFonts w:ascii="Arial" w:hAnsi="Arial" w:cs="Arial"/>
          <w:sz w:val="22"/>
          <w:szCs w:val="22"/>
        </w:rPr>
        <w:t xml:space="preserve"> support systems and inclusive culture. During interviews, instead of just asking about skills, a hiring manager could ask all candidates, "Can you tell me about a time you had to understand a colleague's point of view to finish a project?" This helps assess empathy.</w:t>
      </w:r>
    </w:p>
    <w:p w14:paraId="30F2BD61" w14:textId="62B751CB" w:rsidR="00A22613" w:rsidRDefault="0095109E" w:rsidP="002173BF">
      <w:pPr>
        <w:spacing w:line="360" w:lineRule="auto"/>
        <w:rPr>
          <w:rFonts w:ascii="Arial" w:hAnsi="Arial" w:cs="Arial"/>
          <w:sz w:val="22"/>
          <w:szCs w:val="22"/>
        </w:rPr>
      </w:pPr>
      <w:r w:rsidRPr="0095109E">
        <w:rPr>
          <w:rFonts w:ascii="Arial" w:hAnsi="Arial" w:cs="Arial"/>
          <w:sz w:val="22"/>
          <w:szCs w:val="22"/>
        </w:rPr>
        <w:t xml:space="preserve">After someone is employed, those in charge need to change how they lead. If a manager is giving comments to a Gen X teacher, they would be straightforward and pay attention to what was achieved, understanding their independence. If the same manager is working with a Millennial teacher, they would use a teaching approach, giving feedback together and talking about future progress. When working with a Gen Z teacher, the manager could use a fast online message and shape feedback around making a just and caring classroom for all students. Also, </w:t>
      </w:r>
      <w:r w:rsidRPr="0095109E">
        <w:rPr>
          <w:rFonts w:ascii="Arial" w:hAnsi="Arial" w:cs="Arial"/>
          <w:sz w:val="22"/>
          <w:szCs w:val="22"/>
        </w:rPr>
        <w:t>deciding</w:t>
      </w:r>
      <w:r w:rsidRPr="0095109E">
        <w:rPr>
          <w:rFonts w:ascii="Arial" w:hAnsi="Arial" w:cs="Arial"/>
          <w:sz w:val="22"/>
          <w:szCs w:val="22"/>
        </w:rPr>
        <w:t xml:space="preserve"> where a seasoned Gen X teacher guides a Gen Z teacher on running a classroom, while the Gen Z teacher shows new learning tools, makes use of everyone's skills. In the end, providing learning on being aware and understanding feelings gives all workers a shared way to understand each other, which helps them talk better and </w:t>
      </w:r>
      <w:r w:rsidR="005A1DE7">
        <w:rPr>
          <w:rFonts w:ascii="Arial" w:hAnsi="Arial" w:cs="Arial"/>
          <w:sz w:val="22"/>
          <w:szCs w:val="22"/>
        </w:rPr>
        <w:t>creates</w:t>
      </w:r>
      <w:r w:rsidRPr="0095109E">
        <w:rPr>
          <w:rFonts w:ascii="Arial" w:hAnsi="Arial" w:cs="Arial"/>
          <w:sz w:val="22"/>
          <w:szCs w:val="22"/>
        </w:rPr>
        <w:t xml:space="preserve"> a closer </w:t>
      </w:r>
      <w:r w:rsidR="004D1C41">
        <w:rPr>
          <w:rFonts w:ascii="Arial" w:hAnsi="Arial" w:cs="Arial"/>
          <w:sz w:val="22"/>
          <w:szCs w:val="22"/>
        </w:rPr>
        <w:t>university</w:t>
      </w:r>
      <w:r w:rsidRPr="0095109E">
        <w:rPr>
          <w:rFonts w:ascii="Arial" w:hAnsi="Arial" w:cs="Arial"/>
          <w:sz w:val="22"/>
          <w:szCs w:val="22"/>
        </w:rPr>
        <w:t xml:space="preserve"> atmosphere</w:t>
      </w:r>
      <w:r>
        <w:rPr>
          <w:rFonts w:ascii="Arial" w:hAnsi="Arial" w:cs="Arial"/>
          <w:sz w:val="22"/>
          <w:szCs w:val="22"/>
        </w:rPr>
        <w:t>.</w:t>
      </w:r>
    </w:p>
    <w:p w14:paraId="73F9C86E" w14:textId="77777777" w:rsidR="007646A7" w:rsidRDefault="007646A7" w:rsidP="002173BF">
      <w:pPr>
        <w:spacing w:line="360" w:lineRule="auto"/>
        <w:rPr>
          <w:rFonts w:ascii="Arial" w:hAnsi="Arial" w:cs="Arial"/>
          <w:sz w:val="22"/>
          <w:szCs w:val="22"/>
        </w:rPr>
      </w:pPr>
    </w:p>
    <w:p w14:paraId="04FCF0C0" w14:textId="77777777" w:rsidR="007646A7" w:rsidRDefault="007646A7" w:rsidP="002173BF">
      <w:pPr>
        <w:spacing w:line="360" w:lineRule="auto"/>
        <w:rPr>
          <w:rFonts w:ascii="Arial" w:hAnsi="Arial" w:cs="Arial"/>
          <w:sz w:val="22"/>
          <w:szCs w:val="22"/>
        </w:rPr>
      </w:pPr>
    </w:p>
    <w:p w14:paraId="58A2CAB7" w14:textId="77777777" w:rsidR="007646A7" w:rsidRDefault="007646A7" w:rsidP="002173BF">
      <w:pPr>
        <w:spacing w:line="360" w:lineRule="auto"/>
        <w:rPr>
          <w:rFonts w:ascii="Arial" w:hAnsi="Arial" w:cs="Arial"/>
          <w:sz w:val="22"/>
          <w:szCs w:val="22"/>
        </w:rPr>
      </w:pPr>
    </w:p>
    <w:p w14:paraId="72B784F0" w14:textId="77777777" w:rsidR="007646A7" w:rsidRDefault="007646A7" w:rsidP="002173BF">
      <w:pPr>
        <w:spacing w:line="360" w:lineRule="auto"/>
        <w:rPr>
          <w:rFonts w:ascii="Arial" w:hAnsi="Arial" w:cs="Arial"/>
          <w:sz w:val="22"/>
          <w:szCs w:val="22"/>
        </w:rPr>
      </w:pPr>
    </w:p>
    <w:p w14:paraId="490944DF" w14:textId="77777777" w:rsidR="007646A7" w:rsidRDefault="007646A7" w:rsidP="002173BF">
      <w:pPr>
        <w:spacing w:line="360" w:lineRule="auto"/>
        <w:rPr>
          <w:rFonts w:ascii="Arial" w:hAnsi="Arial" w:cs="Arial"/>
          <w:sz w:val="22"/>
          <w:szCs w:val="22"/>
        </w:rPr>
      </w:pPr>
    </w:p>
    <w:p w14:paraId="442FB923" w14:textId="77777777" w:rsidR="007646A7" w:rsidRDefault="007646A7" w:rsidP="002173BF">
      <w:pPr>
        <w:spacing w:line="360" w:lineRule="auto"/>
        <w:rPr>
          <w:rFonts w:ascii="Arial" w:hAnsi="Arial" w:cs="Arial"/>
          <w:sz w:val="22"/>
          <w:szCs w:val="22"/>
        </w:rPr>
      </w:pPr>
    </w:p>
    <w:p w14:paraId="69A3112A" w14:textId="77777777" w:rsidR="007646A7" w:rsidRDefault="007646A7" w:rsidP="002173BF">
      <w:pPr>
        <w:spacing w:line="360" w:lineRule="auto"/>
        <w:rPr>
          <w:rFonts w:ascii="Arial" w:hAnsi="Arial" w:cs="Arial"/>
          <w:sz w:val="22"/>
          <w:szCs w:val="22"/>
        </w:rPr>
      </w:pPr>
    </w:p>
    <w:p w14:paraId="4FE9AEC8" w14:textId="77777777" w:rsidR="007646A7" w:rsidRDefault="007646A7" w:rsidP="002173BF">
      <w:pPr>
        <w:spacing w:line="360" w:lineRule="auto"/>
        <w:rPr>
          <w:rFonts w:ascii="Arial" w:hAnsi="Arial" w:cs="Arial"/>
          <w:sz w:val="22"/>
          <w:szCs w:val="22"/>
        </w:rPr>
      </w:pPr>
    </w:p>
    <w:p w14:paraId="6D75E307" w14:textId="77777777" w:rsidR="007646A7" w:rsidRDefault="007646A7" w:rsidP="002173BF">
      <w:pPr>
        <w:spacing w:line="360" w:lineRule="auto"/>
        <w:rPr>
          <w:rFonts w:ascii="Arial" w:hAnsi="Arial" w:cs="Arial"/>
          <w:sz w:val="22"/>
          <w:szCs w:val="22"/>
        </w:rPr>
      </w:pPr>
    </w:p>
    <w:p w14:paraId="612C4DEB" w14:textId="77777777" w:rsidR="007646A7" w:rsidRDefault="007646A7" w:rsidP="002173BF">
      <w:pPr>
        <w:spacing w:line="360" w:lineRule="auto"/>
        <w:rPr>
          <w:rFonts w:ascii="Arial" w:hAnsi="Arial" w:cs="Arial"/>
          <w:sz w:val="22"/>
          <w:szCs w:val="22"/>
        </w:rPr>
      </w:pPr>
    </w:p>
    <w:p w14:paraId="6369BA94" w14:textId="77777777" w:rsidR="004112C2" w:rsidRDefault="004112C2" w:rsidP="002173BF">
      <w:pPr>
        <w:spacing w:line="360" w:lineRule="auto"/>
        <w:rPr>
          <w:rFonts w:ascii="Arial" w:hAnsi="Arial" w:cs="Arial"/>
          <w:b/>
          <w:bCs/>
          <w:sz w:val="22"/>
          <w:szCs w:val="22"/>
        </w:rPr>
      </w:pPr>
    </w:p>
    <w:p w14:paraId="036908F1" w14:textId="3070689A" w:rsidR="007646A7" w:rsidRPr="004112C2" w:rsidRDefault="007646A7" w:rsidP="004112C2">
      <w:pPr>
        <w:pStyle w:val="Heading1"/>
        <w:rPr>
          <w:rFonts w:ascii="Arial" w:hAnsi="Arial" w:cs="Arial"/>
          <w:b/>
          <w:bCs/>
          <w:color w:val="000000" w:themeColor="text1"/>
          <w:sz w:val="32"/>
          <w:szCs w:val="32"/>
        </w:rPr>
      </w:pPr>
      <w:r w:rsidRPr="004112C2">
        <w:rPr>
          <w:rFonts w:ascii="Arial" w:hAnsi="Arial" w:cs="Arial"/>
          <w:b/>
          <w:bCs/>
          <w:color w:val="000000" w:themeColor="text1"/>
          <w:sz w:val="32"/>
          <w:szCs w:val="32"/>
        </w:rPr>
        <w:lastRenderedPageBreak/>
        <w:t xml:space="preserve"> </w:t>
      </w:r>
      <w:bookmarkStart w:id="15" w:name="_Toc214308899"/>
      <w:r w:rsidRPr="004112C2">
        <w:rPr>
          <w:rFonts w:ascii="Arial" w:hAnsi="Arial" w:cs="Arial"/>
          <w:b/>
          <w:bCs/>
          <w:color w:val="000000" w:themeColor="text1"/>
          <w:sz w:val="32"/>
          <w:szCs w:val="32"/>
        </w:rPr>
        <w:t>4: Conclusion &amp; Recommendations</w:t>
      </w:r>
      <w:r w:rsidRPr="004112C2">
        <w:rPr>
          <w:rFonts w:ascii="Arial" w:hAnsi="Arial" w:cs="Arial"/>
          <w:b/>
          <w:bCs/>
          <w:color w:val="000000" w:themeColor="text1"/>
          <w:sz w:val="32"/>
          <w:szCs w:val="32"/>
        </w:rPr>
        <w:t>:</w:t>
      </w:r>
      <w:bookmarkEnd w:id="15"/>
    </w:p>
    <w:p w14:paraId="7BA3F064" w14:textId="66278741" w:rsidR="007646A7" w:rsidRDefault="00A9050E" w:rsidP="002173BF">
      <w:pPr>
        <w:spacing w:line="360" w:lineRule="auto"/>
        <w:rPr>
          <w:rFonts w:ascii="Arial" w:hAnsi="Arial" w:cs="Arial"/>
          <w:sz w:val="22"/>
          <w:szCs w:val="22"/>
        </w:rPr>
      </w:pPr>
      <w:r w:rsidRPr="00A9050E">
        <w:rPr>
          <w:rFonts w:ascii="Arial" w:hAnsi="Arial" w:cs="Arial"/>
          <w:sz w:val="22"/>
          <w:szCs w:val="22"/>
        </w:rPr>
        <w:t xml:space="preserve">This report has shown that Emotional Intelligence gives us a </w:t>
      </w:r>
      <w:proofErr w:type="gramStart"/>
      <w:r>
        <w:rPr>
          <w:rFonts w:ascii="Arial" w:hAnsi="Arial" w:cs="Arial"/>
          <w:sz w:val="22"/>
          <w:szCs w:val="22"/>
        </w:rPr>
        <w:t>key way</w:t>
      </w:r>
      <w:proofErr w:type="gramEnd"/>
      <w:r w:rsidRPr="00A9050E">
        <w:rPr>
          <w:rFonts w:ascii="Arial" w:hAnsi="Arial" w:cs="Arial"/>
          <w:sz w:val="22"/>
          <w:szCs w:val="22"/>
        </w:rPr>
        <w:t xml:space="preserve"> to help people and </w:t>
      </w:r>
      <w:r w:rsidR="009B1E77" w:rsidRPr="009B1E77">
        <w:rPr>
          <w:rFonts w:ascii="Arial" w:hAnsi="Arial" w:cs="Arial"/>
          <w:sz w:val="22"/>
          <w:szCs w:val="22"/>
        </w:rPr>
        <w:t>Oxford</w:t>
      </w:r>
      <w:r w:rsidR="009B1E77">
        <w:rPr>
          <w:rFonts w:ascii="Arial" w:hAnsi="Arial" w:cs="Arial"/>
          <w:sz w:val="22"/>
          <w:szCs w:val="22"/>
        </w:rPr>
        <w:t xml:space="preserve"> </w:t>
      </w:r>
      <w:r w:rsidR="00BF636F">
        <w:rPr>
          <w:rFonts w:ascii="Arial" w:hAnsi="Arial" w:cs="Arial"/>
          <w:sz w:val="22"/>
          <w:szCs w:val="22"/>
        </w:rPr>
        <w:t>University</w:t>
      </w:r>
      <w:r w:rsidRPr="00A9050E">
        <w:rPr>
          <w:rFonts w:ascii="Arial" w:hAnsi="Arial" w:cs="Arial"/>
          <w:sz w:val="22"/>
          <w:szCs w:val="22"/>
        </w:rPr>
        <w:t xml:space="preserve"> do better. Looking closely at important ideas, like Goleman's plan that focuses on knowing yourself and dealing with others, and the Mayer-Salovey plan, which highlights seeing and using feelings, gives us a strong way to learn about these skills. Also, looking at different age groups shows that while a professor from Gen X might care about working alone, a Millennial administrator might be great at understanding others, and a Gen Z researcher might focus on showing true feelings. These differences, if not handled well, can hurt how well a team works together, but if understood, they can make a team stronger with different skills that work well together. So, adding EI on purpose is very important for how </w:t>
      </w:r>
      <w:r w:rsidR="00B26E55">
        <w:rPr>
          <w:rFonts w:ascii="Arial" w:hAnsi="Arial" w:cs="Arial"/>
          <w:sz w:val="22"/>
          <w:szCs w:val="22"/>
        </w:rPr>
        <w:t>Oxford University</w:t>
      </w:r>
      <w:r w:rsidRPr="00A9050E">
        <w:rPr>
          <w:rFonts w:ascii="Arial" w:hAnsi="Arial" w:cs="Arial"/>
          <w:sz w:val="22"/>
          <w:szCs w:val="22"/>
        </w:rPr>
        <w:t xml:space="preserve"> will perform in the future.</w:t>
      </w:r>
    </w:p>
    <w:p w14:paraId="0CB5A607" w14:textId="402F61F8" w:rsidR="00A9050E" w:rsidRDefault="00EB5605" w:rsidP="002173BF">
      <w:pPr>
        <w:spacing w:line="360" w:lineRule="auto"/>
        <w:rPr>
          <w:rFonts w:ascii="Arial" w:hAnsi="Arial" w:cs="Arial"/>
          <w:sz w:val="22"/>
          <w:szCs w:val="22"/>
        </w:rPr>
      </w:pPr>
      <w:r w:rsidRPr="00EB5605">
        <w:rPr>
          <w:rFonts w:ascii="Arial" w:hAnsi="Arial" w:cs="Arial"/>
          <w:sz w:val="22"/>
          <w:szCs w:val="22"/>
        </w:rPr>
        <w:t xml:space="preserve">To translate this analysis into action, the following evidence-based recommendations are proposed. First, </w:t>
      </w:r>
      <w:r w:rsidR="00B26E55">
        <w:rPr>
          <w:rFonts w:ascii="Arial" w:hAnsi="Arial" w:cs="Arial"/>
          <w:sz w:val="22"/>
          <w:szCs w:val="22"/>
        </w:rPr>
        <w:t>Oxford University</w:t>
      </w:r>
      <w:r w:rsidRPr="00EB5605">
        <w:rPr>
          <w:rFonts w:ascii="Arial" w:hAnsi="Arial" w:cs="Arial"/>
          <w:sz w:val="22"/>
          <w:szCs w:val="22"/>
        </w:rPr>
        <w:t xml:space="preserve"> should implement mandatory EI development programmes rooted in these theories. Training could use Goleman’s framework to help a department head improve their social awareness in meetings, while using the Mayer-Salovey model to teach staff how to accurately perceive non-verbal cues from anxious students. Second, recruitment and performance reviews must integrate EI criteria. For example, when promoting a senior lecturer, their demonstrated ability to manage relationships and mentor junior staff from different generations</w:t>
      </w:r>
      <w:r w:rsidR="003F6B5B">
        <w:rPr>
          <w:rFonts w:ascii="Arial" w:hAnsi="Arial" w:cs="Arial"/>
          <w:sz w:val="22"/>
          <w:szCs w:val="22"/>
        </w:rPr>
        <w:t>,</w:t>
      </w:r>
      <w:r w:rsidRPr="00EB5605">
        <w:rPr>
          <w:rFonts w:ascii="Arial" w:hAnsi="Arial" w:cs="Arial"/>
          <w:sz w:val="22"/>
          <w:szCs w:val="22"/>
        </w:rPr>
        <w:t xml:space="preserve"> a key Goleman competency</w:t>
      </w:r>
      <w:r w:rsidR="003F6B5B">
        <w:rPr>
          <w:rFonts w:ascii="Arial" w:hAnsi="Arial" w:cs="Arial"/>
          <w:sz w:val="22"/>
          <w:szCs w:val="22"/>
        </w:rPr>
        <w:t>,</w:t>
      </w:r>
      <w:r w:rsidRPr="00EB5605">
        <w:rPr>
          <w:rFonts w:ascii="Arial" w:hAnsi="Arial" w:cs="Arial"/>
          <w:sz w:val="22"/>
          <w:szCs w:val="22"/>
        </w:rPr>
        <w:t xml:space="preserve"> should be formally evaluated alongside their research output.</w:t>
      </w:r>
    </w:p>
    <w:p w14:paraId="4AB61138" w14:textId="7C489E33" w:rsidR="00A9050E" w:rsidRDefault="000C6DAA" w:rsidP="002173BF">
      <w:pPr>
        <w:spacing w:line="360" w:lineRule="auto"/>
        <w:rPr>
          <w:rFonts w:ascii="Arial" w:hAnsi="Arial" w:cs="Arial"/>
          <w:sz w:val="22"/>
          <w:szCs w:val="22"/>
        </w:rPr>
      </w:pPr>
      <w:r w:rsidRPr="000C6DAA">
        <w:rPr>
          <w:rFonts w:ascii="Arial" w:hAnsi="Arial" w:cs="Arial"/>
          <w:sz w:val="22"/>
          <w:szCs w:val="22"/>
        </w:rPr>
        <w:t>To continue,</w:t>
      </w:r>
      <w:r w:rsidR="00B26E55" w:rsidRPr="00B26E55">
        <w:rPr>
          <w:rFonts w:ascii="Arial" w:hAnsi="Arial" w:cs="Arial"/>
          <w:sz w:val="22"/>
          <w:szCs w:val="22"/>
        </w:rPr>
        <w:t xml:space="preserve"> </w:t>
      </w:r>
      <w:r w:rsidR="00B26E55" w:rsidRPr="00B26E55">
        <w:rPr>
          <w:rFonts w:ascii="Arial" w:hAnsi="Arial" w:cs="Arial"/>
          <w:sz w:val="22"/>
          <w:szCs w:val="22"/>
        </w:rPr>
        <w:t>Oxford</w:t>
      </w:r>
      <w:r w:rsidRPr="000C6DAA">
        <w:rPr>
          <w:rFonts w:ascii="Arial" w:hAnsi="Arial" w:cs="Arial"/>
          <w:sz w:val="22"/>
          <w:szCs w:val="22"/>
        </w:rPr>
        <w:t xml:space="preserve"> </w:t>
      </w:r>
      <w:r w:rsidR="00B26E55">
        <w:rPr>
          <w:rFonts w:ascii="Arial" w:hAnsi="Arial" w:cs="Arial"/>
          <w:sz w:val="22"/>
          <w:szCs w:val="22"/>
        </w:rPr>
        <w:t>University</w:t>
      </w:r>
      <w:r w:rsidRPr="000C6DAA">
        <w:rPr>
          <w:rFonts w:ascii="Arial" w:hAnsi="Arial" w:cs="Arial"/>
          <w:sz w:val="22"/>
          <w:szCs w:val="22"/>
        </w:rPr>
        <w:t xml:space="preserve"> should create mentoring groups that span different age groups. This very useful idea puts the understanding people part of EI into action, letting a staff member from Gen X share their useful self-control skills with a younger Gen Z mentee, who can then offer new ideas about using technology to talk to people and being inclusive. Lastly, leaders have to show emotionally smart actions, proving they understand themselves and can change as needed, which is what Goleman and Mayer-Salovey talked about. By consistently adding these EI ideas into its plans for people, from hiring and teaching to mentoring and leading, </w:t>
      </w:r>
      <w:r w:rsidR="00B26E55" w:rsidRPr="00B26E55">
        <w:rPr>
          <w:rFonts w:ascii="Arial" w:hAnsi="Arial" w:cs="Arial"/>
          <w:sz w:val="22"/>
          <w:szCs w:val="22"/>
        </w:rPr>
        <w:t>Oxford</w:t>
      </w:r>
      <w:r w:rsidRPr="000C6DAA">
        <w:rPr>
          <w:rFonts w:ascii="Arial" w:hAnsi="Arial" w:cs="Arial"/>
          <w:sz w:val="22"/>
          <w:szCs w:val="22"/>
        </w:rPr>
        <w:t xml:space="preserve"> </w:t>
      </w:r>
      <w:r w:rsidR="00B26E55">
        <w:rPr>
          <w:rFonts w:ascii="Arial" w:hAnsi="Arial" w:cs="Arial"/>
          <w:sz w:val="22"/>
          <w:szCs w:val="22"/>
        </w:rPr>
        <w:t>U</w:t>
      </w:r>
      <w:r w:rsidR="00AD21AA">
        <w:rPr>
          <w:rFonts w:ascii="Arial" w:hAnsi="Arial" w:cs="Arial"/>
          <w:sz w:val="22"/>
          <w:szCs w:val="22"/>
        </w:rPr>
        <w:t>niversity</w:t>
      </w:r>
      <w:r w:rsidRPr="000C6DAA">
        <w:rPr>
          <w:rFonts w:ascii="Arial" w:hAnsi="Arial" w:cs="Arial"/>
          <w:sz w:val="22"/>
          <w:szCs w:val="22"/>
        </w:rPr>
        <w:t xml:space="preserve"> will create a stronger, more cooperative, and more successful learning community, ready to handle the problems of today's education world.</w:t>
      </w:r>
    </w:p>
    <w:p w14:paraId="71DE79DB" w14:textId="77777777" w:rsidR="00800EBF" w:rsidRDefault="00800EBF" w:rsidP="002173BF">
      <w:pPr>
        <w:spacing w:line="360" w:lineRule="auto"/>
        <w:rPr>
          <w:rFonts w:ascii="Arial" w:hAnsi="Arial" w:cs="Arial"/>
          <w:b/>
          <w:bCs/>
          <w:sz w:val="22"/>
          <w:szCs w:val="22"/>
        </w:rPr>
      </w:pPr>
    </w:p>
    <w:p w14:paraId="33CBD020" w14:textId="77777777" w:rsidR="00800EBF" w:rsidRDefault="00800EBF" w:rsidP="002173BF">
      <w:pPr>
        <w:spacing w:line="360" w:lineRule="auto"/>
        <w:rPr>
          <w:rFonts w:ascii="Arial" w:hAnsi="Arial" w:cs="Arial"/>
          <w:b/>
          <w:bCs/>
          <w:sz w:val="22"/>
          <w:szCs w:val="22"/>
        </w:rPr>
      </w:pPr>
    </w:p>
    <w:p w14:paraId="6103BA44" w14:textId="77777777" w:rsidR="00800EBF" w:rsidRDefault="00800EBF" w:rsidP="002173BF">
      <w:pPr>
        <w:spacing w:line="360" w:lineRule="auto"/>
        <w:rPr>
          <w:rFonts w:ascii="Arial" w:hAnsi="Arial" w:cs="Arial"/>
          <w:b/>
          <w:bCs/>
          <w:sz w:val="22"/>
          <w:szCs w:val="22"/>
        </w:rPr>
      </w:pPr>
    </w:p>
    <w:p w14:paraId="4E187C94" w14:textId="77777777" w:rsidR="00E27F8C" w:rsidRDefault="00E27F8C" w:rsidP="002173BF">
      <w:pPr>
        <w:spacing w:line="360" w:lineRule="auto"/>
        <w:rPr>
          <w:rFonts w:ascii="Arial" w:hAnsi="Arial" w:cs="Arial"/>
          <w:b/>
          <w:bCs/>
          <w:sz w:val="22"/>
          <w:szCs w:val="22"/>
        </w:rPr>
      </w:pPr>
    </w:p>
    <w:p w14:paraId="60CC8D9A" w14:textId="77777777" w:rsidR="00512CCB" w:rsidRPr="004112C2" w:rsidRDefault="00913E64" w:rsidP="004112C2">
      <w:pPr>
        <w:pStyle w:val="Heading1"/>
        <w:rPr>
          <w:rFonts w:ascii="Arial" w:hAnsi="Arial" w:cs="Arial"/>
          <w:b/>
          <w:bCs/>
          <w:color w:val="000000" w:themeColor="text1"/>
          <w:sz w:val="32"/>
          <w:szCs w:val="32"/>
        </w:rPr>
      </w:pPr>
      <w:bookmarkStart w:id="16" w:name="_Toc214308900"/>
      <w:r w:rsidRPr="004112C2">
        <w:rPr>
          <w:rFonts w:ascii="Arial" w:hAnsi="Arial" w:cs="Arial"/>
          <w:b/>
          <w:bCs/>
          <w:color w:val="000000" w:themeColor="text1"/>
          <w:sz w:val="32"/>
          <w:szCs w:val="32"/>
        </w:rPr>
        <w:lastRenderedPageBreak/>
        <w:t>References:</w:t>
      </w:r>
      <w:bookmarkEnd w:id="16"/>
    </w:p>
    <w:p w14:paraId="474DCD8C" w14:textId="00F8B88C" w:rsidR="00062720" w:rsidRPr="00512CCB" w:rsidRDefault="00062720" w:rsidP="00F707C7">
      <w:pPr>
        <w:spacing w:line="360" w:lineRule="auto"/>
        <w:rPr>
          <w:rFonts w:ascii="Arial" w:hAnsi="Arial" w:cs="Arial"/>
          <w:b/>
          <w:bCs/>
          <w:sz w:val="22"/>
          <w:szCs w:val="22"/>
        </w:rPr>
      </w:pPr>
      <w:r>
        <w:rPr>
          <w:rFonts w:ascii="Arial" w:hAnsi="Arial" w:cs="Arial"/>
          <w:color w:val="222222"/>
          <w:sz w:val="20"/>
          <w:szCs w:val="20"/>
          <w:shd w:val="clear" w:color="auto" w:fill="FFFFFF"/>
        </w:rPr>
        <w:t>Bar-On, R., 2006. The Bar-On model of emotional-social intelligence (ESI) 1. </w:t>
      </w:r>
      <w:proofErr w:type="spellStart"/>
      <w:r>
        <w:rPr>
          <w:rFonts w:ascii="Arial" w:hAnsi="Arial" w:cs="Arial"/>
          <w:i/>
          <w:iCs/>
          <w:color w:val="222222"/>
          <w:sz w:val="20"/>
          <w:szCs w:val="20"/>
          <w:shd w:val="clear" w:color="auto" w:fill="FFFFFF"/>
        </w:rPr>
        <w:t>Psicothema</w:t>
      </w:r>
      <w:proofErr w:type="spellEnd"/>
      <w:r>
        <w:rPr>
          <w:rFonts w:ascii="Arial" w:hAnsi="Arial" w:cs="Arial"/>
          <w:color w:val="222222"/>
          <w:sz w:val="20"/>
          <w:szCs w:val="20"/>
          <w:shd w:val="clear" w:color="auto" w:fill="FFFFFF"/>
        </w:rPr>
        <w:t>, pp.13-25.</w:t>
      </w:r>
    </w:p>
    <w:p w14:paraId="200C6E10" w14:textId="77777777" w:rsidR="00512CCB" w:rsidRDefault="00CD44F6" w:rsidP="00F707C7">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Bar-On, R., 2007. The Bar-On model of emotional intelligence: A valid, robust and applicable EI model. </w:t>
      </w:r>
      <w:r>
        <w:rPr>
          <w:rFonts w:ascii="Arial" w:hAnsi="Arial" w:cs="Arial"/>
          <w:i/>
          <w:iCs/>
          <w:color w:val="222222"/>
          <w:sz w:val="20"/>
          <w:szCs w:val="20"/>
          <w:shd w:val="clear" w:color="auto" w:fill="FFFFFF"/>
        </w:rPr>
        <w:t>Organisations and People</w:t>
      </w:r>
      <w:r>
        <w:rPr>
          <w:rFonts w:ascii="Arial" w:hAnsi="Arial" w:cs="Arial"/>
          <w:color w:val="222222"/>
          <w:sz w:val="20"/>
          <w:szCs w:val="20"/>
          <w:shd w:val="clear" w:color="auto" w:fill="FFFFFF"/>
        </w:rPr>
        <w:t>.</w:t>
      </w:r>
    </w:p>
    <w:p w14:paraId="36840A71" w14:textId="6EF6C6F5" w:rsidR="009E4212" w:rsidRDefault="009E4212" w:rsidP="00F707C7">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Berkup</w:t>
      </w:r>
      <w:proofErr w:type="spellEnd"/>
      <w:r>
        <w:rPr>
          <w:rFonts w:ascii="Arial" w:hAnsi="Arial" w:cs="Arial"/>
          <w:color w:val="222222"/>
          <w:sz w:val="20"/>
          <w:szCs w:val="20"/>
          <w:shd w:val="clear" w:color="auto" w:fill="FFFFFF"/>
        </w:rPr>
        <w:t xml:space="preserve">, S.B., 2014. Working with generations X and Y in </w:t>
      </w:r>
      <w:r w:rsidR="00512CCB">
        <w:rPr>
          <w:rFonts w:ascii="Arial" w:hAnsi="Arial" w:cs="Arial"/>
          <w:color w:val="222222"/>
          <w:sz w:val="20"/>
          <w:szCs w:val="20"/>
          <w:shd w:val="clear" w:color="auto" w:fill="FFFFFF"/>
        </w:rPr>
        <w:t xml:space="preserve">the </w:t>
      </w:r>
      <w:r>
        <w:rPr>
          <w:rFonts w:ascii="Arial" w:hAnsi="Arial" w:cs="Arial"/>
          <w:color w:val="222222"/>
          <w:sz w:val="20"/>
          <w:szCs w:val="20"/>
          <w:shd w:val="clear" w:color="auto" w:fill="FFFFFF"/>
        </w:rPr>
        <w:t>generation Z period: Management of different generations in business life. </w:t>
      </w:r>
      <w:r>
        <w:rPr>
          <w:rFonts w:ascii="Arial" w:hAnsi="Arial" w:cs="Arial"/>
          <w:i/>
          <w:iCs/>
          <w:color w:val="222222"/>
          <w:sz w:val="20"/>
          <w:szCs w:val="20"/>
          <w:shd w:val="clear" w:color="auto" w:fill="FFFFFF"/>
        </w:rPr>
        <w:t xml:space="preserve">Mediterranean </w:t>
      </w:r>
      <w:r w:rsidR="00512CCB">
        <w:rPr>
          <w:rFonts w:ascii="Arial" w:hAnsi="Arial" w:cs="Arial"/>
          <w:i/>
          <w:iCs/>
          <w:color w:val="222222"/>
          <w:sz w:val="20"/>
          <w:szCs w:val="20"/>
          <w:shd w:val="clear" w:color="auto" w:fill="FFFFFF"/>
        </w:rPr>
        <w:t>Journal</w:t>
      </w:r>
      <w:r>
        <w:rPr>
          <w:rFonts w:ascii="Arial" w:hAnsi="Arial" w:cs="Arial"/>
          <w:i/>
          <w:iCs/>
          <w:color w:val="222222"/>
          <w:sz w:val="20"/>
          <w:szCs w:val="20"/>
          <w:shd w:val="clear" w:color="auto" w:fill="FFFFFF"/>
        </w:rPr>
        <w:t xml:space="preserve"> of </w:t>
      </w:r>
      <w:r w:rsidR="00512CCB">
        <w:rPr>
          <w:rFonts w:ascii="Arial" w:hAnsi="Arial" w:cs="Arial"/>
          <w:i/>
          <w:iCs/>
          <w:color w:val="222222"/>
          <w:sz w:val="20"/>
          <w:szCs w:val="20"/>
          <w:shd w:val="clear" w:color="auto" w:fill="FFFFFF"/>
        </w:rPr>
        <w:t>Social</w:t>
      </w:r>
      <w:r>
        <w:rPr>
          <w:rFonts w:ascii="Arial" w:hAnsi="Arial" w:cs="Arial"/>
          <w:i/>
          <w:iCs/>
          <w:color w:val="222222"/>
          <w:sz w:val="20"/>
          <w:szCs w:val="20"/>
          <w:shd w:val="clear" w:color="auto" w:fill="FFFFFF"/>
        </w:rPr>
        <w:t xml:space="preserve"> Sciences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(19), pp.218-229.</w:t>
      </w:r>
    </w:p>
    <w:p w14:paraId="23107EBA" w14:textId="2F63B6D5" w:rsidR="00F707C7" w:rsidRPr="00F707C7" w:rsidRDefault="00985517"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Boyatzis, R.E., Goleman, D. and Rhee, K., 2000. Clustering competence in emotional intelligence: Insights from the Emotional Competence Inventory (ECI). </w:t>
      </w:r>
      <w:r w:rsidRPr="00F707C7">
        <w:rPr>
          <w:rFonts w:ascii="Arial" w:hAnsi="Arial" w:cs="Arial"/>
          <w:i/>
          <w:iCs/>
          <w:color w:val="222222"/>
          <w:sz w:val="20"/>
          <w:szCs w:val="20"/>
          <w:shd w:val="clear" w:color="auto" w:fill="FFFFFF"/>
        </w:rPr>
        <w:t>Handbook of emotional intelligence</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99</w:t>
      </w:r>
      <w:r w:rsidRPr="00F707C7">
        <w:rPr>
          <w:rFonts w:ascii="Arial" w:hAnsi="Arial" w:cs="Arial"/>
          <w:color w:val="222222"/>
          <w:sz w:val="20"/>
          <w:szCs w:val="20"/>
          <w:shd w:val="clear" w:color="auto" w:fill="FFFFFF"/>
        </w:rPr>
        <w:t>(6), pp.343-362.</w:t>
      </w:r>
    </w:p>
    <w:p w14:paraId="20E91CEB" w14:textId="48574BDA" w:rsidR="00B73692" w:rsidRPr="00F707C7" w:rsidRDefault="003D0FA8"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Emiliya, P., Natalia, V. and Oleg, A., 2016. SWOT-Analysis as a Tool to Achieve a State of Personal Well-Being. </w:t>
      </w:r>
      <w:r w:rsidRPr="00F707C7">
        <w:rPr>
          <w:rFonts w:ascii="Arial" w:hAnsi="Arial" w:cs="Arial"/>
          <w:i/>
          <w:iCs/>
          <w:color w:val="222222"/>
          <w:sz w:val="20"/>
          <w:szCs w:val="20"/>
          <w:shd w:val="clear" w:color="auto" w:fill="FFFFFF"/>
        </w:rPr>
        <w:t>European Proceedings of Social and Behavioural Sciences</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19</w:t>
      </w:r>
      <w:r w:rsidRPr="00F707C7">
        <w:rPr>
          <w:rFonts w:ascii="Arial" w:hAnsi="Arial" w:cs="Arial"/>
          <w:color w:val="222222"/>
          <w:sz w:val="20"/>
          <w:szCs w:val="20"/>
          <w:shd w:val="clear" w:color="auto" w:fill="FFFFFF"/>
        </w:rPr>
        <w:t>.</w:t>
      </w:r>
    </w:p>
    <w:p w14:paraId="3CFB5E10" w14:textId="449F2A2F" w:rsidR="00F707C7" w:rsidRPr="00F707C7" w:rsidRDefault="00F707C7"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 xml:space="preserve">Esmaeeli, S. and Yazdani, H., 2023. Developing Techniques to Improve L2 Learning Motivation and Willingness to Communicate </w:t>
      </w:r>
      <w:r>
        <w:rPr>
          <w:rFonts w:ascii="Arial" w:hAnsi="Arial" w:cs="Arial"/>
          <w:color w:val="222222"/>
          <w:sz w:val="20"/>
          <w:szCs w:val="20"/>
          <w:shd w:val="clear" w:color="auto" w:fill="FFFFFF"/>
        </w:rPr>
        <w:t>Utilising</w:t>
      </w:r>
      <w:r w:rsidRPr="00F707C7">
        <w:rPr>
          <w:rFonts w:ascii="Arial" w:hAnsi="Arial" w:cs="Arial"/>
          <w:color w:val="222222"/>
          <w:sz w:val="20"/>
          <w:szCs w:val="20"/>
          <w:shd w:val="clear" w:color="auto" w:fill="FFFFFF"/>
        </w:rPr>
        <w:t xml:space="preserve"> </w:t>
      </w:r>
      <w:r w:rsidR="00512CCB">
        <w:rPr>
          <w:rFonts w:ascii="Arial" w:hAnsi="Arial" w:cs="Arial"/>
          <w:color w:val="222222"/>
          <w:sz w:val="20"/>
          <w:szCs w:val="20"/>
          <w:shd w:val="clear" w:color="auto" w:fill="FFFFFF"/>
        </w:rPr>
        <w:t xml:space="preserve">the </w:t>
      </w:r>
      <w:r w:rsidRPr="00F707C7">
        <w:rPr>
          <w:rFonts w:ascii="Arial" w:hAnsi="Arial" w:cs="Arial"/>
          <w:color w:val="222222"/>
          <w:sz w:val="20"/>
          <w:szCs w:val="20"/>
          <w:shd w:val="clear" w:color="auto" w:fill="FFFFFF"/>
        </w:rPr>
        <w:t xml:space="preserve">Johari Window Model in </w:t>
      </w:r>
      <w:r>
        <w:rPr>
          <w:rFonts w:ascii="Arial" w:hAnsi="Arial" w:cs="Arial"/>
          <w:color w:val="222222"/>
          <w:sz w:val="20"/>
          <w:szCs w:val="20"/>
          <w:shd w:val="clear" w:color="auto" w:fill="FFFFFF"/>
        </w:rPr>
        <w:t xml:space="preserve">a </w:t>
      </w:r>
      <w:r w:rsidRPr="00F707C7">
        <w:rPr>
          <w:rFonts w:ascii="Arial" w:hAnsi="Arial" w:cs="Arial"/>
          <w:color w:val="222222"/>
          <w:sz w:val="20"/>
          <w:szCs w:val="20"/>
          <w:shd w:val="clear" w:color="auto" w:fill="FFFFFF"/>
        </w:rPr>
        <w:t>Foreign Language Context. </w:t>
      </w:r>
      <w:r w:rsidRPr="00F707C7">
        <w:rPr>
          <w:rFonts w:ascii="Arial" w:hAnsi="Arial" w:cs="Arial"/>
          <w:i/>
          <w:iCs/>
          <w:color w:val="222222"/>
          <w:sz w:val="20"/>
          <w:szCs w:val="20"/>
          <w:shd w:val="clear" w:color="auto" w:fill="FFFFFF"/>
        </w:rPr>
        <w:t>Journal of Modern Research in English Language Studies</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11</w:t>
      </w:r>
      <w:r w:rsidRPr="00F707C7">
        <w:rPr>
          <w:rFonts w:ascii="Arial" w:hAnsi="Arial" w:cs="Arial"/>
          <w:color w:val="222222"/>
          <w:sz w:val="20"/>
          <w:szCs w:val="20"/>
          <w:shd w:val="clear" w:color="auto" w:fill="FFFFFF"/>
        </w:rPr>
        <w:t>(1), pp.29-52.</w:t>
      </w:r>
    </w:p>
    <w:p w14:paraId="14CF7B6D" w14:textId="493FD642" w:rsidR="00794D76" w:rsidRPr="00F707C7" w:rsidRDefault="00794D76"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Goretzki, M. and Zysk, A., 2017. Using mindfulness techniques to improve student wellbeing and academic performance for university students: A pilot study. </w:t>
      </w:r>
      <w:r w:rsidRPr="00F707C7">
        <w:rPr>
          <w:rFonts w:ascii="Arial" w:hAnsi="Arial" w:cs="Arial"/>
          <w:i/>
          <w:iCs/>
          <w:color w:val="222222"/>
          <w:sz w:val="20"/>
          <w:szCs w:val="20"/>
          <w:shd w:val="clear" w:color="auto" w:fill="FFFFFF"/>
        </w:rPr>
        <w:t>JANZSSA: Journal of the Australian and New Zealand Student Services Association</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25</w:t>
      </w:r>
      <w:r w:rsidRPr="00F707C7">
        <w:rPr>
          <w:rFonts w:ascii="Arial" w:hAnsi="Arial" w:cs="Arial"/>
          <w:color w:val="222222"/>
          <w:sz w:val="20"/>
          <w:szCs w:val="20"/>
          <w:shd w:val="clear" w:color="auto" w:fill="FFFFFF"/>
        </w:rPr>
        <w:t>(1), pp.1-14.</w:t>
      </w:r>
    </w:p>
    <w:p w14:paraId="1E6CA369" w14:textId="32814D24" w:rsidR="00F67168" w:rsidRPr="00F707C7" w:rsidRDefault="00F67168"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Greene, S.R. and Kamimura, M., 2003, November. Ties that bind: enhanced social awareness development through interactions with diverse peers. In </w:t>
      </w:r>
      <w:r w:rsidRPr="00F707C7">
        <w:rPr>
          <w:rFonts w:ascii="Arial" w:hAnsi="Arial" w:cs="Arial"/>
          <w:i/>
          <w:iCs/>
          <w:color w:val="222222"/>
          <w:sz w:val="20"/>
          <w:szCs w:val="20"/>
          <w:shd w:val="clear" w:color="auto" w:fill="FFFFFF"/>
        </w:rPr>
        <w:t xml:space="preserve">Annual Meeting of the </w:t>
      </w:r>
      <w:r w:rsidR="002F4E8B" w:rsidRPr="00F707C7">
        <w:rPr>
          <w:rFonts w:ascii="Arial" w:hAnsi="Arial" w:cs="Arial"/>
          <w:i/>
          <w:iCs/>
          <w:color w:val="222222"/>
          <w:sz w:val="20"/>
          <w:szCs w:val="20"/>
          <w:shd w:val="clear" w:color="auto" w:fill="FFFFFF"/>
        </w:rPr>
        <w:t>Association</w:t>
      </w:r>
      <w:r w:rsidRPr="00F707C7">
        <w:rPr>
          <w:rFonts w:ascii="Arial" w:hAnsi="Arial" w:cs="Arial"/>
          <w:i/>
          <w:iCs/>
          <w:color w:val="222222"/>
          <w:sz w:val="20"/>
          <w:szCs w:val="20"/>
          <w:shd w:val="clear" w:color="auto" w:fill="FFFFFF"/>
        </w:rPr>
        <w:t xml:space="preserve"> for the </w:t>
      </w:r>
      <w:r w:rsidR="002F4E8B" w:rsidRPr="00F707C7">
        <w:rPr>
          <w:rFonts w:ascii="Arial" w:hAnsi="Arial" w:cs="Arial"/>
          <w:i/>
          <w:iCs/>
          <w:color w:val="222222"/>
          <w:sz w:val="20"/>
          <w:szCs w:val="20"/>
          <w:shd w:val="clear" w:color="auto" w:fill="FFFFFF"/>
        </w:rPr>
        <w:t>Study</w:t>
      </w:r>
      <w:r w:rsidRPr="00F707C7">
        <w:rPr>
          <w:rFonts w:ascii="Arial" w:hAnsi="Arial" w:cs="Arial"/>
          <w:i/>
          <w:iCs/>
          <w:color w:val="222222"/>
          <w:sz w:val="20"/>
          <w:szCs w:val="20"/>
          <w:shd w:val="clear" w:color="auto" w:fill="FFFFFF"/>
        </w:rPr>
        <w:t xml:space="preserve"> of </w:t>
      </w:r>
      <w:r w:rsidR="002F4E8B" w:rsidRPr="00F707C7">
        <w:rPr>
          <w:rFonts w:ascii="Arial" w:hAnsi="Arial" w:cs="Arial"/>
          <w:i/>
          <w:iCs/>
          <w:color w:val="222222"/>
          <w:sz w:val="20"/>
          <w:szCs w:val="20"/>
          <w:shd w:val="clear" w:color="auto" w:fill="FFFFFF"/>
        </w:rPr>
        <w:t>Higher Education</w:t>
      </w:r>
      <w:r w:rsidRPr="00F707C7">
        <w:rPr>
          <w:rFonts w:ascii="Arial" w:hAnsi="Arial" w:cs="Arial"/>
          <w:color w:val="222222"/>
          <w:sz w:val="20"/>
          <w:szCs w:val="20"/>
          <w:shd w:val="clear" w:color="auto" w:fill="FFFFFF"/>
        </w:rPr>
        <w:t> (pp. 213-228).</w:t>
      </w:r>
    </w:p>
    <w:p w14:paraId="1B05786C" w14:textId="448FD44F" w:rsidR="00DE7C5A" w:rsidRPr="00F707C7" w:rsidRDefault="00DE7C5A"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Helms, M.M. and Nixon, J., 2010. Exploring SWOT analysis–where are we now? A review of academic research from the last decade. </w:t>
      </w:r>
      <w:r w:rsidRPr="00F707C7">
        <w:rPr>
          <w:rFonts w:ascii="Arial" w:hAnsi="Arial" w:cs="Arial"/>
          <w:i/>
          <w:iCs/>
          <w:color w:val="222222"/>
          <w:sz w:val="20"/>
          <w:szCs w:val="20"/>
          <w:shd w:val="clear" w:color="auto" w:fill="FFFFFF"/>
        </w:rPr>
        <w:t xml:space="preserve">Journal of </w:t>
      </w:r>
      <w:r w:rsidR="002F4E8B" w:rsidRPr="00F707C7">
        <w:rPr>
          <w:rFonts w:ascii="Arial" w:hAnsi="Arial" w:cs="Arial"/>
          <w:i/>
          <w:iCs/>
          <w:color w:val="222222"/>
          <w:sz w:val="20"/>
          <w:szCs w:val="20"/>
          <w:shd w:val="clear" w:color="auto" w:fill="FFFFFF"/>
        </w:rPr>
        <w:t>Strategy</w:t>
      </w:r>
      <w:r w:rsidRPr="00F707C7">
        <w:rPr>
          <w:rFonts w:ascii="Arial" w:hAnsi="Arial" w:cs="Arial"/>
          <w:i/>
          <w:iCs/>
          <w:color w:val="222222"/>
          <w:sz w:val="20"/>
          <w:szCs w:val="20"/>
          <w:shd w:val="clear" w:color="auto" w:fill="FFFFFF"/>
        </w:rPr>
        <w:t xml:space="preserve"> and </w:t>
      </w:r>
      <w:r w:rsidR="002F4E8B" w:rsidRPr="00F707C7">
        <w:rPr>
          <w:rFonts w:ascii="Arial" w:hAnsi="Arial" w:cs="Arial"/>
          <w:i/>
          <w:iCs/>
          <w:color w:val="222222"/>
          <w:sz w:val="20"/>
          <w:szCs w:val="20"/>
          <w:shd w:val="clear" w:color="auto" w:fill="FFFFFF"/>
        </w:rPr>
        <w:t>Management</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3</w:t>
      </w:r>
      <w:r w:rsidRPr="00F707C7">
        <w:rPr>
          <w:rFonts w:ascii="Arial" w:hAnsi="Arial" w:cs="Arial"/>
          <w:color w:val="222222"/>
          <w:sz w:val="20"/>
          <w:szCs w:val="20"/>
          <w:shd w:val="clear" w:color="auto" w:fill="FFFFFF"/>
        </w:rPr>
        <w:t>(3), pp.215-251.</w:t>
      </w:r>
    </w:p>
    <w:p w14:paraId="0B96C879" w14:textId="065DFA5A" w:rsidR="00037280" w:rsidRDefault="00037280"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Nehrt, C., 2011. Conceptual ability, emotional intelligence and relationship management: A multinational study. </w:t>
      </w:r>
      <w:r w:rsidRPr="00F707C7">
        <w:rPr>
          <w:rFonts w:ascii="Arial" w:hAnsi="Arial" w:cs="Arial"/>
          <w:i/>
          <w:iCs/>
          <w:color w:val="222222"/>
          <w:sz w:val="20"/>
          <w:szCs w:val="20"/>
          <w:shd w:val="clear" w:color="auto" w:fill="FFFFFF"/>
        </w:rPr>
        <w:t>Journal of Management</w:t>
      </w:r>
      <w:r w:rsidRPr="00F707C7">
        <w:rPr>
          <w:rFonts w:ascii="Arial" w:hAnsi="Arial" w:cs="Arial"/>
          <w:color w:val="222222"/>
          <w:sz w:val="20"/>
          <w:szCs w:val="20"/>
          <w:shd w:val="clear" w:color="auto" w:fill="FFFFFF"/>
        </w:rPr>
        <w:t>, </w:t>
      </w:r>
      <w:r w:rsidRPr="00F707C7">
        <w:rPr>
          <w:rFonts w:ascii="Arial" w:hAnsi="Arial" w:cs="Arial"/>
          <w:i/>
          <w:iCs/>
          <w:color w:val="222222"/>
          <w:sz w:val="20"/>
          <w:szCs w:val="20"/>
          <w:shd w:val="clear" w:color="auto" w:fill="FFFFFF"/>
        </w:rPr>
        <w:t>12</w:t>
      </w:r>
      <w:r w:rsidRPr="00F707C7">
        <w:rPr>
          <w:rFonts w:ascii="Arial" w:hAnsi="Arial" w:cs="Arial"/>
          <w:color w:val="222222"/>
          <w:sz w:val="20"/>
          <w:szCs w:val="20"/>
          <w:shd w:val="clear" w:color="auto" w:fill="FFFFFF"/>
        </w:rPr>
        <w:t>(4), p.59.</w:t>
      </w:r>
    </w:p>
    <w:p w14:paraId="57AF8BFC" w14:textId="2817E8E0" w:rsidR="001D4D5C" w:rsidRPr="00F707C7" w:rsidRDefault="001D4D5C" w:rsidP="00F707C7">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Mayer, J.D., 2002. MSCEIT: Mayer-Salovey-Caruso emotional intelligence test. </w:t>
      </w:r>
      <w:r>
        <w:rPr>
          <w:rFonts w:ascii="Arial" w:hAnsi="Arial" w:cs="Arial"/>
          <w:i/>
          <w:iCs/>
          <w:color w:val="222222"/>
          <w:sz w:val="20"/>
          <w:szCs w:val="20"/>
          <w:shd w:val="clear" w:color="auto" w:fill="FFFFFF"/>
        </w:rPr>
        <w:t>Toronto, Canada: Multi-Health Systems</w:t>
      </w:r>
      <w:r>
        <w:rPr>
          <w:rFonts w:ascii="Arial" w:hAnsi="Arial" w:cs="Arial"/>
          <w:color w:val="222222"/>
          <w:sz w:val="20"/>
          <w:szCs w:val="20"/>
          <w:shd w:val="clear" w:color="auto" w:fill="FFFFFF"/>
        </w:rPr>
        <w:t>.</w:t>
      </w:r>
    </w:p>
    <w:p w14:paraId="05B38C19" w14:textId="7616A5E0" w:rsidR="00F6131F" w:rsidRDefault="00F6131F" w:rsidP="00F707C7">
      <w:pPr>
        <w:spacing w:line="360" w:lineRule="auto"/>
        <w:rPr>
          <w:rFonts w:ascii="Arial" w:hAnsi="Arial" w:cs="Arial"/>
          <w:color w:val="222222"/>
          <w:sz w:val="20"/>
          <w:szCs w:val="20"/>
          <w:shd w:val="clear" w:color="auto" w:fill="FFFFFF"/>
        </w:rPr>
      </w:pPr>
      <w:r w:rsidRPr="00F707C7">
        <w:rPr>
          <w:rFonts w:ascii="Arial" w:hAnsi="Arial" w:cs="Arial"/>
          <w:color w:val="222222"/>
          <w:sz w:val="20"/>
          <w:szCs w:val="20"/>
          <w:shd w:val="clear" w:color="auto" w:fill="FFFFFF"/>
        </w:rPr>
        <w:t xml:space="preserve">Newstrom, J.W. and Rubenfeld, S.A., 1983, March. The Johari window: A </w:t>
      </w:r>
      <w:r w:rsidR="00F707C7">
        <w:rPr>
          <w:rFonts w:ascii="Arial" w:hAnsi="Arial" w:cs="Arial"/>
          <w:color w:val="222222"/>
          <w:sz w:val="20"/>
          <w:szCs w:val="20"/>
          <w:shd w:val="clear" w:color="auto" w:fill="FFFFFF"/>
        </w:rPr>
        <w:t>reconceptualisation</w:t>
      </w:r>
      <w:r w:rsidRPr="00F707C7">
        <w:rPr>
          <w:rFonts w:ascii="Arial" w:hAnsi="Arial" w:cs="Arial"/>
          <w:color w:val="222222"/>
          <w:sz w:val="20"/>
          <w:szCs w:val="20"/>
          <w:shd w:val="clear" w:color="auto" w:fill="FFFFFF"/>
        </w:rPr>
        <w:t>. In </w:t>
      </w:r>
      <w:r w:rsidRPr="00F707C7">
        <w:rPr>
          <w:rFonts w:ascii="Arial" w:hAnsi="Arial" w:cs="Arial"/>
          <w:i/>
          <w:iCs/>
          <w:color w:val="222222"/>
          <w:sz w:val="20"/>
          <w:szCs w:val="20"/>
          <w:shd w:val="clear" w:color="auto" w:fill="FFFFFF"/>
        </w:rPr>
        <w:t>Developments in business simulation and experiential learning: proceedings of the annual ABSEL conference</w:t>
      </w:r>
      <w:r w:rsidRPr="00F707C7">
        <w:rPr>
          <w:rFonts w:ascii="Arial" w:hAnsi="Arial" w:cs="Arial"/>
          <w:color w:val="222222"/>
          <w:sz w:val="20"/>
          <w:szCs w:val="20"/>
          <w:shd w:val="clear" w:color="auto" w:fill="FFFFFF"/>
        </w:rPr>
        <w:t> (Vol. 10).</w:t>
      </w:r>
    </w:p>
    <w:p w14:paraId="2DE17B52" w14:textId="49CAE9E3" w:rsidR="00E27F8C" w:rsidRDefault="00BF1962" w:rsidP="00F707C7">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Richardson, F.W., 2014. </w:t>
      </w:r>
      <w:r>
        <w:rPr>
          <w:rFonts w:ascii="Arial" w:hAnsi="Arial" w:cs="Arial"/>
          <w:i/>
          <w:iCs/>
          <w:color w:val="222222"/>
          <w:sz w:val="20"/>
          <w:szCs w:val="20"/>
          <w:shd w:val="clear" w:color="auto" w:fill="FFFFFF"/>
        </w:rPr>
        <w:t>Enhancing strategies to improve workplace performance</w:t>
      </w:r>
      <w:r>
        <w:rPr>
          <w:rFonts w:ascii="Arial" w:hAnsi="Arial" w:cs="Arial"/>
          <w:color w:val="222222"/>
          <w:sz w:val="20"/>
          <w:szCs w:val="20"/>
          <w:shd w:val="clear" w:color="auto" w:fill="FFFFFF"/>
        </w:rPr>
        <w:t> (Doctoral dissertation, Walden University).</w:t>
      </w:r>
    </w:p>
    <w:p w14:paraId="3BF014F2" w14:textId="71B09E3A" w:rsidR="002F38B8" w:rsidRDefault="002F38B8" w:rsidP="00F707C7">
      <w:pPr>
        <w:spacing w:line="360" w:lineRule="auto"/>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Safarlı</w:t>
      </w:r>
      <w:proofErr w:type="spellEnd"/>
      <w:r>
        <w:rPr>
          <w:rFonts w:ascii="Arial" w:hAnsi="Arial" w:cs="Arial"/>
          <w:color w:val="222222"/>
          <w:sz w:val="20"/>
          <w:szCs w:val="20"/>
          <w:shd w:val="clear" w:color="auto" w:fill="FFFFFF"/>
        </w:rPr>
        <w:t>, E., 2021. The importance of emotional intelligence in interpersonal relationships: A study on pilots in the context of Daniel Goleman’s emotional intelligence model. </w:t>
      </w:r>
      <w:r>
        <w:rPr>
          <w:rFonts w:ascii="Arial" w:hAnsi="Arial" w:cs="Arial"/>
          <w:i/>
          <w:iCs/>
          <w:color w:val="222222"/>
          <w:sz w:val="20"/>
          <w:szCs w:val="20"/>
          <w:shd w:val="clear" w:color="auto" w:fill="FFFFFF"/>
        </w:rPr>
        <w:t>International Journal of Business and Economic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(Human Resources Management Special Issue), pp.76-90.</w:t>
      </w:r>
    </w:p>
    <w:p w14:paraId="0843382A" w14:textId="63A5D0E9" w:rsidR="00E27F8C" w:rsidRPr="00F707C7" w:rsidRDefault="00E27F8C" w:rsidP="00F707C7">
      <w:pPr>
        <w:spacing w:line="36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Salahuddin, M.M., 2013. </w:t>
      </w:r>
      <w:r>
        <w:rPr>
          <w:rFonts w:ascii="Arial" w:hAnsi="Arial" w:cs="Arial"/>
          <w:i/>
          <w:iCs/>
          <w:color w:val="222222"/>
          <w:sz w:val="20"/>
          <w:szCs w:val="20"/>
          <w:shd w:val="clear" w:color="auto" w:fill="FFFFFF"/>
        </w:rPr>
        <w:t xml:space="preserve">The impact of generational differences on </w:t>
      </w:r>
      <w:r w:rsidR="00512CCB">
        <w:rPr>
          <w:rFonts w:ascii="Arial" w:hAnsi="Arial" w:cs="Arial"/>
          <w:i/>
          <w:iCs/>
          <w:color w:val="222222"/>
          <w:sz w:val="20"/>
          <w:szCs w:val="20"/>
          <w:shd w:val="clear" w:color="auto" w:fill="FFFFFF"/>
        </w:rPr>
        <w:t>organisational</w:t>
      </w:r>
      <w:r>
        <w:rPr>
          <w:rFonts w:ascii="Arial" w:hAnsi="Arial" w:cs="Arial"/>
          <w:i/>
          <w:iCs/>
          <w:color w:val="222222"/>
          <w:sz w:val="20"/>
          <w:szCs w:val="20"/>
          <w:shd w:val="clear" w:color="auto" w:fill="FFFFFF"/>
        </w:rPr>
        <w:t xml:space="preserve"> relationships: A communication perspective</w:t>
      </w:r>
      <w:r>
        <w:rPr>
          <w:rFonts w:ascii="Arial" w:hAnsi="Arial" w:cs="Arial"/>
          <w:color w:val="222222"/>
          <w:sz w:val="20"/>
          <w:szCs w:val="20"/>
          <w:shd w:val="clear" w:color="auto" w:fill="FFFFFF"/>
        </w:rPr>
        <w:t>. University of the Incarnate Word.</w:t>
      </w:r>
    </w:p>
    <w:p w14:paraId="1A0BB1AE" w14:textId="77777777" w:rsidR="00037280" w:rsidRDefault="00037280" w:rsidP="002173BF">
      <w:pPr>
        <w:spacing w:line="360" w:lineRule="auto"/>
        <w:rPr>
          <w:rFonts w:ascii="Arial" w:hAnsi="Arial" w:cs="Arial"/>
          <w:color w:val="222222"/>
          <w:sz w:val="20"/>
          <w:szCs w:val="20"/>
          <w:shd w:val="clear" w:color="auto" w:fill="FFFFFF"/>
        </w:rPr>
      </w:pPr>
    </w:p>
    <w:p w14:paraId="217FE8FE" w14:textId="77777777" w:rsidR="00913E64" w:rsidRDefault="00913E64" w:rsidP="002173BF">
      <w:pPr>
        <w:spacing w:line="360" w:lineRule="auto"/>
        <w:rPr>
          <w:rFonts w:ascii="Arial" w:hAnsi="Arial" w:cs="Arial"/>
          <w:sz w:val="22"/>
          <w:szCs w:val="22"/>
        </w:rPr>
      </w:pPr>
    </w:p>
    <w:p w14:paraId="38E81180" w14:textId="77777777" w:rsidR="00512CCB" w:rsidRDefault="00512CCB" w:rsidP="002173BF">
      <w:pPr>
        <w:spacing w:line="360" w:lineRule="auto"/>
        <w:rPr>
          <w:rFonts w:ascii="Arial" w:hAnsi="Arial" w:cs="Arial"/>
          <w:b/>
          <w:bCs/>
          <w:sz w:val="22"/>
          <w:szCs w:val="22"/>
        </w:rPr>
      </w:pPr>
    </w:p>
    <w:p w14:paraId="69E2AE70" w14:textId="77777777" w:rsidR="00512CCB" w:rsidRDefault="00512CCB" w:rsidP="002173BF">
      <w:pPr>
        <w:spacing w:line="360" w:lineRule="auto"/>
        <w:rPr>
          <w:rFonts w:ascii="Arial" w:hAnsi="Arial" w:cs="Arial"/>
          <w:b/>
          <w:bCs/>
          <w:sz w:val="22"/>
          <w:szCs w:val="22"/>
        </w:rPr>
      </w:pPr>
    </w:p>
    <w:p w14:paraId="2D38C3FF" w14:textId="77777777" w:rsidR="00512CCB" w:rsidRDefault="00512CCB" w:rsidP="002173BF">
      <w:pPr>
        <w:spacing w:line="360" w:lineRule="auto"/>
        <w:rPr>
          <w:rFonts w:ascii="Arial" w:hAnsi="Arial" w:cs="Arial"/>
          <w:b/>
          <w:bCs/>
          <w:sz w:val="22"/>
          <w:szCs w:val="22"/>
        </w:rPr>
      </w:pPr>
    </w:p>
    <w:p w14:paraId="767D3189" w14:textId="77777777" w:rsidR="00512CCB" w:rsidRDefault="00512CCB" w:rsidP="002173BF">
      <w:pPr>
        <w:spacing w:line="360" w:lineRule="auto"/>
        <w:rPr>
          <w:rFonts w:ascii="Arial" w:hAnsi="Arial" w:cs="Arial"/>
          <w:b/>
          <w:bCs/>
          <w:sz w:val="22"/>
          <w:szCs w:val="22"/>
        </w:rPr>
      </w:pPr>
    </w:p>
    <w:p w14:paraId="717E8D42" w14:textId="77777777" w:rsidR="00512CCB" w:rsidRDefault="00512CCB" w:rsidP="002173BF">
      <w:pPr>
        <w:spacing w:line="360" w:lineRule="auto"/>
        <w:rPr>
          <w:rFonts w:ascii="Arial" w:hAnsi="Arial" w:cs="Arial"/>
          <w:b/>
          <w:bCs/>
          <w:sz w:val="22"/>
          <w:szCs w:val="22"/>
        </w:rPr>
      </w:pPr>
    </w:p>
    <w:p w14:paraId="1376391F" w14:textId="77777777" w:rsidR="00512CCB" w:rsidRDefault="00512CCB" w:rsidP="002173BF">
      <w:pPr>
        <w:spacing w:line="360" w:lineRule="auto"/>
        <w:rPr>
          <w:rFonts w:ascii="Arial" w:hAnsi="Arial" w:cs="Arial"/>
          <w:b/>
          <w:bCs/>
          <w:sz w:val="22"/>
          <w:szCs w:val="22"/>
        </w:rPr>
      </w:pPr>
    </w:p>
    <w:p w14:paraId="1C876527" w14:textId="77777777" w:rsidR="00512CCB" w:rsidRDefault="00512CCB" w:rsidP="002173BF">
      <w:pPr>
        <w:spacing w:line="360" w:lineRule="auto"/>
        <w:rPr>
          <w:rFonts w:ascii="Arial" w:hAnsi="Arial" w:cs="Arial"/>
          <w:b/>
          <w:bCs/>
          <w:sz w:val="22"/>
          <w:szCs w:val="22"/>
        </w:rPr>
      </w:pPr>
    </w:p>
    <w:p w14:paraId="67D0BE35" w14:textId="77777777" w:rsidR="00512CCB" w:rsidRDefault="00512CCB" w:rsidP="002173BF">
      <w:pPr>
        <w:spacing w:line="360" w:lineRule="auto"/>
        <w:rPr>
          <w:rFonts w:ascii="Arial" w:hAnsi="Arial" w:cs="Arial"/>
          <w:b/>
          <w:bCs/>
          <w:sz w:val="22"/>
          <w:szCs w:val="22"/>
        </w:rPr>
      </w:pPr>
    </w:p>
    <w:p w14:paraId="6B9A587B" w14:textId="77777777" w:rsidR="00512CCB" w:rsidRDefault="00512CCB" w:rsidP="002173BF">
      <w:pPr>
        <w:spacing w:line="360" w:lineRule="auto"/>
        <w:rPr>
          <w:rFonts w:ascii="Arial" w:hAnsi="Arial" w:cs="Arial"/>
          <w:b/>
          <w:bCs/>
          <w:sz w:val="22"/>
          <w:szCs w:val="22"/>
        </w:rPr>
      </w:pPr>
    </w:p>
    <w:p w14:paraId="3323F188" w14:textId="77777777" w:rsidR="00512CCB" w:rsidRDefault="00512CCB" w:rsidP="002173BF">
      <w:pPr>
        <w:spacing w:line="360" w:lineRule="auto"/>
        <w:rPr>
          <w:rFonts w:ascii="Arial" w:hAnsi="Arial" w:cs="Arial"/>
          <w:b/>
          <w:bCs/>
          <w:sz w:val="22"/>
          <w:szCs w:val="22"/>
        </w:rPr>
      </w:pPr>
    </w:p>
    <w:p w14:paraId="624C9EDC" w14:textId="77777777" w:rsidR="00512CCB" w:rsidRDefault="00512CCB" w:rsidP="002173BF">
      <w:pPr>
        <w:spacing w:line="360" w:lineRule="auto"/>
        <w:rPr>
          <w:rFonts w:ascii="Arial" w:hAnsi="Arial" w:cs="Arial"/>
          <w:b/>
          <w:bCs/>
          <w:sz w:val="22"/>
          <w:szCs w:val="22"/>
        </w:rPr>
      </w:pPr>
    </w:p>
    <w:p w14:paraId="6D8B2CFE" w14:textId="77777777" w:rsidR="00512CCB" w:rsidRDefault="00512CCB" w:rsidP="002173BF">
      <w:pPr>
        <w:spacing w:line="360" w:lineRule="auto"/>
        <w:rPr>
          <w:rFonts w:ascii="Arial" w:hAnsi="Arial" w:cs="Arial"/>
          <w:b/>
          <w:bCs/>
          <w:sz w:val="22"/>
          <w:szCs w:val="22"/>
        </w:rPr>
      </w:pPr>
    </w:p>
    <w:p w14:paraId="270F932B" w14:textId="77777777" w:rsidR="00512CCB" w:rsidRDefault="00512CCB" w:rsidP="002173BF">
      <w:pPr>
        <w:spacing w:line="360" w:lineRule="auto"/>
        <w:rPr>
          <w:rFonts w:ascii="Arial" w:hAnsi="Arial" w:cs="Arial"/>
          <w:b/>
          <w:bCs/>
          <w:sz w:val="22"/>
          <w:szCs w:val="22"/>
        </w:rPr>
      </w:pPr>
    </w:p>
    <w:p w14:paraId="2554D26E" w14:textId="77777777" w:rsidR="00512CCB" w:rsidRDefault="00512CCB" w:rsidP="002173BF">
      <w:pPr>
        <w:spacing w:line="360" w:lineRule="auto"/>
        <w:rPr>
          <w:rFonts w:ascii="Arial" w:hAnsi="Arial" w:cs="Arial"/>
          <w:b/>
          <w:bCs/>
          <w:sz w:val="22"/>
          <w:szCs w:val="22"/>
        </w:rPr>
      </w:pPr>
    </w:p>
    <w:p w14:paraId="6970CB89" w14:textId="77777777" w:rsidR="00512CCB" w:rsidRDefault="00512CCB" w:rsidP="002173BF">
      <w:pPr>
        <w:spacing w:line="360" w:lineRule="auto"/>
        <w:rPr>
          <w:rFonts w:ascii="Arial" w:hAnsi="Arial" w:cs="Arial"/>
          <w:b/>
          <w:bCs/>
          <w:sz w:val="22"/>
          <w:szCs w:val="22"/>
        </w:rPr>
      </w:pPr>
    </w:p>
    <w:p w14:paraId="706EE2F4" w14:textId="77777777" w:rsidR="00512CCB" w:rsidRDefault="00512CCB" w:rsidP="002173BF">
      <w:pPr>
        <w:spacing w:line="360" w:lineRule="auto"/>
        <w:rPr>
          <w:rFonts w:ascii="Arial" w:hAnsi="Arial" w:cs="Arial"/>
          <w:b/>
          <w:bCs/>
          <w:sz w:val="22"/>
          <w:szCs w:val="22"/>
        </w:rPr>
      </w:pPr>
    </w:p>
    <w:p w14:paraId="14E606C7" w14:textId="77777777" w:rsidR="00512CCB" w:rsidRDefault="00512CCB" w:rsidP="002173BF">
      <w:pPr>
        <w:spacing w:line="360" w:lineRule="auto"/>
        <w:rPr>
          <w:rFonts w:ascii="Arial" w:hAnsi="Arial" w:cs="Arial"/>
          <w:b/>
          <w:bCs/>
          <w:sz w:val="22"/>
          <w:szCs w:val="22"/>
        </w:rPr>
      </w:pPr>
    </w:p>
    <w:p w14:paraId="0276CF4C" w14:textId="77777777" w:rsidR="00512CCB" w:rsidRDefault="00512CCB" w:rsidP="002173BF">
      <w:pPr>
        <w:spacing w:line="360" w:lineRule="auto"/>
        <w:rPr>
          <w:rFonts w:ascii="Arial" w:hAnsi="Arial" w:cs="Arial"/>
          <w:b/>
          <w:bCs/>
          <w:sz w:val="22"/>
          <w:szCs w:val="22"/>
        </w:rPr>
      </w:pPr>
    </w:p>
    <w:p w14:paraId="1D4D600F" w14:textId="77777777" w:rsidR="00512CCB" w:rsidRDefault="00512CCB" w:rsidP="002173BF">
      <w:pPr>
        <w:spacing w:line="360" w:lineRule="auto"/>
        <w:rPr>
          <w:rFonts w:ascii="Arial" w:hAnsi="Arial" w:cs="Arial"/>
          <w:b/>
          <w:bCs/>
          <w:sz w:val="22"/>
          <w:szCs w:val="22"/>
        </w:rPr>
      </w:pPr>
    </w:p>
    <w:p w14:paraId="68A665B7" w14:textId="77777777" w:rsidR="00512CCB" w:rsidRDefault="00512CCB" w:rsidP="002173BF">
      <w:pPr>
        <w:spacing w:line="360" w:lineRule="auto"/>
        <w:rPr>
          <w:rFonts w:ascii="Arial" w:hAnsi="Arial" w:cs="Arial"/>
          <w:b/>
          <w:bCs/>
          <w:sz w:val="22"/>
          <w:szCs w:val="22"/>
        </w:rPr>
      </w:pPr>
    </w:p>
    <w:p w14:paraId="56AD18E7" w14:textId="77777777" w:rsidR="00512CCB" w:rsidRDefault="00512CCB" w:rsidP="002173BF">
      <w:pPr>
        <w:spacing w:line="360" w:lineRule="auto"/>
        <w:rPr>
          <w:rFonts w:ascii="Arial" w:hAnsi="Arial" w:cs="Arial"/>
          <w:b/>
          <w:bCs/>
          <w:sz w:val="22"/>
          <w:szCs w:val="22"/>
        </w:rPr>
      </w:pPr>
    </w:p>
    <w:p w14:paraId="097ABB3A" w14:textId="77777777" w:rsidR="00512CCB" w:rsidRDefault="00512CCB" w:rsidP="002173BF">
      <w:pPr>
        <w:spacing w:line="360" w:lineRule="auto"/>
        <w:rPr>
          <w:rFonts w:ascii="Arial" w:hAnsi="Arial" w:cs="Arial"/>
          <w:b/>
          <w:bCs/>
          <w:sz w:val="22"/>
          <w:szCs w:val="22"/>
        </w:rPr>
      </w:pPr>
    </w:p>
    <w:p w14:paraId="66713DC6" w14:textId="4A4D1064" w:rsidR="00913E64" w:rsidRPr="004112C2" w:rsidRDefault="00913E64" w:rsidP="004112C2">
      <w:pPr>
        <w:pStyle w:val="Heading1"/>
        <w:rPr>
          <w:rFonts w:ascii="Arial" w:hAnsi="Arial" w:cs="Arial"/>
          <w:b/>
          <w:bCs/>
          <w:color w:val="000000" w:themeColor="text1"/>
          <w:sz w:val="32"/>
          <w:szCs w:val="32"/>
        </w:rPr>
      </w:pPr>
      <w:bookmarkStart w:id="17" w:name="_Toc214308901"/>
      <w:r w:rsidRPr="004112C2">
        <w:rPr>
          <w:rFonts w:ascii="Arial" w:hAnsi="Arial" w:cs="Arial"/>
          <w:b/>
          <w:bCs/>
          <w:color w:val="000000" w:themeColor="text1"/>
          <w:sz w:val="32"/>
          <w:szCs w:val="32"/>
        </w:rPr>
        <w:lastRenderedPageBreak/>
        <w:t>Links:</w:t>
      </w:r>
      <w:bookmarkEnd w:id="17"/>
    </w:p>
    <w:p w14:paraId="198FEC1F" w14:textId="2A355ADC" w:rsidR="0005196F" w:rsidRDefault="0005196F" w:rsidP="002173BF">
      <w:pPr>
        <w:spacing w:line="360" w:lineRule="auto"/>
        <w:rPr>
          <w:rFonts w:ascii="Arial" w:hAnsi="Arial" w:cs="Arial"/>
          <w:sz w:val="22"/>
          <w:szCs w:val="22"/>
        </w:rPr>
      </w:pPr>
      <w:hyperlink r:id="rId9" w:history="1">
        <w:r w:rsidRPr="00C35561">
          <w:rPr>
            <w:rStyle w:val="Hyperlink"/>
            <w:rFonts w:ascii="Arial" w:hAnsi="Arial" w:cs="Arial"/>
            <w:sz w:val="22"/>
            <w:szCs w:val="22"/>
          </w:rPr>
          <w:t>https://www.mindtools.com/aaiakpy/personal-swot-analysis/</w:t>
        </w:r>
      </w:hyperlink>
    </w:p>
    <w:p w14:paraId="662A488B" w14:textId="5712B034" w:rsidR="00A9050E" w:rsidRDefault="0005196F" w:rsidP="002173BF">
      <w:pPr>
        <w:spacing w:line="360" w:lineRule="auto"/>
        <w:rPr>
          <w:rFonts w:ascii="Arial" w:hAnsi="Arial" w:cs="Arial"/>
          <w:sz w:val="22"/>
          <w:szCs w:val="22"/>
        </w:rPr>
      </w:pPr>
      <w:hyperlink r:id="rId10" w:history="1">
        <w:r w:rsidRPr="00C35561">
          <w:rPr>
            <w:rStyle w:val="Hyperlink"/>
            <w:rFonts w:ascii="Arial" w:hAnsi="Arial" w:cs="Arial"/>
            <w:sz w:val="22"/>
            <w:szCs w:val="22"/>
          </w:rPr>
          <w:t>https://www.tsw.co.uk/blog/leadership-and-management/daniel-goleman-emotional-intelligence/</w:t>
        </w:r>
      </w:hyperlink>
    </w:p>
    <w:p w14:paraId="2A21C57F" w14:textId="71E5A031" w:rsidR="0054632B" w:rsidRDefault="00CA7A53" w:rsidP="002173BF">
      <w:pPr>
        <w:spacing w:line="360" w:lineRule="auto"/>
        <w:rPr>
          <w:rFonts w:ascii="Arial" w:hAnsi="Arial" w:cs="Arial"/>
          <w:sz w:val="22"/>
          <w:szCs w:val="22"/>
        </w:rPr>
      </w:pPr>
      <w:hyperlink r:id="rId11" w:history="1">
        <w:r w:rsidRPr="00C35561">
          <w:rPr>
            <w:rStyle w:val="Hyperlink"/>
            <w:rFonts w:ascii="Arial" w:hAnsi="Arial" w:cs="Arial"/>
            <w:sz w:val="22"/>
            <w:szCs w:val="22"/>
          </w:rPr>
          <w:t>https://www.soa.org/sections/leadership-development/leadership-development-newsletter/2023/july/ss-2023-07-kapeller/</w:t>
        </w:r>
      </w:hyperlink>
    </w:p>
    <w:p w14:paraId="23070B2F" w14:textId="606EA45A" w:rsidR="00CA7A53" w:rsidRDefault="00FE1932" w:rsidP="002173BF">
      <w:pPr>
        <w:spacing w:line="360" w:lineRule="auto"/>
        <w:rPr>
          <w:rFonts w:ascii="Arial" w:hAnsi="Arial" w:cs="Arial"/>
          <w:sz w:val="22"/>
          <w:szCs w:val="22"/>
        </w:rPr>
      </w:pPr>
      <w:hyperlink r:id="rId12" w:history="1">
        <w:r w:rsidRPr="00C35561">
          <w:rPr>
            <w:rStyle w:val="Hyperlink"/>
            <w:rFonts w:ascii="Arial" w:hAnsi="Arial" w:cs="Arial"/>
            <w:sz w:val="22"/>
            <w:szCs w:val="22"/>
          </w:rPr>
          <w:t>https://www.psychologytoday.com/gb/blog/everyday-resilience/202404/harnessing-the-power-of-social-awareness</w:t>
        </w:r>
      </w:hyperlink>
    </w:p>
    <w:p w14:paraId="18520498" w14:textId="32A3B4C6" w:rsidR="008856AC" w:rsidRDefault="00DF3E8A" w:rsidP="002173BF">
      <w:pPr>
        <w:spacing w:line="360" w:lineRule="auto"/>
        <w:rPr>
          <w:rFonts w:ascii="Arial" w:hAnsi="Arial" w:cs="Arial"/>
          <w:sz w:val="22"/>
          <w:szCs w:val="22"/>
        </w:rPr>
      </w:pPr>
      <w:hyperlink r:id="rId13" w:history="1">
        <w:r w:rsidRPr="00C35561">
          <w:rPr>
            <w:rStyle w:val="Hyperlink"/>
            <w:rFonts w:ascii="Arial" w:hAnsi="Arial" w:cs="Arial"/>
            <w:sz w:val="22"/>
            <w:szCs w:val="22"/>
          </w:rPr>
          <w:t>https://www.therapistaid.com/therapy-worksheet/rain-mindfulness-technique</w:t>
        </w:r>
      </w:hyperlink>
    </w:p>
    <w:p w14:paraId="3D46DA14" w14:textId="7DEA9618" w:rsidR="00D764C2" w:rsidRDefault="00D764C2" w:rsidP="002173BF">
      <w:pPr>
        <w:spacing w:line="360" w:lineRule="auto"/>
        <w:rPr>
          <w:rFonts w:ascii="Arial" w:hAnsi="Arial" w:cs="Arial"/>
          <w:sz w:val="22"/>
          <w:szCs w:val="22"/>
        </w:rPr>
      </w:pPr>
      <w:hyperlink r:id="rId14" w:history="1">
        <w:r w:rsidRPr="00C35561">
          <w:rPr>
            <w:rStyle w:val="Hyperlink"/>
            <w:rFonts w:ascii="Arial" w:hAnsi="Arial" w:cs="Arial"/>
            <w:sz w:val="22"/>
            <w:szCs w:val="22"/>
          </w:rPr>
          <w:t>https://nobaproject.com/modules/emotional-intelligence</w:t>
        </w:r>
      </w:hyperlink>
    </w:p>
    <w:p w14:paraId="6ED070A0" w14:textId="0E74EF7E" w:rsidR="000A3E49" w:rsidRDefault="000A3E49" w:rsidP="002173BF">
      <w:pPr>
        <w:spacing w:line="360" w:lineRule="auto"/>
        <w:rPr>
          <w:rFonts w:ascii="Arial" w:hAnsi="Arial" w:cs="Arial"/>
          <w:sz w:val="22"/>
          <w:szCs w:val="22"/>
        </w:rPr>
      </w:pPr>
      <w:hyperlink r:id="rId15" w:history="1">
        <w:r w:rsidRPr="00C35561">
          <w:rPr>
            <w:rStyle w:val="Hyperlink"/>
            <w:rFonts w:ascii="Arial" w:hAnsi="Arial" w:cs="Arial"/>
            <w:sz w:val="22"/>
            <w:szCs w:val="22"/>
          </w:rPr>
          <w:t>https://positivepsychology.com/emotional-intelligence-theories/</w:t>
        </w:r>
      </w:hyperlink>
    </w:p>
    <w:p w14:paraId="42CC1F46" w14:textId="72CFDB1D" w:rsidR="00903D10" w:rsidRDefault="00903D10" w:rsidP="002173BF">
      <w:pPr>
        <w:spacing w:line="360" w:lineRule="auto"/>
        <w:rPr>
          <w:rFonts w:ascii="Arial" w:hAnsi="Arial" w:cs="Arial"/>
          <w:sz w:val="22"/>
          <w:szCs w:val="22"/>
        </w:rPr>
      </w:pPr>
      <w:hyperlink r:id="rId16" w:history="1">
        <w:r w:rsidRPr="00C35561">
          <w:rPr>
            <w:rStyle w:val="Hyperlink"/>
            <w:rFonts w:ascii="Arial" w:hAnsi="Arial" w:cs="Arial"/>
            <w:sz w:val="22"/>
            <w:szCs w:val="22"/>
          </w:rPr>
          <w:t>https://www.iberdrola.com/talent/generation-x-y-z</w:t>
        </w:r>
      </w:hyperlink>
    </w:p>
    <w:p w14:paraId="1BDC2D3C" w14:textId="77777777" w:rsidR="00903D10" w:rsidRDefault="00903D10" w:rsidP="002173BF">
      <w:pPr>
        <w:spacing w:line="360" w:lineRule="auto"/>
        <w:rPr>
          <w:rFonts w:ascii="Arial" w:hAnsi="Arial" w:cs="Arial"/>
          <w:sz w:val="22"/>
          <w:szCs w:val="22"/>
        </w:rPr>
      </w:pPr>
    </w:p>
    <w:p w14:paraId="0C466561" w14:textId="77777777" w:rsidR="000A3E49" w:rsidRDefault="000A3E49" w:rsidP="002173BF">
      <w:pPr>
        <w:spacing w:line="360" w:lineRule="auto"/>
        <w:rPr>
          <w:rFonts w:ascii="Arial" w:hAnsi="Arial" w:cs="Arial"/>
          <w:sz w:val="22"/>
          <w:szCs w:val="22"/>
        </w:rPr>
      </w:pPr>
    </w:p>
    <w:p w14:paraId="47BF1603" w14:textId="77777777" w:rsidR="00D764C2" w:rsidRDefault="00D764C2" w:rsidP="002173BF">
      <w:pPr>
        <w:spacing w:line="360" w:lineRule="auto"/>
        <w:rPr>
          <w:rFonts w:ascii="Arial" w:hAnsi="Arial" w:cs="Arial"/>
          <w:sz w:val="22"/>
          <w:szCs w:val="22"/>
        </w:rPr>
      </w:pPr>
    </w:p>
    <w:p w14:paraId="526C7E37" w14:textId="77777777" w:rsidR="00DF3E8A" w:rsidRDefault="00DF3E8A" w:rsidP="002173BF">
      <w:pPr>
        <w:spacing w:line="360" w:lineRule="auto"/>
        <w:rPr>
          <w:rFonts w:ascii="Arial" w:hAnsi="Arial" w:cs="Arial"/>
          <w:sz w:val="22"/>
          <w:szCs w:val="22"/>
        </w:rPr>
      </w:pPr>
    </w:p>
    <w:p w14:paraId="3E81A5B4" w14:textId="77777777" w:rsidR="00FE1932" w:rsidRPr="007646A7" w:rsidRDefault="00FE1932" w:rsidP="002173BF">
      <w:pPr>
        <w:spacing w:line="360" w:lineRule="auto"/>
        <w:rPr>
          <w:rFonts w:ascii="Arial" w:hAnsi="Arial" w:cs="Arial"/>
          <w:sz w:val="22"/>
          <w:szCs w:val="22"/>
        </w:rPr>
      </w:pPr>
    </w:p>
    <w:sectPr w:rsidR="00FE1932" w:rsidRPr="007646A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D72F0BE" w14:textId="77777777" w:rsidR="007435D8" w:rsidRDefault="007435D8" w:rsidP="007435D8">
      <w:pPr>
        <w:spacing w:after="0" w:line="240" w:lineRule="auto"/>
      </w:pPr>
      <w:r>
        <w:separator/>
      </w:r>
    </w:p>
  </w:endnote>
  <w:endnote w:type="continuationSeparator" w:id="0">
    <w:p w14:paraId="77C09614" w14:textId="77777777" w:rsidR="007435D8" w:rsidRDefault="007435D8" w:rsidP="007435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2533235"/>
      <w:docPartObj>
        <w:docPartGallery w:val="Page Numbers (Bottom of Page)"/>
        <w:docPartUnique/>
      </w:docPartObj>
    </w:sdtPr>
    <w:sdtEndPr>
      <w:rPr>
        <w:noProof/>
      </w:rPr>
    </w:sdtEndPr>
    <w:sdtContent>
      <w:p w14:paraId="68077B91" w14:textId="1639585F" w:rsidR="007435D8" w:rsidRDefault="007435D8">
        <w:pPr>
          <w:pStyle w:val="Footer"/>
        </w:pPr>
        <w:r>
          <w:fldChar w:fldCharType="begin"/>
        </w:r>
        <w:r>
          <w:instrText xml:space="preserve"> PAGE   \* MERGEFORMAT </w:instrText>
        </w:r>
        <w:r>
          <w:fldChar w:fldCharType="separate"/>
        </w:r>
        <w:r>
          <w:rPr>
            <w:noProof/>
          </w:rPr>
          <w:t>2</w:t>
        </w:r>
        <w:r>
          <w:rPr>
            <w:noProof/>
          </w:rPr>
          <w:fldChar w:fldCharType="end"/>
        </w:r>
      </w:p>
    </w:sdtContent>
  </w:sdt>
  <w:p w14:paraId="3CC97A40" w14:textId="77777777" w:rsidR="007435D8" w:rsidRDefault="007435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550AD6" w14:textId="77777777" w:rsidR="007435D8" w:rsidRDefault="007435D8" w:rsidP="007435D8">
      <w:pPr>
        <w:spacing w:after="0" w:line="240" w:lineRule="auto"/>
      </w:pPr>
      <w:r>
        <w:separator/>
      </w:r>
    </w:p>
  </w:footnote>
  <w:footnote w:type="continuationSeparator" w:id="0">
    <w:p w14:paraId="6178C2E9" w14:textId="77777777" w:rsidR="007435D8" w:rsidRDefault="007435D8" w:rsidP="007435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D6E78"/>
    <w:multiLevelType w:val="hybridMultilevel"/>
    <w:tmpl w:val="5C2450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02289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35D8"/>
    <w:rsid w:val="000215B7"/>
    <w:rsid w:val="00021EDE"/>
    <w:rsid w:val="00037280"/>
    <w:rsid w:val="00043133"/>
    <w:rsid w:val="0005196F"/>
    <w:rsid w:val="0005572C"/>
    <w:rsid w:val="00062720"/>
    <w:rsid w:val="0007532C"/>
    <w:rsid w:val="00085724"/>
    <w:rsid w:val="000865D1"/>
    <w:rsid w:val="000A3E49"/>
    <w:rsid w:val="000C54DE"/>
    <w:rsid w:val="000C6DAA"/>
    <w:rsid w:val="000E0F9B"/>
    <w:rsid w:val="00101267"/>
    <w:rsid w:val="00120D94"/>
    <w:rsid w:val="00125847"/>
    <w:rsid w:val="00133DDD"/>
    <w:rsid w:val="00140BE2"/>
    <w:rsid w:val="00152403"/>
    <w:rsid w:val="001615FF"/>
    <w:rsid w:val="001639DD"/>
    <w:rsid w:val="001936D0"/>
    <w:rsid w:val="001B17A5"/>
    <w:rsid w:val="001B30AC"/>
    <w:rsid w:val="001B322E"/>
    <w:rsid w:val="001C4D44"/>
    <w:rsid w:val="001D1041"/>
    <w:rsid w:val="001D4D5C"/>
    <w:rsid w:val="001F7365"/>
    <w:rsid w:val="00207124"/>
    <w:rsid w:val="002173BF"/>
    <w:rsid w:val="00231258"/>
    <w:rsid w:val="00232CF8"/>
    <w:rsid w:val="00234285"/>
    <w:rsid w:val="002766E4"/>
    <w:rsid w:val="0028737A"/>
    <w:rsid w:val="002C51A5"/>
    <w:rsid w:val="002D6FFF"/>
    <w:rsid w:val="002E28CF"/>
    <w:rsid w:val="002F38B8"/>
    <w:rsid w:val="002F4E8B"/>
    <w:rsid w:val="00325FC6"/>
    <w:rsid w:val="00357FE9"/>
    <w:rsid w:val="00367B50"/>
    <w:rsid w:val="003C3FD9"/>
    <w:rsid w:val="003D0FA8"/>
    <w:rsid w:val="003D4DBC"/>
    <w:rsid w:val="003D4FC5"/>
    <w:rsid w:val="003F6B5B"/>
    <w:rsid w:val="00407521"/>
    <w:rsid w:val="004112C2"/>
    <w:rsid w:val="00432F66"/>
    <w:rsid w:val="004336C6"/>
    <w:rsid w:val="00446F66"/>
    <w:rsid w:val="00447A0E"/>
    <w:rsid w:val="00447DBB"/>
    <w:rsid w:val="00464FD3"/>
    <w:rsid w:val="004953CC"/>
    <w:rsid w:val="00496CAF"/>
    <w:rsid w:val="004D1C41"/>
    <w:rsid w:val="004E4B47"/>
    <w:rsid w:val="00501CA9"/>
    <w:rsid w:val="00512CCB"/>
    <w:rsid w:val="00541102"/>
    <w:rsid w:val="0054632B"/>
    <w:rsid w:val="005762CF"/>
    <w:rsid w:val="00586EA3"/>
    <w:rsid w:val="005949F8"/>
    <w:rsid w:val="005A1DE7"/>
    <w:rsid w:val="005A6756"/>
    <w:rsid w:val="005B7FDD"/>
    <w:rsid w:val="005D1266"/>
    <w:rsid w:val="006100B8"/>
    <w:rsid w:val="0063032D"/>
    <w:rsid w:val="00636BD8"/>
    <w:rsid w:val="00657E82"/>
    <w:rsid w:val="006819F4"/>
    <w:rsid w:val="00693731"/>
    <w:rsid w:val="006A0E40"/>
    <w:rsid w:val="006A1DE8"/>
    <w:rsid w:val="006E29CB"/>
    <w:rsid w:val="006E6A84"/>
    <w:rsid w:val="00701374"/>
    <w:rsid w:val="00720DB9"/>
    <w:rsid w:val="00723007"/>
    <w:rsid w:val="007318F1"/>
    <w:rsid w:val="0073316E"/>
    <w:rsid w:val="00734427"/>
    <w:rsid w:val="007435D8"/>
    <w:rsid w:val="00754ABD"/>
    <w:rsid w:val="007575A0"/>
    <w:rsid w:val="00762242"/>
    <w:rsid w:val="007646A7"/>
    <w:rsid w:val="00782EB2"/>
    <w:rsid w:val="00794D76"/>
    <w:rsid w:val="007B6D9F"/>
    <w:rsid w:val="00800EBF"/>
    <w:rsid w:val="00813638"/>
    <w:rsid w:val="00832721"/>
    <w:rsid w:val="00847D80"/>
    <w:rsid w:val="00873600"/>
    <w:rsid w:val="008777DB"/>
    <w:rsid w:val="008856AC"/>
    <w:rsid w:val="008B5CCC"/>
    <w:rsid w:val="008E54A7"/>
    <w:rsid w:val="008F3A93"/>
    <w:rsid w:val="00903D10"/>
    <w:rsid w:val="0090787D"/>
    <w:rsid w:val="00913E64"/>
    <w:rsid w:val="00944166"/>
    <w:rsid w:val="0095109E"/>
    <w:rsid w:val="00953E96"/>
    <w:rsid w:val="00984E51"/>
    <w:rsid w:val="00985517"/>
    <w:rsid w:val="009A0542"/>
    <w:rsid w:val="009B1E77"/>
    <w:rsid w:val="009E39E8"/>
    <w:rsid w:val="009E4212"/>
    <w:rsid w:val="00A22613"/>
    <w:rsid w:val="00A22851"/>
    <w:rsid w:val="00A701DE"/>
    <w:rsid w:val="00A86213"/>
    <w:rsid w:val="00A9050E"/>
    <w:rsid w:val="00A95AA5"/>
    <w:rsid w:val="00AB7125"/>
    <w:rsid w:val="00AD21AA"/>
    <w:rsid w:val="00AE7274"/>
    <w:rsid w:val="00AF3628"/>
    <w:rsid w:val="00B063D3"/>
    <w:rsid w:val="00B0730D"/>
    <w:rsid w:val="00B1358A"/>
    <w:rsid w:val="00B26E55"/>
    <w:rsid w:val="00B26FA2"/>
    <w:rsid w:val="00B27B1E"/>
    <w:rsid w:val="00B43829"/>
    <w:rsid w:val="00B73692"/>
    <w:rsid w:val="00B74CD8"/>
    <w:rsid w:val="00B9124A"/>
    <w:rsid w:val="00B92699"/>
    <w:rsid w:val="00B94E95"/>
    <w:rsid w:val="00B965EF"/>
    <w:rsid w:val="00BC459B"/>
    <w:rsid w:val="00BF1962"/>
    <w:rsid w:val="00BF636F"/>
    <w:rsid w:val="00C005C1"/>
    <w:rsid w:val="00C01021"/>
    <w:rsid w:val="00C53BD9"/>
    <w:rsid w:val="00C61429"/>
    <w:rsid w:val="00C629A8"/>
    <w:rsid w:val="00C66859"/>
    <w:rsid w:val="00C84E5D"/>
    <w:rsid w:val="00C92482"/>
    <w:rsid w:val="00CA5C3C"/>
    <w:rsid w:val="00CA7A53"/>
    <w:rsid w:val="00CD44F6"/>
    <w:rsid w:val="00CF2842"/>
    <w:rsid w:val="00D1533E"/>
    <w:rsid w:val="00D321A7"/>
    <w:rsid w:val="00D53B04"/>
    <w:rsid w:val="00D637DE"/>
    <w:rsid w:val="00D74E65"/>
    <w:rsid w:val="00D764C2"/>
    <w:rsid w:val="00D96495"/>
    <w:rsid w:val="00DA481C"/>
    <w:rsid w:val="00DA6BA1"/>
    <w:rsid w:val="00DB1CC5"/>
    <w:rsid w:val="00DE7C5A"/>
    <w:rsid w:val="00DE7D15"/>
    <w:rsid w:val="00DF3E8A"/>
    <w:rsid w:val="00E00DD1"/>
    <w:rsid w:val="00E018AD"/>
    <w:rsid w:val="00E27F8C"/>
    <w:rsid w:val="00E33E53"/>
    <w:rsid w:val="00E4186F"/>
    <w:rsid w:val="00E74578"/>
    <w:rsid w:val="00EA1339"/>
    <w:rsid w:val="00EB5605"/>
    <w:rsid w:val="00EC0501"/>
    <w:rsid w:val="00EC7BB6"/>
    <w:rsid w:val="00EE5629"/>
    <w:rsid w:val="00F0018E"/>
    <w:rsid w:val="00F21E13"/>
    <w:rsid w:val="00F272BC"/>
    <w:rsid w:val="00F6131F"/>
    <w:rsid w:val="00F67168"/>
    <w:rsid w:val="00F707C7"/>
    <w:rsid w:val="00F71E82"/>
    <w:rsid w:val="00F808BE"/>
    <w:rsid w:val="00FB1959"/>
    <w:rsid w:val="00FE1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83BFEE9"/>
  <w15:chartTrackingRefBased/>
  <w15:docId w15:val="{28DF733B-CE00-40FF-A17C-940E7849F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35D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435D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435D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435D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435D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435D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435D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435D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435D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5D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435D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435D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435D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435D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435D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435D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435D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435D8"/>
    <w:rPr>
      <w:rFonts w:eastAsiaTheme="majorEastAsia" w:cstheme="majorBidi"/>
      <w:color w:val="272727" w:themeColor="text1" w:themeTint="D8"/>
    </w:rPr>
  </w:style>
  <w:style w:type="paragraph" w:styleId="Title">
    <w:name w:val="Title"/>
    <w:basedOn w:val="Normal"/>
    <w:next w:val="Normal"/>
    <w:link w:val="TitleChar"/>
    <w:uiPriority w:val="10"/>
    <w:qFormat/>
    <w:rsid w:val="007435D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435D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435D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435D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435D8"/>
    <w:pPr>
      <w:spacing w:before="160"/>
      <w:jc w:val="center"/>
    </w:pPr>
    <w:rPr>
      <w:i/>
      <w:iCs/>
      <w:color w:val="404040" w:themeColor="text1" w:themeTint="BF"/>
    </w:rPr>
  </w:style>
  <w:style w:type="character" w:customStyle="1" w:styleId="QuoteChar">
    <w:name w:val="Quote Char"/>
    <w:basedOn w:val="DefaultParagraphFont"/>
    <w:link w:val="Quote"/>
    <w:uiPriority w:val="29"/>
    <w:rsid w:val="007435D8"/>
    <w:rPr>
      <w:i/>
      <w:iCs/>
      <w:color w:val="404040" w:themeColor="text1" w:themeTint="BF"/>
    </w:rPr>
  </w:style>
  <w:style w:type="paragraph" w:styleId="ListParagraph">
    <w:name w:val="List Paragraph"/>
    <w:basedOn w:val="Normal"/>
    <w:uiPriority w:val="34"/>
    <w:qFormat/>
    <w:rsid w:val="007435D8"/>
    <w:pPr>
      <w:ind w:left="720"/>
      <w:contextualSpacing/>
    </w:pPr>
  </w:style>
  <w:style w:type="character" w:styleId="IntenseEmphasis">
    <w:name w:val="Intense Emphasis"/>
    <w:basedOn w:val="DefaultParagraphFont"/>
    <w:uiPriority w:val="21"/>
    <w:qFormat/>
    <w:rsid w:val="007435D8"/>
    <w:rPr>
      <w:i/>
      <w:iCs/>
      <w:color w:val="0F4761" w:themeColor="accent1" w:themeShade="BF"/>
    </w:rPr>
  </w:style>
  <w:style w:type="paragraph" w:styleId="IntenseQuote">
    <w:name w:val="Intense Quote"/>
    <w:basedOn w:val="Normal"/>
    <w:next w:val="Normal"/>
    <w:link w:val="IntenseQuoteChar"/>
    <w:uiPriority w:val="30"/>
    <w:qFormat/>
    <w:rsid w:val="007435D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435D8"/>
    <w:rPr>
      <w:i/>
      <w:iCs/>
      <w:color w:val="0F4761" w:themeColor="accent1" w:themeShade="BF"/>
    </w:rPr>
  </w:style>
  <w:style w:type="character" w:styleId="IntenseReference">
    <w:name w:val="Intense Reference"/>
    <w:basedOn w:val="DefaultParagraphFont"/>
    <w:uiPriority w:val="32"/>
    <w:qFormat/>
    <w:rsid w:val="007435D8"/>
    <w:rPr>
      <w:b/>
      <w:bCs/>
      <w:smallCaps/>
      <w:color w:val="0F4761" w:themeColor="accent1" w:themeShade="BF"/>
      <w:spacing w:val="5"/>
    </w:rPr>
  </w:style>
  <w:style w:type="paragraph" w:styleId="Header">
    <w:name w:val="header"/>
    <w:basedOn w:val="Normal"/>
    <w:link w:val="HeaderChar"/>
    <w:uiPriority w:val="99"/>
    <w:unhideWhenUsed/>
    <w:rsid w:val="007435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35D8"/>
  </w:style>
  <w:style w:type="paragraph" w:styleId="Footer">
    <w:name w:val="footer"/>
    <w:basedOn w:val="Normal"/>
    <w:link w:val="FooterChar"/>
    <w:uiPriority w:val="99"/>
    <w:unhideWhenUsed/>
    <w:rsid w:val="007435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35D8"/>
  </w:style>
  <w:style w:type="table" w:styleId="TableGrid">
    <w:name w:val="Table Grid"/>
    <w:basedOn w:val="TableNormal"/>
    <w:uiPriority w:val="39"/>
    <w:rsid w:val="00043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063D3"/>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character" w:styleId="Hyperlink">
    <w:name w:val="Hyperlink"/>
    <w:basedOn w:val="DefaultParagraphFont"/>
    <w:uiPriority w:val="99"/>
    <w:unhideWhenUsed/>
    <w:rsid w:val="0054632B"/>
    <w:rPr>
      <w:color w:val="467886" w:themeColor="hyperlink"/>
      <w:u w:val="single"/>
    </w:rPr>
  </w:style>
  <w:style w:type="character" w:styleId="UnresolvedMention">
    <w:name w:val="Unresolved Mention"/>
    <w:basedOn w:val="DefaultParagraphFont"/>
    <w:uiPriority w:val="99"/>
    <w:semiHidden/>
    <w:unhideWhenUsed/>
    <w:rsid w:val="0054632B"/>
    <w:rPr>
      <w:color w:val="605E5C"/>
      <w:shd w:val="clear" w:color="auto" w:fill="E1DFDD"/>
    </w:rPr>
  </w:style>
  <w:style w:type="paragraph" w:styleId="TOCHeading">
    <w:name w:val="TOC Heading"/>
    <w:basedOn w:val="Heading1"/>
    <w:next w:val="Normal"/>
    <w:uiPriority w:val="39"/>
    <w:unhideWhenUsed/>
    <w:qFormat/>
    <w:rsid w:val="004112C2"/>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4112C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rapistaid.com/therapy-worksheet/rain-mindfulness-technique"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psychologytoday.com/gb/blog/everyday-resilience/202404/harnessing-the-power-of-social-awarenes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iberdrola.com/talent/generation-x-y-z"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a.org/sections/leadership-development/leadership-development-newsletter/2023/july/ss-2023-07-kapeller/" TargetMode="External"/><Relationship Id="rId5" Type="http://schemas.openxmlformats.org/officeDocument/2006/relationships/webSettings" Target="webSettings.xml"/><Relationship Id="rId15" Type="http://schemas.openxmlformats.org/officeDocument/2006/relationships/hyperlink" Target="https://positivepsychology.com/emotional-intelligence-theories/" TargetMode="External"/><Relationship Id="rId10" Type="http://schemas.openxmlformats.org/officeDocument/2006/relationships/hyperlink" Target="https://www.tsw.co.uk/blog/leadership-and-management/daniel-goleman-emotional-intelligence/"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mindtools.com/aaiakpy/personal-swot-analysis/" TargetMode="External"/><Relationship Id="rId14" Type="http://schemas.openxmlformats.org/officeDocument/2006/relationships/hyperlink" Target="https://nobaproject.com/modules/emotional-intellig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D547AE-F179-494C-9A86-2B770D2257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20</Pages>
  <Words>4755</Words>
  <Characters>26651</Characters>
  <Application>Microsoft Office Word</Application>
  <DocSecurity>0</DocSecurity>
  <Lines>639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Stephanie Johnson (2319756)</dc:creator>
  <cp:keywords/>
  <dc:description/>
  <cp:lastModifiedBy>Stephanie Johnson (2319756)</cp:lastModifiedBy>
  <cp:revision>2</cp:revision>
  <dcterms:created xsi:type="dcterms:W3CDTF">2025-11-21T00:17:00Z</dcterms:created>
  <dcterms:modified xsi:type="dcterms:W3CDTF">2025-11-21T00:17:00Z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df509a47-9653-4fd0-9a98-55cdc35a03de</vt:lpwstr>
  </property>
</Properties>
</file>